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5D" w:rsidRDefault="0006135D" w:rsidP="00492F38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bookmarkStart w:id="0" w:name="_GoBack"/>
      <w:bookmarkEnd w:id="0"/>
    </w:p>
    <w:p w:rsidR="0006135D" w:rsidRDefault="0006135D" w:rsidP="00492F38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06135D" w:rsidRDefault="0006135D" w:rsidP="00492F38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492F38" w:rsidRPr="00E971CC" w:rsidRDefault="00492F38" w:rsidP="00492F38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E971CC">
        <w:rPr>
          <w:rFonts w:ascii="Arial" w:hAnsi="Arial"/>
          <w:b/>
          <w:bCs/>
          <w:sz w:val="24"/>
          <w:szCs w:val="24"/>
        </w:rPr>
        <w:t xml:space="preserve">REPORT TO THE </w:t>
      </w:r>
      <w:r w:rsidR="00F17152">
        <w:rPr>
          <w:rFonts w:ascii="Arial" w:hAnsi="Arial"/>
          <w:b/>
          <w:bCs/>
          <w:sz w:val="24"/>
          <w:szCs w:val="24"/>
        </w:rPr>
        <w:t xml:space="preserve"> </w:t>
      </w:r>
      <w:r w:rsidR="00F17152" w:rsidRPr="00F17152">
        <w:rPr>
          <w:rFonts w:ascii="Arial" w:hAnsi="Arial"/>
          <w:b/>
          <w:bCs/>
          <w:color w:val="FF0000"/>
          <w:sz w:val="24"/>
          <w:szCs w:val="24"/>
        </w:rPr>
        <w:t xml:space="preserve">xxx </w:t>
      </w:r>
      <w:r w:rsidR="008B3609">
        <w:rPr>
          <w:rFonts w:ascii="Arial" w:hAnsi="Arial"/>
          <w:b/>
          <w:bCs/>
          <w:sz w:val="24"/>
          <w:szCs w:val="24"/>
        </w:rPr>
        <w:t>COMMITTEE</w:t>
      </w:r>
    </w:p>
    <w:p w:rsidR="00492F38" w:rsidRPr="00E971CC" w:rsidRDefault="00F17152" w:rsidP="00492F38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F17152">
        <w:rPr>
          <w:rFonts w:ascii="Arial" w:hAnsi="Arial"/>
          <w:b/>
          <w:bCs/>
          <w:color w:val="FF0000"/>
          <w:sz w:val="24"/>
          <w:szCs w:val="24"/>
        </w:rPr>
        <w:t>Xx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="00492F38" w:rsidRPr="00E971CC">
        <w:rPr>
          <w:rFonts w:ascii="Arial" w:hAnsi="Arial"/>
          <w:b/>
          <w:bCs/>
          <w:sz w:val="24"/>
          <w:szCs w:val="24"/>
        </w:rPr>
        <w:t xml:space="preserve"> </w:t>
      </w:r>
      <w:r w:rsidRPr="00F17152">
        <w:rPr>
          <w:rFonts w:ascii="Arial" w:hAnsi="Arial"/>
          <w:b/>
          <w:bCs/>
          <w:color w:val="FF0000"/>
          <w:sz w:val="24"/>
          <w:szCs w:val="24"/>
        </w:rPr>
        <w:t>Month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="00492F38" w:rsidRPr="00E971CC">
        <w:rPr>
          <w:rFonts w:ascii="Arial" w:hAnsi="Arial"/>
          <w:b/>
          <w:bCs/>
          <w:sz w:val="24"/>
          <w:szCs w:val="24"/>
        </w:rPr>
        <w:t xml:space="preserve"> 20</w:t>
      </w:r>
      <w:r w:rsidR="00E971CC" w:rsidRPr="00F17152">
        <w:rPr>
          <w:rFonts w:ascii="Arial" w:hAnsi="Arial"/>
          <w:b/>
          <w:bCs/>
          <w:color w:val="FF0000"/>
          <w:sz w:val="24"/>
          <w:szCs w:val="24"/>
        </w:rPr>
        <w:t>XX</w:t>
      </w: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E971CC" w:rsidRPr="00E971CC" w:rsidTr="00A22440">
        <w:tc>
          <w:tcPr>
            <w:tcW w:w="4253" w:type="dxa"/>
            <w:shd w:val="clear" w:color="auto" w:fill="F2F2F2" w:themeFill="background1" w:themeFillShade="F2"/>
          </w:tcPr>
          <w:p w:rsidR="00492F38" w:rsidRPr="00E971CC" w:rsidRDefault="00492F38" w:rsidP="00492F38">
            <w:pPr>
              <w:rPr>
                <w:rFonts w:ascii="Arial" w:hAnsi="Arial"/>
                <w:b/>
                <w:sz w:val="24"/>
                <w:szCs w:val="24"/>
              </w:rPr>
            </w:pPr>
            <w:r w:rsidRPr="00E971CC"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492F38" w:rsidRPr="00E971CC" w:rsidRDefault="00334C3D" w:rsidP="00492F38">
            <w:pPr>
              <w:rPr>
                <w:rFonts w:ascii="Arial" w:hAnsi="Arial"/>
                <w:sz w:val="24"/>
                <w:szCs w:val="24"/>
              </w:rPr>
            </w:pPr>
            <w:r w:rsidRPr="00334C3D">
              <w:rPr>
                <w:rFonts w:ascii="Arial" w:hAnsi="Arial"/>
                <w:color w:val="FF0000"/>
                <w:sz w:val="24"/>
                <w:szCs w:val="24"/>
              </w:rPr>
              <w:t>Approved document title</w:t>
            </w:r>
          </w:p>
        </w:tc>
      </w:tr>
      <w:tr w:rsidR="00E971CC" w:rsidRPr="00E971CC" w:rsidTr="00A22440">
        <w:tc>
          <w:tcPr>
            <w:tcW w:w="4253" w:type="dxa"/>
          </w:tcPr>
          <w:p w:rsidR="00492F38" w:rsidRPr="00E971CC" w:rsidRDefault="00492F38" w:rsidP="00492F38">
            <w:pPr>
              <w:rPr>
                <w:rFonts w:ascii="Arial" w:hAnsi="Arial"/>
                <w:b/>
                <w:sz w:val="24"/>
                <w:szCs w:val="24"/>
              </w:rPr>
            </w:pPr>
            <w:r w:rsidRPr="00E971CC">
              <w:rPr>
                <w:rFonts w:ascii="Arial" w:hAnsi="Arial"/>
                <w:b/>
                <w:sz w:val="24"/>
                <w:szCs w:val="24"/>
              </w:rPr>
              <w:t>Author</w:t>
            </w:r>
          </w:p>
        </w:tc>
        <w:tc>
          <w:tcPr>
            <w:tcW w:w="5670" w:type="dxa"/>
          </w:tcPr>
          <w:p w:rsidR="00492F38" w:rsidRPr="00E971CC" w:rsidRDefault="00492F38" w:rsidP="00492F38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E971CC" w:rsidRPr="00E971CC" w:rsidTr="00A22440">
        <w:tc>
          <w:tcPr>
            <w:tcW w:w="4253" w:type="dxa"/>
          </w:tcPr>
          <w:p w:rsidR="00492F38" w:rsidRPr="00E971CC" w:rsidRDefault="00492F38" w:rsidP="00492F38">
            <w:pPr>
              <w:rPr>
                <w:rFonts w:ascii="Arial" w:hAnsi="Arial"/>
                <w:b/>
                <w:sz w:val="24"/>
                <w:szCs w:val="24"/>
              </w:rPr>
            </w:pPr>
            <w:r w:rsidRPr="00E971CC">
              <w:rPr>
                <w:rFonts w:ascii="Arial" w:hAnsi="Arial"/>
                <w:b/>
                <w:sz w:val="24"/>
                <w:szCs w:val="24"/>
              </w:rPr>
              <w:t>Accountable Executive Director</w:t>
            </w:r>
          </w:p>
        </w:tc>
        <w:tc>
          <w:tcPr>
            <w:tcW w:w="5670" w:type="dxa"/>
          </w:tcPr>
          <w:p w:rsidR="00492F38" w:rsidRPr="00E971CC" w:rsidRDefault="00492F38" w:rsidP="00492F38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492F38" w:rsidRPr="00E971CC" w:rsidRDefault="00492F38" w:rsidP="00492F38">
      <w:pPr>
        <w:spacing w:after="0" w:line="240" w:lineRule="auto"/>
        <w:rPr>
          <w:rFonts w:ascii="Arial" w:hAnsi="Arial"/>
          <w:sz w:val="24"/>
          <w:szCs w:val="24"/>
        </w:rPr>
      </w:pPr>
    </w:p>
    <w:p w:rsidR="00492F38" w:rsidRPr="00E971CC" w:rsidRDefault="00492F38" w:rsidP="00492F38">
      <w:pPr>
        <w:spacing w:after="0" w:line="240" w:lineRule="auto"/>
        <w:ind w:left="-567" w:right="-625"/>
        <w:rPr>
          <w:rFonts w:ascii="Arial" w:hAnsi="Arial"/>
          <w:b/>
          <w:sz w:val="24"/>
          <w:szCs w:val="24"/>
        </w:rPr>
      </w:pPr>
      <w:r w:rsidRPr="00E971CC">
        <w:rPr>
          <w:rFonts w:ascii="Arial" w:hAnsi="Arial"/>
          <w:b/>
          <w:sz w:val="24"/>
          <w:szCs w:val="24"/>
        </w:rPr>
        <w:t>Purpose of the Report:</w:t>
      </w: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E971CC" w:rsidRPr="00E971CC" w:rsidTr="009E297B">
        <w:trPr>
          <w:trHeight w:val="848"/>
        </w:trPr>
        <w:tc>
          <w:tcPr>
            <w:tcW w:w="9923" w:type="dxa"/>
            <w:shd w:val="clear" w:color="auto" w:fill="auto"/>
          </w:tcPr>
          <w:p w:rsidR="00492F38" w:rsidRDefault="00492F38" w:rsidP="00334C3D">
            <w:pPr>
              <w:shd w:val="clear" w:color="auto" w:fill="FFFFFF" w:themeFill="background1"/>
              <w:rPr>
                <w:rFonts w:ascii="Arial" w:hAnsi="Arial"/>
                <w:sz w:val="24"/>
                <w:szCs w:val="24"/>
              </w:rPr>
            </w:pPr>
            <w:r w:rsidRPr="00E971CC">
              <w:rPr>
                <w:rFonts w:ascii="Arial" w:hAnsi="Arial"/>
                <w:sz w:val="24"/>
                <w:szCs w:val="24"/>
              </w:rPr>
              <w:t xml:space="preserve">A </w:t>
            </w:r>
            <w:r w:rsidR="00F17152">
              <w:rPr>
                <w:rFonts w:ascii="Arial" w:hAnsi="Arial"/>
                <w:sz w:val="24"/>
                <w:szCs w:val="24"/>
              </w:rPr>
              <w:t xml:space="preserve">purpose of this report is to seek </w:t>
            </w:r>
            <w:r w:rsidR="00334C3D" w:rsidRPr="00334C3D">
              <w:rPr>
                <w:rFonts w:ascii="Arial" w:hAnsi="Arial"/>
                <w:color w:val="FF0000"/>
                <w:sz w:val="24"/>
                <w:szCs w:val="24"/>
              </w:rPr>
              <w:t>xxx</w:t>
            </w:r>
            <w:r w:rsidR="00334C3D">
              <w:rPr>
                <w:rFonts w:ascii="Arial" w:hAnsi="Arial"/>
                <w:sz w:val="24"/>
                <w:szCs w:val="24"/>
              </w:rPr>
              <w:t xml:space="preserve"> </w:t>
            </w:r>
            <w:r w:rsidR="00F17152">
              <w:rPr>
                <w:rFonts w:ascii="Arial" w:hAnsi="Arial"/>
                <w:sz w:val="24"/>
                <w:szCs w:val="24"/>
              </w:rPr>
              <w:t xml:space="preserve">committee approval for the </w:t>
            </w:r>
            <w:r w:rsidR="00334C3D" w:rsidRPr="00334C3D">
              <w:rPr>
                <w:rFonts w:ascii="Arial" w:hAnsi="Arial"/>
                <w:color w:val="FF0000"/>
                <w:sz w:val="24"/>
                <w:szCs w:val="24"/>
              </w:rPr>
              <w:t xml:space="preserve">newly developed </w:t>
            </w:r>
            <w:r w:rsidR="00334C3D">
              <w:rPr>
                <w:rFonts w:ascii="Arial" w:hAnsi="Arial"/>
                <w:sz w:val="24"/>
                <w:szCs w:val="24"/>
              </w:rPr>
              <w:t xml:space="preserve">/ </w:t>
            </w:r>
            <w:r w:rsidR="00F17152" w:rsidRPr="00334C3D">
              <w:rPr>
                <w:rFonts w:ascii="Arial" w:hAnsi="Arial"/>
                <w:color w:val="FF0000"/>
                <w:sz w:val="24"/>
                <w:szCs w:val="24"/>
              </w:rPr>
              <w:t>revisions</w:t>
            </w:r>
            <w:r w:rsidR="00334C3D">
              <w:rPr>
                <w:rFonts w:ascii="Arial" w:hAnsi="Arial"/>
                <w:sz w:val="24"/>
                <w:szCs w:val="24"/>
              </w:rPr>
              <w:t xml:space="preserve"> to the </w:t>
            </w:r>
            <w:r w:rsidR="00334C3D" w:rsidRPr="00334C3D">
              <w:rPr>
                <w:rFonts w:ascii="Arial" w:hAnsi="Arial"/>
                <w:color w:val="FF0000"/>
                <w:sz w:val="24"/>
                <w:szCs w:val="24"/>
              </w:rPr>
              <w:t>xxxxxxx policy / procedure</w:t>
            </w:r>
            <w:r w:rsidR="00334C3D"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:rsidR="00334C3D" w:rsidRDefault="00334C3D" w:rsidP="00334C3D">
            <w:pPr>
              <w:shd w:val="clear" w:color="auto" w:fill="FFFFFF" w:themeFill="background1"/>
              <w:rPr>
                <w:rFonts w:ascii="Arial" w:hAnsi="Arial"/>
                <w:sz w:val="24"/>
                <w:szCs w:val="24"/>
              </w:rPr>
            </w:pPr>
          </w:p>
          <w:p w:rsidR="00334C3D" w:rsidRPr="00E971CC" w:rsidRDefault="00334C3D" w:rsidP="000D41FB">
            <w:pPr>
              <w:shd w:val="clear" w:color="auto" w:fill="FFFFFF" w:themeFill="background1"/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 </w:t>
            </w:r>
            <w:r w:rsidRPr="00334C3D">
              <w:rPr>
                <w:rFonts w:ascii="Arial" w:hAnsi="Arial"/>
                <w:color w:val="FF0000"/>
                <w:sz w:val="24"/>
                <w:szCs w:val="24"/>
              </w:rPr>
              <w:t>xxx</w:t>
            </w:r>
            <w:r>
              <w:rPr>
                <w:rFonts w:ascii="Arial" w:hAnsi="Arial"/>
                <w:sz w:val="24"/>
                <w:szCs w:val="24"/>
              </w:rPr>
              <w:t xml:space="preserve"> standing committee </w:t>
            </w:r>
            <w:r w:rsidR="00A12DD4">
              <w:rPr>
                <w:rFonts w:ascii="Arial" w:hAnsi="Arial"/>
                <w:sz w:val="24"/>
                <w:szCs w:val="24"/>
              </w:rPr>
              <w:t xml:space="preserve">has requested that all policies and procedures be presented to an appropriate sub-committee for approval before they are submitted for final ratification. The full policy and procedure will not be presented to </w:t>
            </w:r>
            <w:r w:rsidR="00A12DD4" w:rsidRPr="00A12DD4">
              <w:rPr>
                <w:rFonts w:ascii="Arial" w:hAnsi="Arial"/>
                <w:color w:val="FF0000"/>
                <w:sz w:val="24"/>
                <w:szCs w:val="24"/>
              </w:rPr>
              <w:t>xxx</w:t>
            </w:r>
            <w:r w:rsidR="00A12DD4">
              <w:rPr>
                <w:rFonts w:ascii="Arial" w:hAnsi="Arial"/>
                <w:sz w:val="24"/>
                <w:szCs w:val="24"/>
              </w:rPr>
              <w:t xml:space="preserve"> standing committee in full as it will take assurance from the sub committee that the content is appropriate. </w:t>
            </w:r>
            <w:r w:rsidR="008B3609">
              <w:rPr>
                <w:rFonts w:ascii="Arial" w:hAnsi="Arial"/>
                <w:sz w:val="24"/>
                <w:szCs w:val="24"/>
              </w:rPr>
              <w:t>However f</w:t>
            </w:r>
            <w:r w:rsidR="00A12DD4">
              <w:rPr>
                <w:rFonts w:ascii="Arial" w:hAnsi="Arial"/>
                <w:sz w:val="24"/>
                <w:szCs w:val="24"/>
              </w:rPr>
              <w:t xml:space="preserve">ull copies of the policy and procedure will be made available to the standing committee electronically on request. </w:t>
            </w:r>
          </w:p>
        </w:tc>
      </w:tr>
    </w:tbl>
    <w:p w:rsidR="00492F38" w:rsidRPr="00E971CC" w:rsidRDefault="00492F38" w:rsidP="00492F38">
      <w:pPr>
        <w:shd w:val="clear" w:color="auto" w:fill="FFFFFF" w:themeFill="background1"/>
        <w:spacing w:after="0" w:line="240" w:lineRule="auto"/>
        <w:ind w:left="-567" w:right="-625"/>
        <w:rPr>
          <w:rFonts w:ascii="Arial" w:hAnsi="Arial"/>
          <w:sz w:val="24"/>
          <w:szCs w:val="24"/>
        </w:rPr>
      </w:pPr>
    </w:p>
    <w:p w:rsidR="00492F38" w:rsidRPr="00E971CC" w:rsidRDefault="00492F38" w:rsidP="00492F38">
      <w:pPr>
        <w:spacing w:after="0" w:line="240" w:lineRule="auto"/>
        <w:ind w:left="-567"/>
        <w:rPr>
          <w:rFonts w:ascii="Arial" w:hAnsi="Arial"/>
          <w:b/>
          <w:sz w:val="24"/>
          <w:szCs w:val="24"/>
        </w:rPr>
      </w:pPr>
      <w:r w:rsidRPr="00E971CC">
        <w:rPr>
          <w:rFonts w:ascii="Arial" w:hAnsi="Arial"/>
          <w:b/>
          <w:sz w:val="24"/>
          <w:szCs w:val="24"/>
        </w:rPr>
        <w:t>Summary of Key Issues:</w:t>
      </w: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E971CC" w:rsidRPr="00E971CC" w:rsidTr="00A22440">
        <w:trPr>
          <w:trHeight w:val="525"/>
        </w:trPr>
        <w:tc>
          <w:tcPr>
            <w:tcW w:w="9923" w:type="dxa"/>
            <w:shd w:val="clear" w:color="auto" w:fill="auto"/>
          </w:tcPr>
          <w:p w:rsidR="00492F38" w:rsidRDefault="00A12DD4" w:rsidP="00D5363B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This is a revision to an existing ELFT Policy / procedure undertaken as a result of …….</w:t>
            </w:r>
          </w:p>
          <w:p w:rsidR="00A12DD4" w:rsidRDefault="00A12DD4" w:rsidP="00D5363B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</w:p>
          <w:p w:rsidR="00A12DD4" w:rsidRDefault="00A12DD4" w:rsidP="00D5363B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This is a newly developed ELFT Policy / Procedure as a result of ………………</w:t>
            </w:r>
          </w:p>
          <w:p w:rsidR="00A12DD4" w:rsidRDefault="00A12DD4" w:rsidP="00D5363B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</w:p>
          <w:p w:rsidR="00A12DD4" w:rsidRDefault="00A12DD4" w:rsidP="00D5363B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following changes have been made to the policy and procedure:</w:t>
            </w:r>
          </w:p>
          <w:p w:rsidR="006459F2" w:rsidRDefault="006459F2" w:rsidP="006459F2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  <w:p w:rsidR="006459F2" w:rsidRDefault="006459F2" w:rsidP="006459F2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  <w:p w:rsidR="006459F2" w:rsidRDefault="006459F2" w:rsidP="006459F2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  <w:p w:rsidR="008B3609" w:rsidRDefault="008B3609" w:rsidP="006459F2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Or </w:t>
            </w:r>
          </w:p>
          <w:p w:rsidR="008B3609" w:rsidRDefault="008B3609" w:rsidP="006459F2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Very high summary of the policy / procedure………</w:t>
            </w:r>
          </w:p>
          <w:p w:rsidR="008B3609" w:rsidRDefault="008B3609" w:rsidP="006459F2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</w:p>
          <w:p w:rsidR="006459F2" w:rsidRDefault="006459F2" w:rsidP="006459F2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correct Trust has been undertaken as follows;</w:t>
            </w:r>
          </w:p>
          <w:p w:rsidR="006459F2" w:rsidRDefault="00015121" w:rsidP="006459F2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Appropriate</w:t>
            </w:r>
            <w:r w:rsidR="006459F2">
              <w:rPr>
                <w:rFonts w:ascii="Arial" w:hAnsi="Arial"/>
                <w:sz w:val="24"/>
                <w:szCs w:val="24"/>
              </w:rPr>
              <w:t xml:space="preserve"> review date has been set </w:t>
            </w:r>
          </w:p>
          <w:p w:rsidR="006459F2" w:rsidRDefault="006459F2" w:rsidP="006459F2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Appropriate format has been used</w:t>
            </w:r>
          </w:p>
          <w:p w:rsidR="006459F2" w:rsidRDefault="006459F2" w:rsidP="006459F2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Clear reference to other trust policies has been made</w:t>
            </w:r>
          </w:p>
          <w:p w:rsidR="006459F2" w:rsidRDefault="006459F2" w:rsidP="006459F2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</w:p>
          <w:p w:rsidR="006459F2" w:rsidRDefault="006459F2" w:rsidP="006459F2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Monitoring of compliance will be undertaken …….. ( please write a set of words how you will be undertaking monitoring i.e who will be and how…..</w:t>
            </w:r>
          </w:p>
          <w:p w:rsidR="006459F2" w:rsidRDefault="006459F2" w:rsidP="006459F2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</w:p>
          <w:p w:rsidR="006459F2" w:rsidRDefault="006459F2" w:rsidP="006459F2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</w:p>
          <w:p w:rsidR="006459F2" w:rsidRDefault="006459F2" w:rsidP="006459F2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Outline any connection to the trust annual plan, commissioning contract, nhs constitution or key regulatory requirements.</w:t>
            </w:r>
          </w:p>
          <w:p w:rsidR="006459F2" w:rsidRDefault="006459F2" w:rsidP="006459F2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</w:p>
          <w:p w:rsidR="006459F2" w:rsidRPr="006459F2" w:rsidRDefault="006459F2" w:rsidP="00015121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Suicide reduction policy and </w:t>
            </w:r>
            <w:r w:rsidR="00015121">
              <w:rPr>
                <w:rFonts w:ascii="Arial" w:hAnsi="Arial"/>
                <w:sz w:val="24"/>
                <w:szCs w:val="24"/>
              </w:rPr>
              <w:t>appropriate</w:t>
            </w:r>
            <w:r>
              <w:rPr>
                <w:rFonts w:ascii="Arial" w:hAnsi="Arial"/>
                <w:sz w:val="24"/>
                <w:szCs w:val="24"/>
              </w:rPr>
              <w:t xml:space="preserve"> Quality Improvement projects ( please include specific </w:t>
            </w:r>
            <w:r w:rsidR="00015121">
              <w:rPr>
                <w:rFonts w:ascii="Arial" w:hAnsi="Arial"/>
                <w:sz w:val="24"/>
                <w:szCs w:val="24"/>
              </w:rPr>
              <w:t>initiatives</w:t>
            </w:r>
            <w:r>
              <w:rPr>
                <w:rFonts w:ascii="Arial" w:hAnsi="Arial"/>
                <w:sz w:val="24"/>
                <w:szCs w:val="24"/>
              </w:rPr>
              <w:t xml:space="preserve">) </w:t>
            </w:r>
            <w:r w:rsidR="00015121">
              <w:rPr>
                <w:rFonts w:ascii="Arial" w:hAnsi="Arial"/>
                <w:sz w:val="24"/>
                <w:szCs w:val="24"/>
              </w:rPr>
              <w:t xml:space="preserve">have been considered – please confirm impacts  / considerations have been taken into account or if this is not applicable please state. </w:t>
            </w:r>
          </w:p>
        </w:tc>
      </w:tr>
    </w:tbl>
    <w:p w:rsidR="00492F38" w:rsidRPr="00E971CC" w:rsidRDefault="00492F38" w:rsidP="009E297B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492F38" w:rsidRPr="00E971CC" w:rsidRDefault="00492F38" w:rsidP="00492F38">
      <w:pPr>
        <w:spacing w:after="0" w:line="240" w:lineRule="auto"/>
        <w:ind w:left="-567"/>
        <w:rPr>
          <w:rFonts w:ascii="Arial" w:hAnsi="Arial"/>
          <w:b/>
          <w:sz w:val="24"/>
          <w:szCs w:val="24"/>
        </w:rPr>
      </w:pPr>
      <w:r w:rsidRPr="00E971CC">
        <w:rPr>
          <w:rFonts w:ascii="Arial" w:hAnsi="Arial"/>
          <w:b/>
          <w:sz w:val="24"/>
          <w:szCs w:val="24"/>
        </w:rPr>
        <w:t xml:space="preserve">Strategic </w:t>
      </w:r>
      <w:r w:rsidR="00A22440" w:rsidRPr="00E971CC">
        <w:rPr>
          <w:rFonts w:ascii="Arial" w:hAnsi="Arial"/>
          <w:b/>
          <w:sz w:val="24"/>
          <w:szCs w:val="24"/>
        </w:rPr>
        <w:t>p</w:t>
      </w:r>
      <w:r w:rsidRPr="00E971CC">
        <w:rPr>
          <w:rFonts w:ascii="Arial" w:hAnsi="Arial"/>
          <w:b/>
          <w:sz w:val="24"/>
          <w:szCs w:val="24"/>
        </w:rPr>
        <w:t>riorities</w:t>
      </w:r>
      <w:r w:rsidR="009E297B" w:rsidRPr="00E971CC">
        <w:rPr>
          <w:rFonts w:ascii="Arial" w:hAnsi="Arial"/>
          <w:b/>
          <w:sz w:val="24"/>
          <w:szCs w:val="24"/>
        </w:rPr>
        <w:t xml:space="preserve"> this paper </w:t>
      </w:r>
      <w:r w:rsidR="00A22440" w:rsidRPr="00E971CC">
        <w:rPr>
          <w:rFonts w:ascii="Arial" w:hAnsi="Arial"/>
          <w:b/>
          <w:sz w:val="24"/>
          <w:szCs w:val="24"/>
        </w:rPr>
        <w:t>supports</w:t>
      </w:r>
      <w:r w:rsidR="00F174AD" w:rsidRPr="00E971CC">
        <w:rPr>
          <w:rFonts w:ascii="Arial" w:hAnsi="Arial"/>
          <w:b/>
          <w:sz w:val="24"/>
          <w:szCs w:val="24"/>
        </w:rPr>
        <w:t xml:space="preserve"> </w:t>
      </w:r>
      <w:r w:rsidR="009E297B" w:rsidRPr="00E971CC">
        <w:rPr>
          <w:rFonts w:ascii="Arial" w:hAnsi="Arial"/>
          <w:b/>
          <w:sz w:val="24"/>
          <w:szCs w:val="24"/>
        </w:rPr>
        <w:t xml:space="preserve">(Please </w:t>
      </w:r>
      <w:r w:rsidR="00F174AD" w:rsidRPr="00E971CC">
        <w:rPr>
          <w:rFonts w:ascii="Arial" w:hAnsi="Arial"/>
          <w:b/>
          <w:sz w:val="24"/>
          <w:szCs w:val="24"/>
        </w:rPr>
        <w:t>check</w:t>
      </w:r>
      <w:r w:rsidR="001B7B40" w:rsidRPr="00E971CC">
        <w:rPr>
          <w:rFonts w:ascii="Arial" w:hAnsi="Arial"/>
          <w:b/>
          <w:sz w:val="24"/>
          <w:szCs w:val="24"/>
        </w:rPr>
        <w:t xml:space="preserve"> box including brief</w:t>
      </w:r>
      <w:r w:rsidR="009E297B" w:rsidRPr="00E971CC">
        <w:rPr>
          <w:rFonts w:ascii="Arial" w:hAnsi="Arial"/>
          <w:b/>
          <w:sz w:val="24"/>
          <w:szCs w:val="24"/>
        </w:rPr>
        <w:t xml:space="preserve"> statement</w:t>
      </w:r>
      <w:r w:rsidR="00F174AD" w:rsidRPr="00E971CC">
        <w:rPr>
          <w:rFonts w:ascii="Arial" w:hAnsi="Arial"/>
          <w:b/>
          <w:sz w:val="24"/>
          <w:szCs w:val="24"/>
        </w:rPr>
        <w:t>)</w:t>
      </w: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3969"/>
        <w:gridCol w:w="567"/>
        <w:gridCol w:w="5387"/>
      </w:tblGrid>
      <w:tr w:rsidR="00E971CC" w:rsidRPr="00E971CC" w:rsidTr="001B7B40">
        <w:trPr>
          <w:trHeight w:val="285"/>
        </w:trPr>
        <w:tc>
          <w:tcPr>
            <w:tcW w:w="3969" w:type="dxa"/>
            <w:shd w:val="clear" w:color="auto" w:fill="auto"/>
          </w:tcPr>
          <w:p w:rsidR="009E297B" w:rsidRPr="00E971CC" w:rsidRDefault="009E297B" w:rsidP="00E22D7C">
            <w:pPr>
              <w:rPr>
                <w:rFonts w:ascii="Arial" w:hAnsi="Arial" w:cs="Arial"/>
                <w:sz w:val="24"/>
                <w:szCs w:val="24"/>
              </w:rPr>
            </w:pPr>
            <w:r w:rsidRPr="00E971CC">
              <w:rPr>
                <w:rFonts w:ascii="Arial" w:hAnsi="Arial" w:cs="Arial"/>
                <w:sz w:val="24"/>
                <w:szCs w:val="24"/>
              </w:rPr>
              <w:t>Improving service user satisfaction</w:t>
            </w:r>
          </w:p>
        </w:tc>
        <w:sdt>
          <w:sdtPr>
            <w:rPr>
              <w:rFonts w:ascii="Arial" w:hAnsi="Arial"/>
              <w:sz w:val="24"/>
              <w:szCs w:val="24"/>
            </w:rPr>
            <w:id w:val="-124726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9E297B" w:rsidRPr="00E971CC" w:rsidRDefault="00C049C9" w:rsidP="0039596D">
                <w:pPr>
                  <w:shd w:val="clear" w:color="auto" w:fill="FFFFFF"/>
                  <w:rPr>
                    <w:rFonts w:ascii="Arial" w:hAnsi="Arial"/>
                    <w:sz w:val="24"/>
                    <w:szCs w:val="24"/>
                  </w:rPr>
                </w:pPr>
                <w:r w:rsidRPr="00E971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87" w:type="dxa"/>
          </w:tcPr>
          <w:p w:rsidR="009E297B" w:rsidRPr="00E971CC" w:rsidRDefault="009E297B" w:rsidP="0039596D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</w:p>
        </w:tc>
      </w:tr>
      <w:tr w:rsidR="00E971CC" w:rsidRPr="00E971CC" w:rsidTr="001B7B40">
        <w:trPr>
          <w:trHeight w:val="285"/>
        </w:trPr>
        <w:tc>
          <w:tcPr>
            <w:tcW w:w="3969" w:type="dxa"/>
            <w:shd w:val="clear" w:color="auto" w:fill="auto"/>
          </w:tcPr>
          <w:p w:rsidR="009E297B" w:rsidRPr="00E971CC" w:rsidRDefault="009E297B" w:rsidP="00E22D7C">
            <w:pPr>
              <w:rPr>
                <w:rFonts w:ascii="Arial" w:hAnsi="Arial" w:cs="Arial"/>
                <w:sz w:val="24"/>
                <w:szCs w:val="24"/>
              </w:rPr>
            </w:pPr>
            <w:r w:rsidRPr="00E971CC">
              <w:rPr>
                <w:rFonts w:ascii="Arial" w:hAnsi="Arial" w:cs="Arial"/>
                <w:sz w:val="24"/>
                <w:szCs w:val="24"/>
              </w:rPr>
              <w:lastRenderedPageBreak/>
              <w:t>Improving staff satisfaction</w:t>
            </w:r>
          </w:p>
        </w:tc>
        <w:sdt>
          <w:sdtPr>
            <w:rPr>
              <w:rFonts w:ascii="Arial" w:hAnsi="Arial"/>
              <w:sz w:val="24"/>
              <w:szCs w:val="24"/>
            </w:rPr>
            <w:id w:val="-23686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9E297B" w:rsidRPr="00E971CC" w:rsidRDefault="009E297B" w:rsidP="0039596D">
                <w:pPr>
                  <w:shd w:val="clear" w:color="auto" w:fill="FFFFFF"/>
                  <w:rPr>
                    <w:rFonts w:ascii="Arial" w:hAnsi="Arial"/>
                    <w:sz w:val="24"/>
                    <w:szCs w:val="24"/>
                  </w:rPr>
                </w:pPr>
                <w:r w:rsidRPr="00E971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87" w:type="dxa"/>
          </w:tcPr>
          <w:p w:rsidR="009E297B" w:rsidRPr="00E971CC" w:rsidRDefault="009E297B" w:rsidP="0039596D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</w:p>
        </w:tc>
      </w:tr>
      <w:tr w:rsidR="00E971CC" w:rsidRPr="00E971CC" w:rsidTr="001B7B40">
        <w:trPr>
          <w:trHeight w:val="285"/>
        </w:trPr>
        <w:tc>
          <w:tcPr>
            <w:tcW w:w="3969" w:type="dxa"/>
            <w:shd w:val="clear" w:color="auto" w:fill="auto"/>
          </w:tcPr>
          <w:p w:rsidR="009E297B" w:rsidRPr="00E971CC" w:rsidRDefault="009E297B" w:rsidP="00E22D7C">
            <w:pPr>
              <w:rPr>
                <w:rFonts w:ascii="Arial" w:hAnsi="Arial" w:cs="Arial"/>
                <w:sz w:val="24"/>
                <w:szCs w:val="24"/>
              </w:rPr>
            </w:pPr>
            <w:r w:rsidRPr="00E971CC">
              <w:rPr>
                <w:rFonts w:ascii="Arial" w:hAnsi="Arial" w:cs="Arial"/>
                <w:sz w:val="24"/>
                <w:szCs w:val="24"/>
              </w:rPr>
              <w:t>Maintaining financial viability</w:t>
            </w:r>
          </w:p>
        </w:tc>
        <w:sdt>
          <w:sdtPr>
            <w:rPr>
              <w:rFonts w:ascii="Arial" w:hAnsi="Arial"/>
              <w:sz w:val="24"/>
              <w:szCs w:val="24"/>
            </w:rPr>
            <w:id w:val="68402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9E297B" w:rsidRPr="00E971CC" w:rsidRDefault="009E297B" w:rsidP="0039596D">
                <w:pPr>
                  <w:shd w:val="clear" w:color="auto" w:fill="FFFFFF"/>
                  <w:rPr>
                    <w:rFonts w:ascii="Arial" w:hAnsi="Arial"/>
                    <w:sz w:val="24"/>
                    <w:szCs w:val="24"/>
                  </w:rPr>
                </w:pPr>
                <w:r w:rsidRPr="00E971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87" w:type="dxa"/>
          </w:tcPr>
          <w:p w:rsidR="009E297B" w:rsidRPr="00E971CC" w:rsidRDefault="009E297B" w:rsidP="0039596D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9E297B" w:rsidRPr="00E971CC" w:rsidRDefault="009E297B" w:rsidP="009E297B">
      <w:pPr>
        <w:spacing w:after="0" w:line="240" w:lineRule="auto"/>
        <w:ind w:left="-567"/>
        <w:rPr>
          <w:rFonts w:ascii="Arial" w:hAnsi="Arial"/>
          <w:b/>
          <w:sz w:val="24"/>
          <w:szCs w:val="24"/>
        </w:rPr>
      </w:pPr>
    </w:p>
    <w:p w:rsidR="009E297B" w:rsidRPr="00E971CC" w:rsidRDefault="009E297B" w:rsidP="009E297B">
      <w:pPr>
        <w:spacing w:after="0" w:line="240" w:lineRule="auto"/>
        <w:ind w:left="-567"/>
        <w:rPr>
          <w:rFonts w:ascii="Arial" w:hAnsi="Arial"/>
          <w:b/>
          <w:sz w:val="24"/>
          <w:szCs w:val="24"/>
        </w:rPr>
      </w:pPr>
      <w:r w:rsidRPr="00E971CC">
        <w:rPr>
          <w:rFonts w:ascii="Arial" w:hAnsi="Arial"/>
          <w:b/>
          <w:sz w:val="24"/>
          <w:szCs w:val="24"/>
        </w:rPr>
        <w:t>Committees/Meetings where this item has been considered:</w:t>
      </w: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1276"/>
        <w:gridCol w:w="8647"/>
      </w:tblGrid>
      <w:tr w:rsidR="00E971CC" w:rsidRPr="00E971CC" w:rsidTr="000D0AA0">
        <w:trPr>
          <w:trHeight w:val="323"/>
        </w:trPr>
        <w:tc>
          <w:tcPr>
            <w:tcW w:w="1276" w:type="dxa"/>
            <w:shd w:val="clear" w:color="auto" w:fill="auto"/>
          </w:tcPr>
          <w:p w:rsidR="000D0AA0" w:rsidRPr="00E971CC" w:rsidRDefault="000D0AA0" w:rsidP="0039596D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 w:rsidRPr="00E971CC">
              <w:rPr>
                <w:rFonts w:ascii="Arial" w:hAnsi="Arial"/>
                <w:sz w:val="24"/>
                <w:szCs w:val="24"/>
              </w:rPr>
              <w:t>Date</w:t>
            </w:r>
          </w:p>
        </w:tc>
        <w:tc>
          <w:tcPr>
            <w:tcW w:w="8647" w:type="dxa"/>
            <w:shd w:val="clear" w:color="auto" w:fill="auto"/>
          </w:tcPr>
          <w:p w:rsidR="00102879" w:rsidRPr="00E971CC" w:rsidRDefault="000D0AA0" w:rsidP="00E460A0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 w:rsidRPr="00E971CC">
              <w:rPr>
                <w:rFonts w:ascii="Arial" w:hAnsi="Arial"/>
                <w:sz w:val="24"/>
                <w:szCs w:val="24"/>
              </w:rPr>
              <w:t>Committee/</w:t>
            </w:r>
            <w:r w:rsidR="00E460A0" w:rsidRPr="00E971CC">
              <w:rPr>
                <w:rFonts w:ascii="Arial" w:hAnsi="Arial"/>
                <w:sz w:val="24"/>
                <w:szCs w:val="24"/>
              </w:rPr>
              <w:t xml:space="preserve">Meeting </w:t>
            </w:r>
          </w:p>
        </w:tc>
      </w:tr>
      <w:tr w:rsidR="00E971CC" w:rsidRPr="00E971CC" w:rsidTr="000D0AA0">
        <w:trPr>
          <w:trHeight w:val="322"/>
        </w:trPr>
        <w:tc>
          <w:tcPr>
            <w:tcW w:w="1276" w:type="dxa"/>
            <w:shd w:val="clear" w:color="auto" w:fill="auto"/>
          </w:tcPr>
          <w:p w:rsidR="000D0AA0" w:rsidRPr="00E971CC" w:rsidRDefault="000D0AA0" w:rsidP="0039596D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0D0AA0" w:rsidRPr="00E971CC" w:rsidRDefault="009D592C" w:rsidP="0039596D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 w:rsidRPr="00334C3D">
              <w:rPr>
                <w:rFonts w:ascii="Arial" w:hAnsi="Arial"/>
                <w:color w:val="FF0000"/>
                <w:sz w:val="24"/>
                <w:szCs w:val="24"/>
              </w:rPr>
              <w:t>Procedural document consulted with</w:t>
            </w:r>
          </w:p>
        </w:tc>
      </w:tr>
    </w:tbl>
    <w:p w:rsidR="000D0AA0" w:rsidRPr="00E971CC" w:rsidRDefault="000D0AA0" w:rsidP="000D0AA0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492F38" w:rsidRPr="00E971CC" w:rsidRDefault="00492F38" w:rsidP="00492F38">
      <w:pPr>
        <w:spacing w:after="0" w:line="240" w:lineRule="auto"/>
        <w:ind w:left="-567"/>
        <w:rPr>
          <w:rFonts w:ascii="Arial" w:hAnsi="Arial"/>
          <w:b/>
          <w:sz w:val="24"/>
          <w:szCs w:val="24"/>
        </w:rPr>
      </w:pPr>
      <w:r w:rsidRPr="00E971CC">
        <w:rPr>
          <w:rFonts w:ascii="Arial" w:hAnsi="Arial"/>
          <w:b/>
          <w:sz w:val="24"/>
          <w:szCs w:val="24"/>
        </w:rPr>
        <w:t>Implications:</w:t>
      </w: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E971CC" w:rsidRPr="00E971CC" w:rsidTr="009E297B">
        <w:trPr>
          <w:trHeight w:val="174"/>
        </w:trPr>
        <w:tc>
          <w:tcPr>
            <w:tcW w:w="2552" w:type="dxa"/>
            <w:shd w:val="clear" w:color="auto" w:fill="auto"/>
          </w:tcPr>
          <w:p w:rsidR="00492F38" w:rsidRPr="00E971CC" w:rsidRDefault="00492F38" w:rsidP="001C4EF3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 w:rsidRPr="00E971CC">
              <w:rPr>
                <w:rFonts w:ascii="Arial" w:hAnsi="Arial"/>
                <w:sz w:val="24"/>
                <w:szCs w:val="24"/>
              </w:rPr>
              <w:t xml:space="preserve">Equality </w:t>
            </w:r>
            <w:r w:rsidR="001C4EF3" w:rsidRPr="00E971CC">
              <w:rPr>
                <w:rFonts w:ascii="Arial" w:hAnsi="Arial"/>
                <w:sz w:val="24"/>
                <w:szCs w:val="24"/>
              </w:rPr>
              <w:t>Analysis</w:t>
            </w:r>
          </w:p>
        </w:tc>
        <w:tc>
          <w:tcPr>
            <w:tcW w:w="7371" w:type="dxa"/>
            <w:shd w:val="clear" w:color="auto" w:fill="auto"/>
          </w:tcPr>
          <w:p w:rsidR="00492F38" w:rsidRPr="00E971CC" w:rsidRDefault="009D592C" w:rsidP="00EE7200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 w:rsidRPr="009D592C">
              <w:rPr>
                <w:rFonts w:ascii="Arial" w:hAnsi="Arial"/>
                <w:color w:val="FF0000"/>
                <w:sz w:val="24"/>
                <w:szCs w:val="24"/>
              </w:rPr>
              <w:t>Equality impact has been considered….. (confirm that the equality impact has been reviewed / considered and if there is any impact on the procedural document with the new changes. If yes outline what impacts and how they are mitigated.)</w:t>
            </w:r>
          </w:p>
        </w:tc>
      </w:tr>
      <w:tr w:rsidR="00E971CC" w:rsidRPr="00E971CC" w:rsidTr="009E297B">
        <w:trPr>
          <w:trHeight w:val="174"/>
        </w:trPr>
        <w:tc>
          <w:tcPr>
            <w:tcW w:w="2552" w:type="dxa"/>
            <w:shd w:val="clear" w:color="auto" w:fill="auto"/>
          </w:tcPr>
          <w:p w:rsidR="00492F38" w:rsidRPr="00E971CC" w:rsidRDefault="00492F38" w:rsidP="00492F38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 w:rsidRPr="00E971CC">
              <w:rPr>
                <w:rFonts w:ascii="Arial" w:hAnsi="Arial"/>
                <w:sz w:val="24"/>
                <w:szCs w:val="24"/>
              </w:rPr>
              <w:t>Risk and Assurance</w:t>
            </w:r>
          </w:p>
        </w:tc>
        <w:tc>
          <w:tcPr>
            <w:tcW w:w="7371" w:type="dxa"/>
            <w:shd w:val="clear" w:color="auto" w:fill="auto"/>
          </w:tcPr>
          <w:p w:rsidR="00492F38" w:rsidRPr="00E971CC" w:rsidRDefault="00492F38" w:rsidP="004176E0">
            <w:pPr>
              <w:rPr>
                <w:rFonts w:ascii="Arial" w:hAnsi="Arial"/>
                <w:iCs/>
                <w:sz w:val="24"/>
              </w:rPr>
            </w:pPr>
            <w:r w:rsidRPr="00E971CC">
              <w:rPr>
                <w:rFonts w:ascii="Arial" w:hAnsi="Arial"/>
                <w:iCs/>
                <w:sz w:val="24"/>
              </w:rPr>
              <w:t>A summary statement on the level of assurance that can be provided from the report, and the key actions taken to address any implications for risks/controls identified in the Trust’s Board Assurance Framework; Trust’s Compliance with its Terms of Authorisation</w:t>
            </w:r>
            <w:r w:rsidR="00EE7200" w:rsidRPr="00E971CC">
              <w:rPr>
                <w:rFonts w:ascii="Arial" w:hAnsi="Arial"/>
                <w:iCs/>
                <w:sz w:val="24"/>
              </w:rPr>
              <w:t xml:space="preserve">; </w:t>
            </w:r>
            <w:r w:rsidR="009D0F62" w:rsidRPr="00E971CC">
              <w:rPr>
                <w:rFonts w:ascii="Arial" w:hAnsi="Arial"/>
                <w:iCs/>
                <w:sz w:val="24"/>
              </w:rPr>
              <w:t xml:space="preserve">or </w:t>
            </w:r>
            <w:r w:rsidR="00EE7200" w:rsidRPr="00E971CC">
              <w:rPr>
                <w:rFonts w:ascii="Arial" w:hAnsi="Arial"/>
                <w:iCs/>
                <w:sz w:val="24"/>
              </w:rPr>
              <w:t>legal or health and safety implications</w:t>
            </w:r>
          </w:p>
        </w:tc>
      </w:tr>
      <w:tr w:rsidR="00E971CC" w:rsidRPr="00E971CC" w:rsidTr="009E297B">
        <w:trPr>
          <w:trHeight w:val="174"/>
        </w:trPr>
        <w:tc>
          <w:tcPr>
            <w:tcW w:w="2552" w:type="dxa"/>
            <w:shd w:val="clear" w:color="auto" w:fill="auto"/>
          </w:tcPr>
          <w:p w:rsidR="00492F38" w:rsidRPr="00E971CC" w:rsidRDefault="00492F38" w:rsidP="00D5363B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 w:rsidRPr="00E971CC">
              <w:rPr>
                <w:rFonts w:ascii="Arial" w:hAnsi="Arial"/>
                <w:sz w:val="24"/>
                <w:szCs w:val="24"/>
              </w:rPr>
              <w:t>Service User</w:t>
            </w:r>
            <w:r w:rsidR="00D5363B" w:rsidRPr="00E971CC">
              <w:rPr>
                <w:rFonts w:ascii="Arial" w:hAnsi="Arial"/>
                <w:sz w:val="24"/>
                <w:szCs w:val="24"/>
              </w:rPr>
              <w:t>/Carer/Staff</w:t>
            </w:r>
            <w:r w:rsidRPr="00E971CC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492F38" w:rsidRPr="00E971CC" w:rsidRDefault="00492F38" w:rsidP="00C1561E">
            <w:pPr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E971CC">
              <w:rPr>
                <w:rFonts w:ascii="Arial" w:hAnsi="Arial"/>
                <w:sz w:val="24"/>
                <w:szCs w:val="24"/>
              </w:rPr>
              <w:t xml:space="preserve">Implications </w:t>
            </w:r>
            <w:r w:rsidR="00A22440" w:rsidRPr="00E971CC">
              <w:rPr>
                <w:rFonts w:ascii="Arial" w:hAnsi="Arial"/>
                <w:sz w:val="24"/>
                <w:szCs w:val="24"/>
              </w:rPr>
              <w:t>for service users</w:t>
            </w:r>
            <w:r w:rsidR="00D5363B" w:rsidRPr="00E971CC">
              <w:rPr>
                <w:rFonts w:ascii="Arial" w:hAnsi="Arial"/>
                <w:sz w:val="24"/>
                <w:szCs w:val="24"/>
              </w:rPr>
              <w:t>, carers</w:t>
            </w:r>
            <w:r w:rsidR="0090183E" w:rsidRPr="00E971CC">
              <w:rPr>
                <w:rFonts w:ascii="Arial" w:hAnsi="Arial"/>
                <w:sz w:val="24"/>
                <w:szCs w:val="24"/>
              </w:rPr>
              <w:t xml:space="preserve"> and staff.</w:t>
            </w:r>
            <w:r w:rsidR="0090183E" w:rsidRPr="00E971CC">
              <w:rPr>
                <w:rFonts w:ascii="Arial" w:hAnsi="Arial"/>
                <w:iCs/>
                <w:sz w:val="24"/>
                <w:szCs w:val="24"/>
              </w:rPr>
              <w:t xml:space="preserve"> Consider implications of the paper across all directorates and service groups in the Trust, and explain if any directorates/services are excluded from the scope of the paper. </w:t>
            </w:r>
          </w:p>
        </w:tc>
      </w:tr>
      <w:tr w:rsidR="00E971CC" w:rsidRPr="00E971CC" w:rsidTr="009E297B">
        <w:trPr>
          <w:trHeight w:val="174"/>
        </w:trPr>
        <w:tc>
          <w:tcPr>
            <w:tcW w:w="2552" w:type="dxa"/>
            <w:shd w:val="clear" w:color="auto" w:fill="auto"/>
          </w:tcPr>
          <w:p w:rsidR="001B7B40" w:rsidRPr="00E971CC" w:rsidRDefault="001B7B40" w:rsidP="0090183E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 w:rsidRPr="00E971CC">
              <w:rPr>
                <w:rFonts w:ascii="Arial" w:hAnsi="Arial"/>
                <w:sz w:val="24"/>
                <w:szCs w:val="24"/>
              </w:rPr>
              <w:t xml:space="preserve">Financial </w:t>
            </w:r>
          </w:p>
        </w:tc>
        <w:tc>
          <w:tcPr>
            <w:tcW w:w="7371" w:type="dxa"/>
            <w:shd w:val="clear" w:color="auto" w:fill="auto"/>
          </w:tcPr>
          <w:p w:rsidR="001B7B40" w:rsidRPr="00E971CC" w:rsidRDefault="001B7B40" w:rsidP="00A22440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 w:rsidRPr="00E971CC">
              <w:rPr>
                <w:rFonts w:ascii="Arial" w:hAnsi="Arial"/>
                <w:iCs/>
                <w:sz w:val="24"/>
                <w:szCs w:val="24"/>
              </w:rPr>
              <w:t xml:space="preserve">This statement must identify whether </w:t>
            </w:r>
            <w:r w:rsidR="0090183E" w:rsidRPr="00E971CC">
              <w:rPr>
                <w:rFonts w:ascii="Arial" w:hAnsi="Arial"/>
                <w:iCs/>
                <w:sz w:val="24"/>
                <w:szCs w:val="24"/>
              </w:rPr>
              <w:t xml:space="preserve">or not </w:t>
            </w:r>
            <w:r w:rsidRPr="00E971CC">
              <w:rPr>
                <w:rFonts w:ascii="Arial" w:hAnsi="Arial"/>
                <w:iCs/>
                <w:sz w:val="24"/>
                <w:szCs w:val="24"/>
              </w:rPr>
              <w:t>there are any financial implications relating to the report, and if so, how these are proposed to be funded.</w:t>
            </w:r>
          </w:p>
        </w:tc>
      </w:tr>
      <w:tr w:rsidR="00E971CC" w:rsidRPr="00E971CC" w:rsidTr="009E297B">
        <w:trPr>
          <w:trHeight w:val="174"/>
        </w:trPr>
        <w:tc>
          <w:tcPr>
            <w:tcW w:w="2552" w:type="dxa"/>
            <w:shd w:val="clear" w:color="auto" w:fill="auto"/>
          </w:tcPr>
          <w:p w:rsidR="0090183E" w:rsidRPr="00E971CC" w:rsidRDefault="0090183E" w:rsidP="00492F38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 w:rsidRPr="00E971CC">
              <w:rPr>
                <w:rFonts w:ascii="Arial" w:hAnsi="Arial"/>
                <w:sz w:val="24"/>
                <w:szCs w:val="24"/>
              </w:rPr>
              <w:t>Quality</w:t>
            </w:r>
          </w:p>
        </w:tc>
        <w:tc>
          <w:tcPr>
            <w:tcW w:w="7371" w:type="dxa"/>
            <w:shd w:val="clear" w:color="auto" w:fill="auto"/>
          </w:tcPr>
          <w:p w:rsidR="0090183E" w:rsidRPr="00E971CC" w:rsidRDefault="001C6A16" w:rsidP="00A22440">
            <w:pPr>
              <w:shd w:val="clear" w:color="auto" w:fill="FFFFFF"/>
              <w:rPr>
                <w:rFonts w:ascii="Arial" w:hAnsi="Arial"/>
                <w:iCs/>
                <w:sz w:val="24"/>
                <w:szCs w:val="24"/>
              </w:rPr>
            </w:pPr>
            <w:r w:rsidRPr="00E971CC">
              <w:rPr>
                <w:rFonts w:ascii="Arial" w:hAnsi="Arial"/>
                <w:iCs/>
                <w:sz w:val="24"/>
                <w:szCs w:val="24"/>
              </w:rPr>
              <w:t xml:space="preserve">State any quality implications, particularly links to the Quality Improvement Programme </w:t>
            </w:r>
          </w:p>
        </w:tc>
      </w:tr>
    </w:tbl>
    <w:p w:rsidR="00EE7200" w:rsidRPr="00E971CC" w:rsidRDefault="00EE7200" w:rsidP="00492F38">
      <w:pPr>
        <w:spacing w:after="0" w:line="240" w:lineRule="auto"/>
        <w:ind w:left="-567"/>
        <w:rPr>
          <w:rFonts w:ascii="Arial" w:hAnsi="Arial"/>
          <w:b/>
          <w:sz w:val="24"/>
          <w:szCs w:val="24"/>
        </w:rPr>
      </w:pPr>
    </w:p>
    <w:p w:rsidR="00CA5DD2" w:rsidRPr="00E971CC" w:rsidRDefault="00CA5DD2" w:rsidP="00492F38">
      <w:pPr>
        <w:spacing w:after="0" w:line="240" w:lineRule="auto"/>
        <w:ind w:left="-567"/>
        <w:rPr>
          <w:rFonts w:ascii="Arial" w:hAnsi="Arial"/>
          <w:b/>
          <w:sz w:val="24"/>
          <w:szCs w:val="24"/>
        </w:rPr>
      </w:pPr>
    </w:p>
    <w:p w:rsidR="009D0F62" w:rsidRPr="00E971CC" w:rsidRDefault="009D0F62" w:rsidP="00492F38">
      <w:pPr>
        <w:spacing w:after="0" w:line="240" w:lineRule="auto"/>
        <w:ind w:left="-567"/>
        <w:rPr>
          <w:rFonts w:ascii="Arial" w:hAnsi="Arial"/>
          <w:b/>
          <w:sz w:val="24"/>
          <w:szCs w:val="24"/>
        </w:rPr>
      </w:pPr>
      <w:r w:rsidRPr="00E971CC">
        <w:rPr>
          <w:rFonts w:ascii="Arial" w:hAnsi="Arial"/>
          <w:b/>
          <w:sz w:val="24"/>
          <w:szCs w:val="24"/>
        </w:rPr>
        <w:t>Supporting Documents</w:t>
      </w:r>
      <w:r w:rsidR="00736950" w:rsidRPr="00E971CC">
        <w:rPr>
          <w:rFonts w:ascii="Arial" w:hAnsi="Arial"/>
          <w:b/>
          <w:sz w:val="24"/>
          <w:szCs w:val="24"/>
        </w:rPr>
        <w:t xml:space="preserve"> and Research material</w:t>
      </w: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E971CC" w:rsidRPr="00E971CC" w:rsidTr="006E38E4">
        <w:trPr>
          <w:trHeight w:val="323"/>
        </w:trPr>
        <w:tc>
          <w:tcPr>
            <w:tcW w:w="9923" w:type="dxa"/>
            <w:shd w:val="clear" w:color="auto" w:fill="auto"/>
          </w:tcPr>
          <w:p w:rsidR="00A22440" w:rsidRPr="00E971CC" w:rsidRDefault="00A22440" w:rsidP="00A22440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</w:p>
        </w:tc>
      </w:tr>
      <w:tr w:rsidR="00E971CC" w:rsidRPr="00E971CC" w:rsidTr="002148F9">
        <w:trPr>
          <w:trHeight w:val="322"/>
        </w:trPr>
        <w:tc>
          <w:tcPr>
            <w:tcW w:w="9923" w:type="dxa"/>
            <w:shd w:val="clear" w:color="auto" w:fill="auto"/>
          </w:tcPr>
          <w:p w:rsidR="00A22440" w:rsidRPr="00E971CC" w:rsidRDefault="00A22440" w:rsidP="00A22440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9D0F62" w:rsidRPr="00E971CC" w:rsidRDefault="009D0F62" w:rsidP="00492F38">
      <w:pPr>
        <w:spacing w:after="0" w:line="240" w:lineRule="auto"/>
        <w:ind w:left="-567"/>
        <w:rPr>
          <w:rFonts w:ascii="Arial" w:hAnsi="Arial"/>
          <w:b/>
          <w:sz w:val="24"/>
          <w:szCs w:val="24"/>
        </w:rPr>
      </w:pPr>
    </w:p>
    <w:p w:rsidR="00A22440" w:rsidRPr="00E971CC" w:rsidRDefault="00A22440" w:rsidP="00492F38">
      <w:pPr>
        <w:spacing w:after="0" w:line="240" w:lineRule="auto"/>
        <w:ind w:left="-567"/>
        <w:rPr>
          <w:rFonts w:ascii="Arial" w:hAnsi="Arial"/>
          <w:b/>
          <w:sz w:val="24"/>
          <w:szCs w:val="24"/>
        </w:rPr>
      </w:pPr>
      <w:r w:rsidRPr="00E971CC">
        <w:rPr>
          <w:rFonts w:ascii="Arial" w:hAnsi="Arial"/>
          <w:b/>
          <w:sz w:val="24"/>
          <w:szCs w:val="24"/>
        </w:rPr>
        <w:t>Glossary</w:t>
      </w: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2127"/>
        <w:gridCol w:w="7796"/>
      </w:tblGrid>
      <w:tr w:rsidR="00E971CC" w:rsidRPr="00E971CC" w:rsidTr="00A22440">
        <w:trPr>
          <w:trHeight w:val="323"/>
        </w:trPr>
        <w:tc>
          <w:tcPr>
            <w:tcW w:w="2127" w:type="dxa"/>
            <w:shd w:val="clear" w:color="auto" w:fill="auto"/>
          </w:tcPr>
          <w:p w:rsidR="00A22440" w:rsidRPr="00E971CC" w:rsidRDefault="00A22440" w:rsidP="0039596D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 w:rsidRPr="00E971CC">
              <w:rPr>
                <w:rFonts w:ascii="Arial" w:hAnsi="Arial"/>
                <w:sz w:val="24"/>
                <w:szCs w:val="24"/>
              </w:rPr>
              <w:t>Abbreviation</w:t>
            </w:r>
          </w:p>
        </w:tc>
        <w:tc>
          <w:tcPr>
            <w:tcW w:w="7796" w:type="dxa"/>
            <w:shd w:val="clear" w:color="auto" w:fill="auto"/>
          </w:tcPr>
          <w:p w:rsidR="00A22440" w:rsidRPr="00E971CC" w:rsidRDefault="00A22440" w:rsidP="0039596D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  <w:r w:rsidRPr="00E971CC">
              <w:rPr>
                <w:rFonts w:ascii="Arial" w:hAnsi="Arial"/>
                <w:sz w:val="24"/>
                <w:szCs w:val="24"/>
              </w:rPr>
              <w:t>In full</w:t>
            </w:r>
          </w:p>
        </w:tc>
      </w:tr>
      <w:tr w:rsidR="00E971CC" w:rsidRPr="00E971CC" w:rsidTr="00A22440">
        <w:trPr>
          <w:trHeight w:val="322"/>
        </w:trPr>
        <w:tc>
          <w:tcPr>
            <w:tcW w:w="2127" w:type="dxa"/>
            <w:shd w:val="clear" w:color="auto" w:fill="auto"/>
          </w:tcPr>
          <w:p w:rsidR="00A22440" w:rsidRPr="00E971CC" w:rsidRDefault="00A22440" w:rsidP="0039596D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22440" w:rsidRPr="00E971CC" w:rsidRDefault="00A22440" w:rsidP="0039596D">
            <w:pPr>
              <w:shd w:val="clear" w:color="auto" w:fill="FFFFFF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A22440" w:rsidRPr="00E971CC" w:rsidRDefault="00A22440" w:rsidP="00492F38">
      <w:pPr>
        <w:spacing w:after="0" w:line="240" w:lineRule="auto"/>
        <w:ind w:left="-567"/>
        <w:rPr>
          <w:rFonts w:ascii="Arial" w:hAnsi="Arial"/>
          <w:b/>
          <w:sz w:val="24"/>
          <w:szCs w:val="24"/>
        </w:rPr>
      </w:pPr>
    </w:p>
    <w:p w:rsidR="00A22440" w:rsidRPr="00E971CC" w:rsidRDefault="00A22440" w:rsidP="00492F38">
      <w:pPr>
        <w:spacing w:after="0" w:line="240" w:lineRule="auto"/>
        <w:ind w:left="-567"/>
        <w:rPr>
          <w:rFonts w:ascii="Arial" w:hAnsi="Arial"/>
          <w:b/>
          <w:sz w:val="24"/>
          <w:szCs w:val="24"/>
        </w:rPr>
      </w:pPr>
    </w:p>
    <w:p w:rsidR="00492F38" w:rsidRPr="00E971CC" w:rsidRDefault="00492F38" w:rsidP="009E29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  <w:r w:rsidRPr="00E971CC">
        <w:rPr>
          <w:rFonts w:ascii="Arial" w:eastAsia="Times New Roman" w:hAnsi="Arial" w:cs="Times New Roman"/>
          <w:b/>
          <w:bCs/>
          <w:sz w:val="24"/>
          <w:szCs w:val="24"/>
        </w:rPr>
        <w:t xml:space="preserve">Action being requested </w:t>
      </w:r>
    </w:p>
    <w:p w:rsidR="00492F38" w:rsidRPr="00E971CC" w:rsidRDefault="00492F38" w:rsidP="00492F38">
      <w:pPr>
        <w:tabs>
          <w:tab w:val="num" w:pos="720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iCs/>
          <w:sz w:val="24"/>
          <w:szCs w:val="24"/>
        </w:rPr>
      </w:pPr>
    </w:p>
    <w:p w:rsidR="00492F38" w:rsidRPr="00E971CC" w:rsidRDefault="00492F38" w:rsidP="00492F38">
      <w:pPr>
        <w:tabs>
          <w:tab w:val="num" w:pos="720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iCs/>
          <w:sz w:val="24"/>
          <w:szCs w:val="24"/>
        </w:rPr>
      </w:pPr>
    </w:p>
    <w:p w:rsidR="00736950" w:rsidRDefault="00492F38" w:rsidP="00B1292F">
      <w:pPr>
        <w:pStyle w:val="ListParagraph"/>
        <w:numPr>
          <w:ilvl w:val="1"/>
          <w:numId w:val="2"/>
        </w:numPr>
        <w:tabs>
          <w:tab w:val="num" w:pos="720"/>
        </w:tabs>
        <w:spacing w:after="0" w:line="240" w:lineRule="auto"/>
        <w:jc w:val="both"/>
        <w:rPr>
          <w:rFonts w:ascii="Arial" w:eastAsia="Times New Roman" w:hAnsi="Arial" w:cs="Times New Roman"/>
          <w:iCs/>
          <w:sz w:val="24"/>
          <w:szCs w:val="24"/>
        </w:rPr>
      </w:pPr>
      <w:r w:rsidRPr="00B1292F">
        <w:rPr>
          <w:rFonts w:ascii="Arial" w:eastAsia="Times New Roman" w:hAnsi="Arial" w:cs="Times New Roman"/>
          <w:iCs/>
          <w:sz w:val="24"/>
          <w:szCs w:val="24"/>
        </w:rPr>
        <w:t xml:space="preserve">RECEIVE </w:t>
      </w:r>
      <w:r w:rsidR="00B1292F">
        <w:rPr>
          <w:rFonts w:ascii="Arial" w:eastAsia="Times New Roman" w:hAnsi="Arial" w:cs="Times New Roman"/>
          <w:iCs/>
          <w:sz w:val="24"/>
          <w:szCs w:val="24"/>
        </w:rPr>
        <w:t>and APPROVE the policy / procedure (sponsor committee)</w:t>
      </w:r>
    </w:p>
    <w:p w:rsidR="00B1292F" w:rsidRDefault="00B1292F" w:rsidP="00B1292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Times New Roman"/>
          <w:iCs/>
          <w:sz w:val="24"/>
          <w:szCs w:val="24"/>
        </w:rPr>
      </w:pPr>
    </w:p>
    <w:p w:rsidR="00B1292F" w:rsidRPr="00B1292F" w:rsidRDefault="00B1292F" w:rsidP="00B1292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Times New Roman"/>
          <w:iCs/>
          <w:sz w:val="24"/>
          <w:szCs w:val="24"/>
        </w:rPr>
      </w:pPr>
      <w:r>
        <w:rPr>
          <w:rFonts w:ascii="Arial" w:eastAsia="Times New Roman" w:hAnsi="Arial" w:cs="Times New Roman"/>
          <w:iCs/>
          <w:sz w:val="24"/>
          <w:szCs w:val="24"/>
        </w:rPr>
        <w:t>or</w:t>
      </w:r>
    </w:p>
    <w:p w:rsidR="00492F38" w:rsidRPr="00E971CC" w:rsidRDefault="00492F38" w:rsidP="00736950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 w:hanging="11"/>
        <w:jc w:val="both"/>
        <w:rPr>
          <w:rFonts w:ascii="Arial" w:eastAsia="Times New Roman" w:hAnsi="Arial" w:cs="Times New Roman"/>
          <w:iCs/>
          <w:sz w:val="24"/>
          <w:szCs w:val="24"/>
        </w:rPr>
      </w:pPr>
      <w:r w:rsidRPr="00E971CC">
        <w:rPr>
          <w:rFonts w:ascii="Arial" w:eastAsia="Times New Roman" w:hAnsi="Arial" w:cs="Times New Roman"/>
          <w:iCs/>
          <w:sz w:val="24"/>
          <w:szCs w:val="24"/>
        </w:rPr>
        <w:t>RECEIVE and RATIFY the policy/procedure</w:t>
      </w:r>
      <w:r w:rsidR="00B1292F">
        <w:rPr>
          <w:rFonts w:ascii="Arial" w:eastAsia="Times New Roman" w:hAnsi="Arial" w:cs="Times New Roman"/>
          <w:iCs/>
          <w:sz w:val="24"/>
          <w:szCs w:val="24"/>
        </w:rPr>
        <w:t xml:space="preserve"> (ratifying committee) </w:t>
      </w:r>
    </w:p>
    <w:p w:rsidR="00492F38" w:rsidRPr="00E971CC" w:rsidRDefault="00492F38" w:rsidP="00492F38">
      <w:pPr>
        <w:tabs>
          <w:tab w:val="num" w:pos="720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:rsidR="00492F38" w:rsidRPr="00E971CC" w:rsidRDefault="00492F38" w:rsidP="00492F38">
      <w:pPr>
        <w:keepNext/>
        <w:tabs>
          <w:tab w:val="num" w:pos="720"/>
        </w:tabs>
        <w:spacing w:after="0" w:line="240" w:lineRule="auto"/>
        <w:ind w:left="720" w:hanging="720"/>
        <w:jc w:val="both"/>
        <w:outlineLvl w:val="5"/>
        <w:rPr>
          <w:rFonts w:ascii="Arial" w:eastAsia="Times New Roman" w:hAnsi="Arial" w:cs="Times New Roman"/>
          <w:b/>
          <w:sz w:val="24"/>
          <w:szCs w:val="24"/>
        </w:rPr>
      </w:pPr>
    </w:p>
    <w:p w:rsidR="00492F38" w:rsidRPr="00E971CC" w:rsidRDefault="00736950" w:rsidP="00492F38">
      <w:pPr>
        <w:keepNext/>
        <w:tabs>
          <w:tab w:val="num" w:pos="720"/>
        </w:tabs>
        <w:spacing w:after="0" w:line="240" w:lineRule="auto"/>
        <w:ind w:left="720" w:hanging="720"/>
        <w:jc w:val="both"/>
        <w:outlineLvl w:val="5"/>
        <w:rPr>
          <w:rFonts w:ascii="Arial" w:eastAsia="Times New Roman" w:hAnsi="Arial" w:cs="Times New Roman"/>
          <w:bCs/>
          <w:sz w:val="24"/>
          <w:szCs w:val="24"/>
        </w:rPr>
      </w:pPr>
      <w:r w:rsidRPr="00E971CC">
        <w:rPr>
          <w:rFonts w:ascii="Arial" w:eastAsia="Times New Roman" w:hAnsi="Arial" w:cs="Times New Roman"/>
          <w:b/>
          <w:sz w:val="24"/>
          <w:szCs w:val="24"/>
        </w:rPr>
        <w:tab/>
      </w:r>
      <w:r w:rsidR="00492F38" w:rsidRPr="00E971CC">
        <w:rPr>
          <w:rFonts w:ascii="Arial" w:eastAsia="Times New Roman" w:hAnsi="Arial" w:cs="Times New Roman"/>
          <w:b/>
          <w:sz w:val="24"/>
          <w:szCs w:val="24"/>
        </w:rPr>
        <w:t xml:space="preserve">NB </w:t>
      </w:r>
      <w:r w:rsidR="00492F38" w:rsidRPr="00E971CC">
        <w:rPr>
          <w:rFonts w:ascii="Arial" w:eastAsia="Times New Roman" w:hAnsi="Arial" w:cs="Times New Roman"/>
          <w:bCs/>
          <w:sz w:val="24"/>
          <w:szCs w:val="24"/>
        </w:rPr>
        <w:t>Definitions are as follows:</w:t>
      </w:r>
    </w:p>
    <w:p w:rsidR="00492F38" w:rsidRPr="00E971CC" w:rsidRDefault="00492F38" w:rsidP="00492F38">
      <w:pPr>
        <w:tabs>
          <w:tab w:val="num" w:pos="720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bCs/>
          <w:sz w:val="24"/>
          <w:szCs w:val="24"/>
        </w:rPr>
      </w:pPr>
    </w:p>
    <w:p w:rsidR="00492F38" w:rsidRPr="00E971CC" w:rsidRDefault="00736950" w:rsidP="00492F38">
      <w:pPr>
        <w:tabs>
          <w:tab w:val="num" w:pos="720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bCs/>
          <w:sz w:val="24"/>
          <w:szCs w:val="24"/>
        </w:rPr>
      </w:pPr>
      <w:r w:rsidRPr="00E971CC">
        <w:rPr>
          <w:rFonts w:ascii="Arial" w:eastAsia="Times New Roman" w:hAnsi="Arial" w:cs="Times New Roman"/>
          <w:bCs/>
          <w:sz w:val="24"/>
          <w:szCs w:val="24"/>
        </w:rPr>
        <w:lastRenderedPageBreak/>
        <w:tab/>
      </w:r>
      <w:r w:rsidR="00492F38" w:rsidRPr="00E971CC">
        <w:rPr>
          <w:rFonts w:ascii="Arial" w:eastAsia="Times New Roman" w:hAnsi="Arial" w:cs="Times New Roman"/>
          <w:bCs/>
          <w:sz w:val="24"/>
          <w:szCs w:val="24"/>
        </w:rPr>
        <w:t>To “approve”  - accepting recommendations etc as satisfactory</w:t>
      </w:r>
    </w:p>
    <w:p w:rsidR="00492F38" w:rsidRPr="00E971CC" w:rsidRDefault="00492F38" w:rsidP="00492F38">
      <w:pPr>
        <w:tabs>
          <w:tab w:val="num" w:pos="720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bCs/>
          <w:sz w:val="24"/>
          <w:szCs w:val="24"/>
        </w:rPr>
      </w:pPr>
    </w:p>
    <w:p w:rsidR="00492F38" w:rsidRPr="00E971CC" w:rsidRDefault="00736950" w:rsidP="00492F38">
      <w:pPr>
        <w:tabs>
          <w:tab w:val="num" w:pos="720"/>
        </w:tabs>
        <w:spacing w:after="0" w:line="240" w:lineRule="auto"/>
        <w:ind w:left="720" w:hanging="720"/>
        <w:jc w:val="both"/>
        <w:rPr>
          <w:rFonts w:ascii="Arial" w:eastAsia="Times New Roman" w:hAnsi="Arial" w:cs="Times New Roman"/>
          <w:b/>
          <w:sz w:val="24"/>
          <w:szCs w:val="24"/>
        </w:rPr>
      </w:pPr>
      <w:r w:rsidRPr="00E971CC">
        <w:rPr>
          <w:rFonts w:ascii="Arial" w:eastAsia="Times New Roman" w:hAnsi="Arial" w:cs="Times New Roman"/>
          <w:bCs/>
          <w:sz w:val="24"/>
          <w:szCs w:val="24"/>
        </w:rPr>
        <w:tab/>
      </w:r>
      <w:r w:rsidR="00492F38" w:rsidRPr="00E971CC">
        <w:rPr>
          <w:rFonts w:ascii="Arial" w:eastAsia="Times New Roman" w:hAnsi="Arial" w:cs="Times New Roman"/>
          <w:bCs/>
          <w:sz w:val="24"/>
          <w:szCs w:val="24"/>
        </w:rPr>
        <w:t>To “ratify”  - to approve an action/policy formally so that it can come into force</w:t>
      </w:r>
    </w:p>
    <w:sectPr w:rsidR="00492F38" w:rsidRPr="00E971CC" w:rsidSect="0006135D">
      <w:headerReference w:type="default" r:id="rId8"/>
      <w:footerReference w:type="default" r:id="rId9"/>
      <w:headerReference w:type="first" r:id="rId10"/>
      <w:pgSz w:w="11906" w:h="16838"/>
      <w:pgMar w:top="1440" w:right="1133" w:bottom="1135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4A7" w:rsidRDefault="00C334A7" w:rsidP="00492F38">
      <w:pPr>
        <w:spacing w:after="0" w:line="240" w:lineRule="auto"/>
      </w:pPr>
      <w:r>
        <w:separator/>
      </w:r>
    </w:p>
  </w:endnote>
  <w:endnote w:type="continuationSeparator" w:id="0">
    <w:p w:rsidR="00C334A7" w:rsidRDefault="00C334A7" w:rsidP="0049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6955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2C9F" w:rsidRDefault="00592C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9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2C9F" w:rsidRDefault="00592C9F" w:rsidP="00592C9F">
    <w:pPr>
      <w:pStyle w:val="Footer"/>
    </w:pPr>
    <w:r w:rsidRPr="00586323">
      <w:rPr>
        <w:rFonts w:ascii="Arial" w:hAnsi="Arial" w:cs="Arial"/>
        <w:sz w:val="18"/>
        <w:szCs w:val="18"/>
      </w:rPr>
      <w:t>Chair: Marie Gabriel</w:t>
    </w:r>
    <w:r w:rsidRPr="00586323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</w:t>
    </w:r>
    <w:r w:rsidRPr="00586323">
      <w:rPr>
        <w:rFonts w:ascii="Arial" w:hAnsi="Arial" w:cs="Arial"/>
        <w:sz w:val="18"/>
        <w:szCs w:val="18"/>
      </w:rPr>
      <w:t>Chief Executive: Dr Robert Dolan</w:t>
    </w:r>
  </w:p>
  <w:p w:rsidR="00592C9F" w:rsidRPr="00592C9F" w:rsidRDefault="00592C9F" w:rsidP="00592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4A7" w:rsidRDefault="00C334A7" w:rsidP="00492F38">
      <w:pPr>
        <w:spacing w:after="0" w:line="240" w:lineRule="auto"/>
      </w:pPr>
      <w:r>
        <w:separator/>
      </w:r>
    </w:p>
  </w:footnote>
  <w:footnote w:type="continuationSeparator" w:id="0">
    <w:p w:rsidR="00C334A7" w:rsidRDefault="00C334A7" w:rsidP="0049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F38" w:rsidRDefault="00492F38" w:rsidP="00E971C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35D" w:rsidRDefault="0006135D">
    <w:pPr>
      <w:pStyle w:val="Header"/>
    </w:pPr>
    <w:r>
      <w:rPr>
        <w:rFonts w:ascii="Arial" w:hAnsi="Arial"/>
        <w:b/>
        <w:bCs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5EAA9B6D" wp14:editId="52199E81">
          <wp:simplePos x="0" y="0"/>
          <wp:positionH relativeFrom="column">
            <wp:posOffset>4074160</wp:posOffset>
          </wp:positionH>
          <wp:positionV relativeFrom="paragraph">
            <wp:posOffset>156845</wp:posOffset>
          </wp:positionV>
          <wp:extent cx="2178658" cy="985962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131" t="10966" b="21936"/>
                  <a:stretch>
                    <a:fillRect/>
                  </a:stretch>
                </pic:blipFill>
                <pic:spPr bwMode="auto">
                  <a:xfrm>
                    <a:off x="0" y="0"/>
                    <a:ext cx="2178658" cy="985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2FFB"/>
    <w:multiLevelType w:val="hybridMultilevel"/>
    <w:tmpl w:val="D62A8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9546D"/>
    <w:multiLevelType w:val="hybridMultilevel"/>
    <w:tmpl w:val="4EE88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20DC"/>
    <w:multiLevelType w:val="hybridMultilevel"/>
    <w:tmpl w:val="A87E5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454D"/>
    <w:multiLevelType w:val="hybridMultilevel"/>
    <w:tmpl w:val="B414D76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83057"/>
    <w:multiLevelType w:val="multilevel"/>
    <w:tmpl w:val="14E6422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F077861"/>
    <w:multiLevelType w:val="hybridMultilevel"/>
    <w:tmpl w:val="D85E406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8F6ABE"/>
    <w:multiLevelType w:val="hybridMultilevel"/>
    <w:tmpl w:val="41BACA00"/>
    <w:lvl w:ilvl="0" w:tplc="9968C4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5693D6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0155BEC"/>
    <w:multiLevelType w:val="multilevel"/>
    <w:tmpl w:val="14E6422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38"/>
    <w:rsid w:val="00015121"/>
    <w:rsid w:val="0006135D"/>
    <w:rsid w:val="000D0AA0"/>
    <w:rsid w:val="000D41FB"/>
    <w:rsid w:val="000E707F"/>
    <w:rsid w:val="00102879"/>
    <w:rsid w:val="001B7B40"/>
    <w:rsid w:val="001C4EF3"/>
    <w:rsid w:val="001C6A16"/>
    <w:rsid w:val="00334C3D"/>
    <w:rsid w:val="004176E0"/>
    <w:rsid w:val="00492F38"/>
    <w:rsid w:val="0050664F"/>
    <w:rsid w:val="00592C9F"/>
    <w:rsid w:val="006459F2"/>
    <w:rsid w:val="006A0F03"/>
    <w:rsid w:val="00736950"/>
    <w:rsid w:val="007F64E5"/>
    <w:rsid w:val="008B3609"/>
    <w:rsid w:val="0090183E"/>
    <w:rsid w:val="0094494D"/>
    <w:rsid w:val="009D0F62"/>
    <w:rsid w:val="009D592C"/>
    <w:rsid w:val="009E297B"/>
    <w:rsid w:val="00A12DD4"/>
    <w:rsid w:val="00A22440"/>
    <w:rsid w:val="00AA681A"/>
    <w:rsid w:val="00B1292F"/>
    <w:rsid w:val="00C049C9"/>
    <w:rsid w:val="00C1561E"/>
    <w:rsid w:val="00C334A7"/>
    <w:rsid w:val="00CA439E"/>
    <w:rsid w:val="00CA5DD2"/>
    <w:rsid w:val="00CC7385"/>
    <w:rsid w:val="00CE0C97"/>
    <w:rsid w:val="00D5363B"/>
    <w:rsid w:val="00D971E5"/>
    <w:rsid w:val="00DF026E"/>
    <w:rsid w:val="00E25F36"/>
    <w:rsid w:val="00E460A0"/>
    <w:rsid w:val="00E971CC"/>
    <w:rsid w:val="00EE7200"/>
    <w:rsid w:val="00F17152"/>
    <w:rsid w:val="00F174AD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1EEB2706-AD47-42DC-9574-1CEC7FD2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F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2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F38"/>
  </w:style>
  <w:style w:type="paragraph" w:styleId="Footer">
    <w:name w:val="footer"/>
    <w:basedOn w:val="Normal"/>
    <w:link w:val="FooterChar"/>
    <w:uiPriority w:val="99"/>
    <w:unhideWhenUsed/>
    <w:rsid w:val="00492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F38"/>
  </w:style>
  <w:style w:type="table" w:styleId="TableGrid">
    <w:name w:val="Table Grid"/>
    <w:basedOn w:val="TableNormal"/>
    <w:rsid w:val="00492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2F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2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3D67E-9D25-44CD-B525-7098740F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Aimiuwu Keisha</dc:creator>
  <cp:lastModifiedBy>MANGUIAT, Aira (EAST LONDON NHS FOUNDATION TRUST)</cp:lastModifiedBy>
  <cp:revision>2</cp:revision>
  <cp:lastPrinted>2014-04-03T11:36:00Z</cp:lastPrinted>
  <dcterms:created xsi:type="dcterms:W3CDTF">2022-01-14T11:22:00Z</dcterms:created>
  <dcterms:modified xsi:type="dcterms:W3CDTF">2022-01-14T11:22:00Z</dcterms:modified>
</cp:coreProperties>
</file>