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4C04" w14:textId="77777777" w:rsidR="0019385B" w:rsidRDefault="00DA3BD8">
      <w:bookmarkStart w:id="0" w:name="_GoBack"/>
      <w:bookmarkEnd w:id="0"/>
      <w:r w:rsidRPr="00DA3BD8">
        <w:t>Data Protection Impact Assessments</w:t>
      </w:r>
      <w:r w:rsidR="00384E9F">
        <w:t xml:space="preserve"> April 2019 – December 2019</w:t>
      </w:r>
    </w:p>
    <w:p w14:paraId="7338FB0F" w14:textId="77777777" w:rsidR="00DA3BD8" w:rsidRDefault="00DA3B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3427"/>
        <w:gridCol w:w="2656"/>
      </w:tblGrid>
      <w:tr w:rsidR="00DA3BD8" w14:paraId="4050B23F" w14:textId="77777777" w:rsidTr="000F3A68">
        <w:tc>
          <w:tcPr>
            <w:tcW w:w="3053" w:type="dxa"/>
          </w:tcPr>
          <w:p w14:paraId="6C0464D5" w14:textId="77777777" w:rsidR="00DA3BD8" w:rsidRDefault="00DA3BD8">
            <w:r>
              <w:t>Project</w:t>
            </w:r>
          </w:p>
        </w:tc>
        <w:tc>
          <w:tcPr>
            <w:tcW w:w="3427" w:type="dxa"/>
          </w:tcPr>
          <w:p w14:paraId="7F9D3F47" w14:textId="77777777" w:rsidR="00DA3BD8" w:rsidRDefault="00DA3BD8">
            <w:r>
              <w:t>Details</w:t>
            </w:r>
          </w:p>
        </w:tc>
        <w:tc>
          <w:tcPr>
            <w:tcW w:w="2762" w:type="dxa"/>
          </w:tcPr>
          <w:p w14:paraId="4E918964" w14:textId="77777777" w:rsidR="00DA3BD8" w:rsidRDefault="00DA3BD8">
            <w:r>
              <w:t>Date approved</w:t>
            </w:r>
          </w:p>
        </w:tc>
      </w:tr>
      <w:tr w:rsidR="00DA3BD8" w14:paraId="0CF74754" w14:textId="77777777" w:rsidTr="000F3A68">
        <w:tc>
          <w:tcPr>
            <w:tcW w:w="3053" w:type="dxa"/>
          </w:tcPr>
          <w:p w14:paraId="72D2EA75" w14:textId="77777777" w:rsidR="00DA3BD8" w:rsidRDefault="00DA3BD8">
            <w:r w:rsidRPr="00DA3BD8">
              <w:t>Compass</w:t>
            </w:r>
          </w:p>
        </w:tc>
        <w:tc>
          <w:tcPr>
            <w:tcW w:w="3427" w:type="dxa"/>
          </w:tcPr>
          <w:p w14:paraId="207986F6" w14:textId="77777777" w:rsidR="00DA3BD8" w:rsidRDefault="00DA3BD8">
            <w:r w:rsidRPr="00DA3BD8">
              <w:t>Interpreting and Translation System used by Compass.</w:t>
            </w:r>
          </w:p>
        </w:tc>
        <w:tc>
          <w:tcPr>
            <w:tcW w:w="2762" w:type="dxa"/>
          </w:tcPr>
          <w:p w14:paraId="713B59F7" w14:textId="77777777" w:rsidR="00DA3BD8" w:rsidRDefault="00DA3BD8">
            <w:r w:rsidRPr="00DA3BD8">
              <w:t>20.07.2019</w:t>
            </w:r>
          </w:p>
        </w:tc>
      </w:tr>
      <w:tr w:rsidR="008A1645" w14:paraId="22C65F2F" w14:textId="77777777" w:rsidTr="000F3A68">
        <w:tc>
          <w:tcPr>
            <w:tcW w:w="3053" w:type="dxa"/>
          </w:tcPr>
          <w:p w14:paraId="057818E4" w14:textId="77777777" w:rsidR="008A1645" w:rsidRPr="00702835" w:rsidRDefault="008A1645" w:rsidP="00FC2CF1">
            <w:proofErr w:type="spellStart"/>
            <w:r w:rsidRPr="00702835">
              <w:t>Webex</w:t>
            </w:r>
            <w:proofErr w:type="spellEnd"/>
          </w:p>
        </w:tc>
        <w:tc>
          <w:tcPr>
            <w:tcW w:w="3427" w:type="dxa"/>
          </w:tcPr>
          <w:p w14:paraId="6B5F9F38" w14:textId="77777777" w:rsidR="008A1645" w:rsidRPr="00702835" w:rsidRDefault="008A1645" w:rsidP="00FC2CF1">
            <w:r w:rsidRPr="00702835">
              <w:t>Hosted solution provided by Cisco for teleconferencing, instant messaging, screen sharing and recordings of virtual meetings.</w:t>
            </w:r>
          </w:p>
        </w:tc>
        <w:tc>
          <w:tcPr>
            <w:tcW w:w="2762" w:type="dxa"/>
          </w:tcPr>
          <w:p w14:paraId="4E6C109E" w14:textId="77777777" w:rsidR="008A1645" w:rsidRDefault="008A1645" w:rsidP="00FC2CF1">
            <w:r w:rsidRPr="00702835">
              <w:t>23.07.2019</w:t>
            </w:r>
          </w:p>
        </w:tc>
      </w:tr>
      <w:tr w:rsidR="00DA3BD8" w14:paraId="4E143F9D" w14:textId="77777777" w:rsidTr="000F3A68">
        <w:tc>
          <w:tcPr>
            <w:tcW w:w="3053" w:type="dxa"/>
          </w:tcPr>
          <w:p w14:paraId="2F3E4320" w14:textId="77777777" w:rsidR="00DA3BD8" w:rsidRDefault="00DA3BD8">
            <w:r w:rsidRPr="00DA3BD8">
              <w:t>CR2 AED</w:t>
            </w:r>
          </w:p>
        </w:tc>
        <w:tc>
          <w:tcPr>
            <w:tcW w:w="3427" w:type="dxa"/>
          </w:tcPr>
          <w:p w14:paraId="02A1ED2F" w14:textId="77777777" w:rsidR="00DA3BD8" w:rsidRDefault="00DA3BD8">
            <w:r w:rsidRPr="00DA3BD8">
              <w:t>The CR2 AED allows chest compressions during ECG rhythm analysis. It allows remote asset management which identifies if the battery needs updating and provides an anonymised clinical data review.</w:t>
            </w:r>
          </w:p>
        </w:tc>
        <w:tc>
          <w:tcPr>
            <w:tcW w:w="2762" w:type="dxa"/>
          </w:tcPr>
          <w:p w14:paraId="1914CD4A" w14:textId="77777777" w:rsidR="00DA3BD8" w:rsidRDefault="00DA3BD8">
            <w:r w:rsidRPr="00DA3BD8">
              <w:t>01.08.2019</w:t>
            </w:r>
          </w:p>
        </w:tc>
      </w:tr>
      <w:tr w:rsidR="00DA3BD8" w14:paraId="5793E9EB" w14:textId="77777777" w:rsidTr="000F3A68">
        <w:tc>
          <w:tcPr>
            <w:tcW w:w="3053" w:type="dxa"/>
          </w:tcPr>
          <w:p w14:paraId="79D94F8F" w14:textId="77777777" w:rsidR="00DA3BD8" w:rsidRDefault="00DA3BD8">
            <w:r w:rsidRPr="00DA3BD8">
              <w:t>Microsoft Azure Data Warehouse</w:t>
            </w:r>
          </w:p>
        </w:tc>
        <w:tc>
          <w:tcPr>
            <w:tcW w:w="3427" w:type="dxa"/>
          </w:tcPr>
          <w:p w14:paraId="20CE25E0" w14:textId="77777777" w:rsidR="00384E9F" w:rsidRDefault="00384E9F" w:rsidP="00384E9F">
            <w:r>
              <w:t xml:space="preserve">ELFT </w:t>
            </w:r>
            <w:proofErr w:type="spellStart"/>
            <w:r>
              <w:t>datawarehouse</w:t>
            </w:r>
            <w:proofErr w:type="spellEnd"/>
            <w:r>
              <w:t xml:space="preserve"> team currently have data sitting on servers on the ELFT IT infrastructure.</w:t>
            </w:r>
          </w:p>
          <w:p w14:paraId="1F8FBED8" w14:textId="77777777" w:rsidR="00DA3BD8" w:rsidRDefault="00384E9F" w:rsidP="00384E9F">
            <w:r>
              <w:t xml:space="preserve">This infrastructure is at capacity and will be retired soon so IT are proposing to migrate the </w:t>
            </w:r>
            <w:proofErr w:type="spellStart"/>
            <w:r>
              <w:t>datawarehouse</w:t>
            </w:r>
            <w:proofErr w:type="spellEnd"/>
            <w:r>
              <w:t xml:space="preserve"> data to a cloud storage vendor to hosting.</w:t>
            </w:r>
          </w:p>
        </w:tc>
        <w:tc>
          <w:tcPr>
            <w:tcW w:w="2762" w:type="dxa"/>
          </w:tcPr>
          <w:p w14:paraId="68992E59" w14:textId="77777777" w:rsidR="00DA3BD8" w:rsidRDefault="00384E9F">
            <w:r w:rsidRPr="00384E9F">
              <w:t>16.10.2019</w:t>
            </w:r>
          </w:p>
        </w:tc>
      </w:tr>
      <w:tr w:rsidR="00DA3BD8" w14:paraId="6898FD11" w14:textId="77777777" w:rsidTr="000F3A68">
        <w:tc>
          <w:tcPr>
            <w:tcW w:w="3053" w:type="dxa"/>
          </w:tcPr>
          <w:p w14:paraId="6081B130" w14:textId="77777777" w:rsidR="00DA3BD8" w:rsidRDefault="00384E9F">
            <w:r w:rsidRPr="00384E9F">
              <w:t>Prescription Tracking Service</w:t>
            </w:r>
          </w:p>
        </w:tc>
        <w:tc>
          <w:tcPr>
            <w:tcW w:w="3427" w:type="dxa"/>
          </w:tcPr>
          <w:p w14:paraId="6A776FF4" w14:textId="77777777" w:rsidR="00DA3BD8" w:rsidRDefault="00384E9F">
            <w:r w:rsidRPr="00384E9F">
              <w:t>The system is designed to support ordering and workflow in the pharmacy dispensary by use of barcodes. http://tmsinsight.com/prescription-tracking-system.aspx</w:t>
            </w:r>
          </w:p>
        </w:tc>
        <w:tc>
          <w:tcPr>
            <w:tcW w:w="2762" w:type="dxa"/>
          </w:tcPr>
          <w:p w14:paraId="030EC49A" w14:textId="77777777" w:rsidR="00DA3BD8" w:rsidRDefault="00384E9F">
            <w:r w:rsidRPr="00384E9F">
              <w:t>16.10.2019</w:t>
            </w:r>
          </w:p>
        </w:tc>
      </w:tr>
      <w:tr w:rsidR="00DA3BD8" w14:paraId="2625846C" w14:textId="77777777" w:rsidTr="000F3A68">
        <w:tc>
          <w:tcPr>
            <w:tcW w:w="3053" w:type="dxa"/>
          </w:tcPr>
          <w:p w14:paraId="50316D10" w14:textId="77777777" w:rsidR="00DA3BD8" w:rsidRDefault="00384E9F">
            <w:r w:rsidRPr="00384E9F">
              <w:t>Forward Secure Messaging Application</w:t>
            </w:r>
          </w:p>
        </w:tc>
        <w:tc>
          <w:tcPr>
            <w:tcW w:w="3427" w:type="dxa"/>
          </w:tcPr>
          <w:p w14:paraId="1331E145" w14:textId="77777777" w:rsidR="00DA3BD8" w:rsidRDefault="00384E9F">
            <w:r w:rsidRPr="00384E9F">
              <w:t>Forward is a smartphone application and communication tool for clinical teams. Forward has been purpose-built for clinical staff and is designed to support high-quality, secure and compliant instant messaging for individuals or groups.</w:t>
            </w:r>
          </w:p>
        </w:tc>
        <w:tc>
          <w:tcPr>
            <w:tcW w:w="2762" w:type="dxa"/>
          </w:tcPr>
          <w:p w14:paraId="7B9BE177" w14:textId="77777777" w:rsidR="00DA3BD8" w:rsidRDefault="00384E9F">
            <w:r w:rsidRPr="00384E9F">
              <w:t>25.11.2019</w:t>
            </w:r>
          </w:p>
        </w:tc>
      </w:tr>
      <w:tr w:rsidR="00DA3BD8" w14:paraId="78CE3250" w14:textId="77777777" w:rsidTr="000F3A68">
        <w:tc>
          <w:tcPr>
            <w:tcW w:w="3053" w:type="dxa"/>
          </w:tcPr>
          <w:p w14:paraId="0855F62F" w14:textId="77777777" w:rsidR="00DA3BD8" w:rsidRDefault="00384E9F">
            <w:r w:rsidRPr="00384E9F">
              <w:t>ICE Pathology</w:t>
            </w:r>
          </w:p>
        </w:tc>
        <w:tc>
          <w:tcPr>
            <w:tcW w:w="3427" w:type="dxa"/>
          </w:tcPr>
          <w:p w14:paraId="64D21F78" w14:textId="77777777" w:rsidR="00DA3BD8" w:rsidRDefault="00384E9F">
            <w:r w:rsidRPr="00384E9F">
              <w:t xml:space="preserve">To create a single sign-on in-context link from </w:t>
            </w:r>
            <w:proofErr w:type="spellStart"/>
            <w:r w:rsidRPr="00384E9F">
              <w:t>RiO</w:t>
            </w:r>
            <w:proofErr w:type="spellEnd"/>
            <w:r w:rsidRPr="00384E9F">
              <w:t xml:space="preserve"> to ICE; electronic access to the ICE pathology ordering and results reporting system in both Bedfordshire &amp; Luton.</w:t>
            </w:r>
          </w:p>
        </w:tc>
        <w:tc>
          <w:tcPr>
            <w:tcW w:w="2762" w:type="dxa"/>
          </w:tcPr>
          <w:p w14:paraId="6C0E39D9" w14:textId="77777777" w:rsidR="00DA3BD8" w:rsidRDefault="00384E9F">
            <w:r w:rsidRPr="00384E9F">
              <w:t>18.12.2019</w:t>
            </w:r>
          </w:p>
        </w:tc>
      </w:tr>
    </w:tbl>
    <w:p w14:paraId="196D2A44" w14:textId="77777777" w:rsidR="00DA3BD8" w:rsidRDefault="00DA3BD8"/>
    <w:sectPr w:rsidR="00DA3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D8"/>
    <w:rsid w:val="000F3A68"/>
    <w:rsid w:val="0019385B"/>
    <w:rsid w:val="00384E9F"/>
    <w:rsid w:val="008A1645"/>
    <w:rsid w:val="00DA3BD8"/>
    <w:rsid w:val="00F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00C3"/>
  <w15:docId w15:val="{592338E4-EF0B-42BE-A0F4-800FB62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Michael</dc:creator>
  <cp:lastModifiedBy>Delaney Sean</cp:lastModifiedBy>
  <cp:revision>2</cp:revision>
  <dcterms:created xsi:type="dcterms:W3CDTF">2020-04-08T13:23:00Z</dcterms:created>
  <dcterms:modified xsi:type="dcterms:W3CDTF">2020-04-08T13:23:00Z</dcterms:modified>
</cp:coreProperties>
</file>