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sz w:val="24"/>
          <w:szCs w:val="24"/>
          <w:lang w:val="en-GB"/>
        </w:rPr>
        <w:id w:val="-954483330"/>
        <w:docPartObj>
          <w:docPartGallery w:val="Cover Pages"/>
          <w:docPartUnique/>
        </w:docPartObj>
      </w:sdtPr>
      <w:sdtEndPr/>
      <w:sdtContent>
        <w:p w:rsidR="00A85D39" w:rsidRPr="000B7609" w:rsidRDefault="00A85D39" w:rsidP="00A85D39">
          <w:pPr>
            <w:pStyle w:val="NoSpacing"/>
            <w:jc w:val="center"/>
            <w:rPr>
              <w:rFonts w:ascii="Arial" w:hAnsi="Arial" w:cs="Arial"/>
              <w:sz w:val="24"/>
              <w:szCs w:val="24"/>
            </w:rPr>
          </w:pPr>
        </w:p>
        <w:p w:rsidR="00A85D39" w:rsidRPr="000B7609" w:rsidRDefault="00A85D39" w:rsidP="00A85D39">
          <w:pPr>
            <w:pStyle w:val="NoSpacing"/>
            <w:jc w:val="center"/>
            <w:rPr>
              <w:rFonts w:ascii="Arial" w:hAnsi="Arial" w:cs="Arial"/>
              <w:sz w:val="24"/>
              <w:szCs w:val="24"/>
            </w:rPr>
          </w:pPr>
        </w:p>
        <w:p w:rsidR="00A85D39" w:rsidRPr="000B7609" w:rsidRDefault="00A85D39" w:rsidP="00A85D39">
          <w:pPr>
            <w:pStyle w:val="NoSpacing"/>
            <w:jc w:val="center"/>
            <w:rPr>
              <w:rFonts w:ascii="Arial" w:hAnsi="Arial" w:cs="Arial"/>
              <w:sz w:val="24"/>
              <w:szCs w:val="24"/>
            </w:rPr>
          </w:pPr>
        </w:p>
        <w:p w:rsidR="00A85D39" w:rsidRPr="000B7609" w:rsidRDefault="00A85D39" w:rsidP="00A85D39">
          <w:pPr>
            <w:pStyle w:val="NoSpacing"/>
            <w:jc w:val="center"/>
            <w:rPr>
              <w:rFonts w:ascii="Arial" w:hAnsi="Arial" w:cs="Arial"/>
              <w:sz w:val="24"/>
              <w:szCs w:val="24"/>
            </w:rPr>
          </w:pPr>
        </w:p>
        <w:p w:rsidR="00A85D39" w:rsidRPr="000B7609" w:rsidRDefault="00A85D39" w:rsidP="00A85D39">
          <w:pPr>
            <w:pStyle w:val="NoSpacing"/>
            <w:jc w:val="center"/>
            <w:rPr>
              <w:rFonts w:ascii="Arial" w:hAnsi="Arial" w:cs="Arial"/>
              <w:sz w:val="24"/>
              <w:szCs w:val="24"/>
            </w:rPr>
          </w:pPr>
        </w:p>
        <w:p w:rsidR="00D904E5" w:rsidRPr="000B7609" w:rsidRDefault="00D904E5" w:rsidP="00A85D39">
          <w:pPr>
            <w:pStyle w:val="NoSpacing"/>
            <w:jc w:val="center"/>
            <w:rPr>
              <w:rFonts w:ascii="Arial" w:hAnsi="Arial" w:cs="Arial"/>
              <w:sz w:val="24"/>
              <w:szCs w:val="24"/>
            </w:rPr>
          </w:pPr>
        </w:p>
        <w:p w:rsidR="00D904E5" w:rsidRPr="000B7609" w:rsidRDefault="00D904E5" w:rsidP="00A85D39">
          <w:pPr>
            <w:pStyle w:val="NoSpacing"/>
            <w:jc w:val="center"/>
            <w:rPr>
              <w:rFonts w:ascii="Arial" w:hAnsi="Arial" w:cs="Arial"/>
              <w:sz w:val="24"/>
              <w:szCs w:val="24"/>
            </w:rPr>
          </w:pPr>
        </w:p>
        <w:p w:rsidR="00D52251" w:rsidRPr="00444633" w:rsidRDefault="00D904E5" w:rsidP="00D52251">
          <w:pPr>
            <w:pStyle w:val="NoSpacing"/>
            <w:tabs>
              <w:tab w:val="left" w:pos="4310"/>
            </w:tabs>
            <w:jc w:val="center"/>
            <w:rPr>
              <w:rFonts w:ascii="Arial" w:hAnsi="Arial" w:cs="Arial"/>
              <w:b/>
              <w:sz w:val="44"/>
              <w:szCs w:val="24"/>
            </w:rPr>
          </w:pPr>
          <w:r w:rsidRPr="00444633">
            <w:rPr>
              <w:rFonts w:ascii="Arial" w:hAnsi="Arial" w:cs="Arial"/>
              <w:b/>
              <w:sz w:val="44"/>
              <w:szCs w:val="24"/>
            </w:rPr>
            <w:t>Primary Care Services</w:t>
          </w:r>
          <w:bookmarkStart w:id="0" w:name="_GoBack"/>
          <w:bookmarkEnd w:id="0"/>
        </w:p>
        <w:p w:rsidR="00D904E5" w:rsidRPr="00444633" w:rsidRDefault="00D904E5" w:rsidP="00D52251">
          <w:pPr>
            <w:pStyle w:val="NoSpacing"/>
            <w:tabs>
              <w:tab w:val="left" w:pos="4310"/>
            </w:tabs>
            <w:jc w:val="center"/>
            <w:rPr>
              <w:rFonts w:ascii="Arial" w:hAnsi="Arial" w:cs="Arial"/>
              <w:b/>
              <w:sz w:val="44"/>
              <w:szCs w:val="24"/>
            </w:rPr>
          </w:pPr>
        </w:p>
        <w:p w:rsidR="00D904E5" w:rsidRPr="00444633" w:rsidRDefault="00D904E5" w:rsidP="00D52251">
          <w:pPr>
            <w:pStyle w:val="NoSpacing"/>
            <w:tabs>
              <w:tab w:val="left" w:pos="4310"/>
            </w:tabs>
            <w:jc w:val="center"/>
            <w:rPr>
              <w:rFonts w:ascii="Arial" w:hAnsi="Arial" w:cs="Arial"/>
              <w:b/>
              <w:sz w:val="44"/>
              <w:szCs w:val="24"/>
            </w:rPr>
          </w:pPr>
        </w:p>
        <w:p w:rsidR="00D904E5" w:rsidRPr="00444633" w:rsidRDefault="00D904E5" w:rsidP="00D52251">
          <w:pPr>
            <w:pStyle w:val="NoSpacing"/>
            <w:tabs>
              <w:tab w:val="left" w:pos="4310"/>
            </w:tabs>
            <w:jc w:val="center"/>
            <w:rPr>
              <w:rFonts w:ascii="Arial" w:hAnsi="Arial" w:cs="Arial"/>
              <w:b/>
              <w:sz w:val="44"/>
              <w:szCs w:val="24"/>
            </w:rPr>
          </w:pPr>
        </w:p>
        <w:p w:rsidR="00D904E5" w:rsidRPr="00444633" w:rsidRDefault="00D904E5" w:rsidP="00D52251">
          <w:pPr>
            <w:pStyle w:val="NoSpacing"/>
            <w:tabs>
              <w:tab w:val="left" w:pos="4310"/>
            </w:tabs>
            <w:jc w:val="center"/>
            <w:rPr>
              <w:rFonts w:ascii="Arial" w:hAnsi="Arial" w:cs="Arial"/>
              <w:b/>
              <w:sz w:val="44"/>
              <w:szCs w:val="24"/>
            </w:rPr>
          </w:pPr>
        </w:p>
        <w:p w:rsidR="00D904E5" w:rsidRPr="00444633" w:rsidRDefault="005C2D6D" w:rsidP="00D52251">
          <w:pPr>
            <w:pStyle w:val="NoSpacing"/>
            <w:tabs>
              <w:tab w:val="left" w:pos="4310"/>
            </w:tabs>
            <w:jc w:val="center"/>
            <w:rPr>
              <w:rFonts w:ascii="Arial" w:hAnsi="Arial" w:cs="Arial"/>
              <w:b/>
              <w:sz w:val="44"/>
              <w:szCs w:val="24"/>
            </w:rPr>
          </w:pPr>
          <w:r w:rsidRPr="00444633">
            <w:rPr>
              <w:rFonts w:ascii="Arial" w:hAnsi="Arial" w:cs="Arial"/>
              <w:b/>
              <w:sz w:val="44"/>
              <w:szCs w:val="24"/>
            </w:rPr>
            <w:t xml:space="preserve">Online and Video Consultation </w:t>
          </w:r>
          <w:r w:rsidR="00D904E5" w:rsidRPr="00444633">
            <w:rPr>
              <w:rFonts w:ascii="Arial" w:hAnsi="Arial" w:cs="Arial"/>
              <w:b/>
              <w:sz w:val="44"/>
              <w:szCs w:val="24"/>
            </w:rPr>
            <w:t xml:space="preserve">Policy </w:t>
          </w:r>
        </w:p>
        <w:p w:rsidR="00A85D39" w:rsidRPr="00444633" w:rsidRDefault="00D904E5" w:rsidP="00D52251">
          <w:pPr>
            <w:pStyle w:val="NoSpacing"/>
            <w:tabs>
              <w:tab w:val="left" w:pos="4310"/>
            </w:tabs>
            <w:jc w:val="center"/>
            <w:rPr>
              <w:rFonts w:ascii="Arial" w:hAnsi="Arial" w:cs="Arial"/>
              <w:b/>
              <w:sz w:val="44"/>
              <w:szCs w:val="24"/>
            </w:rPr>
          </w:pPr>
          <w:r w:rsidRPr="00444633">
            <w:rPr>
              <w:rFonts w:ascii="Arial" w:hAnsi="Arial" w:cs="Arial"/>
              <w:b/>
              <w:sz w:val="44"/>
              <w:szCs w:val="24"/>
            </w:rPr>
            <w:t xml:space="preserve">Version 1.0 </w:t>
          </w: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D904E5" w:rsidRPr="000B7609" w:rsidRDefault="00D904E5" w:rsidP="00D52251">
          <w:pPr>
            <w:pStyle w:val="NoSpacing"/>
            <w:tabs>
              <w:tab w:val="left" w:pos="4310"/>
            </w:tabs>
            <w:jc w:val="center"/>
            <w:rPr>
              <w:rFonts w:ascii="Arial" w:hAnsi="Arial" w:cs="Arial"/>
              <w:sz w:val="24"/>
              <w:szCs w:val="24"/>
            </w:rPr>
          </w:pPr>
        </w:p>
        <w:p w:rsidR="00A85D39" w:rsidRPr="000B7609" w:rsidRDefault="00A85D39" w:rsidP="00A85D39">
          <w:pPr>
            <w:pStyle w:val="NoSpacing"/>
            <w:jc w:val="center"/>
            <w:rPr>
              <w:rFonts w:ascii="Arial" w:hAnsi="Arial" w:cs="Arial"/>
              <w:sz w:val="24"/>
              <w:szCs w:val="24"/>
            </w:rPr>
          </w:pPr>
        </w:p>
        <w:tbl>
          <w:tblPr>
            <w:tblStyle w:val="TableGrid"/>
            <w:tblW w:w="10485" w:type="dxa"/>
            <w:tblLook w:val="04A0" w:firstRow="1" w:lastRow="0" w:firstColumn="1" w:lastColumn="0" w:noHBand="0" w:noVBand="1"/>
          </w:tblPr>
          <w:tblGrid>
            <w:gridCol w:w="5382"/>
            <w:gridCol w:w="5103"/>
          </w:tblGrid>
          <w:tr w:rsidR="00EC5B4F" w:rsidRPr="000B7609" w:rsidTr="00EC5B4F">
            <w:tc>
              <w:tcPr>
                <w:tcW w:w="5382" w:type="dxa"/>
                <w:shd w:val="clear" w:color="auto" w:fill="auto"/>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Version</w:t>
                </w:r>
              </w:p>
            </w:tc>
            <w:tc>
              <w:tcPr>
                <w:tcW w:w="5103" w:type="dxa"/>
                <w:shd w:val="clear" w:color="auto" w:fill="auto"/>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1.0</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Approved By (sponsor group)</w:t>
                </w:r>
              </w:p>
            </w:tc>
            <w:tc>
              <w:tcPr>
                <w:tcW w:w="5103"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Clinical and Non Clinical Policy Review Group</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Ratified By</w:t>
                </w:r>
              </w:p>
            </w:tc>
            <w:tc>
              <w:tcPr>
                <w:tcW w:w="5103"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 xml:space="preserve">Quality and Assurance Group </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Date Ratified</w:t>
                </w:r>
              </w:p>
            </w:tc>
            <w:tc>
              <w:tcPr>
                <w:tcW w:w="5103" w:type="dxa"/>
              </w:tcPr>
              <w:p w:rsidR="00EC5B4F" w:rsidRPr="000B7609" w:rsidRDefault="005A418E" w:rsidP="00A85D39">
                <w:pPr>
                  <w:pStyle w:val="NoSpacing"/>
                  <w:jc w:val="center"/>
                  <w:rPr>
                    <w:rFonts w:ascii="Arial" w:hAnsi="Arial" w:cs="Arial"/>
                    <w:sz w:val="24"/>
                    <w:szCs w:val="24"/>
                  </w:rPr>
                </w:pPr>
                <w:r>
                  <w:rPr>
                    <w:rFonts w:ascii="Arial" w:hAnsi="Arial" w:cs="Arial"/>
                    <w:sz w:val="24"/>
                    <w:szCs w:val="24"/>
                  </w:rPr>
                  <w:t>8</w:t>
                </w:r>
                <w:r w:rsidRPr="005A418E">
                  <w:rPr>
                    <w:rFonts w:ascii="Arial" w:hAnsi="Arial" w:cs="Arial"/>
                    <w:sz w:val="24"/>
                    <w:szCs w:val="24"/>
                    <w:vertAlign w:val="superscript"/>
                  </w:rPr>
                  <w:t>th</w:t>
                </w:r>
                <w:r>
                  <w:rPr>
                    <w:rFonts w:ascii="Arial" w:hAnsi="Arial" w:cs="Arial"/>
                    <w:sz w:val="24"/>
                    <w:szCs w:val="24"/>
                  </w:rPr>
                  <w:t xml:space="preserve"> April 2021</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Name and Job Title of Author</w:t>
                </w:r>
              </w:p>
            </w:tc>
            <w:tc>
              <w:tcPr>
                <w:tcW w:w="5103" w:type="dxa"/>
              </w:tcPr>
              <w:p w:rsidR="00EC5B4F" w:rsidRDefault="000C19D2" w:rsidP="000C19D2">
                <w:pPr>
                  <w:pStyle w:val="NoSpacing"/>
                  <w:jc w:val="center"/>
                  <w:rPr>
                    <w:rFonts w:ascii="Arial" w:hAnsi="Arial" w:cs="Arial"/>
                    <w:sz w:val="24"/>
                    <w:szCs w:val="24"/>
                  </w:rPr>
                </w:pPr>
                <w:proofErr w:type="spellStart"/>
                <w:r>
                  <w:rPr>
                    <w:rFonts w:ascii="Arial" w:hAnsi="Arial" w:cs="Arial"/>
                    <w:sz w:val="24"/>
                    <w:szCs w:val="24"/>
                  </w:rPr>
                  <w:t>Dr</w:t>
                </w:r>
                <w:proofErr w:type="spellEnd"/>
                <w:r>
                  <w:rPr>
                    <w:rFonts w:ascii="Arial" w:hAnsi="Arial" w:cs="Arial"/>
                    <w:sz w:val="24"/>
                    <w:szCs w:val="24"/>
                  </w:rPr>
                  <w:t xml:space="preserve"> Liz Dawson – Medical Director</w:t>
                </w:r>
              </w:p>
              <w:p w:rsidR="000C19D2" w:rsidRPr="000B7609" w:rsidRDefault="000C19D2" w:rsidP="000C19D2">
                <w:pPr>
                  <w:pStyle w:val="NoSpacing"/>
                  <w:jc w:val="center"/>
                  <w:rPr>
                    <w:rFonts w:ascii="Arial" w:hAnsi="Arial" w:cs="Arial"/>
                    <w:sz w:val="24"/>
                    <w:szCs w:val="24"/>
                  </w:rPr>
                </w:pPr>
                <w:r>
                  <w:rPr>
                    <w:rFonts w:ascii="Arial" w:hAnsi="Arial" w:cs="Arial"/>
                    <w:sz w:val="24"/>
                    <w:szCs w:val="24"/>
                  </w:rPr>
                  <w:t xml:space="preserve">Charan Saduera – Associate Director Quality, Compliance and Performance </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Executive Director Lead</w:t>
                </w:r>
              </w:p>
            </w:tc>
            <w:tc>
              <w:tcPr>
                <w:tcW w:w="5103"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Mohit Venkataram</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Implementation Date</w:t>
                </w:r>
              </w:p>
            </w:tc>
            <w:tc>
              <w:tcPr>
                <w:tcW w:w="5103" w:type="dxa"/>
              </w:tcPr>
              <w:p w:rsidR="00EC5B4F" w:rsidRPr="000B7609" w:rsidRDefault="005A418E" w:rsidP="00A85D39">
                <w:pPr>
                  <w:pStyle w:val="NoSpacing"/>
                  <w:jc w:val="center"/>
                  <w:rPr>
                    <w:rFonts w:ascii="Arial" w:hAnsi="Arial" w:cs="Arial"/>
                    <w:sz w:val="24"/>
                    <w:szCs w:val="24"/>
                  </w:rPr>
                </w:pPr>
                <w:r>
                  <w:rPr>
                    <w:rFonts w:ascii="Arial" w:hAnsi="Arial" w:cs="Arial"/>
                    <w:sz w:val="24"/>
                    <w:szCs w:val="24"/>
                  </w:rPr>
                  <w:t>8</w:t>
                </w:r>
                <w:r w:rsidRPr="005A418E">
                  <w:rPr>
                    <w:rFonts w:ascii="Arial" w:hAnsi="Arial" w:cs="Arial"/>
                    <w:sz w:val="24"/>
                    <w:szCs w:val="24"/>
                    <w:vertAlign w:val="superscript"/>
                  </w:rPr>
                  <w:t>th</w:t>
                </w:r>
                <w:r>
                  <w:rPr>
                    <w:rFonts w:ascii="Arial" w:hAnsi="Arial" w:cs="Arial"/>
                    <w:sz w:val="24"/>
                    <w:szCs w:val="24"/>
                  </w:rPr>
                  <w:t xml:space="preserve"> April 2021</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Last Review Date</w:t>
                </w:r>
              </w:p>
            </w:tc>
            <w:tc>
              <w:tcPr>
                <w:tcW w:w="5103" w:type="dxa"/>
              </w:tcPr>
              <w:p w:rsidR="00EC5B4F" w:rsidRPr="000B7609" w:rsidRDefault="000C19D2" w:rsidP="00A85D39">
                <w:pPr>
                  <w:pStyle w:val="NoSpacing"/>
                  <w:jc w:val="center"/>
                  <w:rPr>
                    <w:rFonts w:ascii="Arial" w:hAnsi="Arial" w:cs="Arial"/>
                    <w:sz w:val="24"/>
                    <w:szCs w:val="24"/>
                  </w:rPr>
                </w:pPr>
                <w:r>
                  <w:rPr>
                    <w:rFonts w:ascii="Arial" w:hAnsi="Arial" w:cs="Arial"/>
                    <w:sz w:val="24"/>
                    <w:szCs w:val="24"/>
                  </w:rPr>
                  <w:t>23</w:t>
                </w:r>
                <w:r w:rsidRPr="000C19D2">
                  <w:rPr>
                    <w:rFonts w:ascii="Arial" w:hAnsi="Arial" w:cs="Arial"/>
                    <w:sz w:val="24"/>
                    <w:szCs w:val="24"/>
                    <w:vertAlign w:val="superscript"/>
                  </w:rPr>
                  <w:t>rd</w:t>
                </w:r>
                <w:r>
                  <w:rPr>
                    <w:rFonts w:ascii="Arial" w:hAnsi="Arial" w:cs="Arial"/>
                    <w:sz w:val="24"/>
                    <w:szCs w:val="24"/>
                  </w:rPr>
                  <w:t xml:space="preserve"> </w:t>
                </w:r>
                <w:r w:rsidR="00EC5B4F" w:rsidRPr="000B7609">
                  <w:rPr>
                    <w:rFonts w:ascii="Arial" w:hAnsi="Arial" w:cs="Arial"/>
                    <w:sz w:val="24"/>
                    <w:szCs w:val="24"/>
                  </w:rPr>
                  <w:t>February 2021</w:t>
                </w:r>
              </w:p>
            </w:tc>
          </w:tr>
          <w:tr w:rsidR="00EC5B4F" w:rsidRPr="000B7609" w:rsidTr="00EC5B4F">
            <w:tc>
              <w:tcPr>
                <w:tcW w:w="5382" w:type="dxa"/>
              </w:tcPr>
              <w:p w:rsidR="00EC5B4F" w:rsidRPr="000B7609" w:rsidRDefault="00EC5B4F" w:rsidP="00A85D39">
                <w:pPr>
                  <w:pStyle w:val="NoSpacing"/>
                  <w:jc w:val="center"/>
                  <w:rPr>
                    <w:rFonts w:ascii="Arial" w:hAnsi="Arial" w:cs="Arial"/>
                    <w:sz w:val="24"/>
                    <w:szCs w:val="24"/>
                  </w:rPr>
                </w:pPr>
                <w:r w:rsidRPr="000B7609">
                  <w:rPr>
                    <w:rFonts w:ascii="Arial" w:hAnsi="Arial" w:cs="Arial"/>
                    <w:sz w:val="24"/>
                    <w:szCs w:val="24"/>
                  </w:rPr>
                  <w:t>Next Review Date</w:t>
                </w:r>
              </w:p>
            </w:tc>
            <w:tc>
              <w:tcPr>
                <w:tcW w:w="5103" w:type="dxa"/>
              </w:tcPr>
              <w:p w:rsidR="00EC5B4F" w:rsidRPr="000B7609" w:rsidRDefault="000C19D2" w:rsidP="00A85D39">
                <w:pPr>
                  <w:pStyle w:val="NoSpacing"/>
                  <w:jc w:val="center"/>
                  <w:rPr>
                    <w:rFonts w:ascii="Arial" w:hAnsi="Arial" w:cs="Arial"/>
                    <w:sz w:val="24"/>
                    <w:szCs w:val="24"/>
                  </w:rPr>
                </w:pPr>
                <w:r>
                  <w:rPr>
                    <w:rFonts w:ascii="Arial" w:hAnsi="Arial" w:cs="Arial"/>
                    <w:sz w:val="24"/>
                    <w:szCs w:val="24"/>
                  </w:rPr>
                  <w:t>23</w:t>
                </w:r>
                <w:r w:rsidRPr="000C19D2">
                  <w:rPr>
                    <w:rFonts w:ascii="Arial" w:hAnsi="Arial" w:cs="Arial"/>
                    <w:sz w:val="24"/>
                    <w:szCs w:val="24"/>
                    <w:vertAlign w:val="superscript"/>
                  </w:rPr>
                  <w:t>rd</w:t>
                </w:r>
                <w:r>
                  <w:rPr>
                    <w:rFonts w:ascii="Arial" w:hAnsi="Arial" w:cs="Arial"/>
                    <w:sz w:val="24"/>
                    <w:szCs w:val="24"/>
                  </w:rPr>
                  <w:t xml:space="preserve"> </w:t>
                </w:r>
                <w:r w:rsidR="00EC5B4F" w:rsidRPr="000B7609">
                  <w:rPr>
                    <w:rFonts w:ascii="Arial" w:hAnsi="Arial" w:cs="Arial"/>
                    <w:sz w:val="24"/>
                    <w:szCs w:val="24"/>
                  </w:rPr>
                  <w:t>February 2024</w:t>
                </w:r>
              </w:p>
            </w:tc>
          </w:tr>
        </w:tbl>
        <w:p w:rsidR="00A85D39" w:rsidRPr="000B7609" w:rsidRDefault="00A85D39" w:rsidP="00A85D39">
          <w:pPr>
            <w:pStyle w:val="NoSpacing"/>
            <w:jc w:val="center"/>
            <w:rPr>
              <w:rFonts w:ascii="Arial" w:hAnsi="Arial" w:cs="Arial"/>
              <w:sz w:val="24"/>
              <w:szCs w:val="24"/>
            </w:rPr>
          </w:pPr>
        </w:p>
        <w:p w:rsidR="00A85D39" w:rsidRPr="000B7609" w:rsidRDefault="00A85D39" w:rsidP="00A85D39">
          <w:pPr>
            <w:pStyle w:val="NoSpacing"/>
            <w:jc w:val="center"/>
            <w:rPr>
              <w:rFonts w:ascii="Arial" w:hAnsi="Arial" w:cs="Arial"/>
              <w:sz w:val="24"/>
              <w:szCs w:val="24"/>
            </w:rPr>
          </w:pPr>
          <w:r w:rsidRPr="000B7609">
            <w:rPr>
              <w:rFonts w:ascii="Arial" w:hAnsi="Arial" w:cs="Arial"/>
              <w:sz w:val="24"/>
              <w:szCs w:val="24"/>
            </w:rPr>
            <w:t>Version Control Summary</w:t>
          </w:r>
        </w:p>
        <w:p w:rsidR="00E65876" w:rsidRPr="000B7609" w:rsidRDefault="00E65876" w:rsidP="00A85D39">
          <w:pPr>
            <w:pStyle w:val="NoSpacing"/>
            <w:jc w:val="center"/>
            <w:rPr>
              <w:rFonts w:ascii="Arial" w:hAnsi="Arial" w:cs="Arial"/>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A85D39" w:rsidRPr="000B7609" w:rsidTr="00FC7E81">
            <w:tc>
              <w:tcPr>
                <w:tcW w:w="2614" w:type="dxa"/>
                <w:shd w:val="clear" w:color="auto" w:fill="DEEAF6" w:themeFill="accent1" w:themeFillTint="33"/>
              </w:tcPr>
              <w:p w:rsidR="00A85D39" w:rsidRPr="000B7609" w:rsidRDefault="00A85D39" w:rsidP="00A85D39">
                <w:pPr>
                  <w:jc w:val="center"/>
                  <w:rPr>
                    <w:rFonts w:ascii="Arial" w:hAnsi="Arial" w:cs="Arial"/>
                    <w:sz w:val="24"/>
                    <w:szCs w:val="24"/>
                  </w:rPr>
                </w:pPr>
                <w:r w:rsidRPr="000B7609">
                  <w:rPr>
                    <w:rFonts w:ascii="Arial" w:hAnsi="Arial" w:cs="Arial"/>
                    <w:sz w:val="24"/>
                    <w:szCs w:val="24"/>
                  </w:rPr>
                  <w:t>Version</w:t>
                </w:r>
              </w:p>
            </w:tc>
            <w:tc>
              <w:tcPr>
                <w:tcW w:w="2614" w:type="dxa"/>
                <w:shd w:val="clear" w:color="auto" w:fill="DEEAF6" w:themeFill="accent1" w:themeFillTint="33"/>
              </w:tcPr>
              <w:p w:rsidR="00A85D39" w:rsidRPr="000B7609" w:rsidRDefault="00A85D39" w:rsidP="00A85D39">
                <w:pPr>
                  <w:jc w:val="center"/>
                  <w:rPr>
                    <w:rFonts w:ascii="Arial" w:hAnsi="Arial" w:cs="Arial"/>
                    <w:sz w:val="24"/>
                    <w:szCs w:val="24"/>
                  </w:rPr>
                </w:pPr>
                <w:r w:rsidRPr="000B7609">
                  <w:rPr>
                    <w:rFonts w:ascii="Arial" w:hAnsi="Arial" w:cs="Arial"/>
                    <w:sz w:val="24"/>
                    <w:szCs w:val="24"/>
                  </w:rPr>
                  <w:t>Date</w:t>
                </w:r>
              </w:p>
            </w:tc>
            <w:tc>
              <w:tcPr>
                <w:tcW w:w="2614" w:type="dxa"/>
                <w:shd w:val="clear" w:color="auto" w:fill="DEEAF6" w:themeFill="accent1" w:themeFillTint="33"/>
              </w:tcPr>
              <w:p w:rsidR="00A85D39" w:rsidRPr="000B7609" w:rsidRDefault="00A85D39" w:rsidP="00A85D39">
                <w:pPr>
                  <w:jc w:val="center"/>
                  <w:rPr>
                    <w:rFonts w:ascii="Arial" w:hAnsi="Arial" w:cs="Arial"/>
                    <w:sz w:val="24"/>
                    <w:szCs w:val="24"/>
                  </w:rPr>
                </w:pPr>
                <w:r w:rsidRPr="000B7609">
                  <w:rPr>
                    <w:rFonts w:ascii="Arial" w:hAnsi="Arial" w:cs="Arial"/>
                    <w:sz w:val="24"/>
                    <w:szCs w:val="24"/>
                  </w:rPr>
                  <w:t>Author</w:t>
                </w:r>
              </w:p>
            </w:tc>
            <w:tc>
              <w:tcPr>
                <w:tcW w:w="2614" w:type="dxa"/>
                <w:shd w:val="clear" w:color="auto" w:fill="DEEAF6" w:themeFill="accent1" w:themeFillTint="33"/>
              </w:tcPr>
              <w:p w:rsidR="00A85D39" w:rsidRPr="000B7609" w:rsidRDefault="00A85D39" w:rsidP="00A85D39">
                <w:pPr>
                  <w:jc w:val="center"/>
                  <w:rPr>
                    <w:rFonts w:ascii="Arial" w:hAnsi="Arial" w:cs="Arial"/>
                    <w:sz w:val="24"/>
                    <w:szCs w:val="24"/>
                  </w:rPr>
                </w:pPr>
                <w:r w:rsidRPr="000B7609">
                  <w:rPr>
                    <w:rFonts w:ascii="Arial" w:hAnsi="Arial" w:cs="Arial"/>
                    <w:sz w:val="24"/>
                    <w:szCs w:val="24"/>
                  </w:rPr>
                  <w:t>Comment</w:t>
                </w:r>
              </w:p>
            </w:tc>
          </w:tr>
          <w:tr w:rsidR="00A85D39" w:rsidRPr="000B7609" w:rsidTr="00A85D39">
            <w:tc>
              <w:tcPr>
                <w:tcW w:w="2614" w:type="dxa"/>
                <w:vAlign w:val="center"/>
              </w:tcPr>
              <w:p w:rsidR="00A85D39" w:rsidRPr="000B7609" w:rsidRDefault="00A85D39" w:rsidP="00A85D39">
                <w:pPr>
                  <w:jc w:val="center"/>
                  <w:rPr>
                    <w:rFonts w:ascii="Arial" w:hAnsi="Arial" w:cs="Arial"/>
                    <w:sz w:val="24"/>
                    <w:szCs w:val="24"/>
                  </w:rPr>
                </w:pPr>
                <w:r w:rsidRPr="000B7609">
                  <w:rPr>
                    <w:rFonts w:ascii="Arial" w:hAnsi="Arial" w:cs="Arial"/>
                    <w:sz w:val="24"/>
                    <w:szCs w:val="24"/>
                  </w:rPr>
                  <w:t>1.0</w:t>
                </w:r>
              </w:p>
            </w:tc>
            <w:tc>
              <w:tcPr>
                <w:tcW w:w="2614" w:type="dxa"/>
                <w:vAlign w:val="center"/>
              </w:tcPr>
              <w:p w:rsidR="00A85D39" w:rsidRPr="000B7609" w:rsidRDefault="009809D5" w:rsidP="00A85D39">
                <w:pPr>
                  <w:jc w:val="center"/>
                  <w:rPr>
                    <w:rFonts w:ascii="Arial" w:hAnsi="Arial" w:cs="Arial"/>
                    <w:sz w:val="24"/>
                    <w:szCs w:val="24"/>
                  </w:rPr>
                </w:pPr>
                <w:r w:rsidRPr="000B7609">
                  <w:rPr>
                    <w:rFonts w:ascii="Arial" w:hAnsi="Arial" w:cs="Arial"/>
                    <w:sz w:val="24"/>
                    <w:szCs w:val="24"/>
                  </w:rPr>
                  <w:t>February 2021</w:t>
                </w:r>
              </w:p>
            </w:tc>
            <w:tc>
              <w:tcPr>
                <w:tcW w:w="2614" w:type="dxa"/>
                <w:vAlign w:val="center"/>
              </w:tcPr>
              <w:p w:rsidR="00A85D39" w:rsidRPr="000B7609" w:rsidRDefault="000C19D2" w:rsidP="00A85D39">
                <w:pPr>
                  <w:jc w:val="center"/>
                  <w:rPr>
                    <w:rFonts w:ascii="Arial" w:hAnsi="Arial" w:cs="Arial"/>
                    <w:sz w:val="24"/>
                    <w:szCs w:val="24"/>
                  </w:rPr>
                </w:pPr>
                <w:r>
                  <w:rPr>
                    <w:rFonts w:ascii="Arial" w:hAnsi="Arial" w:cs="Arial"/>
                    <w:sz w:val="24"/>
                    <w:szCs w:val="24"/>
                  </w:rPr>
                  <w:t xml:space="preserve">Dr Liz Dawson / Charan Saduera </w:t>
                </w:r>
              </w:p>
            </w:tc>
            <w:tc>
              <w:tcPr>
                <w:tcW w:w="2614" w:type="dxa"/>
                <w:vAlign w:val="center"/>
              </w:tcPr>
              <w:p w:rsidR="00B72C0A" w:rsidRPr="000B7609" w:rsidRDefault="009809D5" w:rsidP="00B72C0A">
                <w:pPr>
                  <w:rPr>
                    <w:rFonts w:ascii="Arial" w:hAnsi="Arial" w:cs="Arial"/>
                    <w:sz w:val="24"/>
                    <w:szCs w:val="24"/>
                  </w:rPr>
                </w:pPr>
                <w:r w:rsidRPr="000B7609">
                  <w:rPr>
                    <w:rFonts w:ascii="Arial" w:hAnsi="Arial" w:cs="Arial"/>
                    <w:sz w:val="24"/>
                    <w:szCs w:val="24"/>
                  </w:rPr>
                  <w:t>Based on</w:t>
                </w:r>
                <w:r w:rsidR="00B72C0A" w:rsidRPr="000B7609">
                  <w:rPr>
                    <w:rFonts w:ascii="Arial" w:hAnsi="Arial" w:cs="Arial"/>
                    <w:sz w:val="24"/>
                    <w:szCs w:val="24"/>
                  </w:rPr>
                  <w:t>:</w:t>
                </w:r>
              </w:p>
              <w:p w:rsidR="00B72C0A" w:rsidRPr="00173538" w:rsidRDefault="00173538" w:rsidP="00B72C0A">
                <w:pPr>
                  <w:rPr>
                    <w:rFonts w:ascii="Arial" w:hAnsi="Arial" w:cs="Arial"/>
                    <w:sz w:val="24"/>
                    <w:szCs w:val="24"/>
                  </w:rPr>
                </w:pPr>
                <w:r w:rsidRPr="00173538">
                  <w:rPr>
                    <w:rFonts w:ascii="Arial" w:hAnsi="Arial" w:cs="Arial"/>
                    <w:sz w:val="24"/>
                    <w:szCs w:val="24"/>
                  </w:rPr>
                  <w:t>Trust Digital Working Policy.</w:t>
                </w:r>
              </w:p>
              <w:p w:rsidR="00F04101" w:rsidRPr="000B7609" w:rsidRDefault="00F04101" w:rsidP="00B72C0A">
                <w:pPr>
                  <w:rPr>
                    <w:rFonts w:ascii="Arial" w:hAnsi="Arial" w:cs="Arial"/>
                    <w:sz w:val="24"/>
                    <w:szCs w:val="24"/>
                  </w:rPr>
                </w:pPr>
              </w:p>
              <w:p w:rsidR="00F04101" w:rsidRDefault="00F04101" w:rsidP="00B72C0A">
                <w:pPr>
                  <w:rPr>
                    <w:rFonts w:ascii="Arial" w:hAnsi="Arial" w:cs="Arial"/>
                    <w:sz w:val="24"/>
                    <w:szCs w:val="24"/>
                  </w:rPr>
                </w:pPr>
                <w:r w:rsidRPr="00F04101">
                  <w:rPr>
                    <w:rFonts w:ascii="Arial" w:hAnsi="Arial" w:cs="Arial"/>
                    <w:sz w:val="24"/>
                    <w:szCs w:val="24"/>
                  </w:rPr>
                  <w:t>Nigel's surgery 100: Online and video consultations and receiving, storing and handling intimate images</w:t>
                </w:r>
              </w:p>
              <w:p w:rsidR="00F04101" w:rsidRPr="000B7609" w:rsidRDefault="00F04101" w:rsidP="00B72C0A">
                <w:pPr>
                  <w:rPr>
                    <w:rFonts w:ascii="Arial" w:hAnsi="Arial" w:cs="Arial"/>
                    <w:sz w:val="24"/>
                    <w:szCs w:val="24"/>
                  </w:rPr>
                </w:pPr>
              </w:p>
              <w:p w:rsidR="00E874D9" w:rsidRDefault="00DA06AA" w:rsidP="00586458">
                <w:pPr>
                  <w:rPr>
                    <w:rFonts w:ascii="Arial" w:hAnsi="Arial" w:cs="Arial"/>
                    <w:sz w:val="24"/>
                    <w:szCs w:val="24"/>
                  </w:rPr>
                </w:pPr>
                <w:r w:rsidRPr="000B7609">
                  <w:rPr>
                    <w:rFonts w:ascii="Arial" w:hAnsi="Arial" w:cs="Arial"/>
                    <w:sz w:val="24"/>
                    <w:szCs w:val="24"/>
                  </w:rPr>
                  <w:t>G</w:t>
                </w:r>
                <w:r w:rsidR="002D3C62" w:rsidRPr="000B7609">
                  <w:rPr>
                    <w:rFonts w:ascii="Arial" w:hAnsi="Arial" w:cs="Arial"/>
                    <w:sz w:val="24"/>
                    <w:szCs w:val="24"/>
                  </w:rPr>
                  <w:t>MC - Remote consultations</w:t>
                </w:r>
              </w:p>
              <w:p w:rsidR="00F3666A" w:rsidRDefault="00F3666A" w:rsidP="00586458">
                <w:pPr>
                  <w:rPr>
                    <w:rFonts w:ascii="Arial" w:hAnsi="Arial" w:cs="Arial"/>
                    <w:sz w:val="24"/>
                    <w:szCs w:val="24"/>
                  </w:rPr>
                </w:pPr>
              </w:p>
              <w:p w:rsidR="00F3666A" w:rsidRDefault="00F3666A" w:rsidP="00586458">
                <w:pPr>
                  <w:rPr>
                    <w:rFonts w:ascii="Arial" w:hAnsi="Arial" w:cs="Arial"/>
                    <w:sz w:val="24"/>
                    <w:szCs w:val="24"/>
                  </w:rPr>
                </w:pPr>
                <w:r>
                  <w:rPr>
                    <w:rFonts w:ascii="Arial" w:hAnsi="Arial" w:cs="Arial"/>
                    <w:sz w:val="24"/>
                    <w:szCs w:val="24"/>
                  </w:rPr>
                  <w:t>Online Consultation for Primary Care Toolkit</w:t>
                </w:r>
              </w:p>
              <w:p w:rsidR="009F0EDF" w:rsidRDefault="009F0EDF" w:rsidP="00586458">
                <w:pPr>
                  <w:rPr>
                    <w:rFonts w:ascii="Arial" w:hAnsi="Arial" w:cs="Arial"/>
                    <w:sz w:val="24"/>
                    <w:szCs w:val="24"/>
                  </w:rPr>
                </w:pPr>
              </w:p>
              <w:p w:rsidR="009F0EDF" w:rsidRPr="000B7609" w:rsidRDefault="009F0EDF" w:rsidP="00145E7D">
                <w:pPr>
                  <w:rPr>
                    <w:rFonts w:ascii="Arial" w:hAnsi="Arial" w:cs="Arial"/>
                    <w:sz w:val="24"/>
                    <w:szCs w:val="24"/>
                  </w:rPr>
                </w:pPr>
                <w:r>
                  <w:rPr>
                    <w:rFonts w:ascii="Arial" w:hAnsi="Arial" w:cs="Arial"/>
                    <w:sz w:val="24"/>
                    <w:szCs w:val="24"/>
                  </w:rPr>
                  <w:t xml:space="preserve">This policy </w:t>
                </w:r>
                <w:r w:rsidR="00145E7D">
                  <w:rPr>
                    <w:rFonts w:ascii="Arial" w:hAnsi="Arial" w:cs="Arial"/>
                    <w:sz w:val="24"/>
                    <w:szCs w:val="24"/>
                  </w:rPr>
                  <w:t xml:space="preserve">makes reference to the </w:t>
                </w:r>
                <w:r>
                  <w:rPr>
                    <w:rFonts w:ascii="Arial" w:hAnsi="Arial" w:cs="Arial"/>
                    <w:sz w:val="24"/>
                    <w:szCs w:val="24"/>
                  </w:rPr>
                  <w:t>Chaperone Policy for Primary Care.</w:t>
                </w:r>
              </w:p>
            </w:tc>
          </w:tr>
        </w:tbl>
        <w:p w:rsidR="00A85D39" w:rsidRPr="000B7609" w:rsidRDefault="00E65876" w:rsidP="00A85D39">
          <w:pPr>
            <w:spacing w:after="0"/>
            <w:rPr>
              <w:rFonts w:ascii="Arial" w:hAnsi="Arial" w:cs="Arial"/>
              <w:sz w:val="24"/>
              <w:szCs w:val="24"/>
            </w:rPr>
          </w:pPr>
          <w:r w:rsidRPr="000B7609">
            <w:rPr>
              <w:rFonts w:ascii="Arial" w:hAnsi="Arial" w:cs="Arial"/>
              <w:sz w:val="24"/>
              <w:szCs w:val="24"/>
            </w:rPr>
            <w:br w:type="page"/>
          </w: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78029A" w:rsidRPr="000B7609" w:rsidRDefault="0078029A" w:rsidP="0078029A">
          <w:pPr>
            <w:spacing w:after="0"/>
            <w:ind w:firstLine="720"/>
            <w:rPr>
              <w:rFonts w:ascii="Arial" w:hAnsi="Arial" w:cs="Arial"/>
              <w:sz w:val="24"/>
              <w:szCs w:val="24"/>
            </w:rPr>
          </w:pPr>
        </w:p>
        <w:tbl>
          <w:tblPr>
            <w:tblStyle w:val="TableGrid"/>
            <w:tblW w:w="0" w:type="auto"/>
            <w:tblLook w:val="04A0" w:firstRow="1" w:lastRow="0" w:firstColumn="1" w:lastColumn="0" w:noHBand="0" w:noVBand="1"/>
          </w:tblPr>
          <w:tblGrid>
            <w:gridCol w:w="5228"/>
            <w:gridCol w:w="5228"/>
          </w:tblGrid>
          <w:tr w:rsidR="0078029A" w:rsidRPr="000B7609" w:rsidTr="00FC7E81">
            <w:tc>
              <w:tcPr>
                <w:tcW w:w="10456" w:type="dxa"/>
                <w:gridSpan w:val="2"/>
                <w:shd w:val="clear" w:color="auto" w:fill="DEEAF6" w:themeFill="accent1" w:themeFillTint="33"/>
              </w:tcPr>
              <w:p w:rsidR="0078029A" w:rsidRPr="00444633" w:rsidRDefault="0078029A" w:rsidP="0078029A">
                <w:pPr>
                  <w:jc w:val="center"/>
                  <w:rPr>
                    <w:rFonts w:ascii="Arial" w:hAnsi="Arial" w:cs="Arial"/>
                    <w:b/>
                    <w:sz w:val="24"/>
                    <w:szCs w:val="24"/>
                  </w:rPr>
                </w:pPr>
                <w:r w:rsidRPr="00444633">
                  <w:rPr>
                    <w:rFonts w:ascii="Arial" w:hAnsi="Arial" w:cs="Arial"/>
                    <w:b/>
                    <w:sz w:val="24"/>
                    <w:szCs w:val="24"/>
                  </w:rPr>
                  <w:t>Contents Page</w:t>
                </w:r>
              </w:p>
              <w:p w:rsidR="0078029A" w:rsidRPr="00444633" w:rsidRDefault="0078029A" w:rsidP="0078029A">
                <w:pPr>
                  <w:jc w:val="center"/>
                  <w:rPr>
                    <w:rFonts w:ascii="Arial" w:hAnsi="Arial" w:cs="Arial"/>
                    <w:b/>
                    <w:sz w:val="24"/>
                    <w:szCs w:val="24"/>
                  </w:rPr>
                </w:pPr>
              </w:p>
            </w:tc>
          </w:tr>
          <w:tr w:rsidR="0078029A" w:rsidRPr="000B7609" w:rsidTr="00444633">
            <w:tc>
              <w:tcPr>
                <w:tcW w:w="5228" w:type="dxa"/>
                <w:shd w:val="clear" w:color="auto" w:fill="DEEAF6" w:themeFill="accent1" w:themeFillTint="33"/>
              </w:tcPr>
              <w:p w:rsidR="0078029A" w:rsidRPr="00444633" w:rsidRDefault="0078029A" w:rsidP="00581613">
                <w:pPr>
                  <w:jc w:val="center"/>
                  <w:rPr>
                    <w:rFonts w:ascii="Arial" w:hAnsi="Arial" w:cs="Arial"/>
                    <w:b/>
                    <w:sz w:val="24"/>
                    <w:szCs w:val="24"/>
                  </w:rPr>
                </w:pPr>
                <w:r w:rsidRPr="00444633">
                  <w:rPr>
                    <w:rFonts w:ascii="Arial" w:hAnsi="Arial" w:cs="Arial"/>
                    <w:b/>
                    <w:sz w:val="24"/>
                    <w:szCs w:val="24"/>
                  </w:rPr>
                  <w:t>Section</w:t>
                </w:r>
              </w:p>
            </w:tc>
            <w:tc>
              <w:tcPr>
                <w:tcW w:w="5228" w:type="dxa"/>
                <w:shd w:val="clear" w:color="auto" w:fill="DEEAF6" w:themeFill="accent1" w:themeFillTint="33"/>
              </w:tcPr>
              <w:p w:rsidR="0078029A" w:rsidRPr="00444633" w:rsidRDefault="0078029A" w:rsidP="00581613">
                <w:pPr>
                  <w:jc w:val="center"/>
                  <w:rPr>
                    <w:rFonts w:ascii="Arial" w:hAnsi="Arial" w:cs="Arial"/>
                    <w:b/>
                    <w:sz w:val="24"/>
                    <w:szCs w:val="24"/>
                  </w:rPr>
                </w:pPr>
                <w:r w:rsidRPr="00444633">
                  <w:rPr>
                    <w:rFonts w:ascii="Arial" w:hAnsi="Arial" w:cs="Arial"/>
                    <w:b/>
                    <w:sz w:val="24"/>
                    <w:szCs w:val="24"/>
                  </w:rPr>
                  <w:t>Page</w:t>
                </w:r>
              </w:p>
            </w:tc>
          </w:tr>
          <w:tr w:rsidR="002D38D2" w:rsidRPr="000B7609" w:rsidTr="0078029A">
            <w:tc>
              <w:tcPr>
                <w:tcW w:w="5228" w:type="dxa"/>
              </w:tcPr>
              <w:p w:rsidR="002D38D2" w:rsidRPr="000B7609" w:rsidRDefault="002D38D2" w:rsidP="00581613">
                <w:pPr>
                  <w:jc w:val="center"/>
                  <w:rPr>
                    <w:rFonts w:ascii="Arial" w:hAnsi="Arial" w:cs="Arial"/>
                    <w:sz w:val="24"/>
                    <w:szCs w:val="24"/>
                  </w:rPr>
                </w:pPr>
                <w:r w:rsidRPr="000B7609">
                  <w:rPr>
                    <w:rFonts w:ascii="Arial" w:hAnsi="Arial" w:cs="Arial"/>
                    <w:sz w:val="24"/>
                    <w:szCs w:val="24"/>
                  </w:rPr>
                  <w:t>Executive Summary</w:t>
                </w:r>
              </w:p>
              <w:p w:rsidR="00A16812" w:rsidRPr="000B7609" w:rsidRDefault="00A16812" w:rsidP="00581613">
                <w:pPr>
                  <w:jc w:val="center"/>
                  <w:rPr>
                    <w:rFonts w:ascii="Arial" w:hAnsi="Arial" w:cs="Arial"/>
                    <w:sz w:val="24"/>
                    <w:szCs w:val="24"/>
                  </w:rPr>
                </w:pPr>
              </w:p>
            </w:tc>
            <w:tc>
              <w:tcPr>
                <w:tcW w:w="5228" w:type="dxa"/>
              </w:tcPr>
              <w:p w:rsidR="002D38D2" w:rsidRPr="000B7609" w:rsidRDefault="00581613" w:rsidP="00581613">
                <w:pPr>
                  <w:tabs>
                    <w:tab w:val="left" w:pos="3030"/>
                  </w:tabs>
                  <w:jc w:val="center"/>
                  <w:rPr>
                    <w:rFonts w:ascii="Arial" w:hAnsi="Arial" w:cs="Arial"/>
                    <w:sz w:val="24"/>
                    <w:szCs w:val="24"/>
                  </w:rPr>
                </w:pPr>
                <w:r w:rsidRPr="000B7609">
                  <w:rPr>
                    <w:rFonts w:ascii="Arial" w:hAnsi="Arial" w:cs="Arial"/>
                    <w:sz w:val="24"/>
                    <w:szCs w:val="24"/>
                  </w:rPr>
                  <w:t>3</w:t>
                </w:r>
              </w:p>
            </w:tc>
          </w:tr>
          <w:tr w:rsidR="0078029A" w:rsidRPr="000B7609" w:rsidTr="0078029A">
            <w:tc>
              <w:tcPr>
                <w:tcW w:w="5228" w:type="dxa"/>
              </w:tcPr>
              <w:p w:rsidR="00A16812" w:rsidRPr="000B7609" w:rsidRDefault="0009091F" w:rsidP="00F3666A">
                <w:pPr>
                  <w:pStyle w:val="ListParagraph"/>
                  <w:numPr>
                    <w:ilvl w:val="0"/>
                    <w:numId w:val="5"/>
                  </w:numPr>
                  <w:rPr>
                    <w:rFonts w:ascii="Arial" w:hAnsi="Arial" w:cs="Arial"/>
                    <w:sz w:val="24"/>
                    <w:szCs w:val="24"/>
                  </w:rPr>
                </w:pPr>
                <w:r>
                  <w:rPr>
                    <w:rFonts w:ascii="Arial" w:hAnsi="Arial" w:cs="Arial"/>
                    <w:sz w:val="24"/>
                    <w:szCs w:val="24"/>
                  </w:rPr>
                  <w:t xml:space="preserve">Good patient care during remote consultations </w:t>
                </w:r>
              </w:p>
            </w:tc>
            <w:tc>
              <w:tcPr>
                <w:tcW w:w="5228" w:type="dxa"/>
              </w:tcPr>
              <w:p w:rsidR="0078029A" w:rsidRPr="000B7609" w:rsidRDefault="00AE4D55" w:rsidP="00581613">
                <w:pPr>
                  <w:jc w:val="center"/>
                  <w:rPr>
                    <w:rFonts w:ascii="Arial" w:hAnsi="Arial" w:cs="Arial"/>
                    <w:sz w:val="24"/>
                    <w:szCs w:val="24"/>
                  </w:rPr>
                </w:pPr>
                <w:r>
                  <w:rPr>
                    <w:rFonts w:ascii="Arial" w:hAnsi="Arial" w:cs="Arial"/>
                    <w:sz w:val="24"/>
                    <w:szCs w:val="24"/>
                  </w:rPr>
                  <w:t>4</w:t>
                </w:r>
              </w:p>
            </w:tc>
          </w:tr>
          <w:tr w:rsidR="0078029A" w:rsidRPr="000B7609" w:rsidTr="0078029A">
            <w:tc>
              <w:tcPr>
                <w:tcW w:w="5228" w:type="dxa"/>
              </w:tcPr>
              <w:p w:rsidR="00A16812" w:rsidRPr="000B7609" w:rsidRDefault="00651D32" w:rsidP="00F3666A">
                <w:pPr>
                  <w:pStyle w:val="ListParagraph"/>
                  <w:numPr>
                    <w:ilvl w:val="0"/>
                    <w:numId w:val="5"/>
                  </w:numPr>
                  <w:rPr>
                    <w:rFonts w:ascii="Arial" w:hAnsi="Arial" w:cs="Arial"/>
                    <w:sz w:val="24"/>
                    <w:szCs w:val="24"/>
                  </w:rPr>
                </w:pPr>
                <w:r>
                  <w:rPr>
                    <w:rFonts w:ascii="Arial" w:hAnsi="Arial" w:cs="Arial"/>
                    <w:sz w:val="24"/>
                    <w:szCs w:val="24"/>
                  </w:rPr>
                  <w:t>What to do if remo</w:t>
                </w:r>
                <w:r w:rsidR="0009091F">
                  <w:rPr>
                    <w:rFonts w:ascii="Arial" w:hAnsi="Arial" w:cs="Arial"/>
                    <w:sz w:val="24"/>
                    <w:szCs w:val="24"/>
                  </w:rPr>
                  <w:t>te consult</w:t>
                </w:r>
                <w:r>
                  <w:rPr>
                    <w:rFonts w:ascii="Arial" w:hAnsi="Arial" w:cs="Arial"/>
                    <w:sz w:val="24"/>
                    <w:szCs w:val="24"/>
                  </w:rPr>
                  <w:t xml:space="preserve">ations do not meet the needs of </w:t>
                </w:r>
                <w:r w:rsidR="0009091F">
                  <w:rPr>
                    <w:rFonts w:ascii="Arial" w:hAnsi="Arial" w:cs="Arial"/>
                    <w:sz w:val="24"/>
                    <w:szCs w:val="24"/>
                  </w:rPr>
                  <w:t>patients</w:t>
                </w:r>
              </w:p>
              <w:p w:rsidR="00A16812" w:rsidRPr="000B7609" w:rsidRDefault="00A16812" w:rsidP="00F3666A">
                <w:pPr>
                  <w:pStyle w:val="ListParagraph"/>
                  <w:rPr>
                    <w:rFonts w:ascii="Arial" w:hAnsi="Arial" w:cs="Arial"/>
                    <w:sz w:val="24"/>
                    <w:szCs w:val="24"/>
                  </w:rPr>
                </w:pPr>
              </w:p>
            </w:tc>
            <w:tc>
              <w:tcPr>
                <w:tcW w:w="5228" w:type="dxa"/>
              </w:tcPr>
              <w:p w:rsidR="0078029A" w:rsidRPr="000B7609" w:rsidRDefault="00AE4D55" w:rsidP="00581613">
                <w:pPr>
                  <w:jc w:val="center"/>
                  <w:rPr>
                    <w:rFonts w:ascii="Arial" w:hAnsi="Arial" w:cs="Arial"/>
                    <w:sz w:val="24"/>
                    <w:szCs w:val="24"/>
                  </w:rPr>
                </w:pPr>
                <w:r>
                  <w:rPr>
                    <w:rFonts w:ascii="Arial" w:hAnsi="Arial" w:cs="Arial"/>
                    <w:sz w:val="24"/>
                    <w:szCs w:val="24"/>
                  </w:rPr>
                  <w:t>4</w:t>
                </w:r>
              </w:p>
            </w:tc>
          </w:tr>
          <w:tr w:rsidR="0078029A" w:rsidRPr="000B7609" w:rsidTr="0078029A">
            <w:tc>
              <w:tcPr>
                <w:tcW w:w="5228" w:type="dxa"/>
              </w:tcPr>
              <w:p w:rsidR="00A16812" w:rsidRPr="000B7609" w:rsidRDefault="00651D32" w:rsidP="00F3666A">
                <w:pPr>
                  <w:pStyle w:val="ListParagraph"/>
                  <w:numPr>
                    <w:ilvl w:val="0"/>
                    <w:numId w:val="5"/>
                  </w:numPr>
                  <w:rPr>
                    <w:rFonts w:ascii="Arial" w:hAnsi="Arial" w:cs="Arial"/>
                    <w:sz w:val="24"/>
                    <w:szCs w:val="24"/>
                  </w:rPr>
                </w:pPr>
                <w:r>
                  <w:rPr>
                    <w:rFonts w:ascii="Arial" w:hAnsi="Arial" w:cs="Arial"/>
                    <w:sz w:val="24"/>
                    <w:szCs w:val="24"/>
                  </w:rPr>
                  <w:t xml:space="preserve">Consulting remotely with young people and children </w:t>
                </w:r>
              </w:p>
            </w:tc>
            <w:tc>
              <w:tcPr>
                <w:tcW w:w="5228" w:type="dxa"/>
              </w:tcPr>
              <w:p w:rsidR="0078029A" w:rsidRPr="000B7609" w:rsidRDefault="00AE4D55" w:rsidP="00581613">
                <w:pPr>
                  <w:jc w:val="center"/>
                  <w:rPr>
                    <w:rFonts w:ascii="Arial" w:hAnsi="Arial" w:cs="Arial"/>
                    <w:sz w:val="24"/>
                    <w:szCs w:val="24"/>
                  </w:rPr>
                </w:pPr>
                <w:r>
                  <w:rPr>
                    <w:rFonts w:ascii="Arial" w:hAnsi="Arial" w:cs="Arial"/>
                    <w:sz w:val="24"/>
                    <w:szCs w:val="24"/>
                  </w:rPr>
                  <w:t>4</w:t>
                </w:r>
              </w:p>
            </w:tc>
          </w:tr>
          <w:tr w:rsidR="00D572F4" w:rsidRPr="000B7609" w:rsidTr="0078029A">
            <w:tc>
              <w:tcPr>
                <w:tcW w:w="5228" w:type="dxa"/>
              </w:tcPr>
              <w:p w:rsidR="00D572F4" w:rsidRPr="000B7609" w:rsidRDefault="00651D32" w:rsidP="00F3666A">
                <w:pPr>
                  <w:pStyle w:val="ListParagraph"/>
                  <w:numPr>
                    <w:ilvl w:val="0"/>
                    <w:numId w:val="5"/>
                  </w:numPr>
                  <w:rPr>
                    <w:rFonts w:ascii="Arial" w:hAnsi="Arial" w:cs="Arial"/>
                    <w:sz w:val="24"/>
                    <w:szCs w:val="24"/>
                  </w:rPr>
                </w:pPr>
                <w:r>
                  <w:rPr>
                    <w:rFonts w:ascii="Arial" w:hAnsi="Arial" w:cs="Arial"/>
                    <w:sz w:val="24"/>
                    <w:szCs w:val="24"/>
                  </w:rPr>
                  <w:t xml:space="preserve">Consent </w:t>
                </w:r>
                <w:r w:rsidR="0083498A">
                  <w:rPr>
                    <w:rFonts w:ascii="Arial" w:hAnsi="Arial" w:cs="Arial"/>
                    <w:sz w:val="24"/>
                    <w:szCs w:val="24"/>
                  </w:rPr>
                  <w:t xml:space="preserve">&amp; Capacity </w:t>
                </w:r>
              </w:p>
            </w:tc>
            <w:tc>
              <w:tcPr>
                <w:tcW w:w="5228" w:type="dxa"/>
              </w:tcPr>
              <w:p w:rsidR="00D572F4" w:rsidRPr="000B7609" w:rsidRDefault="00AE4D55" w:rsidP="00581613">
                <w:pPr>
                  <w:jc w:val="center"/>
                  <w:rPr>
                    <w:rFonts w:ascii="Arial" w:hAnsi="Arial" w:cs="Arial"/>
                    <w:sz w:val="24"/>
                    <w:szCs w:val="24"/>
                  </w:rPr>
                </w:pPr>
                <w:r>
                  <w:rPr>
                    <w:rFonts w:ascii="Arial" w:hAnsi="Arial" w:cs="Arial"/>
                    <w:sz w:val="24"/>
                    <w:szCs w:val="24"/>
                  </w:rPr>
                  <w:t>5</w:t>
                </w:r>
              </w:p>
            </w:tc>
          </w:tr>
          <w:tr w:rsidR="0078029A" w:rsidRPr="000B7609" w:rsidTr="0078029A">
            <w:tc>
              <w:tcPr>
                <w:tcW w:w="5228" w:type="dxa"/>
              </w:tcPr>
              <w:p w:rsidR="0078029A" w:rsidRPr="000B7609" w:rsidRDefault="00305266" w:rsidP="00F3666A">
                <w:pPr>
                  <w:pStyle w:val="ListParagraph"/>
                  <w:numPr>
                    <w:ilvl w:val="0"/>
                    <w:numId w:val="5"/>
                  </w:numPr>
                  <w:rPr>
                    <w:rFonts w:ascii="Arial" w:hAnsi="Arial" w:cs="Arial"/>
                    <w:sz w:val="24"/>
                    <w:szCs w:val="24"/>
                  </w:rPr>
                </w:pPr>
                <w:r>
                  <w:rPr>
                    <w:rFonts w:ascii="Arial" w:hAnsi="Arial" w:cs="Arial"/>
                    <w:sz w:val="24"/>
                    <w:szCs w:val="24"/>
                  </w:rPr>
                  <w:t xml:space="preserve">Safeguarding </w:t>
                </w:r>
              </w:p>
              <w:p w:rsidR="00A16812" w:rsidRPr="000B7609" w:rsidRDefault="00A16812" w:rsidP="00F3666A">
                <w:pPr>
                  <w:pStyle w:val="ListParagraph"/>
                  <w:rPr>
                    <w:rFonts w:ascii="Arial" w:hAnsi="Arial" w:cs="Arial"/>
                    <w:sz w:val="24"/>
                    <w:szCs w:val="24"/>
                  </w:rPr>
                </w:pPr>
              </w:p>
            </w:tc>
            <w:tc>
              <w:tcPr>
                <w:tcW w:w="5228" w:type="dxa"/>
              </w:tcPr>
              <w:p w:rsidR="0078029A" w:rsidRPr="000B7609" w:rsidRDefault="00AE4D55" w:rsidP="00581613">
                <w:pPr>
                  <w:jc w:val="center"/>
                  <w:rPr>
                    <w:rFonts w:ascii="Arial" w:hAnsi="Arial" w:cs="Arial"/>
                    <w:sz w:val="24"/>
                    <w:szCs w:val="24"/>
                  </w:rPr>
                </w:pPr>
                <w:r>
                  <w:rPr>
                    <w:rFonts w:ascii="Arial" w:hAnsi="Arial" w:cs="Arial"/>
                    <w:sz w:val="24"/>
                    <w:szCs w:val="24"/>
                  </w:rPr>
                  <w:t>5</w:t>
                </w:r>
              </w:p>
            </w:tc>
          </w:tr>
          <w:tr w:rsidR="00305266" w:rsidRPr="000B7609" w:rsidTr="0078029A">
            <w:tc>
              <w:tcPr>
                <w:tcW w:w="5228" w:type="dxa"/>
              </w:tcPr>
              <w:p w:rsidR="00305266" w:rsidRDefault="00305266" w:rsidP="00F3666A">
                <w:pPr>
                  <w:pStyle w:val="ListParagraph"/>
                  <w:numPr>
                    <w:ilvl w:val="0"/>
                    <w:numId w:val="5"/>
                  </w:numPr>
                  <w:rPr>
                    <w:rFonts w:ascii="Arial" w:hAnsi="Arial" w:cs="Arial"/>
                    <w:sz w:val="24"/>
                    <w:szCs w:val="24"/>
                  </w:rPr>
                </w:pPr>
                <w:r>
                  <w:rPr>
                    <w:rFonts w:ascii="Arial" w:hAnsi="Arial" w:cs="Arial"/>
                    <w:sz w:val="24"/>
                    <w:szCs w:val="24"/>
                  </w:rPr>
                  <w:t>Use of photographs and video consultations</w:t>
                </w:r>
              </w:p>
            </w:tc>
            <w:tc>
              <w:tcPr>
                <w:tcW w:w="5228" w:type="dxa"/>
              </w:tcPr>
              <w:p w:rsidR="00305266" w:rsidRPr="000B7609" w:rsidRDefault="00AE4D55" w:rsidP="00581613">
                <w:pPr>
                  <w:jc w:val="center"/>
                  <w:rPr>
                    <w:rFonts w:ascii="Arial" w:hAnsi="Arial" w:cs="Arial"/>
                    <w:sz w:val="24"/>
                    <w:szCs w:val="24"/>
                  </w:rPr>
                </w:pPr>
                <w:r>
                  <w:rPr>
                    <w:rFonts w:ascii="Arial" w:hAnsi="Arial" w:cs="Arial"/>
                    <w:sz w:val="24"/>
                    <w:szCs w:val="24"/>
                  </w:rPr>
                  <w:t>5</w:t>
                </w:r>
              </w:p>
            </w:tc>
          </w:tr>
          <w:tr w:rsidR="00305266" w:rsidRPr="000B7609" w:rsidTr="0078029A">
            <w:tc>
              <w:tcPr>
                <w:tcW w:w="5228" w:type="dxa"/>
              </w:tcPr>
              <w:p w:rsidR="00305266" w:rsidRDefault="00305266" w:rsidP="00F3666A">
                <w:pPr>
                  <w:pStyle w:val="ListParagraph"/>
                  <w:numPr>
                    <w:ilvl w:val="0"/>
                    <w:numId w:val="5"/>
                  </w:numPr>
                  <w:rPr>
                    <w:rFonts w:ascii="Arial" w:hAnsi="Arial" w:cs="Arial"/>
                    <w:sz w:val="24"/>
                    <w:szCs w:val="24"/>
                  </w:rPr>
                </w:pPr>
                <w:r>
                  <w:rPr>
                    <w:rFonts w:ascii="Arial" w:hAnsi="Arial" w:cs="Arial"/>
                    <w:sz w:val="24"/>
                    <w:szCs w:val="24"/>
                  </w:rPr>
                  <w:t>Protecting patients when images are needed for clinical care</w:t>
                </w:r>
              </w:p>
            </w:tc>
            <w:tc>
              <w:tcPr>
                <w:tcW w:w="5228" w:type="dxa"/>
              </w:tcPr>
              <w:p w:rsidR="00305266" w:rsidRPr="000B7609" w:rsidRDefault="00AE4D55" w:rsidP="00581613">
                <w:pPr>
                  <w:jc w:val="center"/>
                  <w:rPr>
                    <w:rFonts w:ascii="Arial" w:hAnsi="Arial" w:cs="Arial"/>
                    <w:sz w:val="24"/>
                    <w:szCs w:val="24"/>
                  </w:rPr>
                </w:pPr>
                <w:r>
                  <w:rPr>
                    <w:rFonts w:ascii="Arial" w:hAnsi="Arial" w:cs="Arial"/>
                    <w:sz w:val="24"/>
                    <w:szCs w:val="24"/>
                  </w:rPr>
                  <w:t>5</w:t>
                </w:r>
              </w:p>
            </w:tc>
          </w:tr>
          <w:tr w:rsidR="00305266" w:rsidRPr="000B7609" w:rsidTr="0078029A">
            <w:tc>
              <w:tcPr>
                <w:tcW w:w="5228" w:type="dxa"/>
              </w:tcPr>
              <w:p w:rsidR="00305266" w:rsidRDefault="00305266" w:rsidP="00F3666A">
                <w:pPr>
                  <w:pStyle w:val="ListParagraph"/>
                  <w:numPr>
                    <w:ilvl w:val="0"/>
                    <w:numId w:val="5"/>
                  </w:numPr>
                  <w:rPr>
                    <w:rFonts w:ascii="Arial" w:hAnsi="Arial" w:cs="Arial"/>
                    <w:sz w:val="24"/>
                    <w:szCs w:val="24"/>
                  </w:rPr>
                </w:pPr>
                <w:r>
                  <w:rPr>
                    <w:rFonts w:ascii="Arial" w:hAnsi="Arial" w:cs="Arial"/>
                    <w:sz w:val="24"/>
                    <w:szCs w:val="24"/>
                  </w:rPr>
                  <w:t xml:space="preserve">Remote intimate examinations </w:t>
                </w:r>
              </w:p>
            </w:tc>
            <w:tc>
              <w:tcPr>
                <w:tcW w:w="5228" w:type="dxa"/>
              </w:tcPr>
              <w:p w:rsidR="00305266" w:rsidRPr="000B7609" w:rsidRDefault="00AE4D55" w:rsidP="00581613">
                <w:pPr>
                  <w:jc w:val="center"/>
                  <w:rPr>
                    <w:rFonts w:ascii="Arial" w:hAnsi="Arial" w:cs="Arial"/>
                    <w:sz w:val="24"/>
                    <w:szCs w:val="24"/>
                  </w:rPr>
                </w:pPr>
                <w:r>
                  <w:rPr>
                    <w:rFonts w:ascii="Arial" w:hAnsi="Arial" w:cs="Arial"/>
                    <w:sz w:val="24"/>
                    <w:szCs w:val="24"/>
                  </w:rPr>
                  <w:t>6</w:t>
                </w:r>
              </w:p>
            </w:tc>
          </w:tr>
          <w:tr w:rsidR="00305266" w:rsidRPr="000B7609" w:rsidTr="0078029A">
            <w:tc>
              <w:tcPr>
                <w:tcW w:w="5228" w:type="dxa"/>
              </w:tcPr>
              <w:p w:rsidR="00305266" w:rsidRDefault="00305266" w:rsidP="00F3666A">
                <w:pPr>
                  <w:pStyle w:val="ListParagraph"/>
                  <w:numPr>
                    <w:ilvl w:val="0"/>
                    <w:numId w:val="5"/>
                  </w:numPr>
                  <w:rPr>
                    <w:rFonts w:ascii="Arial" w:hAnsi="Arial" w:cs="Arial"/>
                    <w:sz w:val="24"/>
                    <w:szCs w:val="24"/>
                  </w:rPr>
                </w:pPr>
                <w:r>
                  <w:rPr>
                    <w:rFonts w:ascii="Arial" w:hAnsi="Arial" w:cs="Arial"/>
                    <w:sz w:val="24"/>
                    <w:szCs w:val="24"/>
                  </w:rPr>
                  <w:t xml:space="preserve">Images of remote intimate examinations </w:t>
                </w:r>
              </w:p>
            </w:tc>
            <w:tc>
              <w:tcPr>
                <w:tcW w:w="5228" w:type="dxa"/>
              </w:tcPr>
              <w:p w:rsidR="00305266" w:rsidRPr="000B7609" w:rsidRDefault="006E4F1F" w:rsidP="00581613">
                <w:pPr>
                  <w:jc w:val="center"/>
                  <w:rPr>
                    <w:rFonts w:ascii="Arial" w:hAnsi="Arial" w:cs="Arial"/>
                    <w:sz w:val="24"/>
                    <w:szCs w:val="24"/>
                  </w:rPr>
                </w:pPr>
                <w:r>
                  <w:rPr>
                    <w:rFonts w:ascii="Arial" w:hAnsi="Arial" w:cs="Arial"/>
                    <w:sz w:val="24"/>
                    <w:szCs w:val="24"/>
                  </w:rPr>
                  <w:t>7</w:t>
                </w:r>
              </w:p>
            </w:tc>
          </w:tr>
          <w:tr w:rsidR="00305266" w:rsidRPr="000B7609" w:rsidTr="0078029A">
            <w:tc>
              <w:tcPr>
                <w:tcW w:w="5228" w:type="dxa"/>
              </w:tcPr>
              <w:p w:rsidR="00305266" w:rsidRDefault="00305266" w:rsidP="00F3666A">
                <w:pPr>
                  <w:pStyle w:val="ListParagraph"/>
                  <w:numPr>
                    <w:ilvl w:val="0"/>
                    <w:numId w:val="5"/>
                  </w:numPr>
                  <w:rPr>
                    <w:rFonts w:ascii="Arial" w:hAnsi="Arial" w:cs="Arial"/>
                    <w:sz w:val="24"/>
                    <w:szCs w:val="24"/>
                  </w:rPr>
                </w:pPr>
                <w:r>
                  <w:rPr>
                    <w:rFonts w:ascii="Arial" w:hAnsi="Arial" w:cs="Arial"/>
                    <w:sz w:val="24"/>
                    <w:szCs w:val="24"/>
                  </w:rPr>
                  <w:t xml:space="preserve">Images of remote intimate examinations for children and young people </w:t>
                </w:r>
              </w:p>
            </w:tc>
            <w:tc>
              <w:tcPr>
                <w:tcW w:w="5228" w:type="dxa"/>
              </w:tcPr>
              <w:p w:rsidR="00305266" w:rsidRPr="000B7609" w:rsidRDefault="006E4F1F" w:rsidP="00581613">
                <w:pPr>
                  <w:jc w:val="center"/>
                  <w:rPr>
                    <w:rFonts w:ascii="Arial" w:hAnsi="Arial" w:cs="Arial"/>
                    <w:sz w:val="24"/>
                    <w:szCs w:val="24"/>
                  </w:rPr>
                </w:pPr>
                <w:r>
                  <w:rPr>
                    <w:rFonts w:ascii="Arial" w:hAnsi="Arial" w:cs="Arial"/>
                    <w:sz w:val="24"/>
                    <w:szCs w:val="24"/>
                  </w:rPr>
                  <w:t>7</w:t>
                </w:r>
              </w:p>
            </w:tc>
          </w:tr>
          <w:tr w:rsidR="00305266" w:rsidRPr="000B7609" w:rsidTr="0078029A">
            <w:tc>
              <w:tcPr>
                <w:tcW w:w="5228" w:type="dxa"/>
              </w:tcPr>
              <w:p w:rsidR="00305266" w:rsidRDefault="00305266" w:rsidP="00F3666A">
                <w:pPr>
                  <w:pStyle w:val="ListParagraph"/>
                  <w:numPr>
                    <w:ilvl w:val="0"/>
                    <w:numId w:val="5"/>
                  </w:numPr>
                  <w:rPr>
                    <w:rFonts w:ascii="Arial" w:hAnsi="Arial" w:cs="Arial"/>
                    <w:sz w:val="24"/>
                    <w:szCs w:val="24"/>
                  </w:rPr>
                </w:pPr>
                <w:r>
                  <w:rPr>
                    <w:rFonts w:ascii="Arial" w:hAnsi="Arial" w:cs="Arial"/>
                    <w:sz w:val="24"/>
                    <w:szCs w:val="24"/>
                  </w:rPr>
                  <w:t xml:space="preserve"> Patients using Valproate  </w:t>
                </w:r>
              </w:p>
            </w:tc>
            <w:tc>
              <w:tcPr>
                <w:tcW w:w="5228" w:type="dxa"/>
              </w:tcPr>
              <w:p w:rsidR="00305266" w:rsidRPr="000B7609" w:rsidRDefault="006E4F1F" w:rsidP="00581613">
                <w:pPr>
                  <w:jc w:val="center"/>
                  <w:rPr>
                    <w:rFonts w:ascii="Arial" w:hAnsi="Arial" w:cs="Arial"/>
                    <w:sz w:val="24"/>
                    <w:szCs w:val="24"/>
                  </w:rPr>
                </w:pPr>
                <w:r>
                  <w:rPr>
                    <w:rFonts w:ascii="Arial" w:hAnsi="Arial" w:cs="Arial"/>
                    <w:sz w:val="24"/>
                    <w:szCs w:val="24"/>
                  </w:rPr>
                  <w:t>7</w:t>
                </w:r>
              </w:p>
            </w:tc>
          </w:tr>
          <w:tr w:rsidR="00305266" w:rsidRPr="000B7609" w:rsidTr="0078029A">
            <w:tc>
              <w:tcPr>
                <w:tcW w:w="5228" w:type="dxa"/>
              </w:tcPr>
              <w:p w:rsidR="00305266" w:rsidRDefault="00D428B5" w:rsidP="00F3666A">
                <w:pPr>
                  <w:pStyle w:val="ListParagraph"/>
                  <w:numPr>
                    <w:ilvl w:val="0"/>
                    <w:numId w:val="5"/>
                  </w:numPr>
                  <w:rPr>
                    <w:rFonts w:ascii="Arial" w:hAnsi="Arial" w:cs="Arial"/>
                    <w:sz w:val="24"/>
                    <w:szCs w:val="24"/>
                  </w:rPr>
                </w:pPr>
                <w:r>
                  <w:rPr>
                    <w:rFonts w:ascii="Arial" w:hAnsi="Arial" w:cs="Arial"/>
                    <w:sz w:val="24"/>
                    <w:szCs w:val="24"/>
                  </w:rPr>
                  <w:t xml:space="preserve">Provider Responsibilities </w:t>
                </w:r>
              </w:p>
            </w:tc>
            <w:tc>
              <w:tcPr>
                <w:tcW w:w="5228" w:type="dxa"/>
              </w:tcPr>
              <w:p w:rsidR="00305266" w:rsidRPr="000B7609" w:rsidRDefault="006E4F1F" w:rsidP="00581613">
                <w:pPr>
                  <w:jc w:val="center"/>
                  <w:rPr>
                    <w:rFonts w:ascii="Arial" w:hAnsi="Arial" w:cs="Arial"/>
                    <w:sz w:val="24"/>
                    <w:szCs w:val="24"/>
                  </w:rPr>
                </w:pPr>
                <w:r>
                  <w:rPr>
                    <w:rFonts w:ascii="Arial" w:hAnsi="Arial" w:cs="Arial"/>
                    <w:sz w:val="24"/>
                    <w:szCs w:val="24"/>
                  </w:rPr>
                  <w:t>7</w:t>
                </w:r>
              </w:p>
            </w:tc>
          </w:tr>
          <w:tr w:rsidR="00D428B5" w:rsidRPr="000B7609" w:rsidTr="0078029A">
            <w:tc>
              <w:tcPr>
                <w:tcW w:w="5228" w:type="dxa"/>
              </w:tcPr>
              <w:p w:rsidR="00D428B5" w:rsidRDefault="003D52F7" w:rsidP="00F3666A">
                <w:pPr>
                  <w:pStyle w:val="ListParagraph"/>
                  <w:numPr>
                    <w:ilvl w:val="0"/>
                    <w:numId w:val="5"/>
                  </w:numPr>
                  <w:rPr>
                    <w:rFonts w:ascii="Arial" w:hAnsi="Arial" w:cs="Arial"/>
                    <w:sz w:val="24"/>
                    <w:szCs w:val="24"/>
                  </w:rPr>
                </w:pPr>
                <w:r>
                  <w:rPr>
                    <w:rFonts w:ascii="Arial" w:hAnsi="Arial" w:cs="Arial"/>
                    <w:sz w:val="24"/>
                    <w:szCs w:val="24"/>
                  </w:rPr>
                  <w:t xml:space="preserve">Online Consultation for Primary Care Toolkit – Policies and Protocols </w:t>
                </w:r>
              </w:p>
            </w:tc>
            <w:tc>
              <w:tcPr>
                <w:tcW w:w="5228" w:type="dxa"/>
              </w:tcPr>
              <w:p w:rsidR="00D428B5" w:rsidRDefault="006E4F1F" w:rsidP="00581613">
                <w:pPr>
                  <w:jc w:val="center"/>
                  <w:rPr>
                    <w:rFonts w:ascii="Arial" w:hAnsi="Arial" w:cs="Arial"/>
                    <w:sz w:val="24"/>
                    <w:szCs w:val="24"/>
                  </w:rPr>
                </w:pPr>
                <w:r>
                  <w:rPr>
                    <w:rFonts w:ascii="Arial" w:hAnsi="Arial" w:cs="Arial"/>
                    <w:sz w:val="24"/>
                    <w:szCs w:val="24"/>
                  </w:rPr>
                  <w:t>8</w:t>
                </w:r>
              </w:p>
            </w:tc>
          </w:tr>
          <w:tr w:rsidR="003D52F7" w:rsidRPr="000B7609" w:rsidTr="0078029A">
            <w:tc>
              <w:tcPr>
                <w:tcW w:w="5228" w:type="dxa"/>
              </w:tcPr>
              <w:p w:rsidR="003D52F7" w:rsidRDefault="003D52F7" w:rsidP="00F3666A">
                <w:pPr>
                  <w:pStyle w:val="ListParagraph"/>
                  <w:numPr>
                    <w:ilvl w:val="0"/>
                    <w:numId w:val="5"/>
                  </w:numPr>
                  <w:rPr>
                    <w:rFonts w:ascii="Arial" w:hAnsi="Arial" w:cs="Arial"/>
                    <w:sz w:val="24"/>
                    <w:szCs w:val="24"/>
                  </w:rPr>
                </w:pPr>
                <w:r>
                  <w:rPr>
                    <w:rFonts w:ascii="Arial" w:hAnsi="Arial" w:cs="Arial"/>
                    <w:sz w:val="24"/>
                    <w:szCs w:val="24"/>
                  </w:rPr>
                  <w:t>Review</w:t>
                </w:r>
              </w:p>
            </w:tc>
            <w:tc>
              <w:tcPr>
                <w:tcW w:w="5228" w:type="dxa"/>
              </w:tcPr>
              <w:p w:rsidR="003D52F7" w:rsidRDefault="003D52F7" w:rsidP="00581613">
                <w:pPr>
                  <w:jc w:val="center"/>
                  <w:rPr>
                    <w:rFonts w:ascii="Arial" w:hAnsi="Arial" w:cs="Arial"/>
                    <w:sz w:val="24"/>
                    <w:szCs w:val="24"/>
                  </w:rPr>
                </w:pPr>
                <w:r>
                  <w:rPr>
                    <w:rFonts w:ascii="Arial" w:hAnsi="Arial" w:cs="Arial"/>
                    <w:sz w:val="24"/>
                    <w:szCs w:val="24"/>
                  </w:rPr>
                  <w:t>8</w:t>
                </w:r>
              </w:p>
            </w:tc>
          </w:tr>
        </w:tbl>
        <w:p w:rsidR="0078029A" w:rsidRPr="000B7609" w:rsidRDefault="0078029A" w:rsidP="0078029A">
          <w:pPr>
            <w:spacing w:after="0"/>
            <w:ind w:firstLine="72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987953" w:rsidRDefault="006C2006" w:rsidP="00A85D39">
          <w:pPr>
            <w:spacing w:after="0"/>
            <w:rPr>
              <w:rFonts w:ascii="Arial" w:hAnsi="Arial" w:cs="Arial"/>
              <w:b/>
              <w:sz w:val="24"/>
              <w:szCs w:val="24"/>
            </w:rPr>
          </w:pPr>
          <w:r w:rsidRPr="00987953">
            <w:rPr>
              <w:rFonts w:ascii="Arial" w:hAnsi="Arial" w:cs="Arial"/>
              <w:b/>
              <w:sz w:val="24"/>
              <w:szCs w:val="24"/>
            </w:rPr>
            <w:t xml:space="preserve">Appendices </w:t>
          </w:r>
        </w:p>
        <w:p w:rsidR="006C2006" w:rsidRPr="000B7609" w:rsidRDefault="006C2006" w:rsidP="00A85D39">
          <w:pPr>
            <w:spacing w:after="0"/>
            <w:rPr>
              <w:rFonts w:ascii="Arial" w:hAnsi="Arial" w:cs="Arial"/>
              <w:sz w:val="24"/>
              <w:szCs w:val="24"/>
            </w:rPr>
          </w:pPr>
        </w:p>
        <w:p w:rsidR="00541E29" w:rsidRPr="000B7609" w:rsidRDefault="006C2006" w:rsidP="00541E29">
          <w:pPr>
            <w:spacing w:after="0"/>
            <w:rPr>
              <w:rFonts w:ascii="Arial" w:hAnsi="Arial" w:cs="Arial"/>
              <w:sz w:val="24"/>
              <w:szCs w:val="24"/>
            </w:rPr>
          </w:pPr>
          <w:r w:rsidRPr="000B7609">
            <w:rPr>
              <w:rFonts w:ascii="Arial" w:hAnsi="Arial" w:cs="Arial"/>
              <w:sz w:val="24"/>
              <w:szCs w:val="24"/>
            </w:rPr>
            <w:t xml:space="preserve">Appendix A </w:t>
          </w:r>
          <w:r w:rsidR="008A233C" w:rsidRPr="000B7609">
            <w:rPr>
              <w:rFonts w:ascii="Arial" w:hAnsi="Arial" w:cs="Arial"/>
              <w:sz w:val="24"/>
              <w:szCs w:val="24"/>
            </w:rPr>
            <w:t>–</w:t>
          </w:r>
          <w:r w:rsidR="00541E29" w:rsidRPr="000B7609">
            <w:rPr>
              <w:rFonts w:ascii="Arial" w:hAnsi="Arial" w:cs="Arial"/>
              <w:sz w:val="24"/>
              <w:szCs w:val="24"/>
            </w:rPr>
            <w:t xml:space="preserve"> </w:t>
          </w:r>
          <w:r w:rsidR="008A233C" w:rsidRPr="000B7609">
            <w:rPr>
              <w:rFonts w:ascii="Arial" w:hAnsi="Arial" w:cs="Arial"/>
              <w:sz w:val="24"/>
              <w:szCs w:val="24"/>
            </w:rPr>
            <w:t>Is remote consultation appropriate? (</w:t>
          </w:r>
          <w:r w:rsidR="00653AC3" w:rsidRPr="000B7609">
            <w:rPr>
              <w:rFonts w:ascii="Arial" w:hAnsi="Arial" w:cs="Arial"/>
              <w:sz w:val="24"/>
              <w:szCs w:val="24"/>
            </w:rPr>
            <w:t>Diagram</w:t>
          </w:r>
          <w:r w:rsidR="008A233C" w:rsidRPr="000B7609">
            <w:rPr>
              <w:rFonts w:ascii="Arial" w:hAnsi="Arial" w:cs="Arial"/>
              <w:sz w:val="24"/>
              <w:szCs w:val="24"/>
            </w:rPr>
            <w:t xml:space="preserve"> from GMC)</w:t>
          </w:r>
        </w:p>
        <w:p w:rsidR="00541E29" w:rsidRPr="000B7609" w:rsidRDefault="00541E29" w:rsidP="00541E29">
          <w:pPr>
            <w:spacing w:after="0"/>
            <w:rPr>
              <w:rFonts w:ascii="Arial" w:hAnsi="Arial" w:cs="Arial"/>
              <w:sz w:val="24"/>
              <w:szCs w:val="24"/>
            </w:rPr>
          </w:pPr>
        </w:p>
        <w:p w:rsidR="00541E29" w:rsidRPr="000B7609" w:rsidRDefault="00CE563C" w:rsidP="00541E29">
          <w:pPr>
            <w:spacing w:after="0"/>
            <w:rPr>
              <w:rFonts w:ascii="Arial" w:hAnsi="Arial" w:cs="Arial"/>
              <w:sz w:val="24"/>
              <w:szCs w:val="24"/>
            </w:rPr>
          </w:pPr>
          <w:r w:rsidRPr="000B7609">
            <w:rPr>
              <w:rFonts w:ascii="Arial" w:hAnsi="Arial" w:cs="Arial"/>
              <w:sz w:val="24"/>
              <w:szCs w:val="24"/>
            </w:rPr>
            <w:t xml:space="preserve"> </w:t>
          </w:r>
        </w:p>
        <w:p w:rsidR="00541E29" w:rsidRPr="000B7609" w:rsidRDefault="00541E29" w:rsidP="00541E29">
          <w:pPr>
            <w:spacing w:after="0"/>
            <w:rPr>
              <w:rFonts w:ascii="Arial" w:hAnsi="Arial" w:cs="Arial"/>
              <w:sz w:val="24"/>
              <w:szCs w:val="24"/>
            </w:rPr>
          </w:pPr>
        </w:p>
        <w:p w:rsidR="006C2006" w:rsidRPr="000B7609" w:rsidRDefault="006C2006"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3A04E4" w:rsidRPr="000B7609" w:rsidRDefault="003A04E4" w:rsidP="00A85D39">
          <w:pPr>
            <w:spacing w:after="0"/>
            <w:rPr>
              <w:rFonts w:ascii="Arial" w:hAnsi="Arial" w:cs="Arial"/>
              <w:sz w:val="24"/>
              <w:szCs w:val="24"/>
            </w:rPr>
          </w:pPr>
        </w:p>
        <w:p w:rsidR="002D38D2" w:rsidRPr="000B7609" w:rsidRDefault="002D38D2" w:rsidP="00A85D39">
          <w:pPr>
            <w:spacing w:after="0"/>
            <w:rPr>
              <w:rFonts w:ascii="Arial" w:hAnsi="Arial" w:cs="Arial"/>
              <w:sz w:val="24"/>
              <w:szCs w:val="24"/>
            </w:rPr>
          </w:pPr>
        </w:p>
        <w:p w:rsidR="00D871D4" w:rsidRPr="000B7609" w:rsidRDefault="00D871D4" w:rsidP="00A85D39">
          <w:pPr>
            <w:spacing w:after="0"/>
            <w:rPr>
              <w:rFonts w:ascii="Arial" w:hAnsi="Arial" w:cs="Arial"/>
              <w:sz w:val="24"/>
              <w:szCs w:val="24"/>
            </w:rPr>
          </w:pPr>
        </w:p>
        <w:p w:rsidR="00D871D4" w:rsidRPr="000B7609" w:rsidRDefault="00D871D4" w:rsidP="00A85D39">
          <w:pPr>
            <w:spacing w:after="0"/>
            <w:rPr>
              <w:rFonts w:ascii="Arial" w:hAnsi="Arial" w:cs="Arial"/>
              <w:sz w:val="24"/>
              <w:szCs w:val="24"/>
            </w:rPr>
          </w:pPr>
        </w:p>
        <w:p w:rsidR="002D38D2" w:rsidRPr="000C19D2" w:rsidRDefault="00F3666A" w:rsidP="00CE5B49">
          <w:pPr>
            <w:autoSpaceDE w:val="0"/>
            <w:autoSpaceDN w:val="0"/>
            <w:adjustRightInd w:val="0"/>
            <w:spacing w:after="0" w:line="240" w:lineRule="auto"/>
            <w:jc w:val="center"/>
            <w:rPr>
              <w:rFonts w:ascii="Arial" w:hAnsi="Arial" w:cs="Arial"/>
              <w:b/>
              <w:bCs/>
              <w:sz w:val="24"/>
              <w:szCs w:val="24"/>
            </w:rPr>
          </w:pPr>
          <w:r w:rsidRPr="000C19D2">
            <w:rPr>
              <w:rFonts w:ascii="Arial" w:hAnsi="Arial" w:cs="Arial"/>
              <w:b/>
              <w:bCs/>
              <w:sz w:val="24"/>
              <w:szCs w:val="24"/>
            </w:rPr>
            <w:t>E</w:t>
          </w:r>
          <w:r w:rsidR="002D38D2" w:rsidRPr="000C19D2">
            <w:rPr>
              <w:rFonts w:ascii="Arial" w:hAnsi="Arial" w:cs="Arial"/>
              <w:b/>
              <w:bCs/>
              <w:sz w:val="24"/>
              <w:szCs w:val="24"/>
            </w:rPr>
            <w:t>xecutive Summary</w:t>
          </w:r>
        </w:p>
        <w:p w:rsidR="00E90018" w:rsidRPr="00E90018" w:rsidRDefault="00E90018" w:rsidP="00E90018">
          <w:pPr>
            <w:pStyle w:val="NormalWeb"/>
            <w:spacing w:before="320" w:after="320"/>
            <w:rPr>
              <w:rFonts w:ascii="Arial" w:hAnsi="Arial" w:cs="Arial"/>
            </w:rPr>
          </w:pPr>
          <w:r w:rsidRPr="00E90018">
            <w:rPr>
              <w:rFonts w:ascii="Arial" w:hAnsi="Arial" w:cs="Arial"/>
            </w:rPr>
            <w:t>Online and video consultations enable people to contact their GP practice without waiting on the phone or coming to the practice.</w:t>
          </w:r>
        </w:p>
        <w:p w:rsidR="00E90018" w:rsidRPr="00E90018" w:rsidRDefault="00E90018" w:rsidP="00E90018">
          <w:pPr>
            <w:pStyle w:val="NormalWeb"/>
            <w:spacing w:before="320" w:after="320"/>
            <w:rPr>
              <w:rFonts w:ascii="Arial" w:hAnsi="Arial" w:cs="Arial"/>
            </w:rPr>
          </w:pPr>
          <w:r w:rsidRPr="00E90018">
            <w:rPr>
              <w:rFonts w:ascii="Arial" w:hAnsi="Arial" w:cs="Arial"/>
            </w:rPr>
            <w:t>Patients can use onlin</w:t>
          </w:r>
          <w:r>
            <w:rPr>
              <w:rFonts w:ascii="Arial" w:hAnsi="Arial" w:cs="Arial"/>
            </w:rPr>
            <w:t>e</w:t>
          </w:r>
          <w:r w:rsidRPr="00E90018">
            <w:rPr>
              <w:rFonts w:ascii="Arial" w:hAnsi="Arial" w:cs="Arial"/>
            </w:rPr>
            <w:t xml:space="preserve"> consultations to:</w:t>
          </w:r>
        </w:p>
        <w:p w:rsidR="00E90018" w:rsidRPr="00E90018" w:rsidRDefault="00E90018" w:rsidP="00E90018">
          <w:pPr>
            <w:pStyle w:val="NormalWeb"/>
            <w:numPr>
              <w:ilvl w:val="0"/>
              <w:numId w:val="19"/>
            </w:numPr>
            <w:spacing w:before="320" w:after="320"/>
            <w:rPr>
              <w:rFonts w:ascii="Arial" w:hAnsi="Arial" w:cs="Arial"/>
            </w:rPr>
          </w:pPr>
          <w:r w:rsidRPr="00E90018">
            <w:rPr>
              <w:rFonts w:ascii="Arial" w:hAnsi="Arial" w:cs="Arial"/>
            </w:rPr>
            <w:t>ask questions</w:t>
          </w:r>
        </w:p>
        <w:p w:rsidR="00E90018" w:rsidRPr="00E90018" w:rsidRDefault="00E90018" w:rsidP="00E90018">
          <w:pPr>
            <w:pStyle w:val="NormalWeb"/>
            <w:numPr>
              <w:ilvl w:val="0"/>
              <w:numId w:val="19"/>
            </w:numPr>
            <w:spacing w:before="320" w:after="320"/>
            <w:rPr>
              <w:rFonts w:ascii="Arial" w:hAnsi="Arial" w:cs="Arial"/>
            </w:rPr>
          </w:pPr>
          <w:r w:rsidRPr="00E90018">
            <w:rPr>
              <w:rFonts w:ascii="Arial" w:hAnsi="Arial" w:cs="Arial"/>
            </w:rPr>
            <w:t>report symptoms</w:t>
          </w:r>
        </w:p>
        <w:p w:rsidR="00E90018" w:rsidRPr="00E90018" w:rsidRDefault="00E90018" w:rsidP="00E90018">
          <w:pPr>
            <w:pStyle w:val="NormalWeb"/>
            <w:numPr>
              <w:ilvl w:val="0"/>
              <w:numId w:val="19"/>
            </w:numPr>
            <w:spacing w:before="320" w:after="320"/>
            <w:rPr>
              <w:rFonts w:ascii="Arial" w:hAnsi="Arial" w:cs="Arial"/>
            </w:rPr>
          </w:pPr>
          <w:r w:rsidRPr="00E90018">
            <w:rPr>
              <w:rFonts w:ascii="Arial" w:hAnsi="Arial" w:cs="Arial"/>
            </w:rPr>
            <w:t>submit an administrative request</w:t>
          </w:r>
        </w:p>
        <w:p w:rsidR="00E90018" w:rsidRPr="00E90018" w:rsidRDefault="00E90018" w:rsidP="00E90018">
          <w:pPr>
            <w:pStyle w:val="NormalWeb"/>
            <w:numPr>
              <w:ilvl w:val="0"/>
              <w:numId w:val="19"/>
            </w:numPr>
            <w:spacing w:before="320" w:after="320"/>
            <w:rPr>
              <w:rFonts w:ascii="Arial" w:hAnsi="Arial" w:cs="Arial"/>
            </w:rPr>
          </w:pPr>
          <w:r w:rsidRPr="00E90018">
            <w:rPr>
              <w:rFonts w:ascii="Arial" w:hAnsi="Arial" w:cs="Arial"/>
            </w:rPr>
            <w:t>discuss other information</w:t>
          </w:r>
        </w:p>
        <w:p w:rsidR="00E90018" w:rsidRPr="00E90018" w:rsidRDefault="00E90018" w:rsidP="00E90018">
          <w:pPr>
            <w:pStyle w:val="NormalWeb"/>
            <w:numPr>
              <w:ilvl w:val="0"/>
              <w:numId w:val="19"/>
            </w:numPr>
            <w:spacing w:before="0" w:beforeAutospacing="0" w:after="320"/>
            <w:rPr>
              <w:rFonts w:ascii="Arial" w:hAnsi="Arial" w:cs="Arial"/>
            </w:rPr>
          </w:pPr>
          <w:r w:rsidRPr="00E90018">
            <w:rPr>
              <w:rFonts w:ascii="Arial" w:hAnsi="Arial" w:cs="Arial"/>
            </w:rPr>
            <w:t>review a known problem or condition</w:t>
          </w:r>
        </w:p>
        <w:p w:rsidR="00E90018" w:rsidRDefault="00E90018" w:rsidP="00E90018">
          <w:pPr>
            <w:pStyle w:val="NormalWeb"/>
            <w:numPr>
              <w:ilvl w:val="0"/>
              <w:numId w:val="19"/>
            </w:numPr>
            <w:spacing w:before="0" w:beforeAutospacing="0" w:after="320" w:afterAutospacing="0"/>
            <w:rPr>
              <w:rFonts w:ascii="Arial" w:hAnsi="Arial" w:cs="Arial"/>
            </w:rPr>
          </w:pPr>
          <w:r w:rsidRPr="00E90018">
            <w:rPr>
              <w:rFonts w:ascii="Arial" w:hAnsi="Arial" w:cs="Arial"/>
            </w:rPr>
            <w:t>upload photos where appropriate.</w:t>
          </w:r>
        </w:p>
        <w:p w:rsidR="000D4C2A" w:rsidRPr="003D2388" w:rsidRDefault="000D4C2A" w:rsidP="000D4C2A">
          <w:pPr>
            <w:pStyle w:val="NormalWeb"/>
            <w:spacing w:before="320" w:beforeAutospacing="0" w:after="320" w:afterAutospacing="0"/>
            <w:rPr>
              <w:rFonts w:ascii="Arial" w:hAnsi="Arial" w:cs="Arial"/>
            </w:rPr>
          </w:pPr>
          <w:r w:rsidRPr="003D2388">
            <w:rPr>
              <w:rFonts w:ascii="Arial" w:hAnsi="Arial" w:cs="Arial"/>
            </w:rPr>
            <w:t>The COVID-19 pandemic has accelerated the use of on</w:t>
          </w:r>
          <w:r w:rsidR="007C145B" w:rsidRPr="003D2388">
            <w:rPr>
              <w:rFonts w:ascii="Arial" w:hAnsi="Arial" w:cs="Arial"/>
            </w:rPr>
            <w:t>l</w:t>
          </w:r>
          <w:r w:rsidRPr="003D2388">
            <w:rPr>
              <w:rFonts w:ascii="Arial" w:hAnsi="Arial" w:cs="Arial"/>
            </w:rPr>
            <w:t>ine and video consultations as part of core clinical practice. The GMC have published </w:t>
          </w:r>
          <w:hyperlink r:id="rId7" w:anchor="Remote-consultations" w:history="1">
            <w:r w:rsidRPr="003D2388">
              <w:rPr>
                <w:rStyle w:val="Hyperlink"/>
                <w:rFonts w:ascii="Arial" w:hAnsi="Arial" w:cs="Arial"/>
                <w:color w:val="auto"/>
              </w:rPr>
              <w:t>guidance on how to provide appropriate patient care in online, video or telephone consultations</w:t>
            </w:r>
          </w:hyperlink>
          <w:r w:rsidRPr="003D2388">
            <w:rPr>
              <w:rFonts w:ascii="Arial" w:hAnsi="Arial" w:cs="Arial"/>
            </w:rPr>
            <w:t>. The guidance includes appropriate use of photographs and video consultations as part of patient care.</w:t>
          </w:r>
        </w:p>
        <w:p w:rsidR="00896D49" w:rsidRPr="003D2388" w:rsidRDefault="00896D49" w:rsidP="00896D49">
          <w:pPr>
            <w:pStyle w:val="NormalWeb"/>
            <w:spacing w:before="320" w:after="0"/>
            <w:rPr>
              <w:rFonts w:ascii="Arial" w:hAnsi="Arial" w:cs="Arial"/>
            </w:rPr>
          </w:pPr>
          <w:r w:rsidRPr="003D2388">
            <w:rPr>
              <w:rFonts w:ascii="Arial" w:hAnsi="Arial" w:cs="Arial"/>
            </w:rPr>
            <w:t>If you are providing s</w:t>
          </w:r>
          <w:r w:rsidR="000B2F7C" w:rsidRPr="003D2388">
            <w:rPr>
              <w:rFonts w:ascii="Arial" w:hAnsi="Arial" w:cs="Arial"/>
            </w:rPr>
            <w:t>ervices remotely, remember to:</w:t>
          </w:r>
        </w:p>
        <w:p w:rsidR="00896D49" w:rsidRPr="003D2388" w:rsidRDefault="000B2F7C" w:rsidP="00896D49">
          <w:pPr>
            <w:pStyle w:val="NormalWeb"/>
            <w:numPr>
              <w:ilvl w:val="0"/>
              <w:numId w:val="13"/>
            </w:numPr>
            <w:spacing w:before="0" w:beforeAutospacing="0" w:after="0"/>
            <w:rPr>
              <w:rFonts w:ascii="Arial" w:hAnsi="Arial" w:cs="Arial"/>
            </w:rPr>
          </w:pPr>
          <w:r w:rsidRPr="003D2388">
            <w:rPr>
              <w:rFonts w:ascii="Arial" w:hAnsi="Arial" w:cs="Arial"/>
            </w:rPr>
            <w:t xml:space="preserve">Follow </w:t>
          </w:r>
          <w:r w:rsidR="00896D49" w:rsidRPr="003D2388">
            <w:rPr>
              <w:rFonts w:ascii="Arial" w:hAnsi="Arial" w:cs="Arial"/>
            </w:rPr>
            <w:t>guidance on consent and good practice in prescribing</w:t>
          </w:r>
        </w:p>
        <w:p w:rsidR="00896D49" w:rsidRPr="003D2388" w:rsidRDefault="00896D49" w:rsidP="00896D49">
          <w:pPr>
            <w:pStyle w:val="NormalWeb"/>
            <w:numPr>
              <w:ilvl w:val="0"/>
              <w:numId w:val="13"/>
            </w:numPr>
            <w:spacing w:before="0" w:beforeAutospacing="0" w:after="0"/>
            <w:rPr>
              <w:rFonts w:ascii="Arial" w:hAnsi="Arial" w:cs="Arial"/>
            </w:rPr>
          </w:pPr>
          <w:r w:rsidRPr="003D2388">
            <w:rPr>
              <w:rFonts w:ascii="Arial" w:hAnsi="Arial" w:cs="Arial"/>
            </w:rPr>
            <w:t>Work within your competence</w:t>
          </w:r>
        </w:p>
        <w:p w:rsidR="00896D49" w:rsidRPr="003D2388" w:rsidRDefault="00896D49" w:rsidP="00896D49">
          <w:pPr>
            <w:pStyle w:val="NormalWeb"/>
            <w:numPr>
              <w:ilvl w:val="0"/>
              <w:numId w:val="13"/>
            </w:numPr>
            <w:spacing w:before="0" w:beforeAutospacing="0" w:after="0" w:afterAutospacing="0"/>
            <w:rPr>
              <w:rFonts w:ascii="Arial" w:hAnsi="Arial" w:cs="Arial"/>
            </w:rPr>
          </w:pPr>
          <w:r w:rsidRPr="003D2388">
            <w:rPr>
              <w:rFonts w:ascii="Arial" w:hAnsi="Arial" w:cs="Arial"/>
            </w:rPr>
            <w:t>Check you have adequate indemnity cover for your remote consultation activities</w:t>
          </w:r>
        </w:p>
        <w:p w:rsidR="00E90018" w:rsidRPr="00E90018" w:rsidRDefault="00896D49" w:rsidP="00E90018">
          <w:pPr>
            <w:pStyle w:val="NormalWeb"/>
            <w:numPr>
              <w:ilvl w:val="0"/>
              <w:numId w:val="13"/>
            </w:numPr>
            <w:spacing w:before="0" w:beforeAutospacing="0" w:after="0" w:afterAutospacing="0"/>
            <w:rPr>
              <w:rFonts w:ascii="Arial" w:hAnsi="Arial" w:cs="Arial"/>
            </w:rPr>
          </w:pPr>
          <w:r w:rsidRPr="003D2388">
            <w:rPr>
              <w:rFonts w:ascii="Arial" w:hAnsi="Arial" w:cs="Arial"/>
            </w:rPr>
            <w:t>Discuss this element of your practice with your responsible officer at appraisal</w:t>
          </w:r>
        </w:p>
        <w:p w:rsidR="003A04E4" w:rsidRPr="003D2388" w:rsidRDefault="003A04E4" w:rsidP="00A85D39">
          <w:pPr>
            <w:spacing w:after="0"/>
            <w:rPr>
              <w:rFonts w:ascii="Arial" w:hAnsi="Arial" w:cs="Arial"/>
              <w:sz w:val="24"/>
              <w:szCs w:val="24"/>
            </w:rPr>
          </w:pPr>
        </w:p>
        <w:p w:rsidR="00513EA3" w:rsidRPr="003D2388" w:rsidRDefault="00154914" w:rsidP="000B7609">
          <w:pPr>
            <w:spacing w:after="0"/>
            <w:rPr>
              <w:rFonts w:ascii="Arial" w:hAnsi="Arial" w:cs="Arial"/>
              <w:sz w:val="24"/>
              <w:szCs w:val="24"/>
            </w:rPr>
          </w:pPr>
          <w:r w:rsidRPr="003D2388">
            <w:rPr>
              <w:rFonts w:ascii="Arial" w:hAnsi="Arial" w:cs="Arial"/>
              <w:sz w:val="24"/>
              <w:szCs w:val="24"/>
            </w:rPr>
            <w:t>Good practice</w:t>
          </w:r>
          <w:r w:rsidR="00513EA3" w:rsidRPr="003D2388">
            <w:rPr>
              <w:rFonts w:ascii="Arial" w:hAnsi="Arial" w:cs="Arial"/>
              <w:sz w:val="24"/>
              <w:szCs w:val="24"/>
            </w:rPr>
            <w:t xml:space="preserve">: </w:t>
          </w:r>
        </w:p>
        <w:p w:rsidR="00513EA3" w:rsidRPr="003D2388" w:rsidRDefault="00513EA3" w:rsidP="000B7609">
          <w:pPr>
            <w:spacing w:after="0"/>
            <w:rPr>
              <w:rFonts w:ascii="Arial" w:hAnsi="Arial" w:cs="Arial"/>
              <w:sz w:val="24"/>
              <w:szCs w:val="24"/>
            </w:rPr>
          </w:pPr>
        </w:p>
        <w:p w:rsidR="000B7609" w:rsidRPr="003D2388" w:rsidRDefault="00513EA3" w:rsidP="000B7609">
          <w:pPr>
            <w:spacing w:after="0"/>
            <w:rPr>
              <w:rFonts w:ascii="Arial" w:hAnsi="Arial" w:cs="Arial"/>
              <w:sz w:val="24"/>
              <w:szCs w:val="24"/>
            </w:rPr>
          </w:pPr>
          <w:r w:rsidRPr="003D2388">
            <w:rPr>
              <w:rFonts w:ascii="Arial" w:hAnsi="Arial" w:cs="Arial"/>
              <w:sz w:val="24"/>
              <w:szCs w:val="24"/>
            </w:rPr>
            <w:t xml:space="preserve">Ensure that </w:t>
          </w:r>
          <w:r w:rsidR="000B7609" w:rsidRPr="003D2388">
            <w:rPr>
              <w:rFonts w:ascii="Arial" w:hAnsi="Arial" w:cs="Arial"/>
              <w:sz w:val="24"/>
              <w:szCs w:val="24"/>
            </w:rPr>
            <w:t>the medium you are using does not affect your ability to follow the law and our guidance. Consent and continuity of care are key issues to remember when you are advising or prescribing treatment for a patient via remote consultation.</w:t>
          </w:r>
        </w:p>
        <w:p w:rsidR="000B7609" w:rsidRPr="003D2388" w:rsidRDefault="000B7609" w:rsidP="000B7609">
          <w:pPr>
            <w:spacing w:after="0"/>
            <w:rPr>
              <w:rFonts w:ascii="Arial" w:hAnsi="Arial" w:cs="Arial"/>
              <w:sz w:val="24"/>
              <w:szCs w:val="24"/>
            </w:rPr>
          </w:pPr>
        </w:p>
        <w:p w:rsidR="000B7609" w:rsidRPr="003D2388" w:rsidRDefault="00513EA3" w:rsidP="000B7609">
          <w:pPr>
            <w:spacing w:after="0"/>
            <w:rPr>
              <w:rFonts w:ascii="Arial" w:hAnsi="Arial" w:cs="Arial"/>
              <w:sz w:val="24"/>
              <w:szCs w:val="24"/>
            </w:rPr>
          </w:pPr>
          <w:r w:rsidRPr="003D2388">
            <w:rPr>
              <w:rFonts w:ascii="Arial" w:hAnsi="Arial" w:cs="Arial"/>
              <w:sz w:val="24"/>
              <w:szCs w:val="24"/>
            </w:rPr>
            <w:t>In terms of consent, g</w:t>
          </w:r>
          <w:r w:rsidR="000B7609" w:rsidRPr="003D2388">
            <w:rPr>
              <w:rFonts w:ascii="Arial" w:hAnsi="Arial" w:cs="Arial"/>
              <w:sz w:val="24"/>
              <w:szCs w:val="24"/>
            </w:rPr>
            <w:t>ive patients information about all the options available to them (including the option not treat) in a way they can understand.</w:t>
          </w:r>
        </w:p>
        <w:p w:rsidR="00154914" w:rsidRPr="003D2388" w:rsidRDefault="00154914" w:rsidP="000B7609">
          <w:pPr>
            <w:spacing w:after="0"/>
            <w:rPr>
              <w:rFonts w:ascii="Arial" w:hAnsi="Arial" w:cs="Arial"/>
              <w:sz w:val="24"/>
              <w:szCs w:val="24"/>
            </w:rPr>
          </w:pPr>
        </w:p>
        <w:p w:rsidR="000B7609" w:rsidRPr="003D2388" w:rsidRDefault="000B7609" w:rsidP="000B7609">
          <w:pPr>
            <w:spacing w:after="0"/>
            <w:rPr>
              <w:rFonts w:ascii="Arial" w:hAnsi="Arial" w:cs="Arial"/>
              <w:sz w:val="24"/>
              <w:szCs w:val="24"/>
            </w:rPr>
          </w:pPr>
          <w:r w:rsidRPr="003D2388">
            <w:rPr>
              <w:rFonts w:ascii="Arial" w:hAnsi="Arial" w:cs="Arial"/>
              <w:sz w:val="24"/>
              <w:szCs w:val="24"/>
            </w:rPr>
            <w:t>Tailor the information you give, and the way you give it, to patients’ individual needs, and check that they’ve understood it.</w:t>
          </w:r>
        </w:p>
        <w:p w:rsidR="00154914" w:rsidRPr="003D2388" w:rsidRDefault="00154914" w:rsidP="000B7609">
          <w:pPr>
            <w:spacing w:after="0"/>
            <w:rPr>
              <w:rFonts w:ascii="Arial" w:hAnsi="Arial" w:cs="Arial"/>
              <w:sz w:val="24"/>
              <w:szCs w:val="24"/>
            </w:rPr>
          </w:pPr>
        </w:p>
        <w:p w:rsidR="000B7609" w:rsidRPr="003D2388" w:rsidRDefault="000B7609" w:rsidP="000B7609">
          <w:pPr>
            <w:spacing w:after="0"/>
            <w:rPr>
              <w:rFonts w:ascii="Arial" w:hAnsi="Arial" w:cs="Arial"/>
              <w:sz w:val="24"/>
              <w:szCs w:val="24"/>
            </w:rPr>
          </w:pPr>
          <w:r w:rsidRPr="003D2388">
            <w:rPr>
              <w:rFonts w:ascii="Arial" w:hAnsi="Arial" w:cs="Arial"/>
              <w:sz w:val="24"/>
              <w:szCs w:val="24"/>
            </w:rPr>
            <w:t>If you’re not sure a patient has all the information they want and need, or that they’ve understood it, consider whether it is safe to provide treatment and whether you have valid consent</w:t>
          </w:r>
          <w:r w:rsidR="00154914" w:rsidRPr="003D2388">
            <w:rPr>
              <w:rFonts w:ascii="Arial" w:hAnsi="Arial" w:cs="Arial"/>
              <w:sz w:val="24"/>
              <w:szCs w:val="24"/>
            </w:rPr>
            <w:t>.</w:t>
          </w:r>
        </w:p>
        <w:p w:rsidR="00154914" w:rsidRPr="003D2388" w:rsidRDefault="00154914" w:rsidP="000B7609">
          <w:pPr>
            <w:spacing w:after="0"/>
            <w:rPr>
              <w:rFonts w:ascii="Arial" w:hAnsi="Arial" w:cs="Arial"/>
              <w:sz w:val="24"/>
              <w:szCs w:val="24"/>
            </w:rPr>
          </w:pPr>
        </w:p>
        <w:p w:rsidR="000B7609" w:rsidRDefault="000B7609" w:rsidP="000B7609">
          <w:pPr>
            <w:spacing w:after="0"/>
            <w:rPr>
              <w:rFonts w:ascii="Arial" w:hAnsi="Arial" w:cs="Arial"/>
              <w:sz w:val="24"/>
              <w:szCs w:val="24"/>
            </w:rPr>
          </w:pPr>
          <w:r w:rsidRPr="003D2388">
            <w:rPr>
              <w:rFonts w:ascii="Arial" w:hAnsi="Arial" w:cs="Arial"/>
              <w:sz w:val="24"/>
              <w:szCs w:val="24"/>
            </w:rPr>
            <w:t xml:space="preserve">You must ensure you can assess a patient's capacity. If a patient lacks capacity to make a decision, consider whether remote consultation is appropriate, including whether you can meet the requirements of mental capacity law. </w:t>
          </w:r>
        </w:p>
        <w:p w:rsidR="00BB07A9" w:rsidRPr="003D2388" w:rsidRDefault="00BB07A9" w:rsidP="000B7609">
          <w:pPr>
            <w:spacing w:after="0"/>
            <w:rPr>
              <w:rFonts w:ascii="Arial" w:hAnsi="Arial" w:cs="Arial"/>
              <w:sz w:val="24"/>
              <w:szCs w:val="24"/>
            </w:rPr>
          </w:pPr>
        </w:p>
        <w:p w:rsidR="00154914" w:rsidRPr="000B7609" w:rsidRDefault="00BB07A9" w:rsidP="000B7609">
          <w:pPr>
            <w:spacing w:after="0"/>
            <w:rPr>
              <w:rFonts w:ascii="Arial" w:hAnsi="Arial" w:cs="Arial"/>
              <w:sz w:val="24"/>
              <w:szCs w:val="24"/>
            </w:rPr>
          </w:pPr>
          <w:r w:rsidRPr="00BB07A9">
            <w:rPr>
              <w:rFonts w:ascii="Arial" w:hAnsi="Arial" w:cs="Arial"/>
              <w:sz w:val="24"/>
              <w:szCs w:val="24"/>
            </w:rPr>
            <w:t xml:space="preserve">The Trust’s Digital Working policy also contains </w:t>
          </w:r>
          <w:r>
            <w:rPr>
              <w:rFonts w:ascii="Arial" w:hAnsi="Arial" w:cs="Arial"/>
              <w:sz w:val="24"/>
              <w:szCs w:val="24"/>
            </w:rPr>
            <w:t xml:space="preserve">useful information for staff. </w:t>
          </w:r>
        </w:p>
        <w:p w:rsidR="00513EA3" w:rsidRDefault="00513EA3" w:rsidP="007C145B">
          <w:pPr>
            <w:spacing w:after="0"/>
            <w:rPr>
              <w:rFonts w:ascii="Arial" w:hAnsi="Arial" w:cs="Arial"/>
              <w:sz w:val="24"/>
              <w:szCs w:val="24"/>
            </w:rPr>
          </w:pPr>
        </w:p>
        <w:p w:rsidR="00513EA3" w:rsidRDefault="00513EA3" w:rsidP="007C145B">
          <w:pPr>
            <w:spacing w:after="0"/>
            <w:rPr>
              <w:rFonts w:ascii="Arial" w:hAnsi="Arial" w:cs="Arial"/>
              <w:sz w:val="24"/>
              <w:szCs w:val="24"/>
            </w:rPr>
          </w:pPr>
        </w:p>
        <w:p w:rsidR="007C145B" w:rsidRDefault="005A418E" w:rsidP="007C145B">
          <w:pPr>
            <w:spacing w:after="0"/>
            <w:rPr>
              <w:rFonts w:ascii="Arial" w:hAnsi="Arial" w:cs="Arial"/>
              <w:sz w:val="24"/>
              <w:szCs w:val="24"/>
            </w:rPr>
          </w:pPr>
        </w:p>
      </w:sdtContent>
    </w:sdt>
    <w:p w:rsidR="007C145B" w:rsidRPr="000F2B09" w:rsidRDefault="007C145B" w:rsidP="000F2B09">
      <w:pPr>
        <w:pStyle w:val="ListParagraph"/>
        <w:numPr>
          <w:ilvl w:val="0"/>
          <w:numId w:val="18"/>
        </w:numPr>
        <w:spacing w:after="0"/>
        <w:rPr>
          <w:rFonts w:ascii="Arial" w:hAnsi="Arial" w:cs="Arial"/>
          <w:b/>
          <w:sz w:val="24"/>
          <w:szCs w:val="24"/>
        </w:rPr>
      </w:pPr>
      <w:r w:rsidRPr="000F2B09">
        <w:rPr>
          <w:rFonts w:ascii="Arial" w:eastAsia="Times New Roman" w:hAnsi="Arial" w:cs="Arial"/>
          <w:b/>
          <w:sz w:val="24"/>
          <w:szCs w:val="24"/>
          <w:lang w:eastAsia="en-GB"/>
        </w:rPr>
        <w:t>How can I provide good patient care in a remote consultation? </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Whether you consult with patients face to face or remotely, the fundamental principles remain the same: provide effective, evidence-based treatments that serve patients’ needs</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Our </w:t>
      </w:r>
      <w:hyperlink r:id="rId8" w:history="1">
        <w:r w:rsidRPr="007C145B">
          <w:rPr>
            <w:rFonts w:ascii="Arial" w:eastAsia="Times New Roman" w:hAnsi="Arial" w:cs="Arial"/>
            <w:sz w:val="24"/>
            <w:szCs w:val="24"/>
            <w:u w:val="single"/>
            <w:lang w:eastAsia="en-GB"/>
          </w:rPr>
          <w:t>remote consultation</w:t>
        </w:r>
      </w:hyperlink>
      <w:r w:rsidRPr="007C145B">
        <w:rPr>
          <w:rFonts w:ascii="Arial" w:eastAsia="Times New Roman" w:hAnsi="Arial" w:cs="Arial"/>
          <w:sz w:val="24"/>
          <w:szCs w:val="24"/>
          <w:lang w:eastAsia="en-GB"/>
        </w:rPr>
        <w:t> ethical hub sets out how our guidance applies when treating patients remotely. There are also resources to help put it into practice. </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Joint </w:t>
      </w:r>
      <w:hyperlink r:id="rId9" w:history="1">
        <w:r w:rsidRPr="007C145B">
          <w:rPr>
            <w:rFonts w:ascii="Arial" w:eastAsia="Times New Roman" w:hAnsi="Arial" w:cs="Arial"/>
            <w:sz w:val="24"/>
            <w:szCs w:val="24"/>
            <w:u w:val="single"/>
            <w:lang w:eastAsia="en-GB"/>
          </w:rPr>
          <w:t>high level principles,</w:t>
        </w:r>
      </w:hyperlink>
      <w:r w:rsidRPr="007C145B">
        <w:rPr>
          <w:rFonts w:ascii="Arial" w:eastAsia="Times New Roman" w:hAnsi="Arial" w:cs="Arial"/>
          <w:sz w:val="24"/>
          <w:szCs w:val="24"/>
          <w:lang w:eastAsia="en-GB"/>
        </w:rPr>
        <w:t> agreed by UK health regulators, also set out what is expected of any professional who is delivering healthcare remotely.</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And you may find it useful to keep these key points in mind:</w:t>
      </w:r>
    </w:p>
    <w:p w:rsidR="007C145B" w:rsidRPr="007C145B" w:rsidRDefault="007C145B" w:rsidP="00513EA3">
      <w:pPr>
        <w:numPr>
          <w:ilvl w:val="0"/>
          <w:numId w:val="14"/>
        </w:numPr>
        <w:shd w:val="clear" w:color="auto" w:fill="FFFFFF"/>
        <w:spacing w:before="100" w:beforeAutospacing="1" w:after="15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Make sure that you are speaking to the right person. Phone consultations can lead to inadvertently disclosing patient information to other people or family members. </w:t>
      </w:r>
    </w:p>
    <w:p w:rsidR="007C145B" w:rsidRPr="007C145B" w:rsidRDefault="007C145B" w:rsidP="00513EA3">
      <w:pPr>
        <w:numPr>
          <w:ilvl w:val="0"/>
          <w:numId w:val="14"/>
        </w:numPr>
        <w:shd w:val="clear" w:color="auto" w:fill="FFFFFF"/>
        <w:spacing w:before="100" w:beforeAutospacing="1" w:after="15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Make sure the patient is ready for the consultation to begin. Give them time and check they have a private space for the discussion.</w:t>
      </w:r>
    </w:p>
    <w:p w:rsidR="007C145B" w:rsidRPr="007C145B" w:rsidRDefault="007C145B" w:rsidP="00513EA3">
      <w:pPr>
        <w:numPr>
          <w:ilvl w:val="0"/>
          <w:numId w:val="14"/>
        </w:numPr>
        <w:shd w:val="clear" w:color="auto" w:fill="FFFFFF"/>
        <w:spacing w:before="100" w:beforeAutospacing="1" w:after="15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When conducting video consultations, you should use a secure system approved for clinical use wherever possible. </w:t>
      </w:r>
    </w:p>
    <w:p w:rsidR="00C52FAE" w:rsidRDefault="007C145B" w:rsidP="00C52FAE">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 xml:space="preserve">You may use a mixture of telephone, photographs and video consultation depending on the patient’s condition, your relationship with them and their preferences. You should consider the benefits and potential risks of each method, and which </w:t>
      </w:r>
      <w:r w:rsidR="00C52FAE">
        <w:rPr>
          <w:rFonts w:ascii="Arial" w:eastAsia="Times New Roman" w:hAnsi="Arial" w:cs="Arial"/>
          <w:sz w:val="24"/>
          <w:szCs w:val="24"/>
          <w:lang w:eastAsia="en-GB"/>
        </w:rPr>
        <w:t>helps you to deliver safe care.</w:t>
      </w:r>
    </w:p>
    <w:p w:rsidR="007C145B" w:rsidRPr="000F2B09" w:rsidRDefault="007C145B" w:rsidP="000F2B09">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t>I don’t think a remote consultation meets the needs of my patient. What should I do?</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During the pandemic many healthcare services have changed the way they deliver care to protect patients and staff. Face to face appointments may not be available or patients may be reluctant to attend.  </w:t>
      </w:r>
    </w:p>
    <w:p w:rsidR="00C52FAE" w:rsidRDefault="00670215" w:rsidP="00C52FAE">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Appendix 1 can </w:t>
      </w:r>
      <w:r w:rsidR="007C145B" w:rsidRPr="007C145B">
        <w:rPr>
          <w:rFonts w:ascii="Arial" w:eastAsia="Times New Roman" w:hAnsi="Arial" w:cs="Arial"/>
          <w:sz w:val="24"/>
          <w:szCs w:val="24"/>
          <w:lang w:eastAsia="en-GB"/>
        </w:rPr>
        <w:t>help you to decide whether face to face care is necessary. You will have to balance the patient’s clinical needs with any other concerns or risks which might affect their care, including the risk of infection.  </w:t>
      </w:r>
    </w:p>
    <w:p w:rsidR="007C145B" w:rsidRPr="000F2B09" w:rsidRDefault="007C145B" w:rsidP="000F2B09">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t>What do I need to consider when consulting remotely with children and young people?</w:t>
      </w:r>
    </w:p>
    <w:p w:rsidR="00C52FAE" w:rsidRDefault="007C145B" w:rsidP="00C52FAE">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As in any consultation, face to face or remote, you must continue to safeguard and protect the health and wellbeing of children and young people. This includes treating them as individuals, respecting their views, as well as considering their physical and emotional welfare.</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Communication</w:t>
      </w:r>
      <w:r w:rsidR="00651D32" w:rsidRPr="00651D32">
        <w:rPr>
          <w:rFonts w:ascii="Arial" w:eastAsia="Times New Roman" w:hAnsi="Arial" w:cs="Arial"/>
          <w:sz w:val="24"/>
          <w:szCs w:val="24"/>
          <w:lang w:eastAsia="en-GB"/>
        </w:rPr>
        <w:t xml:space="preserve"> for</w:t>
      </w:r>
      <w:r w:rsidR="00651D32">
        <w:rPr>
          <w:rFonts w:ascii="Arial" w:eastAsia="Times New Roman" w:hAnsi="Arial" w:cs="Arial"/>
          <w:b/>
          <w:sz w:val="24"/>
          <w:szCs w:val="24"/>
          <w:lang w:eastAsia="en-GB"/>
        </w:rPr>
        <w:t xml:space="preserve"> </w:t>
      </w:r>
      <w:r w:rsidR="00651D32">
        <w:rPr>
          <w:rFonts w:ascii="Arial" w:eastAsia="Times New Roman" w:hAnsi="Arial" w:cs="Arial"/>
          <w:iCs/>
          <w:sz w:val="24"/>
          <w:szCs w:val="24"/>
          <w:lang w:eastAsia="en-GB"/>
        </w:rPr>
        <w:t xml:space="preserve">0–18 </w:t>
      </w:r>
      <w:proofErr w:type="gramStart"/>
      <w:r w:rsidR="00651D32">
        <w:rPr>
          <w:rFonts w:ascii="Arial" w:eastAsia="Times New Roman" w:hAnsi="Arial" w:cs="Arial"/>
          <w:iCs/>
          <w:sz w:val="24"/>
          <w:szCs w:val="24"/>
          <w:lang w:eastAsia="en-GB"/>
        </w:rPr>
        <w:t>years</w:t>
      </w:r>
      <w:proofErr w:type="gramEnd"/>
      <w:r w:rsidRPr="00513EA3">
        <w:rPr>
          <w:rFonts w:ascii="Arial" w:eastAsia="Times New Roman" w:hAnsi="Arial" w:cs="Arial"/>
          <w:iCs/>
          <w:sz w:val="24"/>
          <w:szCs w:val="24"/>
          <w:lang w:eastAsia="en-GB"/>
        </w:rPr>
        <w:t xml:space="preserve"> guidance for all doctors</w:t>
      </w:r>
      <w:r w:rsidR="00513EA3">
        <w:rPr>
          <w:rFonts w:ascii="Arial" w:eastAsia="Times New Roman" w:hAnsi="Arial" w:cs="Arial"/>
          <w:sz w:val="24"/>
          <w:szCs w:val="24"/>
          <w:lang w:eastAsia="en-GB"/>
        </w:rPr>
        <w:t>:</w:t>
      </w:r>
    </w:p>
    <w:p w:rsidR="007C145B" w:rsidRPr="007C145B" w:rsidRDefault="007C145B" w:rsidP="00513EA3">
      <w:pPr>
        <w:numPr>
          <w:ilvl w:val="0"/>
          <w:numId w:val="15"/>
        </w:numPr>
        <w:shd w:val="clear" w:color="auto" w:fill="FFFFFF"/>
        <w:spacing w:before="100" w:beforeAutospacing="1" w:after="15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find out what children, young people and their parents want and need to know </w:t>
      </w:r>
    </w:p>
    <w:p w:rsidR="007C145B" w:rsidRPr="007C145B" w:rsidRDefault="007C145B" w:rsidP="00513EA3">
      <w:pPr>
        <w:numPr>
          <w:ilvl w:val="0"/>
          <w:numId w:val="15"/>
        </w:numPr>
        <w:shd w:val="clear" w:color="auto" w:fill="FFFFFF"/>
        <w:spacing w:before="100" w:beforeAutospacing="1" w:after="15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lastRenderedPageBreak/>
        <w:t>talk directly to children and young people who are able to take part in discussions about their care</w:t>
      </w:r>
    </w:p>
    <w:p w:rsidR="007C145B" w:rsidRPr="007C145B" w:rsidRDefault="007C145B" w:rsidP="00513EA3">
      <w:pPr>
        <w:numPr>
          <w:ilvl w:val="0"/>
          <w:numId w:val="15"/>
        </w:numPr>
        <w:shd w:val="clear" w:color="auto" w:fill="FFFFFF"/>
        <w:spacing w:before="100" w:beforeAutospacing="1" w:after="15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explain things using language or other forms of communication they can understand.</w:t>
      </w:r>
    </w:p>
    <w:p w:rsidR="00C52FAE" w:rsidRDefault="007C145B" w:rsidP="00C52FAE">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So that you can provide good care, it’s also important to consider the preferences of the child or young person. For example, would they prefer the consultation to be text-based, phone or video. You should check if they want anyone else with them, and that they’re clear on their right to confidentiality. </w:t>
      </w:r>
    </w:p>
    <w:p w:rsidR="007C145B" w:rsidRPr="00651D32"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651D32">
        <w:rPr>
          <w:rFonts w:ascii="Arial" w:eastAsia="Times New Roman" w:hAnsi="Arial" w:cs="Arial"/>
          <w:b/>
          <w:sz w:val="24"/>
          <w:szCs w:val="24"/>
          <w:lang w:eastAsia="en-GB"/>
        </w:rPr>
        <w:t>Consent</w:t>
      </w:r>
      <w:r w:rsidR="00513172">
        <w:rPr>
          <w:rFonts w:ascii="Arial" w:eastAsia="Times New Roman" w:hAnsi="Arial" w:cs="Arial"/>
          <w:b/>
          <w:sz w:val="24"/>
          <w:szCs w:val="24"/>
          <w:lang w:eastAsia="en-GB"/>
        </w:rPr>
        <w:t xml:space="preserve"> and Capacity </w:t>
      </w:r>
    </w:p>
    <w:p w:rsid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As a general principle, obtaining consent before any procedure, involves providing your patient with information in a way that they can understand, so they can make an informed decision about whether or not to go ahead. </w:t>
      </w:r>
    </w:p>
    <w:p w:rsidR="00513172" w:rsidRPr="00513172" w:rsidRDefault="00513172" w:rsidP="00513172">
      <w:pPr>
        <w:shd w:val="clear" w:color="auto" w:fill="FFFFFF"/>
        <w:spacing w:before="100" w:beforeAutospacing="1" w:after="100" w:afterAutospacing="1" w:line="240" w:lineRule="auto"/>
        <w:rPr>
          <w:rFonts w:ascii="Arial" w:eastAsia="Times New Roman" w:hAnsi="Arial" w:cs="Arial"/>
          <w:sz w:val="24"/>
          <w:szCs w:val="24"/>
          <w:lang w:eastAsia="en-GB"/>
        </w:rPr>
      </w:pPr>
      <w:r w:rsidRPr="00513172">
        <w:rPr>
          <w:rFonts w:ascii="Arial" w:eastAsia="Times New Roman" w:hAnsi="Arial" w:cs="Arial"/>
          <w:sz w:val="24"/>
          <w:szCs w:val="24"/>
          <w:lang w:eastAsia="en-GB"/>
        </w:rPr>
        <w:t>Specific consent to receive and store a patient's photograph is necessary. This is irrespective of whether it is the clinician’s idea or the patients. Getting and documenting consent should include why a photograph will help provide clinical care.</w:t>
      </w:r>
    </w:p>
    <w:p w:rsidR="00513172" w:rsidRPr="00513172" w:rsidRDefault="00513172" w:rsidP="00513172">
      <w:pPr>
        <w:shd w:val="clear" w:color="auto" w:fill="FFFFFF"/>
        <w:spacing w:before="100" w:beforeAutospacing="1" w:after="100" w:afterAutospacing="1" w:line="240" w:lineRule="auto"/>
        <w:rPr>
          <w:rFonts w:ascii="Arial" w:eastAsia="Times New Roman" w:hAnsi="Arial" w:cs="Arial"/>
          <w:sz w:val="24"/>
          <w:szCs w:val="24"/>
          <w:lang w:eastAsia="en-GB"/>
        </w:rPr>
      </w:pPr>
      <w:r w:rsidRPr="00513172">
        <w:rPr>
          <w:rFonts w:ascii="Arial" w:eastAsia="Times New Roman" w:hAnsi="Arial" w:cs="Arial"/>
          <w:sz w:val="24"/>
          <w:szCs w:val="24"/>
          <w:lang w:eastAsia="en-GB"/>
        </w:rPr>
        <w:t>Patients should be told how clinical records, including photographs, will be securely stored. They won't be used for any other purpose without their express permission. These discussions and decisions would then be coded and/or recorded in the clinical records.</w:t>
      </w:r>
    </w:p>
    <w:p w:rsidR="00513172" w:rsidRDefault="00513172" w:rsidP="00513172">
      <w:pPr>
        <w:shd w:val="clear" w:color="auto" w:fill="FFFFFF"/>
        <w:spacing w:before="100" w:beforeAutospacing="1" w:after="100" w:afterAutospacing="1" w:line="240" w:lineRule="auto"/>
        <w:rPr>
          <w:rFonts w:ascii="Arial" w:eastAsia="Times New Roman" w:hAnsi="Arial" w:cs="Arial"/>
          <w:sz w:val="24"/>
          <w:szCs w:val="24"/>
          <w:lang w:eastAsia="en-GB"/>
        </w:rPr>
      </w:pPr>
      <w:r w:rsidRPr="00513172">
        <w:rPr>
          <w:rFonts w:ascii="Arial" w:eastAsia="Times New Roman" w:hAnsi="Arial" w:cs="Arial"/>
          <w:sz w:val="24"/>
          <w:szCs w:val="24"/>
          <w:lang w:eastAsia="en-GB"/>
        </w:rPr>
        <w:t>If a patient lacks capacity to make a decision about sharing a photograph of them, the decision taken on their behalf must be in their best interests. This is in line with the Mental Capacity Act 2005. It is important to remember that there may be someone who has legal authority to act on the patient's behalf in healthcare decisions. Their agreement should be sought.</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You must decide whether a young person is able to consent to investigations or treatment. You should assess this on an individual basis. </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513EA3">
        <w:rPr>
          <w:rFonts w:ascii="Arial" w:eastAsia="Times New Roman" w:hAnsi="Arial" w:cs="Arial"/>
          <w:iCs/>
          <w:sz w:val="24"/>
          <w:szCs w:val="24"/>
          <w:lang w:eastAsia="en-GB"/>
        </w:rPr>
        <w:t xml:space="preserve">0–18 </w:t>
      </w:r>
      <w:proofErr w:type="gramStart"/>
      <w:r w:rsidRPr="00513EA3">
        <w:rPr>
          <w:rFonts w:ascii="Arial" w:eastAsia="Times New Roman" w:hAnsi="Arial" w:cs="Arial"/>
          <w:iCs/>
          <w:sz w:val="24"/>
          <w:szCs w:val="24"/>
          <w:lang w:eastAsia="en-GB"/>
        </w:rPr>
        <w:t>years</w:t>
      </w:r>
      <w:proofErr w:type="gramEnd"/>
      <w:r w:rsidRPr="00513EA3">
        <w:rPr>
          <w:rFonts w:ascii="Arial" w:eastAsia="Times New Roman" w:hAnsi="Arial" w:cs="Arial"/>
          <w:iCs/>
          <w:sz w:val="24"/>
          <w:szCs w:val="24"/>
          <w:lang w:eastAsia="en-GB"/>
        </w:rPr>
        <w:t xml:space="preserve"> guidance for all doctors</w:t>
      </w:r>
      <w:r w:rsidR="00513EA3">
        <w:rPr>
          <w:rFonts w:ascii="Arial" w:eastAsia="Times New Roman" w:hAnsi="Arial" w:cs="Arial"/>
          <w:sz w:val="24"/>
          <w:szCs w:val="24"/>
          <w:lang w:eastAsia="en-GB"/>
        </w:rPr>
        <w:t xml:space="preserve"> states </w:t>
      </w:r>
      <w:r w:rsidRPr="007C145B">
        <w:rPr>
          <w:rFonts w:ascii="Arial" w:eastAsia="Times New Roman" w:hAnsi="Arial" w:cs="Arial"/>
          <w:sz w:val="24"/>
          <w:szCs w:val="24"/>
          <w:lang w:eastAsia="en-GB"/>
        </w:rPr>
        <w:t>that at the age of 16 it can typically be presumed that a young person has capacity to make most decisions about their treatment and care. And we also stress that it is important to remember that consent is about the patient’s maturity and capacity to understand and make decisions rather than their number of years. </w:t>
      </w:r>
    </w:p>
    <w:p w:rsidR="00C52FAE" w:rsidRDefault="007C145B" w:rsidP="00C52FAE">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If it’s clear that the child or young person isn’t able to give their consent, you should seek consent from a parent or guardian. But remember, even if a child or young person isn’t mature enough to make decisions for themselves, their views and preferences are still important and should be considered.</w:t>
      </w:r>
    </w:p>
    <w:p w:rsidR="007C145B" w:rsidRPr="00651D32" w:rsidRDefault="00C52FAE"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651D32">
        <w:rPr>
          <w:rFonts w:ascii="Arial" w:eastAsia="Times New Roman" w:hAnsi="Arial" w:cs="Arial"/>
          <w:b/>
          <w:sz w:val="24"/>
          <w:szCs w:val="24"/>
          <w:lang w:eastAsia="en-GB"/>
        </w:rPr>
        <w:t>S</w:t>
      </w:r>
      <w:r w:rsidR="007C145B" w:rsidRPr="00651D32">
        <w:rPr>
          <w:rFonts w:ascii="Arial" w:eastAsia="Times New Roman" w:hAnsi="Arial" w:cs="Arial"/>
          <w:b/>
          <w:sz w:val="24"/>
          <w:szCs w:val="24"/>
          <w:lang w:eastAsia="en-GB"/>
        </w:rPr>
        <w:t>afeguarding</w:t>
      </w:r>
    </w:p>
    <w:p w:rsidR="00C52FAE" w:rsidRDefault="007C145B" w:rsidP="00C52FAE">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You should always keep in mind your responsibility for safeguarding children and consider how this will work in a remote setting. The Royal College of Paediatrics and Child Health have published </w:t>
      </w:r>
      <w:hyperlink r:id="rId10" w:anchor="safeguarding-looked-after-children-and-vulnerable-children-processes-in-england-wales-and-northern-ireland" w:history="1">
        <w:r w:rsidRPr="007C145B">
          <w:rPr>
            <w:rFonts w:ascii="Arial" w:eastAsia="Times New Roman" w:hAnsi="Arial" w:cs="Arial"/>
            <w:sz w:val="24"/>
            <w:szCs w:val="24"/>
            <w:u w:val="single"/>
            <w:lang w:eastAsia="en-GB"/>
          </w:rPr>
          <w:t>information on safeguarding during the pandemic</w:t>
        </w:r>
      </w:hyperlink>
      <w:r w:rsidRPr="007C145B">
        <w:rPr>
          <w:rFonts w:ascii="Arial" w:eastAsia="Times New Roman" w:hAnsi="Arial" w:cs="Arial"/>
          <w:sz w:val="24"/>
          <w:szCs w:val="24"/>
          <w:lang w:eastAsia="en-GB"/>
        </w:rPr>
        <w:t xml:space="preserve">, including </w:t>
      </w:r>
      <w:r w:rsidR="00C52FAE">
        <w:rPr>
          <w:rFonts w:ascii="Arial" w:eastAsia="Times New Roman" w:hAnsi="Arial" w:cs="Arial"/>
          <w:sz w:val="24"/>
          <w:szCs w:val="24"/>
          <w:lang w:eastAsia="en-GB"/>
        </w:rPr>
        <w:t>the use of remote consultations.</w:t>
      </w:r>
    </w:p>
    <w:p w:rsidR="007C145B" w:rsidRPr="000F2B09"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lastRenderedPageBreak/>
        <w:t>When is it appropriate to use photographs and video consultations as part of patient care?</w:t>
      </w:r>
    </w:p>
    <w:p w:rsid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During a remote consultation you should consider using photographs and video consultations if it helps assess or diagnose a patient, and supports clinical decision making. </w:t>
      </w:r>
    </w:p>
    <w:p w:rsidR="00182FF6" w:rsidRPr="007C145B" w:rsidRDefault="00182FF6"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182FF6">
        <w:rPr>
          <w:rFonts w:ascii="Arial" w:eastAsia="Times New Roman" w:hAnsi="Arial" w:cs="Arial"/>
          <w:sz w:val="24"/>
          <w:szCs w:val="24"/>
          <w:lang w:eastAsia="en-GB"/>
        </w:rPr>
        <w:t xml:space="preserve">The clinician should agree with the patient how the image will be sent. If this is by email, it should be by secure NHS encrypted email accounts. This is in accordance with the </w:t>
      </w:r>
      <w:proofErr w:type="gramStart"/>
      <w:r w:rsidRPr="00182FF6">
        <w:rPr>
          <w:rFonts w:ascii="Arial" w:eastAsia="Times New Roman" w:hAnsi="Arial" w:cs="Arial"/>
          <w:sz w:val="24"/>
          <w:szCs w:val="24"/>
          <w:lang w:eastAsia="en-GB"/>
        </w:rPr>
        <w:t>providers</w:t>
      </w:r>
      <w:proofErr w:type="gramEnd"/>
      <w:r w:rsidRPr="00182FF6">
        <w:rPr>
          <w:rFonts w:ascii="Arial" w:eastAsia="Times New Roman" w:hAnsi="Arial" w:cs="Arial"/>
          <w:sz w:val="24"/>
          <w:szCs w:val="24"/>
          <w:lang w:eastAsia="en-GB"/>
        </w:rPr>
        <w:t xml:space="preserve"> policy. The image would be uploaded to the patient's records. The email and image would be deleted from the email account. Some practices and NHS organisations use specific software to allow receipt of an image by text. The same principles would apply.</w:t>
      </w:r>
    </w:p>
    <w:p w:rsidR="003442F7" w:rsidRDefault="007C145B" w:rsidP="003442F7">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However, it won’t always be possible or appropriate to assess a patient’s condition remotely. In these cases, you should consider if a face to face consultation to examine the patient is necessary, or signpost to ot</w:t>
      </w:r>
      <w:r w:rsidR="0010307C">
        <w:rPr>
          <w:rFonts w:ascii="Arial" w:eastAsia="Times New Roman" w:hAnsi="Arial" w:cs="Arial"/>
          <w:sz w:val="24"/>
          <w:szCs w:val="24"/>
          <w:lang w:eastAsia="en-GB"/>
        </w:rPr>
        <w:t>her services where appropriate (see Appendix 1 – is remote consultation appropriate? GMC).</w:t>
      </w:r>
    </w:p>
    <w:p w:rsidR="007C145B" w:rsidRPr="00651D32"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651D32">
        <w:rPr>
          <w:rFonts w:ascii="Arial" w:eastAsia="Times New Roman" w:hAnsi="Arial" w:cs="Arial"/>
          <w:b/>
          <w:sz w:val="24"/>
          <w:szCs w:val="24"/>
          <w:lang w:eastAsia="en-GB"/>
        </w:rPr>
        <w:t xml:space="preserve">How do I protect patients when images are needed to support clinical </w:t>
      </w:r>
      <w:r w:rsidR="003442F7" w:rsidRPr="00651D32">
        <w:rPr>
          <w:rFonts w:ascii="Arial" w:eastAsia="Times New Roman" w:hAnsi="Arial" w:cs="Arial"/>
          <w:b/>
          <w:sz w:val="24"/>
          <w:szCs w:val="24"/>
          <w:lang w:eastAsia="en-GB"/>
        </w:rPr>
        <w:t>decision-making</w:t>
      </w:r>
      <w:r w:rsidRPr="00651D32">
        <w:rPr>
          <w:rFonts w:ascii="Arial" w:eastAsia="Times New Roman" w:hAnsi="Arial" w:cs="Arial"/>
          <w:b/>
          <w:sz w:val="24"/>
          <w:szCs w:val="24"/>
          <w:lang w:eastAsia="en-GB"/>
        </w:rPr>
        <w:t>?</w:t>
      </w:r>
    </w:p>
    <w:p w:rsid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 xml:space="preserve">You can protect patients by only asking for images if this is needed to support clinical decision making, and by using secure arrangements for storing and transferring them. You must seek informed consent and be clear about the reason why a photograph or video consultation is needed, </w:t>
      </w:r>
      <w:r w:rsidR="0010307C">
        <w:rPr>
          <w:rFonts w:ascii="Arial" w:eastAsia="Times New Roman" w:hAnsi="Arial" w:cs="Arial"/>
          <w:sz w:val="24"/>
          <w:szCs w:val="24"/>
          <w:lang w:eastAsia="en-GB"/>
        </w:rPr>
        <w:t xml:space="preserve">and how it will be kept secure. </w:t>
      </w:r>
    </w:p>
    <w:p w:rsidR="00670215" w:rsidRPr="00670215" w:rsidRDefault="00670215" w:rsidP="00670215">
      <w:pPr>
        <w:shd w:val="clear" w:color="auto" w:fill="FFFFFF"/>
        <w:spacing w:before="100" w:beforeAutospacing="1" w:after="100" w:afterAutospacing="1" w:line="240" w:lineRule="auto"/>
        <w:rPr>
          <w:rFonts w:ascii="Arial" w:eastAsia="Times New Roman" w:hAnsi="Arial" w:cs="Arial"/>
          <w:sz w:val="24"/>
          <w:szCs w:val="24"/>
          <w:lang w:eastAsia="en-GB"/>
        </w:rPr>
      </w:pPr>
      <w:r w:rsidRPr="00670215">
        <w:rPr>
          <w:rFonts w:ascii="Arial" w:eastAsia="Times New Roman" w:hAnsi="Arial" w:cs="Arial"/>
          <w:sz w:val="24"/>
          <w:szCs w:val="24"/>
          <w:lang w:eastAsia="en-GB"/>
        </w:rPr>
        <w:t>When carrying out intimate examinations by video, it is important to consider:</w:t>
      </w:r>
    </w:p>
    <w:p w:rsidR="00670215" w:rsidRPr="00670215" w:rsidRDefault="00670215" w:rsidP="00670215">
      <w:pPr>
        <w:pStyle w:val="ListParagraph"/>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sidRPr="00670215">
        <w:rPr>
          <w:rFonts w:ascii="Arial" w:eastAsia="Times New Roman" w:hAnsi="Arial" w:cs="Arial"/>
          <w:sz w:val="24"/>
          <w:szCs w:val="24"/>
          <w:lang w:eastAsia="en-GB"/>
        </w:rPr>
        <w:t>whether clinicians can see well enough to assess the patient</w:t>
      </w:r>
    </w:p>
    <w:p w:rsidR="00670215" w:rsidRPr="00670215" w:rsidRDefault="00670215" w:rsidP="00670215">
      <w:pPr>
        <w:pStyle w:val="ListParagraph"/>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sidRPr="00670215">
        <w:rPr>
          <w:rFonts w:ascii="Arial" w:eastAsia="Times New Roman" w:hAnsi="Arial" w:cs="Arial"/>
          <w:sz w:val="24"/>
          <w:szCs w:val="24"/>
          <w:lang w:eastAsia="en-GB"/>
        </w:rPr>
        <w:t>that patients may find it more embarrassing to present themselves to a camera/screen than to a physical examination</w:t>
      </w:r>
    </w:p>
    <w:p w:rsidR="00670215" w:rsidRPr="00670215" w:rsidRDefault="00670215" w:rsidP="00670215">
      <w:pPr>
        <w:pStyle w:val="ListParagraph"/>
        <w:numPr>
          <w:ilvl w:val="0"/>
          <w:numId w:val="24"/>
        </w:numPr>
        <w:shd w:val="clear" w:color="auto" w:fill="FFFFFF"/>
        <w:spacing w:before="100" w:beforeAutospacing="1" w:after="100" w:afterAutospacing="1" w:line="240" w:lineRule="auto"/>
        <w:rPr>
          <w:rFonts w:ascii="Arial" w:eastAsia="Times New Roman" w:hAnsi="Arial" w:cs="Arial"/>
          <w:sz w:val="24"/>
          <w:szCs w:val="24"/>
          <w:lang w:eastAsia="en-GB"/>
        </w:rPr>
      </w:pPr>
      <w:r w:rsidRPr="00670215">
        <w:rPr>
          <w:rFonts w:ascii="Arial" w:eastAsia="Times New Roman" w:hAnsi="Arial" w:cs="Arial"/>
          <w:sz w:val="24"/>
          <w:szCs w:val="24"/>
          <w:lang w:eastAsia="en-GB"/>
        </w:rPr>
        <w:t>that patients may have concerns about the security of the line. That the video might be recorded or otherwise be stored somewhere allowing future access.</w:t>
      </w:r>
    </w:p>
    <w:p w:rsidR="007C145B" w:rsidRPr="007C145B" w:rsidRDefault="00670215"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w:t>
      </w:r>
      <w:r w:rsidR="007C145B" w:rsidRPr="007C145B">
        <w:rPr>
          <w:rFonts w:ascii="Arial" w:eastAsia="Times New Roman" w:hAnsi="Arial" w:cs="Arial"/>
          <w:sz w:val="24"/>
          <w:szCs w:val="24"/>
          <w:lang w:eastAsia="en-GB"/>
        </w:rPr>
        <w:t xml:space="preserve">t is important to be aware that photographs and recordings made as part of the patient’s care will form part of their medical record. The UK health departments publish guidance on how long health records should be kept and how they should be disposed of. </w:t>
      </w:r>
    </w:p>
    <w:p w:rsidR="007C145B" w:rsidRPr="000F2B09"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t>What should I consider when deciding whether to carry out an intimate examination remotely?</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An intimate examination carried out remotely may support clinical decision-making. However, you should carefully consider whether this is clinically necessary to provide a diagnosis, and whether it is more appropriate to examine the patient in person if this is possible. If you and the patient decide to proceed remotely, you should still offer a chaperone wherever possible.</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You should also consider whether there are alternative ways to diagnose the patient’s condition. These could include showing the patient images of the condition or symptom they suspect they are experiencing, or asking patients to describe rashes, or lumps. </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When carrying out remote intimate examinations via video, it is important to consider:</w:t>
      </w:r>
    </w:p>
    <w:p w:rsidR="007C145B" w:rsidRPr="007C145B" w:rsidRDefault="007C145B" w:rsidP="00900520">
      <w:pPr>
        <w:numPr>
          <w:ilvl w:val="0"/>
          <w:numId w:val="16"/>
        </w:numPr>
        <w:shd w:val="clear" w:color="auto" w:fill="FFFFFF"/>
        <w:spacing w:after="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lastRenderedPageBreak/>
        <w:t>whether you can see well enough to assess the patient</w:t>
      </w:r>
    </w:p>
    <w:p w:rsidR="007C145B" w:rsidRPr="007C145B" w:rsidRDefault="007C145B" w:rsidP="00900520">
      <w:pPr>
        <w:numPr>
          <w:ilvl w:val="0"/>
          <w:numId w:val="16"/>
        </w:numPr>
        <w:shd w:val="clear" w:color="auto" w:fill="FFFFFF"/>
        <w:spacing w:after="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that patients may find it more embarrassing to present themselves to a camera/screen for examination than to a physical examination </w:t>
      </w:r>
    </w:p>
    <w:p w:rsidR="007C145B" w:rsidRPr="007C145B" w:rsidRDefault="007C145B" w:rsidP="00900520">
      <w:pPr>
        <w:numPr>
          <w:ilvl w:val="0"/>
          <w:numId w:val="16"/>
        </w:numPr>
        <w:shd w:val="clear" w:color="auto" w:fill="FFFFFF"/>
        <w:spacing w:after="0" w:line="420" w:lineRule="atLeast"/>
        <w:ind w:left="709"/>
        <w:rPr>
          <w:rFonts w:ascii="Arial" w:eastAsia="Times New Roman" w:hAnsi="Arial" w:cs="Arial"/>
          <w:sz w:val="24"/>
          <w:szCs w:val="24"/>
          <w:lang w:eastAsia="en-GB"/>
        </w:rPr>
      </w:pPr>
      <w:r w:rsidRPr="007C145B">
        <w:rPr>
          <w:rFonts w:ascii="Arial" w:eastAsia="Times New Roman" w:hAnsi="Arial" w:cs="Arial"/>
          <w:sz w:val="24"/>
          <w:szCs w:val="24"/>
          <w:lang w:eastAsia="en-GB"/>
        </w:rPr>
        <w:t>that patients may have concerns about the security of the line, that the video might have been recorded or might otherwise be stored somewhere allowing access in the future.</w:t>
      </w:r>
    </w:p>
    <w:p w:rsidR="007C145B" w:rsidRPr="000F2B09"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t>What should I consider when dealing with images of intimate areas specifically?</w:t>
      </w:r>
    </w:p>
    <w:p w:rsidR="003442F7" w:rsidRDefault="007C145B" w:rsidP="003442F7">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You should be particularly cautious when requesting and storing images of patients’ intimate areas. What you consider to be intimate may not reflect the patient’s view. Patients may find it embarrassing or distressing to share images of their body. They may need additional reassurance about how their images will be kept secure before providing consent for storage and processing.</w:t>
      </w:r>
      <w:r w:rsidR="00C676DA">
        <w:rPr>
          <w:rFonts w:ascii="Arial" w:eastAsia="Times New Roman" w:hAnsi="Arial" w:cs="Arial"/>
          <w:sz w:val="24"/>
          <w:szCs w:val="24"/>
          <w:lang w:eastAsia="en-GB"/>
        </w:rPr>
        <w:t xml:space="preserve"> Images should be confined to </w:t>
      </w:r>
      <w:r w:rsidR="00C676DA" w:rsidRPr="00C676DA">
        <w:rPr>
          <w:rFonts w:ascii="Arial" w:eastAsia="Times New Roman" w:hAnsi="Arial" w:cs="Arial"/>
          <w:sz w:val="24"/>
          <w:szCs w:val="24"/>
          <w:lang w:eastAsia="en-GB"/>
        </w:rPr>
        <w:t xml:space="preserve">that </w:t>
      </w:r>
      <w:r w:rsidR="00C676DA">
        <w:rPr>
          <w:rFonts w:ascii="Arial" w:eastAsia="Times New Roman" w:hAnsi="Arial" w:cs="Arial"/>
          <w:sz w:val="24"/>
          <w:szCs w:val="24"/>
          <w:lang w:eastAsia="en-GB"/>
        </w:rPr>
        <w:t xml:space="preserve">area which is </w:t>
      </w:r>
      <w:r w:rsidR="00C676DA" w:rsidRPr="00C676DA">
        <w:rPr>
          <w:rFonts w:ascii="Arial" w:eastAsia="Times New Roman" w:hAnsi="Arial" w:cs="Arial"/>
          <w:sz w:val="24"/>
          <w:szCs w:val="24"/>
          <w:lang w:eastAsia="en-GB"/>
        </w:rPr>
        <w:t>absolutely necessary</w:t>
      </w:r>
      <w:r w:rsidR="00C676DA">
        <w:rPr>
          <w:rFonts w:ascii="Arial" w:eastAsia="Times New Roman" w:hAnsi="Arial" w:cs="Arial"/>
          <w:sz w:val="24"/>
          <w:szCs w:val="24"/>
          <w:lang w:eastAsia="en-GB"/>
        </w:rPr>
        <w:t xml:space="preserve">, </w:t>
      </w:r>
      <w:r w:rsidR="00C676DA" w:rsidRPr="00C676DA">
        <w:rPr>
          <w:rFonts w:ascii="Arial" w:eastAsia="Times New Roman" w:hAnsi="Arial" w:cs="Arial"/>
          <w:sz w:val="24"/>
          <w:szCs w:val="24"/>
          <w:lang w:eastAsia="en-GB"/>
        </w:rPr>
        <w:t xml:space="preserve">it is not appropriate to take unnecessary wider photos of </w:t>
      </w:r>
      <w:r w:rsidR="00C676DA">
        <w:rPr>
          <w:rFonts w:ascii="Arial" w:eastAsia="Times New Roman" w:hAnsi="Arial" w:cs="Arial"/>
          <w:sz w:val="24"/>
          <w:szCs w:val="24"/>
          <w:lang w:eastAsia="en-GB"/>
        </w:rPr>
        <w:t xml:space="preserve">the patient’s </w:t>
      </w:r>
      <w:r w:rsidR="00C676DA" w:rsidRPr="00C676DA">
        <w:rPr>
          <w:rFonts w:ascii="Arial" w:eastAsia="Times New Roman" w:hAnsi="Arial" w:cs="Arial"/>
          <w:sz w:val="24"/>
          <w:szCs w:val="24"/>
          <w:lang w:eastAsia="en-GB"/>
        </w:rPr>
        <w:t>body</w:t>
      </w:r>
      <w:r w:rsidR="00C676DA">
        <w:rPr>
          <w:rFonts w:ascii="Arial" w:eastAsia="Times New Roman" w:hAnsi="Arial" w:cs="Arial"/>
          <w:sz w:val="24"/>
          <w:szCs w:val="24"/>
          <w:lang w:eastAsia="en-GB"/>
        </w:rPr>
        <w:t xml:space="preserve">. </w:t>
      </w:r>
    </w:p>
    <w:p w:rsidR="007C145B" w:rsidRPr="000F2B09"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t>What do I need to consider when dealing with intimate images of children and young people?</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If you have considered all options and you believe that intimate images of a child are needed to support clinical decisio</w:t>
      </w:r>
      <w:r w:rsidR="0010307C">
        <w:rPr>
          <w:rFonts w:ascii="Arial" w:eastAsia="Times New Roman" w:hAnsi="Arial" w:cs="Arial"/>
          <w:sz w:val="24"/>
          <w:szCs w:val="24"/>
          <w:lang w:eastAsia="en-GB"/>
        </w:rPr>
        <w:t>n-making, you should follow the Trust Information Governance Po</w:t>
      </w:r>
      <w:r w:rsidRPr="007C145B">
        <w:rPr>
          <w:rFonts w:ascii="Arial" w:eastAsia="Times New Roman" w:hAnsi="Arial" w:cs="Arial"/>
          <w:sz w:val="24"/>
          <w:szCs w:val="24"/>
          <w:lang w:eastAsia="en-GB"/>
        </w:rPr>
        <w:t xml:space="preserve">licies and seek advice from </w:t>
      </w:r>
      <w:r w:rsidR="0010307C">
        <w:rPr>
          <w:rFonts w:ascii="Arial" w:eastAsia="Times New Roman" w:hAnsi="Arial" w:cs="Arial"/>
          <w:sz w:val="24"/>
          <w:szCs w:val="24"/>
          <w:lang w:eastAsia="en-GB"/>
        </w:rPr>
        <w:t xml:space="preserve">the Trust GDPR Lead if required. </w:t>
      </w:r>
    </w:p>
    <w:p w:rsidR="007C145B" w:rsidRPr="007C145B" w:rsidRDefault="0010307C"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7C145B" w:rsidRPr="007C145B">
        <w:rPr>
          <w:rFonts w:ascii="Arial" w:eastAsia="Times New Roman" w:hAnsi="Arial" w:cs="Arial"/>
          <w:sz w:val="24"/>
          <w:szCs w:val="24"/>
          <w:lang w:eastAsia="en-GB"/>
        </w:rPr>
        <w:t>hildren or young people under 16 who have the capacity and understanding to give consent for a recording may do so, but you should encourage them to involve their parents in the decision making. Where a child or young person is not able to understand the nature, purpose and possible consequences of the recording, you must get consent from a person with parental respo</w:t>
      </w:r>
      <w:r>
        <w:rPr>
          <w:rFonts w:ascii="Arial" w:eastAsia="Times New Roman" w:hAnsi="Arial" w:cs="Arial"/>
          <w:sz w:val="24"/>
          <w:szCs w:val="24"/>
          <w:lang w:eastAsia="en-GB"/>
        </w:rPr>
        <w:t xml:space="preserve">nsibility to make the recording. </w:t>
      </w:r>
    </w:p>
    <w:p w:rsidR="003442F7" w:rsidRDefault="007C145B" w:rsidP="003442F7">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You should be aware of and follow relevant laws regarding intimate images of children and young people. You should also remember your responsibility to s</w:t>
      </w:r>
      <w:r w:rsidR="0010307C">
        <w:rPr>
          <w:rFonts w:ascii="Arial" w:eastAsia="Times New Roman" w:hAnsi="Arial" w:cs="Arial"/>
          <w:sz w:val="24"/>
          <w:szCs w:val="24"/>
          <w:lang w:eastAsia="en-GB"/>
        </w:rPr>
        <w:t>afeguard children at all times.</w:t>
      </w:r>
    </w:p>
    <w:p w:rsidR="007C145B" w:rsidRPr="000F2B09" w:rsidRDefault="007C145B" w:rsidP="00651D32">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0F2B09">
        <w:rPr>
          <w:rFonts w:ascii="Arial" w:eastAsia="Times New Roman" w:hAnsi="Arial" w:cs="Arial"/>
          <w:b/>
          <w:sz w:val="24"/>
          <w:szCs w:val="24"/>
          <w:lang w:eastAsia="en-GB"/>
        </w:rPr>
        <w:t>How can remote consultations be used to support pregnancy prevention for patients on valproate?</w:t>
      </w:r>
    </w:p>
    <w:p w:rsidR="007C145B" w:rsidRP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Valproate is harmful in pregnancy and contraindicated in women and girls of childbearing potential. The Medicines and Healthcare products Regulatory Authority has published </w:t>
      </w:r>
      <w:hyperlink r:id="rId11" w:history="1">
        <w:r w:rsidRPr="007C145B">
          <w:rPr>
            <w:rFonts w:ascii="Arial" w:eastAsia="Times New Roman" w:hAnsi="Arial" w:cs="Arial"/>
            <w:sz w:val="24"/>
            <w:szCs w:val="24"/>
            <w:u w:val="single"/>
            <w:lang w:eastAsia="en-GB"/>
          </w:rPr>
          <w:t>temporary guidance for specialist doctors on how to do an annual review</w:t>
        </w:r>
      </w:hyperlink>
      <w:r w:rsidRPr="007C145B">
        <w:rPr>
          <w:rFonts w:ascii="Arial" w:eastAsia="Times New Roman" w:hAnsi="Arial" w:cs="Arial"/>
          <w:sz w:val="24"/>
          <w:szCs w:val="24"/>
          <w:lang w:eastAsia="en-GB"/>
        </w:rPr>
        <w:t> via remote consultation for patients on valproate during the pandemic.</w:t>
      </w:r>
    </w:p>
    <w:p w:rsidR="007C145B" w:rsidRDefault="007C145B" w:rsidP="007C145B">
      <w:pPr>
        <w:shd w:val="clear" w:color="auto" w:fill="FFFFFF"/>
        <w:spacing w:before="100" w:beforeAutospacing="1" w:after="100" w:afterAutospacing="1" w:line="240" w:lineRule="auto"/>
        <w:rPr>
          <w:rFonts w:ascii="Arial" w:eastAsia="Times New Roman" w:hAnsi="Arial" w:cs="Arial"/>
          <w:sz w:val="24"/>
          <w:szCs w:val="24"/>
          <w:lang w:eastAsia="en-GB"/>
        </w:rPr>
      </w:pPr>
      <w:r w:rsidRPr="007C145B">
        <w:rPr>
          <w:rFonts w:ascii="Arial" w:eastAsia="Times New Roman" w:hAnsi="Arial" w:cs="Arial"/>
          <w:sz w:val="24"/>
          <w:szCs w:val="24"/>
          <w:lang w:eastAsia="en-GB"/>
        </w:rPr>
        <w:t>If a patient is shielding, doctors can also initiate valproate via video consultation following a suitable risk assessment where this is the only effective and tolerable treatment.  </w:t>
      </w:r>
    </w:p>
    <w:p w:rsidR="00431289" w:rsidRPr="00431289" w:rsidRDefault="00431289" w:rsidP="00431289">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sidRPr="00431289">
        <w:rPr>
          <w:rFonts w:ascii="Arial" w:eastAsia="Times New Roman" w:hAnsi="Arial" w:cs="Arial"/>
          <w:b/>
          <w:sz w:val="24"/>
          <w:szCs w:val="24"/>
          <w:lang w:eastAsia="en-GB"/>
        </w:rPr>
        <w:t xml:space="preserve">Provider responsibilities </w:t>
      </w:r>
    </w:p>
    <w:p w:rsidR="00431289" w:rsidRPr="00431289" w:rsidRDefault="00431289" w:rsidP="00431289">
      <w:p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There are potential patient safety risks with phone, video and online consultations. Patients should expect effective safeguards in place to protect them. This includes when they receive advice and treatment by video and online.</w:t>
      </w:r>
    </w:p>
    <w:p w:rsidR="00431289" w:rsidRDefault="00431289" w:rsidP="00431289">
      <w:p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lastRenderedPageBreak/>
        <w:t xml:space="preserve">Responsible providers of these services will have systems to identify patients with safeguarding flags or alerts on their records. Providers would also check patients’ identity. They would identify patterns of behaviours which may indicate serious concerns. Appropriate steps can then be taken to protect patients. </w:t>
      </w:r>
    </w:p>
    <w:p w:rsidR="00431289" w:rsidRPr="00431289" w:rsidRDefault="00431289" w:rsidP="00431289">
      <w:p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Particularly vulnerable patients may include:</w:t>
      </w:r>
    </w:p>
    <w:p w:rsidR="00431289" w:rsidRPr="00431289" w:rsidRDefault="00431289" w:rsidP="00431289">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those at risk of self-harm, substance or drug use disorders</w:t>
      </w:r>
    </w:p>
    <w:p w:rsidR="00431289" w:rsidRPr="00431289" w:rsidRDefault="00431289" w:rsidP="00431289">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those with long term conditions</w:t>
      </w:r>
    </w:p>
    <w:p w:rsidR="00431289" w:rsidRPr="00431289" w:rsidRDefault="00431289" w:rsidP="00431289">
      <w:pPr>
        <w:pStyle w:val="ListParagraph"/>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children attempting to access services intended for adults.</w:t>
      </w:r>
    </w:p>
    <w:p w:rsidR="00431289" w:rsidRPr="00431289" w:rsidRDefault="00431289" w:rsidP="00431289">
      <w:p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Healthcare professionals who lead a team or service offering online and video care are expected to make sure staff are clear about:</w:t>
      </w:r>
    </w:p>
    <w:p w:rsidR="00431289" w:rsidRPr="00431289" w:rsidRDefault="00431289" w:rsidP="00431289">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their roles</w:t>
      </w:r>
    </w:p>
    <w:p w:rsidR="00431289" w:rsidRPr="00431289" w:rsidRDefault="00431289" w:rsidP="00431289">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their personal and collective responsibilities for individual patients</w:t>
      </w:r>
    </w:p>
    <w:p w:rsidR="00431289" w:rsidRPr="00431289" w:rsidRDefault="00431289" w:rsidP="00431289">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the quality and safety of care provided by the team or service.</w:t>
      </w:r>
    </w:p>
    <w:p w:rsidR="00431289" w:rsidRPr="00431289" w:rsidRDefault="00431289" w:rsidP="00431289">
      <w:pPr>
        <w:pStyle w:val="ListParagraph"/>
        <w:numPr>
          <w:ilvl w:val="0"/>
          <w:numId w:val="23"/>
        </w:num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They have a responsibility to set up and maintain effective systems to identify and manage risk. Act quickly where patients may be at risk of harm.</w:t>
      </w:r>
    </w:p>
    <w:p w:rsidR="00431289" w:rsidRPr="00431289" w:rsidRDefault="00431289" w:rsidP="00431289">
      <w:p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Providers should ask and record who is in the room with the patient during consultations. They should ask more questions than normal about how the patient is doing generally. If the consultation is with a child, they should try to speak with the child if appropriate. If this is not possible, ask to see the child on the video.</w:t>
      </w:r>
    </w:p>
    <w:p w:rsidR="00431289" w:rsidRDefault="00431289" w:rsidP="00431289">
      <w:pPr>
        <w:shd w:val="clear" w:color="auto" w:fill="FFFFFF"/>
        <w:spacing w:before="100" w:beforeAutospacing="1" w:after="100" w:afterAutospacing="1" w:line="240" w:lineRule="auto"/>
        <w:rPr>
          <w:rFonts w:ascii="Arial" w:eastAsia="Times New Roman" w:hAnsi="Arial" w:cs="Arial"/>
          <w:sz w:val="24"/>
          <w:szCs w:val="24"/>
          <w:lang w:eastAsia="en-GB"/>
        </w:rPr>
      </w:pPr>
      <w:r w:rsidRPr="00431289">
        <w:rPr>
          <w:rFonts w:ascii="Arial" w:eastAsia="Times New Roman" w:hAnsi="Arial" w:cs="Arial"/>
          <w:sz w:val="24"/>
          <w:szCs w:val="24"/>
          <w:lang w:eastAsia="en-GB"/>
        </w:rPr>
        <w:t>After consultation, record everything carefully in the notes. If a safeguarding referral is made the appropriate read code should be recorded.</w:t>
      </w:r>
    </w:p>
    <w:p w:rsidR="00FF5005" w:rsidRPr="00FF5005" w:rsidRDefault="00FF5005" w:rsidP="00FF5005">
      <w:pPr>
        <w:pStyle w:val="ListParagraph"/>
        <w:numPr>
          <w:ilvl w:val="0"/>
          <w:numId w:val="18"/>
        </w:numPr>
        <w:shd w:val="clear" w:color="auto" w:fill="FFFFFF"/>
        <w:spacing w:before="100" w:beforeAutospacing="1" w:after="100" w:afterAutospacing="1"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Online Consultations in Primary Care </w:t>
      </w:r>
      <w:r w:rsidRPr="00FF5005">
        <w:rPr>
          <w:rFonts w:ascii="Arial" w:eastAsia="Times New Roman" w:hAnsi="Arial" w:cs="Arial"/>
          <w:b/>
          <w:sz w:val="24"/>
          <w:szCs w:val="24"/>
          <w:lang w:eastAsia="en-GB"/>
        </w:rPr>
        <w:t xml:space="preserve">Toolkit – policies and protocols </w:t>
      </w:r>
    </w:p>
    <w:p w:rsidR="00FF5005" w:rsidRPr="00FF5005" w:rsidRDefault="00FF5005" w:rsidP="00FF5005">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line with the Online Consultation Primary Care toolkit, all providers to consider </w:t>
      </w:r>
      <w:r w:rsidRPr="00FF5005">
        <w:rPr>
          <w:rFonts w:ascii="Arial" w:eastAsia="Times New Roman" w:hAnsi="Arial" w:cs="Arial"/>
          <w:sz w:val="24"/>
          <w:szCs w:val="24"/>
          <w:lang w:eastAsia="en-GB"/>
        </w:rPr>
        <w:t>the following policies and protocols:</w:t>
      </w:r>
    </w:p>
    <w:p w:rsidR="00FF5005" w:rsidRPr="00FF5005" w:rsidRDefault="00FF5005"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sidRPr="00FF5005">
        <w:rPr>
          <w:rFonts w:ascii="Arial" w:hAnsi="Arial" w:cs="Arial"/>
          <w:sz w:val="24"/>
          <w:szCs w:val="24"/>
        </w:rPr>
        <w:t xml:space="preserve">Ensure clinical risk assessments have been carried out by your CCG clinical safety officer. </w:t>
      </w:r>
    </w:p>
    <w:p w:rsidR="00FF5005" w:rsidRPr="00FF5005" w:rsidRDefault="00FF5005"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sidRPr="00FF5005">
        <w:rPr>
          <w:rFonts w:ascii="Arial" w:hAnsi="Arial" w:cs="Arial"/>
          <w:sz w:val="24"/>
          <w:szCs w:val="24"/>
        </w:rPr>
        <w:t>Complete a data privacy impact assessment and update your privacy notice with input from your data protection officer.</w:t>
      </w:r>
    </w:p>
    <w:p w:rsidR="00FF5005" w:rsidRPr="00FF5005" w:rsidRDefault="00FF5005"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sidRPr="00FF5005">
        <w:rPr>
          <w:rFonts w:ascii="Arial" w:hAnsi="Arial" w:cs="Arial"/>
          <w:sz w:val="24"/>
          <w:szCs w:val="24"/>
        </w:rPr>
        <w:t>Review standard operating procedures or plans for patient populations who you don’t want to be using online consultations - e.g. at risk</w:t>
      </w:r>
      <w:r w:rsidR="00900520">
        <w:rPr>
          <w:rFonts w:ascii="Arial" w:hAnsi="Arial" w:cs="Arial"/>
          <w:sz w:val="24"/>
          <w:szCs w:val="24"/>
        </w:rPr>
        <w:t>, failed contacts, unregistered</w:t>
      </w:r>
      <w:r w:rsidRPr="00FF5005">
        <w:rPr>
          <w:rFonts w:ascii="Arial" w:hAnsi="Arial" w:cs="Arial"/>
          <w:sz w:val="24"/>
          <w:szCs w:val="24"/>
        </w:rPr>
        <w:t xml:space="preserve">, red flags. </w:t>
      </w:r>
    </w:p>
    <w:p w:rsidR="00FF5005" w:rsidRPr="00FF5005" w:rsidRDefault="00900520"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Develop</w:t>
      </w:r>
      <w:r w:rsidR="00FF5005" w:rsidRPr="00FF5005">
        <w:rPr>
          <w:rFonts w:ascii="Arial" w:hAnsi="Arial" w:cs="Arial"/>
          <w:sz w:val="24"/>
          <w:szCs w:val="24"/>
        </w:rPr>
        <w:t xml:space="preserve"> standard operating procedures and protocols e.g. new work flow and consultation processes, templates/codes to use, suitability criteria, ID verification, managing urgent queries, escalation protocol, contingency plans, deliberate misuse policy. </w:t>
      </w:r>
    </w:p>
    <w:p w:rsidR="00FF5005" w:rsidRPr="00FF5005" w:rsidRDefault="00FF5005"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sidRPr="00FF5005">
        <w:rPr>
          <w:rFonts w:ascii="Arial" w:hAnsi="Arial" w:cs="Arial"/>
          <w:sz w:val="24"/>
          <w:szCs w:val="24"/>
        </w:rPr>
        <w:t xml:space="preserve">Review policies on the use of SMS, remote working, role based access and passwords. </w:t>
      </w:r>
    </w:p>
    <w:p w:rsidR="00FF5005" w:rsidRPr="00FF5005" w:rsidRDefault="00FF5005"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sidRPr="00FF5005">
        <w:rPr>
          <w:rFonts w:ascii="Arial" w:hAnsi="Arial" w:cs="Arial"/>
          <w:sz w:val="24"/>
          <w:szCs w:val="24"/>
        </w:rPr>
        <w:t xml:space="preserve">Process for reporting issues or incidents. </w:t>
      </w:r>
    </w:p>
    <w:p w:rsidR="00FF5005" w:rsidRPr="00FF5005" w:rsidRDefault="00FF5005" w:rsidP="00FF5005">
      <w:pPr>
        <w:pStyle w:val="ListParagraph"/>
        <w:numPr>
          <w:ilvl w:val="0"/>
          <w:numId w:val="25"/>
        </w:numPr>
        <w:shd w:val="clear" w:color="auto" w:fill="FFFFFF"/>
        <w:spacing w:before="100" w:beforeAutospacing="1" w:after="100" w:afterAutospacing="1" w:line="240" w:lineRule="auto"/>
        <w:rPr>
          <w:rFonts w:ascii="Arial" w:hAnsi="Arial" w:cs="Arial"/>
          <w:sz w:val="24"/>
          <w:szCs w:val="24"/>
        </w:rPr>
      </w:pPr>
      <w:r w:rsidRPr="00FF5005">
        <w:rPr>
          <w:rFonts w:ascii="Arial" w:hAnsi="Arial" w:cs="Arial"/>
          <w:sz w:val="24"/>
          <w:szCs w:val="24"/>
        </w:rPr>
        <w:t>Policies for signing up patients to GP</w:t>
      </w:r>
    </w:p>
    <w:p w:rsidR="00FF5005" w:rsidRPr="00900520" w:rsidRDefault="00FF5005" w:rsidP="00FF5005">
      <w:pPr>
        <w:pStyle w:val="ListParagraph"/>
        <w:numPr>
          <w:ilvl w:val="0"/>
          <w:numId w:val="25"/>
        </w:numPr>
        <w:shd w:val="clear" w:color="auto" w:fill="FFFFFF"/>
        <w:spacing w:before="100" w:beforeAutospacing="1" w:after="100" w:afterAutospacing="1" w:line="240" w:lineRule="auto"/>
        <w:rPr>
          <w:rFonts w:ascii="Arial" w:eastAsia="Times New Roman" w:hAnsi="Arial" w:cs="Arial"/>
          <w:sz w:val="24"/>
          <w:szCs w:val="24"/>
          <w:lang w:eastAsia="en-GB"/>
        </w:rPr>
      </w:pPr>
      <w:r w:rsidRPr="00FF5005">
        <w:rPr>
          <w:rFonts w:ascii="Arial" w:hAnsi="Arial" w:cs="Arial"/>
          <w:sz w:val="24"/>
          <w:szCs w:val="24"/>
        </w:rPr>
        <w:t>Online services/NHS App.</w:t>
      </w:r>
    </w:p>
    <w:p w:rsidR="00900520" w:rsidRPr="00900520" w:rsidRDefault="00900520" w:rsidP="00900520">
      <w:pPr>
        <w:pStyle w:val="ListParagraph"/>
        <w:shd w:val="clear" w:color="auto" w:fill="FFFFFF"/>
        <w:spacing w:before="100" w:beforeAutospacing="1" w:after="100" w:afterAutospacing="1" w:line="240" w:lineRule="auto"/>
        <w:rPr>
          <w:rFonts w:ascii="Arial" w:eastAsia="Times New Roman" w:hAnsi="Arial" w:cs="Arial"/>
          <w:sz w:val="24"/>
          <w:szCs w:val="24"/>
          <w:lang w:eastAsia="en-GB"/>
        </w:rPr>
      </w:pPr>
    </w:p>
    <w:p w:rsidR="00D572F4" w:rsidRPr="00900520" w:rsidRDefault="00D25F82" w:rsidP="00900520">
      <w:pPr>
        <w:pStyle w:val="ListParagraph"/>
        <w:numPr>
          <w:ilvl w:val="0"/>
          <w:numId w:val="18"/>
        </w:numPr>
        <w:shd w:val="clear" w:color="auto" w:fill="FFFFFF"/>
        <w:spacing w:before="320" w:after="320" w:line="240" w:lineRule="auto"/>
        <w:rPr>
          <w:rFonts w:ascii="Arial" w:eastAsia="Times New Roman" w:hAnsi="Arial" w:cs="Arial"/>
          <w:b/>
          <w:sz w:val="24"/>
          <w:szCs w:val="24"/>
          <w:lang w:eastAsia="en-GB"/>
        </w:rPr>
      </w:pPr>
      <w:r w:rsidRPr="00900520">
        <w:rPr>
          <w:rFonts w:ascii="Arial" w:eastAsia="Times New Roman" w:hAnsi="Arial" w:cs="Arial"/>
          <w:b/>
          <w:sz w:val="24"/>
          <w:szCs w:val="24"/>
          <w:lang w:eastAsia="en-GB"/>
        </w:rPr>
        <w:t>R</w:t>
      </w:r>
      <w:r w:rsidR="00D572F4" w:rsidRPr="00900520">
        <w:rPr>
          <w:rFonts w:ascii="Arial" w:eastAsia="Times New Roman" w:hAnsi="Arial" w:cs="Arial"/>
          <w:b/>
          <w:sz w:val="24"/>
          <w:szCs w:val="24"/>
          <w:lang w:eastAsia="en-GB"/>
        </w:rPr>
        <w:t xml:space="preserve">eview </w:t>
      </w:r>
    </w:p>
    <w:p w:rsidR="002D3C62" w:rsidRDefault="00100B52" w:rsidP="00F37B87">
      <w:pPr>
        <w:spacing w:after="0"/>
        <w:rPr>
          <w:rFonts w:ascii="Arial" w:hAnsi="Arial" w:cs="Arial"/>
          <w:sz w:val="24"/>
          <w:szCs w:val="24"/>
        </w:rPr>
        <w:sectPr w:rsidR="002D3C62" w:rsidSect="00D904E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NumType w:start="0"/>
          <w:cols w:space="708"/>
          <w:titlePg/>
          <w:docGrid w:linePitch="360"/>
        </w:sectPr>
      </w:pPr>
      <w:r w:rsidRPr="007C145B">
        <w:rPr>
          <w:rFonts w:ascii="Arial" w:hAnsi="Arial" w:cs="Arial"/>
          <w:sz w:val="24"/>
          <w:szCs w:val="24"/>
        </w:rPr>
        <w:t xml:space="preserve">This policy will be subject to review every three years, or, in light of any changes to the requirements of </w:t>
      </w:r>
      <w:r w:rsidR="00305266">
        <w:rPr>
          <w:rFonts w:ascii="Arial" w:hAnsi="Arial" w:cs="Arial"/>
          <w:sz w:val="24"/>
          <w:szCs w:val="24"/>
        </w:rPr>
        <w:t>online and video consultations in Pr</w:t>
      </w:r>
      <w:r w:rsidR="007B788F" w:rsidRPr="007C145B">
        <w:rPr>
          <w:rFonts w:ascii="Arial" w:hAnsi="Arial" w:cs="Arial"/>
          <w:sz w:val="24"/>
          <w:szCs w:val="24"/>
        </w:rPr>
        <w:t xml:space="preserve">imary Care Services or Trust Policy. </w:t>
      </w:r>
    </w:p>
    <w:p w:rsidR="002D3C62" w:rsidRPr="00FA350F" w:rsidRDefault="002D3C62" w:rsidP="00D25F82">
      <w:pPr>
        <w:spacing w:after="0"/>
        <w:ind w:left="-426" w:right="-478"/>
        <w:rPr>
          <w:rFonts w:ascii="Arial" w:hAnsi="Arial" w:cs="Arial"/>
          <w:sz w:val="24"/>
          <w:szCs w:val="24"/>
        </w:rPr>
      </w:pPr>
      <w:r>
        <w:rPr>
          <w:rFonts w:ascii="Arial" w:hAnsi="Arial" w:cs="Arial"/>
          <w:sz w:val="24"/>
          <w:szCs w:val="24"/>
        </w:rPr>
        <w:lastRenderedPageBreak/>
        <w:t>Appendix 1 – Remote Consultation (GMC)</w:t>
      </w:r>
      <w:r>
        <w:rPr>
          <w:noProof/>
          <w:lang w:eastAsia="en-GB"/>
        </w:rPr>
        <w:drawing>
          <wp:inline distT="0" distB="0" distL="0" distR="0" wp14:anchorId="2E5CCA46" wp14:editId="06204041">
            <wp:extent cx="10521288" cy="5701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537298" cy="5710341"/>
                    </a:xfrm>
                    <a:prstGeom prst="rect">
                      <a:avLst/>
                    </a:prstGeom>
                  </pic:spPr>
                </pic:pic>
              </a:graphicData>
            </a:graphic>
          </wp:inline>
        </w:drawing>
      </w:r>
    </w:p>
    <w:sectPr w:rsidR="002D3C62" w:rsidRPr="00FA350F" w:rsidSect="002D3C62">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3BB" w:rsidRDefault="003013BB" w:rsidP="00964907">
      <w:pPr>
        <w:spacing w:after="0" w:line="240" w:lineRule="auto"/>
      </w:pPr>
      <w:r>
        <w:separator/>
      </w:r>
    </w:p>
  </w:endnote>
  <w:endnote w:type="continuationSeparator" w:id="0">
    <w:p w:rsidR="003013BB" w:rsidRDefault="003013BB" w:rsidP="0096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D49" w:rsidRDefault="00896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071656"/>
      <w:docPartObj>
        <w:docPartGallery w:val="Page Numbers (Bottom of Page)"/>
        <w:docPartUnique/>
      </w:docPartObj>
    </w:sdtPr>
    <w:sdtEndPr>
      <w:rPr>
        <w:noProof/>
      </w:rPr>
    </w:sdtEndPr>
    <w:sdtContent>
      <w:p w:rsidR="00FA350F" w:rsidRDefault="00FA350F">
        <w:pPr>
          <w:pStyle w:val="Footer"/>
          <w:jc w:val="center"/>
        </w:pPr>
        <w:r>
          <w:fldChar w:fldCharType="begin"/>
        </w:r>
        <w:r>
          <w:instrText xml:space="preserve"> PAGE   \* MERGEFORMAT </w:instrText>
        </w:r>
        <w:r>
          <w:fldChar w:fldCharType="separate"/>
        </w:r>
        <w:r w:rsidR="005A418E">
          <w:rPr>
            <w:noProof/>
          </w:rPr>
          <w:t>1</w:t>
        </w:r>
        <w:r>
          <w:rPr>
            <w:noProof/>
          </w:rPr>
          <w:fldChar w:fldCharType="end"/>
        </w:r>
      </w:p>
    </w:sdtContent>
  </w:sdt>
  <w:p w:rsidR="00BA1F3C" w:rsidRDefault="00BA1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4E5" w:rsidRDefault="00D904E5" w:rsidP="00D904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3BB" w:rsidRDefault="003013BB" w:rsidP="00964907">
      <w:pPr>
        <w:spacing w:after="0" w:line="240" w:lineRule="auto"/>
      </w:pPr>
      <w:r>
        <w:separator/>
      </w:r>
    </w:p>
  </w:footnote>
  <w:footnote w:type="continuationSeparator" w:id="0">
    <w:p w:rsidR="003013BB" w:rsidRDefault="003013BB" w:rsidP="0096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D49" w:rsidRDefault="00896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4C" w:rsidRPr="00851F3D" w:rsidRDefault="00851F3D" w:rsidP="00921E4C">
    <w:pPr>
      <w:pStyle w:val="Header"/>
      <w:jc w:val="cente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simplePos x="0" y="0"/>
          <wp:positionH relativeFrom="margin">
            <wp:posOffset>5810250</wp:posOffset>
          </wp:positionH>
          <wp:positionV relativeFrom="margin">
            <wp:posOffset>-650240</wp:posOffset>
          </wp:positionV>
          <wp:extent cx="1019810" cy="815340"/>
          <wp:effectExtent l="0" t="0" r="889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8153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964907" w:rsidRPr="00851F3D" w:rsidRDefault="00964907" w:rsidP="00964907">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51" w:rsidRDefault="00D52251" w:rsidP="00D52251">
    <w:pPr>
      <w:pStyle w:val="NoSpacing"/>
      <w:jc w:val="center"/>
      <w:rPr>
        <w:rFonts w:ascii="Arial" w:hAnsi="Arial" w:cs="Arial"/>
      </w:rPr>
    </w:pPr>
    <w:r>
      <w:rPr>
        <w:noProof/>
        <w:lang w:val="en-GB" w:eastAsia="en-GB"/>
      </w:rPr>
      <w:drawing>
        <wp:anchor distT="0" distB="0" distL="114300" distR="114300" simplePos="0" relativeHeight="251660288" behindDoc="0" locked="0" layoutInCell="1" allowOverlap="1" wp14:anchorId="1FF7F80C" wp14:editId="06F3B01E">
          <wp:simplePos x="0" y="0"/>
          <wp:positionH relativeFrom="margin">
            <wp:posOffset>5264150</wp:posOffset>
          </wp:positionH>
          <wp:positionV relativeFrom="margin">
            <wp:posOffset>-808355</wp:posOffset>
          </wp:positionV>
          <wp:extent cx="1565910" cy="1085850"/>
          <wp:effectExtent l="0" t="0" r="0" b="0"/>
          <wp:wrapSquare wrapText="bothSides"/>
          <wp:docPr id="51" name="Picture 51" descr="East London NHS Foundation Trust RGB BLUE"/>
          <wp:cNvGraphicFramePr/>
          <a:graphic xmlns:a="http://schemas.openxmlformats.org/drawingml/2006/main">
            <a:graphicData uri="http://schemas.openxmlformats.org/drawingml/2006/picture">
              <pic:pic xmlns:pic="http://schemas.openxmlformats.org/drawingml/2006/picture">
                <pic:nvPicPr>
                  <pic:cNvPr id="1" name="Picture 1" descr="East London NHS Foundation Trust RGB BLUE"/>
                  <pic:cNvPicPr/>
                </pic:nvPicPr>
                <pic:blipFill rotWithShape="1">
                  <a:blip r:embed="rId1" cstate="print">
                    <a:extLst>
                      <a:ext uri="{28A0092B-C50C-407E-A947-70E740481C1C}">
                        <a14:useLocalDpi xmlns:a14="http://schemas.microsoft.com/office/drawing/2010/main" val="0"/>
                      </a:ext>
                    </a:extLst>
                  </a:blip>
                  <a:srcRect l="45202" t="7756" b="17551"/>
                  <a:stretch/>
                </pic:blipFill>
                <pic:spPr bwMode="auto">
                  <a:xfrm>
                    <a:off x="0" y="0"/>
                    <a:ext cx="1565910"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52251" w:rsidRDefault="00D52251" w:rsidP="00D52251">
    <w:pPr>
      <w:pStyle w:val="NoSpacing"/>
      <w:jc w:val="center"/>
      <w:rPr>
        <w:rFonts w:ascii="Arial" w:hAnsi="Arial" w:cs="Arial"/>
      </w:rPr>
    </w:pPr>
  </w:p>
  <w:p w:rsidR="00D52251" w:rsidRDefault="00D5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3D9"/>
    <w:multiLevelType w:val="multilevel"/>
    <w:tmpl w:val="FB3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BD0"/>
    <w:multiLevelType w:val="hybridMultilevel"/>
    <w:tmpl w:val="55FA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5DEE"/>
    <w:multiLevelType w:val="multilevel"/>
    <w:tmpl w:val="618E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E4A56"/>
    <w:multiLevelType w:val="multilevel"/>
    <w:tmpl w:val="F4A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80E9D"/>
    <w:multiLevelType w:val="hybridMultilevel"/>
    <w:tmpl w:val="92C8831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56C01"/>
    <w:multiLevelType w:val="hybridMultilevel"/>
    <w:tmpl w:val="BCA0F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A41D3"/>
    <w:multiLevelType w:val="hybridMultilevel"/>
    <w:tmpl w:val="12941AB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2262B"/>
    <w:multiLevelType w:val="hybridMultilevel"/>
    <w:tmpl w:val="F5F6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931"/>
    <w:multiLevelType w:val="hybridMultilevel"/>
    <w:tmpl w:val="4E10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07C63"/>
    <w:multiLevelType w:val="hybridMultilevel"/>
    <w:tmpl w:val="4D38E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16E30"/>
    <w:multiLevelType w:val="multilevel"/>
    <w:tmpl w:val="F036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24F14"/>
    <w:multiLevelType w:val="hybridMultilevel"/>
    <w:tmpl w:val="D1AA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E6E2C"/>
    <w:multiLevelType w:val="multilevel"/>
    <w:tmpl w:val="CC9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37F4C"/>
    <w:multiLevelType w:val="hybridMultilevel"/>
    <w:tmpl w:val="CD54C4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E2162"/>
    <w:multiLevelType w:val="multilevel"/>
    <w:tmpl w:val="EC56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B63515"/>
    <w:multiLevelType w:val="multilevel"/>
    <w:tmpl w:val="43A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24120"/>
    <w:multiLevelType w:val="hybridMultilevel"/>
    <w:tmpl w:val="E2F0C15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D40B7A"/>
    <w:multiLevelType w:val="hybridMultilevel"/>
    <w:tmpl w:val="7C2C039C"/>
    <w:lvl w:ilvl="0" w:tplc="907098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87999"/>
    <w:multiLevelType w:val="hybridMultilevel"/>
    <w:tmpl w:val="4F10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C07B9"/>
    <w:multiLevelType w:val="hybridMultilevel"/>
    <w:tmpl w:val="E3B2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95930"/>
    <w:multiLevelType w:val="hybridMultilevel"/>
    <w:tmpl w:val="B00A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454A9"/>
    <w:multiLevelType w:val="hybridMultilevel"/>
    <w:tmpl w:val="39D61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47AE6"/>
    <w:multiLevelType w:val="hybridMultilevel"/>
    <w:tmpl w:val="2D0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B0D7B"/>
    <w:multiLevelType w:val="multilevel"/>
    <w:tmpl w:val="A74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04A7E"/>
    <w:multiLevelType w:val="hybridMultilevel"/>
    <w:tmpl w:val="604EF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3"/>
  </w:num>
  <w:num w:numId="3">
    <w:abstractNumId w:val="2"/>
  </w:num>
  <w:num w:numId="4">
    <w:abstractNumId w:val="15"/>
  </w:num>
  <w:num w:numId="5">
    <w:abstractNumId w:val="24"/>
  </w:num>
  <w:num w:numId="6">
    <w:abstractNumId w:val="11"/>
  </w:num>
  <w:num w:numId="7">
    <w:abstractNumId w:val="17"/>
  </w:num>
  <w:num w:numId="8">
    <w:abstractNumId w:val="8"/>
  </w:num>
  <w:num w:numId="9">
    <w:abstractNumId w:val="5"/>
  </w:num>
  <w:num w:numId="10">
    <w:abstractNumId w:val="0"/>
  </w:num>
  <w:num w:numId="11">
    <w:abstractNumId w:val="16"/>
  </w:num>
  <w:num w:numId="12">
    <w:abstractNumId w:val="1"/>
  </w:num>
  <w:num w:numId="13">
    <w:abstractNumId w:val="18"/>
  </w:num>
  <w:num w:numId="14">
    <w:abstractNumId w:val="14"/>
  </w:num>
  <w:num w:numId="15">
    <w:abstractNumId w:val="3"/>
  </w:num>
  <w:num w:numId="16">
    <w:abstractNumId w:val="10"/>
  </w:num>
  <w:num w:numId="17">
    <w:abstractNumId w:val="6"/>
  </w:num>
  <w:num w:numId="18">
    <w:abstractNumId w:val="4"/>
  </w:num>
  <w:num w:numId="19">
    <w:abstractNumId w:val="9"/>
  </w:num>
  <w:num w:numId="20">
    <w:abstractNumId w:val="21"/>
  </w:num>
  <w:num w:numId="21">
    <w:abstractNumId w:val="13"/>
  </w:num>
  <w:num w:numId="22">
    <w:abstractNumId w:val="22"/>
  </w:num>
  <w:num w:numId="23">
    <w:abstractNumId w:val="20"/>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E2"/>
    <w:rsid w:val="000039B4"/>
    <w:rsid w:val="00025618"/>
    <w:rsid w:val="00060296"/>
    <w:rsid w:val="000776F8"/>
    <w:rsid w:val="0009091F"/>
    <w:rsid w:val="00094D2D"/>
    <w:rsid w:val="000B2F7C"/>
    <w:rsid w:val="000B7609"/>
    <w:rsid w:val="000C19D2"/>
    <w:rsid w:val="000D4C2A"/>
    <w:rsid w:val="000F2B09"/>
    <w:rsid w:val="00100B52"/>
    <w:rsid w:val="0010307C"/>
    <w:rsid w:val="00116297"/>
    <w:rsid w:val="00140FE0"/>
    <w:rsid w:val="00145E7D"/>
    <w:rsid w:val="00154914"/>
    <w:rsid w:val="00155257"/>
    <w:rsid w:val="001565B3"/>
    <w:rsid w:val="00173538"/>
    <w:rsid w:val="00182FF6"/>
    <w:rsid w:val="00226BE9"/>
    <w:rsid w:val="00231A5E"/>
    <w:rsid w:val="00245D2E"/>
    <w:rsid w:val="00287191"/>
    <w:rsid w:val="002A66F4"/>
    <w:rsid w:val="002C7F56"/>
    <w:rsid w:val="002D38D2"/>
    <w:rsid w:val="002D3C62"/>
    <w:rsid w:val="003013BB"/>
    <w:rsid w:val="00305266"/>
    <w:rsid w:val="003442F7"/>
    <w:rsid w:val="003A04E4"/>
    <w:rsid w:val="003A5EEE"/>
    <w:rsid w:val="003C4BAF"/>
    <w:rsid w:val="003D2388"/>
    <w:rsid w:val="003D31B3"/>
    <w:rsid w:val="003D52F7"/>
    <w:rsid w:val="003F6687"/>
    <w:rsid w:val="00431289"/>
    <w:rsid w:val="00444633"/>
    <w:rsid w:val="004C7604"/>
    <w:rsid w:val="004F0585"/>
    <w:rsid w:val="00507BCB"/>
    <w:rsid w:val="00513172"/>
    <w:rsid w:val="00513EA3"/>
    <w:rsid w:val="00525360"/>
    <w:rsid w:val="00541E29"/>
    <w:rsid w:val="00557D60"/>
    <w:rsid w:val="00567076"/>
    <w:rsid w:val="00576AC3"/>
    <w:rsid w:val="00581613"/>
    <w:rsid w:val="00586458"/>
    <w:rsid w:val="00591968"/>
    <w:rsid w:val="005A418E"/>
    <w:rsid w:val="005C0CC6"/>
    <w:rsid w:val="005C2D6D"/>
    <w:rsid w:val="00651D32"/>
    <w:rsid w:val="00653AC3"/>
    <w:rsid w:val="00670215"/>
    <w:rsid w:val="006A124E"/>
    <w:rsid w:val="006C2006"/>
    <w:rsid w:val="006E4F1F"/>
    <w:rsid w:val="00730920"/>
    <w:rsid w:val="007506E2"/>
    <w:rsid w:val="0078029A"/>
    <w:rsid w:val="007B788F"/>
    <w:rsid w:val="007C145B"/>
    <w:rsid w:val="007C3928"/>
    <w:rsid w:val="007F2C00"/>
    <w:rsid w:val="007F7F2C"/>
    <w:rsid w:val="00802152"/>
    <w:rsid w:val="0083349E"/>
    <w:rsid w:val="0083498A"/>
    <w:rsid w:val="008436FE"/>
    <w:rsid w:val="00851F3D"/>
    <w:rsid w:val="00896D49"/>
    <w:rsid w:val="008A233C"/>
    <w:rsid w:val="008D0A56"/>
    <w:rsid w:val="008D2A87"/>
    <w:rsid w:val="008E3FAF"/>
    <w:rsid w:val="00900520"/>
    <w:rsid w:val="00921E4C"/>
    <w:rsid w:val="009272C7"/>
    <w:rsid w:val="00964907"/>
    <w:rsid w:val="009809D5"/>
    <w:rsid w:val="009857A0"/>
    <w:rsid w:val="00987953"/>
    <w:rsid w:val="009A6E50"/>
    <w:rsid w:val="009F0EDF"/>
    <w:rsid w:val="00A137FD"/>
    <w:rsid w:val="00A14D02"/>
    <w:rsid w:val="00A16812"/>
    <w:rsid w:val="00A2301B"/>
    <w:rsid w:val="00A23802"/>
    <w:rsid w:val="00A417CF"/>
    <w:rsid w:val="00A85D39"/>
    <w:rsid w:val="00A8687A"/>
    <w:rsid w:val="00AB2D80"/>
    <w:rsid w:val="00AC03E9"/>
    <w:rsid w:val="00AE4D55"/>
    <w:rsid w:val="00AE6F96"/>
    <w:rsid w:val="00B04E9F"/>
    <w:rsid w:val="00B249F8"/>
    <w:rsid w:val="00B27F49"/>
    <w:rsid w:val="00B72C0A"/>
    <w:rsid w:val="00BA1F3C"/>
    <w:rsid w:val="00BB07A9"/>
    <w:rsid w:val="00BB22F1"/>
    <w:rsid w:val="00C10641"/>
    <w:rsid w:val="00C447F8"/>
    <w:rsid w:val="00C52FAE"/>
    <w:rsid w:val="00C62A49"/>
    <w:rsid w:val="00C676DA"/>
    <w:rsid w:val="00CA600E"/>
    <w:rsid w:val="00CC2D25"/>
    <w:rsid w:val="00CE563C"/>
    <w:rsid w:val="00CE5B49"/>
    <w:rsid w:val="00D21E53"/>
    <w:rsid w:val="00D25F82"/>
    <w:rsid w:val="00D27A8D"/>
    <w:rsid w:val="00D428B5"/>
    <w:rsid w:val="00D42C6B"/>
    <w:rsid w:val="00D43459"/>
    <w:rsid w:val="00D45499"/>
    <w:rsid w:val="00D52251"/>
    <w:rsid w:val="00D5496F"/>
    <w:rsid w:val="00D572F4"/>
    <w:rsid w:val="00D871D4"/>
    <w:rsid w:val="00D904E5"/>
    <w:rsid w:val="00D940EA"/>
    <w:rsid w:val="00DA06AA"/>
    <w:rsid w:val="00DC28A1"/>
    <w:rsid w:val="00DC6703"/>
    <w:rsid w:val="00E4075E"/>
    <w:rsid w:val="00E65876"/>
    <w:rsid w:val="00E874D9"/>
    <w:rsid w:val="00E90018"/>
    <w:rsid w:val="00EC5B4F"/>
    <w:rsid w:val="00EC7343"/>
    <w:rsid w:val="00ED6DD6"/>
    <w:rsid w:val="00F04101"/>
    <w:rsid w:val="00F10E84"/>
    <w:rsid w:val="00F202DC"/>
    <w:rsid w:val="00F218E3"/>
    <w:rsid w:val="00F224AB"/>
    <w:rsid w:val="00F3666A"/>
    <w:rsid w:val="00F37B87"/>
    <w:rsid w:val="00F57FAB"/>
    <w:rsid w:val="00F72105"/>
    <w:rsid w:val="00F72628"/>
    <w:rsid w:val="00F749A0"/>
    <w:rsid w:val="00FA350F"/>
    <w:rsid w:val="00FC7E81"/>
    <w:rsid w:val="00FD1150"/>
    <w:rsid w:val="00FF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A56CA"/>
  <w15:chartTrackingRefBased/>
  <w15:docId w15:val="{E72E38A4-AA9B-4006-A7C3-B44FF320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6FE"/>
  </w:style>
  <w:style w:type="paragraph" w:styleId="Heading3">
    <w:name w:val="heading 3"/>
    <w:basedOn w:val="Normal"/>
    <w:next w:val="Normal"/>
    <w:link w:val="Heading3Char"/>
    <w:uiPriority w:val="9"/>
    <w:semiHidden/>
    <w:unhideWhenUsed/>
    <w:qFormat/>
    <w:rsid w:val="007C14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7"/>
  </w:style>
  <w:style w:type="paragraph" w:styleId="Footer">
    <w:name w:val="footer"/>
    <w:basedOn w:val="Normal"/>
    <w:link w:val="FooterChar"/>
    <w:uiPriority w:val="99"/>
    <w:unhideWhenUsed/>
    <w:rsid w:val="0096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7"/>
  </w:style>
  <w:style w:type="table" w:styleId="TableGrid">
    <w:name w:val="Table Grid"/>
    <w:basedOn w:val="TableNormal"/>
    <w:uiPriority w:val="39"/>
    <w:rsid w:val="00BA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587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5876"/>
    <w:rPr>
      <w:rFonts w:eastAsiaTheme="minorEastAsia"/>
      <w:lang w:val="en-US"/>
    </w:rPr>
  </w:style>
  <w:style w:type="paragraph" w:customStyle="1" w:styleId="Default">
    <w:name w:val="Default"/>
    <w:rsid w:val="008D0A5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029A"/>
    <w:pPr>
      <w:ind w:left="720"/>
      <w:contextualSpacing/>
    </w:pPr>
  </w:style>
  <w:style w:type="paragraph" w:styleId="NormalWeb">
    <w:name w:val="Normal (Web)"/>
    <w:basedOn w:val="Normal"/>
    <w:uiPriority w:val="99"/>
    <w:semiHidden/>
    <w:unhideWhenUsed/>
    <w:rsid w:val="000D4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D4C2A"/>
    <w:rPr>
      <w:color w:val="0000FF"/>
      <w:u w:val="single"/>
    </w:rPr>
  </w:style>
  <w:style w:type="character" w:customStyle="1" w:styleId="Heading3Char">
    <w:name w:val="Heading 3 Char"/>
    <w:basedOn w:val="DefaultParagraphFont"/>
    <w:link w:val="Heading3"/>
    <w:uiPriority w:val="9"/>
    <w:semiHidden/>
    <w:rsid w:val="007C14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4011">
      <w:bodyDiv w:val="1"/>
      <w:marLeft w:val="0"/>
      <w:marRight w:val="0"/>
      <w:marTop w:val="0"/>
      <w:marBottom w:val="0"/>
      <w:divBdr>
        <w:top w:val="none" w:sz="0" w:space="0" w:color="auto"/>
        <w:left w:val="none" w:sz="0" w:space="0" w:color="auto"/>
        <w:bottom w:val="none" w:sz="0" w:space="0" w:color="auto"/>
        <w:right w:val="none" w:sz="0" w:space="0" w:color="auto"/>
      </w:divBdr>
      <w:divsChild>
        <w:div w:id="39520259">
          <w:marLeft w:val="0"/>
          <w:marRight w:val="0"/>
          <w:marTop w:val="0"/>
          <w:marBottom w:val="0"/>
          <w:divBdr>
            <w:top w:val="none" w:sz="0" w:space="0" w:color="auto"/>
            <w:left w:val="none" w:sz="0" w:space="0" w:color="auto"/>
            <w:bottom w:val="none" w:sz="0" w:space="0" w:color="auto"/>
            <w:right w:val="none" w:sz="0" w:space="0" w:color="auto"/>
          </w:divBdr>
        </w:div>
        <w:div w:id="1789009055">
          <w:marLeft w:val="0"/>
          <w:marRight w:val="0"/>
          <w:marTop w:val="0"/>
          <w:marBottom w:val="0"/>
          <w:divBdr>
            <w:top w:val="none" w:sz="0" w:space="0" w:color="auto"/>
            <w:left w:val="none" w:sz="0" w:space="0" w:color="auto"/>
            <w:bottom w:val="none" w:sz="0" w:space="0" w:color="auto"/>
            <w:right w:val="none" w:sz="0" w:space="0" w:color="auto"/>
          </w:divBdr>
        </w:div>
        <w:div w:id="151025466">
          <w:marLeft w:val="0"/>
          <w:marRight w:val="0"/>
          <w:marTop w:val="0"/>
          <w:marBottom w:val="0"/>
          <w:divBdr>
            <w:top w:val="none" w:sz="0" w:space="0" w:color="auto"/>
            <w:left w:val="none" w:sz="0" w:space="0" w:color="auto"/>
            <w:bottom w:val="none" w:sz="0" w:space="0" w:color="auto"/>
            <w:right w:val="none" w:sz="0" w:space="0" w:color="auto"/>
          </w:divBdr>
        </w:div>
        <w:div w:id="189878134">
          <w:marLeft w:val="0"/>
          <w:marRight w:val="0"/>
          <w:marTop w:val="0"/>
          <w:marBottom w:val="0"/>
          <w:divBdr>
            <w:top w:val="none" w:sz="0" w:space="0" w:color="auto"/>
            <w:left w:val="none" w:sz="0" w:space="0" w:color="auto"/>
            <w:bottom w:val="none" w:sz="0" w:space="0" w:color="auto"/>
            <w:right w:val="none" w:sz="0" w:space="0" w:color="auto"/>
          </w:divBdr>
        </w:div>
        <w:div w:id="324751387">
          <w:marLeft w:val="0"/>
          <w:marRight w:val="0"/>
          <w:marTop w:val="0"/>
          <w:marBottom w:val="0"/>
          <w:divBdr>
            <w:top w:val="none" w:sz="0" w:space="0" w:color="auto"/>
            <w:left w:val="none" w:sz="0" w:space="0" w:color="auto"/>
            <w:bottom w:val="none" w:sz="0" w:space="0" w:color="auto"/>
            <w:right w:val="none" w:sz="0" w:space="0" w:color="auto"/>
          </w:divBdr>
        </w:div>
        <w:div w:id="1304968717">
          <w:marLeft w:val="0"/>
          <w:marRight w:val="0"/>
          <w:marTop w:val="0"/>
          <w:marBottom w:val="0"/>
          <w:divBdr>
            <w:top w:val="none" w:sz="0" w:space="0" w:color="auto"/>
            <w:left w:val="none" w:sz="0" w:space="0" w:color="auto"/>
            <w:bottom w:val="none" w:sz="0" w:space="0" w:color="auto"/>
            <w:right w:val="none" w:sz="0" w:space="0" w:color="auto"/>
          </w:divBdr>
        </w:div>
        <w:div w:id="142429133">
          <w:marLeft w:val="0"/>
          <w:marRight w:val="0"/>
          <w:marTop w:val="0"/>
          <w:marBottom w:val="0"/>
          <w:divBdr>
            <w:top w:val="none" w:sz="0" w:space="0" w:color="auto"/>
            <w:left w:val="none" w:sz="0" w:space="0" w:color="auto"/>
            <w:bottom w:val="none" w:sz="0" w:space="0" w:color="auto"/>
            <w:right w:val="none" w:sz="0" w:space="0" w:color="auto"/>
          </w:divBdr>
        </w:div>
        <w:div w:id="335310039">
          <w:marLeft w:val="0"/>
          <w:marRight w:val="0"/>
          <w:marTop w:val="0"/>
          <w:marBottom w:val="0"/>
          <w:divBdr>
            <w:top w:val="none" w:sz="0" w:space="0" w:color="auto"/>
            <w:left w:val="none" w:sz="0" w:space="0" w:color="auto"/>
            <w:bottom w:val="none" w:sz="0" w:space="0" w:color="auto"/>
            <w:right w:val="none" w:sz="0" w:space="0" w:color="auto"/>
          </w:divBdr>
        </w:div>
        <w:div w:id="704790297">
          <w:marLeft w:val="0"/>
          <w:marRight w:val="0"/>
          <w:marTop w:val="0"/>
          <w:marBottom w:val="0"/>
          <w:divBdr>
            <w:top w:val="none" w:sz="0" w:space="0" w:color="auto"/>
            <w:left w:val="none" w:sz="0" w:space="0" w:color="auto"/>
            <w:bottom w:val="none" w:sz="0" w:space="0" w:color="auto"/>
            <w:right w:val="none" w:sz="0" w:space="0" w:color="auto"/>
          </w:divBdr>
        </w:div>
      </w:divsChild>
    </w:div>
    <w:div w:id="124487405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38">
          <w:marLeft w:val="0"/>
          <w:marRight w:val="0"/>
          <w:marTop w:val="0"/>
          <w:marBottom w:val="0"/>
          <w:divBdr>
            <w:top w:val="none" w:sz="0" w:space="0" w:color="auto"/>
            <w:left w:val="none" w:sz="0" w:space="0" w:color="auto"/>
            <w:bottom w:val="none" w:sz="0" w:space="0" w:color="auto"/>
            <w:right w:val="none" w:sz="0" w:space="0" w:color="auto"/>
          </w:divBdr>
        </w:div>
      </w:divsChild>
    </w:div>
    <w:div w:id="1438519767">
      <w:bodyDiv w:val="1"/>
      <w:marLeft w:val="0"/>
      <w:marRight w:val="0"/>
      <w:marTop w:val="0"/>
      <w:marBottom w:val="0"/>
      <w:divBdr>
        <w:top w:val="none" w:sz="0" w:space="0" w:color="auto"/>
        <w:left w:val="none" w:sz="0" w:space="0" w:color="auto"/>
        <w:bottom w:val="none" w:sz="0" w:space="0" w:color="auto"/>
        <w:right w:val="none" w:sz="0" w:space="0" w:color="auto"/>
      </w:divBdr>
    </w:div>
    <w:div w:id="1438672570">
      <w:bodyDiv w:val="1"/>
      <w:marLeft w:val="0"/>
      <w:marRight w:val="0"/>
      <w:marTop w:val="0"/>
      <w:marBottom w:val="0"/>
      <w:divBdr>
        <w:top w:val="none" w:sz="0" w:space="0" w:color="auto"/>
        <w:left w:val="none" w:sz="0" w:space="0" w:color="auto"/>
        <w:bottom w:val="none" w:sz="0" w:space="0" w:color="auto"/>
        <w:right w:val="none" w:sz="0" w:space="0" w:color="auto"/>
      </w:divBdr>
    </w:div>
    <w:div w:id="1645886086">
      <w:bodyDiv w:val="1"/>
      <w:marLeft w:val="0"/>
      <w:marRight w:val="0"/>
      <w:marTop w:val="0"/>
      <w:marBottom w:val="0"/>
      <w:divBdr>
        <w:top w:val="none" w:sz="0" w:space="0" w:color="auto"/>
        <w:left w:val="none" w:sz="0" w:space="0" w:color="auto"/>
        <w:bottom w:val="none" w:sz="0" w:space="0" w:color="auto"/>
        <w:right w:val="none" w:sz="0" w:space="0" w:color="auto"/>
      </w:divBdr>
    </w:div>
    <w:div w:id="1921402838">
      <w:bodyDiv w:val="1"/>
      <w:marLeft w:val="0"/>
      <w:marRight w:val="0"/>
      <w:marTop w:val="0"/>
      <w:marBottom w:val="0"/>
      <w:divBdr>
        <w:top w:val="none" w:sz="0" w:space="0" w:color="auto"/>
        <w:left w:val="none" w:sz="0" w:space="0" w:color="auto"/>
        <w:bottom w:val="none" w:sz="0" w:space="0" w:color="auto"/>
        <w:right w:val="none" w:sz="0" w:space="0" w:color="auto"/>
      </w:divBdr>
    </w:div>
    <w:div w:id="195594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c-uk.org/ethical-guidance/ethical-hub/remote-consultations"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gmc-uk.org/ethical-guidance/ethical-hub/covid-19-questions-and-answer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valproate-pregnancy-prevention-programme-temporary-advice-for-management-during-coronavirus-covid-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cpch.ac.uk/resources/covid-19-guidance-paediatric-servi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mc-uk.org/ethical-guidance/learning-materials/remote-prescribing-high-level-principl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Alder-Pavey Joanne</dc:creator>
  <cp:keywords/>
  <dc:description/>
  <cp:lastModifiedBy>Alder-Pavey Joanne</cp:lastModifiedBy>
  <cp:revision>4</cp:revision>
  <dcterms:created xsi:type="dcterms:W3CDTF">2021-04-08T16:58:00Z</dcterms:created>
  <dcterms:modified xsi:type="dcterms:W3CDTF">2021-05-19T10:55:00Z</dcterms:modified>
</cp:coreProperties>
</file>