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F38" w:rsidRPr="00AF271B" w:rsidRDefault="005A0612" w:rsidP="00492F38">
      <w:pPr>
        <w:spacing w:after="0" w:line="240" w:lineRule="auto"/>
        <w:jc w:val="center"/>
        <w:rPr>
          <w:rFonts w:ascii="Arial" w:hAnsi="Arial"/>
          <w:b/>
          <w:bCs/>
          <w:sz w:val="24"/>
          <w:szCs w:val="24"/>
        </w:rPr>
      </w:pPr>
      <w:r>
        <w:rPr>
          <w:rFonts w:ascii="Arial" w:hAnsi="Arial"/>
          <w:b/>
          <w:bCs/>
          <w:sz w:val="24"/>
          <w:szCs w:val="24"/>
        </w:rPr>
        <w:t>Case for Change Engagement Report</w:t>
      </w:r>
      <w:r w:rsidR="00E971CC" w:rsidRPr="00AF271B">
        <w:rPr>
          <w:rFonts w:ascii="Arial" w:hAnsi="Arial"/>
          <w:b/>
          <w:bCs/>
          <w:sz w:val="24"/>
          <w:szCs w:val="24"/>
        </w:rPr>
        <w:t xml:space="preserve"> </w:t>
      </w:r>
    </w:p>
    <w:p w:rsidR="00492F38" w:rsidRPr="00AF271B" w:rsidRDefault="00C2320C" w:rsidP="00492F38">
      <w:pPr>
        <w:spacing w:after="0" w:line="240" w:lineRule="auto"/>
        <w:jc w:val="center"/>
        <w:rPr>
          <w:rFonts w:ascii="Arial" w:hAnsi="Arial"/>
          <w:b/>
          <w:bCs/>
          <w:sz w:val="24"/>
          <w:szCs w:val="24"/>
        </w:rPr>
      </w:pPr>
      <w:r>
        <w:rPr>
          <w:rFonts w:ascii="Arial" w:hAnsi="Arial"/>
          <w:b/>
          <w:bCs/>
          <w:sz w:val="24"/>
          <w:szCs w:val="24"/>
        </w:rPr>
        <w:t xml:space="preserve"> </w:t>
      </w:r>
      <w:r w:rsidR="005A0612">
        <w:rPr>
          <w:rFonts w:ascii="Arial" w:hAnsi="Arial"/>
          <w:b/>
          <w:bCs/>
          <w:sz w:val="24"/>
          <w:szCs w:val="24"/>
        </w:rPr>
        <w:t>21 October</w:t>
      </w:r>
      <w:r w:rsidR="00173542">
        <w:rPr>
          <w:rFonts w:ascii="Arial" w:hAnsi="Arial"/>
          <w:b/>
          <w:bCs/>
          <w:sz w:val="24"/>
          <w:szCs w:val="24"/>
        </w:rPr>
        <w:t xml:space="preserve"> </w:t>
      </w:r>
      <w:r w:rsidR="008A248D">
        <w:rPr>
          <w:rFonts w:ascii="Arial" w:hAnsi="Arial"/>
          <w:b/>
          <w:bCs/>
          <w:sz w:val="24"/>
          <w:szCs w:val="24"/>
        </w:rPr>
        <w:t>2021</w:t>
      </w:r>
    </w:p>
    <w:p w:rsidR="00553E2B" w:rsidRPr="00AF271B" w:rsidRDefault="00553E2B" w:rsidP="00492F38">
      <w:pPr>
        <w:spacing w:after="0" w:line="240" w:lineRule="auto"/>
        <w:jc w:val="center"/>
        <w:rPr>
          <w:rFonts w:ascii="Arial" w:hAnsi="Arial"/>
          <w:sz w:val="24"/>
          <w:szCs w:val="24"/>
        </w:rPr>
      </w:pPr>
    </w:p>
    <w:tbl>
      <w:tblPr>
        <w:tblStyle w:val="TableGrid"/>
        <w:tblW w:w="9923" w:type="dxa"/>
        <w:tblInd w:w="-459" w:type="dxa"/>
        <w:tblLook w:val="04A0" w:firstRow="1" w:lastRow="0" w:firstColumn="1" w:lastColumn="0" w:noHBand="0" w:noVBand="1"/>
      </w:tblPr>
      <w:tblGrid>
        <w:gridCol w:w="4253"/>
        <w:gridCol w:w="5670"/>
      </w:tblGrid>
      <w:tr w:rsidR="00E971CC" w:rsidRPr="00F556F5" w:rsidTr="00A22440">
        <w:tc>
          <w:tcPr>
            <w:tcW w:w="4253" w:type="dxa"/>
            <w:shd w:val="clear" w:color="auto" w:fill="F2F2F2" w:themeFill="background1" w:themeFillShade="F2"/>
          </w:tcPr>
          <w:p w:rsidR="00492F38" w:rsidRPr="00F556F5" w:rsidRDefault="00492F38" w:rsidP="00492F38">
            <w:pPr>
              <w:rPr>
                <w:rFonts w:ascii="Arial" w:hAnsi="Arial" w:cs="Arial"/>
                <w:b/>
                <w:sz w:val="24"/>
                <w:szCs w:val="24"/>
              </w:rPr>
            </w:pPr>
            <w:r w:rsidRPr="00F556F5">
              <w:rPr>
                <w:rFonts w:ascii="Arial" w:hAnsi="Arial" w:cs="Arial"/>
                <w:b/>
                <w:sz w:val="24"/>
                <w:szCs w:val="24"/>
              </w:rPr>
              <w:t>Title</w:t>
            </w:r>
          </w:p>
        </w:tc>
        <w:tc>
          <w:tcPr>
            <w:tcW w:w="5670" w:type="dxa"/>
            <w:shd w:val="clear" w:color="auto" w:fill="F2F2F2" w:themeFill="background1" w:themeFillShade="F2"/>
          </w:tcPr>
          <w:p w:rsidR="00492F38" w:rsidRPr="00F556F5" w:rsidRDefault="00B9535E" w:rsidP="00492F38">
            <w:pPr>
              <w:rPr>
                <w:rFonts w:ascii="Arial" w:hAnsi="Arial" w:cs="Arial"/>
                <w:sz w:val="24"/>
                <w:szCs w:val="24"/>
              </w:rPr>
            </w:pPr>
            <w:r>
              <w:rPr>
                <w:rFonts w:ascii="Arial" w:hAnsi="Arial" w:cs="Arial"/>
                <w:sz w:val="24"/>
                <w:szCs w:val="24"/>
              </w:rPr>
              <w:t>Case for c</w:t>
            </w:r>
            <w:r w:rsidR="005A0612">
              <w:rPr>
                <w:rFonts w:ascii="Arial" w:hAnsi="Arial" w:cs="Arial"/>
                <w:sz w:val="24"/>
                <w:szCs w:val="24"/>
              </w:rPr>
              <w:t>hange Engagement Report</w:t>
            </w:r>
          </w:p>
        </w:tc>
      </w:tr>
      <w:tr w:rsidR="00E971CC" w:rsidRPr="00F556F5" w:rsidTr="00A22440">
        <w:tc>
          <w:tcPr>
            <w:tcW w:w="4253" w:type="dxa"/>
          </w:tcPr>
          <w:p w:rsidR="00492F38" w:rsidRPr="00F556F5" w:rsidRDefault="00492F38" w:rsidP="00492F38">
            <w:pPr>
              <w:rPr>
                <w:rFonts w:ascii="Arial" w:hAnsi="Arial" w:cs="Arial"/>
                <w:b/>
                <w:sz w:val="24"/>
                <w:szCs w:val="24"/>
              </w:rPr>
            </w:pPr>
            <w:r w:rsidRPr="00F556F5">
              <w:rPr>
                <w:rFonts w:ascii="Arial" w:hAnsi="Arial" w:cs="Arial"/>
                <w:b/>
                <w:sz w:val="24"/>
                <w:szCs w:val="24"/>
              </w:rPr>
              <w:t>Author</w:t>
            </w:r>
          </w:p>
        </w:tc>
        <w:tc>
          <w:tcPr>
            <w:tcW w:w="5670" w:type="dxa"/>
          </w:tcPr>
          <w:p w:rsidR="00492F38" w:rsidRPr="00721569" w:rsidRDefault="00293C5F" w:rsidP="007F1679">
            <w:pPr>
              <w:rPr>
                <w:rFonts w:ascii="Arial" w:hAnsi="Arial" w:cs="Arial"/>
                <w:b/>
                <w:color w:val="000000" w:themeColor="text1"/>
                <w:sz w:val="24"/>
                <w:szCs w:val="24"/>
              </w:rPr>
            </w:pPr>
            <w:r w:rsidRPr="00721569">
              <w:rPr>
                <w:rFonts w:ascii="Arial" w:hAnsi="Arial" w:cs="Arial"/>
                <w:b/>
                <w:color w:val="000000" w:themeColor="text1"/>
                <w:sz w:val="24"/>
                <w:szCs w:val="24"/>
              </w:rPr>
              <w:t xml:space="preserve">Richard </w:t>
            </w:r>
            <w:proofErr w:type="spellStart"/>
            <w:r w:rsidRPr="00721569">
              <w:rPr>
                <w:rFonts w:ascii="Arial" w:hAnsi="Arial" w:cs="Arial"/>
                <w:b/>
                <w:color w:val="000000" w:themeColor="text1"/>
                <w:sz w:val="24"/>
                <w:szCs w:val="24"/>
              </w:rPr>
              <w:t>Fradgley</w:t>
            </w:r>
            <w:proofErr w:type="spellEnd"/>
          </w:p>
        </w:tc>
      </w:tr>
    </w:tbl>
    <w:p w:rsidR="00492F38" w:rsidRPr="00F556F5" w:rsidRDefault="00492F38" w:rsidP="00492F38">
      <w:pPr>
        <w:spacing w:after="0" w:line="240" w:lineRule="auto"/>
        <w:rPr>
          <w:rFonts w:ascii="Arial" w:hAnsi="Arial" w:cs="Arial"/>
          <w:sz w:val="24"/>
          <w:szCs w:val="24"/>
        </w:rPr>
      </w:pPr>
    </w:p>
    <w:p w:rsidR="00492F38" w:rsidRPr="00F556F5" w:rsidRDefault="00417E40" w:rsidP="00492F38">
      <w:pPr>
        <w:spacing w:after="0" w:line="240" w:lineRule="auto"/>
        <w:ind w:left="-567" w:right="-625"/>
        <w:rPr>
          <w:rFonts w:ascii="Arial" w:hAnsi="Arial" w:cs="Arial"/>
          <w:b/>
          <w:sz w:val="24"/>
          <w:szCs w:val="24"/>
        </w:rPr>
      </w:pPr>
      <w:r>
        <w:rPr>
          <w:rFonts w:ascii="Arial" w:hAnsi="Arial" w:cs="Arial"/>
          <w:b/>
          <w:sz w:val="24"/>
          <w:szCs w:val="24"/>
        </w:rPr>
        <w:t>Purpose of the Report</w:t>
      </w:r>
    </w:p>
    <w:tbl>
      <w:tblPr>
        <w:tblStyle w:val="TableGrid"/>
        <w:tblW w:w="9923" w:type="dxa"/>
        <w:tblInd w:w="-459" w:type="dxa"/>
        <w:tblLook w:val="04A0" w:firstRow="1" w:lastRow="0" w:firstColumn="1" w:lastColumn="0" w:noHBand="0" w:noVBand="1"/>
      </w:tblPr>
      <w:tblGrid>
        <w:gridCol w:w="9923"/>
      </w:tblGrid>
      <w:tr w:rsidR="00E971CC" w:rsidRPr="00F556F5" w:rsidTr="009E297B">
        <w:trPr>
          <w:trHeight w:val="848"/>
        </w:trPr>
        <w:tc>
          <w:tcPr>
            <w:tcW w:w="9923" w:type="dxa"/>
            <w:shd w:val="clear" w:color="auto" w:fill="auto"/>
          </w:tcPr>
          <w:p w:rsidR="00492F38" w:rsidRPr="00F556F5" w:rsidRDefault="00293C5F" w:rsidP="00293C5F">
            <w:pPr>
              <w:shd w:val="clear" w:color="auto" w:fill="FFFFFF" w:themeFill="background1"/>
              <w:jc w:val="both"/>
              <w:rPr>
                <w:rFonts w:ascii="Arial" w:hAnsi="Arial" w:cs="Arial"/>
                <w:sz w:val="24"/>
                <w:szCs w:val="24"/>
              </w:rPr>
            </w:pPr>
            <w:r w:rsidRPr="00293C5F">
              <w:rPr>
                <w:rFonts w:ascii="Arial" w:hAnsi="Arial" w:cs="Arial"/>
                <w:sz w:val="24"/>
                <w:szCs w:val="24"/>
              </w:rPr>
              <w:t xml:space="preserve">This report provides the details and outcomes of the case for change engagement programme commissioned by East London NHS Foundation Trust and Bedfordshire, Luton and Milton Keynes Clinical Commissioning Group (BLMK). </w:t>
            </w:r>
          </w:p>
        </w:tc>
      </w:tr>
    </w:tbl>
    <w:p w:rsidR="009E427A" w:rsidRDefault="009E427A" w:rsidP="00A375A9">
      <w:pPr>
        <w:tabs>
          <w:tab w:val="num" w:pos="720"/>
        </w:tabs>
        <w:spacing w:after="0" w:line="240" w:lineRule="auto"/>
        <w:jc w:val="both"/>
        <w:rPr>
          <w:rFonts w:ascii="Arial" w:eastAsia="Times New Roman" w:hAnsi="Arial" w:cs="Arial"/>
          <w:b/>
          <w:sz w:val="24"/>
          <w:szCs w:val="24"/>
        </w:rPr>
      </w:pPr>
    </w:p>
    <w:p w:rsidR="00920FE3" w:rsidRPr="00AF271B" w:rsidRDefault="00920FE3" w:rsidP="00A375A9">
      <w:pPr>
        <w:tabs>
          <w:tab w:val="num" w:pos="720"/>
        </w:tabs>
        <w:spacing w:after="0" w:line="240" w:lineRule="auto"/>
        <w:jc w:val="both"/>
        <w:rPr>
          <w:rFonts w:ascii="Arial" w:eastAsia="Times New Roman" w:hAnsi="Arial" w:cs="Arial"/>
          <w:b/>
          <w:sz w:val="24"/>
          <w:szCs w:val="24"/>
        </w:rPr>
      </w:pPr>
    </w:p>
    <w:p w:rsidR="00492F38" w:rsidRDefault="005250AD" w:rsidP="00A375A9">
      <w:pPr>
        <w:numPr>
          <w:ilvl w:val="0"/>
          <w:numId w:val="1"/>
        </w:numPr>
        <w:spacing w:after="0" w:line="240" w:lineRule="auto"/>
        <w:jc w:val="both"/>
        <w:rPr>
          <w:rFonts w:ascii="Arial" w:eastAsia="Times New Roman" w:hAnsi="Arial" w:cs="Arial"/>
          <w:b/>
          <w:sz w:val="24"/>
          <w:szCs w:val="24"/>
        </w:rPr>
      </w:pPr>
      <w:r>
        <w:rPr>
          <w:rFonts w:ascii="Arial" w:eastAsia="Times New Roman" w:hAnsi="Arial" w:cs="Arial"/>
          <w:b/>
          <w:sz w:val="24"/>
          <w:szCs w:val="24"/>
        </w:rPr>
        <w:t>Objective</w:t>
      </w:r>
    </w:p>
    <w:p w:rsidR="00A375A9" w:rsidRPr="00AF271B" w:rsidRDefault="00A375A9" w:rsidP="00A375A9">
      <w:pPr>
        <w:spacing w:after="0" w:line="240" w:lineRule="auto"/>
        <w:ind w:left="720"/>
        <w:jc w:val="both"/>
        <w:rPr>
          <w:rFonts w:ascii="Arial" w:eastAsia="Times New Roman" w:hAnsi="Arial" w:cs="Arial"/>
          <w:b/>
          <w:sz w:val="24"/>
          <w:szCs w:val="24"/>
        </w:rPr>
      </w:pPr>
    </w:p>
    <w:p w:rsidR="00252234" w:rsidRDefault="00293C5F" w:rsidP="00293C5F">
      <w:pPr>
        <w:pStyle w:val="ListParagraph"/>
        <w:numPr>
          <w:ilvl w:val="1"/>
          <w:numId w:val="3"/>
        </w:numPr>
        <w:spacing w:after="0" w:line="240" w:lineRule="auto"/>
        <w:jc w:val="both"/>
        <w:rPr>
          <w:rFonts w:ascii="Arial" w:eastAsia="Times New Roman" w:hAnsi="Arial" w:cs="Arial"/>
          <w:iCs/>
          <w:sz w:val="24"/>
          <w:szCs w:val="24"/>
        </w:rPr>
      </w:pPr>
      <w:r>
        <w:rPr>
          <w:rFonts w:ascii="Arial" w:eastAsia="Times New Roman" w:hAnsi="Arial" w:cs="Arial"/>
          <w:iCs/>
          <w:sz w:val="24"/>
          <w:szCs w:val="24"/>
        </w:rPr>
        <w:t xml:space="preserve">      T</w:t>
      </w:r>
      <w:r w:rsidRPr="00293C5F">
        <w:rPr>
          <w:rFonts w:ascii="Arial" w:eastAsia="Times New Roman" w:hAnsi="Arial" w:cs="Arial"/>
          <w:iCs/>
          <w:sz w:val="24"/>
          <w:szCs w:val="24"/>
        </w:rPr>
        <w:t xml:space="preserve">o clearly articulate our future vision for inpatient mental healthcare and gauge support for the vision and gather questions not </w:t>
      </w:r>
      <w:r>
        <w:rPr>
          <w:rFonts w:ascii="Arial" w:eastAsia="Times New Roman" w:hAnsi="Arial" w:cs="Arial"/>
          <w:iCs/>
          <w:sz w:val="24"/>
          <w:szCs w:val="24"/>
        </w:rPr>
        <w:t xml:space="preserve">yet </w:t>
      </w:r>
      <w:r w:rsidRPr="00293C5F">
        <w:rPr>
          <w:rFonts w:ascii="Arial" w:eastAsia="Times New Roman" w:hAnsi="Arial" w:cs="Arial"/>
          <w:iCs/>
          <w:sz w:val="24"/>
          <w:szCs w:val="24"/>
        </w:rPr>
        <w:t xml:space="preserve">addressed </w:t>
      </w:r>
      <w:r>
        <w:rPr>
          <w:rFonts w:ascii="Arial" w:eastAsia="Times New Roman" w:hAnsi="Arial" w:cs="Arial"/>
          <w:iCs/>
          <w:sz w:val="24"/>
          <w:szCs w:val="24"/>
        </w:rPr>
        <w:t xml:space="preserve">to help inform our future considerations within the </w:t>
      </w:r>
      <w:r w:rsidRPr="00293C5F">
        <w:rPr>
          <w:rFonts w:ascii="Arial" w:eastAsia="Times New Roman" w:hAnsi="Arial" w:cs="Arial"/>
          <w:iCs/>
          <w:sz w:val="24"/>
          <w:szCs w:val="24"/>
        </w:rPr>
        <w:t>modernising inpatient mental health care programme.</w:t>
      </w:r>
      <w:r>
        <w:rPr>
          <w:rFonts w:ascii="Arial" w:eastAsia="Times New Roman" w:hAnsi="Arial" w:cs="Arial"/>
          <w:iCs/>
          <w:sz w:val="24"/>
          <w:szCs w:val="24"/>
        </w:rPr>
        <w:t xml:space="preserve"> </w:t>
      </w:r>
    </w:p>
    <w:p w:rsidR="000A33B0" w:rsidRDefault="000A33B0" w:rsidP="000A33B0">
      <w:pPr>
        <w:spacing w:after="0" w:line="240" w:lineRule="auto"/>
        <w:jc w:val="both"/>
        <w:rPr>
          <w:rFonts w:ascii="Arial" w:eastAsia="Times New Roman" w:hAnsi="Arial" w:cs="Arial"/>
          <w:iCs/>
          <w:sz w:val="24"/>
          <w:szCs w:val="24"/>
        </w:rPr>
      </w:pPr>
    </w:p>
    <w:p w:rsidR="00DF0296" w:rsidRDefault="00DF0296" w:rsidP="00A04086">
      <w:pPr>
        <w:pStyle w:val="ListParagraph"/>
        <w:spacing w:after="0" w:line="240" w:lineRule="auto"/>
        <w:ind w:left="709"/>
        <w:jc w:val="both"/>
        <w:rPr>
          <w:rFonts w:ascii="Arial" w:eastAsia="Times New Roman" w:hAnsi="Arial" w:cs="Arial"/>
          <w:iCs/>
          <w:sz w:val="24"/>
          <w:szCs w:val="24"/>
        </w:rPr>
      </w:pPr>
    </w:p>
    <w:p w:rsidR="007347FC" w:rsidRDefault="00B9535E" w:rsidP="009D4963">
      <w:pPr>
        <w:pStyle w:val="ListParagraph"/>
        <w:numPr>
          <w:ilvl w:val="0"/>
          <w:numId w:val="1"/>
        </w:numPr>
        <w:spacing w:after="0" w:line="240" w:lineRule="auto"/>
        <w:rPr>
          <w:rFonts w:ascii="Arial" w:eastAsia="Times New Roman" w:hAnsi="Arial" w:cs="Arial"/>
          <w:b/>
          <w:iCs/>
          <w:sz w:val="24"/>
          <w:szCs w:val="24"/>
        </w:rPr>
      </w:pPr>
      <w:r>
        <w:rPr>
          <w:rFonts w:ascii="Arial" w:eastAsia="Times New Roman" w:hAnsi="Arial" w:cs="Arial"/>
          <w:b/>
          <w:iCs/>
          <w:sz w:val="24"/>
          <w:szCs w:val="24"/>
        </w:rPr>
        <w:t>Case for change</w:t>
      </w:r>
    </w:p>
    <w:p w:rsidR="000A7A37" w:rsidRPr="000A7A37" w:rsidRDefault="000A7A37" w:rsidP="000A7A37">
      <w:pPr>
        <w:pStyle w:val="ListParagraph"/>
        <w:spacing w:after="0" w:line="240" w:lineRule="auto"/>
        <w:jc w:val="both"/>
        <w:rPr>
          <w:rFonts w:ascii="Arial" w:eastAsia="Times New Roman" w:hAnsi="Arial" w:cs="Arial"/>
          <w:b/>
          <w:iCs/>
          <w:sz w:val="24"/>
          <w:szCs w:val="24"/>
        </w:rPr>
      </w:pPr>
    </w:p>
    <w:p w:rsidR="005A0612" w:rsidRDefault="00F51054" w:rsidP="005A0612">
      <w:pPr>
        <w:ind w:left="720" w:hanging="720"/>
        <w:rPr>
          <w:rFonts w:ascii="Arial" w:hAnsi="Arial" w:cs="Arial"/>
          <w:sz w:val="24"/>
          <w:szCs w:val="24"/>
        </w:rPr>
      </w:pPr>
      <w:r>
        <w:rPr>
          <w:rFonts w:ascii="Arial" w:eastAsia="Times New Roman" w:hAnsi="Arial" w:cs="Arial"/>
          <w:iCs/>
          <w:sz w:val="24"/>
          <w:szCs w:val="24"/>
        </w:rPr>
        <w:t>2.1</w:t>
      </w:r>
      <w:r>
        <w:rPr>
          <w:rFonts w:ascii="Arial" w:eastAsia="Times New Roman" w:hAnsi="Arial" w:cs="Arial"/>
          <w:iCs/>
          <w:sz w:val="24"/>
          <w:szCs w:val="24"/>
        </w:rPr>
        <w:tab/>
      </w:r>
      <w:r w:rsidR="00B9535E">
        <w:rPr>
          <w:rFonts w:ascii="Arial" w:eastAsia="Times New Roman" w:hAnsi="Arial" w:cs="Arial"/>
          <w:iCs/>
          <w:sz w:val="24"/>
          <w:szCs w:val="24"/>
        </w:rPr>
        <w:t xml:space="preserve">East London NHS Foundation Trust (ELFT) and </w:t>
      </w:r>
      <w:r w:rsidR="00B9535E">
        <w:rPr>
          <w:rFonts w:ascii="Arial" w:hAnsi="Arial" w:cs="Arial"/>
          <w:sz w:val="24"/>
          <w:szCs w:val="24"/>
        </w:rPr>
        <w:t>Bedfordshire, Luton and Milton Keynes Clini</w:t>
      </w:r>
      <w:r w:rsidR="00F530F2">
        <w:rPr>
          <w:rFonts w:ascii="Arial" w:hAnsi="Arial" w:cs="Arial"/>
          <w:sz w:val="24"/>
          <w:szCs w:val="24"/>
        </w:rPr>
        <w:t>c</w:t>
      </w:r>
      <w:r w:rsidR="00F5684B">
        <w:rPr>
          <w:rFonts w:ascii="Arial" w:hAnsi="Arial" w:cs="Arial"/>
          <w:sz w:val="24"/>
          <w:szCs w:val="24"/>
        </w:rPr>
        <w:t>al Commissioning Group (BLMK)</w:t>
      </w:r>
      <w:r w:rsidR="00F530F2">
        <w:rPr>
          <w:rFonts w:ascii="Arial" w:hAnsi="Arial" w:cs="Arial"/>
          <w:sz w:val="24"/>
          <w:szCs w:val="24"/>
        </w:rPr>
        <w:t xml:space="preserve"> produced a case for change document outlining a partnership vision to modernise inpatient mental health care in Bedford Borough, Central Bedfordshire and Luton.</w:t>
      </w:r>
    </w:p>
    <w:p w:rsidR="002D3F8A" w:rsidRDefault="002D3F8A" w:rsidP="005A0612">
      <w:pPr>
        <w:ind w:left="720" w:hanging="720"/>
        <w:rPr>
          <w:rFonts w:ascii="Arial" w:hAnsi="Arial" w:cs="Arial"/>
          <w:sz w:val="24"/>
          <w:szCs w:val="24"/>
        </w:rPr>
      </w:pPr>
      <w:r>
        <w:rPr>
          <w:rFonts w:ascii="Arial" w:hAnsi="Arial" w:cs="Arial"/>
          <w:sz w:val="24"/>
          <w:szCs w:val="24"/>
        </w:rPr>
        <w:t>2.2</w:t>
      </w:r>
      <w:r>
        <w:rPr>
          <w:rFonts w:ascii="Arial" w:hAnsi="Arial" w:cs="Arial"/>
          <w:sz w:val="24"/>
          <w:szCs w:val="24"/>
        </w:rPr>
        <w:tab/>
        <w:t>The case for change was produced to explain why NHS partners believe proposed changes would improve care for the communities we serve across Bedford Borough, Central Bedfordshire and Luton.</w:t>
      </w:r>
    </w:p>
    <w:p w:rsidR="00F530F2" w:rsidRDefault="002D3F8A" w:rsidP="005A0612">
      <w:pPr>
        <w:ind w:left="720" w:hanging="720"/>
        <w:rPr>
          <w:rFonts w:ascii="Arial" w:hAnsi="Arial" w:cs="Arial"/>
          <w:sz w:val="24"/>
          <w:szCs w:val="24"/>
        </w:rPr>
      </w:pPr>
      <w:r>
        <w:rPr>
          <w:rFonts w:ascii="Arial" w:hAnsi="Arial" w:cs="Arial"/>
          <w:sz w:val="24"/>
          <w:szCs w:val="24"/>
        </w:rPr>
        <w:t>2.3</w:t>
      </w:r>
      <w:r w:rsidR="00F530F2">
        <w:rPr>
          <w:rFonts w:ascii="Arial" w:hAnsi="Arial" w:cs="Arial"/>
          <w:sz w:val="24"/>
          <w:szCs w:val="24"/>
        </w:rPr>
        <w:tab/>
        <w:t xml:space="preserve">The case for change </w:t>
      </w:r>
      <w:r w:rsidR="00F5684B">
        <w:rPr>
          <w:rFonts w:ascii="Arial" w:hAnsi="Arial" w:cs="Arial"/>
          <w:sz w:val="24"/>
          <w:szCs w:val="24"/>
        </w:rPr>
        <w:t>was</w:t>
      </w:r>
      <w:r w:rsidR="00F530F2">
        <w:rPr>
          <w:rFonts w:ascii="Arial" w:hAnsi="Arial" w:cs="Arial"/>
          <w:sz w:val="24"/>
          <w:szCs w:val="24"/>
        </w:rPr>
        <w:t xml:space="preserve"> </w:t>
      </w:r>
      <w:r w:rsidR="00355490">
        <w:rPr>
          <w:rFonts w:ascii="Arial" w:hAnsi="Arial" w:cs="Arial"/>
          <w:sz w:val="24"/>
          <w:szCs w:val="24"/>
        </w:rPr>
        <w:t xml:space="preserve">co- </w:t>
      </w:r>
      <w:r w:rsidR="00F530F2">
        <w:rPr>
          <w:rFonts w:ascii="Arial" w:hAnsi="Arial" w:cs="Arial"/>
          <w:sz w:val="24"/>
          <w:szCs w:val="24"/>
        </w:rPr>
        <w:t xml:space="preserve">produced </w:t>
      </w:r>
      <w:r w:rsidR="00355490">
        <w:rPr>
          <w:rFonts w:ascii="Arial" w:hAnsi="Arial" w:cs="Arial"/>
          <w:sz w:val="24"/>
          <w:szCs w:val="24"/>
        </w:rPr>
        <w:t xml:space="preserve">and </w:t>
      </w:r>
      <w:r w:rsidR="00F530F2">
        <w:rPr>
          <w:rFonts w:ascii="Arial" w:hAnsi="Arial" w:cs="Arial"/>
          <w:sz w:val="24"/>
          <w:szCs w:val="24"/>
        </w:rPr>
        <w:t>in partnership with clinical colleagues and service users</w:t>
      </w:r>
      <w:r w:rsidR="00355490">
        <w:rPr>
          <w:rFonts w:ascii="Arial" w:hAnsi="Arial" w:cs="Arial"/>
          <w:sz w:val="24"/>
          <w:szCs w:val="24"/>
        </w:rPr>
        <w:t xml:space="preserve"> and carers</w:t>
      </w:r>
      <w:r w:rsidR="00F530F2">
        <w:rPr>
          <w:rFonts w:ascii="Arial" w:hAnsi="Arial" w:cs="Arial"/>
          <w:sz w:val="24"/>
          <w:szCs w:val="24"/>
        </w:rPr>
        <w:t>.</w:t>
      </w:r>
    </w:p>
    <w:p w:rsidR="007346E1" w:rsidRDefault="002D3F8A" w:rsidP="005A0612">
      <w:pPr>
        <w:ind w:left="720" w:hanging="720"/>
        <w:rPr>
          <w:rFonts w:ascii="Arial" w:hAnsi="Arial" w:cs="Arial"/>
          <w:sz w:val="24"/>
          <w:szCs w:val="24"/>
        </w:rPr>
      </w:pPr>
      <w:r>
        <w:rPr>
          <w:rFonts w:ascii="Arial" w:hAnsi="Arial" w:cs="Arial"/>
          <w:sz w:val="24"/>
          <w:szCs w:val="24"/>
        </w:rPr>
        <w:t>2.4</w:t>
      </w:r>
      <w:r w:rsidR="00F530F2">
        <w:rPr>
          <w:rFonts w:ascii="Arial" w:hAnsi="Arial" w:cs="Arial"/>
          <w:sz w:val="24"/>
          <w:szCs w:val="24"/>
        </w:rPr>
        <w:tab/>
        <w:t xml:space="preserve">The document has been used as the basis for a six-week pre-engagement programme </w:t>
      </w:r>
      <w:r w:rsidR="007346E1">
        <w:rPr>
          <w:rFonts w:ascii="Arial" w:hAnsi="Arial" w:cs="Arial"/>
          <w:sz w:val="24"/>
          <w:szCs w:val="24"/>
        </w:rPr>
        <w:t xml:space="preserve">with service users, carers, NHS colleagues, </w:t>
      </w:r>
      <w:r w:rsidR="00355490">
        <w:rPr>
          <w:rFonts w:ascii="Arial" w:hAnsi="Arial" w:cs="Arial"/>
          <w:sz w:val="24"/>
          <w:szCs w:val="24"/>
        </w:rPr>
        <w:t xml:space="preserve">stakeholders and </w:t>
      </w:r>
      <w:r w:rsidR="007346E1">
        <w:rPr>
          <w:rFonts w:ascii="Arial" w:hAnsi="Arial" w:cs="Arial"/>
          <w:sz w:val="24"/>
          <w:szCs w:val="24"/>
        </w:rPr>
        <w:t>partner organisations, neighbours and other interested members of the public.</w:t>
      </w:r>
    </w:p>
    <w:p w:rsidR="005646C9" w:rsidRPr="00293C5F" w:rsidRDefault="007346E1" w:rsidP="00293C5F">
      <w:pPr>
        <w:ind w:left="720" w:hanging="720"/>
        <w:rPr>
          <w:rFonts w:ascii="Arial" w:hAnsi="Arial" w:cs="Arial"/>
          <w:sz w:val="24"/>
          <w:szCs w:val="24"/>
        </w:rPr>
      </w:pPr>
      <w:r>
        <w:rPr>
          <w:rFonts w:ascii="Arial" w:hAnsi="Arial" w:cs="Arial"/>
          <w:sz w:val="24"/>
          <w:szCs w:val="24"/>
        </w:rPr>
        <w:t>2.5</w:t>
      </w:r>
      <w:r>
        <w:rPr>
          <w:rFonts w:ascii="Arial" w:hAnsi="Arial" w:cs="Arial"/>
          <w:sz w:val="24"/>
          <w:szCs w:val="24"/>
        </w:rPr>
        <w:tab/>
      </w:r>
      <w:r w:rsidR="00293C5F" w:rsidRPr="00293C5F">
        <w:rPr>
          <w:rFonts w:ascii="Arial" w:hAnsi="Arial" w:cs="Arial"/>
          <w:sz w:val="24"/>
          <w:szCs w:val="24"/>
        </w:rPr>
        <w:t xml:space="preserve">The case for change was co- produced with clinical colleagues, service users and carers to explain why we believed the proposed changes would improve care for the communities we serve across Bedford Borough, Central Bedfordshire and Luton. </w:t>
      </w:r>
    </w:p>
    <w:p w:rsidR="004746E3" w:rsidRDefault="005250AD" w:rsidP="00256712">
      <w:pPr>
        <w:pStyle w:val="NormalWeb"/>
        <w:shd w:val="clear" w:color="auto" w:fill="FFFFFF"/>
        <w:spacing w:before="0" w:beforeAutospacing="0" w:after="150" w:afterAutospacing="0"/>
        <w:ind w:left="709" w:hanging="709"/>
        <w:rPr>
          <w:rFonts w:ascii="Arial" w:hAnsi="Arial" w:cs="Arial"/>
          <w:b/>
        </w:rPr>
      </w:pPr>
      <w:r>
        <w:rPr>
          <w:rFonts w:ascii="Arial" w:hAnsi="Arial" w:cs="Arial"/>
        </w:rPr>
        <w:t>3.0</w:t>
      </w:r>
      <w:r>
        <w:rPr>
          <w:rFonts w:ascii="Arial" w:hAnsi="Arial" w:cs="Arial"/>
        </w:rPr>
        <w:tab/>
      </w:r>
      <w:r w:rsidR="00B9535E">
        <w:rPr>
          <w:rFonts w:ascii="Arial" w:hAnsi="Arial" w:cs="Arial"/>
          <w:b/>
        </w:rPr>
        <w:t>Timeline</w:t>
      </w:r>
    </w:p>
    <w:p w:rsidR="00B9535E" w:rsidRDefault="00F5684B" w:rsidP="00256712">
      <w:pPr>
        <w:pStyle w:val="NormalWeb"/>
        <w:shd w:val="clear" w:color="auto" w:fill="FFFFFF"/>
        <w:spacing w:before="0" w:beforeAutospacing="0" w:after="150" w:afterAutospacing="0"/>
        <w:ind w:left="709" w:hanging="709"/>
        <w:rPr>
          <w:rFonts w:ascii="Arial" w:hAnsi="Arial" w:cs="Arial"/>
        </w:rPr>
      </w:pPr>
      <w:r>
        <w:rPr>
          <w:rFonts w:ascii="Arial" w:hAnsi="Arial" w:cs="Arial"/>
        </w:rPr>
        <w:t>3.1</w:t>
      </w:r>
      <w:r w:rsidR="00B9535E">
        <w:rPr>
          <w:rFonts w:ascii="Arial" w:hAnsi="Arial" w:cs="Arial"/>
        </w:rPr>
        <w:tab/>
      </w:r>
      <w:r>
        <w:rPr>
          <w:rFonts w:ascii="Arial" w:hAnsi="Arial" w:cs="Arial"/>
        </w:rPr>
        <w:t>The case for change engagement programme ran from Tuesday August 31, 2021 to Friday October 15, 2021.</w:t>
      </w:r>
    </w:p>
    <w:p w:rsidR="007346E1" w:rsidRDefault="007346E1" w:rsidP="00256712">
      <w:pPr>
        <w:pStyle w:val="NormalWeb"/>
        <w:shd w:val="clear" w:color="auto" w:fill="FFFFFF"/>
        <w:spacing w:before="0" w:beforeAutospacing="0" w:after="150" w:afterAutospacing="0"/>
        <w:ind w:left="709" w:hanging="709"/>
        <w:rPr>
          <w:rFonts w:ascii="Arial" w:hAnsi="Arial" w:cs="Arial"/>
        </w:rPr>
      </w:pPr>
    </w:p>
    <w:p w:rsidR="00F5684B" w:rsidRDefault="00F5684B" w:rsidP="00256712">
      <w:pPr>
        <w:pStyle w:val="NormalWeb"/>
        <w:shd w:val="clear" w:color="auto" w:fill="FFFFFF"/>
        <w:spacing w:before="0" w:beforeAutospacing="0" w:after="150" w:afterAutospacing="0"/>
        <w:ind w:left="709" w:hanging="709"/>
        <w:rPr>
          <w:rFonts w:ascii="Arial" w:hAnsi="Arial" w:cs="Arial"/>
          <w:b/>
        </w:rPr>
      </w:pPr>
      <w:r w:rsidRPr="00F5684B">
        <w:rPr>
          <w:rFonts w:ascii="Arial" w:hAnsi="Arial" w:cs="Arial"/>
        </w:rPr>
        <w:t>4.0</w:t>
      </w:r>
      <w:r w:rsidRPr="00F5684B">
        <w:rPr>
          <w:rFonts w:ascii="Arial" w:hAnsi="Arial" w:cs="Arial"/>
        </w:rPr>
        <w:tab/>
      </w:r>
      <w:r>
        <w:rPr>
          <w:rFonts w:ascii="Arial" w:hAnsi="Arial" w:cs="Arial"/>
          <w:b/>
        </w:rPr>
        <w:t xml:space="preserve">Engagement </w:t>
      </w:r>
      <w:r w:rsidR="007346E1">
        <w:rPr>
          <w:rFonts w:ascii="Arial" w:hAnsi="Arial" w:cs="Arial"/>
          <w:b/>
        </w:rPr>
        <w:t>process</w:t>
      </w:r>
    </w:p>
    <w:p w:rsidR="00FD0BCE" w:rsidRDefault="00F5684B" w:rsidP="00CE6CF5">
      <w:pPr>
        <w:pStyle w:val="NormalWeb"/>
        <w:shd w:val="clear" w:color="auto" w:fill="FFFFFF"/>
        <w:spacing w:before="0" w:beforeAutospacing="0" w:after="150" w:afterAutospacing="0"/>
        <w:ind w:left="709" w:hanging="709"/>
        <w:rPr>
          <w:rFonts w:ascii="Arial" w:hAnsi="Arial" w:cs="Arial"/>
        </w:rPr>
      </w:pPr>
      <w:r>
        <w:rPr>
          <w:rFonts w:ascii="Arial" w:hAnsi="Arial" w:cs="Arial"/>
        </w:rPr>
        <w:lastRenderedPageBreak/>
        <w:t>4.1</w:t>
      </w:r>
      <w:r>
        <w:rPr>
          <w:rFonts w:ascii="Arial" w:hAnsi="Arial" w:cs="Arial"/>
        </w:rPr>
        <w:tab/>
      </w:r>
      <w:r w:rsidR="002D3F8A">
        <w:rPr>
          <w:rFonts w:ascii="Arial" w:hAnsi="Arial" w:cs="Arial"/>
        </w:rPr>
        <w:t>The case for change was produced as a printed document and as a digit</w:t>
      </w:r>
      <w:r w:rsidR="00FD0BCE">
        <w:rPr>
          <w:rFonts w:ascii="Arial" w:hAnsi="Arial" w:cs="Arial"/>
        </w:rPr>
        <w:t>al PDF document and available on request in different languages, audio, large print and braille.</w:t>
      </w:r>
      <w:r w:rsidR="00CE6CF5">
        <w:rPr>
          <w:rFonts w:ascii="Arial" w:hAnsi="Arial" w:cs="Arial"/>
        </w:rPr>
        <w:t xml:space="preserve"> </w:t>
      </w:r>
      <w:r w:rsidR="00FD0BCE">
        <w:rPr>
          <w:rFonts w:ascii="Arial" w:hAnsi="Arial" w:cs="Arial"/>
        </w:rPr>
        <w:t>A case for change email address was created to provide a single point of contact for queries from all stakeholders</w:t>
      </w:r>
    </w:p>
    <w:p w:rsidR="00FD0BCE" w:rsidRDefault="00CE6CF5" w:rsidP="00256712">
      <w:pPr>
        <w:pStyle w:val="NormalWeb"/>
        <w:shd w:val="clear" w:color="auto" w:fill="FFFFFF"/>
        <w:spacing w:before="0" w:beforeAutospacing="0" w:after="150" w:afterAutospacing="0"/>
        <w:ind w:left="709" w:hanging="709"/>
        <w:rPr>
          <w:rFonts w:ascii="Arial" w:hAnsi="Arial" w:cs="Arial"/>
        </w:rPr>
      </w:pPr>
      <w:r>
        <w:rPr>
          <w:rFonts w:ascii="Arial" w:hAnsi="Arial" w:cs="Arial"/>
        </w:rPr>
        <w:t>4.2</w:t>
      </w:r>
      <w:r w:rsidR="00FD0BCE">
        <w:rPr>
          <w:rFonts w:ascii="Arial" w:hAnsi="Arial" w:cs="Arial"/>
        </w:rPr>
        <w:tab/>
        <w:t xml:space="preserve">A case for change video was </w:t>
      </w:r>
      <w:r w:rsidR="00355490">
        <w:rPr>
          <w:rFonts w:ascii="Arial" w:hAnsi="Arial" w:cs="Arial"/>
        </w:rPr>
        <w:t>co-</w:t>
      </w:r>
      <w:r w:rsidR="00FD0BCE">
        <w:rPr>
          <w:rFonts w:ascii="Arial" w:hAnsi="Arial" w:cs="Arial"/>
        </w:rPr>
        <w:t xml:space="preserve">produced and </w:t>
      </w:r>
      <w:r w:rsidR="00355490">
        <w:rPr>
          <w:rFonts w:ascii="Arial" w:hAnsi="Arial" w:cs="Arial"/>
        </w:rPr>
        <w:t xml:space="preserve">included clinicians and service users and was </w:t>
      </w:r>
      <w:r w:rsidR="00FD0BCE">
        <w:rPr>
          <w:rFonts w:ascii="Arial" w:hAnsi="Arial" w:cs="Arial"/>
        </w:rPr>
        <w:t>published on YouTube to provide a summary of the modernisation vision.</w:t>
      </w:r>
    </w:p>
    <w:p w:rsidR="00FD0BCE" w:rsidRDefault="00CE6CF5" w:rsidP="00256712">
      <w:pPr>
        <w:pStyle w:val="NormalWeb"/>
        <w:shd w:val="clear" w:color="auto" w:fill="FFFFFF"/>
        <w:spacing w:before="0" w:beforeAutospacing="0" w:after="150" w:afterAutospacing="0"/>
        <w:ind w:left="709" w:hanging="709"/>
        <w:rPr>
          <w:rFonts w:ascii="Arial" w:hAnsi="Arial" w:cs="Arial"/>
        </w:rPr>
      </w:pPr>
      <w:r>
        <w:rPr>
          <w:rFonts w:ascii="Arial" w:hAnsi="Arial" w:cs="Arial"/>
        </w:rPr>
        <w:t>4.3</w:t>
      </w:r>
      <w:r w:rsidR="00FD0BCE">
        <w:rPr>
          <w:rFonts w:ascii="Arial" w:hAnsi="Arial" w:cs="Arial"/>
        </w:rPr>
        <w:tab/>
        <w:t>A dedicated case for change webpage was published on the ELFT website and included a digital copy of the case for change, programme summary frequently asked questions (FAQs), email portal for any questions and the case for change video.</w:t>
      </w:r>
      <w:r w:rsidR="00C62EF6">
        <w:rPr>
          <w:rFonts w:ascii="Arial" w:hAnsi="Arial" w:cs="Arial"/>
        </w:rPr>
        <w:t xml:space="preserve"> The video was accessed by over 600 people.</w:t>
      </w:r>
    </w:p>
    <w:p w:rsidR="005250AD" w:rsidRDefault="00CE6CF5" w:rsidP="00FD0BCE">
      <w:pPr>
        <w:pStyle w:val="NormalWeb"/>
        <w:shd w:val="clear" w:color="auto" w:fill="FFFFFF"/>
        <w:spacing w:before="0" w:beforeAutospacing="0" w:after="150" w:afterAutospacing="0"/>
        <w:ind w:left="709" w:hanging="709"/>
        <w:rPr>
          <w:rFonts w:ascii="Arial" w:hAnsi="Arial" w:cs="Arial"/>
        </w:rPr>
      </w:pPr>
      <w:r>
        <w:rPr>
          <w:rFonts w:ascii="Arial" w:hAnsi="Arial" w:cs="Arial"/>
        </w:rPr>
        <w:t>4.4</w:t>
      </w:r>
      <w:r w:rsidR="00FD0BCE">
        <w:rPr>
          <w:rFonts w:ascii="Arial" w:hAnsi="Arial" w:cs="Arial"/>
        </w:rPr>
        <w:tab/>
        <w:t>Case for change slides were shared with BLMK CCG to display on TV screens in all primary care practices in Bedfordshire and Luton</w:t>
      </w:r>
    </w:p>
    <w:p w:rsidR="00FD0BCE" w:rsidRPr="00C62EF6" w:rsidRDefault="00CE6CF5" w:rsidP="00C62EF6">
      <w:pPr>
        <w:pStyle w:val="NormalWeb"/>
        <w:shd w:val="clear" w:color="auto" w:fill="FFFFFF"/>
        <w:spacing w:before="0" w:beforeAutospacing="0" w:after="150" w:afterAutospacing="0"/>
        <w:ind w:left="709" w:hanging="709"/>
        <w:rPr>
          <w:noProof/>
        </w:rPr>
      </w:pPr>
      <w:r>
        <w:rPr>
          <w:rFonts w:ascii="Arial" w:hAnsi="Arial" w:cs="Arial"/>
        </w:rPr>
        <w:t>4.5</w:t>
      </w:r>
      <w:r w:rsidR="00FD0BCE">
        <w:rPr>
          <w:rFonts w:ascii="Arial" w:hAnsi="Arial" w:cs="Arial"/>
        </w:rPr>
        <w:tab/>
      </w:r>
      <w:r w:rsidR="00FD0BCE" w:rsidRPr="00C62EF6">
        <w:rPr>
          <w:rFonts w:ascii="Arial" w:hAnsi="Arial" w:cs="Arial"/>
        </w:rPr>
        <w:t>Details of the engagement programme were shared with the media as a press release</w:t>
      </w:r>
      <w:r w:rsidR="00C62EF6" w:rsidRPr="00C62EF6">
        <w:rPr>
          <w:rFonts w:ascii="Arial" w:hAnsi="Arial" w:cs="Arial"/>
        </w:rPr>
        <w:t xml:space="preserve">, </w:t>
      </w:r>
      <w:r w:rsidR="00C62EF6" w:rsidRPr="00C62EF6">
        <w:rPr>
          <w:rFonts w:ascii="Arial" w:hAnsi="Arial" w:cs="Arial"/>
          <w:noProof/>
        </w:rPr>
        <w:t>with coverage also from BB3CR, Luton Today, Bedford Today, leighjton Buzzard Observer and Biggleswade Today.</w:t>
      </w:r>
    </w:p>
    <w:p w:rsidR="00FD0BCE" w:rsidRDefault="00CE6CF5" w:rsidP="00FD0BCE">
      <w:pPr>
        <w:pStyle w:val="NormalWeb"/>
        <w:shd w:val="clear" w:color="auto" w:fill="FFFFFF"/>
        <w:spacing w:before="0" w:beforeAutospacing="0" w:after="150" w:afterAutospacing="0"/>
        <w:ind w:left="709" w:hanging="709"/>
        <w:rPr>
          <w:rFonts w:ascii="Arial" w:hAnsi="Arial" w:cs="Arial"/>
        </w:rPr>
      </w:pPr>
      <w:r>
        <w:rPr>
          <w:rFonts w:ascii="Arial" w:hAnsi="Arial" w:cs="Arial"/>
        </w:rPr>
        <w:t>4.6</w:t>
      </w:r>
      <w:r w:rsidR="00FD0BCE">
        <w:rPr>
          <w:rFonts w:ascii="Arial" w:hAnsi="Arial" w:cs="Arial"/>
        </w:rPr>
        <w:tab/>
        <w:t>Letters with details of the case for change programme were posted to all Bedford Health Village neighbours</w:t>
      </w:r>
    </w:p>
    <w:p w:rsidR="00FD0BCE" w:rsidRDefault="00CE6CF5" w:rsidP="00FD0BCE">
      <w:pPr>
        <w:pStyle w:val="NormalWeb"/>
        <w:shd w:val="clear" w:color="auto" w:fill="FFFFFF"/>
        <w:spacing w:before="0" w:beforeAutospacing="0" w:after="150" w:afterAutospacing="0"/>
        <w:ind w:left="709" w:hanging="709"/>
        <w:rPr>
          <w:rFonts w:ascii="Arial" w:hAnsi="Arial" w:cs="Arial"/>
        </w:rPr>
      </w:pPr>
      <w:r>
        <w:rPr>
          <w:rFonts w:ascii="Arial" w:hAnsi="Arial" w:cs="Arial"/>
        </w:rPr>
        <w:t>4.7</w:t>
      </w:r>
      <w:r w:rsidR="00FD0BCE">
        <w:rPr>
          <w:rFonts w:ascii="Arial" w:hAnsi="Arial" w:cs="Arial"/>
        </w:rPr>
        <w:tab/>
        <w:t>Three digital public engagement meetings were organised and two ELFT staff engagement meetings organised.</w:t>
      </w:r>
      <w:r w:rsidR="00355490">
        <w:rPr>
          <w:rFonts w:ascii="Arial" w:hAnsi="Arial" w:cs="Arial"/>
        </w:rPr>
        <w:t xml:space="preserve"> </w:t>
      </w:r>
    </w:p>
    <w:p w:rsidR="00FD0BCE" w:rsidRDefault="00CE6CF5" w:rsidP="007346E1">
      <w:pPr>
        <w:pStyle w:val="NormalWeb"/>
        <w:shd w:val="clear" w:color="auto" w:fill="FFFFFF"/>
        <w:spacing w:before="0" w:beforeAutospacing="0" w:after="150" w:afterAutospacing="0"/>
        <w:ind w:left="709" w:hanging="709"/>
        <w:rPr>
          <w:rFonts w:ascii="Arial" w:hAnsi="Arial" w:cs="Arial"/>
        </w:rPr>
      </w:pPr>
      <w:r>
        <w:rPr>
          <w:rFonts w:ascii="Arial" w:hAnsi="Arial" w:cs="Arial"/>
        </w:rPr>
        <w:t>4.8</w:t>
      </w:r>
      <w:r w:rsidR="00FD0BCE">
        <w:rPr>
          <w:rFonts w:ascii="Arial" w:hAnsi="Arial" w:cs="Arial"/>
        </w:rPr>
        <w:tab/>
        <w:t xml:space="preserve">Email messaging was used to inform stakeholders of the start of the engagement process, to </w:t>
      </w:r>
      <w:r w:rsidR="007346E1">
        <w:rPr>
          <w:rFonts w:ascii="Arial" w:hAnsi="Arial" w:cs="Arial"/>
        </w:rPr>
        <w:t>remind stakeholders</w:t>
      </w:r>
      <w:r w:rsidR="00FD0BCE">
        <w:rPr>
          <w:rFonts w:ascii="Arial" w:hAnsi="Arial" w:cs="Arial"/>
        </w:rPr>
        <w:t xml:space="preserve"> of the engagement sessions and </w:t>
      </w:r>
      <w:r w:rsidR="007346E1">
        <w:rPr>
          <w:rFonts w:ascii="Arial" w:hAnsi="Arial" w:cs="Arial"/>
        </w:rPr>
        <w:t xml:space="preserve">to </w:t>
      </w:r>
      <w:proofErr w:type="gramStart"/>
      <w:r w:rsidR="007346E1">
        <w:rPr>
          <w:rFonts w:ascii="Arial" w:hAnsi="Arial" w:cs="Arial"/>
        </w:rPr>
        <w:t>advise</w:t>
      </w:r>
      <w:proofErr w:type="gramEnd"/>
      <w:r w:rsidR="007346E1">
        <w:rPr>
          <w:rFonts w:ascii="Arial" w:hAnsi="Arial" w:cs="Arial"/>
        </w:rPr>
        <w:t xml:space="preserve"> of the end of the engagement programme</w:t>
      </w:r>
    </w:p>
    <w:p w:rsidR="007346E1" w:rsidRDefault="00CE6CF5" w:rsidP="007346E1">
      <w:pPr>
        <w:pStyle w:val="NormalWeb"/>
        <w:shd w:val="clear" w:color="auto" w:fill="FFFFFF"/>
        <w:spacing w:before="0" w:beforeAutospacing="0" w:after="150" w:afterAutospacing="0"/>
        <w:ind w:left="709" w:hanging="709"/>
        <w:rPr>
          <w:rFonts w:ascii="Arial" w:hAnsi="Arial" w:cs="Arial"/>
        </w:rPr>
      </w:pPr>
      <w:r>
        <w:rPr>
          <w:rFonts w:ascii="Arial" w:hAnsi="Arial" w:cs="Arial"/>
        </w:rPr>
        <w:t>4.9</w:t>
      </w:r>
      <w:r w:rsidR="007346E1">
        <w:rPr>
          <w:rFonts w:ascii="Arial" w:hAnsi="Arial" w:cs="Arial"/>
        </w:rPr>
        <w:tab/>
        <w:t>The programme was supported with a rolling social media awareness campaign, with the Twitter hashtag #</w:t>
      </w:r>
      <w:proofErr w:type="spellStart"/>
      <w:r w:rsidR="007346E1">
        <w:rPr>
          <w:rFonts w:ascii="Arial" w:hAnsi="Arial" w:cs="Arial"/>
        </w:rPr>
        <w:t>BedsForBedfordshire</w:t>
      </w:r>
      <w:proofErr w:type="spellEnd"/>
      <w:r w:rsidR="007346E1">
        <w:rPr>
          <w:rFonts w:ascii="Arial" w:hAnsi="Arial" w:cs="Arial"/>
        </w:rPr>
        <w:t xml:space="preserve"> used.</w:t>
      </w:r>
    </w:p>
    <w:p w:rsidR="00FD0BCE" w:rsidRDefault="00FD0BCE" w:rsidP="00FD0BCE">
      <w:pPr>
        <w:pStyle w:val="NormalWeb"/>
        <w:shd w:val="clear" w:color="auto" w:fill="FFFFFF"/>
        <w:spacing w:before="0" w:beforeAutospacing="0" w:after="150" w:afterAutospacing="0"/>
        <w:ind w:left="709" w:hanging="709"/>
        <w:rPr>
          <w:rFonts w:ascii="Arial" w:hAnsi="Arial" w:cs="Arial"/>
        </w:rPr>
      </w:pPr>
    </w:p>
    <w:p w:rsidR="00CE6CF5" w:rsidRPr="00CE6CF5" w:rsidRDefault="00CE6CF5" w:rsidP="00FD0BCE">
      <w:pPr>
        <w:pStyle w:val="NormalWeb"/>
        <w:shd w:val="clear" w:color="auto" w:fill="FFFFFF"/>
        <w:spacing w:before="0" w:beforeAutospacing="0" w:after="150" w:afterAutospacing="0"/>
        <w:ind w:left="709" w:hanging="709"/>
        <w:rPr>
          <w:rFonts w:ascii="Arial" w:hAnsi="Arial" w:cs="Arial"/>
          <w:b/>
        </w:rPr>
      </w:pPr>
      <w:r>
        <w:rPr>
          <w:rFonts w:ascii="Arial" w:hAnsi="Arial" w:cs="Arial"/>
          <w:b/>
        </w:rPr>
        <w:t>5.0</w:t>
      </w:r>
      <w:r>
        <w:rPr>
          <w:rFonts w:ascii="Arial" w:hAnsi="Arial" w:cs="Arial"/>
          <w:b/>
        </w:rPr>
        <w:tab/>
      </w:r>
      <w:r w:rsidRPr="00CE6CF5">
        <w:rPr>
          <w:rFonts w:ascii="Arial" w:hAnsi="Arial" w:cs="Arial"/>
          <w:b/>
        </w:rPr>
        <w:t>Engagement structure</w:t>
      </w:r>
    </w:p>
    <w:p w:rsidR="00CE6CF5" w:rsidRPr="00CE6CF5" w:rsidRDefault="00CE6CF5" w:rsidP="00CE6CF5">
      <w:pPr>
        <w:ind w:left="709" w:hanging="709"/>
        <w:rPr>
          <w:rFonts w:ascii="Arial" w:hAnsi="Arial" w:cs="Arial"/>
          <w:sz w:val="24"/>
          <w:szCs w:val="24"/>
        </w:rPr>
      </w:pPr>
      <w:r w:rsidRPr="00CE6CF5">
        <w:rPr>
          <w:rFonts w:ascii="Arial" w:hAnsi="Arial" w:cs="Arial"/>
          <w:sz w:val="24"/>
          <w:szCs w:val="24"/>
        </w:rPr>
        <w:t>5.1</w:t>
      </w:r>
      <w:r w:rsidRPr="00CE6CF5">
        <w:rPr>
          <w:rFonts w:ascii="Arial" w:hAnsi="Arial" w:cs="Arial"/>
          <w:sz w:val="24"/>
          <w:szCs w:val="24"/>
        </w:rPr>
        <w:tab/>
        <w:t xml:space="preserve">All stakeholders were invited to complete a case for change survey which recorded </w:t>
      </w:r>
      <w:hyperlink r:id="rId8" w:history="1">
        <w:r w:rsidRPr="00CE6CF5">
          <w:rPr>
            <w:rStyle w:val="Hyperlink"/>
            <w:rFonts w:ascii="Arial" w:hAnsi="Arial" w:cs="Arial"/>
            <w:color w:val="auto"/>
            <w:sz w:val="24"/>
            <w:szCs w:val="24"/>
            <w:u w:val="none"/>
          </w:rPr>
          <w:t>quantitative and qualitative</w:t>
        </w:r>
      </w:hyperlink>
      <w:r>
        <w:rPr>
          <w:rFonts w:ascii="Arial" w:hAnsi="Arial" w:cs="Arial"/>
          <w:sz w:val="24"/>
          <w:szCs w:val="24"/>
        </w:rPr>
        <w:t xml:space="preserve"> data.</w:t>
      </w:r>
    </w:p>
    <w:p w:rsidR="00CE6CF5" w:rsidRPr="00CE6CF5" w:rsidRDefault="00CE6CF5" w:rsidP="00CE6CF5">
      <w:pPr>
        <w:rPr>
          <w:rFonts w:ascii="Arial" w:hAnsi="Arial" w:cs="Arial"/>
          <w:sz w:val="24"/>
          <w:szCs w:val="24"/>
        </w:rPr>
      </w:pPr>
      <w:r w:rsidRPr="00CE6CF5">
        <w:rPr>
          <w:rFonts w:ascii="Arial" w:hAnsi="Arial" w:cs="Arial"/>
          <w:sz w:val="24"/>
          <w:szCs w:val="24"/>
        </w:rPr>
        <w:t>5.2</w:t>
      </w:r>
      <w:r w:rsidRPr="00CE6CF5">
        <w:rPr>
          <w:rFonts w:ascii="Arial" w:hAnsi="Arial" w:cs="Arial"/>
          <w:sz w:val="24"/>
          <w:szCs w:val="24"/>
        </w:rPr>
        <w:tab/>
        <w:t>All stakeholders were asked the following questions:</w:t>
      </w:r>
    </w:p>
    <w:p w:rsidR="00CE6CF5" w:rsidRPr="00CE6CF5" w:rsidRDefault="00CE6CF5" w:rsidP="00CE6CF5">
      <w:pPr>
        <w:ind w:left="709"/>
        <w:rPr>
          <w:rFonts w:ascii="Arial" w:hAnsi="Arial" w:cs="Arial"/>
          <w:sz w:val="24"/>
          <w:szCs w:val="24"/>
        </w:rPr>
      </w:pPr>
      <w:r w:rsidRPr="00CE6CF5">
        <w:rPr>
          <w:rFonts w:ascii="Arial" w:hAnsi="Arial" w:cs="Arial"/>
          <w:sz w:val="24"/>
          <w:szCs w:val="24"/>
        </w:rPr>
        <w:t>Do you agree with our proposals?</w:t>
      </w:r>
      <w:r w:rsidRPr="00CE6CF5">
        <w:rPr>
          <w:rFonts w:ascii="Arial" w:hAnsi="Arial" w:cs="Arial"/>
          <w:sz w:val="24"/>
          <w:szCs w:val="24"/>
        </w:rPr>
        <w:br/>
        <w:t>Is there anything you don’t agree with?</w:t>
      </w:r>
      <w:r w:rsidRPr="00CE6CF5">
        <w:rPr>
          <w:rFonts w:ascii="Arial" w:hAnsi="Arial" w:cs="Arial"/>
          <w:sz w:val="24"/>
          <w:szCs w:val="24"/>
        </w:rPr>
        <w:br/>
        <w:t>Are there any areas of the proposals you would like to understand more about?</w:t>
      </w:r>
      <w:r w:rsidRPr="00CE6CF5">
        <w:rPr>
          <w:rFonts w:ascii="Arial" w:hAnsi="Arial" w:cs="Arial"/>
          <w:sz w:val="24"/>
          <w:szCs w:val="24"/>
        </w:rPr>
        <w:br/>
        <w:t>Is there anything missing from our proposals that you would like to see included?</w:t>
      </w:r>
    </w:p>
    <w:p w:rsidR="00CE6CF5" w:rsidRPr="00CE6CF5" w:rsidRDefault="00CE6CF5" w:rsidP="00CE6CF5">
      <w:pPr>
        <w:ind w:left="709" w:hanging="709"/>
        <w:rPr>
          <w:rFonts w:ascii="Arial" w:hAnsi="Arial" w:cs="Arial"/>
          <w:sz w:val="24"/>
          <w:szCs w:val="24"/>
        </w:rPr>
      </w:pPr>
      <w:r w:rsidRPr="00CE6CF5">
        <w:rPr>
          <w:rFonts w:ascii="Arial" w:hAnsi="Arial" w:cs="Arial"/>
          <w:sz w:val="24"/>
          <w:szCs w:val="24"/>
        </w:rPr>
        <w:t>5.3</w:t>
      </w:r>
      <w:r>
        <w:rPr>
          <w:rFonts w:ascii="Arial" w:hAnsi="Arial" w:cs="Arial"/>
          <w:sz w:val="24"/>
          <w:szCs w:val="24"/>
        </w:rPr>
        <w:tab/>
        <w:t xml:space="preserve">Attendees at all engagement events were asked the same questions with </w:t>
      </w:r>
      <w:r w:rsidR="00B75E12">
        <w:rPr>
          <w:rFonts w:ascii="Arial" w:hAnsi="Arial" w:cs="Arial"/>
          <w:sz w:val="24"/>
          <w:szCs w:val="24"/>
        </w:rPr>
        <w:t xml:space="preserve">responses recorded via </w:t>
      </w:r>
      <w:proofErr w:type="spellStart"/>
      <w:r w:rsidR="00B75E12">
        <w:rPr>
          <w:rFonts w:ascii="Arial" w:hAnsi="Arial" w:cs="Arial"/>
          <w:sz w:val="24"/>
          <w:szCs w:val="24"/>
        </w:rPr>
        <w:t>Mentimeter</w:t>
      </w:r>
      <w:proofErr w:type="spellEnd"/>
      <w:r w:rsidR="00B75E12">
        <w:rPr>
          <w:rFonts w:ascii="Arial" w:hAnsi="Arial" w:cs="Arial"/>
          <w:sz w:val="24"/>
          <w:szCs w:val="24"/>
        </w:rPr>
        <w:t xml:space="preserve"> software.</w:t>
      </w:r>
    </w:p>
    <w:p w:rsidR="00CE6CF5" w:rsidRDefault="00B75E12" w:rsidP="00CE6CF5">
      <w:pPr>
        <w:rPr>
          <w:rFonts w:ascii="Arial" w:hAnsi="Arial" w:cs="Arial"/>
          <w:b/>
          <w:sz w:val="24"/>
          <w:szCs w:val="24"/>
        </w:rPr>
      </w:pPr>
      <w:r w:rsidRPr="00B75E12">
        <w:rPr>
          <w:rFonts w:ascii="Arial" w:hAnsi="Arial" w:cs="Arial"/>
          <w:b/>
          <w:sz w:val="24"/>
          <w:szCs w:val="24"/>
        </w:rPr>
        <w:t>6.0</w:t>
      </w:r>
      <w:r w:rsidRPr="00B75E12">
        <w:rPr>
          <w:rFonts w:ascii="Arial" w:hAnsi="Arial" w:cs="Arial"/>
          <w:b/>
          <w:sz w:val="24"/>
          <w:szCs w:val="24"/>
        </w:rPr>
        <w:tab/>
        <w:t>Participation</w:t>
      </w:r>
    </w:p>
    <w:p w:rsidR="00B75E12" w:rsidRPr="00B75E12" w:rsidRDefault="00B75E12" w:rsidP="00CE6CF5">
      <w:pPr>
        <w:rPr>
          <w:rFonts w:ascii="Arial" w:hAnsi="Arial" w:cs="Arial"/>
          <w:sz w:val="24"/>
          <w:szCs w:val="24"/>
        </w:rPr>
      </w:pPr>
      <w:r w:rsidRPr="00B75E12">
        <w:rPr>
          <w:rFonts w:ascii="Arial" w:hAnsi="Arial" w:cs="Arial"/>
          <w:sz w:val="24"/>
          <w:szCs w:val="24"/>
        </w:rPr>
        <w:t>6.1</w:t>
      </w:r>
      <w:r w:rsidRPr="00B75E12">
        <w:rPr>
          <w:rFonts w:ascii="Arial" w:hAnsi="Arial" w:cs="Arial"/>
          <w:sz w:val="24"/>
          <w:szCs w:val="24"/>
        </w:rPr>
        <w:tab/>
        <w:t>A total of 273 stakeholders participated in the engagement process.</w:t>
      </w:r>
    </w:p>
    <w:p w:rsidR="00B75E12" w:rsidRDefault="00B75E12" w:rsidP="00CE6CF5">
      <w:pPr>
        <w:rPr>
          <w:rFonts w:ascii="Arial" w:hAnsi="Arial" w:cs="Arial"/>
          <w:sz w:val="24"/>
          <w:szCs w:val="24"/>
        </w:rPr>
      </w:pPr>
      <w:r w:rsidRPr="00B75E12">
        <w:rPr>
          <w:rFonts w:ascii="Arial" w:hAnsi="Arial" w:cs="Arial"/>
          <w:sz w:val="24"/>
          <w:szCs w:val="24"/>
        </w:rPr>
        <w:t>6.2</w:t>
      </w:r>
      <w:r>
        <w:rPr>
          <w:rFonts w:ascii="Arial" w:hAnsi="Arial" w:cs="Arial"/>
          <w:sz w:val="24"/>
          <w:szCs w:val="24"/>
        </w:rPr>
        <w:tab/>
        <w:t>Engagement sessions had a total of 145 attendees</w:t>
      </w:r>
    </w:p>
    <w:p w:rsidR="00B75E12" w:rsidRDefault="00B75E12" w:rsidP="00CE6CF5">
      <w:pPr>
        <w:rPr>
          <w:rFonts w:ascii="Arial" w:hAnsi="Arial" w:cs="Arial"/>
          <w:sz w:val="24"/>
          <w:szCs w:val="24"/>
        </w:rPr>
      </w:pPr>
      <w:r>
        <w:rPr>
          <w:rFonts w:ascii="Arial" w:hAnsi="Arial" w:cs="Arial"/>
          <w:sz w:val="24"/>
          <w:szCs w:val="24"/>
        </w:rPr>
        <w:t>6.3</w:t>
      </w:r>
      <w:r>
        <w:rPr>
          <w:rFonts w:ascii="Arial" w:hAnsi="Arial" w:cs="Arial"/>
          <w:sz w:val="24"/>
          <w:szCs w:val="24"/>
        </w:rPr>
        <w:tab/>
        <w:t>The online survey was completed by 128 individuals.</w:t>
      </w:r>
    </w:p>
    <w:p w:rsidR="00721569" w:rsidRDefault="00721569" w:rsidP="00721569">
      <w:pPr>
        <w:ind w:left="567" w:hanging="567"/>
        <w:rPr>
          <w:rFonts w:ascii="Arial" w:hAnsi="Arial" w:cs="Arial"/>
          <w:sz w:val="24"/>
          <w:szCs w:val="24"/>
        </w:rPr>
      </w:pPr>
      <w:r>
        <w:rPr>
          <w:rFonts w:ascii="Arial" w:hAnsi="Arial" w:cs="Arial"/>
          <w:sz w:val="24"/>
          <w:szCs w:val="24"/>
        </w:rPr>
        <w:lastRenderedPageBreak/>
        <w:t>6.4      We identified the respondents by place</w:t>
      </w:r>
    </w:p>
    <w:p w:rsidR="00721569" w:rsidRDefault="00721569" w:rsidP="00CE6CF5">
      <w:pPr>
        <w:rPr>
          <w:rFonts w:ascii="Arial" w:hAnsi="Arial" w:cs="Arial"/>
          <w:sz w:val="24"/>
          <w:szCs w:val="24"/>
        </w:rPr>
      </w:pPr>
      <w:r>
        <w:rPr>
          <w:rFonts w:ascii="Arial" w:hAnsi="Arial" w:cs="Arial"/>
          <w:sz w:val="24"/>
          <w:szCs w:val="24"/>
        </w:rPr>
        <w:t xml:space="preserve">6.5      We collected the </w:t>
      </w:r>
      <w:r w:rsidRPr="00721569">
        <w:rPr>
          <w:rFonts w:ascii="Arial" w:hAnsi="Arial" w:cs="Arial"/>
          <w:sz w:val="24"/>
          <w:szCs w:val="24"/>
        </w:rPr>
        <w:t>ethnicity</w:t>
      </w:r>
      <w:r>
        <w:rPr>
          <w:rFonts w:ascii="Arial" w:hAnsi="Arial" w:cs="Arial"/>
          <w:sz w:val="24"/>
          <w:szCs w:val="24"/>
        </w:rPr>
        <w:t xml:space="preserve"> of respondents </w:t>
      </w:r>
    </w:p>
    <w:p w:rsidR="00B75E12" w:rsidRDefault="00B75E12" w:rsidP="00F5684B">
      <w:pPr>
        <w:pStyle w:val="NormalWeb"/>
        <w:shd w:val="clear" w:color="auto" w:fill="FFFFFF"/>
        <w:spacing w:before="0" w:beforeAutospacing="0" w:after="150" w:afterAutospacing="0"/>
        <w:ind w:left="709" w:hanging="709"/>
        <w:rPr>
          <w:rFonts w:ascii="Arial" w:hAnsi="Arial" w:cs="Arial"/>
        </w:rPr>
      </w:pPr>
    </w:p>
    <w:p w:rsidR="00B75E12" w:rsidRDefault="00B75E12" w:rsidP="00F5684B">
      <w:pPr>
        <w:pStyle w:val="NormalWeb"/>
        <w:shd w:val="clear" w:color="auto" w:fill="FFFFFF"/>
        <w:spacing w:before="0" w:beforeAutospacing="0" w:after="150" w:afterAutospacing="0"/>
        <w:ind w:left="709" w:hanging="709"/>
        <w:rPr>
          <w:rFonts w:ascii="Arial" w:hAnsi="Arial" w:cs="Arial"/>
          <w:b/>
        </w:rPr>
      </w:pPr>
      <w:r w:rsidRPr="00B75E12">
        <w:rPr>
          <w:rFonts w:ascii="Arial" w:hAnsi="Arial" w:cs="Arial"/>
          <w:b/>
        </w:rPr>
        <w:t>7.0</w:t>
      </w:r>
      <w:r w:rsidRPr="00B75E12">
        <w:rPr>
          <w:rFonts w:ascii="Arial" w:hAnsi="Arial" w:cs="Arial"/>
          <w:b/>
        </w:rPr>
        <w:tab/>
        <w:t>Outcomes</w:t>
      </w:r>
      <w:r w:rsidR="00C62EF6">
        <w:rPr>
          <w:rFonts w:ascii="Arial" w:hAnsi="Arial" w:cs="Arial"/>
          <w:b/>
        </w:rPr>
        <w:t xml:space="preserve"> of the Engagement </w:t>
      </w:r>
    </w:p>
    <w:p w:rsidR="00C62EF6" w:rsidRPr="00E52B9B" w:rsidRDefault="00C62EF6" w:rsidP="00F5684B">
      <w:pPr>
        <w:pStyle w:val="NormalWeb"/>
        <w:shd w:val="clear" w:color="auto" w:fill="FFFFFF"/>
        <w:spacing w:before="0" w:beforeAutospacing="0" w:after="150" w:afterAutospacing="0"/>
        <w:ind w:left="709" w:hanging="709"/>
        <w:rPr>
          <w:rFonts w:ascii="Arial" w:hAnsi="Arial" w:cs="Arial"/>
        </w:rPr>
      </w:pPr>
    </w:p>
    <w:p w:rsidR="00C62EF6" w:rsidRPr="00E52B9B" w:rsidRDefault="00C62EF6" w:rsidP="00F5684B">
      <w:pPr>
        <w:pStyle w:val="NormalWeb"/>
        <w:shd w:val="clear" w:color="auto" w:fill="FFFFFF"/>
        <w:spacing w:before="0" w:beforeAutospacing="0" w:after="150" w:afterAutospacing="0"/>
        <w:ind w:left="709" w:hanging="709"/>
        <w:rPr>
          <w:rFonts w:ascii="Arial" w:hAnsi="Arial" w:cs="Arial"/>
        </w:rPr>
      </w:pPr>
      <w:r w:rsidRPr="00E52B9B">
        <w:rPr>
          <w:rFonts w:ascii="Arial" w:hAnsi="Arial" w:cs="Arial"/>
        </w:rPr>
        <w:t xml:space="preserve">7.1 </w:t>
      </w:r>
      <w:r w:rsidRPr="00E52B9B">
        <w:rPr>
          <w:rFonts w:ascii="Arial" w:hAnsi="Arial" w:cs="Arial"/>
          <w:b/>
        </w:rPr>
        <w:t>Question 1:</w:t>
      </w:r>
      <w:r w:rsidRPr="00E52B9B">
        <w:rPr>
          <w:rFonts w:ascii="Arial" w:hAnsi="Arial" w:cs="Arial"/>
        </w:rPr>
        <w:t xml:space="preserve"> Do you agree with our proposals?</w:t>
      </w:r>
    </w:p>
    <w:p w:rsidR="00C62EF6" w:rsidRDefault="00C62EF6" w:rsidP="00F5684B">
      <w:pPr>
        <w:pStyle w:val="NormalWeb"/>
        <w:shd w:val="clear" w:color="auto" w:fill="FFFFFF"/>
        <w:spacing w:before="0" w:beforeAutospacing="0" w:after="150" w:afterAutospacing="0"/>
        <w:ind w:left="709" w:hanging="709"/>
        <w:rPr>
          <w:rFonts w:ascii="Arial" w:hAnsi="Arial" w:cs="Arial"/>
          <w:b/>
        </w:rPr>
      </w:pPr>
    </w:p>
    <w:p w:rsidR="00293C5F" w:rsidRDefault="00B75E12" w:rsidP="00293C5F">
      <w:pPr>
        <w:pStyle w:val="NormalWeb"/>
        <w:shd w:val="clear" w:color="auto" w:fill="FFFFFF"/>
        <w:spacing w:before="0" w:beforeAutospacing="0" w:after="150" w:afterAutospacing="0"/>
        <w:ind w:left="709" w:hanging="709"/>
        <w:rPr>
          <w:rFonts w:ascii="Arial" w:hAnsi="Arial" w:cs="Arial"/>
          <w:b/>
        </w:rPr>
      </w:pPr>
      <w:r>
        <w:rPr>
          <w:rFonts w:ascii="Arial" w:hAnsi="Arial" w:cs="Arial"/>
          <w:b/>
        </w:rPr>
        <w:tab/>
      </w:r>
      <w:r w:rsidR="00C62EF6">
        <w:rPr>
          <w:noProof/>
        </w:rPr>
        <w:drawing>
          <wp:inline distT="0" distB="0" distL="0" distR="0" wp14:anchorId="2FFCE74D" wp14:editId="4B7DB9C6">
            <wp:extent cx="4151946" cy="2165350"/>
            <wp:effectExtent l="0" t="0" r="127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182873" cy="2181479"/>
                    </a:xfrm>
                    <a:prstGeom prst="rect">
                      <a:avLst/>
                    </a:prstGeom>
                  </pic:spPr>
                </pic:pic>
              </a:graphicData>
            </a:graphic>
          </wp:inline>
        </w:drawing>
      </w:r>
    </w:p>
    <w:p w:rsidR="00293C5F" w:rsidRDefault="00293C5F" w:rsidP="00F5684B">
      <w:pPr>
        <w:pStyle w:val="NormalWeb"/>
        <w:shd w:val="clear" w:color="auto" w:fill="FFFFFF"/>
        <w:spacing w:before="0" w:beforeAutospacing="0" w:after="150" w:afterAutospacing="0"/>
        <w:ind w:left="709" w:hanging="709"/>
        <w:rPr>
          <w:rFonts w:ascii="Arial" w:hAnsi="Arial" w:cs="Arial"/>
          <w:b/>
        </w:rPr>
      </w:pPr>
    </w:p>
    <w:p w:rsidR="00C62EF6" w:rsidRPr="00E52B9B" w:rsidRDefault="00C62EF6" w:rsidP="00F5684B">
      <w:pPr>
        <w:pStyle w:val="NormalWeb"/>
        <w:shd w:val="clear" w:color="auto" w:fill="FFFFFF"/>
        <w:spacing w:before="0" w:beforeAutospacing="0" w:after="150" w:afterAutospacing="0"/>
        <w:ind w:left="709" w:hanging="709"/>
        <w:rPr>
          <w:rFonts w:ascii="Arial" w:hAnsi="Arial" w:cs="Arial"/>
        </w:rPr>
      </w:pPr>
      <w:r w:rsidRPr="00E52B9B">
        <w:rPr>
          <w:rFonts w:ascii="Arial" w:hAnsi="Arial" w:cs="Arial"/>
        </w:rPr>
        <w:t xml:space="preserve">7.2 </w:t>
      </w:r>
      <w:r w:rsidRPr="00E52B9B">
        <w:rPr>
          <w:rFonts w:ascii="Arial" w:hAnsi="Arial" w:cs="Arial"/>
          <w:b/>
        </w:rPr>
        <w:t>Question 2:</w:t>
      </w:r>
      <w:r w:rsidRPr="00E52B9B">
        <w:rPr>
          <w:rFonts w:ascii="Arial" w:hAnsi="Arial" w:cs="Arial"/>
        </w:rPr>
        <w:t xml:space="preserve"> Are there any areas of the proposals you would like to understand more about?</w:t>
      </w:r>
    </w:p>
    <w:p w:rsidR="00C62EF6" w:rsidRDefault="00C62EF6" w:rsidP="00F5684B">
      <w:pPr>
        <w:pStyle w:val="NormalWeb"/>
        <w:shd w:val="clear" w:color="auto" w:fill="FFFFFF"/>
        <w:spacing w:before="0" w:beforeAutospacing="0" w:after="150" w:afterAutospacing="0"/>
        <w:ind w:left="709" w:hanging="709"/>
        <w:rPr>
          <w:rFonts w:ascii="Arial" w:hAnsi="Arial" w:cs="Arial"/>
          <w:b/>
        </w:rPr>
      </w:pPr>
    </w:p>
    <w:p w:rsidR="00C62EF6" w:rsidRDefault="00C62EF6" w:rsidP="00E52B9B">
      <w:pPr>
        <w:pStyle w:val="NormalWeb"/>
        <w:shd w:val="clear" w:color="auto" w:fill="FFFFFF"/>
        <w:spacing w:before="0" w:beforeAutospacing="0" w:after="150" w:afterAutospacing="0"/>
        <w:ind w:left="567" w:right="6068"/>
        <w:rPr>
          <w:rFonts w:ascii="Arial" w:hAnsi="Arial" w:cs="Arial"/>
          <w:b/>
        </w:rPr>
      </w:pPr>
      <w:r>
        <w:rPr>
          <w:noProof/>
        </w:rPr>
        <w:drawing>
          <wp:inline distT="0" distB="0" distL="0" distR="0" wp14:anchorId="1B68AC27" wp14:editId="19A11236">
            <wp:extent cx="4737100" cy="2671445"/>
            <wp:effectExtent l="0" t="0" r="635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11649" cy="2713486"/>
                    </a:xfrm>
                    <a:prstGeom prst="rect">
                      <a:avLst/>
                    </a:prstGeom>
                  </pic:spPr>
                </pic:pic>
              </a:graphicData>
            </a:graphic>
          </wp:inline>
        </w:drawing>
      </w:r>
    </w:p>
    <w:p w:rsidR="00C62EF6" w:rsidRDefault="00C62EF6" w:rsidP="00C62EF6">
      <w:pPr>
        <w:pStyle w:val="NormalWeb"/>
        <w:shd w:val="clear" w:color="auto" w:fill="FFFFFF"/>
        <w:spacing w:before="0" w:beforeAutospacing="0" w:after="150" w:afterAutospacing="0"/>
        <w:rPr>
          <w:rFonts w:ascii="Arial" w:hAnsi="Arial" w:cs="Arial"/>
          <w:b/>
        </w:rPr>
      </w:pPr>
    </w:p>
    <w:p w:rsidR="00E52B9B" w:rsidRDefault="00E52B9B" w:rsidP="00C62EF6">
      <w:pPr>
        <w:pStyle w:val="NormalWeb"/>
        <w:shd w:val="clear" w:color="auto" w:fill="FFFFFF"/>
        <w:spacing w:before="0" w:beforeAutospacing="0" w:after="150" w:afterAutospacing="0"/>
        <w:rPr>
          <w:rFonts w:ascii="Arial" w:hAnsi="Arial" w:cs="Arial"/>
          <w:b/>
        </w:rPr>
      </w:pPr>
    </w:p>
    <w:p w:rsidR="00293C5F" w:rsidRDefault="00293C5F" w:rsidP="00C62EF6">
      <w:pPr>
        <w:pStyle w:val="NormalWeb"/>
        <w:shd w:val="clear" w:color="auto" w:fill="FFFFFF"/>
        <w:spacing w:before="0" w:beforeAutospacing="0" w:after="150" w:afterAutospacing="0"/>
        <w:rPr>
          <w:rFonts w:ascii="Arial" w:hAnsi="Arial" w:cs="Arial"/>
          <w:b/>
        </w:rPr>
      </w:pPr>
    </w:p>
    <w:p w:rsidR="00293C5F" w:rsidRDefault="00293C5F" w:rsidP="00C62EF6">
      <w:pPr>
        <w:pStyle w:val="NormalWeb"/>
        <w:shd w:val="clear" w:color="auto" w:fill="FFFFFF"/>
        <w:spacing w:before="0" w:beforeAutospacing="0" w:after="150" w:afterAutospacing="0"/>
        <w:rPr>
          <w:rFonts w:ascii="Arial" w:hAnsi="Arial" w:cs="Arial"/>
          <w:b/>
        </w:rPr>
      </w:pPr>
    </w:p>
    <w:p w:rsidR="00293C5F" w:rsidRDefault="00293C5F" w:rsidP="00C62EF6">
      <w:pPr>
        <w:pStyle w:val="NormalWeb"/>
        <w:shd w:val="clear" w:color="auto" w:fill="FFFFFF"/>
        <w:spacing w:before="0" w:beforeAutospacing="0" w:after="150" w:afterAutospacing="0"/>
        <w:rPr>
          <w:rFonts w:ascii="Arial" w:hAnsi="Arial" w:cs="Arial"/>
          <w:b/>
        </w:rPr>
      </w:pPr>
    </w:p>
    <w:p w:rsidR="00293C5F" w:rsidRDefault="00293C5F" w:rsidP="00C62EF6">
      <w:pPr>
        <w:pStyle w:val="NormalWeb"/>
        <w:shd w:val="clear" w:color="auto" w:fill="FFFFFF"/>
        <w:spacing w:before="0" w:beforeAutospacing="0" w:after="150" w:afterAutospacing="0"/>
        <w:rPr>
          <w:rFonts w:ascii="Arial" w:hAnsi="Arial" w:cs="Arial"/>
          <w:b/>
        </w:rPr>
      </w:pPr>
    </w:p>
    <w:p w:rsidR="00293C5F" w:rsidRDefault="00293C5F" w:rsidP="00C62EF6">
      <w:pPr>
        <w:pStyle w:val="NormalWeb"/>
        <w:shd w:val="clear" w:color="auto" w:fill="FFFFFF"/>
        <w:spacing w:before="0" w:beforeAutospacing="0" w:after="150" w:afterAutospacing="0"/>
        <w:rPr>
          <w:rFonts w:ascii="Arial" w:hAnsi="Arial" w:cs="Arial"/>
          <w:b/>
        </w:rPr>
      </w:pPr>
    </w:p>
    <w:p w:rsidR="00F57B3F" w:rsidRPr="00E52B9B" w:rsidRDefault="00C62EF6" w:rsidP="00F5684B">
      <w:pPr>
        <w:pStyle w:val="NormalWeb"/>
        <w:shd w:val="clear" w:color="auto" w:fill="FFFFFF"/>
        <w:spacing w:before="0" w:beforeAutospacing="0" w:after="150" w:afterAutospacing="0"/>
        <w:ind w:left="709" w:hanging="709"/>
        <w:rPr>
          <w:rFonts w:ascii="Arial" w:hAnsi="Arial" w:cs="Arial"/>
        </w:rPr>
      </w:pPr>
      <w:r w:rsidRPr="00E52B9B">
        <w:rPr>
          <w:rFonts w:ascii="Arial" w:hAnsi="Arial" w:cs="Arial"/>
        </w:rPr>
        <w:t xml:space="preserve">7.3 </w:t>
      </w:r>
      <w:r w:rsidRPr="00E52B9B">
        <w:rPr>
          <w:rFonts w:ascii="Arial" w:hAnsi="Arial" w:cs="Arial"/>
          <w:b/>
        </w:rPr>
        <w:t>Question 3</w:t>
      </w:r>
      <w:r w:rsidRPr="00E52B9B">
        <w:rPr>
          <w:rFonts w:ascii="Arial" w:hAnsi="Arial" w:cs="Arial"/>
        </w:rPr>
        <w:t>: Is there anything missing from our proposals that you would like to see included?</w:t>
      </w:r>
    </w:p>
    <w:p w:rsidR="00C62EF6" w:rsidRDefault="00C62EF6" w:rsidP="00E52B9B">
      <w:pPr>
        <w:pStyle w:val="NormalWeb"/>
        <w:shd w:val="clear" w:color="auto" w:fill="FFFFFF"/>
        <w:spacing w:before="0" w:beforeAutospacing="0" w:after="150" w:afterAutospacing="0"/>
        <w:ind w:left="567" w:right="6068"/>
        <w:rPr>
          <w:rFonts w:ascii="Arial" w:hAnsi="Arial" w:cs="Arial"/>
          <w:b/>
        </w:rPr>
      </w:pPr>
      <w:r>
        <w:rPr>
          <w:noProof/>
        </w:rPr>
        <w:drawing>
          <wp:inline distT="0" distB="0" distL="0" distR="0" wp14:anchorId="060DB745" wp14:editId="465508C2">
            <wp:extent cx="4806950" cy="2698750"/>
            <wp:effectExtent l="0" t="0" r="0" b="635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6950" cy="2698750"/>
                    </a:xfrm>
                    <a:prstGeom prst="rect">
                      <a:avLst/>
                    </a:prstGeom>
                  </pic:spPr>
                </pic:pic>
              </a:graphicData>
            </a:graphic>
          </wp:inline>
        </w:drawing>
      </w:r>
    </w:p>
    <w:p w:rsidR="00E52B9B" w:rsidRDefault="00E52B9B" w:rsidP="00F5684B">
      <w:pPr>
        <w:pStyle w:val="NormalWeb"/>
        <w:shd w:val="clear" w:color="auto" w:fill="FFFFFF"/>
        <w:spacing w:before="0" w:beforeAutospacing="0" w:after="150" w:afterAutospacing="0"/>
        <w:ind w:left="709" w:hanging="709"/>
        <w:rPr>
          <w:rFonts w:ascii="Arial" w:hAnsi="Arial" w:cs="Arial"/>
          <w:b/>
        </w:rPr>
      </w:pPr>
    </w:p>
    <w:p w:rsidR="00F57B3F" w:rsidRPr="00E52B9B" w:rsidRDefault="00E52B9B" w:rsidP="00F5684B">
      <w:pPr>
        <w:pStyle w:val="NormalWeb"/>
        <w:shd w:val="clear" w:color="auto" w:fill="FFFFFF"/>
        <w:spacing w:before="0" w:beforeAutospacing="0" w:after="150" w:afterAutospacing="0"/>
        <w:ind w:left="709" w:hanging="709"/>
        <w:rPr>
          <w:rFonts w:ascii="Arial" w:hAnsi="Arial" w:cs="Arial"/>
        </w:rPr>
      </w:pPr>
      <w:r w:rsidRPr="00E52B9B">
        <w:rPr>
          <w:rFonts w:ascii="Arial" w:hAnsi="Arial" w:cs="Arial"/>
        </w:rPr>
        <w:t xml:space="preserve">7.4 </w:t>
      </w:r>
      <w:r w:rsidRPr="00E52B9B">
        <w:rPr>
          <w:rFonts w:ascii="Arial" w:hAnsi="Arial" w:cs="Arial"/>
          <w:b/>
        </w:rPr>
        <w:t>Question 4</w:t>
      </w:r>
      <w:r w:rsidRPr="00E52B9B">
        <w:rPr>
          <w:rFonts w:ascii="Arial" w:hAnsi="Arial" w:cs="Arial"/>
        </w:rPr>
        <w:t>: Is there anything you don't agree with?</w:t>
      </w:r>
    </w:p>
    <w:p w:rsidR="00F57B3F" w:rsidRDefault="00E52B9B" w:rsidP="00E52B9B">
      <w:pPr>
        <w:pStyle w:val="NormalWeb"/>
        <w:shd w:val="clear" w:color="auto" w:fill="FFFFFF"/>
        <w:spacing w:before="0" w:beforeAutospacing="0" w:after="150" w:afterAutospacing="0"/>
        <w:ind w:left="567"/>
        <w:rPr>
          <w:rFonts w:ascii="Arial" w:hAnsi="Arial" w:cs="Arial"/>
          <w:b/>
        </w:rPr>
      </w:pPr>
      <w:r>
        <w:rPr>
          <w:noProof/>
        </w:rPr>
        <w:drawing>
          <wp:inline distT="0" distB="0" distL="0" distR="0" wp14:anchorId="7A0C89B9" wp14:editId="4E0C78B7">
            <wp:extent cx="4819650" cy="2324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19650" cy="2324100"/>
                    </a:xfrm>
                    <a:prstGeom prst="rect">
                      <a:avLst/>
                    </a:prstGeom>
                  </pic:spPr>
                </pic:pic>
              </a:graphicData>
            </a:graphic>
          </wp:inline>
        </w:drawing>
      </w:r>
    </w:p>
    <w:p w:rsidR="00EB426C" w:rsidRPr="00B75E12" w:rsidRDefault="00EB426C" w:rsidP="00E52B9B">
      <w:pPr>
        <w:pStyle w:val="NormalWeb"/>
        <w:shd w:val="clear" w:color="auto" w:fill="FFFFFF"/>
        <w:spacing w:before="0" w:beforeAutospacing="0" w:after="150" w:afterAutospacing="0"/>
        <w:rPr>
          <w:rFonts w:ascii="Arial" w:hAnsi="Arial" w:cs="Arial"/>
          <w:b/>
          <w:color w:val="FF0000"/>
        </w:rPr>
      </w:pPr>
    </w:p>
    <w:p w:rsidR="00B75E12" w:rsidRDefault="005646C9" w:rsidP="005646C9">
      <w:pPr>
        <w:pStyle w:val="NormalWeb"/>
        <w:shd w:val="clear" w:color="auto" w:fill="FFFFFF"/>
        <w:spacing w:before="0" w:beforeAutospacing="0" w:after="150" w:afterAutospacing="0"/>
        <w:ind w:left="709" w:hanging="709"/>
        <w:rPr>
          <w:rFonts w:ascii="Arial" w:hAnsi="Arial" w:cs="Arial"/>
          <w:b/>
        </w:rPr>
      </w:pPr>
      <w:r>
        <w:rPr>
          <w:rFonts w:ascii="Arial" w:hAnsi="Arial" w:cs="Arial"/>
          <w:b/>
        </w:rPr>
        <w:t>8.0</w:t>
      </w:r>
      <w:r w:rsidR="00B75E12">
        <w:rPr>
          <w:rFonts w:ascii="Arial" w:hAnsi="Arial" w:cs="Arial"/>
          <w:b/>
        </w:rPr>
        <w:tab/>
      </w:r>
      <w:r>
        <w:rPr>
          <w:rFonts w:ascii="Arial" w:hAnsi="Arial" w:cs="Arial"/>
          <w:b/>
        </w:rPr>
        <w:t>Conclusion</w:t>
      </w:r>
    </w:p>
    <w:p w:rsidR="005646C9" w:rsidRDefault="0002011F" w:rsidP="005646C9">
      <w:pPr>
        <w:pStyle w:val="NormalWeb"/>
        <w:shd w:val="clear" w:color="auto" w:fill="FFFFFF"/>
        <w:spacing w:before="0" w:beforeAutospacing="0" w:after="150" w:afterAutospacing="0"/>
        <w:ind w:left="709" w:hanging="709"/>
        <w:rPr>
          <w:rFonts w:ascii="Arial" w:hAnsi="Arial" w:cs="Arial"/>
        </w:rPr>
      </w:pPr>
      <w:r>
        <w:rPr>
          <w:rFonts w:ascii="Arial" w:hAnsi="Arial" w:cs="Arial"/>
          <w:b/>
        </w:rPr>
        <w:t>8.1</w:t>
      </w:r>
      <w:r>
        <w:rPr>
          <w:rFonts w:ascii="Arial" w:hAnsi="Arial" w:cs="Arial"/>
          <w:b/>
        </w:rPr>
        <w:tab/>
      </w:r>
      <w:r w:rsidR="005646C9">
        <w:rPr>
          <w:rFonts w:ascii="Arial" w:hAnsi="Arial" w:cs="Arial"/>
        </w:rPr>
        <w:t>This pre-engagement programme has been invaluable in gathering questions for consideration in the development of a pre-consultation business case.</w:t>
      </w:r>
    </w:p>
    <w:p w:rsidR="0002011F" w:rsidRDefault="0002011F" w:rsidP="005646C9">
      <w:pPr>
        <w:pStyle w:val="NormalWeb"/>
        <w:shd w:val="clear" w:color="auto" w:fill="FFFFFF"/>
        <w:spacing w:before="0" w:beforeAutospacing="0" w:after="150" w:afterAutospacing="0"/>
        <w:ind w:left="709" w:hanging="709"/>
        <w:rPr>
          <w:rFonts w:ascii="Arial" w:hAnsi="Arial" w:cs="Arial"/>
        </w:rPr>
      </w:pPr>
      <w:r w:rsidRPr="0002011F">
        <w:rPr>
          <w:rFonts w:ascii="Arial" w:hAnsi="Arial" w:cs="Arial"/>
          <w:b/>
        </w:rPr>
        <w:t>8.2</w:t>
      </w:r>
      <w:r>
        <w:rPr>
          <w:rFonts w:ascii="Arial" w:hAnsi="Arial" w:cs="Arial"/>
        </w:rPr>
        <w:tab/>
      </w:r>
      <w:r w:rsidR="00355490">
        <w:rPr>
          <w:rFonts w:ascii="Arial" w:hAnsi="Arial" w:cs="Arial"/>
        </w:rPr>
        <w:t>As can be seen from the engagement feedback, t</w:t>
      </w:r>
      <w:r w:rsidR="005646C9">
        <w:rPr>
          <w:rFonts w:ascii="Arial" w:hAnsi="Arial" w:cs="Arial"/>
        </w:rPr>
        <w:t xml:space="preserve">he </w:t>
      </w:r>
      <w:r>
        <w:rPr>
          <w:rFonts w:ascii="Arial" w:hAnsi="Arial" w:cs="Arial"/>
        </w:rPr>
        <w:t>majority of stakeholders involved with the engagement program</w:t>
      </w:r>
      <w:r w:rsidR="00293C5F">
        <w:rPr>
          <w:rFonts w:ascii="Arial" w:hAnsi="Arial" w:cs="Arial"/>
        </w:rPr>
        <w:t xml:space="preserve">me are in support of the vision, </w:t>
      </w:r>
      <w:r w:rsidR="00293C5F" w:rsidRPr="00293C5F">
        <w:rPr>
          <w:rFonts w:ascii="Arial" w:hAnsi="Arial" w:cs="Arial"/>
        </w:rPr>
        <w:t>over 93% Strongly Agree or Agree with the proposal</w:t>
      </w:r>
      <w:r w:rsidR="00293C5F">
        <w:rPr>
          <w:rFonts w:ascii="Arial" w:hAnsi="Arial" w:cs="Arial"/>
        </w:rPr>
        <w:t>.</w:t>
      </w:r>
    </w:p>
    <w:p w:rsidR="00721569" w:rsidRDefault="00721569" w:rsidP="005646C9">
      <w:pPr>
        <w:pStyle w:val="NormalWeb"/>
        <w:shd w:val="clear" w:color="auto" w:fill="FFFFFF"/>
        <w:spacing w:before="0" w:beforeAutospacing="0" w:after="150" w:afterAutospacing="0"/>
        <w:ind w:left="709" w:hanging="709"/>
        <w:rPr>
          <w:rFonts w:ascii="Arial" w:hAnsi="Arial" w:cs="Arial"/>
        </w:rPr>
      </w:pPr>
      <w:r>
        <w:rPr>
          <w:rFonts w:ascii="Arial" w:hAnsi="Arial" w:cs="Arial"/>
          <w:b/>
        </w:rPr>
        <w:t xml:space="preserve">8.3      </w:t>
      </w:r>
      <w:r w:rsidRPr="00721569">
        <w:rPr>
          <w:rFonts w:ascii="Arial" w:hAnsi="Arial" w:cs="Arial"/>
        </w:rPr>
        <w:t>The majority of respondents were from Bedford</w:t>
      </w:r>
      <w:r>
        <w:rPr>
          <w:rFonts w:ascii="Arial" w:hAnsi="Arial" w:cs="Arial"/>
        </w:rPr>
        <w:t xml:space="preserve"> Borough (over 70%)</w:t>
      </w:r>
      <w:r w:rsidRPr="00721569">
        <w:rPr>
          <w:rFonts w:ascii="Arial" w:hAnsi="Arial" w:cs="Arial"/>
        </w:rPr>
        <w:t xml:space="preserve">, there were fewer respondents from Central Bedfordshire and Luton. The majority of </w:t>
      </w:r>
      <w:proofErr w:type="gramStart"/>
      <w:r w:rsidRPr="00721569">
        <w:rPr>
          <w:rFonts w:ascii="Arial" w:hAnsi="Arial" w:cs="Arial"/>
        </w:rPr>
        <w:t>respondents</w:t>
      </w:r>
      <w:proofErr w:type="gramEnd"/>
      <w:r w:rsidRPr="00721569">
        <w:rPr>
          <w:rFonts w:ascii="Arial" w:hAnsi="Arial" w:cs="Arial"/>
        </w:rPr>
        <w:t xml:space="preserve"> ethnicity was classified as white</w:t>
      </w:r>
      <w:r>
        <w:rPr>
          <w:rFonts w:ascii="Arial" w:hAnsi="Arial" w:cs="Arial"/>
        </w:rPr>
        <w:t xml:space="preserve"> (over 80%)</w:t>
      </w:r>
      <w:r w:rsidRPr="00721569">
        <w:rPr>
          <w:rFonts w:ascii="Arial" w:hAnsi="Arial" w:cs="Arial"/>
        </w:rPr>
        <w:t>, there were fewer respondents from a Black, Asian and minority ethnic background.</w:t>
      </w:r>
      <w:r>
        <w:rPr>
          <w:rFonts w:ascii="Arial" w:hAnsi="Arial" w:cs="Arial"/>
        </w:rPr>
        <w:t xml:space="preserve"> Over 70% of respondents were female.</w:t>
      </w:r>
    </w:p>
    <w:p w:rsidR="00EB426C" w:rsidRDefault="0002011F" w:rsidP="00293C5F">
      <w:pPr>
        <w:pStyle w:val="NormalWeb"/>
        <w:shd w:val="clear" w:color="auto" w:fill="FFFFFF"/>
        <w:spacing w:before="0" w:beforeAutospacing="0" w:after="150" w:afterAutospacing="0"/>
        <w:ind w:left="709" w:hanging="709"/>
        <w:rPr>
          <w:rFonts w:ascii="Arial" w:hAnsi="Arial" w:cs="Arial"/>
        </w:rPr>
      </w:pPr>
      <w:r w:rsidRPr="0002011F">
        <w:rPr>
          <w:rFonts w:ascii="Arial" w:hAnsi="Arial" w:cs="Arial"/>
          <w:b/>
        </w:rPr>
        <w:lastRenderedPageBreak/>
        <w:t>8.</w:t>
      </w:r>
      <w:r w:rsidR="00721569">
        <w:rPr>
          <w:rFonts w:ascii="Arial" w:hAnsi="Arial" w:cs="Arial"/>
          <w:b/>
        </w:rPr>
        <w:t>4</w:t>
      </w:r>
      <w:r w:rsidRPr="0002011F">
        <w:rPr>
          <w:rFonts w:ascii="Arial" w:hAnsi="Arial" w:cs="Arial"/>
          <w:b/>
        </w:rPr>
        <w:tab/>
      </w:r>
      <w:r w:rsidRPr="0002011F">
        <w:rPr>
          <w:rFonts w:ascii="Arial" w:hAnsi="Arial" w:cs="Arial"/>
          <w:b/>
        </w:rPr>
        <w:tab/>
      </w:r>
      <w:r w:rsidRPr="0002011F">
        <w:rPr>
          <w:rFonts w:ascii="Arial" w:hAnsi="Arial" w:cs="Arial"/>
        </w:rPr>
        <w:t xml:space="preserve">Key </w:t>
      </w:r>
      <w:r w:rsidR="00EB426C">
        <w:rPr>
          <w:rFonts w:ascii="Arial" w:hAnsi="Arial" w:cs="Arial"/>
        </w:rPr>
        <w:t>themes</w:t>
      </w:r>
      <w:r w:rsidRPr="0002011F">
        <w:rPr>
          <w:rFonts w:ascii="Arial" w:hAnsi="Arial" w:cs="Arial"/>
        </w:rPr>
        <w:t xml:space="preserve"> raised which need to be considere</w:t>
      </w:r>
      <w:r>
        <w:rPr>
          <w:rFonts w:ascii="Arial" w:hAnsi="Arial" w:cs="Arial"/>
        </w:rPr>
        <w:t>d</w:t>
      </w:r>
      <w:r w:rsidR="00EB426C">
        <w:rPr>
          <w:rFonts w:ascii="Arial" w:hAnsi="Arial" w:cs="Arial"/>
        </w:rPr>
        <w:t xml:space="preserve"> further</w:t>
      </w:r>
      <w:r>
        <w:rPr>
          <w:rFonts w:ascii="Arial" w:hAnsi="Arial" w:cs="Arial"/>
        </w:rPr>
        <w:t xml:space="preserve"> include travel and transport, the environment</w:t>
      </w:r>
      <w:r w:rsidR="00EB426C">
        <w:rPr>
          <w:rFonts w:ascii="Arial" w:hAnsi="Arial" w:cs="Arial"/>
        </w:rPr>
        <w:t xml:space="preserve"> of any modernised sites</w:t>
      </w:r>
      <w:r>
        <w:rPr>
          <w:rFonts w:ascii="Arial" w:hAnsi="Arial" w:cs="Arial"/>
        </w:rPr>
        <w:t>, further details of the vision to modernise Luto</w:t>
      </w:r>
      <w:r w:rsidR="00EB426C">
        <w:rPr>
          <w:rFonts w:ascii="Arial" w:hAnsi="Arial" w:cs="Arial"/>
        </w:rPr>
        <w:t>n services, how integrated care would be provided, the possible provision of substance misuse/detox care at the Bedford Health Village site and the recruitment, retention and continuous professional development of staff.</w:t>
      </w:r>
    </w:p>
    <w:p w:rsidR="00293C5F" w:rsidRDefault="00293C5F" w:rsidP="00293C5F">
      <w:pPr>
        <w:pStyle w:val="NormalWeb"/>
        <w:shd w:val="clear" w:color="auto" w:fill="FFFFFF"/>
        <w:spacing w:before="0" w:beforeAutospacing="0" w:after="150" w:afterAutospacing="0"/>
        <w:ind w:left="709" w:hanging="709"/>
        <w:rPr>
          <w:rFonts w:ascii="Arial" w:hAnsi="Arial" w:cs="Arial"/>
        </w:rPr>
      </w:pPr>
    </w:p>
    <w:p w:rsidR="00293C5F" w:rsidRDefault="00293C5F" w:rsidP="00293C5F">
      <w:pPr>
        <w:pStyle w:val="NormalWeb"/>
        <w:shd w:val="clear" w:color="auto" w:fill="FFFFFF"/>
        <w:spacing w:before="0" w:beforeAutospacing="0" w:after="150" w:afterAutospacing="0"/>
        <w:ind w:left="709" w:hanging="709"/>
        <w:rPr>
          <w:rFonts w:ascii="Arial" w:hAnsi="Arial" w:cs="Arial"/>
        </w:rPr>
      </w:pPr>
    </w:p>
    <w:p w:rsidR="00293C5F" w:rsidRPr="005646C9" w:rsidRDefault="00293C5F" w:rsidP="00293C5F">
      <w:pPr>
        <w:pStyle w:val="NormalWeb"/>
        <w:shd w:val="clear" w:color="auto" w:fill="FFFFFF"/>
        <w:spacing w:before="0" w:beforeAutospacing="0" w:after="150" w:afterAutospacing="0"/>
        <w:ind w:left="709" w:hanging="709"/>
        <w:rPr>
          <w:rFonts w:ascii="Arial" w:hAnsi="Arial" w:cs="Arial"/>
        </w:rPr>
      </w:pPr>
    </w:p>
    <w:p w:rsidR="005646C9" w:rsidRPr="005646C9" w:rsidRDefault="005646C9" w:rsidP="005646C9">
      <w:pPr>
        <w:pStyle w:val="NormalWeb"/>
        <w:shd w:val="clear" w:color="auto" w:fill="FFFFFF"/>
        <w:spacing w:before="0" w:beforeAutospacing="0" w:after="150" w:afterAutospacing="0"/>
        <w:ind w:left="709" w:hanging="709"/>
        <w:rPr>
          <w:rFonts w:ascii="Arial" w:hAnsi="Arial" w:cs="Arial"/>
          <w:b/>
        </w:rPr>
      </w:pPr>
      <w:r w:rsidRPr="005646C9">
        <w:rPr>
          <w:rFonts w:ascii="Arial" w:hAnsi="Arial" w:cs="Arial"/>
          <w:b/>
        </w:rPr>
        <w:t>9.0</w:t>
      </w:r>
      <w:r w:rsidRPr="005646C9">
        <w:rPr>
          <w:rFonts w:ascii="Arial" w:hAnsi="Arial" w:cs="Arial"/>
          <w:b/>
        </w:rPr>
        <w:tab/>
        <w:t>Next steps</w:t>
      </w:r>
    </w:p>
    <w:p w:rsidR="00081A9F" w:rsidRPr="00F50FC4" w:rsidRDefault="005646C9" w:rsidP="00F50FC4">
      <w:pPr>
        <w:pStyle w:val="NormalWeb"/>
        <w:shd w:val="clear" w:color="auto" w:fill="FFFFFF"/>
        <w:spacing w:after="150"/>
        <w:ind w:left="709" w:hanging="709"/>
        <w:jc w:val="both"/>
        <w:rPr>
          <w:rFonts w:ascii="Arial" w:hAnsi="Arial" w:cs="Arial"/>
          <w:color w:val="000000" w:themeColor="text1"/>
        </w:rPr>
      </w:pPr>
      <w:r w:rsidRPr="005646C9">
        <w:rPr>
          <w:rFonts w:ascii="Arial" w:hAnsi="Arial" w:cs="Arial"/>
          <w:color w:val="FF0000"/>
        </w:rPr>
        <w:tab/>
      </w:r>
      <w:r w:rsidR="00ED3972" w:rsidRPr="00F50FC4">
        <w:rPr>
          <w:rFonts w:ascii="Arial" w:hAnsi="Arial" w:cs="Arial"/>
          <w:color w:val="000000" w:themeColor="text1"/>
        </w:rPr>
        <w:t>As this development moves into its next phase we</w:t>
      </w:r>
      <w:r w:rsidR="00B476EA" w:rsidRPr="00F50FC4">
        <w:rPr>
          <w:rFonts w:ascii="Arial" w:hAnsi="Arial" w:cs="Arial"/>
          <w:color w:val="000000" w:themeColor="text1"/>
        </w:rPr>
        <w:t xml:space="preserve"> will now explore in more depth the </w:t>
      </w:r>
      <w:r w:rsidR="00F57B3F" w:rsidRPr="00F50FC4">
        <w:rPr>
          <w:rFonts w:ascii="Arial" w:hAnsi="Arial" w:cs="Arial"/>
          <w:color w:val="000000" w:themeColor="text1"/>
        </w:rPr>
        <w:t xml:space="preserve">feedback from </w:t>
      </w:r>
      <w:r w:rsidR="00ED3972" w:rsidRPr="00F50FC4">
        <w:rPr>
          <w:rFonts w:ascii="Arial" w:hAnsi="Arial" w:cs="Arial"/>
          <w:color w:val="000000" w:themeColor="text1"/>
        </w:rPr>
        <w:t xml:space="preserve">the </w:t>
      </w:r>
      <w:r w:rsidR="00B476EA" w:rsidRPr="00F50FC4">
        <w:rPr>
          <w:rFonts w:ascii="Arial" w:hAnsi="Arial" w:cs="Arial"/>
          <w:color w:val="000000" w:themeColor="text1"/>
        </w:rPr>
        <w:t>case for change engagement</w:t>
      </w:r>
      <w:r w:rsidR="00ED3972" w:rsidRPr="00F50FC4">
        <w:rPr>
          <w:rFonts w:ascii="Arial" w:hAnsi="Arial" w:cs="Arial"/>
          <w:color w:val="000000" w:themeColor="text1"/>
        </w:rPr>
        <w:t xml:space="preserve"> process and </w:t>
      </w:r>
      <w:r w:rsidR="00F57B3F" w:rsidRPr="00F50FC4">
        <w:rPr>
          <w:rFonts w:ascii="Arial" w:hAnsi="Arial" w:cs="Arial"/>
          <w:color w:val="000000" w:themeColor="text1"/>
        </w:rPr>
        <w:t>th</w:t>
      </w:r>
      <w:r w:rsidR="00ED3972" w:rsidRPr="00F50FC4">
        <w:rPr>
          <w:rFonts w:ascii="Arial" w:hAnsi="Arial" w:cs="Arial"/>
          <w:color w:val="000000" w:themeColor="text1"/>
        </w:rPr>
        <w:t xml:space="preserve">e </w:t>
      </w:r>
      <w:r w:rsidR="00081A9F" w:rsidRPr="00F50FC4">
        <w:rPr>
          <w:rFonts w:ascii="Arial" w:hAnsi="Arial" w:cs="Arial"/>
          <w:color w:val="000000" w:themeColor="text1"/>
        </w:rPr>
        <w:t>emerging themes</w:t>
      </w:r>
      <w:r w:rsidR="00E52B9B" w:rsidRPr="00F50FC4">
        <w:rPr>
          <w:rFonts w:ascii="Arial" w:hAnsi="Arial" w:cs="Arial"/>
          <w:color w:val="000000" w:themeColor="text1"/>
        </w:rPr>
        <w:t xml:space="preserve">. </w:t>
      </w:r>
    </w:p>
    <w:p w:rsidR="00081A9F" w:rsidRPr="00F50FC4" w:rsidRDefault="00E52B9B" w:rsidP="00205904">
      <w:pPr>
        <w:pStyle w:val="NormalWeb"/>
        <w:shd w:val="clear" w:color="auto" w:fill="FFFFFF"/>
        <w:spacing w:after="150"/>
        <w:ind w:left="709"/>
        <w:jc w:val="both"/>
        <w:rPr>
          <w:rFonts w:ascii="Arial" w:hAnsi="Arial" w:cs="Arial"/>
          <w:color w:val="000000" w:themeColor="text1"/>
        </w:rPr>
      </w:pPr>
      <w:r w:rsidRPr="00F50FC4">
        <w:rPr>
          <w:rFonts w:ascii="Arial" w:hAnsi="Arial" w:cs="Arial"/>
          <w:color w:val="000000" w:themeColor="text1"/>
        </w:rPr>
        <w:t>In terms of the themes</w:t>
      </w:r>
      <w:r w:rsidR="00205904">
        <w:rPr>
          <w:rFonts w:ascii="Arial" w:hAnsi="Arial" w:cs="Arial"/>
          <w:color w:val="000000" w:themeColor="text1"/>
        </w:rPr>
        <w:t xml:space="preserve"> arising from Question 2 and 3; </w:t>
      </w:r>
      <w:proofErr w:type="gramStart"/>
      <w:r w:rsidR="00205904" w:rsidRPr="00205904">
        <w:rPr>
          <w:rFonts w:ascii="Arial" w:hAnsi="Arial" w:cs="Arial"/>
          <w:color w:val="000000" w:themeColor="text1"/>
        </w:rPr>
        <w:t>Are</w:t>
      </w:r>
      <w:proofErr w:type="gramEnd"/>
      <w:r w:rsidR="00205904" w:rsidRPr="00205904">
        <w:rPr>
          <w:rFonts w:ascii="Arial" w:hAnsi="Arial" w:cs="Arial"/>
          <w:color w:val="000000" w:themeColor="text1"/>
        </w:rPr>
        <w:t xml:space="preserve"> there any areas of the proposals you would like to understand more about?</w:t>
      </w:r>
      <w:r w:rsidR="00205904">
        <w:rPr>
          <w:rFonts w:ascii="Arial" w:hAnsi="Arial" w:cs="Arial"/>
          <w:color w:val="000000" w:themeColor="text1"/>
        </w:rPr>
        <w:t xml:space="preserve"> </w:t>
      </w:r>
      <w:r w:rsidR="00205904" w:rsidRPr="00205904">
        <w:rPr>
          <w:rFonts w:ascii="Arial" w:hAnsi="Arial" w:cs="Arial"/>
          <w:color w:val="000000" w:themeColor="text1"/>
        </w:rPr>
        <w:t>Is there anything missing from our proposals that you would like to see included?</w:t>
      </w:r>
      <w:r w:rsidR="00205904">
        <w:rPr>
          <w:rFonts w:ascii="Arial" w:hAnsi="Arial" w:cs="Arial"/>
          <w:color w:val="000000" w:themeColor="text1"/>
        </w:rPr>
        <w:t xml:space="preserve"> W</w:t>
      </w:r>
      <w:r w:rsidRPr="00F50FC4">
        <w:rPr>
          <w:rFonts w:ascii="Arial" w:hAnsi="Arial" w:cs="Arial"/>
          <w:color w:val="000000" w:themeColor="text1"/>
        </w:rPr>
        <w:t xml:space="preserve">ork is already underway in a number of areas </w:t>
      </w:r>
      <w:r w:rsidR="00081A9F" w:rsidRPr="00F50FC4">
        <w:rPr>
          <w:rFonts w:ascii="Arial" w:hAnsi="Arial" w:cs="Arial"/>
          <w:color w:val="000000" w:themeColor="text1"/>
        </w:rPr>
        <w:t xml:space="preserve">(see below) </w:t>
      </w:r>
      <w:r w:rsidRPr="00F50FC4">
        <w:rPr>
          <w:rFonts w:ascii="Arial" w:hAnsi="Arial" w:cs="Arial"/>
          <w:color w:val="000000" w:themeColor="text1"/>
        </w:rPr>
        <w:t xml:space="preserve">and this feedback will be </w:t>
      </w:r>
      <w:r w:rsidR="00081A9F" w:rsidRPr="00F50FC4">
        <w:rPr>
          <w:rFonts w:ascii="Arial" w:hAnsi="Arial" w:cs="Arial"/>
          <w:color w:val="000000" w:themeColor="text1"/>
        </w:rPr>
        <w:t>directed</w:t>
      </w:r>
      <w:r w:rsidRPr="00F50FC4">
        <w:rPr>
          <w:rFonts w:ascii="Arial" w:hAnsi="Arial" w:cs="Arial"/>
          <w:color w:val="000000" w:themeColor="text1"/>
        </w:rPr>
        <w:t xml:space="preserve"> to those </w:t>
      </w:r>
      <w:r w:rsidR="00081A9F" w:rsidRPr="00F50FC4">
        <w:rPr>
          <w:rFonts w:ascii="Arial" w:hAnsi="Arial" w:cs="Arial"/>
          <w:color w:val="000000" w:themeColor="text1"/>
        </w:rPr>
        <w:t>specific</w:t>
      </w:r>
      <w:r w:rsidRPr="00F50FC4">
        <w:rPr>
          <w:rFonts w:ascii="Arial" w:hAnsi="Arial" w:cs="Arial"/>
          <w:color w:val="000000" w:themeColor="text1"/>
        </w:rPr>
        <w:t xml:space="preserve"> </w:t>
      </w:r>
      <w:r w:rsidR="00081A9F" w:rsidRPr="00F50FC4">
        <w:rPr>
          <w:rFonts w:ascii="Arial" w:hAnsi="Arial" w:cs="Arial"/>
          <w:color w:val="000000" w:themeColor="text1"/>
        </w:rPr>
        <w:t>work streams</w:t>
      </w:r>
      <w:r w:rsidRPr="00F50FC4">
        <w:rPr>
          <w:rFonts w:ascii="Arial" w:hAnsi="Arial" w:cs="Arial"/>
          <w:color w:val="000000" w:themeColor="text1"/>
        </w:rPr>
        <w:t xml:space="preserve"> to progress.</w:t>
      </w:r>
      <w:r w:rsidR="00081A9F" w:rsidRPr="00F50FC4">
        <w:rPr>
          <w:rFonts w:ascii="Arial" w:hAnsi="Arial" w:cs="Arial"/>
          <w:color w:val="000000" w:themeColor="text1"/>
        </w:rPr>
        <w:t xml:space="preserve"> Where we have not id</w:t>
      </w:r>
      <w:r w:rsidR="00F50FC4">
        <w:rPr>
          <w:rFonts w:ascii="Arial" w:hAnsi="Arial" w:cs="Arial"/>
          <w:color w:val="000000" w:themeColor="text1"/>
        </w:rPr>
        <w:t>e</w:t>
      </w:r>
      <w:r w:rsidR="00081A9F" w:rsidRPr="00F50FC4">
        <w:rPr>
          <w:rFonts w:ascii="Arial" w:hAnsi="Arial" w:cs="Arial"/>
          <w:color w:val="000000" w:themeColor="text1"/>
        </w:rPr>
        <w:t>n</w:t>
      </w:r>
      <w:r w:rsidR="00F50FC4">
        <w:rPr>
          <w:rFonts w:ascii="Arial" w:hAnsi="Arial" w:cs="Arial"/>
          <w:color w:val="000000" w:themeColor="text1"/>
        </w:rPr>
        <w:t>tifie</w:t>
      </w:r>
      <w:r w:rsidR="00081A9F" w:rsidRPr="00F50FC4">
        <w:rPr>
          <w:rFonts w:ascii="Arial" w:hAnsi="Arial" w:cs="Arial"/>
          <w:color w:val="000000" w:themeColor="text1"/>
        </w:rPr>
        <w:t xml:space="preserve">d a </w:t>
      </w:r>
      <w:r w:rsidR="00F50FC4" w:rsidRPr="00F50FC4">
        <w:rPr>
          <w:rFonts w:ascii="Arial" w:hAnsi="Arial" w:cs="Arial"/>
          <w:color w:val="000000" w:themeColor="text1"/>
        </w:rPr>
        <w:t>work stream</w:t>
      </w:r>
      <w:r w:rsidR="00081A9F" w:rsidRPr="00F50FC4">
        <w:rPr>
          <w:rFonts w:ascii="Arial" w:hAnsi="Arial" w:cs="Arial"/>
          <w:color w:val="000000" w:themeColor="text1"/>
        </w:rPr>
        <w:t xml:space="preserve"> to take forward a </w:t>
      </w:r>
      <w:r w:rsidR="00F50FC4" w:rsidRPr="00F50FC4">
        <w:rPr>
          <w:rFonts w:ascii="Arial" w:hAnsi="Arial" w:cs="Arial"/>
          <w:color w:val="000000" w:themeColor="text1"/>
        </w:rPr>
        <w:t>particular</w:t>
      </w:r>
      <w:r w:rsidR="00F50FC4">
        <w:rPr>
          <w:rFonts w:ascii="Arial" w:hAnsi="Arial" w:cs="Arial"/>
          <w:color w:val="000000" w:themeColor="text1"/>
        </w:rPr>
        <w:t xml:space="preserve"> </w:t>
      </w:r>
      <w:r w:rsidR="00081A9F" w:rsidRPr="00F50FC4">
        <w:rPr>
          <w:rFonts w:ascii="Arial" w:hAnsi="Arial" w:cs="Arial"/>
          <w:color w:val="000000" w:themeColor="text1"/>
        </w:rPr>
        <w:t xml:space="preserve">theme, we will develop </w:t>
      </w:r>
      <w:r w:rsidR="00F50FC4">
        <w:rPr>
          <w:rFonts w:ascii="Arial" w:hAnsi="Arial" w:cs="Arial"/>
          <w:color w:val="000000" w:themeColor="text1"/>
        </w:rPr>
        <w:t xml:space="preserve">a </w:t>
      </w:r>
      <w:r w:rsidR="00081A9F" w:rsidRPr="00F50FC4">
        <w:rPr>
          <w:rFonts w:ascii="Arial" w:hAnsi="Arial" w:cs="Arial"/>
          <w:color w:val="000000" w:themeColor="text1"/>
        </w:rPr>
        <w:t>focused piece of work f</w:t>
      </w:r>
      <w:r w:rsidR="00F50FC4">
        <w:rPr>
          <w:rFonts w:ascii="Arial" w:hAnsi="Arial" w:cs="Arial"/>
          <w:color w:val="000000" w:themeColor="text1"/>
        </w:rPr>
        <w:t>o</w:t>
      </w:r>
      <w:r w:rsidR="00081A9F" w:rsidRPr="00F50FC4">
        <w:rPr>
          <w:rFonts w:ascii="Arial" w:hAnsi="Arial" w:cs="Arial"/>
          <w:color w:val="000000" w:themeColor="text1"/>
        </w:rPr>
        <w:t xml:space="preserve">r these specific areas to examine the </w:t>
      </w:r>
      <w:r w:rsidR="00F50FC4" w:rsidRPr="00F50FC4">
        <w:rPr>
          <w:rFonts w:ascii="Arial" w:hAnsi="Arial" w:cs="Arial"/>
          <w:color w:val="000000" w:themeColor="text1"/>
        </w:rPr>
        <w:t>potential</w:t>
      </w:r>
      <w:r w:rsidR="00081A9F" w:rsidRPr="00F50FC4">
        <w:rPr>
          <w:rFonts w:ascii="Arial" w:hAnsi="Arial" w:cs="Arial"/>
          <w:color w:val="000000" w:themeColor="text1"/>
        </w:rPr>
        <w:t xml:space="preserve"> for </w:t>
      </w:r>
      <w:r w:rsidR="00F50FC4">
        <w:rPr>
          <w:rFonts w:ascii="Arial" w:hAnsi="Arial" w:cs="Arial"/>
          <w:color w:val="000000" w:themeColor="text1"/>
        </w:rPr>
        <w:t>their fu</w:t>
      </w:r>
      <w:r w:rsidR="00081A9F" w:rsidRPr="00F50FC4">
        <w:rPr>
          <w:rFonts w:ascii="Arial" w:hAnsi="Arial" w:cs="Arial"/>
          <w:color w:val="000000" w:themeColor="text1"/>
        </w:rPr>
        <w:t xml:space="preserve">ture </w:t>
      </w:r>
      <w:r w:rsidR="00F50FC4" w:rsidRPr="00F50FC4">
        <w:rPr>
          <w:rFonts w:ascii="Arial" w:hAnsi="Arial" w:cs="Arial"/>
          <w:color w:val="000000" w:themeColor="text1"/>
        </w:rPr>
        <w:t>arrangements</w:t>
      </w:r>
      <w:r w:rsidR="00081A9F" w:rsidRPr="00F50FC4">
        <w:rPr>
          <w:rFonts w:ascii="Arial" w:hAnsi="Arial" w:cs="Arial"/>
          <w:color w:val="000000" w:themeColor="text1"/>
        </w:rPr>
        <w:t xml:space="preserve">. </w:t>
      </w:r>
    </w:p>
    <w:p w:rsidR="00E52B9B" w:rsidRPr="00F50FC4" w:rsidRDefault="00E52B9B" w:rsidP="00F50FC4">
      <w:pPr>
        <w:pStyle w:val="NormalWeb"/>
        <w:shd w:val="clear" w:color="auto" w:fill="FFFFFF"/>
        <w:spacing w:after="150"/>
        <w:ind w:left="709"/>
        <w:jc w:val="both"/>
        <w:rPr>
          <w:rFonts w:ascii="Arial" w:hAnsi="Arial" w:cs="Arial"/>
          <w:color w:val="000000" w:themeColor="text1"/>
        </w:rPr>
      </w:pPr>
      <w:r w:rsidRPr="00F50FC4">
        <w:rPr>
          <w:rFonts w:ascii="Arial" w:hAnsi="Arial" w:cs="Arial"/>
          <w:color w:val="000000" w:themeColor="text1"/>
        </w:rPr>
        <w:t>A</w:t>
      </w:r>
      <w:r w:rsidR="00ED3972" w:rsidRPr="00F50FC4">
        <w:rPr>
          <w:rFonts w:ascii="Arial" w:hAnsi="Arial" w:cs="Arial"/>
          <w:color w:val="000000" w:themeColor="text1"/>
        </w:rPr>
        <w:t xml:space="preserve"> specific</w:t>
      </w:r>
      <w:r w:rsidRPr="00F50FC4">
        <w:rPr>
          <w:rFonts w:ascii="Arial" w:hAnsi="Arial" w:cs="Arial"/>
          <w:color w:val="000000" w:themeColor="text1"/>
        </w:rPr>
        <w:t xml:space="preserve"> transport analysis has been commissioned and will identify t</w:t>
      </w:r>
      <w:r w:rsidR="000071BB" w:rsidRPr="00F50FC4">
        <w:rPr>
          <w:rFonts w:ascii="Arial" w:hAnsi="Arial" w:cs="Arial"/>
          <w:color w:val="000000" w:themeColor="text1"/>
        </w:rPr>
        <w:t xml:space="preserve">he current travel times to our </w:t>
      </w:r>
      <w:r w:rsidR="00081A9F" w:rsidRPr="00F50FC4">
        <w:rPr>
          <w:rFonts w:ascii="Arial" w:hAnsi="Arial" w:cs="Arial"/>
          <w:color w:val="000000" w:themeColor="text1"/>
        </w:rPr>
        <w:t xml:space="preserve">current 3 sites for </w:t>
      </w:r>
      <w:r w:rsidRPr="00F50FC4">
        <w:rPr>
          <w:rFonts w:ascii="Arial" w:hAnsi="Arial" w:cs="Arial"/>
          <w:color w:val="000000" w:themeColor="text1"/>
        </w:rPr>
        <w:t>inpatient</w:t>
      </w:r>
      <w:r w:rsidR="00081A9F" w:rsidRPr="00F50FC4">
        <w:rPr>
          <w:rFonts w:ascii="Arial" w:hAnsi="Arial" w:cs="Arial"/>
          <w:color w:val="000000" w:themeColor="text1"/>
        </w:rPr>
        <w:t xml:space="preserve"> care</w:t>
      </w:r>
      <w:r w:rsidR="000071BB" w:rsidRPr="00F50FC4">
        <w:rPr>
          <w:rFonts w:ascii="Arial" w:hAnsi="Arial" w:cs="Arial"/>
          <w:color w:val="000000" w:themeColor="text1"/>
        </w:rPr>
        <w:t xml:space="preserve"> across the county and the impact of the proposed new development on </w:t>
      </w:r>
      <w:r w:rsidRPr="00F50FC4">
        <w:rPr>
          <w:rFonts w:ascii="Arial" w:hAnsi="Arial" w:cs="Arial"/>
          <w:color w:val="000000" w:themeColor="text1"/>
        </w:rPr>
        <w:t xml:space="preserve">the cost and time of </w:t>
      </w:r>
      <w:r w:rsidR="000071BB" w:rsidRPr="00F50FC4">
        <w:rPr>
          <w:rFonts w:ascii="Arial" w:hAnsi="Arial" w:cs="Arial"/>
          <w:color w:val="000000" w:themeColor="text1"/>
        </w:rPr>
        <w:t xml:space="preserve">travel. </w:t>
      </w:r>
      <w:r w:rsidR="00081A9F" w:rsidRPr="00F50FC4">
        <w:rPr>
          <w:rFonts w:ascii="Arial" w:hAnsi="Arial" w:cs="Arial"/>
          <w:color w:val="000000" w:themeColor="text1"/>
        </w:rPr>
        <w:t>It will also identity in terms of accessibility those sites and services that are in clos</w:t>
      </w:r>
      <w:r w:rsidR="00F50FC4">
        <w:rPr>
          <w:rFonts w:ascii="Arial" w:hAnsi="Arial" w:cs="Arial"/>
          <w:color w:val="000000" w:themeColor="text1"/>
        </w:rPr>
        <w:t>er proximity in terms of travel including the new development.</w:t>
      </w:r>
    </w:p>
    <w:p w:rsidR="0056448F" w:rsidRPr="00F50FC4" w:rsidRDefault="00E52B9B" w:rsidP="00F50FC4">
      <w:pPr>
        <w:pStyle w:val="NormalWeb"/>
        <w:shd w:val="clear" w:color="auto" w:fill="FFFFFF"/>
        <w:spacing w:after="150"/>
        <w:ind w:left="709"/>
        <w:jc w:val="both"/>
        <w:rPr>
          <w:rFonts w:ascii="Arial" w:hAnsi="Arial" w:cs="Arial"/>
          <w:color w:val="000000" w:themeColor="text1"/>
        </w:rPr>
      </w:pPr>
      <w:r w:rsidRPr="00F50FC4">
        <w:rPr>
          <w:rFonts w:ascii="Arial" w:hAnsi="Arial" w:cs="Arial"/>
          <w:color w:val="000000" w:themeColor="text1"/>
        </w:rPr>
        <w:t>T</w:t>
      </w:r>
      <w:r w:rsidR="00ED3972" w:rsidRPr="00F50FC4">
        <w:rPr>
          <w:rFonts w:ascii="Arial" w:hAnsi="Arial" w:cs="Arial"/>
          <w:color w:val="000000" w:themeColor="text1"/>
        </w:rPr>
        <w:t xml:space="preserve">he </w:t>
      </w:r>
      <w:r w:rsidRPr="00F50FC4">
        <w:rPr>
          <w:rFonts w:ascii="Arial" w:hAnsi="Arial" w:cs="Arial"/>
          <w:color w:val="000000" w:themeColor="text1"/>
        </w:rPr>
        <w:t>clinical</w:t>
      </w:r>
      <w:r w:rsidR="0056448F" w:rsidRPr="00F50FC4">
        <w:rPr>
          <w:rFonts w:ascii="Arial" w:hAnsi="Arial" w:cs="Arial"/>
          <w:color w:val="000000" w:themeColor="text1"/>
        </w:rPr>
        <w:t xml:space="preserve"> pathway </w:t>
      </w:r>
      <w:proofErr w:type="spellStart"/>
      <w:r w:rsidR="00ED3972" w:rsidRPr="00F50FC4">
        <w:rPr>
          <w:rFonts w:ascii="Arial" w:hAnsi="Arial" w:cs="Arial"/>
          <w:color w:val="000000" w:themeColor="text1"/>
        </w:rPr>
        <w:t>workstream</w:t>
      </w:r>
      <w:proofErr w:type="spellEnd"/>
      <w:r w:rsidR="00F50FC4">
        <w:rPr>
          <w:rFonts w:ascii="Arial" w:hAnsi="Arial" w:cs="Arial"/>
          <w:color w:val="000000" w:themeColor="text1"/>
        </w:rPr>
        <w:t>,</w:t>
      </w:r>
      <w:r w:rsidR="00ED3972" w:rsidRPr="00F50FC4">
        <w:rPr>
          <w:rFonts w:ascii="Arial" w:hAnsi="Arial" w:cs="Arial"/>
          <w:color w:val="000000" w:themeColor="text1"/>
        </w:rPr>
        <w:t xml:space="preserve"> a co-produced </w:t>
      </w:r>
      <w:r w:rsidRPr="00F50FC4">
        <w:rPr>
          <w:rFonts w:ascii="Arial" w:hAnsi="Arial" w:cs="Arial"/>
          <w:color w:val="000000" w:themeColor="text1"/>
        </w:rPr>
        <w:t>group with clinicians</w:t>
      </w:r>
      <w:r w:rsidR="00ED3972" w:rsidRPr="00F50FC4">
        <w:rPr>
          <w:rFonts w:ascii="Arial" w:hAnsi="Arial" w:cs="Arial"/>
          <w:color w:val="000000" w:themeColor="text1"/>
        </w:rPr>
        <w:t xml:space="preserve"> services users and carers </w:t>
      </w:r>
      <w:r w:rsidRPr="00F50FC4">
        <w:rPr>
          <w:rFonts w:ascii="Arial" w:hAnsi="Arial" w:cs="Arial"/>
          <w:color w:val="000000" w:themeColor="text1"/>
        </w:rPr>
        <w:t xml:space="preserve">representatives </w:t>
      </w:r>
      <w:r w:rsidR="0056448F" w:rsidRPr="00F50FC4">
        <w:rPr>
          <w:rFonts w:ascii="Arial" w:hAnsi="Arial" w:cs="Arial"/>
          <w:color w:val="000000" w:themeColor="text1"/>
        </w:rPr>
        <w:t xml:space="preserve">will be </w:t>
      </w:r>
      <w:r w:rsidR="00081A9F" w:rsidRPr="00F50FC4">
        <w:rPr>
          <w:rFonts w:ascii="Arial" w:hAnsi="Arial" w:cs="Arial"/>
          <w:color w:val="000000" w:themeColor="text1"/>
        </w:rPr>
        <w:t>examining</w:t>
      </w:r>
      <w:r w:rsidR="00ED3972" w:rsidRPr="00F50FC4">
        <w:rPr>
          <w:rFonts w:ascii="Arial" w:hAnsi="Arial" w:cs="Arial"/>
          <w:color w:val="000000" w:themeColor="text1"/>
        </w:rPr>
        <w:t xml:space="preserve"> the </w:t>
      </w:r>
      <w:r w:rsidR="00081A9F" w:rsidRPr="00F50FC4">
        <w:rPr>
          <w:rFonts w:ascii="Arial" w:hAnsi="Arial" w:cs="Arial"/>
          <w:color w:val="000000" w:themeColor="text1"/>
        </w:rPr>
        <w:t>principles</w:t>
      </w:r>
      <w:r w:rsidR="00ED3972" w:rsidRPr="00F50FC4">
        <w:rPr>
          <w:rFonts w:ascii="Arial" w:hAnsi="Arial" w:cs="Arial"/>
          <w:color w:val="000000" w:themeColor="text1"/>
        </w:rPr>
        <w:t xml:space="preserve"> of the new </w:t>
      </w:r>
      <w:r w:rsidR="0056448F" w:rsidRPr="00F50FC4">
        <w:rPr>
          <w:rFonts w:ascii="Arial" w:hAnsi="Arial" w:cs="Arial"/>
          <w:color w:val="000000" w:themeColor="text1"/>
        </w:rPr>
        <w:t xml:space="preserve">care pathway and </w:t>
      </w:r>
      <w:r w:rsidR="00F50FC4">
        <w:rPr>
          <w:rFonts w:ascii="Arial" w:hAnsi="Arial" w:cs="Arial"/>
          <w:color w:val="000000" w:themeColor="text1"/>
        </w:rPr>
        <w:t xml:space="preserve">this </w:t>
      </w:r>
      <w:r w:rsidR="0056448F" w:rsidRPr="00F50FC4">
        <w:rPr>
          <w:rFonts w:ascii="Arial" w:hAnsi="Arial" w:cs="Arial"/>
          <w:color w:val="000000" w:themeColor="text1"/>
        </w:rPr>
        <w:t xml:space="preserve">will include how integrated care would be provided, including </w:t>
      </w:r>
      <w:r w:rsidR="00081A9F" w:rsidRPr="00F50FC4">
        <w:rPr>
          <w:rFonts w:ascii="Arial" w:hAnsi="Arial" w:cs="Arial"/>
          <w:color w:val="000000" w:themeColor="text1"/>
        </w:rPr>
        <w:t xml:space="preserve">crisis care, </w:t>
      </w:r>
      <w:r w:rsidR="0056448F" w:rsidRPr="00F50FC4">
        <w:rPr>
          <w:rFonts w:ascii="Arial" w:hAnsi="Arial" w:cs="Arial"/>
          <w:color w:val="000000" w:themeColor="text1"/>
        </w:rPr>
        <w:t xml:space="preserve">the </w:t>
      </w:r>
      <w:r w:rsidR="00081A9F" w:rsidRPr="00F50FC4">
        <w:rPr>
          <w:rFonts w:ascii="Arial" w:hAnsi="Arial" w:cs="Arial"/>
          <w:color w:val="000000" w:themeColor="text1"/>
        </w:rPr>
        <w:t xml:space="preserve">potential for </w:t>
      </w:r>
      <w:r w:rsidR="0056448F" w:rsidRPr="00F50FC4">
        <w:rPr>
          <w:rFonts w:ascii="Arial" w:hAnsi="Arial" w:cs="Arial"/>
          <w:color w:val="000000" w:themeColor="text1"/>
        </w:rPr>
        <w:t xml:space="preserve">walk in services, </w:t>
      </w:r>
      <w:r w:rsidR="00081A9F" w:rsidRPr="00F50FC4">
        <w:rPr>
          <w:rFonts w:ascii="Arial" w:hAnsi="Arial" w:cs="Arial"/>
          <w:color w:val="000000" w:themeColor="text1"/>
        </w:rPr>
        <w:t xml:space="preserve">specific care and support for people experiencing a </w:t>
      </w:r>
      <w:r w:rsidR="0056448F" w:rsidRPr="00F50FC4">
        <w:rPr>
          <w:rFonts w:ascii="Arial" w:hAnsi="Arial" w:cs="Arial"/>
          <w:color w:val="000000" w:themeColor="text1"/>
        </w:rPr>
        <w:t xml:space="preserve">dual diagnosis, substance misuse/detox, </w:t>
      </w:r>
      <w:r w:rsidR="00081A9F" w:rsidRPr="00F50FC4">
        <w:rPr>
          <w:rFonts w:ascii="Arial" w:hAnsi="Arial" w:cs="Arial"/>
          <w:color w:val="000000" w:themeColor="text1"/>
        </w:rPr>
        <w:t xml:space="preserve">and also the </w:t>
      </w:r>
      <w:r w:rsidR="0056448F" w:rsidRPr="00F50FC4">
        <w:rPr>
          <w:rFonts w:ascii="Arial" w:hAnsi="Arial" w:cs="Arial"/>
          <w:color w:val="000000" w:themeColor="text1"/>
        </w:rPr>
        <w:t xml:space="preserve">care for people who </w:t>
      </w:r>
      <w:r w:rsidR="00081A9F" w:rsidRPr="00F50FC4">
        <w:rPr>
          <w:rFonts w:ascii="Arial" w:hAnsi="Arial" w:cs="Arial"/>
          <w:color w:val="000000" w:themeColor="text1"/>
        </w:rPr>
        <w:t>have a mental health and learning disability</w:t>
      </w:r>
      <w:r w:rsidR="0056448F" w:rsidRPr="00F50FC4">
        <w:rPr>
          <w:rFonts w:ascii="Arial" w:hAnsi="Arial" w:cs="Arial"/>
          <w:color w:val="000000" w:themeColor="text1"/>
        </w:rPr>
        <w:t xml:space="preserve"> and </w:t>
      </w:r>
      <w:r w:rsidR="00081A9F" w:rsidRPr="00F50FC4">
        <w:rPr>
          <w:rFonts w:ascii="Arial" w:hAnsi="Arial" w:cs="Arial"/>
          <w:color w:val="000000" w:themeColor="text1"/>
        </w:rPr>
        <w:t xml:space="preserve">also those with </w:t>
      </w:r>
      <w:r w:rsidR="0056448F" w:rsidRPr="00F50FC4">
        <w:rPr>
          <w:rFonts w:ascii="Arial" w:hAnsi="Arial" w:cs="Arial"/>
          <w:color w:val="000000" w:themeColor="text1"/>
        </w:rPr>
        <w:t xml:space="preserve">ADHD care. </w:t>
      </w:r>
    </w:p>
    <w:p w:rsidR="0056448F" w:rsidRPr="00F50FC4" w:rsidRDefault="0056448F" w:rsidP="00F50FC4">
      <w:pPr>
        <w:pStyle w:val="NormalWeb"/>
        <w:shd w:val="clear" w:color="auto" w:fill="FFFFFF"/>
        <w:spacing w:after="150"/>
        <w:ind w:left="709"/>
        <w:jc w:val="both"/>
        <w:rPr>
          <w:rFonts w:ascii="Arial" w:hAnsi="Arial" w:cs="Arial"/>
          <w:color w:val="000000" w:themeColor="text1"/>
        </w:rPr>
      </w:pPr>
      <w:r w:rsidRPr="00F50FC4">
        <w:rPr>
          <w:rFonts w:ascii="Arial" w:hAnsi="Arial" w:cs="Arial"/>
          <w:color w:val="000000" w:themeColor="text1"/>
        </w:rPr>
        <w:t xml:space="preserve">The clinical design </w:t>
      </w:r>
      <w:proofErr w:type="spellStart"/>
      <w:r w:rsidRPr="00F50FC4">
        <w:rPr>
          <w:rFonts w:ascii="Arial" w:hAnsi="Arial" w:cs="Arial"/>
          <w:color w:val="000000" w:themeColor="text1"/>
        </w:rPr>
        <w:t>workstream</w:t>
      </w:r>
      <w:proofErr w:type="spellEnd"/>
      <w:r w:rsidRPr="00F50FC4">
        <w:rPr>
          <w:rFonts w:ascii="Arial" w:hAnsi="Arial" w:cs="Arial"/>
          <w:color w:val="000000" w:themeColor="text1"/>
        </w:rPr>
        <w:t xml:space="preserve"> has d</w:t>
      </w:r>
      <w:r w:rsidR="00ED3972" w:rsidRPr="00F50FC4">
        <w:rPr>
          <w:rFonts w:ascii="Arial" w:hAnsi="Arial" w:cs="Arial"/>
          <w:color w:val="000000" w:themeColor="text1"/>
        </w:rPr>
        <w:t xml:space="preserve">eveloped a </w:t>
      </w:r>
      <w:r w:rsidR="00F50FC4" w:rsidRPr="00F50FC4">
        <w:rPr>
          <w:rFonts w:ascii="Arial" w:hAnsi="Arial" w:cs="Arial"/>
          <w:color w:val="000000" w:themeColor="text1"/>
        </w:rPr>
        <w:t>quality</w:t>
      </w:r>
      <w:r w:rsidR="00ED3972" w:rsidRPr="00F50FC4">
        <w:rPr>
          <w:rFonts w:ascii="Arial" w:hAnsi="Arial" w:cs="Arial"/>
          <w:color w:val="000000" w:themeColor="text1"/>
        </w:rPr>
        <w:t xml:space="preserve"> checklist and will be undertaking visits to other </w:t>
      </w:r>
      <w:r w:rsidR="00F50FC4" w:rsidRPr="00F50FC4">
        <w:rPr>
          <w:rFonts w:ascii="Arial" w:hAnsi="Arial" w:cs="Arial"/>
          <w:color w:val="000000" w:themeColor="text1"/>
        </w:rPr>
        <w:t>recently</w:t>
      </w:r>
      <w:r w:rsidR="00ED3972" w:rsidRPr="00F50FC4">
        <w:rPr>
          <w:rFonts w:ascii="Arial" w:hAnsi="Arial" w:cs="Arial"/>
          <w:color w:val="000000" w:themeColor="text1"/>
        </w:rPr>
        <w:t xml:space="preserve"> </w:t>
      </w:r>
      <w:r w:rsidR="00F50FC4" w:rsidRPr="00F50FC4">
        <w:rPr>
          <w:rFonts w:ascii="Arial" w:hAnsi="Arial" w:cs="Arial"/>
          <w:color w:val="000000" w:themeColor="text1"/>
        </w:rPr>
        <w:t>commissioned</w:t>
      </w:r>
      <w:r w:rsidR="00ED3972" w:rsidRPr="00F50FC4">
        <w:rPr>
          <w:rFonts w:ascii="Arial" w:hAnsi="Arial" w:cs="Arial"/>
          <w:color w:val="000000" w:themeColor="text1"/>
        </w:rPr>
        <w:t xml:space="preserve"> mental health </w:t>
      </w:r>
      <w:r w:rsidR="00F50FC4" w:rsidRPr="00F50FC4">
        <w:rPr>
          <w:rFonts w:ascii="Arial" w:hAnsi="Arial" w:cs="Arial"/>
          <w:color w:val="000000" w:themeColor="text1"/>
        </w:rPr>
        <w:t>inpatient</w:t>
      </w:r>
      <w:r w:rsidR="00ED3972" w:rsidRPr="00F50FC4">
        <w:rPr>
          <w:rFonts w:ascii="Arial" w:hAnsi="Arial" w:cs="Arial"/>
          <w:color w:val="000000" w:themeColor="text1"/>
        </w:rPr>
        <w:t xml:space="preserve"> </w:t>
      </w:r>
      <w:r w:rsidR="00F50FC4" w:rsidRPr="00F50FC4">
        <w:rPr>
          <w:rFonts w:ascii="Arial" w:hAnsi="Arial" w:cs="Arial"/>
          <w:color w:val="000000" w:themeColor="text1"/>
        </w:rPr>
        <w:t>facilities</w:t>
      </w:r>
      <w:r w:rsidR="00ED3972" w:rsidRPr="00F50FC4">
        <w:rPr>
          <w:rFonts w:ascii="Arial" w:hAnsi="Arial" w:cs="Arial"/>
          <w:color w:val="000000" w:themeColor="text1"/>
        </w:rPr>
        <w:t xml:space="preserve"> either virtually or in person </w:t>
      </w:r>
      <w:r w:rsidRPr="00F50FC4">
        <w:rPr>
          <w:rFonts w:ascii="Arial" w:hAnsi="Arial" w:cs="Arial"/>
          <w:color w:val="000000" w:themeColor="text1"/>
        </w:rPr>
        <w:t>(</w:t>
      </w:r>
      <w:r w:rsidR="00F50FC4" w:rsidRPr="00F50FC4">
        <w:rPr>
          <w:rFonts w:ascii="Arial" w:hAnsi="Arial" w:cs="Arial"/>
          <w:color w:val="000000" w:themeColor="text1"/>
        </w:rPr>
        <w:t xml:space="preserve">subject to COVID-19 and restriction on visits and </w:t>
      </w:r>
      <w:r w:rsidR="00ED3972" w:rsidRPr="00F50FC4">
        <w:rPr>
          <w:rFonts w:ascii="Arial" w:hAnsi="Arial" w:cs="Arial"/>
          <w:color w:val="000000" w:themeColor="text1"/>
        </w:rPr>
        <w:t>when safe to do so</w:t>
      </w:r>
      <w:r w:rsidRPr="00F50FC4">
        <w:rPr>
          <w:rFonts w:ascii="Arial" w:hAnsi="Arial" w:cs="Arial"/>
          <w:color w:val="000000" w:themeColor="text1"/>
        </w:rPr>
        <w:t>)</w:t>
      </w:r>
      <w:r w:rsidR="00ED3972" w:rsidRPr="00F50FC4">
        <w:rPr>
          <w:rFonts w:ascii="Arial" w:hAnsi="Arial" w:cs="Arial"/>
          <w:color w:val="000000" w:themeColor="text1"/>
        </w:rPr>
        <w:t xml:space="preserve"> to understand the key </w:t>
      </w:r>
      <w:r w:rsidR="00F50FC4" w:rsidRPr="00F50FC4">
        <w:rPr>
          <w:rFonts w:ascii="Arial" w:hAnsi="Arial" w:cs="Arial"/>
          <w:color w:val="000000" w:themeColor="text1"/>
        </w:rPr>
        <w:t>principles</w:t>
      </w:r>
      <w:r w:rsidR="00ED3972" w:rsidRPr="00F50FC4">
        <w:rPr>
          <w:rFonts w:ascii="Arial" w:hAnsi="Arial" w:cs="Arial"/>
          <w:color w:val="000000" w:themeColor="text1"/>
        </w:rPr>
        <w:t xml:space="preserve"> of </w:t>
      </w:r>
      <w:r w:rsidRPr="00F50FC4">
        <w:rPr>
          <w:rFonts w:ascii="Arial" w:hAnsi="Arial" w:cs="Arial"/>
          <w:color w:val="000000" w:themeColor="text1"/>
        </w:rPr>
        <w:t xml:space="preserve">each </w:t>
      </w:r>
      <w:r w:rsidR="00F50FC4" w:rsidRPr="00F50FC4">
        <w:rPr>
          <w:rFonts w:ascii="Arial" w:hAnsi="Arial" w:cs="Arial"/>
          <w:color w:val="000000" w:themeColor="text1"/>
        </w:rPr>
        <w:t>development</w:t>
      </w:r>
      <w:r w:rsidRPr="00F50FC4">
        <w:rPr>
          <w:rFonts w:ascii="Arial" w:hAnsi="Arial" w:cs="Arial"/>
          <w:color w:val="000000" w:themeColor="text1"/>
        </w:rPr>
        <w:t xml:space="preserve">, taking the very best ideas and </w:t>
      </w:r>
      <w:r w:rsidR="00F50FC4" w:rsidRPr="00F50FC4">
        <w:rPr>
          <w:rFonts w:ascii="Arial" w:hAnsi="Arial" w:cs="Arial"/>
          <w:color w:val="000000" w:themeColor="text1"/>
        </w:rPr>
        <w:t>approaches in design to info</w:t>
      </w:r>
      <w:r w:rsidRPr="00F50FC4">
        <w:rPr>
          <w:rFonts w:ascii="Arial" w:hAnsi="Arial" w:cs="Arial"/>
          <w:color w:val="000000" w:themeColor="text1"/>
        </w:rPr>
        <w:t xml:space="preserve">rm what excellence will look like </w:t>
      </w:r>
      <w:r w:rsidR="00ED3972" w:rsidRPr="00F50FC4">
        <w:rPr>
          <w:rFonts w:ascii="Arial" w:hAnsi="Arial" w:cs="Arial"/>
          <w:color w:val="000000" w:themeColor="text1"/>
        </w:rPr>
        <w:t xml:space="preserve">in the </w:t>
      </w:r>
      <w:r w:rsidR="00F50FC4" w:rsidRPr="00F50FC4">
        <w:rPr>
          <w:rFonts w:ascii="Arial" w:hAnsi="Arial" w:cs="Arial"/>
          <w:color w:val="000000" w:themeColor="text1"/>
        </w:rPr>
        <w:t>proposed new</w:t>
      </w:r>
      <w:r w:rsidR="00ED3972" w:rsidRPr="00F50FC4">
        <w:rPr>
          <w:rFonts w:ascii="Arial" w:hAnsi="Arial" w:cs="Arial"/>
          <w:color w:val="000000" w:themeColor="text1"/>
        </w:rPr>
        <w:t xml:space="preserve"> facility. </w:t>
      </w:r>
    </w:p>
    <w:p w:rsidR="00205904" w:rsidRDefault="00ED3972" w:rsidP="00F50FC4">
      <w:pPr>
        <w:pStyle w:val="NormalWeb"/>
        <w:shd w:val="clear" w:color="auto" w:fill="FFFFFF"/>
        <w:spacing w:after="150"/>
        <w:ind w:left="709"/>
        <w:jc w:val="both"/>
        <w:rPr>
          <w:rFonts w:ascii="Arial" w:hAnsi="Arial" w:cs="Arial"/>
          <w:color w:val="000000" w:themeColor="text1"/>
        </w:rPr>
      </w:pPr>
      <w:r w:rsidRPr="00F50FC4">
        <w:rPr>
          <w:rFonts w:ascii="Arial" w:hAnsi="Arial" w:cs="Arial"/>
          <w:color w:val="000000" w:themeColor="text1"/>
        </w:rPr>
        <w:t xml:space="preserve">Our vision is not only to create the best environments for </w:t>
      </w:r>
      <w:r w:rsidR="00081A9F" w:rsidRPr="00F50FC4">
        <w:rPr>
          <w:rFonts w:ascii="Arial" w:hAnsi="Arial" w:cs="Arial"/>
          <w:color w:val="000000" w:themeColor="text1"/>
        </w:rPr>
        <w:t>inpatient</w:t>
      </w:r>
      <w:r w:rsidRPr="00F50FC4">
        <w:rPr>
          <w:rFonts w:ascii="Arial" w:hAnsi="Arial" w:cs="Arial"/>
          <w:color w:val="000000" w:themeColor="text1"/>
        </w:rPr>
        <w:t xml:space="preserve"> care it is also </w:t>
      </w:r>
      <w:r w:rsidR="00205904">
        <w:rPr>
          <w:rFonts w:ascii="Arial" w:hAnsi="Arial" w:cs="Arial"/>
          <w:color w:val="000000" w:themeColor="text1"/>
        </w:rPr>
        <w:t>to couple this with a cultural</w:t>
      </w:r>
      <w:r w:rsidRPr="00F50FC4">
        <w:rPr>
          <w:rFonts w:ascii="Arial" w:hAnsi="Arial" w:cs="Arial"/>
          <w:color w:val="000000" w:themeColor="text1"/>
        </w:rPr>
        <w:t xml:space="preserve"> shift in the way that we support people with mental </w:t>
      </w:r>
      <w:r w:rsidR="00081A9F" w:rsidRPr="00F50FC4">
        <w:rPr>
          <w:rFonts w:ascii="Arial" w:hAnsi="Arial" w:cs="Arial"/>
          <w:color w:val="000000" w:themeColor="text1"/>
        </w:rPr>
        <w:t xml:space="preserve">health conditions </w:t>
      </w:r>
      <w:r w:rsidRPr="00F50FC4">
        <w:rPr>
          <w:rFonts w:ascii="Arial" w:hAnsi="Arial" w:cs="Arial"/>
          <w:color w:val="000000" w:themeColor="text1"/>
        </w:rPr>
        <w:t xml:space="preserve">in hospitals. </w:t>
      </w:r>
      <w:r w:rsidR="0056448F" w:rsidRPr="00F50FC4">
        <w:rPr>
          <w:rFonts w:ascii="Arial" w:hAnsi="Arial" w:cs="Arial"/>
          <w:color w:val="000000" w:themeColor="text1"/>
        </w:rPr>
        <w:t xml:space="preserve">The </w:t>
      </w:r>
      <w:r w:rsidR="000071BB" w:rsidRPr="00F50FC4">
        <w:rPr>
          <w:rFonts w:ascii="Arial" w:hAnsi="Arial" w:cs="Arial"/>
          <w:color w:val="000000" w:themeColor="text1"/>
        </w:rPr>
        <w:t xml:space="preserve">service user and carer focus </w:t>
      </w:r>
      <w:r w:rsidR="00205904" w:rsidRPr="00F50FC4">
        <w:rPr>
          <w:rFonts w:ascii="Arial" w:hAnsi="Arial" w:cs="Arial"/>
          <w:color w:val="000000" w:themeColor="text1"/>
        </w:rPr>
        <w:t>work stream</w:t>
      </w:r>
      <w:r w:rsidR="00081A9F" w:rsidRPr="00F50FC4">
        <w:rPr>
          <w:rFonts w:ascii="Arial" w:hAnsi="Arial" w:cs="Arial"/>
          <w:color w:val="000000" w:themeColor="text1"/>
        </w:rPr>
        <w:t xml:space="preserve"> </w:t>
      </w:r>
      <w:r w:rsidR="0056448F" w:rsidRPr="00F50FC4">
        <w:rPr>
          <w:rFonts w:ascii="Arial" w:hAnsi="Arial" w:cs="Arial"/>
          <w:color w:val="000000" w:themeColor="text1"/>
        </w:rPr>
        <w:t xml:space="preserve">have developed a </w:t>
      </w:r>
      <w:r w:rsidR="000071BB" w:rsidRPr="00F50FC4">
        <w:rPr>
          <w:rFonts w:ascii="Arial" w:hAnsi="Arial" w:cs="Arial"/>
          <w:color w:val="000000" w:themeColor="text1"/>
        </w:rPr>
        <w:t xml:space="preserve">survey to understand the </w:t>
      </w:r>
      <w:r w:rsidR="00081A9F" w:rsidRPr="00F50FC4">
        <w:rPr>
          <w:rFonts w:ascii="Arial" w:hAnsi="Arial" w:cs="Arial"/>
          <w:color w:val="000000" w:themeColor="text1"/>
        </w:rPr>
        <w:t>experience</w:t>
      </w:r>
      <w:r w:rsidR="000071BB" w:rsidRPr="00F50FC4">
        <w:rPr>
          <w:rFonts w:ascii="Arial" w:hAnsi="Arial" w:cs="Arial"/>
          <w:color w:val="000000" w:themeColor="text1"/>
        </w:rPr>
        <w:t xml:space="preserve"> of people within our current </w:t>
      </w:r>
      <w:r w:rsidR="00F50FC4" w:rsidRPr="00F50FC4">
        <w:rPr>
          <w:rFonts w:ascii="Arial" w:hAnsi="Arial" w:cs="Arial"/>
          <w:color w:val="000000" w:themeColor="text1"/>
        </w:rPr>
        <w:t xml:space="preserve">inpatient </w:t>
      </w:r>
      <w:r w:rsidR="00081A9F" w:rsidRPr="00F50FC4">
        <w:rPr>
          <w:rFonts w:ascii="Arial" w:hAnsi="Arial" w:cs="Arial"/>
          <w:color w:val="000000" w:themeColor="text1"/>
        </w:rPr>
        <w:t>facilities</w:t>
      </w:r>
      <w:r w:rsidR="000071BB" w:rsidRPr="00F50FC4">
        <w:rPr>
          <w:rFonts w:ascii="Arial" w:hAnsi="Arial" w:cs="Arial"/>
          <w:color w:val="000000" w:themeColor="text1"/>
        </w:rPr>
        <w:t xml:space="preserve">, </w:t>
      </w:r>
      <w:r w:rsidR="0056448F" w:rsidRPr="00F50FC4">
        <w:rPr>
          <w:rFonts w:ascii="Arial" w:hAnsi="Arial" w:cs="Arial"/>
          <w:color w:val="000000" w:themeColor="text1"/>
        </w:rPr>
        <w:t xml:space="preserve">this ‘bottom up’ approach will both inform the clinical </w:t>
      </w:r>
      <w:r w:rsidR="00081A9F" w:rsidRPr="00F50FC4">
        <w:rPr>
          <w:rFonts w:ascii="Arial" w:hAnsi="Arial" w:cs="Arial"/>
          <w:color w:val="000000" w:themeColor="text1"/>
        </w:rPr>
        <w:t>pathway</w:t>
      </w:r>
      <w:r w:rsidR="0056448F" w:rsidRPr="00F50FC4">
        <w:rPr>
          <w:rFonts w:ascii="Arial" w:hAnsi="Arial" w:cs="Arial"/>
          <w:color w:val="000000" w:themeColor="text1"/>
        </w:rPr>
        <w:t xml:space="preserve"> and clinical design </w:t>
      </w:r>
      <w:r w:rsidR="00205904" w:rsidRPr="00F50FC4">
        <w:rPr>
          <w:rFonts w:ascii="Arial" w:hAnsi="Arial" w:cs="Arial"/>
          <w:color w:val="000000" w:themeColor="text1"/>
        </w:rPr>
        <w:t>work streams</w:t>
      </w:r>
      <w:r w:rsidR="00081A9F" w:rsidRPr="00F50FC4">
        <w:rPr>
          <w:rFonts w:ascii="Arial" w:hAnsi="Arial" w:cs="Arial"/>
          <w:color w:val="000000" w:themeColor="text1"/>
        </w:rPr>
        <w:t>.</w:t>
      </w:r>
      <w:r w:rsidR="0056448F" w:rsidRPr="00F50FC4">
        <w:rPr>
          <w:rFonts w:ascii="Arial" w:hAnsi="Arial" w:cs="Arial"/>
          <w:color w:val="000000" w:themeColor="text1"/>
        </w:rPr>
        <w:t xml:space="preserve"> </w:t>
      </w:r>
      <w:r w:rsidR="00205904">
        <w:rPr>
          <w:rFonts w:ascii="Arial" w:hAnsi="Arial" w:cs="Arial"/>
          <w:color w:val="000000" w:themeColor="text1"/>
        </w:rPr>
        <w:t>This will enable</w:t>
      </w:r>
      <w:r w:rsidR="00081A9F" w:rsidRPr="00F50FC4">
        <w:rPr>
          <w:rFonts w:ascii="Arial" w:hAnsi="Arial" w:cs="Arial"/>
          <w:color w:val="000000" w:themeColor="text1"/>
        </w:rPr>
        <w:t xml:space="preserve"> an improved </w:t>
      </w:r>
      <w:r w:rsidR="00F50FC4" w:rsidRPr="00F50FC4">
        <w:rPr>
          <w:rFonts w:ascii="Arial" w:hAnsi="Arial" w:cs="Arial"/>
          <w:color w:val="000000" w:themeColor="text1"/>
        </w:rPr>
        <w:t xml:space="preserve">approach and </w:t>
      </w:r>
      <w:r w:rsidR="00205904">
        <w:rPr>
          <w:rFonts w:ascii="Arial" w:hAnsi="Arial" w:cs="Arial"/>
          <w:color w:val="000000" w:themeColor="text1"/>
        </w:rPr>
        <w:t>a cultural</w:t>
      </w:r>
      <w:r w:rsidR="00081A9F" w:rsidRPr="00F50FC4">
        <w:rPr>
          <w:rFonts w:ascii="Arial" w:hAnsi="Arial" w:cs="Arial"/>
          <w:color w:val="000000" w:themeColor="text1"/>
        </w:rPr>
        <w:t xml:space="preserve"> </w:t>
      </w:r>
      <w:r w:rsidR="00205904">
        <w:rPr>
          <w:rFonts w:ascii="Arial" w:hAnsi="Arial" w:cs="Arial"/>
          <w:color w:val="000000" w:themeColor="text1"/>
        </w:rPr>
        <w:t>shift</w:t>
      </w:r>
      <w:r w:rsidR="00205904" w:rsidRPr="00205904">
        <w:t xml:space="preserve"> </w:t>
      </w:r>
      <w:r w:rsidR="00205904" w:rsidRPr="00205904">
        <w:rPr>
          <w:rFonts w:ascii="Arial" w:hAnsi="Arial" w:cs="Arial"/>
          <w:color w:val="000000" w:themeColor="text1"/>
        </w:rPr>
        <w:t>to bring abo</w:t>
      </w:r>
      <w:r w:rsidR="00205904">
        <w:rPr>
          <w:rFonts w:ascii="Arial" w:hAnsi="Arial" w:cs="Arial"/>
          <w:color w:val="000000" w:themeColor="text1"/>
        </w:rPr>
        <w:t xml:space="preserve">ut the required systemic change, </w:t>
      </w:r>
      <w:r w:rsidR="00F50FC4" w:rsidRPr="00F50FC4">
        <w:rPr>
          <w:rFonts w:ascii="Arial" w:hAnsi="Arial" w:cs="Arial"/>
          <w:color w:val="000000" w:themeColor="text1"/>
        </w:rPr>
        <w:t>directly informed by the people who have used our services</w:t>
      </w:r>
      <w:r w:rsidR="00205904">
        <w:rPr>
          <w:rFonts w:ascii="Arial" w:hAnsi="Arial" w:cs="Arial"/>
          <w:color w:val="000000" w:themeColor="text1"/>
        </w:rPr>
        <w:t>. T</w:t>
      </w:r>
      <w:r w:rsidR="00F50FC4" w:rsidRPr="00F50FC4">
        <w:rPr>
          <w:rFonts w:ascii="Arial" w:hAnsi="Arial" w:cs="Arial"/>
          <w:color w:val="000000" w:themeColor="text1"/>
        </w:rPr>
        <w:t xml:space="preserve">he clinical pathways and models of care will </w:t>
      </w:r>
      <w:r w:rsidR="00F50FC4" w:rsidRPr="00F50FC4">
        <w:rPr>
          <w:rFonts w:ascii="Arial" w:hAnsi="Arial" w:cs="Arial"/>
          <w:color w:val="000000" w:themeColor="text1"/>
        </w:rPr>
        <w:lastRenderedPageBreak/>
        <w:t xml:space="preserve">be adapted to </w:t>
      </w:r>
      <w:r w:rsidR="00205904">
        <w:rPr>
          <w:rFonts w:ascii="Arial" w:hAnsi="Arial" w:cs="Arial"/>
          <w:color w:val="000000" w:themeColor="text1"/>
        </w:rPr>
        <w:t xml:space="preserve">address the </w:t>
      </w:r>
      <w:r w:rsidR="00F50FC4" w:rsidRPr="00F50FC4">
        <w:rPr>
          <w:rFonts w:ascii="Arial" w:hAnsi="Arial" w:cs="Arial"/>
          <w:color w:val="000000" w:themeColor="text1"/>
        </w:rPr>
        <w:t xml:space="preserve">pinch points </w:t>
      </w:r>
      <w:r w:rsidR="00081A9F" w:rsidRPr="00F50FC4">
        <w:rPr>
          <w:rFonts w:ascii="Arial" w:hAnsi="Arial" w:cs="Arial"/>
          <w:color w:val="000000" w:themeColor="text1"/>
        </w:rPr>
        <w:t xml:space="preserve">within the current </w:t>
      </w:r>
      <w:r w:rsidR="00F50FC4" w:rsidRPr="00F50FC4">
        <w:rPr>
          <w:rFonts w:ascii="Arial" w:hAnsi="Arial" w:cs="Arial"/>
          <w:color w:val="000000" w:themeColor="text1"/>
        </w:rPr>
        <w:t>system</w:t>
      </w:r>
      <w:r w:rsidR="00205904">
        <w:rPr>
          <w:rFonts w:ascii="Arial" w:hAnsi="Arial" w:cs="Arial"/>
          <w:color w:val="000000" w:themeColor="text1"/>
        </w:rPr>
        <w:t>;</w:t>
      </w:r>
      <w:r w:rsidR="00081A9F" w:rsidRPr="00F50FC4">
        <w:rPr>
          <w:rFonts w:ascii="Arial" w:hAnsi="Arial" w:cs="Arial"/>
          <w:color w:val="000000" w:themeColor="text1"/>
        </w:rPr>
        <w:t xml:space="preserve"> </w:t>
      </w:r>
      <w:r w:rsidR="00F50FC4" w:rsidRPr="00F50FC4">
        <w:rPr>
          <w:rFonts w:ascii="Arial" w:hAnsi="Arial" w:cs="Arial"/>
          <w:color w:val="000000" w:themeColor="text1"/>
        </w:rPr>
        <w:t>arrangements</w:t>
      </w:r>
      <w:r w:rsidR="00205904">
        <w:rPr>
          <w:rFonts w:ascii="Arial" w:hAnsi="Arial" w:cs="Arial"/>
          <w:color w:val="000000" w:themeColor="text1"/>
        </w:rPr>
        <w:t xml:space="preserve"> for </w:t>
      </w:r>
      <w:r w:rsidR="00F50FC4" w:rsidRPr="00F50FC4">
        <w:rPr>
          <w:rFonts w:ascii="Arial" w:hAnsi="Arial" w:cs="Arial"/>
          <w:color w:val="000000" w:themeColor="text1"/>
        </w:rPr>
        <w:t>admi</w:t>
      </w:r>
      <w:r w:rsidR="00205904">
        <w:rPr>
          <w:rFonts w:ascii="Arial" w:hAnsi="Arial" w:cs="Arial"/>
          <w:color w:val="000000" w:themeColor="text1"/>
        </w:rPr>
        <w:t>ssion</w:t>
      </w:r>
      <w:r w:rsidR="00F50FC4" w:rsidRPr="00F50FC4">
        <w:rPr>
          <w:rFonts w:ascii="Arial" w:hAnsi="Arial" w:cs="Arial"/>
          <w:color w:val="000000" w:themeColor="text1"/>
        </w:rPr>
        <w:t>, care and support whilst in hospital</w:t>
      </w:r>
      <w:r w:rsidR="00205904">
        <w:rPr>
          <w:rFonts w:ascii="Arial" w:hAnsi="Arial" w:cs="Arial"/>
          <w:color w:val="000000" w:themeColor="text1"/>
        </w:rPr>
        <w:t xml:space="preserve">, access to therapy, safe and quiet places, privacy and dignity </w:t>
      </w:r>
      <w:r w:rsidR="00F50FC4" w:rsidRPr="00F50FC4">
        <w:rPr>
          <w:rFonts w:ascii="Arial" w:hAnsi="Arial" w:cs="Arial"/>
          <w:color w:val="000000" w:themeColor="text1"/>
        </w:rPr>
        <w:t xml:space="preserve">and </w:t>
      </w:r>
      <w:r w:rsidR="00205904">
        <w:rPr>
          <w:rFonts w:ascii="Arial" w:hAnsi="Arial" w:cs="Arial"/>
          <w:color w:val="000000" w:themeColor="text1"/>
        </w:rPr>
        <w:t>preparation for discharge from hospitals, crisi</w:t>
      </w:r>
      <w:r w:rsidR="00904094">
        <w:rPr>
          <w:rFonts w:ascii="Arial" w:hAnsi="Arial" w:cs="Arial"/>
          <w:color w:val="000000" w:themeColor="text1"/>
        </w:rPr>
        <w:t>s support and where to get help.</w:t>
      </w:r>
    </w:p>
    <w:p w:rsidR="00904094" w:rsidRDefault="00904094" w:rsidP="00904094">
      <w:pPr>
        <w:pStyle w:val="NormalWeb"/>
        <w:shd w:val="clear" w:color="auto" w:fill="FFFFFF"/>
        <w:spacing w:after="150"/>
        <w:ind w:left="709"/>
        <w:jc w:val="both"/>
        <w:rPr>
          <w:rFonts w:ascii="Arial" w:hAnsi="Arial" w:cs="Arial"/>
          <w:color w:val="000000" w:themeColor="text1"/>
        </w:rPr>
      </w:pPr>
      <w:r>
        <w:rPr>
          <w:rFonts w:ascii="Arial" w:hAnsi="Arial" w:cs="Arial"/>
          <w:color w:val="000000" w:themeColor="text1"/>
        </w:rPr>
        <w:t xml:space="preserve">In terms of the </w:t>
      </w:r>
      <w:r w:rsidRPr="00904094">
        <w:rPr>
          <w:rFonts w:ascii="Arial" w:hAnsi="Arial" w:cs="Arial"/>
          <w:color w:val="000000" w:themeColor="text1"/>
        </w:rPr>
        <w:t xml:space="preserve">respondents </w:t>
      </w:r>
      <w:r>
        <w:rPr>
          <w:rFonts w:ascii="Arial" w:hAnsi="Arial" w:cs="Arial"/>
          <w:color w:val="000000" w:themeColor="text1"/>
        </w:rPr>
        <w:t xml:space="preserve">and their representation the feedback has been mainly </w:t>
      </w:r>
      <w:r w:rsidRPr="00904094">
        <w:rPr>
          <w:rFonts w:ascii="Arial" w:hAnsi="Arial" w:cs="Arial"/>
          <w:color w:val="000000" w:themeColor="text1"/>
        </w:rPr>
        <w:t xml:space="preserve">from Bedford Borough (over 70%), </w:t>
      </w:r>
      <w:r>
        <w:rPr>
          <w:rFonts w:ascii="Arial" w:hAnsi="Arial" w:cs="Arial"/>
          <w:color w:val="000000" w:themeColor="text1"/>
        </w:rPr>
        <w:t>white in terms of ethnicity (over 80%), with o</w:t>
      </w:r>
      <w:r w:rsidRPr="00904094">
        <w:rPr>
          <w:rFonts w:ascii="Arial" w:hAnsi="Arial" w:cs="Arial"/>
          <w:color w:val="000000" w:themeColor="text1"/>
        </w:rPr>
        <w:t xml:space="preserve">ver 70% of respondents </w:t>
      </w:r>
      <w:r>
        <w:rPr>
          <w:rFonts w:ascii="Arial" w:hAnsi="Arial" w:cs="Arial"/>
          <w:color w:val="000000" w:themeColor="text1"/>
        </w:rPr>
        <w:t xml:space="preserve">being </w:t>
      </w:r>
      <w:r w:rsidRPr="00904094">
        <w:rPr>
          <w:rFonts w:ascii="Arial" w:hAnsi="Arial" w:cs="Arial"/>
          <w:color w:val="000000" w:themeColor="text1"/>
        </w:rPr>
        <w:t>female.</w:t>
      </w:r>
      <w:r>
        <w:rPr>
          <w:rFonts w:ascii="Arial" w:hAnsi="Arial" w:cs="Arial"/>
          <w:color w:val="000000" w:themeColor="text1"/>
        </w:rPr>
        <w:t xml:space="preserve"> Our newly appointed People Participation Lead has in addition started a direct engagement with those people who are using our inpatient services and will be gathering further feedback from the diverse nature and background of people using services, including those make and female patients</w:t>
      </w:r>
      <w:bookmarkStart w:id="0" w:name="_GoBack"/>
      <w:bookmarkEnd w:id="0"/>
      <w:r>
        <w:rPr>
          <w:rFonts w:ascii="Arial" w:hAnsi="Arial" w:cs="Arial"/>
          <w:color w:val="000000" w:themeColor="text1"/>
        </w:rPr>
        <w:t xml:space="preserve"> admitted into our wards.</w:t>
      </w:r>
    </w:p>
    <w:p w:rsidR="00205904" w:rsidRDefault="00205904" w:rsidP="00293C5F">
      <w:pPr>
        <w:pStyle w:val="NormalWeb"/>
        <w:shd w:val="clear" w:color="auto" w:fill="FFFFFF"/>
        <w:spacing w:after="150"/>
        <w:ind w:left="709"/>
        <w:jc w:val="both"/>
        <w:rPr>
          <w:rFonts w:ascii="Arial" w:hAnsi="Arial" w:cs="Arial"/>
          <w:color w:val="000000" w:themeColor="text1"/>
        </w:rPr>
      </w:pPr>
      <w:r>
        <w:rPr>
          <w:rFonts w:ascii="Arial" w:hAnsi="Arial" w:cs="Arial"/>
          <w:color w:val="000000" w:themeColor="text1"/>
        </w:rPr>
        <w:t xml:space="preserve">In terms of those areas in </w:t>
      </w:r>
      <w:r w:rsidRPr="00205904">
        <w:rPr>
          <w:rFonts w:ascii="Arial" w:hAnsi="Arial" w:cs="Arial"/>
          <w:color w:val="000000" w:themeColor="text1"/>
        </w:rPr>
        <w:t>Question 4: Is there anything you don't agree with?</w:t>
      </w:r>
      <w:r>
        <w:rPr>
          <w:rFonts w:ascii="Arial" w:hAnsi="Arial" w:cs="Arial"/>
          <w:color w:val="000000" w:themeColor="text1"/>
        </w:rPr>
        <w:t xml:space="preserve"> We will consider the spec</w:t>
      </w:r>
      <w:r w:rsidR="00293C5F">
        <w:rPr>
          <w:rFonts w:ascii="Arial" w:hAnsi="Arial" w:cs="Arial"/>
          <w:color w:val="000000" w:themeColor="text1"/>
        </w:rPr>
        <w:t>ific commentary and feedback rece</w:t>
      </w:r>
      <w:r>
        <w:rPr>
          <w:rFonts w:ascii="Arial" w:hAnsi="Arial" w:cs="Arial"/>
          <w:color w:val="000000" w:themeColor="text1"/>
        </w:rPr>
        <w:t>ived to incorporate in our overall plans.</w:t>
      </w:r>
    </w:p>
    <w:p w:rsidR="000071BB" w:rsidRPr="00F50FC4" w:rsidRDefault="00081A9F" w:rsidP="00F50FC4">
      <w:pPr>
        <w:pStyle w:val="NormalWeb"/>
        <w:shd w:val="clear" w:color="auto" w:fill="FFFFFF"/>
        <w:spacing w:after="150"/>
        <w:ind w:left="709"/>
        <w:jc w:val="both"/>
        <w:rPr>
          <w:rFonts w:ascii="Arial" w:hAnsi="Arial" w:cs="Arial"/>
          <w:color w:val="000000" w:themeColor="text1"/>
        </w:rPr>
      </w:pPr>
      <w:r w:rsidRPr="00F50FC4">
        <w:rPr>
          <w:rFonts w:ascii="Arial" w:hAnsi="Arial" w:cs="Arial"/>
          <w:color w:val="000000" w:themeColor="text1"/>
        </w:rPr>
        <w:t xml:space="preserve">We will </w:t>
      </w:r>
      <w:r w:rsidR="00F50FC4" w:rsidRPr="00F50FC4">
        <w:rPr>
          <w:rFonts w:ascii="Arial" w:hAnsi="Arial" w:cs="Arial"/>
          <w:color w:val="000000" w:themeColor="text1"/>
        </w:rPr>
        <w:t xml:space="preserve">continue to </w:t>
      </w:r>
      <w:r w:rsidRPr="00F50FC4">
        <w:rPr>
          <w:rFonts w:ascii="Arial" w:hAnsi="Arial" w:cs="Arial"/>
          <w:color w:val="000000" w:themeColor="text1"/>
        </w:rPr>
        <w:t xml:space="preserve">communicate our plans </w:t>
      </w:r>
      <w:r w:rsidR="00F50FC4" w:rsidRPr="00F50FC4">
        <w:rPr>
          <w:rFonts w:ascii="Arial" w:hAnsi="Arial" w:cs="Arial"/>
          <w:color w:val="000000" w:themeColor="text1"/>
        </w:rPr>
        <w:t xml:space="preserve">and the development </w:t>
      </w:r>
      <w:r w:rsidR="00205904">
        <w:rPr>
          <w:rFonts w:ascii="Arial" w:hAnsi="Arial" w:cs="Arial"/>
          <w:color w:val="000000" w:themeColor="text1"/>
        </w:rPr>
        <w:t xml:space="preserve">of these areas through the respective </w:t>
      </w:r>
      <w:proofErr w:type="spellStart"/>
      <w:r w:rsidR="00205904">
        <w:rPr>
          <w:rFonts w:ascii="Arial" w:hAnsi="Arial" w:cs="Arial"/>
          <w:color w:val="000000" w:themeColor="text1"/>
        </w:rPr>
        <w:t>workstreams</w:t>
      </w:r>
      <w:proofErr w:type="spellEnd"/>
      <w:r w:rsidR="00205904">
        <w:rPr>
          <w:rFonts w:ascii="Arial" w:hAnsi="Arial" w:cs="Arial"/>
          <w:color w:val="000000" w:themeColor="text1"/>
        </w:rPr>
        <w:t xml:space="preserve"> </w:t>
      </w:r>
      <w:r w:rsidR="00F50FC4" w:rsidRPr="00F50FC4">
        <w:rPr>
          <w:rFonts w:ascii="Arial" w:hAnsi="Arial" w:cs="Arial"/>
          <w:color w:val="000000" w:themeColor="text1"/>
        </w:rPr>
        <w:t xml:space="preserve">of this project </w:t>
      </w:r>
      <w:r w:rsidR="008832BF">
        <w:rPr>
          <w:rFonts w:ascii="Arial" w:hAnsi="Arial" w:cs="Arial"/>
          <w:color w:val="000000" w:themeColor="text1"/>
        </w:rPr>
        <w:t xml:space="preserve">through our website, </w:t>
      </w:r>
      <w:proofErr w:type="spellStart"/>
      <w:r w:rsidR="008832BF">
        <w:rPr>
          <w:rFonts w:ascii="Arial" w:hAnsi="Arial" w:cs="Arial"/>
          <w:color w:val="000000" w:themeColor="text1"/>
        </w:rPr>
        <w:t>emai</w:t>
      </w:r>
      <w:r w:rsidRPr="00F50FC4">
        <w:rPr>
          <w:rFonts w:ascii="Arial" w:hAnsi="Arial" w:cs="Arial"/>
          <w:color w:val="000000" w:themeColor="text1"/>
        </w:rPr>
        <w:t>I</w:t>
      </w:r>
      <w:proofErr w:type="spellEnd"/>
      <w:r w:rsidRPr="00F50FC4">
        <w:rPr>
          <w:rFonts w:ascii="Arial" w:hAnsi="Arial" w:cs="Arial"/>
          <w:color w:val="000000" w:themeColor="text1"/>
        </w:rPr>
        <w:t xml:space="preserve"> and will continue to listen to stakeholders, service users, carers, NHS colleagues, stakeholders and partner organisations, neighbours and other i</w:t>
      </w:r>
      <w:r w:rsidR="00F50FC4" w:rsidRPr="00F50FC4">
        <w:rPr>
          <w:rFonts w:ascii="Arial" w:hAnsi="Arial" w:cs="Arial"/>
          <w:color w:val="000000" w:themeColor="text1"/>
        </w:rPr>
        <w:t>nterested members of the public, whilst we begin developing our pre consultation business case.</w:t>
      </w:r>
    </w:p>
    <w:p w:rsidR="000071BB" w:rsidRDefault="000071BB" w:rsidP="00ED3972">
      <w:pPr>
        <w:pStyle w:val="NormalWeb"/>
        <w:shd w:val="clear" w:color="auto" w:fill="FFFFFF"/>
        <w:spacing w:after="150"/>
        <w:rPr>
          <w:rFonts w:ascii="Arial" w:hAnsi="Arial" w:cs="Arial"/>
          <w:color w:val="FF0000"/>
        </w:rPr>
      </w:pPr>
    </w:p>
    <w:p w:rsidR="00ED3972" w:rsidRDefault="00ED3972" w:rsidP="00ED3972">
      <w:pPr>
        <w:pStyle w:val="NormalWeb"/>
        <w:shd w:val="clear" w:color="auto" w:fill="FFFFFF"/>
        <w:spacing w:after="150"/>
        <w:rPr>
          <w:rFonts w:ascii="Arial" w:hAnsi="Arial" w:cs="Arial"/>
          <w:color w:val="FF0000"/>
        </w:rPr>
      </w:pPr>
    </w:p>
    <w:p w:rsidR="00ED3972" w:rsidRDefault="00ED3972" w:rsidP="00ED3972">
      <w:pPr>
        <w:pStyle w:val="NormalWeb"/>
        <w:shd w:val="clear" w:color="auto" w:fill="FFFFFF"/>
        <w:spacing w:after="150"/>
        <w:rPr>
          <w:rFonts w:ascii="Arial" w:hAnsi="Arial" w:cs="Arial"/>
          <w:color w:val="FF0000"/>
        </w:rPr>
      </w:pPr>
    </w:p>
    <w:p w:rsidR="00ED3972" w:rsidRPr="00ED3972" w:rsidRDefault="00ED3972" w:rsidP="00ED3972">
      <w:pPr>
        <w:pStyle w:val="NormalWeb"/>
        <w:shd w:val="clear" w:color="auto" w:fill="FFFFFF"/>
        <w:spacing w:after="150"/>
        <w:rPr>
          <w:rFonts w:ascii="Arial" w:hAnsi="Arial" w:cs="Arial"/>
          <w:color w:val="FF0000"/>
        </w:rPr>
      </w:pPr>
    </w:p>
    <w:p w:rsidR="005646C9" w:rsidRDefault="005646C9" w:rsidP="005646C9">
      <w:pPr>
        <w:pStyle w:val="NormalWeb"/>
        <w:shd w:val="clear" w:color="auto" w:fill="FFFFFF"/>
        <w:spacing w:before="0" w:beforeAutospacing="0" w:after="150" w:afterAutospacing="0"/>
        <w:rPr>
          <w:rFonts w:ascii="Arial" w:hAnsi="Arial" w:cs="Arial"/>
          <w:b/>
          <w:color w:val="FF0000"/>
        </w:rPr>
      </w:pPr>
    </w:p>
    <w:p w:rsidR="005646C9" w:rsidRPr="005646C9" w:rsidRDefault="005646C9" w:rsidP="005646C9">
      <w:pPr>
        <w:pStyle w:val="NormalWeb"/>
        <w:shd w:val="clear" w:color="auto" w:fill="FFFFFF"/>
        <w:spacing w:before="0" w:beforeAutospacing="0" w:after="150" w:afterAutospacing="0"/>
        <w:rPr>
          <w:rFonts w:ascii="Arial" w:hAnsi="Arial" w:cs="Arial"/>
          <w:b/>
          <w:color w:val="FF0000"/>
        </w:rPr>
      </w:pPr>
    </w:p>
    <w:sectPr w:rsidR="005646C9" w:rsidRPr="005646C9" w:rsidSect="00A825D5">
      <w:headerReference w:type="default" r:id="rId13"/>
      <w:headerReference w:type="first" r:id="rId14"/>
      <w:footerReference w:type="first" r:id="rId15"/>
      <w:pgSz w:w="11906" w:h="16838"/>
      <w:pgMar w:top="1135" w:right="1133" w:bottom="851"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839" w:rsidRDefault="00B04839" w:rsidP="00492F38">
      <w:pPr>
        <w:spacing w:after="0" w:line="240" w:lineRule="auto"/>
      </w:pPr>
      <w:r>
        <w:separator/>
      </w:r>
    </w:p>
  </w:endnote>
  <w:endnote w:type="continuationSeparator" w:id="0">
    <w:p w:rsidR="00B04839" w:rsidRDefault="00B04839" w:rsidP="0049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AD0" w:rsidRPr="00E03AD0" w:rsidRDefault="00E03AD0">
    <w:pPr>
      <w:pStyle w:val="Footer"/>
      <w:rPr>
        <w:rFonts w:ascii="Arial" w:hAnsi="Arial" w:cs="Arial"/>
        <w:sz w:val="18"/>
        <w:szCs w:val="18"/>
      </w:rPr>
    </w:pPr>
    <w:r>
      <w:rPr>
        <w:rFonts w:ascii="Arial" w:hAnsi="Arial" w:cs="Arial"/>
        <w:sz w:val="18"/>
        <w:szCs w:val="18"/>
      </w:rPr>
      <w:t xml:space="preserve">Chair: </w:t>
    </w:r>
    <w:r w:rsidR="00EC5BE7">
      <w:rPr>
        <w:rFonts w:ascii="Arial" w:hAnsi="Arial" w:cs="Arial"/>
        <w:sz w:val="18"/>
        <w:szCs w:val="18"/>
      </w:rPr>
      <w:t>Mark Lam</w:t>
    </w:r>
    <w:r>
      <w:rPr>
        <w:rFonts w:ascii="Arial" w:hAnsi="Arial" w:cs="Arial"/>
        <w:sz w:val="18"/>
        <w:szCs w:val="18"/>
      </w:rPr>
      <w:tab/>
    </w:r>
    <w:r>
      <w:rPr>
        <w:rFonts w:ascii="Arial" w:hAnsi="Arial" w:cs="Arial"/>
        <w:sz w:val="18"/>
        <w:szCs w:val="18"/>
      </w:rPr>
      <w:tab/>
      <w:t xml:space="preserve">Chief Executive: </w:t>
    </w:r>
    <w:r w:rsidR="00EC5BE7">
      <w:rPr>
        <w:rFonts w:ascii="Arial" w:hAnsi="Arial" w:cs="Arial"/>
        <w:sz w:val="18"/>
        <w:szCs w:val="18"/>
      </w:rPr>
      <w:t>Paul Calaminus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839" w:rsidRDefault="00B04839" w:rsidP="00492F38">
      <w:pPr>
        <w:spacing w:after="0" w:line="240" w:lineRule="auto"/>
      </w:pPr>
      <w:r>
        <w:separator/>
      </w:r>
    </w:p>
  </w:footnote>
  <w:footnote w:type="continuationSeparator" w:id="0">
    <w:p w:rsidR="00B04839" w:rsidRDefault="00B04839" w:rsidP="0049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33B" w:rsidRDefault="0016233B" w:rsidP="00E971C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33B" w:rsidRDefault="00DA233B" w:rsidP="00A825D5">
    <w:pPr>
      <w:pStyle w:val="Header"/>
      <w:jc w:val="right"/>
    </w:pPr>
    <w:r>
      <w:rPr>
        <w:noProof/>
        <w:lang w:eastAsia="en-GB"/>
      </w:rPr>
      <w:drawing>
        <wp:inline distT="0" distB="0" distL="0" distR="0" wp14:anchorId="72BEA4D5" wp14:editId="5433D5AD">
          <wp:extent cx="1638300" cy="9239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40131" t="10966" b="21936"/>
                  <a:stretch>
                    <a:fillRect/>
                  </a:stretch>
                </pic:blipFill>
                <pic:spPr bwMode="auto">
                  <a:xfrm>
                    <a:off x="0" y="0"/>
                    <a:ext cx="16383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4960"/>
    <w:multiLevelType w:val="multilevel"/>
    <w:tmpl w:val="68CA65B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EC551B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AC04A7C"/>
    <w:multiLevelType w:val="multilevel"/>
    <w:tmpl w:val="65C80FC8"/>
    <w:lvl w:ilvl="0">
      <w:start w:val="1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5A454D"/>
    <w:multiLevelType w:val="hybridMultilevel"/>
    <w:tmpl w:val="B414D7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83057"/>
    <w:multiLevelType w:val="multilevel"/>
    <w:tmpl w:val="1272EB2C"/>
    <w:lvl w:ilvl="0">
      <w:start w:val="1"/>
      <w:numFmt w:val="decimal"/>
      <w:lvlText w:val="%1.0"/>
      <w:lvlJc w:val="left"/>
      <w:pPr>
        <w:tabs>
          <w:tab w:val="num" w:pos="720"/>
        </w:tabs>
        <w:ind w:left="720" w:hanging="720"/>
      </w:pPr>
      <w:rPr>
        <w:b/>
        <w:i w:val="0"/>
      </w:rPr>
    </w:lvl>
    <w:lvl w:ilvl="1">
      <w:start w:val="1"/>
      <w:numFmt w:val="bullet"/>
      <w:lvlText w:val=""/>
      <w:lvlJc w:val="left"/>
      <w:pPr>
        <w:tabs>
          <w:tab w:val="num" w:pos="720"/>
        </w:tabs>
        <w:ind w:left="720" w:hanging="720"/>
      </w:pPr>
      <w:rPr>
        <w:rFonts w:ascii="Symbol" w:hAnsi="Symbol" w:hint="default"/>
        <w:b w:val="0"/>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5462316"/>
    <w:multiLevelType w:val="multilevel"/>
    <w:tmpl w:val="67B2B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9C8359C"/>
    <w:multiLevelType w:val="multilevel"/>
    <w:tmpl w:val="B50873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7AE158EF"/>
    <w:multiLevelType w:val="multilevel"/>
    <w:tmpl w:val="1F1E24FA"/>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3"/>
  </w:num>
  <w:num w:numId="3">
    <w:abstractNumId w:val="5"/>
  </w:num>
  <w:num w:numId="4">
    <w:abstractNumId w:val="1"/>
  </w:num>
  <w:num w:numId="5">
    <w:abstractNumId w:val="7"/>
  </w:num>
  <w:num w:numId="6">
    <w:abstractNumId w:val="0"/>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1MDEyszQ0MTKxtDBW0lEKTi0uzszPAykwqgUAmJEcFSwAAAA="/>
  </w:docVars>
  <w:rsids>
    <w:rsidRoot w:val="00492F38"/>
    <w:rsid w:val="00003DCD"/>
    <w:rsid w:val="00004E9C"/>
    <w:rsid w:val="00005AD2"/>
    <w:rsid w:val="00006D0D"/>
    <w:rsid w:val="000071BB"/>
    <w:rsid w:val="00007394"/>
    <w:rsid w:val="0000787E"/>
    <w:rsid w:val="000102C8"/>
    <w:rsid w:val="0002011F"/>
    <w:rsid w:val="00025E97"/>
    <w:rsid w:val="00030A37"/>
    <w:rsid w:val="0004080D"/>
    <w:rsid w:val="00046960"/>
    <w:rsid w:val="00050158"/>
    <w:rsid w:val="000508CE"/>
    <w:rsid w:val="00050D0F"/>
    <w:rsid w:val="00056144"/>
    <w:rsid w:val="00056E91"/>
    <w:rsid w:val="00056FB0"/>
    <w:rsid w:val="00075E17"/>
    <w:rsid w:val="00081A9F"/>
    <w:rsid w:val="00086BED"/>
    <w:rsid w:val="00090CB6"/>
    <w:rsid w:val="0009431E"/>
    <w:rsid w:val="00094338"/>
    <w:rsid w:val="000A0952"/>
    <w:rsid w:val="000A0E9D"/>
    <w:rsid w:val="000A20C7"/>
    <w:rsid w:val="000A33B0"/>
    <w:rsid w:val="000A7A37"/>
    <w:rsid w:val="000B2FAA"/>
    <w:rsid w:val="000B5013"/>
    <w:rsid w:val="000B53C8"/>
    <w:rsid w:val="000C1255"/>
    <w:rsid w:val="000C176D"/>
    <w:rsid w:val="000C545C"/>
    <w:rsid w:val="000C568A"/>
    <w:rsid w:val="000C72AB"/>
    <w:rsid w:val="000D042E"/>
    <w:rsid w:val="000D0AA0"/>
    <w:rsid w:val="000D2709"/>
    <w:rsid w:val="000D6B6B"/>
    <w:rsid w:val="000E0444"/>
    <w:rsid w:val="000E707F"/>
    <w:rsid w:val="000F4570"/>
    <w:rsid w:val="00102879"/>
    <w:rsid w:val="00103FD2"/>
    <w:rsid w:val="001046DE"/>
    <w:rsid w:val="00112F3E"/>
    <w:rsid w:val="00121FDF"/>
    <w:rsid w:val="00127364"/>
    <w:rsid w:val="0012797A"/>
    <w:rsid w:val="00133467"/>
    <w:rsid w:val="00144A63"/>
    <w:rsid w:val="001475C1"/>
    <w:rsid w:val="00151C7F"/>
    <w:rsid w:val="00151E1F"/>
    <w:rsid w:val="0015382E"/>
    <w:rsid w:val="0015399B"/>
    <w:rsid w:val="0016233B"/>
    <w:rsid w:val="0016649A"/>
    <w:rsid w:val="0017114E"/>
    <w:rsid w:val="00173542"/>
    <w:rsid w:val="00177C84"/>
    <w:rsid w:val="00180400"/>
    <w:rsid w:val="001824E6"/>
    <w:rsid w:val="0018453B"/>
    <w:rsid w:val="00185B61"/>
    <w:rsid w:val="001877D2"/>
    <w:rsid w:val="00196576"/>
    <w:rsid w:val="001A6B0B"/>
    <w:rsid w:val="001A7103"/>
    <w:rsid w:val="001A7AF7"/>
    <w:rsid w:val="001B30F4"/>
    <w:rsid w:val="001B344D"/>
    <w:rsid w:val="001B7B40"/>
    <w:rsid w:val="001C1D8E"/>
    <w:rsid w:val="001C3339"/>
    <w:rsid w:val="001C4EF3"/>
    <w:rsid w:val="001C6A16"/>
    <w:rsid w:val="001D3AC0"/>
    <w:rsid w:val="001D6A50"/>
    <w:rsid w:val="001E163F"/>
    <w:rsid w:val="001E4C74"/>
    <w:rsid w:val="001F2457"/>
    <w:rsid w:val="001F6F26"/>
    <w:rsid w:val="00205365"/>
    <w:rsid w:val="00205904"/>
    <w:rsid w:val="00214484"/>
    <w:rsid w:val="00220F91"/>
    <w:rsid w:val="00225F26"/>
    <w:rsid w:val="00236340"/>
    <w:rsid w:val="002410AB"/>
    <w:rsid w:val="002420A9"/>
    <w:rsid w:val="002424F9"/>
    <w:rsid w:val="00247CBC"/>
    <w:rsid w:val="00250265"/>
    <w:rsid w:val="00252234"/>
    <w:rsid w:val="00256712"/>
    <w:rsid w:val="00257174"/>
    <w:rsid w:val="00261B67"/>
    <w:rsid w:val="0026254A"/>
    <w:rsid w:val="0027150B"/>
    <w:rsid w:val="002803C5"/>
    <w:rsid w:val="00282BC4"/>
    <w:rsid w:val="00282C14"/>
    <w:rsid w:val="00285E2D"/>
    <w:rsid w:val="00293C5F"/>
    <w:rsid w:val="00295383"/>
    <w:rsid w:val="002B445B"/>
    <w:rsid w:val="002C0057"/>
    <w:rsid w:val="002C4EB2"/>
    <w:rsid w:val="002C543C"/>
    <w:rsid w:val="002D2C95"/>
    <w:rsid w:val="002D3F8A"/>
    <w:rsid w:val="002D46C3"/>
    <w:rsid w:val="002E53EC"/>
    <w:rsid w:val="002F5ED3"/>
    <w:rsid w:val="00304164"/>
    <w:rsid w:val="003047F3"/>
    <w:rsid w:val="003049F7"/>
    <w:rsid w:val="0030580C"/>
    <w:rsid w:val="0030641E"/>
    <w:rsid w:val="00311859"/>
    <w:rsid w:val="00314595"/>
    <w:rsid w:val="00314DA3"/>
    <w:rsid w:val="00315F61"/>
    <w:rsid w:val="00322E95"/>
    <w:rsid w:val="003332DA"/>
    <w:rsid w:val="00333AB0"/>
    <w:rsid w:val="00335D0F"/>
    <w:rsid w:val="00343D97"/>
    <w:rsid w:val="00344EF0"/>
    <w:rsid w:val="00347802"/>
    <w:rsid w:val="00350278"/>
    <w:rsid w:val="00351357"/>
    <w:rsid w:val="003517F8"/>
    <w:rsid w:val="00351858"/>
    <w:rsid w:val="00352F11"/>
    <w:rsid w:val="00355490"/>
    <w:rsid w:val="00355FA6"/>
    <w:rsid w:val="003602B7"/>
    <w:rsid w:val="003623B5"/>
    <w:rsid w:val="00366B57"/>
    <w:rsid w:val="00374345"/>
    <w:rsid w:val="00374629"/>
    <w:rsid w:val="003771D7"/>
    <w:rsid w:val="00377D86"/>
    <w:rsid w:val="00383017"/>
    <w:rsid w:val="00385E5D"/>
    <w:rsid w:val="00386407"/>
    <w:rsid w:val="00390A8B"/>
    <w:rsid w:val="00391B5E"/>
    <w:rsid w:val="00397859"/>
    <w:rsid w:val="003A21F6"/>
    <w:rsid w:val="003A7819"/>
    <w:rsid w:val="003B27CF"/>
    <w:rsid w:val="003B5A9D"/>
    <w:rsid w:val="003B638C"/>
    <w:rsid w:val="003D3E76"/>
    <w:rsid w:val="003E1D37"/>
    <w:rsid w:val="003F50A1"/>
    <w:rsid w:val="003F736D"/>
    <w:rsid w:val="00407E65"/>
    <w:rsid w:val="004176E0"/>
    <w:rsid w:val="00417E40"/>
    <w:rsid w:val="004200F4"/>
    <w:rsid w:val="004269D8"/>
    <w:rsid w:val="00426A30"/>
    <w:rsid w:val="004274BC"/>
    <w:rsid w:val="00427E0A"/>
    <w:rsid w:val="004315F2"/>
    <w:rsid w:val="0043632D"/>
    <w:rsid w:val="00437341"/>
    <w:rsid w:val="00441FBE"/>
    <w:rsid w:val="004471F4"/>
    <w:rsid w:val="004512B8"/>
    <w:rsid w:val="0045535F"/>
    <w:rsid w:val="00456388"/>
    <w:rsid w:val="00457C43"/>
    <w:rsid w:val="00457FC0"/>
    <w:rsid w:val="00461CF7"/>
    <w:rsid w:val="00471615"/>
    <w:rsid w:val="00473285"/>
    <w:rsid w:val="004746E3"/>
    <w:rsid w:val="00483AAB"/>
    <w:rsid w:val="00487319"/>
    <w:rsid w:val="00492F38"/>
    <w:rsid w:val="004A3EB2"/>
    <w:rsid w:val="004B5FEF"/>
    <w:rsid w:val="004B6D5C"/>
    <w:rsid w:val="004C7A2B"/>
    <w:rsid w:val="004D1315"/>
    <w:rsid w:val="004D21D8"/>
    <w:rsid w:val="004D3D41"/>
    <w:rsid w:val="004E209E"/>
    <w:rsid w:val="004E3400"/>
    <w:rsid w:val="004F2339"/>
    <w:rsid w:val="004F3331"/>
    <w:rsid w:val="00501ADF"/>
    <w:rsid w:val="00502CEE"/>
    <w:rsid w:val="0050316E"/>
    <w:rsid w:val="00504829"/>
    <w:rsid w:val="00505BFC"/>
    <w:rsid w:val="0050664F"/>
    <w:rsid w:val="0051401B"/>
    <w:rsid w:val="0051413B"/>
    <w:rsid w:val="00515219"/>
    <w:rsid w:val="005159C2"/>
    <w:rsid w:val="0051682A"/>
    <w:rsid w:val="005250AD"/>
    <w:rsid w:val="00525943"/>
    <w:rsid w:val="0052695F"/>
    <w:rsid w:val="005301A0"/>
    <w:rsid w:val="00530310"/>
    <w:rsid w:val="00530EB9"/>
    <w:rsid w:val="00531C40"/>
    <w:rsid w:val="00532368"/>
    <w:rsid w:val="00533F6B"/>
    <w:rsid w:val="00540902"/>
    <w:rsid w:val="00542DD9"/>
    <w:rsid w:val="00546B7B"/>
    <w:rsid w:val="00546E36"/>
    <w:rsid w:val="0055019E"/>
    <w:rsid w:val="005533FD"/>
    <w:rsid w:val="00553E2B"/>
    <w:rsid w:val="00554975"/>
    <w:rsid w:val="00557108"/>
    <w:rsid w:val="00562F2F"/>
    <w:rsid w:val="005641D0"/>
    <w:rsid w:val="0056448F"/>
    <w:rsid w:val="005646C9"/>
    <w:rsid w:val="0057330E"/>
    <w:rsid w:val="0057334A"/>
    <w:rsid w:val="00577308"/>
    <w:rsid w:val="00590B5F"/>
    <w:rsid w:val="00591E2A"/>
    <w:rsid w:val="005A0612"/>
    <w:rsid w:val="005A422F"/>
    <w:rsid w:val="005A501A"/>
    <w:rsid w:val="005A7929"/>
    <w:rsid w:val="005B03DD"/>
    <w:rsid w:val="005B2015"/>
    <w:rsid w:val="005C4176"/>
    <w:rsid w:val="005C77D7"/>
    <w:rsid w:val="005D331B"/>
    <w:rsid w:val="005E52A6"/>
    <w:rsid w:val="005F036B"/>
    <w:rsid w:val="005F3262"/>
    <w:rsid w:val="005F3ACF"/>
    <w:rsid w:val="005F532C"/>
    <w:rsid w:val="005F7833"/>
    <w:rsid w:val="006000D2"/>
    <w:rsid w:val="00605FCB"/>
    <w:rsid w:val="0061016D"/>
    <w:rsid w:val="006106D8"/>
    <w:rsid w:val="00612E7D"/>
    <w:rsid w:val="006133F5"/>
    <w:rsid w:val="006160DE"/>
    <w:rsid w:val="006218EC"/>
    <w:rsid w:val="0062281A"/>
    <w:rsid w:val="006233D6"/>
    <w:rsid w:val="006235BA"/>
    <w:rsid w:val="0062578B"/>
    <w:rsid w:val="0063022A"/>
    <w:rsid w:val="00630600"/>
    <w:rsid w:val="00636F0E"/>
    <w:rsid w:val="00642BAB"/>
    <w:rsid w:val="00645CFF"/>
    <w:rsid w:val="00650FD3"/>
    <w:rsid w:val="0065167A"/>
    <w:rsid w:val="00653BAA"/>
    <w:rsid w:val="00657EF2"/>
    <w:rsid w:val="00661AD2"/>
    <w:rsid w:val="00666531"/>
    <w:rsid w:val="0067101E"/>
    <w:rsid w:val="00683F07"/>
    <w:rsid w:val="00685BBB"/>
    <w:rsid w:val="0069566D"/>
    <w:rsid w:val="00697A2C"/>
    <w:rsid w:val="006A0F03"/>
    <w:rsid w:val="006A6161"/>
    <w:rsid w:val="006A7E11"/>
    <w:rsid w:val="006B5920"/>
    <w:rsid w:val="006C018B"/>
    <w:rsid w:val="006C05EB"/>
    <w:rsid w:val="006C7349"/>
    <w:rsid w:val="006D0DD2"/>
    <w:rsid w:val="006D2E62"/>
    <w:rsid w:val="006D431A"/>
    <w:rsid w:val="006D5A07"/>
    <w:rsid w:val="006E75CA"/>
    <w:rsid w:val="006F38C8"/>
    <w:rsid w:val="00702808"/>
    <w:rsid w:val="00704766"/>
    <w:rsid w:val="00706154"/>
    <w:rsid w:val="00720E57"/>
    <w:rsid w:val="00721569"/>
    <w:rsid w:val="007267EE"/>
    <w:rsid w:val="00733D8C"/>
    <w:rsid w:val="007346E1"/>
    <w:rsid w:val="007347FC"/>
    <w:rsid w:val="007362F4"/>
    <w:rsid w:val="00736950"/>
    <w:rsid w:val="00737925"/>
    <w:rsid w:val="00754A84"/>
    <w:rsid w:val="00767BF5"/>
    <w:rsid w:val="00772861"/>
    <w:rsid w:val="00781CD3"/>
    <w:rsid w:val="00795861"/>
    <w:rsid w:val="007A3663"/>
    <w:rsid w:val="007A64F9"/>
    <w:rsid w:val="007A75D5"/>
    <w:rsid w:val="007A7BB0"/>
    <w:rsid w:val="007B65C3"/>
    <w:rsid w:val="007C541A"/>
    <w:rsid w:val="007C5FA0"/>
    <w:rsid w:val="007D1333"/>
    <w:rsid w:val="007D33DF"/>
    <w:rsid w:val="007E32F0"/>
    <w:rsid w:val="007E53D8"/>
    <w:rsid w:val="007F1679"/>
    <w:rsid w:val="007F64E5"/>
    <w:rsid w:val="0080614A"/>
    <w:rsid w:val="00807A87"/>
    <w:rsid w:val="008101C3"/>
    <w:rsid w:val="008131DB"/>
    <w:rsid w:val="00813587"/>
    <w:rsid w:val="00817493"/>
    <w:rsid w:val="0081777A"/>
    <w:rsid w:val="008219DD"/>
    <w:rsid w:val="00822402"/>
    <w:rsid w:val="0082770A"/>
    <w:rsid w:val="00832107"/>
    <w:rsid w:val="00834536"/>
    <w:rsid w:val="00835790"/>
    <w:rsid w:val="0084380A"/>
    <w:rsid w:val="00845A0C"/>
    <w:rsid w:val="008522DC"/>
    <w:rsid w:val="0085347A"/>
    <w:rsid w:val="00855A18"/>
    <w:rsid w:val="0086073F"/>
    <w:rsid w:val="0086229B"/>
    <w:rsid w:val="008708B3"/>
    <w:rsid w:val="0087412D"/>
    <w:rsid w:val="008769BD"/>
    <w:rsid w:val="008811BA"/>
    <w:rsid w:val="00882171"/>
    <w:rsid w:val="008832BF"/>
    <w:rsid w:val="008856DF"/>
    <w:rsid w:val="00893BC3"/>
    <w:rsid w:val="008A248D"/>
    <w:rsid w:val="008A76A6"/>
    <w:rsid w:val="008B5D4E"/>
    <w:rsid w:val="008C405C"/>
    <w:rsid w:val="008D190D"/>
    <w:rsid w:val="008D5D12"/>
    <w:rsid w:val="008D6E10"/>
    <w:rsid w:val="008E1C65"/>
    <w:rsid w:val="008F326F"/>
    <w:rsid w:val="008F472A"/>
    <w:rsid w:val="00900995"/>
    <w:rsid w:val="0090183E"/>
    <w:rsid w:val="00904094"/>
    <w:rsid w:val="00914D0E"/>
    <w:rsid w:val="00917476"/>
    <w:rsid w:val="00920C6C"/>
    <w:rsid w:val="00920FE3"/>
    <w:rsid w:val="00923C17"/>
    <w:rsid w:val="0093274A"/>
    <w:rsid w:val="00933273"/>
    <w:rsid w:val="009408CB"/>
    <w:rsid w:val="0094199B"/>
    <w:rsid w:val="009431BC"/>
    <w:rsid w:val="0095185A"/>
    <w:rsid w:val="00953BF6"/>
    <w:rsid w:val="00964E91"/>
    <w:rsid w:val="00967FBE"/>
    <w:rsid w:val="00973CA3"/>
    <w:rsid w:val="00976923"/>
    <w:rsid w:val="00977A18"/>
    <w:rsid w:val="009801D4"/>
    <w:rsid w:val="00993FD8"/>
    <w:rsid w:val="009A316D"/>
    <w:rsid w:val="009A4FB3"/>
    <w:rsid w:val="009B0B2A"/>
    <w:rsid w:val="009B223A"/>
    <w:rsid w:val="009B5D98"/>
    <w:rsid w:val="009C2339"/>
    <w:rsid w:val="009C6698"/>
    <w:rsid w:val="009D0F62"/>
    <w:rsid w:val="009D4963"/>
    <w:rsid w:val="009E0D5A"/>
    <w:rsid w:val="009E19CE"/>
    <w:rsid w:val="009E297B"/>
    <w:rsid w:val="009E3A02"/>
    <w:rsid w:val="009E4017"/>
    <w:rsid w:val="009E427A"/>
    <w:rsid w:val="009E642E"/>
    <w:rsid w:val="009F2BC5"/>
    <w:rsid w:val="009F72A6"/>
    <w:rsid w:val="009F7AEE"/>
    <w:rsid w:val="00A02511"/>
    <w:rsid w:val="00A04086"/>
    <w:rsid w:val="00A053CD"/>
    <w:rsid w:val="00A0681E"/>
    <w:rsid w:val="00A06D48"/>
    <w:rsid w:val="00A17933"/>
    <w:rsid w:val="00A20734"/>
    <w:rsid w:val="00A22440"/>
    <w:rsid w:val="00A22D57"/>
    <w:rsid w:val="00A2492E"/>
    <w:rsid w:val="00A30400"/>
    <w:rsid w:val="00A32BF8"/>
    <w:rsid w:val="00A338D0"/>
    <w:rsid w:val="00A375A9"/>
    <w:rsid w:val="00A43027"/>
    <w:rsid w:val="00A45BB7"/>
    <w:rsid w:val="00A52577"/>
    <w:rsid w:val="00A54F0A"/>
    <w:rsid w:val="00A55CDD"/>
    <w:rsid w:val="00A5728F"/>
    <w:rsid w:val="00A5792E"/>
    <w:rsid w:val="00A61CB4"/>
    <w:rsid w:val="00A65311"/>
    <w:rsid w:val="00A7388F"/>
    <w:rsid w:val="00A74E55"/>
    <w:rsid w:val="00A767C5"/>
    <w:rsid w:val="00A825D5"/>
    <w:rsid w:val="00A85311"/>
    <w:rsid w:val="00A85859"/>
    <w:rsid w:val="00AA5A1E"/>
    <w:rsid w:val="00AA681A"/>
    <w:rsid w:val="00AB0F48"/>
    <w:rsid w:val="00AB1D61"/>
    <w:rsid w:val="00AB65BD"/>
    <w:rsid w:val="00AC6357"/>
    <w:rsid w:val="00AC6F98"/>
    <w:rsid w:val="00AD45BE"/>
    <w:rsid w:val="00AD51E2"/>
    <w:rsid w:val="00AE05D1"/>
    <w:rsid w:val="00AE4750"/>
    <w:rsid w:val="00AE788D"/>
    <w:rsid w:val="00AF0515"/>
    <w:rsid w:val="00AF271B"/>
    <w:rsid w:val="00AF2765"/>
    <w:rsid w:val="00AF37D4"/>
    <w:rsid w:val="00AF4E68"/>
    <w:rsid w:val="00B03B59"/>
    <w:rsid w:val="00B04839"/>
    <w:rsid w:val="00B1076B"/>
    <w:rsid w:val="00B122D0"/>
    <w:rsid w:val="00B15A9D"/>
    <w:rsid w:val="00B1609E"/>
    <w:rsid w:val="00B1672F"/>
    <w:rsid w:val="00B21479"/>
    <w:rsid w:val="00B21E8D"/>
    <w:rsid w:val="00B22D9B"/>
    <w:rsid w:val="00B243D7"/>
    <w:rsid w:val="00B300B1"/>
    <w:rsid w:val="00B309E2"/>
    <w:rsid w:val="00B30A93"/>
    <w:rsid w:val="00B35125"/>
    <w:rsid w:val="00B36583"/>
    <w:rsid w:val="00B41C38"/>
    <w:rsid w:val="00B4323C"/>
    <w:rsid w:val="00B43448"/>
    <w:rsid w:val="00B44A88"/>
    <w:rsid w:val="00B476EA"/>
    <w:rsid w:val="00B54FE6"/>
    <w:rsid w:val="00B55135"/>
    <w:rsid w:val="00B55FFE"/>
    <w:rsid w:val="00B56718"/>
    <w:rsid w:val="00B729AD"/>
    <w:rsid w:val="00B72A3F"/>
    <w:rsid w:val="00B72C9D"/>
    <w:rsid w:val="00B75E12"/>
    <w:rsid w:val="00B850F6"/>
    <w:rsid w:val="00B9535E"/>
    <w:rsid w:val="00B96BF8"/>
    <w:rsid w:val="00BA3040"/>
    <w:rsid w:val="00BA7A71"/>
    <w:rsid w:val="00BC4D9F"/>
    <w:rsid w:val="00BD27CD"/>
    <w:rsid w:val="00BD2AE4"/>
    <w:rsid w:val="00BE4652"/>
    <w:rsid w:val="00BE4E43"/>
    <w:rsid w:val="00BF110D"/>
    <w:rsid w:val="00BF1ADA"/>
    <w:rsid w:val="00C010DE"/>
    <w:rsid w:val="00C0110F"/>
    <w:rsid w:val="00C049C9"/>
    <w:rsid w:val="00C0791E"/>
    <w:rsid w:val="00C11252"/>
    <w:rsid w:val="00C13933"/>
    <w:rsid w:val="00C13C81"/>
    <w:rsid w:val="00C1561E"/>
    <w:rsid w:val="00C17C61"/>
    <w:rsid w:val="00C22A76"/>
    <w:rsid w:val="00C2320C"/>
    <w:rsid w:val="00C334A7"/>
    <w:rsid w:val="00C36182"/>
    <w:rsid w:val="00C44138"/>
    <w:rsid w:val="00C4707F"/>
    <w:rsid w:val="00C51B4A"/>
    <w:rsid w:val="00C550C6"/>
    <w:rsid w:val="00C55645"/>
    <w:rsid w:val="00C56197"/>
    <w:rsid w:val="00C62EF6"/>
    <w:rsid w:val="00C66B1B"/>
    <w:rsid w:val="00C72515"/>
    <w:rsid w:val="00C836D1"/>
    <w:rsid w:val="00C86064"/>
    <w:rsid w:val="00C9465F"/>
    <w:rsid w:val="00C95A38"/>
    <w:rsid w:val="00C96E5D"/>
    <w:rsid w:val="00CA5DD2"/>
    <w:rsid w:val="00CB2A64"/>
    <w:rsid w:val="00CB2C9B"/>
    <w:rsid w:val="00CC612F"/>
    <w:rsid w:val="00CC6D79"/>
    <w:rsid w:val="00CC7385"/>
    <w:rsid w:val="00CD043F"/>
    <w:rsid w:val="00CE007D"/>
    <w:rsid w:val="00CE01E2"/>
    <w:rsid w:val="00CE0C97"/>
    <w:rsid w:val="00CE26D6"/>
    <w:rsid w:val="00CE3527"/>
    <w:rsid w:val="00CE4957"/>
    <w:rsid w:val="00CE6CF5"/>
    <w:rsid w:val="00CF32BC"/>
    <w:rsid w:val="00D02BDF"/>
    <w:rsid w:val="00D04602"/>
    <w:rsid w:val="00D05537"/>
    <w:rsid w:val="00D1100D"/>
    <w:rsid w:val="00D114FE"/>
    <w:rsid w:val="00D1182F"/>
    <w:rsid w:val="00D17D51"/>
    <w:rsid w:val="00D26EB8"/>
    <w:rsid w:val="00D35F57"/>
    <w:rsid w:val="00D41E12"/>
    <w:rsid w:val="00D43D7B"/>
    <w:rsid w:val="00D5363B"/>
    <w:rsid w:val="00D6092F"/>
    <w:rsid w:val="00D62029"/>
    <w:rsid w:val="00D638F4"/>
    <w:rsid w:val="00D65249"/>
    <w:rsid w:val="00D74E6A"/>
    <w:rsid w:val="00D7598C"/>
    <w:rsid w:val="00D8430D"/>
    <w:rsid w:val="00D84C9C"/>
    <w:rsid w:val="00D85199"/>
    <w:rsid w:val="00D86E75"/>
    <w:rsid w:val="00D87923"/>
    <w:rsid w:val="00D94AFA"/>
    <w:rsid w:val="00D94B88"/>
    <w:rsid w:val="00D95F5B"/>
    <w:rsid w:val="00D971E5"/>
    <w:rsid w:val="00DA233B"/>
    <w:rsid w:val="00DA7A55"/>
    <w:rsid w:val="00DA7D97"/>
    <w:rsid w:val="00DB03DB"/>
    <w:rsid w:val="00DC37AC"/>
    <w:rsid w:val="00DC6144"/>
    <w:rsid w:val="00DC747C"/>
    <w:rsid w:val="00DD3859"/>
    <w:rsid w:val="00DE0B2E"/>
    <w:rsid w:val="00DF026E"/>
    <w:rsid w:val="00DF0296"/>
    <w:rsid w:val="00DF4FA7"/>
    <w:rsid w:val="00E00B87"/>
    <w:rsid w:val="00E023E3"/>
    <w:rsid w:val="00E034FB"/>
    <w:rsid w:val="00E03AD0"/>
    <w:rsid w:val="00E0787D"/>
    <w:rsid w:val="00E1061B"/>
    <w:rsid w:val="00E1094C"/>
    <w:rsid w:val="00E111E3"/>
    <w:rsid w:val="00E12DEA"/>
    <w:rsid w:val="00E13E56"/>
    <w:rsid w:val="00E16D9F"/>
    <w:rsid w:val="00E20B0E"/>
    <w:rsid w:val="00E2432D"/>
    <w:rsid w:val="00E25223"/>
    <w:rsid w:val="00E25F36"/>
    <w:rsid w:val="00E322F4"/>
    <w:rsid w:val="00E4035A"/>
    <w:rsid w:val="00E40C24"/>
    <w:rsid w:val="00E460A0"/>
    <w:rsid w:val="00E4748F"/>
    <w:rsid w:val="00E50820"/>
    <w:rsid w:val="00E52B9B"/>
    <w:rsid w:val="00E6631D"/>
    <w:rsid w:val="00E85EFA"/>
    <w:rsid w:val="00E91804"/>
    <w:rsid w:val="00E94552"/>
    <w:rsid w:val="00E971CC"/>
    <w:rsid w:val="00EA4412"/>
    <w:rsid w:val="00EB426C"/>
    <w:rsid w:val="00EB64A5"/>
    <w:rsid w:val="00EB793D"/>
    <w:rsid w:val="00EC0A27"/>
    <w:rsid w:val="00EC53D1"/>
    <w:rsid w:val="00EC5BE7"/>
    <w:rsid w:val="00ED0CC9"/>
    <w:rsid w:val="00ED12CD"/>
    <w:rsid w:val="00ED170F"/>
    <w:rsid w:val="00ED322E"/>
    <w:rsid w:val="00ED3972"/>
    <w:rsid w:val="00ED42AB"/>
    <w:rsid w:val="00EE34E9"/>
    <w:rsid w:val="00EE4987"/>
    <w:rsid w:val="00EE6F76"/>
    <w:rsid w:val="00EE7200"/>
    <w:rsid w:val="00EE7842"/>
    <w:rsid w:val="00EE7873"/>
    <w:rsid w:val="00EF35F5"/>
    <w:rsid w:val="00EF3E50"/>
    <w:rsid w:val="00EF4034"/>
    <w:rsid w:val="00EF4528"/>
    <w:rsid w:val="00F138D5"/>
    <w:rsid w:val="00F14D3A"/>
    <w:rsid w:val="00F151D3"/>
    <w:rsid w:val="00F16D38"/>
    <w:rsid w:val="00F16EA6"/>
    <w:rsid w:val="00F174AD"/>
    <w:rsid w:val="00F24591"/>
    <w:rsid w:val="00F24B09"/>
    <w:rsid w:val="00F408EE"/>
    <w:rsid w:val="00F443D4"/>
    <w:rsid w:val="00F50FC4"/>
    <w:rsid w:val="00F51054"/>
    <w:rsid w:val="00F530F2"/>
    <w:rsid w:val="00F556F5"/>
    <w:rsid w:val="00F55889"/>
    <w:rsid w:val="00F5684B"/>
    <w:rsid w:val="00F56BAD"/>
    <w:rsid w:val="00F571A1"/>
    <w:rsid w:val="00F57B3F"/>
    <w:rsid w:val="00F64A96"/>
    <w:rsid w:val="00F65F34"/>
    <w:rsid w:val="00F73910"/>
    <w:rsid w:val="00F757EA"/>
    <w:rsid w:val="00F7597A"/>
    <w:rsid w:val="00F80ABA"/>
    <w:rsid w:val="00F83C67"/>
    <w:rsid w:val="00F84B29"/>
    <w:rsid w:val="00F85181"/>
    <w:rsid w:val="00F85D3A"/>
    <w:rsid w:val="00F91417"/>
    <w:rsid w:val="00F92D92"/>
    <w:rsid w:val="00F9741F"/>
    <w:rsid w:val="00FA3EBB"/>
    <w:rsid w:val="00FB15C7"/>
    <w:rsid w:val="00FB7898"/>
    <w:rsid w:val="00FB7CF0"/>
    <w:rsid w:val="00FC0989"/>
    <w:rsid w:val="00FC0EF7"/>
    <w:rsid w:val="00FC19D0"/>
    <w:rsid w:val="00FC214A"/>
    <w:rsid w:val="00FC7A08"/>
    <w:rsid w:val="00FC7F1C"/>
    <w:rsid w:val="00FD0BCE"/>
    <w:rsid w:val="00FD1374"/>
    <w:rsid w:val="00FD3D42"/>
    <w:rsid w:val="00FE6D02"/>
    <w:rsid w:val="00FF4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B36B2"/>
  <w15:docId w15:val="{A7F76F01-E0C3-48F3-9201-FE5EBC0B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200"/>
  </w:style>
  <w:style w:type="paragraph" w:styleId="Heading1">
    <w:name w:val="heading 1"/>
    <w:basedOn w:val="Normal"/>
    <w:next w:val="Normal"/>
    <w:link w:val="Heading1Char"/>
    <w:uiPriority w:val="9"/>
    <w:qFormat/>
    <w:rsid w:val="00AF4E68"/>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4E68"/>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4E68"/>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F4E68"/>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F4E68"/>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F4E68"/>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F4E68"/>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4E68"/>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F4E68"/>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F38"/>
    <w:rPr>
      <w:rFonts w:ascii="Tahoma" w:hAnsi="Tahoma" w:cs="Tahoma"/>
      <w:sz w:val="16"/>
      <w:szCs w:val="16"/>
    </w:rPr>
  </w:style>
  <w:style w:type="paragraph" w:styleId="Header">
    <w:name w:val="header"/>
    <w:basedOn w:val="Normal"/>
    <w:link w:val="HeaderChar"/>
    <w:uiPriority w:val="99"/>
    <w:unhideWhenUsed/>
    <w:rsid w:val="00492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F38"/>
  </w:style>
  <w:style w:type="paragraph" w:styleId="Footer">
    <w:name w:val="footer"/>
    <w:basedOn w:val="Normal"/>
    <w:link w:val="FooterChar"/>
    <w:uiPriority w:val="99"/>
    <w:unhideWhenUsed/>
    <w:rsid w:val="00492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F38"/>
  </w:style>
  <w:style w:type="table" w:styleId="TableGrid">
    <w:name w:val="Table Grid"/>
    <w:basedOn w:val="TableNormal"/>
    <w:rsid w:val="00492F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F3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9E297B"/>
    <w:pPr>
      <w:ind w:left="720"/>
      <w:contextualSpacing/>
    </w:pPr>
  </w:style>
  <w:style w:type="paragraph" w:styleId="BodyTextIndent2">
    <w:name w:val="Body Text Indent 2"/>
    <w:basedOn w:val="Normal"/>
    <w:link w:val="BodyTextIndent2Char"/>
    <w:rsid w:val="00505BFC"/>
    <w:pPr>
      <w:spacing w:after="0" w:line="240" w:lineRule="auto"/>
      <w:ind w:left="720" w:hanging="720"/>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505BFC"/>
    <w:rPr>
      <w:rFonts w:ascii="Arial" w:eastAsia="Times New Roman" w:hAnsi="Arial" w:cs="Times New Roman"/>
      <w:sz w:val="24"/>
      <w:szCs w:val="24"/>
    </w:rPr>
  </w:style>
  <w:style w:type="character" w:customStyle="1" w:styleId="apple-converted-space">
    <w:name w:val="apple-converted-space"/>
    <w:basedOn w:val="DefaultParagraphFont"/>
    <w:rsid w:val="00B35125"/>
  </w:style>
  <w:style w:type="character" w:styleId="Hyperlink">
    <w:name w:val="Hyperlink"/>
    <w:basedOn w:val="DefaultParagraphFont"/>
    <w:uiPriority w:val="99"/>
    <w:unhideWhenUsed/>
    <w:rsid w:val="00834536"/>
    <w:rPr>
      <w:color w:val="0000FF" w:themeColor="hyperlink"/>
      <w:u w:val="single"/>
    </w:rPr>
  </w:style>
  <w:style w:type="character" w:styleId="CommentReference">
    <w:name w:val="annotation reference"/>
    <w:basedOn w:val="DefaultParagraphFont"/>
    <w:uiPriority w:val="99"/>
    <w:semiHidden/>
    <w:unhideWhenUsed/>
    <w:rsid w:val="00CB2A64"/>
    <w:rPr>
      <w:sz w:val="16"/>
      <w:szCs w:val="16"/>
    </w:rPr>
  </w:style>
  <w:style w:type="paragraph" w:styleId="CommentText">
    <w:name w:val="annotation text"/>
    <w:basedOn w:val="Normal"/>
    <w:link w:val="CommentTextChar"/>
    <w:uiPriority w:val="99"/>
    <w:semiHidden/>
    <w:unhideWhenUsed/>
    <w:rsid w:val="00CB2A64"/>
    <w:pPr>
      <w:spacing w:line="240" w:lineRule="auto"/>
    </w:pPr>
    <w:rPr>
      <w:sz w:val="20"/>
      <w:szCs w:val="20"/>
    </w:rPr>
  </w:style>
  <w:style w:type="character" w:customStyle="1" w:styleId="CommentTextChar">
    <w:name w:val="Comment Text Char"/>
    <w:basedOn w:val="DefaultParagraphFont"/>
    <w:link w:val="CommentText"/>
    <w:uiPriority w:val="99"/>
    <w:semiHidden/>
    <w:rsid w:val="00CB2A64"/>
    <w:rPr>
      <w:sz w:val="20"/>
      <w:szCs w:val="20"/>
    </w:rPr>
  </w:style>
  <w:style w:type="paragraph" w:styleId="CommentSubject">
    <w:name w:val="annotation subject"/>
    <w:basedOn w:val="CommentText"/>
    <w:next w:val="CommentText"/>
    <w:link w:val="CommentSubjectChar"/>
    <w:uiPriority w:val="99"/>
    <w:semiHidden/>
    <w:unhideWhenUsed/>
    <w:rsid w:val="00CB2A64"/>
    <w:rPr>
      <w:b/>
      <w:bCs/>
    </w:rPr>
  </w:style>
  <w:style w:type="character" w:customStyle="1" w:styleId="CommentSubjectChar">
    <w:name w:val="Comment Subject Char"/>
    <w:basedOn w:val="CommentTextChar"/>
    <w:link w:val="CommentSubject"/>
    <w:uiPriority w:val="99"/>
    <w:semiHidden/>
    <w:rsid w:val="00CB2A64"/>
    <w:rPr>
      <w:b/>
      <w:bCs/>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007394"/>
  </w:style>
  <w:style w:type="paragraph" w:styleId="NormalWeb">
    <w:name w:val="Normal (Web)"/>
    <w:basedOn w:val="Normal"/>
    <w:uiPriority w:val="99"/>
    <w:unhideWhenUsed/>
    <w:rsid w:val="006516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167A"/>
    <w:rPr>
      <w:b/>
      <w:bCs/>
    </w:rPr>
  </w:style>
  <w:style w:type="character" w:customStyle="1" w:styleId="Heading1Char">
    <w:name w:val="Heading 1 Char"/>
    <w:basedOn w:val="DefaultParagraphFont"/>
    <w:link w:val="Heading1"/>
    <w:uiPriority w:val="9"/>
    <w:rsid w:val="00AF4E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4E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F4E6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F4E6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F4E6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F4E6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F4E6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F4E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F4E68"/>
    <w:rPr>
      <w:rFonts w:asciiTheme="majorHAnsi" w:eastAsiaTheme="majorEastAsia" w:hAnsiTheme="majorHAnsi" w:cstheme="majorBidi"/>
      <w:i/>
      <w:iCs/>
      <w:color w:val="404040" w:themeColor="text1" w:themeTint="BF"/>
      <w:sz w:val="20"/>
      <w:szCs w:val="20"/>
    </w:rPr>
  </w:style>
  <w:style w:type="paragraph" w:customStyle="1" w:styleId="xmsonormal">
    <w:name w:val="x_msonormal"/>
    <w:basedOn w:val="Normal"/>
    <w:rsid w:val="00591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1E2A"/>
  </w:style>
  <w:style w:type="character" w:styleId="Emphasis">
    <w:name w:val="Emphasis"/>
    <w:basedOn w:val="DefaultParagraphFont"/>
    <w:uiPriority w:val="20"/>
    <w:qFormat/>
    <w:rsid w:val="0084380A"/>
    <w:rPr>
      <w:i/>
      <w:iCs/>
    </w:rPr>
  </w:style>
  <w:style w:type="character" w:customStyle="1" w:styleId="user-generated">
    <w:name w:val="user-generated"/>
    <w:basedOn w:val="DefaultParagraphFont"/>
    <w:rsid w:val="00CE6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622">
      <w:bodyDiv w:val="1"/>
      <w:marLeft w:val="0"/>
      <w:marRight w:val="0"/>
      <w:marTop w:val="0"/>
      <w:marBottom w:val="0"/>
      <w:divBdr>
        <w:top w:val="none" w:sz="0" w:space="0" w:color="auto"/>
        <w:left w:val="none" w:sz="0" w:space="0" w:color="auto"/>
        <w:bottom w:val="none" w:sz="0" w:space="0" w:color="auto"/>
        <w:right w:val="none" w:sz="0" w:space="0" w:color="auto"/>
      </w:divBdr>
    </w:div>
    <w:div w:id="92673510">
      <w:bodyDiv w:val="1"/>
      <w:marLeft w:val="0"/>
      <w:marRight w:val="0"/>
      <w:marTop w:val="0"/>
      <w:marBottom w:val="0"/>
      <w:divBdr>
        <w:top w:val="none" w:sz="0" w:space="0" w:color="auto"/>
        <w:left w:val="none" w:sz="0" w:space="0" w:color="auto"/>
        <w:bottom w:val="none" w:sz="0" w:space="0" w:color="auto"/>
        <w:right w:val="none" w:sz="0" w:space="0" w:color="auto"/>
      </w:divBdr>
    </w:div>
    <w:div w:id="143670965">
      <w:bodyDiv w:val="1"/>
      <w:marLeft w:val="0"/>
      <w:marRight w:val="0"/>
      <w:marTop w:val="0"/>
      <w:marBottom w:val="0"/>
      <w:divBdr>
        <w:top w:val="none" w:sz="0" w:space="0" w:color="auto"/>
        <w:left w:val="none" w:sz="0" w:space="0" w:color="auto"/>
        <w:bottom w:val="none" w:sz="0" w:space="0" w:color="auto"/>
        <w:right w:val="none" w:sz="0" w:space="0" w:color="auto"/>
      </w:divBdr>
    </w:div>
    <w:div w:id="164635911">
      <w:bodyDiv w:val="1"/>
      <w:marLeft w:val="0"/>
      <w:marRight w:val="0"/>
      <w:marTop w:val="0"/>
      <w:marBottom w:val="0"/>
      <w:divBdr>
        <w:top w:val="none" w:sz="0" w:space="0" w:color="auto"/>
        <w:left w:val="none" w:sz="0" w:space="0" w:color="auto"/>
        <w:bottom w:val="none" w:sz="0" w:space="0" w:color="auto"/>
        <w:right w:val="none" w:sz="0" w:space="0" w:color="auto"/>
      </w:divBdr>
    </w:div>
    <w:div w:id="187836127">
      <w:bodyDiv w:val="1"/>
      <w:marLeft w:val="0"/>
      <w:marRight w:val="0"/>
      <w:marTop w:val="0"/>
      <w:marBottom w:val="0"/>
      <w:divBdr>
        <w:top w:val="none" w:sz="0" w:space="0" w:color="auto"/>
        <w:left w:val="none" w:sz="0" w:space="0" w:color="auto"/>
        <w:bottom w:val="none" w:sz="0" w:space="0" w:color="auto"/>
        <w:right w:val="none" w:sz="0" w:space="0" w:color="auto"/>
      </w:divBdr>
    </w:div>
    <w:div w:id="318922929">
      <w:bodyDiv w:val="1"/>
      <w:marLeft w:val="0"/>
      <w:marRight w:val="0"/>
      <w:marTop w:val="0"/>
      <w:marBottom w:val="0"/>
      <w:divBdr>
        <w:top w:val="none" w:sz="0" w:space="0" w:color="auto"/>
        <w:left w:val="none" w:sz="0" w:space="0" w:color="auto"/>
        <w:bottom w:val="none" w:sz="0" w:space="0" w:color="auto"/>
        <w:right w:val="none" w:sz="0" w:space="0" w:color="auto"/>
      </w:divBdr>
    </w:div>
    <w:div w:id="341400439">
      <w:bodyDiv w:val="1"/>
      <w:marLeft w:val="0"/>
      <w:marRight w:val="0"/>
      <w:marTop w:val="0"/>
      <w:marBottom w:val="0"/>
      <w:divBdr>
        <w:top w:val="none" w:sz="0" w:space="0" w:color="auto"/>
        <w:left w:val="none" w:sz="0" w:space="0" w:color="auto"/>
        <w:bottom w:val="none" w:sz="0" w:space="0" w:color="auto"/>
        <w:right w:val="none" w:sz="0" w:space="0" w:color="auto"/>
      </w:divBdr>
    </w:div>
    <w:div w:id="358354553">
      <w:bodyDiv w:val="1"/>
      <w:marLeft w:val="0"/>
      <w:marRight w:val="0"/>
      <w:marTop w:val="0"/>
      <w:marBottom w:val="0"/>
      <w:divBdr>
        <w:top w:val="none" w:sz="0" w:space="0" w:color="auto"/>
        <w:left w:val="none" w:sz="0" w:space="0" w:color="auto"/>
        <w:bottom w:val="none" w:sz="0" w:space="0" w:color="auto"/>
        <w:right w:val="none" w:sz="0" w:space="0" w:color="auto"/>
      </w:divBdr>
    </w:div>
    <w:div w:id="442920475">
      <w:bodyDiv w:val="1"/>
      <w:marLeft w:val="0"/>
      <w:marRight w:val="0"/>
      <w:marTop w:val="0"/>
      <w:marBottom w:val="0"/>
      <w:divBdr>
        <w:top w:val="none" w:sz="0" w:space="0" w:color="auto"/>
        <w:left w:val="none" w:sz="0" w:space="0" w:color="auto"/>
        <w:bottom w:val="none" w:sz="0" w:space="0" w:color="auto"/>
        <w:right w:val="none" w:sz="0" w:space="0" w:color="auto"/>
      </w:divBdr>
    </w:div>
    <w:div w:id="461000778">
      <w:bodyDiv w:val="1"/>
      <w:marLeft w:val="0"/>
      <w:marRight w:val="0"/>
      <w:marTop w:val="0"/>
      <w:marBottom w:val="0"/>
      <w:divBdr>
        <w:top w:val="none" w:sz="0" w:space="0" w:color="auto"/>
        <w:left w:val="none" w:sz="0" w:space="0" w:color="auto"/>
        <w:bottom w:val="none" w:sz="0" w:space="0" w:color="auto"/>
        <w:right w:val="none" w:sz="0" w:space="0" w:color="auto"/>
      </w:divBdr>
    </w:div>
    <w:div w:id="471211639">
      <w:bodyDiv w:val="1"/>
      <w:marLeft w:val="0"/>
      <w:marRight w:val="0"/>
      <w:marTop w:val="0"/>
      <w:marBottom w:val="0"/>
      <w:divBdr>
        <w:top w:val="none" w:sz="0" w:space="0" w:color="auto"/>
        <w:left w:val="none" w:sz="0" w:space="0" w:color="auto"/>
        <w:bottom w:val="none" w:sz="0" w:space="0" w:color="auto"/>
        <w:right w:val="none" w:sz="0" w:space="0" w:color="auto"/>
      </w:divBdr>
    </w:div>
    <w:div w:id="497157977">
      <w:bodyDiv w:val="1"/>
      <w:marLeft w:val="0"/>
      <w:marRight w:val="0"/>
      <w:marTop w:val="0"/>
      <w:marBottom w:val="0"/>
      <w:divBdr>
        <w:top w:val="none" w:sz="0" w:space="0" w:color="auto"/>
        <w:left w:val="none" w:sz="0" w:space="0" w:color="auto"/>
        <w:bottom w:val="none" w:sz="0" w:space="0" w:color="auto"/>
        <w:right w:val="none" w:sz="0" w:space="0" w:color="auto"/>
      </w:divBdr>
    </w:div>
    <w:div w:id="553473116">
      <w:bodyDiv w:val="1"/>
      <w:marLeft w:val="0"/>
      <w:marRight w:val="0"/>
      <w:marTop w:val="0"/>
      <w:marBottom w:val="0"/>
      <w:divBdr>
        <w:top w:val="none" w:sz="0" w:space="0" w:color="auto"/>
        <w:left w:val="none" w:sz="0" w:space="0" w:color="auto"/>
        <w:bottom w:val="none" w:sz="0" w:space="0" w:color="auto"/>
        <w:right w:val="none" w:sz="0" w:space="0" w:color="auto"/>
      </w:divBdr>
      <w:divsChild>
        <w:div w:id="123816082">
          <w:marLeft w:val="0"/>
          <w:marRight w:val="0"/>
          <w:marTop w:val="0"/>
          <w:marBottom w:val="0"/>
          <w:divBdr>
            <w:top w:val="none" w:sz="0" w:space="0" w:color="auto"/>
            <w:left w:val="none" w:sz="0" w:space="0" w:color="auto"/>
            <w:bottom w:val="none" w:sz="0" w:space="0" w:color="auto"/>
            <w:right w:val="none" w:sz="0" w:space="0" w:color="auto"/>
          </w:divBdr>
        </w:div>
      </w:divsChild>
    </w:div>
    <w:div w:id="597951869">
      <w:bodyDiv w:val="1"/>
      <w:marLeft w:val="0"/>
      <w:marRight w:val="0"/>
      <w:marTop w:val="0"/>
      <w:marBottom w:val="0"/>
      <w:divBdr>
        <w:top w:val="none" w:sz="0" w:space="0" w:color="auto"/>
        <w:left w:val="none" w:sz="0" w:space="0" w:color="auto"/>
        <w:bottom w:val="none" w:sz="0" w:space="0" w:color="auto"/>
        <w:right w:val="none" w:sz="0" w:space="0" w:color="auto"/>
      </w:divBdr>
    </w:div>
    <w:div w:id="606078999">
      <w:bodyDiv w:val="1"/>
      <w:marLeft w:val="0"/>
      <w:marRight w:val="0"/>
      <w:marTop w:val="0"/>
      <w:marBottom w:val="0"/>
      <w:divBdr>
        <w:top w:val="none" w:sz="0" w:space="0" w:color="auto"/>
        <w:left w:val="none" w:sz="0" w:space="0" w:color="auto"/>
        <w:bottom w:val="none" w:sz="0" w:space="0" w:color="auto"/>
        <w:right w:val="none" w:sz="0" w:space="0" w:color="auto"/>
      </w:divBdr>
    </w:div>
    <w:div w:id="641351875">
      <w:bodyDiv w:val="1"/>
      <w:marLeft w:val="0"/>
      <w:marRight w:val="0"/>
      <w:marTop w:val="0"/>
      <w:marBottom w:val="0"/>
      <w:divBdr>
        <w:top w:val="none" w:sz="0" w:space="0" w:color="auto"/>
        <w:left w:val="none" w:sz="0" w:space="0" w:color="auto"/>
        <w:bottom w:val="none" w:sz="0" w:space="0" w:color="auto"/>
        <w:right w:val="none" w:sz="0" w:space="0" w:color="auto"/>
      </w:divBdr>
    </w:div>
    <w:div w:id="792675552">
      <w:bodyDiv w:val="1"/>
      <w:marLeft w:val="0"/>
      <w:marRight w:val="0"/>
      <w:marTop w:val="0"/>
      <w:marBottom w:val="0"/>
      <w:divBdr>
        <w:top w:val="none" w:sz="0" w:space="0" w:color="auto"/>
        <w:left w:val="none" w:sz="0" w:space="0" w:color="auto"/>
        <w:bottom w:val="none" w:sz="0" w:space="0" w:color="auto"/>
        <w:right w:val="none" w:sz="0" w:space="0" w:color="auto"/>
      </w:divBdr>
    </w:div>
    <w:div w:id="943147181">
      <w:bodyDiv w:val="1"/>
      <w:marLeft w:val="0"/>
      <w:marRight w:val="0"/>
      <w:marTop w:val="0"/>
      <w:marBottom w:val="0"/>
      <w:divBdr>
        <w:top w:val="none" w:sz="0" w:space="0" w:color="auto"/>
        <w:left w:val="none" w:sz="0" w:space="0" w:color="auto"/>
        <w:bottom w:val="none" w:sz="0" w:space="0" w:color="auto"/>
        <w:right w:val="none" w:sz="0" w:space="0" w:color="auto"/>
      </w:divBdr>
    </w:div>
    <w:div w:id="957836680">
      <w:bodyDiv w:val="1"/>
      <w:marLeft w:val="0"/>
      <w:marRight w:val="0"/>
      <w:marTop w:val="0"/>
      <w:marBottom w:val="0"/>
      <w:divBdr>
        <w:top w:val="none" w:sz="0" w:space="0" w:color="auto"/>
        <w:left w:val="none" w:sz="0" w:space="0" w:color="auto"/>
        <w:bottom w:val="none" w:sz="0" w:space="0" w:color="auto"/>
        <w:right w:val="none" w:sz="0" w:space="0" w:color="auto"/>
      </w:divBdr>
    </w:div>
    <w:div w:id="1009676114">
      <w:bodyDiv w:val="1"/>
      <w:marLeft w:val="0"/>
      <w:marRight w:val="0"/>
      <w:marTop w:val="0"/>
      <w:marBottom w:val="0"/>
      <w:divBdr>
        <w:top w:val="none" w:sz="0" w:space="0" w:color="auto"/>
        <w:left w:val="none" w:sz="0" w:space="0" w:color="auto"/>
        <w:bottom w:val="none" w:sz="0" w:space="0" w:color="auto"/>
        <w:right w:val="none" w:sz="0" w:space="0" w:color="auto"/>
      </w:divBdr>
    </w:div>
    <w:div w:id="1018310818">
      <w:bodyDiv w:val="1"/>
      <w:marLeft w:val="0"/>
      <w:marRight w:val="0"/>
      <w:marTop w:val="0"/>
      <w:marBottom w:val="0"/>
      <w:divBdr>
        <w:top w:val="none" w:sz="0" w:space="0" w:color="auto"/>
        <w:left w:val="none" w:sz="0" w:space="0" w:color="auto"/>
        <w:bottom w:val="none" w:sz="0" w:space="0" w:color="auto"/>
        <w:right w:val="none" w:sz="0" w:space="0" w:color="auto"/>
      </w:divBdr>
    </w:div>
    <w:div w:id="1057585188">
      <w:bodyDiv w:val="1"/>
      <w:marLeft w:val="0"/>
      <w:marRight w:val="0"/>
      <w:marTop w:val="0"/>
      <w:marBottom w:val="0"/>
      <w:divBdr>
        <w:top w:val="none" w:sz="0" w:space="0" w:color="auto"/>
        <w:left w:val="none" w:sz="0" w:space="0" w:color="auto"/>
        <w:bottom w:val="none" w:sz="0" w:space="0" w:color="auto"/>
        <w:right w:val="none" w:sz="0" w:space="0" w:color="auto"/>
      </w:divBdr>
    </w:div>
    <w:div w:id="1113019686">
      <w:bodyDiv w:val="1"/>
      <w:marLeft w:val="0"/>
      <w:marRight w:val="0"/>
      <w:marTop w:val="0"/>
      <w:marBottom w:val="0"/>
      <w:divBdr>
        <w:top w:val="none" w:sz="0" w:space="0" w:color="auto"/>
        <w:left w:val="none" w:sz="0" w:space="0" w:color="auto"/>
        <w:bottom w:val="none" w:sz="0" w:space="0" w:color="auto"/>
        <w:right w:val="none" w:sz="0" w:space="0" w:color="auto"/>
      </w:divBdr>
    </w:div>
    <w:div w:id="1244296529">
      <w:bodyDiv w:val="1"/>
      <w:marLeft w:val="0"/>
      <w:marRight w:val="0"/>
      <w:marTop w:val="0"/>
      <w:marBottom w:val="0"/>
      <w:divBdr>
        <w:top w:val="none" w:sz="0" w:space="0" w:color="auto"/>
        <w:left w:val="none" w:sz="0" w:space="0" w:color="auto"/>
        <w:bottom w:val="none" w:sz="0" w:space="0" w:color="auto"/>
        <w:right w:val="none" w:sz="0" w:space="0" w:color="auto"/>
      </w:divBdr>
    </w:div>
    <w:div w:id="1291397490">
      <w:bodyDiv w:val="1"/>
      <w:marLeft w:val="0"/>
      <w:marRight w:val="0"/>
      <w:marTop w:val="0"/>
      <w:marBottom w:val="0"/>
      <w:divBdr>
        <w:top w:val="none" w:sz="0" w:space="0" w:color="auto"/>
        <w:left w:val="none" w:sz="0" w:space="0" w:color="auto"/>
        <w:bottom w:val="none" w:sz="0" w:space="0" w:color="auto"/>
        <w:right w:val="none" w:sz="0" w:space="0" w:color="auto"/>
      </w:divBdr>
    </w:div>
    <w:div w:id="1382288610">
      <w:bodyDiv w:val="1"/>
      <w:marLeft w:val="0"/>
      <w:marRight w:val="0"/>
      <w:marTop w:val="0"/>
      <w:marBottom w:val="0"/>
      <w:divBdr>
        <w:top w:val="none" w:sz="0" w:space="0" w:color="auto"/>
        <w:left w:val="none" w:sz="0" w:space="0" w:color="auto"/>
        <w:bottom w:val="none" w:sz="0" w:space="0" w:color="auto"/>
        <w:right w:val="none" w:sz="0" w:space="0" w:color="auto"/>
      </w:divBdr>
    </w:div>
    <w:div w:id="1402554810">
      <w:bodyDiv w:val="1"/>
      <w:marLeft w:val="0"/>
      <w:marRight w:val="0"/>
      <w:marTop w:val="0"/>
      <w:marBottom w:val="0"/>
      <w:divBdr>
        <w:top w:val="none" w:sz="0" w:space="0" w:color="auto"/>
        <w:left w:val="none" w:sz="0" w:space="0" w:color="auto"/>
        <w:bottom w:val="none" w:sz="0" w:space="0" w:color="auto"/>
        <w:right w:val="none" w:sz="0" w:space="0" w:color="auto"/>
      </w:divBdr>
    </w:div>
    <w:div w:id="1458334477">
      <w:bodyDiv w:val="1"/>
      <w:marLeft w:val="0"/>
      <w:marRight w:val="0"/>
      <w:marTop w:val="0"/>
      <w:marBottom w:val="0"/>
      <w:divBdr>
        <w:top w:val="none" w:sz="0" w:space="0" w:color="auto"/>
        <w:left w:val="none" w:sz="0" w:space="0" w:color="auto"/>
        <w:bottom w:val="none" w:sz="0" w:space="0" w:color="auto"/>
        <w:right w:val="none" w:sz="0" w:space="0" w:color="auto"/>
      </w:divBdr>
    </w:div>
    <w:div w:id="1466853129">
      <w:bodyDiv w:val="1"/>
      <w:marLeft w:val="0"/>
      <w:marRight w:val="0"/>
      <w:marTop w:val="0"/>
      <w:marBottom w:val="0"/>
      <w:divBdr>
        <w:top w:val="none" w:sz="0" w:space="0" w:color="auto"/>
        <w:left w:val="none" w:sz="0" w:space="0" w:color="auto"/>
        <w:bottom w:val="none" w:sz="0" w:space="0" w:color="auto"/>
        <w:right w:val="none" w:sz="0" w:space="0" w:color="auto"/>
      </w:divBdr>
      <w:divsChild>
        <w:div w:id="1483502929">
          <w:marLeft w:val="0"/>
          <w:marRight w:val="0"/>
          <w:marTop w:val="0"/>
          <w:marBottom w:val="0"/>
          <w:divBdr>
            <w:top w:val="none" w:sz="0" w:space="0" w:color="auto"/>
            <w:left w:val="none" w:sz="0" w:space="0" w:color="auto"/>
            <w:bottom w:val="none" w:sz="0" w:space="0" w:color="auto"/>
            <w:right w:val="none" w:sz="0" w:space="0" w:color="auto"/>
          </w:divBdr>
          <w:divsChild>
            <w:div w:id="1400178137">
              <w:marLeft w:val="0"/>
              <w:marRight w:val="0"/>
              <w:marTop w:val="0"/>
              <w:marBottom w:val="0"/>
              <w:divBdr>
                <w:top w:val="none" w:sz="0" w:space="0" w:color="auto"/>
                <w:left w:val="none" w:sz="0" w:space="0" w:color="auto"/>
                <w:bottom w:val="none" w:sz="0" w:space="0" w:color="auto"/>
                <w:right w:val="none" w:sz="0" w:space="0" w:color="auto"/>
              </w:divBdr>
              <w:divsChild>
                <w:div w:id="998734445">
                  <w:marLeft w:val="0"/>
                  <w:marRight w:val="0"/>
                  <w:marTop w:val="0"/>
                  <w:marBottom w:val="0"/>
                  <w:divBdr>
                    <w:top w:val="none" w:sz="0" w:space="0" w:color="auto"/>
                    <w:left w:val="none" w:sz="0" w:space="0" w:color="auto"/>
                    <w:bottom w:val="none" w:sz="0" w:space="0" w:color="auto"/>
                    <w:right w:val="none" w:sz="0" w:space="0" w:color="auto"/>
                  </w:divBdr>
                  <w:divsChild>
                    <w:div w:id="165217956">
                      <w:marLeft w:val="0"/>
                      <w:marRight w:val="0"/>
                      <w:marTop w:val="0"/>
                      <w:marBottom w:val="0"/>
                      <w:divBdr>
                        <w:top w:val="none" w:sz="0" w:space="0" w:color="auto"/>
                        <w:left w:val="none" w:sz="0" w:space="0" w:color="auto"/>
                        <w:bottom w:val="none" w:sz="0" w:space="0" w:color="auto"/>
                        <w:right w:val="none" w:sz="0" w:space="0" w:color="auto"/>
                      </w:divBdr>
                      <w:divsChild>
                        <w:div w:id="2273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283407">
      <w:bodyDiv w:val="1"/>
      <w:marLeft w:val="0"/>
      <w:marRight w:val="0"/>
      <w:marTop w:val="0"/>
      <w:marBottom w:val="0"/>
      <w:divBdr>
        <w:top w:val="none" w:sz="0" w:space="0" w:color="auto"/>
        <w:left w:val="none" w:sz="0" w:space="0" w:color="auto"/>
        <w:bottom w:val="none" w:sz="0" w:space="0" w:color="auto"/>
        <w:right w:val="none" w:sz="0" w:space="0" w:color="auto"/>
      </w:divBdr>
      <w:divsChild>
        <w:div w:id="1897280138">
          <w:marLeft w:val="0"/>
          <w:marRight w:val="0"/>
          <w:marTop w:val="0"/>
          <w:marBottom w:val="0"/>
          <w:divBdr>
            <w:top w:val="none" w:sz="0" w:space="0" w:color="auto"/>
            <w:left w:val="none" w:sz="0" w:space="0" w:color="auto"/>
            <w:bottom w:val="none" w:sz="0" w:space="0" w:color="auto"/>
            <w:right w:val="none" w:sz="0" w:space="0" w:color="auto"/>
          </w:divBdr>
          <w:divsChild>
            <w:div w:id="1326590391">
              <w:marLeft w:val="0"/>
              <w:marRight w:val="0"/>
              <w:marTop w:val="0"/>
              <w:marBottom w:val="0"/>
              <w:divBdr>
                <w:top w:val="none" w:sz="0" w:space="0" w:color="auto"/>
                <w:left w:val="none" w:sz="0" w:space="0" w:color="auto"/>
                <w:bottom w:val="none" w:sz="0" w:space="0" w:color="auto"/>
                <w:right w:val="none" w:sz="0" w:space="0" w:color="auto"/>
              </w:divBdr>
              <w:divsChild>
                <w:div w:id="1299720280">
                  <w:marLeft w:val="0"/>
                  <w:marRight w:val="0"/>
                  <w:marTop w:val="0"/>
                  <w:marBottom w:val="0"/>
                  <w:divBdr>
                    <w:top w:val="none" w:sz="0" w:space="0" w:color="auto"/>
                    <w:left w:val="none" w:sz="0" w:space="0" w:color="auto"/>
                    <w:bottom w:val="none" w:sz="0" w:space="0" w:color="auto"/>
                    <w:right w:val="none" w:sz="0" w:space="0" w:color="auto"/>
                  </w:divBdr>
                  <w:divsChild>
                    <w:div w:id="287784159">
                      <w:marLeft w:val="0"/>
                      <w:marRight w:val="0"/>
                      <w:marTop w:val="0"/>
                      <w:marBottom w:val="0"/>
                      <w:divBdr>
                        <w:top w:val="none" w:sz="0" w:space="0" w:color="auto"/>
                        <w:left w:val="none" w:sz="0" w:space="0" w:color="auto"/>
                        <w:bottom w:val="none" w:sz="0" w:space="0" w:color="auto"/>
                        <w:right w:val="none" w:sz="0" w:space="0" w:color="auto"/>
                      </w:divBdr>
                      <w:divsChild>
                        <w:div w:id="5774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026251">
      <w:bodyDiv w:val="1"/>
      <w:marLeft w:val="0"/>
      <w:marRight w:val="0"/>
      <w:marTop w:val="0"/>
      <w:marBottom w:val="0"/>
      <w:divBdr>
        <w:top w:val="none" w:sz="0" w:space="0" w:color="auto"/>
        <w:left w:val="none" w:sz="0" w:space="0" w:color="auto"/>
        <w:bottom w:val="none" w:sz="0" w:space="0" w:color="auto"/>
        <w:right w:val="none" w:sz="0" w:space="0" w:color="auto"/>
      </w:divBdr>
      <w:divsChild>
        <w:div w:id="1103845388">
          <w:marLeft w:val="0"/>
          <w:marRight w:val="0"/>
          <w:marTop w:val="0"/>
          <w:marBottom w:val="0"/>
          <w:divBdr>
            <w:top w:val="none" w:sz="0" w:space="0" w:color="auto"/>
            <w:left w:val="none" w:sz="0" w:space="0" w:color="auto"/>
            <w:bottom w:val="none" w:sz="0" w:space="0" w:color="auto"/>
            <w:right w:val="none" w:sz="0" w:space="0" w:color="auto"/>
          </w:divBdr>
          <w:divsChild>
            <w:div w:id="1156990666">
              <w:marLeft w:val="0"/>
              <w:marRight w:val="0"/>
              <w:marTop w:val="0"/>
              <w:marBottom w:val="0"/>
              <w:divBdr>
                <w:top w:val="none" w:sz="0" w:space="0" w:color="auto"/>
                <w:left w:val="none" w:sz="0" w:space="0" w:color="auto"/>
                <w:bottom w:val="none" w:sz="0" w:space="0" w:color="auto"/>
                <w:right w:val="none" w:sz="0" w:space="0" w:color="auto"/>
              </w:divBdr>
              <w:divsChild>
                <w:div w:id="1609197026">
                  <w:marLeft w:val="0"/>
                  <w:marRight w:val="0"/>
                  <w:marTop w:val="0"/>
                  <w:marBottom w:val="0"/>
                  <w:divBdr>
                    <w:top w:val="none" w:sz="0" w:space="0" w:color="auto"/>
                    <w:left w:val="none" w:sz="0" w:space="0" w:color="auto"/>
                    <w:bottom w:val="none" w:sz="0" w:space="0" w:color="auto"/>
                    <w:right w:val="none" w:sz="0" w:space="0" w:color="auto"/>
                  </w:divBdr>
                  <w:divsChild>
                    <w:div w:id="2036925906">
                      <w:marLeft w:val="0"/>
                      <w:marRight w:val="0"/>
                      <w:marTop w:val="0"/>
                      <w:marBottom w:val="0"/>
                      <w:divBdr>
                        <w:top w:val="none" w:sz="0" w:space="0" w:color="auto"/>
                        <w:left w:val="none" w:sz="0" w:space="0" w:color="auto"/>
                        <w:bottom w:val="none" w:sz="0" w:space="0" w:color="auto"/>
                        <w:right w:val="none" w:sz="0" w:space="0" w:color="auto"/>
                      </w:divBdr>
                      <w:divsChild>
                        <w:div w:id="15836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191348">
      <w:bodyDiv w:val="1"/>
      <w:marLeft w:val="0"/>
      <w:marRight w:val="0"/>
      <w:marTop w:val="0"/>
      <w:marBottom w:val="0"/>
      <w:divBdr>
        <w:top w:val="none" w:sz="0" w:space="0" w:color="auto"/>
        <w:left w:val="none" w:sz="0" w:space="0" w:color="auto"/>
        <w:bottom w:val="none" w:sz="0" w:space="0" w:color="auto"/>
        <w:right w:val="none" w:sz="0" w:space="0" w:color="auto"/>
      </w:divBdr>
    </w:div>
    <w:div w:id="1693649126">
      <w:bodyDiv w:val="1"/>
      <w:marLeft w:val="0"/>
      <w:marRight w:val="0"/>
      <w:marTop w:val="0"/>
      <w:marBottom w:val="0"/>
      <w:divBdr>
        <w:top w:val="none" w:sz="0" w:space="0" w:color="auto"/>
        <w:left w:val="none" w:sz="0" w:space="0" w:color="auto"/>
        <w:bottom w:val="none" w:sz="0" w:space="0" w:color="auto"/>
        <w:right w:val="none" w:sz="0" w:space="0" w:color="auto"/>
      </w:divBdr>
      <w:divsChild>
        <w:div w:id="76101595">
          <w:marLeft w:val="0"/>
          <w:marRight w:val="0"/>
          <w:marTop w:val="0"/>
          <w:marBottom w:val="0"/>
          <w:divBdr>
            <w:top w:val="none" w:sz="0" w:space="0" w:color="auto"/>
            <w:left w:val="none" w:sz="0" w:space="0" w:color="auto"/>
            <w:bottom w:val="none" w:sz="0" w:space="0" w:color="auto"/>
            <w:right w:val="none" w:sz="0" w:space="0" w:color="auto"/>
          </w:divBdr>
        </w:div>
      </w:divsChild>
    </w:div>
    <w:div w:id="1745569544">
      <w:bodyDiv w:val="1"/>
      <w:marLeft w:val="0"/>
      <w:marRight w:val="0"/>
      <w:marTop w:val="0"/>
      <w:marBottom w:val="0"/>
      <w:divBdr>
        <w:top w:val="none" w:sz="0" w:space="0" w:color="auto"/>
        <w:left w:val="none" w:sz="0" w:space="0" w:color="auto"/>
        <w:bottom w:val="none" w:sz="0" w:space="0" w:color="auto"/>
        <w:right w:val="none" w:sz="0" w:space="0" w:color="auto"/>
      </w:divBdr>
    </w:div>
    <w:div w:id="1766733279">
      <w:bodyDiv w:val="1"/>
      <w:marLeft w:val="0"/>
      <w:marRight w:val="0"/>
      <w:marTop w:val="0"/>
      <w:marBottom w:val="0"/>
      <w:divBdr>
        <w:top w:val="none" w:sz="0" w:space="0" w:color="auto"/>
        <w:left w:val="none" w:sz="0" w:space="0" w:color="auto"/>
        <w:bottom w:val="none" w:sz="0" w:space="0" w:color="auto"/>
        <w:right w:val="none" w:sz="0" w:space="0" w:color="auto"/>
      </w:divBdr>
      <w:divsChild>
        <w:div w:id="191773326">
          <w:marLeft w:val="0"/>
          <w:marRight w:val="0"/>
          <w:marTop w:val="0"/>
          <w:marBottom w:val="0"/>
          <w:divBdr>
            <w:top w:val="none" w:sz="0" w:space="0" w:color="auto"/>
            <w:left w:val="none" w:sz="0" w:space="0" w:color="auto"/>
            <w:bottom w:val="none" w:sz="0" w:space="0" w:color="auto"/>
            <w:right w:val="none" w:sz="0" w:space="0" w:color="auto"/>
          </w:divBdr>
          <w:divsChild>
            <w:div w:id="974407739">
              <w:marLeft w:val="0"/>
              <w:marRight w:val="0"/>
              <w:marTop w:val="0"/>
              <w:marBottom w:val="0"/>
              <w:divBdr>
                <w:top w:val="none" w:sz="0" w:space="0" w:color="auto"/>
                <w:left w:val="none" w:sz="0" w:space="0" w:color="auto"/>
                <w:bottom w:val="none" w:sz="0" w:space="0" w:color="auto"/>
                <w:right w:val="none" w:sz="0" w:space="0" w:color="auto"/>
              </w:divBdr>
              <w:divsChild>
                <w:div w:id="1736197583">
                  <w:marLeft w:val="0"/>
                  <w:marRight w:val="0"/>
                  <w:marTop w:val="0"/>
                  <w:marBottom w:val="0"/>
                  <w:divBdr>
                    <w:top w:val="none" w:sz="0" w:space="0" w:color="auto"/>
                    <w:left w:val="none" w:sz="0" w:space="0" w:color="auto"/>
                    <w:bottom w:val="none" w:sz="0" w:space="0" w:color="auto"/>
                    <w:right w:val="none" w:sz="0" w:space="0" w:color="auto"/>
                  </w:divBdr>
                  <w:divsChild>
                    <w:div w:id="1184170190">
                      <w:marLeft w:val="0"/>
                      <w:marRight w:val="0"/>
                      <w:marTop w:val="0"/>
                      <w:marBottom w:val="0"/>
                      <w:divBdr>
                        <w:top w:val="none" w:sz="0" w:space="0" w:color="auto"/>
                        <w:left w:val="none" w:sz="0" w:space="0" w:color="auto"/>
                        <w:bottom w:val="none" w:sz="0" w:space="0" w:color="auto"/>
                        <w:right w:val="none" w:sz="0" w:space="0" w:color="auto"/>
                      </w:divBdr>
                      <w:divsChild>
                        <w:div w:id="1747611344">
                          <w:marLeft w:val="0"/>
                          <w:marRight w:val="0"/>
                          <w:marTop w:val="0"/>
                          <w:marBottom w:val="0"/>
                          <w:divBdr>
                            <w:top w:val="none" w:sz="0" w:space="0" w:color="auto"/>
                            <w:left w:val="none" w:sz="0" w:space="0" w:color="auto"/>
                            <w:bottom w:val="none" w:sz="0" w:space="0" w:color="auto"/>
                            <w:right w:val="none" w:sz="0" w:space="0" w:color="auto"/>
                          </w:divBdr>
                          <w:divsChild>
                            <w:div w:id="17663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198327">
      <w:bodyDiv w:val="1"/>
      <w:marLeft w:val="0"/>
      <w:marRight w:val="0"/>
      <w:marTop w:val="0"/>
      <w:marBottom w:val="0"/>
      <w:divBdr>
        <w:top w:val="none" w:sz="0" w:space="0" w:color="auto"/>
        <w:left w:val="none" w:sz="0" w:space="0" w:color="auto"/>
        <w:bottom w:val="none" w:sz="0" w:space="0" w:color="auto"/>
        <w:right w:val="none" w:sz="0" w:space="0" w:color="auto"/>
      </w:divBdr>
    </w:div>
    <w:div w:id="1900087261">
      <w:bodyDiv w:val="1"/>
      <w:marLeft w:val="0"/>
      <w:marRight w:val="0"/>
      <w:marTop w:val="0"/>
      <w:marBottom w:val="0"/>
      <w:divBdr>
        <w:top w:val="none" w:sz="0" w:space="0" w:color="auto"/>
        <w:left w:val="none" w:sz="0" w:space="0" w:color="auto"/>
        <w:bottom w:val="none" w:sz="0" w:space="0" w:color="auto"/>
        <w:right w:val="none" w:sz="0" w:space="0" w:color="auto"/>
      </w:divBdr>
    </w:div>
    <w:div w:id="1908223349">
      <w:bodyDiv w:val="1"/>
      <w:marLeft w:val="0"/>
      <w:marRight w:val="0"/>
      <w:marTop w:val="0"/>
      <w:marBottom w:val="0"/>
      <w:divBdr>
        <w:top w:val="none" w:sz="0" w:space="0" w:color="auto"/>
        <w:left w:val="none" w:sz="0" w:space="0" w:color="auto"/>
        <w:bottom w:val="none" w:sz="0" w:space="0" w:color="auto"/>
        <w:right w:val="none" w:sz="0" w:space="0" w:color="auto"/>
      </w:divBdr>
    </w:div>
    <w:div w:id="1915505676">
      <w:bodyDiv w:val="1"/>
      <w:marLeft w:val="0"/>
      <w:marRight w:val="0"/>
      <w:marTop w:val="0"/>
      <w:marBottom w:val="0"/>
      <w:divBdr>
        <w:top w:val="none" w:sz="0" w:space="0" w:color="auto"/>
        <w:left w:val="none" w:sz="0" w:space="0" w:color="auto"/>
        <w:bottom w:val="none" w:sz="0" w:space="0" w:color="auto"/>
        <w:right w:val="none" w:sz="0" w:space="0" w:color="auto"/>
      </w:divBdr>
    </w:div>
    <w:div w:id="1981878949">
      <w:bodyDiv w:val="1"/>
      <w:marLeft w:val="0"/>
      <w:marRight w:val="0"/>
      <w:marTop w:val="0"/>
      <w:marBottom w:val="0"/>
      <w:divBdr>
        <w:top w:val="none" w:sz="0" w:space="0" w:color="auto"/>
        <w:left w:val="none" w:sz="0" w:space="0" w:color="auto"/>
        <w:bottom w:val="none" w:sz="0" w:space="0" w:color="auto"/>
        <w:right w:val="none" w:sz="0" w:space="0" w:color="auto"/>
      </w:divBdr>
    </w:div>
    <w:div w:id="2019384111">
      <w:bodyDiv w:val="1"/>
      <w:marLeft w:val="0"/>
      <w:marRight w:val="0"/>
      <w:marTop w:val="0"/>
      <w:marBottom w:val="0"/>
      <w:divBdr>
        <w:top w:val="none" w:sz="0" w:space="0" w:color="auto"/>
        <w:left w:val="none" w:sz="0" w:space="0" w:color="auto"/>
        <w:bottom w:val="none" w:sz="0" w:space="0" w:color="auto"/>
        <w:right w:val="none" w:sz="0" w:space="0" w:color="auto"/>
      </w:divBdr>
    </w:div>
    <w:div w:id="2132674060">
      <w:bodyDiv w:val="1"/>
      <w:marLeft w:val="0"/>
      <w:marRight w:val="0"/>
      <w:marTop w:val="0"/>
      <w:marBottom w:val="0"/>
      <w:divBdr>
        <w:top w:val="none" w:sz="0" w:space="0" w:color="auto"/>
        <w:left w:val="none" w:sz="0" w:space="0" w:color="auto"/>
        <w:bottom w:val="none" w:sz="0" w:space="0" w:color="auto"/>
        <w:right w:val="none" w:sz="0" w:space="0" w:color="auto"/>
      </w:divBdr>
      <w:divsChild>
        <w:div w:id="184369750">
          <w:marLeft w:val="0"/>
          <w:marRight w:val="0"/>
          <w:marTop w:val="0"/>
          <w:marBottom w:val="0"/>
          <w:divBdr>
            <w:top w:val="none" w:sz="0" w:space="0" w:color="auto"/>
            <w:left w:val="none" w:sz="0" w:space="0" w:color="auto"/>
            <w:bottom w:val="none" w:sz="0" w:space="0" w:color="auto"/>
            <w:right w:val="none" w:sz="0" w:space="0" w:color="auto"/>
          </w:divBdr>
          <w:divsChild>
            <w:div w:id="594946435">
              <w:marLeft w:val="0"/>
              <w:marRight w:val="0"/>
              <w:marTop w:val="0"/>
              <w:marBottom w:val="0"/>
              <w:divBdr>
                <w:top w:val="none" w:sz="0" w:space="0" w:color="auto"/>
                <w:left w:val="none" w:sz="0" w:space="0" w:color="auto"/>
                <w:bottom w:val="none" w:sz="0" w:space="0" w:color="auto"/>
                <w:right w:val="none" w:sz="0" w:space="0" w:color="auto"/>
              </w:divBdr>
              <w:divsChild>
                <w:div w:id="59447796">
                  <w:marLeft w:val="0"/>
                  <w:marRight w:val="0"/>
                  <w:marTop w:val="0"/>
                  <w:marBottom w:val="0"/>
                  <w:divBdr>
                    <w:top w:val="none" w:sz="0" w:space="0" w:color="auto"/>
                    <w:left w:val="none" w:sz="0" w:space="0" w:color="auto"/>
                    <w:bottom w:val="none" w:sz="0" w:space="0" w:color="auto"/>
                    <w:right w:val="none" w:sz="0" w:space="0" w:color="auto"/>
                  </w:divBdr>
                  <w:divsChild>
                    <w:div w:id="800346678">
                      <w:marLeft w:val="0"/>
                      <w:marRight w:val="0"/>
                      <w:marTop w:val="0"/>
                      <w:marBottom w:val="0"/>
                      <w:divBdr>
                        <w:top w:val="none" w:sz="0" w:space="0" w:color="auto"/>
                        <w:left w:val="none" w:sz="0" w:space="0" w:color="auto"/>
                        <w:bottom w:val="none" w:sz="0" w:space="0" w:color="auto"/>
                        <w:right w:val="none" w:sz="0" w:space="0" w:color="auto"/>
                      </w:divBdr>
                      <w:divsChild>
                        <w:div w:id="17273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3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uk/scholar?q=quantitative+and+qualitative&amp;hl=en&amp;as_sdt=0&amp;as_vis=1&amp;oi=scholar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0D23-7E15-4C70-B4E0-0702D689F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Eugene Jones</dc:creator>
  <cp:lastModifiedBy>Jones Eugene</cp:lastModifiedBy>
  <cp:revision>2</cp:revision>
  <cp:lastPrinted>2014-04-03T11:36:00Z</cp:lastPrinted>
  <dcterms:created xsi:type="dcterms:W3CDTF">2021-11-08T11:41:00Z</dcterms:created>
  <dcterms:modified xsi:type="dcterms:W3CDTF">2021-11-08T11:41:00Z</dcterms:modified>
</cp:coreProperties>
</file>