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82D06" w14:textId="77777777" w:rsidR="00C80296" w:rsidRDefault="00C80296" w:rsidP="006271C0">
      <w:pPr>
        <w:jc w:val="both"/>
        <w:rPr>
          <w:b/>
          <w:sz w:val="22"/>
          <w:szCs w:val="22"/>
        </w:rPr>
      </w:pPr>
      <w:r w:rsidRPr="00D920D6">
        <w:rPr>
          <w:rFonts w:ascii="Arial" w:hAnsi="Arial" w:cs="Arial"/>
          <w:noProof/>
        </w:rPr>
        <w:drawing>
          <wp:anchor distT="0" distB="0" distL="114300" distR="114300" simplePos="0" relativeHeight="251659264" behindDoc="0" locked="0" layoutInCell="1" allowOverlap="1" wp14:anchorId="3DE82FF0" wp14:editId="3DE82FF1">
            <wp:simplePos x="0" y="0"/>
            <wp:positionH relativeFrom="margin">
              <wp:posOffset>4544060</wp:posOffset>
            </wp:positionH>
            <wp:positionV relativeFrom="margin">
              <wp:posOffset>-340360</wp:posOffset>
            </wp:positionV>
            <wp:extent cx="1466850" cy="762635"/>
            <wp:effectExtent l="0" t="0" r="0" b="0"/>
            <wp:wrapSquare wrapText="bothSides"/>
            <wp:docPr id="1" name="Picture 1" descr="http://elftintranet/preview/344c698f-c62c-4a4f-9662-32b3828c920f/w548/h246/bc-%23000000b/-/preview_EastLondonNHSFoundationTrustRGBBL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ftintranet/preview/344c698f-c62c-4a4f-9662-32b3828c920f/w548/h246/bc-%23000000b/-/preview_EastLondonNHSFoundationTrustRGBBLUE_0.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8205" t="16593" r="7436" b="31917"/>
                    <a:stretch/>
                  </pic:blipFill>
                  <pic:spPr bwMode="auto">
                    <a:xfrm>
                      <a:off x="0" y="0"/>
                      <a:ext cx="1466850" cy="762635"/>
                    </a:xfrm>
                    <a:prstGeom prst="rect">
                      <a:avLst/>
                    </a:prstGeom>
                    <a:noFill/>
                    <a:ln>
                      <a:noFill/>
                    </a:ln>
                    <a:extLst>
                      <a:ext uri="{53640926-AAD7-44D8-BBD7-CCE9431645EC}">
                        <a14:shadowObscured xmlns:a14="http://schemas.microsoft.com/office/drawing/2010/main"/>
                      </a:ext>
                    </a:extLst>
                  </pic:spPr>
                </pic:pic>
              </a:graphicData>
            </a:graphic>
          </wp:anchor>
        </w:drawing>
      </w:r>
    </w:p>
    <w:p w14:paraId="3DE82D07" w14:textId="77777777" w:rsidR="00C80296" w:rsidRDefault="00C80296" w:rsidP="006271C0">
      <w:pPr>
        <w:jc w:val="both"/>
        <w:rPr>
          <w:b/>
          <w:sz w:val="22"/>
          <w:szCs w:val="22"/>
        </w:rPr>
      </w:pPr>
    </w:p>
    <w:p w14:paraId="3DE82D08" w14:textId="5C56F5DF" w:rsidR="00C80296" w:rsidRDefault="00C80296" w:rsidP="006271C0">
      <w:pPr>
        <w:jc w:val="both"/>
        <w:rPr>
          <w:b/>
          <w:sz w:val="22"/>
          <w:szCs w:val="22"/>
        </w:rPr>
      </w:pPr>
    </w:p>
    <w:p w14:paraId="0F234C73" w14:textId="77777777" w:rsidR="00D81F7A" w:rsidRDefault="00D81F7A" w:rsidP="006271C0">
      <w:pPr>
        <w:jc w:val="both"/>
        <w:rPr>
          <w:b/>
          <w:sz w:val="22"/>
          <w:szCs w:val="22"/>
        </w:rPr>
      </w:pPr>
    </w:p>
    <w:p w14:paraId="3DE82D09" w14:textId="2CB2F2F8" w:rsidR="00C80296" w:rsidRDefault="00C80296" w:rsidP="006271C0">
      <w:pPr>
        <w:jc w:val="both"/>
        <w:rPr>
          <w:b/>
          <w:sz w:val="22"/>
          <w:szCs w:val="22"/>
        </w:rPr>
      </w:pPr>
    </w:p>
    <w:p w14:paraId="681FE0BE" w14:textId="56CABFBB" w:rsidR="00D81F7A" w:rsidRDefault="00D81F7A" w:rsidP="006271C0">
      <w:pPr>
        <w:jc w:val="both"/>
        <w:rPr>
          <w:b/>
          <w:sz w:val="22"/>
          <w:szCs w:val="22"/>
        </w:rPr>
      </w:pPr>
    </w:p>
    <w:p w14:paraId="3B2A5967" w14:textId="77777777" w:rsidR="00D81F7A" w:rsidRDefault="00D81F7A" w:rsidP="006271C0">
      <w:pPr>
        <w:jc w:val="both"/>
        <w:rPr>
          <w:b/>
          <w:sz w:val="22"/>
          <w:szCs w:val="22"/>
        </w:rPr>
      </w:pPr>
    </w:p>
    <w:p w14:paraId="3DE82D0A" w14:textId="77777777" w:rsidR="00C80296" w:rsidRPr="00D81F7A" w:rsidRDefault="00C80296" w:rsidP="00C80296">
      <w:pPr>
        <w:jc w:val="center"/>
        <w:rPr>
          <w:rFonts w:ascii="Arial" w:hAnsi="Arial" w:cs="Arial"/>
          <w:sz w:val="40"/>
        </w:rPr>
      </w:pPr>
      <w:r w:rsidRPr="00D81F7A">
        <w:rPr>
          <w:rFonts w:ascii="Arial" w:hAnsi="Arial" w:cs="Arial"/>
          <w:sz w:val="40"/>
        </w:rPr>
        <w:t>D</w:t>
      </w:r>
      <w:r w:rsidR="009620B7" w:rsidRPr="00D81F7A">
        <w:rPr>
          <w:rFonts w:ascii="Arial" w:hAnsi="Arial" w:cs="Arial"/>
          <w:sz w:val="40"/>
        </w:rPr>
        <w:t xml:space="preserve">isclosure and Barring </w:t>
      </w:r>
      <w:r w:rsidRPr="00D81F7A">
        <w:rPr>
          <w:rFonts w:ascii="Arial" w:hAnsi="Arial" w:cs="Arial"/>
          <w:sz w:val="40"/>
        </w:rPr>
        <w:t>S</w:t>
      </w:r>
      <w:r w:rsidR="009620B7" w:rsidRPr="00D81F7A">
        <w:rPr>
          <w:rFonts w:ascii="Arial" w:hAnsi="Arial" w:cs="Arial"/>
          <w:sz w:val="40"/>
        </w:rPr>
        <w:t>ervice</w:t>
      </w:r>
      <w:r w:rsidRPr="00D81F7A">
        <w:rPr>
          <w:rFonts w:ascii="Arial" w:hAnsi="Arial" w:cs="Arial"/>
          <w:sz w:val="40"/>
        </w:rPr>
        <w:t xml:space="preserve"> </w:t>
      </w:r>
      <w:r w:rsidR="009620B7" w:rsidRPr="00D81F7A">
        <w:rPr>
          <w:rFonts w:ascii="Arial" w:hAnsi="Arial" w:cs="Arial"/>
          <w:sz w:val="40"/>
        </w:rPr>
        <w:t xml:space="preserve">(DBS) </w:t>
      </w:r>
      <w:r w:rsidRPr="00D81F7A">
        <w:rPr>
          <w:rFonts w:ascii="Arial" w:hAnsi="Arial" w:cs="Arial"/>
          <w:sz w:val="40"/>
        </w:rPr>
        <w:t>Policy</w:t>
      </w:r>
    </w:p>
    <w:p w14:paraId="3DE82D0B" w14:textId="199484F9" w:rsidR="00C80296" w:rsidRDefault="00C80296" w:rsidP="006271C0">
      <w:pPr>
        <w:jc w:val="both"/>
        <w:rPr>
          <w:sz w:val="28"/>
          <w:szCs w:val="22"/>
        </w:rPr>
      </w:pPr>
    </w:p>
    <w:p w14:paraId="71BE0CE9" w14:textId="77777777" w:rsidR="00D81F7A" w:rsidRPr="00D81F7A" w:rsidRDefault="00D81F7A" w:rsidP="006271C0">
      <w:pPr>
        <w:jc w:val="both"/>
        <w:rPr>
          <w:sz w:val="28"/>
          <w:szCs w:val="22"/>
        </w:rPr>
      </w:pPr>
    </w:p>
    <w:p w14:paraId="7A11E5A1" w14:textId="77777777" w:rsidR="00D81F7A" w:rsidRPr="00D81F7A" w:rsidRDefault="00D81F7A" w:rsidP="00D81F7A">
      <w:pPr>
        <w:spacing w:before="200" w:after="200"/>
        <w:jc w:val="both"/>
        <w:rPr>
          <w:rFonts w:ascii="Arial" w:eastAsia="Times New Roman" w:hAnsi="Arial" w:cs="Times New Roman"/>
          <w:sz w:val="22"/>
          <w:szCs w:val="24"/>
        </w:rPr>
      </w:pPr>
    </w:p>
    <w:p w14:paraId="1BA35D15" w14:textId="77777777" w:rsidR="00D81F7A" w:rsidRPr="00D81F7A" w:rsidRDefault="00D81F7A" w:rsidP="00D81F7A">
      <w:pPr>
        <w:spacing w:before="200" w:after="200"/>
        <w:jc w:val="both"/>
        <w:rPr>
          <w:rFonts w:ascii="Arial" w:eastAsia="Times New Roman" w:hAnsi="Arial" w:cs="Times New Roman"/>
          <w:sz w:val="22"/>
          <w:szCs w:val="24"/>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D81F7A" w:rsidRPr="00D81F7A" w14:paraId="7CA924C4" w14:textId="77777777" w:rsidTr="00D81F7A">
        <w:tc>
          <w:tcPr>
            <w:tcW w:w="4513" w:type="dxa"/>
          </w:tcPr>
          <w:p w14:paraId="6536B163" w14:textId="77777777" w:rsidR="00D81F7A" w:rsidRPr="00D81F7A" w:rsidRDefault="00D81F7A" w:rsidP="00D81F7A">
            <w:pPr>
              <w:spacing w:before="40" w:after="40"/>
              <w:jc w:val="both"/>
              <w:rPr>
                <w:rFonts w:ascii="Arial" w:eastAsia="Times New Roman" w:hAnsi="Arial" w:cs="Times New Roman"/>
                <w:sz w:val="22"/>
                <w:szCs w:val="24"/>
              </w:rPr>
            </w:pPr>
            <w:r w:rsidRPr="00D81F7A">
              <w:rPr>
                <w:rFonts w:ascii="Arial" w:eastAsia="Times New Roman" w:hAnsi="Arial" w:cs="Times New Roman"/>
                <w:sz w:val="22"/>
                <w:szCs w:val="24"/>
              </w:rPr>
              <w:t>Version number :</w:t>
            </w:r>
          </w:p>
        </w:tc>
        <w:tc>
          <w:tcPr>
            <w:tcW w:w="4487" w:type="dxa"/>
          </w:tcPr>
          <w:p w14:paraId="7E401D18" w14:textId="51011385" w:rsidR="00D81F7A" w:rsidRPr="00D81F7A" w:rsidRDefault="00D81F7A" w:rsidP="00D81F7A">
            <w:pPr>
              <w:spacing w:before="40" w:after="40"/>
              <w:jc w:val="both"/>
              <w:rPr>
                <w:rFonts w:ascii="Arial" w:eastAsia="Times New Roman" w:hAnsi="Arial" w:cs="Times New Roman"/>
                <w:sz w:val="22"/>
                <w:szCs w:val="24"/>
              </w:rPr>
            </w:pPr>
            <w:r>
              <w:rPr>
                <w:rFonts w:ascii="Arial" w:eastAsia="Times New Roman" w:hAnsi="Arial" w:cs="Times New Roman"/>
                <w:sz w:val="22"/>
                <w:szCs w:val="24"/>
              </w:rPr>
              <w:t>6.0</w:t>
            </w:r>
          </w:p>
        </w:tc>
      </w:tr>
      <w:tr w:rsidR="00D81F7A" w:rsidRPr="00D81F7A" w14:paraId="591C76C0" w14:textId="77777777" w:rsidTr="00D81F7A">
        <w:tc>
          <w:tcPr>
            <w:tcW w:w="4513" w:type="dxa"/>
          </w:tcPr>
          <w:p w14:paraId="7FF46790" w14:textId="77777777" w:rsidR="00D81F7A" w:rsidRPr="00D81F7A" w:rsidRDefault="00D81F7A" w:rsidP="00D81F7A">
            <w:pPr>
              <w:spacing w:before="40" w:after="40"/>
              <w:jc w:val="both"/>
              <w:rPr>
                <w:rFonts w:ascii="Arial" w:eastAsia="Times New Roman" w:hAnsi="Arial" w:cs="Times New Roman"/>
                <w:sz w:val="22"/>
                <w:szCs w:val="24"/>
              </w:rPr>
            </w:pPr>
            <w:r w:rsidRPr="00D81F7A">
              <w:rPr>
                <w:rFonts w:ascii="Arial" w:eastAsia="Times New Roman" w:hAnsi="Arial" w:cs="Times New Roman"/>
                <w:sz w:val="22"/>
                <w:szCs w:val="24"/>
              </w:rPr>
              <w:t xml:space="preserve">Consultation Groups </w:t>
            </w:r>
          </w:p>
        </w:tc>
        <w:tc>
          <w:tcPr>
            <w:tcW w:w="4487" w:type="dxa"/>
          </w:tcPr>
          <w:p w14:paraId="5E3602F6" w14:textId="3F492582" w:rsidR="00D81F7A" w:rsidRPr="00D81F7A" w:rsidRDefault="00D81F7A" w:rsidP="00D81F7A">
            <w:pPr>
              <w:spacing w:before="40" w:after="40"/>
              <w:jc w:val="both"/>
              <w:rPr>
                <w:rFonts w:ascii="Arial" w:eastAsia="Times New Roman" w:hAnsi="Arial" w:cs="Times New Roman"/>
                <w:sz w:val="22"/>
                <w:szCs w:val="24"/>
              </w:rPr>
            </w:pPr>
            <w:r w:rsidRPr="00D81F7A">
              <w:rPr>
                <w:rFonts w:ascii="Arial" w:eastAsia="Times New Roman" w:hAnsi="Arial" w:cs="Times New Roman"/>
                <w:sz w:val="22"/>
                <w:szCs w:val="24"/>
              </w:rPr>
              <w:t>All Staff</w:t>
            </w:r>
          </w:p>
        </w:tc>
      </w:tr>
      <w:tr w:rsidR="00D81F7A" w:rsidRPr="00D81F7A" w14:paraId="0AEB08A5" w14:textId="77777777" w:rsidTr="00D81F7A">
        <w:tc>
          <w:tcPr>
            <w:tcW w:w="4513" w:type="dxa"/>
          </w:tcPr>
          <w:p w14:paraId="3404865B" w14:textId="77777777" w:rsidR="00D81F7A" w:rsidRPr="00D81F7A" w:rsidRDefault="00D81F7A" w:rsidP="00D81F7A">
            <w:pPr>
              <w:spacing w:before="40" w:after="40"/>
              <w:jc w:val="both"/>
              <w:rPr>
                <w:rFonts w:ascii="Arial" w:eastAsia="Times New Roman" w:hAnsi="Arial" w:cs="Times New Roman"/>
                <w:sz w:val="22"/>
                <w:szCs w:val="24"/>
              </w:rPr>
            </w:pPr>
            <w:r w:rsidRPr="00D81F7A">
              <w:rPr>
                <w:rFonts w:ascii="Arial" w:eastAsia="Times New Roman" w:hAnsi="Arial" w:cs="Times New Roman"/>
                <w:sz w:val="22"/>
                <w:szCs w:val="24"/>
              </w:rPr>
              <w:t>Approved by (Sponsor Group)</w:t>
            </w:r>
          </w:p>
        </w:tc>
        <w:tc>
          <w:tcPr>
            <w:tcW w:w="4487" w:type="dxa"/>
          </w:tcPr>
          <w:p w14:paraId="2CA32C66" w14:textId="78B84250" w:rsidR="00D81F7A" w:rsidRPr="00D81F7A" w:rsidRDefault="00D81F7A" w:rsidP="00D81F7A">
            <w:pPr>
              <w:spacing w:before="40" w:after="40"/>
              <w:jc w:val="both"/>
              <w:rPr>
                <w:rFonts w:ascii="Arial" w:eastAsia="Times New Roman" w:hAnsi="Arial" w:cs="Times New Roman"/>
                <w:sz w:val="22"/>
                <w:szCs w:val="24"/>
              </w:rPr>
            </w:pPr>
            <w:r w:rsidRPr="00D81F7A">
              <w:rPr>
                <w:rFonts w:ascii="Arial" w:eastAsia="Times New Roman" w:hAnsi="Arial" w:cs="Times New Roman"/>
                <w:sz w:val="22"/>
                <w:szCs w:val="24"/>
              </w:rPr>
              <w:t>JSC Policy Sub-Committee</w:t>
            </w:r>
          </w:p>
        </w:tc>
      </w:tr>
      <w:tr w:rsidR="00D81F7A" w:rsidRPr="00D81F7A" w14:paraId="1C1DB1DB" w14:textId="77777777" w:rsidTr="00D81F7A">
        <w:tc>
          <w:tcPr>
            <w:tcW w:w="4513" w:type="dxa"/>
          </w:tcPr>
          <w:p w14:paraId="75B74F45" w14:textId="77777777" w:rsidR="00D81F7A" w:rsidRPr="00D81F7A" w:rsidRDefault="00D81F7A" w:rsidP="00D81F7A">
            <w:pPr>
              <w:spacing w:before="40" w:after="40"/>
              <w:jc w:val="both"/>
              <w:rPr>
                <w:rFonts w:ascii="Arial" w:eastAsia="Times New Roman" w:hAnsi="Arial" w:cs="Times New Roman"/>
                <w:sz w:val="22"/>
                <w:szCs w:val="24"/>
              </w:rPr>
            </w:pPr>
            <w:r w:rsidRPr="00D81F7A">
              <w:rPr>
                <w:rFonts w:ascii="Arial" w:eastAsia="Times New Roman" w:hAnsi="Arial" w:cs="Times New Roman"/>
                <w:sz w:val="22"/>
                <w:szCs w:val="24"/>
              </w:rPr>
              <w:t>Ratified by:</w:t>
            </w:r>
          </w:p>
        </w:tc>
        <w:tc>
          <w:tcPr>
            <w:tcW w:w="4487" w:type="dxa"/>
          </w:tcPr>
          <w:p w14:paraId="14690627" w14:textId="740B1A82" w:rsidR="00D81F7A" w:rsidRPr="00D81F7A" w:rsidRDefault="00D81F7A" w:rsidP="00D81F7A">
            <w:pPr>
              <w:spacing w:before="40" w:after="40"/>
              <w:jc w:val="both"/>
              <w:rPr>
                <w:rFonts w:ascii="Arial" w:eastAsia="Times New Roman" w:hAnsi="Arial" w:cs="Times New Roman"/>
                <w:sz w:val="22"/>
                <w:szCs w:val="24"/>
              </w:rPr>
            </w:pPr>
            <w:r w:rsidRPr="00D81F7A">
              <w:rPr>
                <w:rFonts w:ascii="Arial" w:eastAsia="Times New Roman" w:hAnsi="Arial" w:cs="Times New Roman"/>
                <w:sz w:val="22"/>
                <w:szCs w:val="24"/>
              </w:rPr>
              <w:t>Joint Staff Committee</w:t>
            </w:r>
          </w:p>
        </w:tc>
      </w:tr>
      <w:tr w:rsidR="00D81F7A" w:rsidRPr="00D81F7A" w14:paraId="03C92EBD" w14:textId="77777777" w:rsidTr="00D81F7A">
        <w:tc>
          <w:tcPr>
            <w:tcW w:w="4513" w:type="dxa"/>
          </w:tcPr>
          <w:p w14:paraId="3A3CCE10" w14:textId="77777777" w:rsidR="00D81F7A" w:rsidRPr="00D81F7A" w:rsidRDefault="00D81F7A" w:rsidP="00D81F7A">
            <w:pPr>
              <w:spacing w:before="40" w:after="40"/>
              <w:jc w:val="both"/>
              <w:rPr>
                <w:rFonts w:ascii="Arial" w:eastAsia="Times New Roman" w:hAnsi="Arial" w:cs="Times New Roman"/>
                <w:sz w:val="22"/>
                <w:szCs w:val="24"/>
              </w:rPr>
            </w:pPr>
            <w:r w:rsidRPr="00D81F7A">
              <w:rPr>
                <w:rFonts w:ascii="Arial" w:eastAsia="Times New Roman" w:hAnsi="Arial" w:cs="Times New Roman"/>
                <w:sz w:val="22"/>
                <w:szCs w:val="24"/>
              </w:rPr>
              <w:t>Date ratified:</w:t>
            </w:r>
          </w:p>
        </w:tc>
        <w:tc>
          <w:tcPr>
            <w:tcW w:w="4487" w:type="dxa"/>
          </w:tcPr>
          <w:p w14:paraId="49BA1BCC" w14:textId="24BDCB52" w:rsidR="00D81F7A" w:rsidRPr="00D81F7A" w:rsidRDefault="00D81F7A" w:rsidP="00D81F7A">
            <w:pPr>
              <w:spacing w:before="40" w:after="40"/>
              <w:jc w:val="both"/>
              <w:rPr>
                <w:rFonts w:ascii="Arial" w:eastAsia="Times New Roman" w:hAnsi="Arial" w:cs="Times New Roman"/>
                <w:sz w:val="22"/>
                <w:szCs w:val="24"/>
              </w:rPr>
            </w:pPr>
            <w:r w:rsidRPr="00D81F7A">
              <w:rPr>
                <w:rFonts w:ascii="Arial" w:eastAsia="Times New Roman" w:hAnsi="Arial" w:cs="Times New Roman"/>
                <w:sz w:val="22"/>
                <w:szCs w:val="24"/>
              </w:rPr>
              <w:t>September 2021</w:t>
            </w:r>
          </w:p>
        </w:tc>
      </w:tr>
      <w:tr w:rsidR="00D81F7A" w:rsidRPr="00D81F7A" w14:paraId="7FDB294B" w14:textId="77777777" w:rsidTr="00D81F7A">
        <w:tc>
          <w:tcPr>
            <w:tcW w:w="4513" w:type="dxa"/>
          </w:tcPr>
          <w:p w14:paraId="5812C307" w14:textId="77777777" w:rsidR="00D81F7A" w:rsidRPr="00D81F7A" w:rsidRDefault="00D81F7A" w:rsidP="00D81F7A">
            <w:pPr>
              <w:spacing w:before="40" w:after="40"/>
              <w:jc w:val="both"/>
              <w:rPr>
                <w:rFonts w:ascii="Arial" w:eastAsia="Times New Roman" w:hAnsi="Arial" w:cs="Times New Roman"/>
                <w:sz w:val="22"/>
                <w:szCs w:val="24"/>
              </w:rPr>
            </w:pPr>
            <w:r w:rsidRPr="00D81F7A">
              <w:rPr>
                <w:rFonts w:ascii="Arial" w:eastAsia="Times New Roman" w:hAnsi="Arial" w:cs="Times New Roman"/>
                <w:sz w:val="22"/>
                <w:szCs w:val="24"/>
              </w:rPr>
              <w:t>Name of originator/author:</w:t>
            </w:r>
          </w:p>
        </w:tc>
        <w:tc>
          <w:tcPr>
            <w:tcW w:w="4487" w:type="dxa"/>
          </w:tcPr>
          <w:p w14:paraId="62D0D07D" w14:textId="160DD729" w:rsidR="00D81F7A" w:rsidRPr="00D81F7A" w:rsidRDefault="00D81F7A" w:rsidP="00D81F7A">
            <w:pPr>
              <w:spacing w:before="40" w:after="40"/>
              <w:jc w:val="both"/>
              <w:rPr>
                <w:rFonts w:ascii="Arial" w:eastAsia="Times New Roman" w:hAnsi="Arial" w:cs="Times New Roman"/>
                <w:sz w:val="22"/>
                <w:szCs w:val="24"/>
              </w:rPr>
            </w:pPr>
            <w:r w:rsidRPr="00D81F7A">
              <w:rPr>
                <w:rFonts w:ascii="Arial" w:eastAsia="Times New Roman" w:hAnsi="Arial" w:cs="Times New Roman"/>
                <w:sz w:val="22"/>
                <w:szCs w:val="24"/>
              </w:rPr>
              <w:t>Irfaan Ibne, Head of HR Operations</w:t>
            </w:r>
          </w:p>
        </w:tc>
      </w:tr>
      <w:tr w:rsidR="00D81F7A" w:rsidRPr="00D81F7A" w14:paraId="7067E0CC" w14:textId="77777777" w:rsidTr="00D81F7A">
        <w:tc>
          <w:tcPr>
            <w:tcW w:w="4513" w:type="dxa"/>
          </w:tcPr>
          <w:p w14:paraId="15CC12F1" w14:textId="77777777" w:rsidR="00D81F7A" w:rsidRPr="00D81F7A" w:rsidRDefault="00D81F7A" w:rsidP="00D81F7A">
            <w:pPr>
              <w:spacing w:before="40" w:after="40"/>
              <w:jc w:val="both"/>
              <w:rPr>
                <w:rFonts w:ascii="Arial" w:eastAsia="Times New Roman" w:hAnsi="Arial" w:cs="Times New Roman"/>
                <w:sz w:val="22"/>
                <w:szCs w:val="24"/>
              </w:rPr>
            </w:pPr>
            <w:r w:rsidRPr="00D81F7A">
              <w:rPr>
                <w:rFonts w:ascii="Arial" w:eastAsia="Times New Roman" w:hAnsi="Arial" w:cs="Times New Roman"/>
                <w:sz w:val="22"/>
                <w:szCs w:val="24"/>
              </w:rPr>
              <w:t>Executive Director lead :</w:t>
            </w:r>
          </w:p>
        </w:tc>
        <w:tc>
          <w:tcPr>
            <w:tcW w:w="4487" w:type="dxa"/>
          </w:tcPr>
          <w:p w14:paraId="50FF6238" w14:textId="55AE588C" w:rsidR="00D81F7A" w:rsidRPr="00D81F7A" w:rsidRDefault="00D81F7A" w:rsidP="00D81F7A">
            <w:pPr>
              <w:spacing w:before="40" w:after="40"/>
              <w:jc w:val="both"/>
              <w:rPr>
                <w:rFonts w:ascii="Arial" w:eastAsia="Times New Roman" w:hAnsi="Arial" w:cs="Times New Roman"/>
                <w:sz w:val="22"/>
                <w:szCs w:val="24"/>
              </w:rPr>
            </w:pPr>
            <w:r>
              <w:rPr>
                <w:rFonts w:ascii="Arial" w:eastAsia="Times New Roman" w:hAnsi="Arial" w:cs="Times New Roman"/>
                <w:sz w:val="22"/>
                <w:szCs w:val="24"/>
              </w:rPr>
              <w:t>Tanya Carter</w:t>
            </w:r>
          </w:p>
        </w:tc>
      </w:tr>
      <w:tr w:rsidR="00D81F7A" w:rsidRPr="00D81F7A" w14:paraId="072113B6" w14:textId="77777777" w:rsidTr="00D81F7A">
        <w:tc>
          <w:tcPr>
            <w:tcW w:w="4513" w:type="dxa"/>
          </w:tcPr>
          <w:p w14:paraId="5C27E5DF" w14:textId="77777777" w:rsidR="00D81F7A" w:rsidRPr="00D81F7A" w:rsidRDefault="00D81F7A" w:rsidP="00D81F7A">
            <w:pPr>
              <w:spacing w:before="40" w:after="40"/>
              <w:jc w:val="both"/>
              <w:rPr>
                <w:rFonts w:ascii="Arial" w:eastAsia="Times New Roman" w:hAnsi="Arial" w:cs="Times New Roman"/>
                <w:sz w:val="22"/>
                <w:szCs w:val="24"/>
              </w:rPr>
            </w:pPr>
            <w:r w:rsidRPr="00D81F7A">
              <w:rPr>
                <w:rFonts w:ascii="Arial" w:eastAsia="Times New Roman" w:hAnsi="Arial" w:cs="Times New Roman"/>
                <w:sz w:val="22"/>
                <w:szCs w:val="24"/>
              </w:rPr>
              <w:t>Implementation Date :</w:t>
            </w:r>
          </w:p>
        </w:tc>
        <w:tc>
          <w:tcPr>
            <w:tcW w:w="4487" w:type="dxa"/>
          </w:tcPr>
          <w:p w14:paraId="01AA8E48" w14:textId="59165A0D" w:rsidR="00D81F7A" w:rsidRPr="00D81F7A" w:rsidRDefault="00D81F7A" w:rsidP="00D81F7A">
            <w:pPr>
              <w:spacing w:before="40" w:after="40"/>
              <w:jc w:val="both"/>
              <w:rPr>
                <w:rFonts w:ascii="Arial" w:eastAsia="Times New Roman" w:hAnsi="Arial" w:cs="Times New Roman"/>
                <w:sz w:val="22"/>
                <w:szCs w:val="24"/>
              </w:rPr>
            </w:pPr>
            <w:r w:rsidRPr="00D81F7A">
              <w:rPr>
                <w:rFonts w:ascii="Arial" w:eastAsia="Times New Roman" w:hAnsi="Arial" w:cs="Times New Roman"/>
                <w:sz w:val="22"/>
                <w:szCs w:val="24"/>
              </w:rPr>
              <w:t>September 2021</w:t>
            </w:r>
          </w:p>
        </w:tc>
      </w:tr>
      <w:tr w:rsidR="00D81F7A" w:rsidRPr="00D81F7A" w14:paraId="1E6D9A4B" w14:textId="77777777" w:rsidTr="00D81F7A">
        <w:tc>
          <w:tcPr>
            <w:tcW w:w="4513" w:type="dxa"/>
          </w:tcPr>
          <w:p w14:paraId="1AFDDF66" w14:textId="77777777" w:rsidR="00D81F7A" w:rsidRPr="00D81F7A" w:rsidRDefault="00D81F7A" w:rsidP="00D81F7A">
            <w:pPr>
              <w:spacing w:before="40" w:after="40"/>
              <w:jc w:val="both"/>
              <w:rPr>
                <w:rFonts w:ascii="Arial" w:eastAsia="Times New Roman" w:hAnsi="Arial" w:cs="Times New Roman"/>
                <w:sz w:val="22"/>
                <w:szCs w:val="24"/>
              </w:rPr>
            </w:pPr>
            <w:r w:rsidRPr="00D81F7A">
              <w:rPr>
                <w:rFonts w:ascii="Arial" w:eastAsia="Times New Roman" w:hAnsi="Arial" w:cs="Times New Roman"/>
                <w:sz w:val="22"/>
                <w:szCs w:val="24"/>
              </w:rPr>
              <w:t xml:space="preserve">Last Review Date </w:t>
            </w:r>
          </w:p>
        </w:tc>
        <w:tc>
          <w:tcPr>
            <w:tcW w:w="4487" w:type="dxa"/>
          </w:tcPr>
          <w:p w14:paraId="187011F5" w14:textId="4C1E712B" w:rsidR="00D81F7A" w:rsidRPr="00D81F7A" w:rsidRDefault="00D81F7A" w:rsidP="00D81F7A">
            <w:pPr>
              <w:spacing w:before="40" w:after="40"/>
              <w:jc w:val="both"/>
              <w:rPr>
                <w:rFonts w:ascii="Arial" w:eastAsia="Times New Roman" w:hAnsi="Arial" w:cs="Times New Roman"/>
                <w:sz w:val="22"/>
                <w:szCs w:val="24"/>
              </w:rPr>
            </w:pPr>
            <w:r w:rsidRPr="00D81F7A">
              <w:rPr>
                <w:rFonts w:ascii="Arial" w:eastAsia="Times New Roman" w:hAnsi="Arial" w:cs="Times New Roman"/>
                <w:sz w:val="22"/>
                <w:szCs w:val="24"/>
              </w:rPr>
              <w:t>September 2021</w:t>
            </w:r>
          </w:p>
        </w:tc>
      </w:tr>
      <w:tr w:rsidR="00D81F7A" w:rsidRPr="00D81F7A" w14:paraId="66B808B7" w14:textId="77777777" w:rsidTr="00D81F7A">
        <w:tc>
          <w:tcPr>
            <w:tcW w:w="4513" w:type="dxa"/>
          </w:tcPr>
          <w:p w14:paraId="6DC4E681" w14:textId="77777777" w:rsidR="00D81F7A" w:rsidRPr="00D81F7A" w:rsidRDefault="00D81F7A" w:rsidP="00D81F7A">
            <w:pPr>
              <w:spacing w:before="40" w:after="40"/>
              <w:jc w:val="both"/>
              <w:rPr>
                <w:rFonts w:ascii="Arial" w:eastAsia="Times New Roman" w:hAnsi="Arial" w:cs="Times New Roman"/>
                <w:sz w:val="22"/>
                <w:szCs w:val="24"/>
              </w:rPr>
            </w:pPr>
            <w:r w:rsidRPr="00D81F7A">
              <w:rPr>
                <w:rFonts w:ascii="Arial" w:eastAsia="Times New Roman" w:hAnsi="Arial" w:cs="Times New Roman"/>
                <w:sz w:val="22"/>
                <w:szCs w:val="24"/>
              </w:rPr>
              <w:t>Next Review date:</w:t>
            </w:r>
          </w:p>
        </w:tc>
        <w:tc>
          <w:tcPr>
            <w:tcW w:w="4487" w:type="dxa"/>
          </w:tcPr>
          <w:p w14:paraId="35CBCE59" w14:textId="3D199920" w:rsidR="00D81F7A" w:rsidRPr="00D81F7A" w:rsidRDefault="00D81F7A" w:rsidP="00D81F7A">
            <w:pPr>
              <w:spacing w:before="40" w:after="40"/>
              <w:jc w:val="both"/>
              <w:rPr>
                <w:rFonts w:ascii="Arial" w:eastAsia="Times New Roman" w:hAnsi="Arial" w:cs="Times New Roman"/>
                <w:sz w:val="22"/>
                <w:szCs w:val="24"/>
              </w:rPr>
            </w:pPr>
            <w:r>
              <w:rPr>
                <w:rFonts w:ascii="Arial" w:eastAsia="Times New Roman" w:hAnsi="Arial" w:cs="Times New Roman"/>
                <w:sz w:val="22"/>
                <w:szCs w:val="24"/>
              </w:rPr>
              <w:t>September 2026</w:t>
            </w:r>
          </w:p>
        </w:tc>
      </w:tr>
    </w:tbl>
    <w:p w14:paraId="3DE82D0C" w14:textId="77777777" w:rsidR="00C80296" w:rsidRPr="00D920D6" w:rsidRDefault="00C80296" w:rsidP="00C80296">
      <w:pPr>
        <w:rPr>
          <w:rFonts w:ascii="Arial" w:hAnsi="Arial" w:cs="Arial"/>
        </w:rPr>
      </w:pPr>
    </w:p>
    <w:p w14:paraId="3DE82D29" w14:textId="0AA93F5C" w:rsidR="00D81F7A" w:rsidRDefault="00D81F7A" w:rsidP="009620B7">
      <w:pPr>
        <w:spacing w:before="40" w:after="40" w:line="276" w:lineRule="auto"/>
        <w:rPr>
          <w:rFonts w:ascii="Arial" w:eastAsiaTheme="minorHAnsi" w:hAnsi="Arial" w:cs="Arial"/>
          <w:sz w:val="24"/>
          <w:szCs w:val="24"/>
          <w:lang w:eastAsia="en-US"/>
        </w:rPr>
      </w:pPr>
    </w:p>
    <w:p w14:paraId="19F062AC" w14:textId="726D5078" w:rsidR="00D81F7A" w:rsidRDefault="00D81F7A" w:rsidP="009620B7">
      <w:pPr>
        <w:spacing w:before="40" w:after="40" w:line="276" w:lineRule="auto"/>
        <w:rPr>
          <w:rFonts w:ascii="Arial" w:eastAsiaTheme="minorHAnsi" w:hAnsi="Arial" w:cs="Arial"/>
          <w:sz w:val="24"/>
          <w:szCs w:val="24"/>
          <w:lang w:eastAsia="en-US"/>
        </w:rPr>
      </w:pPr>
    </w:p>
    <w:p w14:paraId="1C9CFBB3" w14:textId="77777777" w:rsidR="00D81F7A" w:rsidRPr="00D81F7A" w:rsidRDefault="00D81F7A" w:rsidP="00D81F7A">
      <w:pPr>
        <w:spacing w:before="200" w:after="200"/>
        <w:jc w:val="both"/>
        <w:rPr>
          <w:rFonts w:ascii="Arial" w:eastAsia="Times New Roman" w:hAnsi="Arial" w:cs="Times New Roman"/>
          <w:sz w:val="22"/>
          <w:szCs w:val="24"/>
        </w:rPr>
      </w:pPr>
    </w:p>
    <w:tbl>
      <w:tblPr>
        <w:tblStyle w:val="TableGrid"/>
        <w:tblW w:w="0" w:type="auto"/>
        <w:tblLook w:val="04A0" w:firstRow="1" w:lastRow="0" w:firstColumn="1" w:lastColumn="0" w:noHBand="0" w:noVBand="1"/>
      </w:tblPr>
      <w:tblGrid>
        <w:gridCol w:w="4510"/>
        <w:gridCol w:w="4506"/>
      </w:tblGrid>
      <w:tr w:rsidR="00D81F7A" w:rsidRPr="00D81F7A" w14:paraId="14083283" w14:textId="77777777" w:rsidTr="00D81F7A">
        <w:tc>
          <w:tcPr>
            <w:tcW w:w="4621" w:type="dxa"/>
          </w:tcPr>
          <w:p w14:paraId="4D70C457" w14:textId="77777777" w:rsidR="00D81F7A" w:rsidRPr="00D81F7A" w:rsidRDefault="00D81F7A" w:rsidP="00D81F7A">
            <w:pPr>
              <w:spacing w:before="200"/>
              <w:jc w:val="both"/>
              <w:rPr>
                <w:rFonts w:ascii="Arial" w:eastAsia="Times New Roman" w:hAnsi="Arial" w:cs="Times New Roman"/>
                <w:sz w:val="22"/>
                <w:szCs w:val="24"/>
              </w:rPr>
            </w:pPr>
            <w:r w:rsidRPr="00D81F7A">
              <w:rPr>
                <w:rFonts w:ascii="Arial" w:eastAsia="Times New Roman" w:hAnsi="Arial" w:cs="Times New Roman"/>
                <w:sz w:val="22"/>
                <w:szCs w:val="24"/>
              </w:rPr>
              <w:t xml:space="preserve">Services </w:t>
            </w:r>
          </w:p>
        </w:tc>
        <w:tc>
          <w:tcPr>
            <w:tcW w:w="4621" w:type="dxa"/>
          </w:tcPr>
          <w:p w14:paraId="7A290DED" w14:textId="77777777" w:rsidR="00D81F7A" w:rsidRPr="00D81F7A" w:rsidRDefault="00D81F7A" w:rsidP="00D81F7A">
            <w:pPr>
              <w:spacing w:before="200"/>
              <w:jc w:val="both"/>
              <w:rPr>
                <w:rFonts w:ascii="Arial" w:eastAsia="Times New Roman" w:hAnsi="Arial" w:cs="Times New Roman"/>
                <w:sz w:val="22"/>
                <w:szCs w:val="24"/>
              </w:rPr>
            </w:pPr>
            <w:r w:rsidRPr="00D81F7A">
              <w:rPr>
                <w:rFonts w:ascii="Arial" w:eastAsia="Times New Roman" w:hAnsi="Arial" w:cs="Times New Roman"/>
                <w:sz w:val="22"/>
                <w:szCs w:val="24"/>
              </w:rPr>
              <w:t xml:space="preserve">Applicable </w:t>
            </w:r>
          </w:p>
        </w:tc>
      </w:tr>
      <w:tr w:rsidR="00D81F7A" w:rsidRPr="00D81F7A" w14:paraId="600AE2CB" w14:textId="77777777" w:rsidTr="00D81F7A">
        <w:tc>
          <w:tcPr>
            <w:tcW w:w="4621" w:type="dxa"/>
          </w:tcPr>
          <w:p w14:paraId="19869758" w14:textId="77777777" w:rsidR="00D81F7A" w:rsidRPr="00D81F7A" w:rsidRDefault="00D81F7A" w:rsidP="00D81F7A">
            <w:pPr>
              <w:spacing w:before="200"/>
              <w:jc w:val="both"/>
              <w:rPr>
                <w:rFonts w:ascii="Arial" w:eastAsia="Times New Roman" w:hAnsi="Arial" w:cs="Times New Roman"/>
                <w:sz w:val="22"/>
                <w:szCs w:val="24"/>
              </w:rPr>
            </w:pPr>
            <w:r w:rsidRPr="00D81F7A">
              <w:rPr>
                <w:rFonts w:ascii="Arial" w:eastAsia="Times New Roman" w:hAnsi="Arial" w:cs="Times New Roman"/>
                <w:sz w:val="22"/>
                <w:szCs w:val="24"/>
              </w:rPr>
              <w:t>Trustwide</w:t>
            </w:r>
          </w:p>
        </w:tc>
        <w:tc>
          <w:tcPr>
            <w:tcW w:w="4621" w:type="dxa"/>
          </w:tcPr>
          <w:p w14:paraId="5B68D6F2" w14:textId="66691536" w:rsidR="00D81F7A" w:rsidRPr="00D81F7A" w:rsidRDefault="00D81F7A" w:rsidP="00D81F7A">
            <w:pPr>
              <w:spacing w:before="200"/>
              <w:jc w:val="both"/>
              <w:rPr>
                <w:rFonts w:ascii="Arial" w:eastAsia="Times New Roman" w:hAnsi="Arial" w:cs="Times New Roman"/>
                <w:sz w:val="22"/>
                <w:szCs w:val="24"/>
              </w:rPr>
            </w:pPr>
            <w:r>
              <w:rPr>
                <w:rFonts w:ascii="Arial" w:eastAsia="Times New Roman" w:hAnsi="Arial" w:cs="Times New Roman"/>
                <w:sz w:val="22"/>
                <w:szCs w:val="24"/>
              </w:rPr>
              <w:t>X</w:t>
            </w:r>
          </w:p>
        </w:tc>
      </w:tr>
      <w:tr w:rsidR="00D81F7A" w:rsidRPr="00D81F7A" w14:paraId="142AC16F" w14:textId="77777777" w:rsidTr="00D81F7A">
        <w:tc>
          <w:tcPr>
            <w:tcW w:w="4621" w:type="dxa"/>
          </w:tcPr>
          <w:p w14:paraId="1CAB80A2" w14:textId="77777777" w:rsidR="00D81F7A" w:rsidRPr="00D81F7A" w:rsidRDefault="00D81F7A" w:rsidP="00D81F7A">
            <w:pPr>
              <w:spacing w:before="200"/>
              <w:jc w:val="both"/>
              <w:rPr>
                <w:rFonts w:ascii="Arial" w:eastAsia="Times New Roman" w:hAnsi="Arial" w:cs="Times New Roman"/>
                <w:sz w:val="22"/>
                <w:szCs w:val="24"/>
              </w:rPr>
            </w:pPr>
            <w:r w:rsidRPr="00D81F7A">
              <w:rPr>
                <w:rFonts w:ascii="Arial" w:eastAsia="Times New Roman" w:hAnsi="Arial" w:cs="Times New Roman"/>
                <w:sz w:val="22"/>
                <w:szCs w:val="24"/>
              </w:rPr>
              <w:t xml:space="preserve">Mental Health and LD </w:t>
            </w:r>
          </w:p>
        </w:tc>
        <w:tc>
          <w:tcPr>
            <w:tcW w:w="4621" w:type="dxa"/>
          </w:tcPr>
          <w:p w14:paraId="7A727621" w14:textId="77777777" w:rsidR="00D81F7A" w:rsidRPr="00D81F7A" w:rsidRDefault="00D81F7A" w:rsidP="00D81F7A">
            <w:pPr>
              <w:spacing w:before="200"/>
              <w:jc w:val="both"/>
              <w:rPr>
                <w:rFonts w:ascii="Arial" w:eastAsia="Times New Roman" w:hAnsi="Arial" w:cs="Times New Roman"/>
                <w:sz w:val="22"/>
                <w:szCs w:val="24"/>
              </w:rPr>
            </w:pPr>
          </w:p>
        </w:tc>
      </w:tr>
      <w:tr w:rsidR="00D81F7A" w:rsidRPr="00D81F7A" w14:paraId="64DFB064" w14:textId="77777777" w:rsidTr="00D81F7A">
        <w:tc>
          <w:tcPr>
            <w:tcW w:w="4621" w:type="dxa"/>
          </w:tcPr>
          <w:p w14:paraId="474B7319" w14:textId="77777777" w:rsidR="00D81F7A" w:rsidRPr="00D81F7A" w:rsidRDefault="00D81F7A" w:rsidP="00D81F7A">
            <w:pPr>
              <w:spacing w:before="200"/>
              <w:jc w:val="both"/>
              <w:rPr>
                <w:rFonts w:ascii="Arial" w:eastAsia="Times New Roman" w:hAnsi="Arial" w:cs="Times New Roman"/>
                <w:sz w:val="22"/>
                <w:szCs w:val="24"/>
              </w:rPr>
            </w:pPr>
            <w:r w:rsidRPr="00D81F7A">
              <w:rPr>
                <w:rFonts w:ascii="Arial" w:eastAsia="Times New Roman" w:hAnsi="Arial" w:cs="Times New Roman"/>
                <w:sz w:val="22"/>
                <w:szCs w:val="24"/>
              </w:rPr>
              <w:t xml:space="preserve">Community Health Services </w:t>
            </w:r>
          </w:p>
        </w:tc>
        <w:tc>
          <w:tcPr>
            <w:tcW w:w="4621" w:type="dxa"/>
          </w:tcPr>
          <w:p w14:paraId="348B73A1" w14:textId="77777777" w:rsidR="00D81F7A" w:rsidRPr="00D81F7A" w:rsidRDefault="00D81F7A" w:rsidP="00D81F7A">
            <w:pPr>
              <w:spacing w:before="200"/>
              <w:jc w:val="both"/>
              <w:rPr>
                <w:rFonts w:ascii="Arial" w:eastAsia="Times New Roman" w:hAnsi="Arial" w:cs="Times New Roman"/>
                <w:sz w:val="22"/>
                <w:szCs w:val="24"/>
              </w:rPr>
            </w:pPr>
          </w:p>
        </w:tc>
      </w:tr>
    </w:tbl>
    <w:p w14:paraId="66B50B7F" w14:textId="77777777" w:rsidR="00D81F7A" w:rsidRDefault="00D81F7A" w:rsidP="009620B7">
      <w:pPr>
        <w:spacing w:before="40" w:after="40" w:line="276" w:lineRule="auto"/>
        <w:rPr>
          <w:rFonts w:ascii="Arial" w:eastAsiaTheme="minorHAnsi" w:hAnsi="Arial" w:cs="Arial"/>
          <w:sz w:val="24"/>
          <w:szCs w:val="24"/>
          <w:lang w:eastAsia="en-US"/>
        </w:rPr>
      </w:pPr>
    </w:p>
    <w:p w14:paraId="19ECAA30" w14:textId="77777777" w:rsidR="00D81F7A" w:rsidRDefault="00D81F7A">
      <w:pPr>
        <w:spacing w:after="200" w:line="276" w:lineRule="auto"/>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5DF8CB7D" w14:textId="77777777" w:rsidR="00D81F7A" w:rsidRPr="00D81F7A" w:rsidRDefault="00D81F7A" w:rsidP="00D81F7A">
      <w:pPr>
        <w:spacing w:before="200" w:after="200"/>
        <w:jc w:val="center"/>
        <w:rPr>
          <w:rFonts w:ascii="Arial" w:eastAsia="Times New Roman" w:hAnsi="Arial" w:cs="Times New Roman"/>
          <w:sz w:val="28"/>
          <w:szCs w:val="28"/>
        </w:rPr>
      </w:pPr>
      <w:r w:rsidRPr="00D81F7A">
        <w:rPr>
          <w:rFonts w:ascii="Arial" w:eastAsia="Times New Roman" w:hAnsi="Arial" w:cs="Times New Roman"/>
          <w:sz w:val="28"/>
          <w:szCs w:val="28"/>
        </w:rPr>
        <w:lastRenderedPageBreak/>
        <w:t>Version Control Summary</w:t>
      </w:r>
    </w:p>
    <w:p w14:paraId="7DA9FE46" w14:textId="77777777" w:rsidR="00C80296" w:rsidRPr="00FC3706" w:rsidRDefault="00C80296" w:rsidP="009620B7">
      <w:pPr>
        <w:spacing w:before="40" w:after="40" w:line="276" w:lineRule="auto"/>
        <w:rPr>
          <w:rFonts w:ascii="Arial" w:eastAsiaTheme="minorHAnsi" w:hAnsi="Arial" w:cs="Arial"/>
          <w:sz w:val="24"/>
          <w:szCs w:val="24"/>
          <w:lang w:eastAsia="en-US"/>
        </w:rPr>
      </w:pPr>
    </w:p>
    <w:tbl>
      <w:tblPr>
        <w:tblStyle w:val="TableGrid"/>
        <w:tblW w:w="0" w:type="auto"/>
        <w:jc w:val="center"/>
        <w:tblLook w:val="04A0" w:firstRow="1" w:lastRow="0" w:firstColumn="1" w:lastColumn="0" w:noHBand="0" w:noVBand="1"/>
      </w:tblPr>
      <w:tblGrid>
        <w:gridCol w:w="1097"/>
        <w:gridCol w:w="1390"/>
        <w:gridCol w:w="2333"/>
        <w:gridCol w:w="1545"/>
        <w:gridCol w:w="2651"/>
      </w:tblGrid>
      <w:tr w:rsidR="00C80296" w:rsidRPr="00FC3706" w14:paraId="3DE82D2F" w14:textId="77777777" w:rsidTr="00C80296">
        <w:trPr>
          <w:trHeight w:val="262"/>
          <w:jc w:val="center"/>
        </w:trPr>
        <w:tc>
          <w:tcPr>
            <w:tcW w:w="1023" w:type="dxa"/>
          </w:tcPr>
          <w:p w14:paraId="3DE82D2A" w14:textId="77777777" w:rsidR="00C80296" w:rsidRPr="00FC3706" w:rsidRDefault="00C80296" w:rsidP="009620B7">
            <w:pPr>
              <w:spacing w:before="40" w:after="40" w:line="276" w:lineRule="auto"/>
              <w:jc w:val="center"/>
              <w:rPr>
                <w:rFonts w:ascii="Arial" w:eastAsiaTheme="minorHAnsi" w:hAnsi="Arial" w:cs="Arial"/>
                <w:b/>
                <w:sz w:val="24"/>
                <w:szCs w:val="24"/>
                <w:lang w:eastAsia="en-US"/>
              </w:rPr>
            </w:pPr>
            <w:r w:rsidRPr="00FC3706">
              <w:rPr>
                <w:rFonts w:ascii="Arial" w:eastAsiaTheme="minorHAnsi" w:hAnsi="Arial" w:cs="Arial"/>
                <w:b/>
                <w:sz w:val="24"/>
                <w:szCs w:val="24"/>
                <w:lang w:eastAsia="en-US"/>
              </w:rPr>
              <w:t>Version</w:t>
            </w:r>
          </w:p>
        </w:tc>
        <w:tc>
          <w:tcPr>
            <w:tcW w:w="1249" w:type="dxa"/>
          </w:tcPr>
          <w:p w14:paraId="3DE82D2B" w14:textId="77777777" w:rsidR="00C80296" w:rsidRPr="00FC3706" w:rsidRDefault="00C80296" w:rsidP="009620B7">
            <w:pPr>
              <w:spacing w:before="40" w:after="40" w:line="276" w:lineRule="auto"/>
              <w:jc w:val="center"/>
              <w:rPr>
                <w:rFonts w:ascii="Arial" w:eastAsiaTheme="minorHAnsi" w:hAnsi="Arial" w:cs="Arial"/>
                <w:b/>
                <w:sz w:val="24"/>
                <w:szCs w:val="24"/>
                <w:lang w:eastAsia="en-US"/>
              </w:rPr>
            </w:pPr>
            <w:r w:rsidRPr="00FC3706">
              <w:rPr>
                <w:rFonts w:ascii="Arial" w:eastAsiaTheme="minorHAnsi" w:hAnsi="Arial" w:cs="Arial"/>
                <w:b/>
                <w:sz w:val="24"/>
                <w:szCs w:val="24"/>
                <w:lang w:eastAsia="en-US"/>
              </w:rPr>
              <w:t>Date</w:t>
            </w:r>
          </w:p>
        </w:tc>
        <w:tc>
          <w:tcPr>
            <w:tcW w:w="2410" w:type="dxa"/>
          </w:tcPr>
          <w:p w14:paraId="3DE82D2C" w14:textId="77777777" w:rsidR="00C80296" w:rsidRPr="00FC3706" w:rsidRDefault="00C80296" w:rsidP="009620B7">
            <w:pPr>
              <w:spacing w:before="40" w:after="40" w:line="276" w:lineRule="auto"/>
              <w:jc w:val="center"/>
              <w:rPr>
                <w:rFonts w:ascii="Arial" w:eastAsiaTheme="minorHAnsi" w:hAnsi="Arial" w:cs="Arial"/>
                <w:b/>
                <w:sz w:val="24"/>
                <w:szCs w:val="24"/>
                <w:lang w:eastAsia="en-US"/>
              </w:rPr>
            </w:pPr>
            <w:r w:rsidRPr="00FC3706">
              <w:rPr>
                <w:rFonts w:ascii="Arial" w:eastAsiaTheme="minorHAnsi" w:hAnsi="Arial" w:cs="Arial"/>
                <w:b/>
                <w:sz w:val="24"/>
                <w:szCs w:val="24"/>
                <w:lang w:eastAsia="en-US"/>
              </w:rPr>
              <w:t>Author</w:t>
            </w:r>
          </w:p>
        </w:tc>
        <w:tc>
          <w:tcPr>
            <w:tcW w:w="1597" w:type="dxa"/>
          </w:tcPr>
          <w:p w14:paraId="3DE82D2D" w14:textId="77777777" w:rsidR="00C80296" w:rsidRPr="00FC3706" w:rsidRDefault="00C80296" w:rsidP="009620B7">
            <w:pPr>
              <w:spacing w:before="40" w:after="40" w:line="276" w:lineRule="auto"/>
              <w:jc w:val="center"/>
              <w:rPr>
                <w:rFonts w:ascii="Arial" w:eastAsiaTheme="minorHAnsi" w:hAnsi="Arial" w:cs="Arial"/>
                <w:b/>
                <w:sz w:val="24"/>
                <w:szCs w:val="24"/>
                <w:lang w:eastAsia="en-US"/>
              </w:rPr>
            </w:pPr>
            <w:r w:rsidRPr="00FC3706">
              <w:rPr>
                <w:rFonts w:ascii="Arial" w:eastAsiaTheme="minorHAnsi" w:hAnsi="Arial" w:cs="Arial"/>
                <w:b/>
                <w:sz w:val="24"/>
                <w:szCs w:val="24"/>
                <w:lang w:eastAsia="en-US"/>
              </w:rPr>
              <w:t>Status</w:t>
            </w:r>
          </w:p>
        </w:tc>
        <w:tc>
          <w:tcPr>
            <w:tcW w:w="2755" w:type="dxa"/>
          </w:tcPr>
          <w:p w14:paraId="3DE82D2E" w14:textId="77777777" w:rsidR="00C80296" w:rsidRPr="00FC3706" w:rsidRDefault="00C80296" w:rsidP="009620B7">
            <w:pPr>
              <w:spacing w:before="40" w:after="40" w:line="276" w:lineRule="auto"/>
              <w:jc w:val="center"/>
              <w:rPr>
                <w:rFonts w:ascii="Arial" w:eastAsiaTheme="minorHAnsi" w:hAnsi="Arial" w:cs="Arial"/>
                <w:b/>
                <w:sz w:val="24"/>
                <w:szCs w:val="24"/>
                <w:lang w:eastAsia="en-US"/>
              </w:rPr>
            </w:pPr>
            <w:r w:rsidRPr="00FC3706">
              <w:rPr>
                <w:rFonts w:ascii="Arial" w:eastAsiaTheme="minorHAnsi" w:hAnsi="Arial" w:cs="Arial"/>
                <w:b/>
                <w:sz w:val="24"/>
                <w:szCs w:val="24"/>
                <w:lang w:eastAsia="en-US"/>
              </w:rPr>
              <w:t>Comment</w:t>
            </w:r>
          </w:p>
        </w:tc>
      </w:tr>
      <w:tr w:rsidR="00C80296" w:rsidRPr="00FC3706" w14:paraId="3DE82D37" w14:textId="77777777" w:rsidTr="00C80296">
        <w:trPr>
          <w:trHeight w:val="1309"/>
          <w:jc w:val="center"/>
        </w:trPr>
        <w:tc>
          <w:tcPr>
            <w:tcW w:w="1023" w:type="dxa"/>
            <w:vAlign w:val="center"/>
          </w:tcPr>
          <w:p w14:paraId="3DE82D30" w14:textId="77777777" w:rsidR="00C80296" w:rsidRPr="00FC3706" w:rsidRDefault="00C80296" w:rsidP="009620B7">
            <w:pPr>
              <w:spacing w:before="40" w:after="40" w:line="276" w:lineRule="auto"/>
              <w:rPr>
                <w:rFonts w:ascii="Arial" w:eastAsiaTheme="minorHAnsi" w:hAnsi="Arial" w:cs="Arial"/>
                <w:sz w:val="24"/>
                <w:szCs w:val="24"/>
                <w:lang w:eastAsia="en-US"/>
              </w:rPr>
            </w:pPr>
            <w:r w:rsidRPr="00FC3706">
              <w:rPr>
                <w:rFonts w:ascii="Arial" w:eastAsiaTheme="minorHAnsi" w:hAnsi="Arial" w:cs="Arial"/>
                <w:sz w:val="24"/>
                <w:szCs w:val="24"/>
                <w:lang w:eastAsia="en-US"/>
              </w:rPr>
              <w:t>5.0</w:t>
            </w:r>
          </w:p>
        </w:tc>
        <w:tc>
          <w:tcPr>
            <w:tcW w:w="1249" w:type="dxa"/>
            <w:vAlign w:val="center"/>
          </w:tcPr>
          <w:p w14:paraId="3DE82D31" w14:textId="77777777" w:rsidR="00C80296" w:rsidRPr="00FC3706" w:rsidRDefault="000E4C03" w:rsidP="009620B7">
            <w:pPr>
              <w:spacing w:before="40" w:after="40" w:line="276" w:lineRule="auto"/>
              <w:rPr>
                <w:rFonts w:ascii="Arial" w:eastAsiaTheme="minorHAnsi" w:hAnsi="Arial" w:cs="Arial"/>
                <w:sz w:val="24"/>
                <w:szCs w:val="24"/>
                <w:lang w:eastAsia="en-US"/>
              </w:rPr>
            </w:pPr>
            <w:r w:rsidRPr="00FC3706">
              <w:rPr>
                <w:rFonts w:ascii="Arial" w:eastAsiaTheme="minorHAnsi" w:hAnsi="Arial" w:cs="Arial"/>
                <w:sz w:val="24"/>
                <w:szCs w:val="24"/>
                <w:lang w:eastAsia="en-US"/>
              </w:rPr>
              <w:t>October</w:t>
            </w:r>
            <w:r w:rsidR="00A12EA0" w:rsidRPr="00FC3706">
              <w:rPr>
                <w:rFonts w:ascii="Arial" w:eastAsiaTheme="minorHAnsi" w:hAnsi="Arial" w:cs="Arial"/>
                <w:sz w:val="24"/>
                <w:szCs w:val="24"/>
                <w:lang w:eastAsia="en-US"/>
              </w:rPr>
              <w:t xml:space="preserve"> </w:t>
            </w:r>
            <w:r w:rsidR="00C80296" w:rsidRPr="00FC3706">
              <w:rPr>
                <w:rFonts w:ascii="Arial" w:eastAsiaTheme="minorHAnsi" w:hAnsi="Arial" w:cs="Arial"/>
                <w:sz w:val="24"/>
                <w:szCs w:val="24"/>
                <w:lang w:eastAsia="en-US"/>
              </w:rPr>
              <w:t>2018</w:t>
            </w:r>
          </w:p>
        </w:tc>
        <w:tc>
          <w:tcPr>
            <w:tcW w:w="2410" w:type="dxa"/>
            <w:vAlign w:val="center"/>
          </w:tcPr>
          <w:p w14:paraId="3DE82D32" w14:textId="77777777" w:rsidR="00C80296" w:rsidRPr="00FC3706" w:rsidRDefault="00C80296" w:rsidP="009620B7">
            <w:pPr>
              <w:spacing w:before="40" w:after="40" w:line="276" w:lineRule="auto"/>
              <w:rPr>
                <w:rFonts w:ascii="Arial" w:eastAsiaTheme="minorHAnsi" w:hAnsi="Arial" w:cs="Arial"/>
                <w:sz w:val="24"/>
                <w:szCs w:val="24"/>
                <w:lang w:eastAsia="en-US"/>
              </w:rPr>
            </w:pPr>
            <w:r w:rsidRPr="00FC3706">
              <w:rPr>
                <w:rFonts w:ascii="Arial" w:eastAsiaTheme="minorHAnsi" w:hAnsi="Arial" w:cs="Arial"/>
                <w:sz w:val="24"/>
                <w:szCs w:val="24"/>
                <w:lang w:eastAsia="en-US"/>
              </w:rPr>
              <w:t>Irfaan Ibne, Resourcing Manager</w:t>
            </w:r>
          </w:p>
          <w:p w14:paraId="3DE82D33" w14:textId="77777777" w:rsidR="001C22B5" w:rsidRPr="00FC3706" w:rsidRDefault="001C22B5" w:rsidP="009620B7">
            <w:pPr>
              <w:spacing w:before="40" w:after="40" w:line="276" w:lineRule="auto"/>
              <w:rPr>
                <w:rFonts w:ascii="Arial" w:eastAsiaTheme="minorHAnsi" w:hAnsi="Arial" w:cs="Arial"/>
                <w:sz w:val="24"/>
                <w:szCs w:val="24"/>
                <w:lang w:eastAsia="en-US"/>
              </w:rPr>
            </w:pPr>
            <w:r w:rsidRPr="00FC3706">
              <w:rPr>
                <w:rFonts w:ascii="Arial" w:eastAsiaTheme="minorHAnsi" w:hAnsi="Arial" w:cs="Arial"/>
                <w:sz w:val="24"/>
                <w:szCs w:val="24"/>
                <w:lang w:eastAsia="en-US"/>
              </w:rPr>
              <w:t>Tolu Omoleigho, HR Business Partner</w:t>
            </w:r>
          </w:p>
        </w:tc>
        <w:tc>
          <w:tcPr>
            <w:tcW w:w="1597" w:type="dxa"/>
            <w:vAlign w:val="center"/>
          </w:tcPr>
          <w:p w14:paraId="3DE82D34" w14:textId="77777777" w:rsidR="00C80296" w:rsidRPr="00FC3706" w:rsidRDefault="00C80296" w:rsidP="009620B7">
            <w:pPr>
              <w:spacing w:before="40" w:after="40" w:line="276" w:lineRule="auto"/>
              <w:rPr>
                <w:rFonts w:ascii="Arial" w:eastAsiaTheme="minorHAnsi" w:hAnsi="Arial" w:cs="Arial"/>
                <w:sz w:val="24"/>
                <w:szCs w:val="24"/>
                <w:lang w:eastAsia="en-US"/>
              </w:rPr>
            </w:pPr>
          </w:p>
        </w:tc>
        <w:tc>
          <w:tcPr>
            <w:tcW w:w="2755" w:type="dxa"/>
            <w:vAlign w:val="center"/>
          </w:tcPr>
          <w:p w14:paraId="3DE82D35" w14:textId="77777777" w:rsidR="00C80296" w:rsidRPr="00FC3706" w:rsidRDefault="001C22B5" w:rsidP="009620B7">
            <w:pPr>
              <w:spacing w:before="40" w:after="40" w:line="276" w:lineRule="auto"/>
              <w:rPr>
                <w:rFonts w:ascii="Arial" w:eastAsiaTheme="minorHAnsi" w:hAnsi="Arial" w:cs="Arial"/>
                <w:sz w:val="24"/>
                <w:szCs w:val="24"/>
                <w:lang w:eastAsia="en-US"/>
              </w:rPr>
            </w:pPr>
            <w:r w:rsidRPr="00FC3706">
              <w:rPr>
                <w:rFonts w:ascii="Arial" w:eastAsiaTheme="minorHAnsi" w:hAnsi="Arial" w:cs="Arial"/>
                <w:sz w:val="24"/>
                <w:szCs w:val="24"/>
                <w:lang w:eastAsia="en-US"/>
              </w:rPr>
              <w:t>Updated to reflect DBS Update Service</w:t>
            </w:r>
          </w:p>
          <w:p w14:paraId="3DE82D36" w14:textId="77777777" w:rsidR="00E13334" w:rsidRPr="00FC3706" w:rsidRDefault="00E13334" w:rsidP="009620B7">
            <w:pPr>
              <w:spacing w:before="40" w:after="40" w:line="276" w:lineRule="auto"/>
              <w:rPr>
                <w:rFonts w:ascii="Arial" w:eastAsiaTheme="minorHAnsi" w:hAnsi="Arial" w:cs="Arial"/>
                <w:sz w:val="24"/>
                <w:szCs w:val="24"/>
                <w:lang w:eastAsia="en-US"/>
              </w:rPr>
            </w:pPr>
            <w:r w:rsidRPr="00FC3706">
              <w:rPr>
                <w:rFonts w:ascii="Arial" w:eastAsiaTheme="minorHAnsi" w:hAnsi="Arial" w:cs="Arial"/>
                <w:sz w:val="24"/>
                <w:szCs w:val="24"/>
                <w:lang w:eastAsia="en-US"/>
              </w:rPr>
              <w:t>DBS Guidance for Line Managers when Receiving Positive Disclosures</w:t>
            </w:r>
          </w:p>
        </w:tc>
      </w:tr>
      <w:tr w:rsidR="00892226" w:rsidRPr="00FC3706" w14:paraId="0648B955" w14:textId="77777777" w:rsidTr="00C80296">
        <w:trPr>
          <w:trHeight w:val="1309"/>
          <w:jc w:val="center"/>
        </w:trPr>
        <w:tc>
          <w:tcPr>
            <w:tcW w:w="1023" w:type="dxa"/>
            <w:vAlign w:val="center"/>
          </w:tcPr>
          <w:p w14:paraId="1F7F64D9" w14:textId="496A9F7D" w:rsidR="00892226" w:rsidRPr="00FC3706" w:rsidRDefault="00892226" w:rsidP="009620B7">
            <w:pPr>
              <w:spacing w:before="40" w:after="40" w:line="276" w:lineRule="auto"/>
              <w:rPr>
                <w:rFonts w:ascii="Arial" w:eastAsiaTheme="minorHAnsi" w:hAnsi="Arial" w:cs="Arial"/>
                <w:sz w:val="24"/>
                <w:szCs w:val="24"/>
                <w:lang w:eastAsia="en-US"/>
              </w:rPr>
            </w:pPr>
            <w:r w:rsidRPr="00FC3706">
              <w:rPr>
                <w:rFonts w:ascii="Arial" w:eastAsiaTheme="minorHAnsi" w:hAnsi="Arial" w:cs="Arial"/>
                <w:sz w:val="24"/>
                <w:szCs w:val="24"/>
                <w:lang w:eastAsia="en-US"/>
              </w:rPr>
              <w:t>6.0</w:t>
            </w:r>
          </w:p>
        </w:tc>
        <w:tc>
          <w:tcPr>
            <w:tcW w:w="1249" w:type="dxa"/>
            <w:vAlign w:val="center"/>
          </w:tcPr>
          <w:p w14:paraId="754C9752" w14:textId="3A6BFEFE" w:rsidR="00892226" w:rsidRPr="00FC3706" w:rsidRDefault="00442CFB" w:rsidP="009620B7">
            <w:pPr>
              <w:spacing w:before="40" w:after="40" w:line="276" w:lineRule="auto"/>
              <w:rPr>
                <w:rFonts w:ascii="Arial" w:eastAsiaTheme="minorHAnsi" w:hAnsi="Arial" w:cs="Arial"/>
                <w:sz w:val="24"/>
                <w:szCs w:val="24"/>
                <w:lang w:eastAsia="en-US"/>
              </w:rPr>
            </w:pPr>
            <w:r w:rsidRPr="00FC3706">
              <w:rPr>
                <w:rFonts w:ascii="Arial" w:eastAsiaTheme="minorHAnsi" w:hAnsi="Arial" w:cs="Arial"/>
                <w:sz w:val="24"/>
                <w:szCs w:val="24"/>
                <w:lang w:eastAsia="en-US"/>
              </w:rPr>
              <w:t>September</w:t>
            </w:r>
            <w:r w:rsidR="00892226" w:rsidRPr="00FC3706">
              <w:rPr>
                <w:rFonts w:ascii="Arial" w:eastAsiaTheme="minorHAnsi" w:hAnsi="Arial" w:cs="Arial"/>
                <w:sz w:val="24"/>
                <w:szCs w:val="24"/>
                <w:lang w:eastAsia="en-US"/>
              </w:rPr>
              <w:t xml:space="preserve"> 202</w:t>
            </w:r>
            <w:r w:rsidRPr="00FC3706">
              <w:rPr>
                <w:rFonts w:ascii="Arial" w:eastAsiaTheme="minorHAnsi" w:hAnsi="Arial" w:cs="Arial"/>
                <w:sz w:val="24"/>
                <w:szCs w:val="24"/>
                <w:lang w:eastAsia="en-US"/>
              </w:rPr>
              <w:t>1</w:t>
            </w:r>
          </w:p>
        </w:tc>
        <w:tc>
          <w:tcPr>
            <w:tcW w:w="2410" w:type="dxa"/>
            <w:vAlign w:val="center"/>
          </w:tcPr>
          <w:p w14:paraId="1656115D" w14:textId="738E419A" w:rsidR="00892226" w:rsidRPr="00FC3706" w:rsidRDefault="00892226" w:rsidP="009620B7">
            <w:pPr>
              <w:spacing w:before="40" w:after="40" w:line="276" w:lineRule="auto"/>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Irfaan Ibne, </w:t>
            </w:r>
            <w:r w:rsidR="00442CFB" w:rsidRPr="00FC3706">
              <w:rPr>
                <w:rFonts w:ascii="Arial" w:eastAsiaTheme="minorHAnsi" w:hAnsi="Arial" w:cs="Arial"/>
                <w:sz w:val="24"/>
                <w:szCs w:val="24"/>
                <w:lang w:eastAsia="en-US"/>
              </w:rPr>
              <w:t>Head of HR Operations</w:t>
            </w:r>
          </w:p>
        </w:tc>
        <w:tc>
          <w:tcPr>
            <w:tcW w:w="1597" w:type="dxa"/>
            <w:vAlign w:val="center"/>
          </w:tcPr>
          <w:p w14:paraId="7EE4D7E6" w14:textId="77777777" w:rsidR="00892226" w:rsidRPr="00FC3706" w:rsidRDefault="00892226" w:rsidP="009620B7">
            <w:pPr>
              <w:spacing w:before="40" w:after="40" w:line="276" w:lineRule="auto"/>
              <w:rPr>
                <w:rFonts w:ascii="Arial" w:eastAsiaTheme="minorHAnsi" w:hAnsi="Arial" w:cs="Arial"/>
                <w:sz w:val="24"/>
                <w:szCs w:val="24"/>
                <w:lang w:eastAsia="en-US"/>
              </w:rPr>
            </w:pPr>
          </w:p>
        </w:tc>
        <w:tc>
          <w:tcPr>
            <w:tcW w:w="2755" w:type="dxa"/>
            <w:vAlign w:val="center"/>
          </w:tcPr>
          <w:p w14:paraId="2C3B9ED2" w14:textId="77777777" w:rsidR="00892226" w:rsidRPr="00FC3706" w:rsidRDefault="00892226" w:rsidP="009620B7">
            <w:pPr>
              <w:spacing w:before="40" w:after="40" w:line="276" w:lineRule="auto"/>
              <w:rPr>
                <w:rFonts w:ascii="Arial" w:eastAsiaTheme="minorHAnsi" w:hAnsi="Arial" w:cs="Arial"/>
                <w:sz w:val="24"/>
                <w:szCs w:val="24"/>
                <w:lang w:eastAsia="en-US"/>
              </w:rPr>
            </w:pPr>
          </w:p>
        </w:tc>
      </w:tr>
    </w:tbl>
    <w:p w14:paraId="3DE82D38" w14:textId="77777777" w:rsidR="00C80296" w:rsidRPr="00FC3706" w:rsidRDefault="00C80296" w:rsidP="00C80296">
      <w:pPr>
        <w:rPr>
          <w:rFonts w:ascii="Arial" w:hAnsi="Arial" w:cs="Arial"/>
          <w:b/>
          <w:sz w:val="24"/>
          <w:szCs w:val="24"/>
        </w:rPr>
      </w:pPr>
    </w:p>
    <w:p w14:paraId="3DE82D39" w14:textId="77777777" w:rsidR="00C80296" w:rsidRPr="00FC3706" w:rsidRDefault="00C80296" w:rsidP="006271C0">
      <w:pPr>
        <w:jc w:val="both"/>
        <w:rPr>
          <w:rFonts w:ascii="Arial" w:hAnsi="Arial" w:cs="Arial"/>
          <w:b/>
          <w:sz w:val="24"/>
          <w:szCs w:val="24"/>
        </w:rPr>
      </w:pPr>
    </w:p>
    <w:p w14:paraId="3DE82D3A" w14:textId="77777777" w:rsidR="00C80296" w:rsidRPr="00FC3706" w:rsidRDefault="00C80296" w:rsidP="006271C0">
      <w:pPr>
        <w:jc w:val="both"/>
        <w:rPr>
          <w:rFonts w:ascii="Arial" w:hAnsi="Arial" w:cs="Arial"/>
          <w:b/>
          <w:sz w:val="24"/>
          <w:szCs w:val="24"/>
        </w:rPr>
      </w:pPr>
    </w:p>
    <w:p w14:paraId="3DE82D3B" w14:textId="77777777" w:rsidR="00C80296" w:rsidRPr="00FC3706" w:rsidRDefault="00C80296" w:rsidP="006271C0">
      <w:pPr>
        <w:jc w:val="both"/>
        <w:rPr>
          <w:rFonts w:ascii="Arial" w:hAnsi="Arial" w:cs="Arial"/>
          <w:b/>
          <w:sz w:val="24"/>
          <w:szCs w:val="24"/>
        </w:rPr>
      </w:pPr>
    </w:p>
    <w:p w14:paraId="3DE82D3C" w14:textId="77777777" w:rsidR="00C80296" w:rsidRPr="00FC3706" w:rsidRDefault="00C80296" w:rsidP="006271C0">
      <w:pPr>
        <w:jc w:val="both"/>
        <w:rPr>
          <w:rFonts w:ascii="Arial" w:hAnsi="Arial" w:cs="Arial"/>
          <w:b/>
          <w:sz w:val="24"/>
          <w:szCs w:val="24"/>
        </w:rPr>
      </w:pPr>
    </w:p>
    <w:p w14:paraId="3DE82D3D" w14:textId="77777777" w:rsidR="00C80296" w:rsidRPr="00FC3706" w:rsidRDefault="00C80296" w:rsidP="006271C0">
      <w:pPr>
        <w:jc w:val="both"/>
        <w:rPr>
          <w:rFonts w:ascii="Arial" w:hAnsi="Arial" w:cs="Arial"/>
          <w:b/>
          <w:sz w:val="24"/>
          <w:szCs w:val="24"/>
        </w:rPr>
      </w:pPr>
    </w:p>
    <w:p w14:paraId="3DE82D3E" w14:textId="77777777" w:rsidR="00C80296" w:rsidRPr="00FC3706" w:rsidRDefault="00C80296" w:rsidP="006271C0">
      <w:pPr>
        <w:jc w:val="both"/>
        <w:rPr>
          <w:rFonts w:ascii="Arial" w:hAnsi="Arial" w:cs="Arial"/>
          <w:b/>
          <w:sz w:val="24"/>
          <w:szCs w:val="24"/>
        </w:rPr>
      </w:pPr>
    </w:p>
    <w:p w14:paraId="3DE82D3F" w14:textId="77777777" w:rsidR="00C80296" w:rsidRPr="00FC3706" w:rsidRDefault="00C80296" w:rsidP="006271C0">
      <w:pPr>
        <w:jc w:val="both"/>
        <w:rPr>
          <w:rFonts w:ascii="Arial" w:hAnsi="Arial" w:cs="Arial"/>
          <w:b/>
          <w:sz w:val="24"/>
          <w:szCs w:val="24"/>
        </w:rPr>
      </w:pPr>
    </w:p>
    <w:p w14:paraId="3DE82D40" w14:textId="77777777" w:rsidR="00C80296" w:rsidRPr="00FC3706" w:rsidRDefault="00C80296" w:rsidP="006271C0">
      <w:pPr>
        <w:jc w:val="both"/>
        <w:rPr>
          <w:rFonts w:ascii="Arial" w:hAnsi="Arial" w:cs="Arial"/>
          <w:b/>
          <w:sz w:val="24"/>
          <w:szCs w:val="24"/>
        </w:rPr>
      </w:pPr>
    </w:p>
    <w:p w14:paraId="3DE82D41" w14:textId="77777777" w:rsidR="00C80296" w:rsidRPr="00FC3706" w:rsidRDefault="00C80296" w:rsidP="006271C0">
      <w:pPr>
        <w:jc w:val="both"/>
        <w:rPr>
          <w:rFonts w:ascii="Arial" w:hAnsi="Arial" w:cs="Arial"/>
          <w:b/>
          <w:sz w:val="24"/>
          <w:szCs w:val="24"/>
        </w:rPr>
      </w:pPr>
    </w:p>
    <w:p w14:paraId="3DE82D42" w14:textId="77777777" w:rsidR="00C80296" w:rsidRPr="00FC3706" w:rsidRDefault="00C80296" w:rsidP="006271C0">
      <w:pPr>
        <w:jc w:val="both"/>
        <w:rPr>
          <w:rFonts w:ascii="Arial" w:hAnsi="Arial" w:cs="Arial"/>
          <w:b/>
          <w:sz w:val="24"/>
          <w:szCs w:val="24"/>
        </w:rPr>
      </w:pPr>
    </w:p>
    <w:p w14:paraId="3DE82D43" w14:textId="77777777" w:rsidR="00C80296" w:rsidRPr="00FC3706" w:rsidRDefault="00C80296" w:rsidP="006271C0">
      <w:pPr>
        <w:jc w:val="both"/>
        <w:rPr>
          <w:rFonts w:ascii="Arial" w:hAnsi="Arial" w:cs="Arial"/>
          <w:b/>
          <w:sz w:val="24"/>
          <w:szCs w:val="24"/>
        </w:rPr>
      </w:pPr>
    </w:p>
    <w:p w14:paraId="3DE82D44" w14:textId="77777777" w:rsidR="00C80296" w:rsidRPr="00FC3706" w:rsidRDefault="00C80296" w:rsidP="006271C0">
      <w:pPr>
        <w:jc w:val="both"/>
        <w:rPr>
          <w:rFonts w:ascii="Arial" w:hAnsi="Arial" w:cs="Arial"/>
          <w:b/>
          <w:sz w:val="24"/>
          <w:szCs w:val="24"/>
        </w:rPr>
      </w:pPr>
    </w:p>
    <w:p w14:paraId="3DE82D45" w14:textId="77777777" w:rsidR="00C80296" w:rsidRPr="00FC3706" w:rsidRDefault="00C80296" w:rsidP="006271C0">
      <w:pPr>
        <w:jc w:val="both"/>
        <w:rPr>
          <w:rFonts w:ascii="Arial" w:hAnsi="Arial" w:cs="Arial"/>
          <w:b/>
          <w:sz w:val="24"/>
          <w:szCs w:val="24"/>
        </w:rPr>
      </w:pPr>
    </w:p>
    <w:p w14:paraId="3DE82D46" w14:textId="77777777" w:rsidR="00C80296" w:rsidRPr="00FC3706" w:rsidRDefault="00C80296" w:rsidP="006271C0">
      <w:pPr>
        <w:jc w:val="both"/>
        <w:rPr>
          <w:rFonts w:ascii="Arial" w:hAnsi="Arial" w:cs="Arial"/>
          <w:b/>
          <w:sz w:val="24"/>
          <w:szCs w:val="24"/>
        </w:rPr>
      </w:pPr>
    </w:p>
    <w:p w14:paraId="3DE82D48" w14:textId="01CBFDAD" w:rsidR="00C80296" w:rsidRPr="00FC3706" w:rsidRDefault="00D81F7A" w:rsidP="00D81F7A">
      <w:pPr>
        <w:spacing w:after="200" w:line="276" w:lineRule="auto"/>
        <w:rPr>
          <w:rFonts w:ascii="Arial" w:hAnsi="Arial" w:cs="Arial"/>
          <w:b/>
          <w:sz w:val="24"/>
          <w:szCs w:val="24"/>
        </w:rPr>
      </w:pPr>
      <w:r>
        <w:rPr>
          <w:rFonts w:ascii="Arial" w:hAnsi="Arial" w:cs="Arial"/>
          <w:b/>
          <w:sz w:val="24"/>
          <w:szCs w:val="24"/>
        </w:rPr>
        <w:br w:type="page"/>
      </w:r>
    </w:p>
    <w:p w14:paraId="3DE82D4D" w14:textId="77777777" w:rsidR="00C80296" w:rsidRPr="00FC3706" w:rsidRDefault="00C80296" w:rsidP="009620B7">
      <w:pPr>
        <w:spacing w:after="200" w:line="276" w:lineRule="auto"/>
        <w:jc w:val="center"/>
        <w:rPr>
          <w:rFonts w:ascii="Arial" w:eastAsiaTheme="minorHAnsi" w:hAnsi="Arial" w:cs="Arial"/>
          <w:b/>
          <w:sz w:val="24"/>
          <w:szCs w:val="24"/>
          <w:lang w:eastAsia="en-US"/>
        </w:rPr>
      </w:pPr>
      <w:r w:rsidRPr="00FC3706">
        <w:rPr>
          <w:rFonts w:ascii="Arial" w:eastAsiaTheme="minorHAnsi" w:hAnsi="Arial" w:cs="Arial"/>
          <w:b/>
          <w:sz w:val="24"/>
          <w:szCs w:val="24"/>
          <w:lang w:eastAsia="en-US"/>
        </w:rPr>
        <w:t>Contents Page</w:t>
      </w:r>
    </w:p>
    <w:tbl>
      <w:tblPr>
        <w:tblStyle w:val="TableGrid"/>
        <w:tblW w:w="9611" w:type="dxa"/>
        <w:jc w:val="center"/>
        <w:tblLook w:val="04A0" w:firstRow="1" w:lastRow="0" w:firstColumn="1" w:lastColumn="0" w:noHBand="0" w:noVBand="1"/>
      </w:tblPr>
      <w:tblGrid>
        <w:gridCol w:w="1486"/>
        <w:gridCol w:w="6833"/>
        <w:gridCol w:w="1292"/>
      </w:tblGrid>
      <w:tr w:rsidR="00EC7F94" w:rsidRPr="00FC3706" w14:paraId="3DE82D51" w14:textId="77777777" w:rsidTr="00972B46">
        <w:trPr>
          <w:trHeight w:val="340"/>
          <w:jc w:val="center"/>
        </w:trPr>
        <w:tc>
          <w:tcPr>
            <w:tcW w:w="1486" w:type="dxa"/>
            <w:shd w:val="clear" w:color="auto" w:fill="C6D9F1" w:themeFill="text2" w:themeFillTint="33"/>
            <w:vAlign w:val="center"/>
          </w:tcPr>
          <w:p w14:paraId="3DE82D4E"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Section</w:t>
            </w:r>
          </w:p>
        </w:tc>
        <w:tc>
          <w:tcPr>
            <w:tcW w:w="6833" w:type="dxa"/>
            <w:shd w:val="clear" w:color="auto" w:fill="C6D9F1" w:themeFill="text2" w:themeFillTint="33"/>
            <w:vAlign w:val="center"/>
          </w:tcPr>
          <w:p w14:paraId="3DE82D4F"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Title</w:t>
            </w:r>
          </w:p>
        </w:tc>
        <w:tc>
          <w:tcPr>
            <w:tcW w:w="1292" w:type="dxa"/>
            <w:shd w:val="clear" w:color="auto" w:fill="C6D9F1" w:themeFill="text2" w:themeFillTint="33"/>
            <w:vAlign w:val="center"/>
          </w:tcPr>
          <w:p w14:paraId="3DE82D50"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Page Number</w:t>
            </w:r>
          </w:p>
        </w:tc>
      </w:tr>
      <w:tr w:rsidR="00EC7F94" w:rsidRPr="00FC3706" w14:paraId="3DE82D55" w14:textId="77777777" w:rsidTr="00972B46">
        <w:trPr>
          <w:trHeight w:val="340"/>
          <w:jc w:val="center"/>
        </w:trPr>
        <w:tc>
          <w:tcPr>
            <w:tcW w:w="1486" w:type="dxa"/>
            <w:vAlign w:val="center"/>
          </w:tcPr>
          <w:p w14:paraId="3DE82D52"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1</w:t>
            </w:r>
          </w:p>
        </w:tc>
        <w:tc>
          <w:tcPr>
            <w:tcW w:w="6833" w:type="dxa"/>
            <w:vAlign w:val="center"/>
          </w:tcPr>
          <w:p w14:paraId="3DE82D53"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Introduction</w:t>
            </w:r>
          </w:p>
        </w:tc>
        <w:tc>
          <w:tcPr>
            <w:tcW w:w="1292" w:type="dxa"/>
            <w:vAlign w:val="center"/>
          </w:tcPr>
          <w:p w14:paraId="3DE82D54" w14:textId="0E11F1AA"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4</w:t>
            </w:r>
          </w:p>
        </w:tc>
      </w:tr>
      <w:tr w:rsidR="00EC7F94" w:rsidRPr="00FC3706" w14:paraId="3DE82D59" w14:textId="77777777" w:rsidTr="00972B46">
        <w:trPr>
          <w:trHeight w:val="340"/>
          <w:jc w:val="center"/>
        </w:trPr>
        <w:tc>
          <w:tcPr>
            <w:tcW w:w="1486" w:type="dxa"/>
            <w:vAlign w:val="center"/>
          </w:tcPr>
          <w:p w14:paraId="3DE82D56"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2</w:t>
            </w:r>
          </w:p>
        </w:tc>
        <w:tc>
          <w:tcPr>
            <w:tcW w:w="6833" w:type="dxa"/>
            <w:vAlign w:val="center"/>
          </w:tcPr>
          <w:p w14:paraId="3DE82D57"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Principles</w:t>
            </w:r>
          </w:p>
        </w:tc>
        <w:tc>
          <w:tcPr>
            <w:tcW w:w="1292" w:type="dxa"/>
            <w:vAlign w:val="center"/>
          </w:tcPr>
          <w:p w14:paraId="3DE82D58" w14:textId="0751EE71"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4</w:t>
            </w:r>
          </w:p>
        </w:tc>
      </w:tr>
      <w:tr w:rsidR="00EC7F94" w:rsidRPr="00FC3706" w14:paraId="3DE82D5D" w14:textId="77777777" w:rsidTr="00972B46">
        <w:trPr>
          <w:trHeight w:val="340"/>
          <w:jc w:val="center"/>
        </w:trPr>
        <w:tc>
          <w:tcPr>
            <w:tcW w:w="1486" w:type="dxa"/>
            <w:vAlign w:val="center"/>
          </w:tcPr>
          <w:p w14:paraId="3DE82D5A"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3</w:t>
            </w:r>
          </w:p>
        </w:tc>
        <w:tc>
          <w:tcPr>
            <w:tcW w:w="6833" w:type="dxa"/>
            <w:vAlign w:val="center"/>
          </w:tcPr>
          <w:p w14:paraId="3DE82D5B"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Scope</w:t>
            </w:r>
          </w:p>
        </w:tc>
        <w:tc>
          <w:tcPr>
            <w:tcW w:w="1292" w:type="dxa"/>
            <w:vAlign w:val="center"/>
          </w:tcPr>
          <w:p w14:paraId="3DE82D5C" w14:textId="3683A98C"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5</w:t>
            </w:r>
          </w:p>
        </w:tc>
      </w:tr>
      <w:tr w:rsidR="00EC7F94" w:rsidRPr="00FC3706" w14:paraId="3DE82D61" w14:textId="77777777" w:rsidTr="00972B46">
        <w:trPr>
          <w:trHeight w:val="340"/>
          <w:jc w:val="center"/>
        </w:trPr>
        <w:tc>
          <w:tcPr>
            <w:tcW w:w="1486" w:type="dxa"/>
            <w:vAlign w:val="center"/>
          </w:tcPr>
          <w:p w14:paraId="3DE82D5E"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4</w:t>
            </w:r>
          </w:p>
        </w:tc>
        <w:tc>
          <w:tcPr>
            <w:tcW w:w="6833" w:type="dxa"/>
            <w:vAlign w:val="center"/>
          </w:tcPr>
          <w:p w14:paraId="3DE82D5F"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Duties and Responsibilities</w:t>
            </w:r>
          </w:p>
        </w:tc>
        <w:tc>
          <w:tcPr>
            <w:tcW w:w="1292" w:type="dxa"/>
            <w:vAlign w:val="center"/>
          </w:tcPr>
          <w:p w14:paraId="3DE82D60" w14:textId="252484B9"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5</w:t>
            </w:r>
          </w:p>
        </w:tc>
      </w:tr>
      <w:tr w:rsidR="00EC7F94" w:rsidRPr="00FC3706" w14:paraId="3DE82D65" w14:textId="77777777" w:rsidTr="00972B46">
        <w:trPr>
          <w:trHeight w:val="340"/>
          <w:jc w:val="center"/>
        </w:trPr>
        <w:tc>
          <w:tcPr>
            <w:tcW w:w="1486" w:type="dxa"/>
            <w:vAlign w:val="center"/>
          </w:tcPr>
          <w:p w14:paraId="3DE82D62"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5</w:t>
            </w:r>
          </w:p>
        </w:tc>
        <w:tc>
          <w:tcPr>
            <w:tcW w:w="6833" w:type="dxa"/>
            <w:vAlign w:val="center"/>
          </w:tcPr>
          <w:p w14:paraId="3DE82D63"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DBS Update Service</w:t>
            </w:r>
          </w:p>
        </w:tc>
        <w:tc>
          <w:tcPr>
            <w:tcW w:w="1292" w:type="dxa"/>
            <w:vAlign w:val="center"/>
          </w:tcPr>
          <w:p w14:paraId="3DE82D64" w14:textId="3AA3CE55"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9</w:t>
            </w:r>
          </w:p>
        </w:tc>
      </w:tr>
      <w:tr w:rsidR="00EC7F94" w:rsidRPr="00FC3706" w14:paraId="3DE82D69" w14:textId="77777777" w:rsidTr="00972B46">
        <w:trPr>
          <w:trHeight w:val="340"/>
          <w:jc w:val="center"/>
        </w:trPr>
        <w:tc>
          <w:tcPr>
            <w:tcW w:w="1486" w:type="dxa"/>
            <w:vAlign w:val="center"/>
          </w:tcPr>
          <w:p w14:paraId="3DE82D66"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6</w:t>
            </w:r>
          </w:p>
        </w:tc>
        <w:tc>
          <w:tcPr>
            <w:tcW w:w="6833" w:type="dxa"/>
            <w:vAlign w:val="center"/>
          </w:tcPr>
          <w:p w14:paraId="3DE82D67"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Payment for DBS Checks and Update Service</w:t>
            </w:r>
          </w:p>
        </w:tc>
        <w:tc>
          <w:tcPr>
            <w:tcW w:w="1292" w:type="dxa"/>
            <w:vAlign w:val="center"/>
          </w:tcPr>
          <w:p w14:paraId="3DE82D68" w14:textId="13992E1B"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10</w:t>
            </w:r>
          </w:p>
        </w:tc>
      </w:tr>
      <w:tr w:rsidR="00EC7F94" w:rsidRPr="00FC3706" w14:paraId="3DE82D6D" w14:textId="77777777" w:rsidTr="00972B46">
        <w:trPr>
          <w:trHeight w:val="340"/>
          <w:jc w:val="center"/>
        </w:trPr>
        <w:tc>
          <w:tcPr>
            <w:tcW w:w="1486" w:type="dxa"/>
            <w:vAlign w:val="center"/>
          </w:tcPr>
          <w:p w14:paraId="3DE82D6A"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7</w:t>
            </w:r>
          </w:p>
        </w:tc>
        <w:tc>
          <w:tcPr>
            <w:tcW w:w="6833" w:type="dxa"/>
            <w:vAlign w:val="center"/>
          </w:tcPr>
          <w:p w14:paraId="3DE82D6B"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Lapsed Registrations</w:t>
            </w:r>
          </w:p>
        </w:tc>
        <w:tc>
          <w:tcPr>
            <w:tcW w:w="1292" w:type="dxa"/>
            <w:vAlign w:val="center"/>
          </w:tcPr>
          <w:p w14:paraId="3DE82D6C" w14:textId="6BD1ADBD"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10</w:t>
            </w:r>
          </w:p>
        </w:tc>
      </w:tr>
      <w:tr w:rsidR="00EC7F94" w:rsidRPr="00FC3706" w14:paraId="3DE82D71" w14:textId="77777777" w:rsidTr="00972B46">
        <w:trPr>
          <w:trHeight w:val="340"/>
          <w:jc w:val="center"/>
        </w:trPr>
        <w:tc>
          <w:tcPr>
            <w:tcW w:w="1486" w:type="dxa"/>
            <w:vAlign w:val="center"/>
          </w:tcPr>
          <w:p w14:paraId="3DE82D6E"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8</w:t>
            </w:r>
          </w:p>
        </w:tc>
        <w:tc>
          <w:tcPr>
            <w:tcW w:w="6833" w:type="dxa"/>
            <w:vAlign w:val="center"/>
          </w:tcPr>
          <w:p w14:paraId="3DE82D6F"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The Disclosure Service</w:t>
            </w:r>
          </w:p>
        </w:tc>
        <w:tc>
          <w:tcPr>
            <w:tcW w:w="1292" w:type="dxa"/>
            <w:vAlign w:val="center"/>
          </w:tcPr>
          <w:p w14:paraId="3DE82D70" w14:textId="727B337D"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10</w:t>
            </w:r>
          </w:p>
        </w:tc>
      </w:tr>
      <w:tr w:rsidR="00EC7F94" w:rsidRPr="00FC3706" w14:paraId="3DE82D75" w14:textId="77777777" w:rsidTr="00972B46">
        <w:trPr>
          <w:trHeight w:val="340"/>
          <w:jc w:val="center"/>
        </w:trPr>
        <w:tc>
          <w:tcPr>
            <w:tcW w:w="1486" w:type="dxa"/>
            <w:vAlign w:val="center"/>
          </w:tcPr>
          <w:p w14:paraId="3DE82D72"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9</w:t>
            </w:r>
          </w:p>
        </w:tc>
        <w:tc>
          <w:tcPr>
            <w:tcW w:w="6833" w:type="dxa"/>
            <w:vAlign w:val="center"/>
          </w:tcPr>
          <w:p w14:paraId="3DE82D73"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Regulated Activity</w:t>
            </w:r>
          </w:p>
        </w:tc>
        <w:tc>
          <w:tcPr>
            <w:tcW w:w="1292" w:type="dxa"/>
            <w:vAlign w:val="center"/>
          </w:tcPr>
          <w:p w14:paraId="3DE82D74" w14:textId="6E991C94"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13</w:t>
            </w:r>
          </w:p>
        </w:tc>
      </w:tr>
      <w:tr w:rsidR="00EC7F94" w:rsidRPr="00FC3706" w14:paraId="3DE82D79" w14:textId="77777777" w:rsidTr="00972B46">
        <w:trPr>
          <w:trHeight w:val="340"/>
          <w:jc w:val="center"/>
        </w:trPr>
        <w:tc>
          <w:tcPr>
            <w:tcW w:w="1486" w:type="dxa"/>
            <w:vAlign w:val="center"/>
          </w:tcPr>
          <w:p w14:paraId="3DE82D76"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10</w:t>
            </w:r>
          </w:p>
        </w:tc>
        <w:tc>
          <w:tcPr>
            <w:tcW w:w="6833" w:type="dxa"/>
            <w:vAlign w:val="center"/>
          </w:tcPr>
          <w:p w14:paraId="3DE82D77"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Procedure to be Followed at Recruitment Stage</w:t>
            </w:r>
          </w:p>
        </w:tc>
        <w:tc>
          <w:tcPr>
            <w:tcW w:w="1292" w:type="dxa"/>
            <w:vAlign w:val="center"/>
          </w:tcPr>
          <w:p w14:paraId="3DE82D78" w14:textId="0C5AB92A"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14</w:t>
            </w:r>
          </w:p>
        </w:tc>
      </w:tr>
      <w:tr w:rsidR="00EC7F94" w:rsidRPr="00FC3706" w14:paraId="3DE82D7D" w14:textId="77777777" w:rsidTr="00972B46">
        <w:trPr>
          <w:trHeight w:val="340"/>
          <w:jc w:val="center"/>
        </w:trPr>
        <w:tc>
          <w:tcPr>
            <w:tcW w:w="1486" w:type="dxa"/>
            <w:vAlign w:val="center"/>
          </w:tcPr>
          <w:p w14:paraId="3DE82D7A"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11</w:t>
            </w:r>
          </w:p>
        </w:tc>
        <w:tc>
          <w:tcPr>
            <w:tcW w:w="6833" w:type="dxa"/>
            <w:vAlign w:val="center"/>
          </w:tcPr>
          <w:p w14:paraId="3DE82D7B"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Starting Work Before the Return of a Satisfactory Disclosure</w:t>
            </w:r>
          </w:p>
        </w:tc>
        <w:tc>
          <w:tcPr>
            <w:tcW w:w="1292" w:type="dxa"/>
            <w:vAlign w:val="center"/>
          </w:tcPr>
          <w:p w14:paraId="3DE82D7C" w14:textId="1497A51D"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15</w:t>
            </w:r>
          </w:p>
        </w:tc>
      </w:tr>
      <w:tr w:rsidR="00EC7F94" w:rsidRPr="00FC3706" w14:paraId="3DE82D81" w14:textId="77777777" w:rsidTr="00972B46">
        <w:trPr>
          <w:trHeight w:val="340"/>
          <w:jc w:val="center"/>
        </w:trPr>
        <w:tc>
          <w:tcPr>
            <w:tcW w:w="1486" w:type="dxa"/>
            <w:vAlign w:val="center"/>
          </w:tcPr>
          <w:p w14:paraId="3DE82D7E"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12</w:t>
            </w:r>
          </w:p>
        </w:tc>
        <w:tc>
          <w:tcPr>
            <w:tcW w:w="6833" w:type="dxa"/>
            <w:vAlign w:val="center"/>
          </w:tcPr>
          <w:p w14:paraId="3DE82D7F"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Assessing the Relevance of Criminal Records</w:t>
            </w:r>
          </w:p>
        </w:tc>
        <w:tc>
          <w:tcPr>
            <w:tcW w:w="1292" w:type="dxa"/>
            <w:vAlign w:val="center"/>
          </w:tcPr>
          <w:p w14:paraId="3DE82D80" w14:textId="3945E0CC"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15</w:t>
            </w:r>
          </w:p>
        </w:tc>
      </w:tr>
      <w:tr w:rsidR="00EC7F94" w:rsidRPr="00FC3706" w14:paraId="3DE82D85" w14:textId="77777777" w:rsidTr="00972B46">
        <w:trPr>
          <w:trHeight w:val="340"/>
          <w:jc w:val="center"/>
        </w:trPr>
        <w:tc>
          <w:tcPr>
            <w:tcW w:w="1486" w:type="dxa"/>
            <w:vAlign w:val="center"/>
          </w:tcPr>
          <w:p w14:paraId="3DE82D82"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13</w:t>
            </w:r>
          </w:p>
        </w:tc>
        <w:tc>
          <w:tcPr>
            <w:tcW w:w="6833" w:type="dxa"/>
            <w:vAlign w:val="center"/>
          </w:tcPr>
          <w:p w14:paraId="3DE82D83"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Existing Employees Changing Jobs Within the Same Trust</w:t>
            </w:r>
          </w:p>
        </w:tc>
        <w:tc>
          <w:tcPr>
            <w:tcW w:w="1292" w:type="dxa"/>
            <w:vAlign w:val="center"/>
          </w:tcPr>
          <w:p w14:paraId="3DE82D84" w14:textId="4D830807"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16</w:t>
            </w:r>
          </w:p>
        </w:tc>
      </w:tr>
      <w:tr w:rsidR="00EC7F94" w:rsidRPr="00FC3706" w14:paraId="3DE82D89" w14:textId="77777777" w:rsidTr="00972B46">
        <w:trPr>
          <w:trHeight w:val="340"/>
          <w:jc w:val="center"/>
        </w:trPr>
        <w:tc>
          <w:tcPr>
            <w:tcW w:w="1486" w:type="dxa"/>
            <w:vAlign w:val="center"/>
          </w:tcPr>
          <w:p w14:paraId="3DE82D86"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14</w:t>
            </w:r>
          </w:p>
        </w:tc>
        <w:tc>
          <w:tcPr>
            <w:tcW w:w="6833" w:type="dxa"/>
            <w:vAlign w:val="center"/>
          </w:tcPr>
          <w:p w14:paraId="3DE82D87"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Doctors on Educationally Approved Rotational Training Schemes</w:t>
            </w:r>
          </w:p>
        </w:tc>
        <w:tc>
          <w:tcPr>
            <w:tcW w:w="1292" w:type="dxa"/>
            <w:vAlign w:val="center"/>
          </w:tcPr>
          <w:p w14:paraId="3DE82D88" w14:textId="1769C668"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16</w:t>
            </w:r>
          </w:p>
        </w:tc>
      </w:tr>
      <w:tr w:rsidR="00EC7F94" w:rsidRPr="00FC3706" w14:paraId="3DE82D8D" w14:textId="77777777" w:rsidTr="00972B46">
        <w:trPr>
          <w:trHeight w:val="340"/>
          <w:jc w:val="center"/>
        </w:trPr>
        <w:tc>
          <w:tcPr>
            <w:tcW w:w="1486" w:type="dxa"/>
            <w:vAlign w:val="center"/>
          </w:tcPr>
          <w:p w14:paraId="3DE82D8A"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15</w:t>
            </w:r>
          </w:p>
        </w:tc>
        <w:tc>
          <w:tcPr>
            <w:tcW w:w="6833" w:type="dxa"/>
            <w:vAlign w:val="center"/>
          </w:tcPr>
          <w:p w14:paraId="3DE82D8B"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Temporary Workers Supplied by an Agency</w:t>
            </w:r>
          </w:p>
        </w:tc>
        <w:tc>
          <w:tcPr>
            <w:tcW w:w="1292" w:type="dxa"/>
            <w:vAlign w:val="center"/>
          </w:tcPr>
          <w:p w14:paraId="3DE82D8C" w14:textId="54959F04"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17</w:t>
            </w:r>
          </w:p>
        </w:tc>
      </w:tr>
      <w:tr w:rsidR="00EC7F94" w:rsidRPr="00FC3706" w14:paraId="3DE82D91" w14:textId="77777777" w:rsidTr="00972B46">
        <w:trPr>
          <w:trHeight w:val="340"/>
          <w:jc w:val="center"/>
        </w:trPr>
        <w:tc>
          <w:tcPr>
            <w:tcW w:w="1486" w:type="dxa"/>
            <w:vAlign w:val="center"/>
          </w:tcPr>
          <w:p w14:paraId="3DE82D8E"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16</w:t>
            </w:r>
          </w:p>
        </w:tc>
        <w:tc>
          <w:tcPr>
            <w:tcW w:w="6833" w:type="dxa"/>
            <w:vAlign w:val="center"/>
          </w:tcPr>
          <w:p w14:paraId="3DE82D8F"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Students/Trainees</w:t>
            </w:r>
          </w:p>
        </w:tc>
        <w:tc>
          <w:tcPr>
            <w:tcW w:w="1292" w:type="dxa"/>
            <w:vAlign w:val="center"/>
          </w:tcPr>
          <w:p w14:paraId="3DE82D90" w14:textId="7866D5B9"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18</w:t>
            </w:r>
          </w:p>
        </w:tc>
      </w:tr>
      <w:tr w:rsidR="00EC7F94" w:rsidRPr="00FC3706" w14:paraId="3DE82D95" w14:textId="77777777" w:rsidTr="00972B46">
        <w:trPr>
          <w:trHeight w:val="340"/>
          <w:jc w:val="center"/>
        </w:trPr>
        <w:tc>
          <w:tcPr>
            <w:tcW w:w="1486" w:type="dxa"/>
            <w:vAlign w:val="center"/>
          </w:tcPr>
          <w:p w14:paraId="3DE82D92"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17</w:t>
            </w:r>
          </w:p>
        </w:tc>
        <w:tc>
          <w:tcPr>
            <w:tcW w:w="6833" w:type="dxa"/>
            <w:vAlign w:val="center"/>
          </w:tcPr>
          <w:p w14:paraId="3DE82D93"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Volunteers</w:t>
            </w:r>
          </w:p>
        </w:tc>
        <w:tc>
          <w:tcPr>
            <w:tcW w:w="1292" w:type="dxa"/>
            <w:vAlign w:val="center"/>
          </w:tcPr>
          <w:p w14:paraId="3DE82D94" w14:textId="5924E081"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18</w:t>
            </w:r>
          </w:p>
        </w:tc>
      </w:tr>
      <w:tr w:rsidR="00EC7F94" w:rsidRPr="00FC3706" w14:paraId="3DE82D99" w14:textId="77777777" w:rsidTr="00972B46">
        <w:trPr>
          <w:trHeight w:val="340"/>
          <w:jc w:val="center"/>
        </w:trPr>
        <w:tc>
          <w:tcPr>
            <w:tcW w:w="1486" w:type="dxa"/>
            <w:vAlign w:val="center"/>
          </w:tcPr>
          <w:p w14:paraId="3DE82D96"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18</w:t>
            </w:r>
          </w:p>
        </w:tc>
        <w:tc>
          <w:tcPr>
            <w:tcW w:w="6833" w:type="dxa"/>
            <w:vAlign w:val="center"/>
          </w:tcPr>
          <w:p w14:paraId="3DE82D97"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Honorary Contracts, Work Placements, Researchers and Secondments</w:t>
            </w:r>
          </w:p>
        </w:tc>
        <w:tc>
          <w:tcPr>
            <w:tcW w:w="1292" w:type="dxa"/>
            <w:vAlign w:val="center"/>
          </w:tcPr>
          <w:p w14:paraId="3DE82D98" w14:textId="10CF50BC"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19</w:t>
            </w:r>
          </w:p>
        </w:tc>
      </w:tr>
      <w:tr w:rsidR="00EC7F94" w:rsidRPr="00FC3706" w14:paraId="3DE82D9D" w14:textId="77777777" w:rsidTr="00972B46">
        <w:trPr>
          <w:trHeight w:val="340"/>
          <w:jc w:val="center"/>
        </w:trPr>
        <w:tc>
          <w:tcPr>
            <w:tcW w:w="1486" w:type="dxa"/>
            <w:vAlign w:val="center"/>
          </w:tcPr>
          <w:p w14:paraId="3DE82D9A"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19</w:t>
            </w:r>
          </w:p>
        </w:tc>
        <w:tc>
          <w:tcPr>
            <w:tcW w:w="6833" w:type="dxa"/>
            <w:vAlign w:val="center"/>
          </w:tcPr>
          <w:p w14:paraId="3DE82D9B"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Employees Transferred under TUPE Regulations (2006)</w:t>
            </w:r>
          </w:p>
        </w:tc>
        <w:tc>
          <w:tcPr>
            <w:tcW w:w="1292" w:type="dxa"/>
            <w:vAlign w:val="center"/>
          </w:tcPr>
          <w:p w14:paraId="3DE82D9C" w14:textId="4F62CA7F"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19</w:t>
            </w:r>
          </w:p>
        </w:tc>
      </w:tr>
      <w:tr w:rsidR="00EC7F94" w:rsidRPr="00FC3706" w14:paraId="3DE82DA1" w14:textId="77777777" w:rsidTr="00972B46">
        <w:trPr>
          <w:trHeight w:val="340"/>
          <w:jc w:val="center"/>
        </w:trPr>
        <w:tc>
          <w:tcPr>
            <w:tcW w:w="1486" w:type="dxa"/>
            <w:vAlign w:val="center"/>
          </w:tcPr>
          <w:p w14:paraId="3DE82D9E"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20</w:t>
            </w:r>
          </w:p>
        </w:tc>
        <w:tc>
          <w:tcPr>
            <w:tcW w:w="6833" w:type="dxa"/>
            <w:vAlign w:val="center"/>
          </w:tcPr>
          <w:p w14:paraId="3DE82D9F"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IR35 Contractors and Self-Employed Workers</w:t>
            </w:r>
          </w:p>
        </w:tc>
        <w:tc>
          <w:tcPr>
            <w:tcW w:w="1292" w:type="dxa"/>
            <w:vAlign w:val="center"/>
          </w:tcPr>
          <w:p w14:paraId="3DE82DA0" w14:textId="5ED0DD80"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19</w:t>
            </w:r>
          </w:p>
        </w:tc>
      </w:tr>
      <w:tr w:rsidR="00EC7F94" w:rsidRPr="00FC3706" w14:paraId="3DE82DA5" w14:textId="77777777" w:rsidTr="00972B46">
        <w:trPr>
          <w:trHeight w:val="340"/>
          <w:jc w:val="center"/>
        </w:trPr>
        <w:tc>
          <w:tcPr>
            <w:tcW w:w="1486" w:type="dxa"/>
            <w:vAlign w:val="center"/>
          </w:tcPr>
          <w:p w14:paraId="3DE82DA2"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21</w:t>
            </w:r>
          </w:p>
        </w:tc>
        <w:tc>
          <w:tcPr>
            <w:tcW w:w="6833" w:type="dxa"/>
            <w:vAlign w:val="center"/>
          </w:tcPr>
          <w:p w14:paraId="3DE82DA3"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Staff Recruited from Overseas</w:t>
            </w:r>
          </w:p>
        </w:tc>
        <w:tc>
          <w:tcPr>
            <w:tcW w:w="1292" w:type="dxa"/>
            <w:vAlign w:val="center"/>
          </w:tcPr>
          <w:p w14:paraId="3DE82DA4" w14:textId="76A3B69A"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20</w:t>
            </w:r>
          </w:p>
        </w:tc>
      </w:tr>
      <w:tr w:rsidR="00EC7F94" w:rsidRPr="00FC3706" w14:paraId="3DE82DA9" w14:textId="77777777" w:rsidTr="00972B46">
        <w:trPr>
          <w:trHeight w:val="340"/>
          <w:jc w:val="center"/>
        </w:trPr>
        <w:tc>
          <w:tcPr>
            <w:tcW w:w="1486" w:type="dxa"/>
            <w:vAlign w:val="center"/>
          </w:tcPr>
          <w:p w14:paraId="3DE82DA6"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22</w:t>
            </w:r>
          </w:p>
        </w:tc>
        <w:tc>
          <w:tcPr>
            <w:tcW w:w="6833" w:type="dxa"/>
            <w:vAlign w:val="center"/>
          </w:tcPr>
          <w:p w14:paraId="3DE82DA7"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Transgender Applications</w:t>
            </w:r>
          </w:p>
        </w:tc>
        <w:tc>
          <w:tcPr>
            <w:tcW w:w="1292" w:type="dxa"/>
            <w:vAlign w:val="center"/>
          </w:tcPr>
          <w:p w14:paraId="3DE82DA8" w14:textId="23162B95"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21</w:t>
            </w:r>
          </w:p>
        </w:tc>
      </w:tr>
      <w:tr w:rsidR="00EC7F94" w:rsidRPr="00FC3706" w14:paraId="3DE82DAD" w14:textId="77777777" w:rsidTr="00972B46">
        <w:trPr>
          <w:trHeight w:val="340"/>
          <w:jc w:val="center"/>
        </w:trPr>
        <w:tc>
          <w:tcPr>
            <w:tcW w:w="1486" w:type="dxa"/>
            <w:vAlign w:val="center"/>
          </w:tcPr>
          <w:p w14:paraId="3DE82DAA"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23</w:t>
            </w:r>
          </w:p>
        </w:tc>
        <w:tc>
          <w:tcPr>
            <w:tcW w:w="6833" w:type="dxa"/>
            <w:vAlign w:val="center"/>
          </w:tcPr>
          <w:p w14:paraId="3DE82DAB"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Legal Duty to Refer to DBS</w:t>
            </w:r>
          </w:p>
        </w:tc>
        <w:tc>
          <w:tcPr>
            <w:tcW w:w="1292" w:type="dxa"/>
            <w:vAlign w:val="center"/>
          </w:tcPr>
          <w:p w14:paraId="3DE82DAC" w14:textId="1D16C5D0"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21</w:t>
            </w:r>
          </w:p>
        </w:tc>
      </w:tr>
      <w:tr w:rsidR="00EC7F94" w:rsidRPr="00FC3706" w14:paraId="3DE82DB1" w14:textId="77777777" w:rsidTr="00972B46">
        <w:trPr>
          <w:trHeight w:val="340"/>
          <w:jc w:val="center"/>
        </w:trPr>
        <w:tc>
          <w:tcPr>
            <w:tcW w:w="1486" w:type="dxa"/>
            <w:vAlign w:val="center"/>
          </w:tcPr>
          <w:p w14:paraId="3DE82DAE"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24</w:t>
            </w:r>
          </w:p>
        </w:tc>
        <w:tc>
          <w:tcPr>
            <w:tcW w:w="6833" w:type="dxa"/>
            <w:vAlign w:val="center"/>
          </w:tcPr>
          <w:p w14:paraId="3DE82DAF"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Disclosure Certificates</w:t>
            </w:r>
          </w:p>
        </w:tc>
        <w:tc>
          <w:tcPr>
            <w:tcW w:w="1292" w:type="dxa"/>
            <w:vAlign w:val="center"/>
          </w:tcPr>
          <w:p w14:paraId="3DE82DB0" w14:textId="678993B3"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22</w:t>
            </w:r>
          </w:p>
        </w:tc>
      </w:tr>
      <w:tr w:rsidR="00EC7F94" w:rsidRPr="00FC3706" w14:paraId="3DE82DB5" w14:textId="77777777" w:rsidTr="00972B46">
        <w:trPr>
          <w:trHeight w:val="340"/>
          <w:jc w:val="center"/>
        </w:trPr>
        <w:tc>
          <w:tcPr>
            <w:tcW w:w="1486" w:type="dxa"/>
            <w:vAlign w:val="center"/>
          </w:tcPr>
          <w:p w14:paraId="3DE82DB2"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25</w:t>
            </w:r>
          </w:p>
        </w:tc>
        <w:tc>
          <w:tcPr>
            <w:tcW w:w="6833" w:type="dxa"/>
            <w:vAlign w:val="center"/>
          </w:tcPr>
          <w:p w14:paraId="3DE82DB3"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Confidentiality and Data Protection</w:t>
            </w:r>
          </w:p>
        </w:tc>
        <w:tc>
          <w:tcPr>
            <w:tcW w:w="1292" w:type="dxa"/>
            <w:vAlign w:val="center"/>
          </w:tcPr>
          <w:p w14:paraId="3DE82DB4" w14:textId="4228EF1D"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22</w:t>
            </w:r>
          </w:p>
        </w:tc>
      </w:tr>
      <w:tr w:rsidR="00EC7F94" w:rsidRPr="00FC3706" w14:paraId="3DE82DB9" w14:textId="77777777" w:rsidTr="00972B46">
        <w:trPr>
          <w:trHeight w:val="340"/>
          <w:jc w:val="center"/>
        </w:trPr>
        <w:tc>
          <w:tcPr>
            <w:tcW w:w="1486" w:type="dxa"/>
            <w:vAlign w:val="center"/>
          </w:tcPr>
          <w:p w14:paraId="3DE82DB6"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26</w:t>
            </w:r>
          </w:p>
        </w:tc>
        <w:tc>
          <w:tcPr>
            <w:tcW w:w="6833" w:type="dxa"/>
            <w:vAlign w:val="center"/>
          </w:tcPr>
          <w:p w14:paraId="3DE82DB7"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Portability</w:t>
            </w:r>
          </w:p>
        </w:tc>
        <w:tc>
          <w:tcPr>
            <w:tcW w:w="1292" w:type="dxa"/>
            <w:vAlign w:val="center"/>
          </w:tcPr>
          <w:p w14:paraId="3DE82DB8" w14:textId="15BCFB6B"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22</w:t>
            </w:r>
          </w:p>
        </w:tc>
      </w:tr>
      <w:tr w:rsidR="00EC7F94" w:rsidRPr="00FC3706" w14:paraId="3DE82DBD" w14:textId="77777777" w:rsidTr="00972B46">
        <w:trPr>
          <w:trHeight w:val="340"/>
          <w:jc w:val="center"/>
        </w:trPr>
        <w:tc>
          <w:tcPr>
            <w:tcW w:w="1486" w:type="dxa"/>
            <w:vAlign w:val="center"/>
          </w:tcPr>
          <w:p w14:paraId="3DE82DBA"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27</w:t>
            </w:r>
          </w:p>
        </w:tc>
        <w:tc>
          <w:tcPr>
            <w:tcW w:w="6833" w:type="dxa"/>
            <w:vAlign w:val="center"/>
          </w:tcPr>
          <w:p w14:paraId="3DE82DBB"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Training</w:t>
            </w:r>
          </w:p>
        </w:tc>
        <w:tc>
          <w:tcPr>
            <w:tcW w:w="1292" w:type="dxa"/>
            <w:vAlign w:val="center"/>
          </w:tcPr>
          <w:p w14:paraId="3DE82DBC" w14:textId="10683E9E"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23</w:t>
            </w:r>
          </w:p>
        </w:tc>
      </w:tr>
      <w:tr w:rsidR="00EC7F94" w:rsidRPr="00FC3706" w14:paraId="3DE82DC1" w14:textId="77777777" w:rsidTr="00972B46">
        <w:trPr>
          <w:trHeight w:val="340"/>
          <w:jc w:val="center"/>
        </w:trPr>
        <w:tc>
          <w:tcPr>
            <w:tcW w:w="1486" w:type="dxa"/>
            <w:vAlign w:val="center"/>
          </w:tcPr>
          <w:p w14:paraId="3DE82DBE"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28</w:t>
            </w:r>
          </w:p>
        </w:tc>
        <w:tc>
          <w:tcPr>
            <w:tcW w:w="6833" w:type="dxa"/>
            <w:vAlign w:val="center"/>
          </w:tcPr>
          <w:p w14:paraId="3DE82DBF"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Policy Review</w:t>
            </w:r>
          </w:p>
        </w:tc>
        <w:tc>
          <w:tcPr>
            <w:tcW w:w="1292" w:type="dxa"/>
            <w:vAlign w:val="center"/>
          </w:tcPr>
          <w:p w14:paraId="3DE82DC0" w14:textId="4A0FA065"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24</w:t>
            </w:r>
          </w:p>
        </w:tc>
      </w:tr>
      <w:tr w:rsidR="00EC7F94" w:rsidRPr="00FC3706" w14:paraId="3DE82DC5" w14:textId="77777777" w:rsidTr="00972B46">
        <w:trPr>
          <w:trHeight w:val="340"/>
          <w:jc w:val="center"/>
        </w:trPr>
        <w:tc>
          <w:tcPr>
            <w:tcW w:w="1486" w:type="dxa"/>
            <w:vAlign w:val="center"/>
          </w:tcPr>
          <w:p w14:paraId="3DE82DC2"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29</w:t>
            </w:r>
          </w:p>
        </w:tc>
        <w:tc>
          <w:tcPr>
            <w:tcW w:w="6833" w:type="dxa"/>
            <w:vAlign w:val="center"/>
          </w:tcPr>
          <w:p w14:paraId="3DE82DC3"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Further Information</w:t>
            </w:r>
          </w:p>
        </w:tc>
        <w:tc>
          <w:tcPr>
            <w:tcW w:w="1292" w:type="dxa"/>
            <w:vAlign w:val="center"/>
          </w:tcPr>
          <w:p w14:paraId="3DE82DC4" w14:textId="390FD2BE"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24</w:t>
            </w:r>
          </w:p>
        </w:tc>
      </w:tr>
      <w:tr w:rsidR="00EC7F94" w:rsidRPr="00FC3706" w14:paraId="3DE82DC9" w14:textId="77777777" w:rsidTr="00972B46">
        <w:trPr>
          <w:trHeight w:val="340"/>
          <w:jc w:val="center"/>
        </w:trPr>
        <w:tc>
          <w:tcPr>
            <w:tcW w:w="1486" w:type="dxa"/>
            <w:vAlign w:val="center"/>
          </w:tcPr>
          <w:p w14:paraId="3DE82DC6"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Appendix 1</w:t>
            </w:r>
          </w:p>
        </w:tc>
        <w:tc>
          <w:tcPr>
            <w:tcW w:w="6833" w:type="dxa"/>
            <w:vAlign w:val="center"/>
          </w:tcPr>
          <w:p w14:paraId="3DE82DC7"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Policy Statement on Recruitment of Ex-Offenders</w:t>
            </w:r>
          </w:p>
        </w:tc>
        <w:tc>
          <w:tcPr>
            <w:tcW w:w="1292" w:type="dxa"/>
            <w:vAlign w:val="center"/>
          </w:tcPr>
          <w:p w14:paraId="3DE82DC8" w14:textId="1ED6E946"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25</w:t>
            </w:r>
          </w:p>
        </w:tc>
      </w:tr>
      <w:tr w:rsidR="00EC7F94" w:rsidRPr="00FC3706" w14:paraId="3DE82DCD" w14:textId="77777777" w:rsidTr="00972B46">
        <w:trPr>
          <w:trHeight w:val="340"/>
          <w:jc w:val="center"/>
        </w:trPr>
        <w:tc>
          <w:tcPr>
            <w:tcW w:w="1486" w:type="dxa"/>
            <w:vAlign w:val="center"/>
          </w:tcPr>
          <w:p w14:paraId="3DE82DCA"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Appendix 2</w:t>
            </w:r>
          </w:p>
        </w:tc>
        <w:tc>
          <w:tcPr>
            <w:tcW w:w="6833" w:type="dxa"/>
            <w:vAlign w:val="center"/>
          </w:tcPr>
          <w:p w14:paraId="3DE82DCB"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Security of the Data</w:t>
            </w:r>
          </w:p>
        </w:tc>
        <w:tc>
          <w:tcPr>
            <w:tcW w:w="1292" w:type="dxa"/>
            <w:vAlign w:val="center"/>
          </w:tcPr>
          <w:p w14:paraId="3DE82DCC" w14:textId="699369AC"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27</w:t>
            </w:r>
          </w:p>
        </w:tc>
      </w:tr>
      <w:tr w:rsidR="00EC7F94" w:rsidRPr="00FC3706" w14:paraId="3DE82DD1" w14:textId="77777777" w:rsidTr="00972B46">
        <w:trPr>
          <w:trHeight w:val="340"/>
          <w:jc w:val="center"/>
        </w:trPr>
        <w:tc>
          <w:tcPr>
            <w:tcW w:w="1486" w:type="dxa"/>
            <w:vAlign w:val="center"/>
          </w:tcPr>
          <w:p w14:paraId="3DE82DCE" w14:textId="77777777" w:rsidR="00EC7F94" w:rsidRPr="00FC3706" w:rsidRDefault="00EC7F94"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Appendix 3</w:t>
            </w:r>
          </w:p>
        </w:tc>
        <w:tc>
          <w:tcPr>
            <w:tcW w:w="6833" w:type="dxa"/>
            <w:vAlign w:val="center"/>
          </w:tcPr>
          <w:p w14:paraId="3DE82DCF" w14:textId="77777777" w:rsidR="00EC7F94" w:rsidRPr="00FC3706" w:rsidRDefault="00EC7F94"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Definition of a Regulated Activity</w:t>
            </w:r>
          </w:p>
        </w:tc>
        <w:tc>
          <w:tcPr>
            <w:tcW w:w="1292" w:type="dxa"/>
            <w:vAlign w:val="center"/>
          </w:tcPr>
          <w:p w14:paraId="3DE82DD0" w14:textId="505DBE12" w:rsidR="00EC7F94"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28</w:t>
            </w:r>
          </w:p>
        </w:tc>
      </w:tr>
      <w:tr w:rsidR="00E7771F" w:rsidRPr="00FC3706" w14:paraId="31DED238" w14:textId="77777777" w:rsidTr="00972B46">
        <w:trPr>
          <w:trHeight w:val="340"/>
          <w:jc w:val="center"/>
        </w:trPr>
        <w:tc>
          <w:tcPr>
            <w:tcW w:w="1486" w:type="dxa"/>
            <w:vAlign w:val="center"/>
          </w:tcPr>
          <w:p w14:paraId="71DC2D68" w14:textId="18C54A23" w:rsidR="00E7771F" w:rsidRPr="00FC3706" w:rsidRDefault="003E5FE6" w:rsidP="00796026">
            <w:pPr>
              <w:jc w:val="center"/>
              <w:rPr>
                <w:rFonts w:ascii="Arial" w:eastAsiaTheme="minorHAnsi" w:hAnsi="Arial" w:cs="Arial"/>
                <w:sz w:val="24"/>
                <w:szCs w:val="24"/>
                <w:lang w:eastAsia="en-US"/>
              </w:rPr>
            </w:pPr>
            <w:r w:rsidRPr="00FC3706">
              <w:rPr>
                <w:rFonts w:ascii="Arial" w:eastAsiaTheme="minorHAnsi" w:hAnsi="Arial" w:cs="Arial"/>
                <w:sz w:val="24"/>
                <w:szCs w:val="24"/>
                <w:lang w:eastAsia="en-US"/>
              </w:rPr>
              <w:t>Appendix 4</w:t>
            </w:r>
          </w:p>
        </w:tc>
        <w:tc>
          <w:tcPr>
            <w:tcW w:w="6833" w:type="dxa"/>
            <w:vAlign w:val="center"/>
          </w:tcPr>
          <w:p w14:paraId="26C6D536" w14:textId="141F8B0D" w:rsidR="00E7771F" w:rsidRPr="00FC3706" w:rsidRDefault="003E5FE6" w:rsidP="00796026">
            <w:pPr>
              <w:rPr>
                <w:rFonts w:ascii="Arial" w:eastAsiaTheme="minorHAnsi" w:hAnsi="Arial" w:cs="Arial"/>
                <w:sz w:val="24"/>
                <w:szCs w:val="24"/>
                <w:lang w:eastAsia="en-US"/>
              </w:rPr>
            </w:pPr>
            <w:r w:rsidRPr="00FC3706">
              <w:rPr>
                <w:rFonts w:ascii="Arial" w:eastAsiaTheme="minorHAnsi" w:hAnsi="Arial" w:cs="Arial"/>
                <w:sz w:val="24"/>
                <w:szCs w:val="24"/>
                <w:lang w:eastAsia="en-US"/>
              </w:rPr>
              <w:t>DBS Guidance for Line Managers when Receiving Positive Disclosures</w:t>
            </w:r>
          </w:p>
        </w:tc>
        <w:tc>
          <w:tcPr>
            <w:tcW w:w="1292" w:type="dxa"/>
            <w:vAlign w:val="center"/>
          </w:tcPr>
          <w:p w14:paraId="34EE37C8" w14:textId="3BD7FCE7" w:rsidR="00E7771F" w:rsidRPr="00FC3706" w:rsidRDefault="003A3B98" w:rsidP="00796026">
            <w:pPr>
              <w:jc w:val="center"/>
              <w:rPr>
                <w:rFonts w:ascii="Arial" w:eastAsiaTheme="minorHAnsi" w:hAnsi="Arial" w:cs="Arial"/>
                <w:sz w:val="24"/>
                <w:szCs w:val="24"/>
                <w:lang w:eastAsia="en-US"/>
              </w:rPr>
            </w:pPr>
            <w:r>
              <w:rPr>
                <w:rFonts w:ascii="Arial" w:eastAsiaTheme="minorHAnsi" w:hAnsi="Arial" w:cs="Arial"/>
                <w:sz w:val="24"/>
                <w:szCs w:val="24"/>
                <w:lang w:eastAsia="en-US"/>
              </w:rPr>
              <w:t>28</w:t>
            </w:r>
            <w:bookmarkStart w:id="0" w:name="_GoBack"/>
            <w:bookmarkEnd w:id="0"/>
          </w:p>
        </w:tc>
      </w:tr>
    </w:tbl>
    <w:p w14:paraId="04FF25B0" w14:textId="77777777" w:rsidR="003E5FE6" w:rsidRPr="00FC3706" w:rsidRDefault="003E5FE6" w:rsidP="003E5FE6">
      <w:pPr>
        <w:spacing w:after="200" w:line="276" w:lineRule="auto"/>
        <w:jc w:val="both"/>
        <w:rPr>
          <w:rFonts w:ascii="Arial" w:eastAsiaTheme="minorHAnsi" w:hAnsi="Arial" w:cs="Arial"/>
          <w:b/>
          <w:caps/>
          <w:sz w:val="24"/>
          <w:szCs w:val="24"/>
          <w:lang w:eastAsia="en-US"/>
        </w:rPr>
      </w:pPr>
    </w:p>
    <w:p w14:paraId="2CD0D0A5" w14:textId="77777777" w:rsidR="003E5FE6" w:rsidRPr="00FC3706" w:rsidRDefault="003E5FE6" w:rsidP="003E5FE6">
      <w:pPr>
        <w:pStyle w:val="ListParagraph"/>
        <w:spacing w:after="200" w:line="276" w:lineRule="auto"/>
        <w:ind w:left="360"/>
        <w:jc w:val="both"/>
        <w:rPr>
          <w:rFonts w:ascii="Arial" w:eastAsiaTheme="minorHAnsi" w:hAnsi="Arial" w:cs="Arial"/>
          <w:b/>
          <w:caps/>
          <w:sz w:val="24"/>
          <w:szCs w:val="24"/>
          <w:lang w:eastAsia="en-US"/>
        </w:rPr>
      </w:pPr>
    </w:p>
    <w:p w14:paraId="3DE82DD2" w14:textId="61E10E33" w:rsidR="006271C0" w:rsidRPr="00FC3706" w:rsidRDefault="006271C0" w:rsidP="00927B4B">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Introduction</w:t>
      </w:r>
    </w:p>
    <w:p w14:paraId="3DE82DD3" w14:textId="77777777" w:rsidR="006271C0" w:rsidRPr="00FC3706" w:rsidRDefault="006271C0" w:rsidP="00927B4B">
      <w:pPr>
        <w:numPr>
          <w:ilvl w:val="1"/>
          <w:numId w:val="1"/>
        </w:numPr>
        <w:spacing w:after="200" w:line="276" w:lineRule="auto"/>
        <w:ind w:left="144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aim of this policy is to set out the requirements of the East London NHS Foundation Trust (ELFT hereafter referred to as “the Trust”) on undertaking Disclosure and Barring (DBS) checks. </w:t>
      </w:r>
    </w:p>
    <w:p w14:paraId="3DE82DD4" w14:textId="77777777" w:rsidR="006271C0" w:rsidRPr="00FC3706" w:rsidRDefault="006271C0" w:rsidP="00927B4B">
      <w:pPr>
        <w:numPr>
          <w:ilvl w:val="1"/>
          <w:numId w:val="1"/>
        </w:numPr>
        <w:spacing w:after="200" w:line="276" w:lineRule="auto"/>
        <w:ind w:left="144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Trust is committed to ensuring that appropriate pre and post-employment checks have been undertaken on its employees and other workers to ensure service users are protected. </w:t>
      </w:r>
    </w:p>
    <w:p w14:paraId="3DE82DD5" w14:textId="77777777" w:rsidR="006271C0" w:rsidRPr="00FC3706" w:rsidRDefault="006271C0" w:rsidP="00927B4B">
      <w:pPr>
        <w:numPr>
          <w:ilvl w:val="1"/>
          <w:numId w:val="1"/>
        </w:numPr>
        <w:spacing w:after="200" w:line="276" w:lineRule="auto"/>
        <w:ind w:left="144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Trust will ensure that it adheres to the Disclosure and Barring Service Code of Practice which requires organisations to use the Disclosure information fairly and: </w:t>
      </w:r>
    </w:p>
    <w:p w14:paraId="3DE82DD6" w14:textId="77777777" w:rsidR="006271C0" w:rsidRPr="00FC3706" w:rsidRDefault="009620B7" w:rsidP="00927B4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N</w:t>
      </w:r>
      <w:r w:rsidR="006271C0" w:rsidRPr="00FC3706">
        <w:rPr>
          <w:rFonts w:ascii="Arial" w:eastAsiaTheme="minorHAnsi" w:hAnsi="Arial" w:cs="Arial"/>
          <w:sz w:val="24"/>
          <w:szCs w:val="24"/>
          <w:lang w:eastAsia="en-US"/>
        </w:rPr>
        <w:t xml:space="preserve">ot to discriminate against candidates on the basis of unrelated criminal offences, </w:t>
      </w:r>
    </w:p>
    <w:p w14:paraId="3DE82DD7" w14:textId="77777777" w:rsidR="006271C0" w:rsidRPr="00FC3706" w:rsidRDefault="009620B7" w:rsidP="00927B4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T</w:t>
      </w:r>
      <w:r w:rsidR="006271C0" w:rsidRPr="00FC3706">
        <w:rPr>
          <w:rFonts w:ascii="Arial" w:eastAsiaTheme="minorHAnsi" w:hAnsi="Arial" w:cs="Arial"/>
          <w:sz w:val="24"/>
          <w:szCs w:val="24"/>
          <w:lang w:eastAsia="en-US"/>
        </w:rPr>
        <w:t xml:space="preserve">o ensure data security </w:t>
      </w:r>
    </w:p>
    <w:p w14:paraId="3DE82DD8" w14:textId="77777777" w:rsidR="006271C0" w:rsidRPr="00FC3706" w:rsidRDefault="009620B7" w:rsidP="00927B4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T</w:t>
      </w:r>
      <w:r w:rsidR="006271C0" w:rsidRPr="00FC3706">
        <w:rPr>
          <w:rFonts w:ascii="Arial" w:eastAsiaTheme="minorHAnsi" w:hAnsi="Arial" w:cs="Arial"/>
          <w:sz w:val="24"/>
          <w:szCs w:val="24"/>
          <w:lang w:eastAsia="en-US"/>
        </w:rPr>
        <w:t xml:space="preserve">o comply with the recommendations for the retention of records </w:t>
      </w:r>
    </w:p>
    <w:p w14:paraId="3DE82DD9" w14:textId="77777777" w:rsidR="006271C0" w:rsidRPr="00FC3706" w:rsidRDefault="009620B7" w:rsidP="00B27CF9">
      <w:pPr>
        <w:pStyle w:val="ListParagraph"/>
        <w:numPr>
          <w:ilvl w:val="0"/>
          <w:numId w:val="2"/>
        </w:numPr>
        <w:spacing w:after="200" w:line="276" w:lineRule="auto"/>
        <w:rPr>
          <w:rFonts w:ascii="Arial" w:eastAsiaTheme="minorHAnsi" w:hAnsi="Arial" w:cs="Arial"/>
          <w:sz w:val="24"/>
          <w:szCs w:val="24"/>
          <w:lang w:eastAsia="en-US"/>
        </w:rPr>
      </w:pPr>
      <w:r w:rsidRPr="00FC3706">
        <w:rPr>
          <w:rFonts w:ascii="Arial" w:eastAsiaTheme="minorHAnsi" w:hAnsi="Arial" w:cs="Arial"/>
          <w:sz w:val="24"/>
          <w:szCs w:val="24"/>
          <w:lang w:eastAsia="en-US"/>
        </w:rPr>
        <w:t>T</w:t>
      </w:r>
      <w:r w:rsidR="006271C0" w:rsidRPr="00FC3706">
        <w:rPr>
          <w:rFonts w:ascii="Arial" w:eastAsiaTheme="minorHAnsi" w:hAnsi="Arial" w:cs="Arial"/>
          <w:sz w:val="24"/>
          <w:szCs w:val="24"/>
          <w:lang w:eastAsia="en-US"/>
        </w:rPr>
        <w:t xml:space="preserve">o comply with reasonable requests from the DBS to undertake assurance checks. Copies of the Code of Practice are available from the DBS website on </w:t>
      </w:r>
      <w:hyperlink r:id="rId9" w:history="1">
        <w:r w:rsidR="00927B4B" w:rsidRPr="00FC3706">
          <w:rPr>
            <w:rStyle w:val="Hyperlink"/>
            <w:rFonts w:ascii="Arial" w:eastAsiaTheme="minorHAnsi" w:hAnsi="Arial" w:cs="Arial"/>
            <w:sz w:val="24"/>
            <w:szCs w:val="24"/>
            <w:lang w:eastAsia="en-US"/>
          </w:rPr>
          <w:t>https://www.gov.uk/government/organisations/disclosure-and-barring-service</w:t>
        </w:r>
      </w:hyperlink>
      <w:r w:rsidR="00927B4B" w:rsidRPr="00FC3706">
        <w:rPr>
          <w:rFonts w:ascii="Arial" w:eastAsiaTheme="minorHAnsi" w:hAnsi="Arial" w:cs="Arial"/>
          <w:sz w:val="24"/>
          <w:szCs w:val="24"/>
          <w:lang w:eastAsia="en-US"/>
        </w:rPr>
        <w:t xml:space="preserve"> </w:t>
      </w:r>
    </w:p>
    <w:p w14:paraId="3DE82DDA" w14:textId="77777777" w:rsidR="006271C0" w:rsidRPr="00FC3706" w:rsidRDefault="006271C0" w:rsidP="00A36621">
      <w:pPr>
        <w:pStyle w:val="ListParagraph"/>
        <w:autoSpaceDE w:val="0"/>
        <w:autoSpaceDN w:val="0"/>
        <w:adjustRightInd w:val="0"/>
        <w:ind w:left="1440"/>
        <w:jc w:val="both"/>
        <w:rPr>
          <w:rFonts w:ascii="Arial" w:hAnsi="Arial" w:cs="Arial"/>
          <w:sz w:val="24"/>
          <w:szCs w:val="24"/>
        </w:rPr>
      </w:pPr>
    </w:p>
    <w:p w14:paraId="3DE82DDB" w14:textId="3AC71308" w:rsidR="006271C0" w:rsidRPr="00FC3706" w:rsidRDefault="006271C0" w:rsidP="00927B4B">
      <w:pPr>
        <w:numPr>
          <w:ilvl w:val="1"/>
          <w:numId w:val="1"/>
        </w:numPr>
        <w:spacing w:after="200" w:line="276" w:lineRule="auto"/>
        <w:ind w:left="144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The Guidance for Line Managers when Receiving Positive Disclosures should be read in conjunction with this policy.</w:t>
      </w:r>
    </w:p>
    <w:p w14:paraId="3DE82DDC" w14:textId="77777777" w:rsidR="006271C0" w:rsidRPr="00FC3706" w:rsidRDefault="006271C0" w:rsidP="00927B4B">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 xml:space="preserve">Principles </w:t>
      </w:r>
    </w:p>
    <w:p w14:paraId="3DE82DDD" w14:textId="77777777" w:rsidR="006271C0" w:rsidRPr="00FC3706" w:rsidRDefault="006271C0" w:rsidP="006271C0">
      <w:pPr>
        <w:pStyle w:val="ListParagraph"/>
        <w:autoSpaceDE w:val="0"/>
        <w:autoSpaceDN w:val="0"/>
        <w:adjustRightInd w:val="0"/>
        <w:rPr>
          <w:rFonts w:ascii="Arial" w:eastAsiaTheme="minorHAnsi" w:hAnsi="Arial" w:cs="Arial"/>
          <w:sz w:val="24"/>
          <w:szCs w:val="24"/>
          <w:lang w:eastAsia="en-US"/>
        </w:rPr>
      </w:pPr>
    </w:p>
    <w:p w14:paraId="3DE82DDE" w14:textId="77777777" w:rsidR="006271C0" w:rsidRPr="00FC3706" w:rsidRDefault="006271C0" w:rsidP="00927B4B">
      <w:pPr>
        <w:numPr>
          <w:ilvl w:val="1"/>
          <w:numId w:val="1"/>
        </w:numPr>
        <w:spacing w:after="200" w:line="276" w:lineRule="auto"/>
        <w:ind w:left="144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following key principles outline the Trust’s approach to DBS Checks: </w:t>
      </w:r>
    </w:p>
    <w:p w14:paraId="3DE82DDF" w14:textId="77777777" w:rsidR="006271C0" w:rsidRPr="00FC3706" w:rsidRDefault="006271C0" w:rsidP="00927B4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Trust will ensure that disclosure information is treated fairly and without discrimination whilst ensuring a safe and robust recruitment process. </w:t>
      </w:r>
    </w:p>
    <w:p w14:paraId="3DE82DE0" w14:textId="0F9001B6" w:rsidR="00EB18A4" w:rsidRPr="00FC3706" w:rsidRDefault="00EB18A4" w:rsidP="00927B4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Organisation is part of the DBS Update Service and </w:t>
      </w:r>
      <w:r w:rsidR="00D14887" w:rsidRPr="00FC3706">
        <w:rPr>
          <w:rFonts w:ascii="Arial" w:eastAsiaTheme="minorHAnsi" w:hAnsi="Arial" w:cs="Arial"/>
          <w:sz w:val="24"/>
          <w:szCs w:val="24"/>
          <w:lang w:eastAsia="en-US"/>
        </w:rPr>
        <w:t xml:space="preserve">encourages </w:t>
      </w:r>
      <w:r w:rsidRPr="00FC3706">
        <w:rPr>
          <w:rFonts w:ascii="Arial" w:eastAsiaTheme="minorHAnsi" w:hAnsi="Arial" w:cs="Arial"/>
          <w:sz w:val="24"/>
          <w:szCs w:val="24"/>
          <w:lang w:eastAsia="en-US"/>
        </w:rPr>
        <w:t xml:space="preserve">all successful applicants offered a position </w:t>
      </w:r>
      <w:r w:rsidR="00AF23AE" w:rsidRPr="00FC3706">
        <w:rPr>
          <w:rFonts w:ascii="Arial" w:eastAsiaTheme="minorHAnsi" w:hAnsi="Arial" w:cs="Arial"/>
          <w:sz w:val="24"/>
          <w:szCs w:val="24"/>
          <w:lang w:eastAsia="en-US"/>
        </w:rPr>
        <w:t xml:space="preserve">covered by the Rehabilitation of Offenders Act 1974 (Exceptions) Order 1975 </w:t>
      </w:r>
      <w:r w:rsidRPr="00FC3706">
        <w:rPr>
          <w:rFonts w:ascii="Arial" w:eastAsiaTheme="minorHAnsi" w:hAnsi="Arial" w:cs="Arial"/>
          <w:sz w:val="24"/>
          <w:szCs w:val="24"/>
          <w:lang w:eastAsia="en-US"/>
        </w:rPr>
        <w:t xml:space="preserve">with the Organisation where a DBS is applicable to register to the DBS Update Service prior to appointment with the Trust. </w:t>
      </w:r>
    </w:p>
    <w:p w14:paraId="3DE82DE1" w14:textId="229E62E2" w:rsidR="006271C0" w:rsidRPr="00FC3706" w:rsidRDefault="006271C0" w:rsidP="00927B4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Where </w:t>
      </w:r>
      <w:r w:rsidR="00C30207" w:rsidRPr="00FC3706">
        <w:rPr>
          <w:rFonts w:ascii="Arial" w:eastAsiaTheme="minorHAnsi" w:hAnsi="Arial" w:cs="Arial"/>
          <w:sz w:val="24"/>
          <w:szCs w:val="24"/>
          <w:lang w:eastAsia="en-US"/>
        </w:rPr>
        <w:t xml:space="preserve">an </w:t>
      </w:r>
      <w:r w:rsidRPr="00FC3706">
        <w:rPr>
          <w:rFonts w:ascii="Arial" w:eastAsiaTheme="minorHAnsi" w:hAnsi="Arial" w:cs="Arial"/>
          <w:sz w:val="24"/>
          <w:szCs w:val="24"/>
          <w:lang w:eastAsia="en-US"/>
        </w:rPr>
        <w:t xml:space="preserve">employee or candidate has registered with the DBS Update Service, the check is at the required </w:t>
      </w:r>
      <w:r w:rsidR="00927B4B" w:rsidRPr="00FC3706">
        <w:rPr>
          <w:rFonts w:ascii="Arial" w:eastAsiaTheme="minorHAnsi" w:hAnsi="Arial" w:cs="Arial"/>
          <w:sz w:val="24"/>
          <w:szCs w:val="24"/>
          <w:lang w:eastAsia="en-US"/>
        </w:rPr>
        <w:t>level;</w:t>
      </w:r>
      <w:r w:rsidRPr="00FC3706">
        <w:rPr>
          <w:rFonts w:ascii="Arial" w:eastAsiaTheme="minorHAnsi" w:hAnsi="Arial" w:cs="Arial"/>
          <w:sz w:val="24"/>
          <w:szCs w:val="24"/>
          <w:lang w:eastAsia="en-US"/>
        </w:rPr>
        <w:t xml:space="preserve"> the Trust has been granted permission to register an interest in their DBS statement and is able to confirm a valid DBS check is in place, they will not require a new check. </w:t>
      </w:r>
    </w:p>
    <w:p w14:paraId="3DE82DE2" w14:textId="77777777" w:rsidR="006271C0" w:rsidRPr="00FC3706" w:rsidRDefault="006271C0" w:rsidP="00927B4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lastRenderedPageBreak/>
        <w:t xml:space="preserve">The DBS process will form part of the pre-employment checks for all newly appointed staff when appointing staff into eligible positions. </w:t>
      </w:r>
    </w:p>
    <w:p w14:paraId="3DE82DE3" w14:textId="77777777" w:rsidR="006271C0" w:rsidRPr="00FC3706" w:rsidRDefault="006271C0" w:rsidP="00927B4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Trust will assess the relevance of disclosure information to the suitability for employment of an individual. </w:t>
      </w:r>
    </w:p>
    <w:p w14:paraId="3DE82DE4" w14:textId="77777777" w:rsidR="006271C0" w:rsidRPr="00FC3706" w:rsidRDefault="006271C0" w:rsidP="00927B4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Compliance with equality, human rights, employment legislation, all statutory and mandatory requirements </w:t>
      </w:r>
    </w:p>
    <w:p w14:paraId="3DE82DE5" w14:textId="77777777" w:rsidR="006271C0" w:rsidRPr="00FC3706" w:rsidRDefault="006271C0" w:rsidP="00927B4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Compliance with the DBS Code of Practice. </w:t>
      </w:r>
    </w:p>
    <w:p w14:paraId="3DE82DE6" w14:textId="77777777" w:rsidR="006271C0" w:rsidRPr="00FC3706" w:rsidRDefault="006271C0" w:rsidP="00927B4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Where an employee is changing roles within the Trust due to promotion or ill health and the new role changes the level of check to a higher level</w:t>
      </w:r>
      <w:r w:rsidR="00735A22" w:rsidRPr="00FC3706">
        <w:rPr>
          <w:rFonts w:ascii="Arial" w:eastAsiaTheme="minorHAnsi" w:hAnsi="Arial" w:cs="Arial"/>
          <w:sz w:val="24"/>
          <w:szCs w:val="24"/>
          <w:lang w:eastAsia="en-US"/>
        </w:rPr>
        <w:t>,</w:t>
      </w:r>
      <w:r w:rsidRPr="00FC3706">
        <w:rPr>
          <w:rFonts w:ascii="Arial" w:eastAsiaTheme="minorHAnsi" w:hAnsi="Arial" w:cs="Arial"/>
          <w:sz w:val="24"/>
          <w:szCs w:val="24"/>
          <w:lang w:eastAsia="en-US"/>
        </w:rPr>
        <w:t xml:space="preserve"> then a new DBS Check will be undertaken. </w:t>
      </w:r>
    </w:p>
    <w:p w14:paraId="3DE82DE7" w14:textId="77777777" w:rsidR="006271C0" w:rsidRPr="00FC3706" w:rsidRDefault="006271C0" w:rsidP="00927B4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Where a role is reviewed or changed as part of an organisational change process the requirements of the role will be formally reviewed to ensure that the level of check is appropriate and is still required. </w:t>
      </w:r>
    </w:p>
    <w:p w14:paraId="3DE82DE8" w14:textId="77777777" w:rsidR="002E5AC0" w:rsidRPr="00FC3706" w:rsidRDefault="002E5AC0" w:rsidP="002E5AC0">
      <w:pPr>
        <w:pStyle w:val="ListParagraph"/>
        <w:autoSpaceDE w:val="0"/>
        <w:autoSpaceDN w:val="0"/>
        <w:adjustRightInd w:val="0"/>
        <w:rPr>
          <w:rFonts w:ascii="Arial" w:eastAsiaTheme="minorHAnsi" w:hAnsi="Arial" w:cs="Arial"/>
          <w:color w:val="000000"/>
          <w:sz w:val="24"/>
          <w:szCs w:val="24"/>
          <w:lang w:eastAsia="en-US"/>
        </w:rPr>
      </w:pPr>
    </w:p>
    <w:p w14:paraId="3DE82DE9" w14:textId="77777777" w:rsidR="002E5AC0" w:rsidRPr="00FC3706" w:rsidRDefault="002E5AC0" w:rsidP="00927B4B">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 xml:space="preserve">Scope </w:t>
      </w:r>
    </w:p>
    <w:p w14:paraId="3DE82DEA" w14:textId="77777777" w:rsidR="00927B4B" w:rsidRPr="00FC3706" w:rsidRDefault="00927B4B" w:rsidP="00927B4B">
      <w:pPr>
        <w:pStyle w:val="ListParagraph"/>
        <w:autoSpaceDE w:val="0"/>
        <w:autoSpaceDN w:val="0"/>
        <w:adjustRightInd w:val="0"/>
        <w:ind w:left="792"/>
        <w:jc w:val="both"/>
        <w:rPr>
          <w:rFonts w:ascii="Arial" w:eastAsiaTheme="minorHAnsi" w:hAnsi="Arial" w:cs="Arial"/>
          <w:sz w:val="24"/>
          <w:szCs w:val="24"/>
          <w:lang w:eastAsia="en-US"/>
        </w:rPr>
      </w:pPr>
    </w:p>
    <w:p w14:paraId="3DE82DEB" w14:textId="77777777" w:rsidR="002E5AC0" w:rsidRPr="00FC3706" w:rsidRDefault="002E5AC0" w:rsidP="00927B4B">
      <w:pPr>
        <w:numPr>
          <w:ilvl w:val="1"/>
          <w:numId w:val="1"/>
        </w:numPr>
        <w:spacing w:after="200" w:line="276" w:lineRule="auto"/>
        <w:ind w:left="144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policy applies to all Trust employees and potential employees who are applying for employment with the Trust in substantive, fixed term, </w:t>
      </w:r>
      <w:r w:rsidR="0027769D" w:rsidRPr="00FC3706">
        <w:rPr>
          <w:rFonts w:ascii="Arial" w:eastAsiaTheme="minorHAnsi" w:hAnsi="Arial" w:cs="Arial"/>
          <w:sz w:val="24"/>
          <w:szCs w:val="24"/>
          <w:lang w:eastAsia="en-US"/>
        </w:rPr>
        <w:t>bank/</w:t>
      </w:r>
      <w:r w:rsidRPr="00FC3706">
        <w:rPr>
          <w:rFonts w:ascii="Arial" w:eastAsiaTheme="minorHAnsi" w:hAnsi="Arial" w:cs="Arial"/>
          <w:sz w:val="24"/>
          <w:szCs w:val="24"/>
          <w:lang w:eastAsia="en-US"/>
        </w:rPr>
        <w:t xml:space="preserve">locum posts, and secondments. It also applied to all workers such as those individuals on honorary contract, agency, </w:t>
      </w:r>
      <w:r w:rsidR="0027769D" w:rsidRPr="00FC3706">
        <w:rPr>
          <w:rFonts w:ascii="Arial" w:eastAsiaTheme="minorHAnsi" w:hAnsi="Arial" w:cs="Arial"/>
          <w:sz w:val="24"/>
          <w:szCs w:val="24"/>
          <w:lang w:eastAsia="en-US"/>
        </w:rPr>
        <w:t>and contractors</w:t>
      </w:r>
      <w:r w:rsidRPr="00FC3706">
        <w:rPr>
          <w:rFonts w:ascii="Arial" w:eastAsiaTheme="minorHAnsi" w:hAnsi="Arial" w:cs="Arial"/>
          <w:sz w:val="24"/>
          <w:szCs w:val="24"/>
          <w:lang w:eastAsia="en-US"/>
        </w:rPr>
        <w:t xml:space="preserve"> and to directly employed apprentices, trainees, students. There is a separate policy</w:t>
      </w:r>
      <w:r w:rsidR="0027769D" w:rsidRPr="00FC3706">
        <w:rPr>
          <w:rFonts w:ascii="Arial" w:eastAsiaTheme="minorHAnsi" w:hAnsi="Arial" w:cs="Arial"/>
          <w:sz w:val="24"/>
          <w:szCs w:val="24"/>
          <w:lang w:eastAsia="en-US"/>
        </w:rPr>
        <w:t>/process</w:t>
      </w:r>
      <w:r w:rsidRPr="00FC3706">
        <w:rPr>
          <w:rFonts w:ascii="Arial" w:eastAsiaTheme="minorHAnsi" w:hAnsi="Arial" w:cs="Arial"/>
          <w:sz w:val="24"/>
          <w:szCs w:val="24"/>
          <w:lang w:eastAsia="en-US"/>
        </w:rPr>
        <w:t xml:space="preserve"> for volunteers. </w:t>
      </w:r>
    </w:p>
    <w:p w14:paraId="3DE82DEC" w14:textId="77777777" w:rsidR="002E5AC0" w:rsidRPr="00FC3706" w:rsidRDefault="002E5AC0" w:rsidP="00846CE6">
      <w:pPr>
        <w:numPr>
          <w:ilvl w:val="1"/>
          <w:numId w:val="1"/>
        </w:numPr>
        <w:spacing w:after="200" w:line="276" w:lineRule="auto"/>
        <w:ind w:left="144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purpose of this policy and associated guidance is to: </w:t>
      </w:r>
    </w:p>
    <w:p w14:paraId="3DE82DED" w14:textId="77777777" w:rsidR="002E5AC0" w:rsidRPr="00FC3706" w:rsidRDefault="00391A5E" w:rsidP="00846CE6">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S</w:t>
      </w:r>
      <w:r w:rsidR="002E5AC0" w:rsidRPr="00FC3706">
        <w:rPr>
          <w:rFonts w:ascii="Arial" w:eastAsiaTheme="minorHAnsi" w:hAnsi="Arial" w:cs="Arial"/>
          <w:sz w:val="24"/>
          <w:szCs w:val="24"/>
          <w:lang w:eastAsia="en-US"/>
        </w:rPr>
        <w:t xml:space="preserve">et out the requirements to undertake DBS Checks </w:t>
      </w:r>
    </w:p>
    <w:p w14:paraId="3DE82DEE" w14:textId="77777777" w:rsidR="002E5AC0" w:rsidRPr="00FC3706" w:rsidRDefault="00391A5E" w:rsidP="00846CE6">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P</w:t>
      </w:r>
      <w:r w:rsidR="002E5AC0" w:rsidRPr="00FC3706">
        <w:rPr>
          <w:rFonts w:ascii="Arial" w:eastAsiaTheme="minorHAnsi" w:hAnsi="Arial" w:cs="Arial"/>
          <w:sz w:val="24"/>
          <w:szCs w:val="24"/>
          <w:lang w:eastAsia="en-US"/>
        </w:rPr>
        <w:t xml:space="preserve">revent inappropriate and any illegal checks </w:t>
      </w:r>
    </w:p>
    <w:p w14:paraId="3DE82DEF" w14:textId="77777777" w:rsidR="002E5AC0" w:rsidRPr="00FC3706" w:rsidRDefault="00391A5E" w:rsidP="00846CE6">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P</w:t>
      </w:r>
      <w:r w:rsidR="002E5AC0" w:rsidRPr="00FC3706">
        <w:rPr>
          <w:rFonts w:ascii="Arial" w:eastAsiaTheme="minorHAnsi" w:hAnsi="Arial" w:cs="Arial"/>
          <w:sz w:val="24"/>
          <w:szCs w:val="24"/>
          <w:lang w:eastAsia="en-US"/>
        </w:rPr>
        <w:t xml:space="preserve">rovide Line Managers with a framework and supplementary guidance in relation to DBS checking and the use of the information provided by the DBS </w:t>
      </w:r>
    </w:p>
    <w:p w14:paraId="3DE82DF0" w14:textId="77777777" w:rsidR="002E5AC0" w:rsidRPr="00FC3706" w:rsidRDefault="00391A5E" w:rsidP="00846CE6">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E</w:t>
      </w:r>
      <w:r w:rsidR="002E5AC0" w:rsidRPr="00FC3706">
        <w:rPr>
          <w:rFonts w:ascii="Arial" w:eastAsiaTheme="minorHAnsi" w:hAnsi="Arial" w:cs="Arial"/>
          <w:sz w:val="24"/>
          <w:szCs w:val="24"/>
          <w:lang w:eastAsia="en-US"/>
        </w:rPr>
        <w:t xml:space="preserve">nsure consistency and fair treatment </w:t>
      </w:r>
    </w:p>
    <w:p w14:paraId="3DE82DF1" w14:textId="77777777" w:rsidR="002E5AC0" w:rsidRPr="00FC3706" w:rsidRDefault="002E5AC0" w:rsidP="00846CE6">
      <w:pPr>
        <w:numPr>
          <w:ilvl w:val="1"/>
          <w:numId w:val="1"/>
        </w:numPr>
        <w:spacing w:after="200" w:line="276" w:lineRule="auto"/>
        <w:ind w:left="144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This policy has been written in line with the NHS Employment Check Standards for Disclosure and Barring Service checks. </w:t>
      </w:r>
    </w:p>
    <w:p w14:paraId="3DE82DF2" w14:textId="77777777" w:rsidR="002E5AC0" w:rsidRPr="00FC3706" w:rsidRDefault="002E5AC0" w:rsidP="00846CE6">
      <w:pPr>
        <w:numPr>
          <w:ilvl w:val="1"/>
          <w:numId w:val="1"/>
        </w:numPr>
        <w:spacing w:after="200" w:line="276" w:lineRule="auto"/>
        <w:ind w:left="144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The Medical Staffing Team has the same responsibilities outlined within this policy for medical staff as the Re</w:t>
      </w:r>
      <w:r w:rsidR="0027769D" w:rsidRPr="00FC3706">
        <w:rPr>
          <w:rFonts w:ascii="Arial" w:eastAsiaTheme="minorHAnsi" w:hAnsi="Arial" w:cs="Arial"/>
          <w:sz w:val="24"/>
          <w:szCs w:val="24"/>
          <w:lang w:eastAsia="en-US"/>
        </w:rPr>
        <w:t>sourcing</w:t>
      </w:r>
      <w:r w:rsidRPr="00FC3706">
        <w:rPr>
          <w:rFonts w:ascii="Arial" w:eastAsiaTheme="minorHAnsi" w:hAnsi="Arial" w:cs="Arial"/>
          <w:sz w:val="24"/>
          <w:szCs w:val="24"/>
          <w:lang w:eastAsia="en-US"/>
        </w:rPr>
        <w:t xml:space="preserve"> Team has for non-medics. </w:t>
      </w:r>
    </w:p>
    <w:p w14:paraId="3DE82DF3" w14:textId="77777777" w:rsidR="002E5AC0" w:rsidRPr="00FC3706" w:rsidRDefault="002E5AC0" w:rsidP="00846CE6">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 xml:space="preserve">Duties and Responsibilities </w:t>
      </w:r>
    </w:p>
    <w:p w14:paraId="3DE82DF4" w14:textId="77777777" w:rsidR="00846CE6" w:rsidRPr="00FC3706" w:rsidRDefault="00846CE6" w:rsidP="00846CE6">
      <w:pPr>
        <w:pStyle w:val="ListParagraph"/>
        <w:spacing w:after="200" w:line="276" w:lineRule="auto"/>
        <w:ind w:left="360"/>
        <w:jc w:val="both"/>
        <w:rPr>
          <w:rFonts w:ascii="Arial" w:eastAsiaTheme="minorHAnsi" w:hAnsi="Arial" w:cs="Arial"/>
          <w:b/>
          <w:caps/>
          <w:sz w:val="24"/>
          <w:szCs w:val="24"/>
          <w:lang w:eastAsia="en-US"/>
        </w:rPr>
      </w:pPr>
    </w:p>
    <w:p w14:paraId="3DE82DF5" w14:textId="77777777" w:rsidR="002E5AC0" w:rsidRPr="00FC3706" w:rsidRDefault="002E5AC0" w:rsidP="00846CE6">
      <w:pPr>
        <w:pStyle w:val="ListParagraph"/>
        <w:numPr>
          <w:ilvl w:val="1"/>
          <w:numId w:val="1"/>
        </w:numPr>
        <w:spacing w:after="200" w:line="276" w:lineRule="auto"/>
        <w:ind w:left="720" w:hanging="360"/>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 xml:space="preserve">The Chief Executive/Trust Board </w:t>
      </w:r>
    </w:p>
    <w:p w14:paraId="3DE82DF6" w14:textId="77777777" w:rsidR="00846CE6" w:rsidRPr="00FC3706" w:rsidRDefault="00846CE6" w:rsidP="00846CE6">
      <w:pPr>
        <w:pStyle w:val="ListParagraph"/>
        <w:spacing w:after="200" w:line="276" w:lineRule="auto"/>
        <w:ind w:left="1080"/>
        <w:jc w:val="both"/>
        <w:rPr>
          <w:rFonts w:ascii="Arial" w:eastAsiaTheme="minorHAnsi" w:hAnsi="Arial" w:cs="Arial"/>
          <w:sz w:val="24"/>
          <w:szCs w:val="24"/>
          <w:lang w:eastAsia="en-US"/>
        </w:rPr>
      </w:pPr>
    </w:p>
    <w:p w14:paraId="3DE82DF7" w14:textId="77777777" w:rsidR="002E5AC0" w:rsidRPr="00FC3706" w:rsidRDefault="002E5AC0" w:rsidP="00846CE6">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Chief Executive/ Board have responsibility to oversee this policy and ensure that appropriate processes and actions are in place to prevent illegal </w:t>
      </w:r>
      <w:r w:rsidRPr="00FC3706">
        <w:rPr>
          <w:rFonts w:ascii="Arial" w:eastAsiaTheme="minorHAnsi" w:hAnsi="Arial" w:cs="Arial"/>
          <w:sz w:val="24"/>
          <w:szCs w:val="24"/>
          <w:lang w:eastAsia="en-US"/>
        </w:rPr>
        <w:lastRenderedPageBreak/>
        <w:t xml:space="preserve">checks being undertaken and ensure those that are required are undertaken at the appropriate level. </w:t>
      </w:r>
    </w:p>
    <w:p w14:paraId="3DE82DF8" w14:textId="77777777" w:rsidR="00846CE6" w:rsidRPr="00FC3706" w:rsidRDefault="00846CE6" w:rsidP="00846CE6">
      <w:pPr>
        <w:pStyle w:val="ListParagraph"/>
        <w:spacing w:after="200" w:line="276" w:lineRule="auto"/>
        <w:ind w:left="1080"/>
        <w:jc w:val="both"/>
        <w:rPr>
          <w:rFonts w:ascii="Arial" w:eastAsiaTheme="minorHAnsi" w:hAnsi="Arial" w:cs="Arial"/>
          <w:sz w:val="24"/>
          <w:szCs w:val="24"/>
          <w:lang w:eastAsia="en-US"/>
        </w:rPr>
      </w:pPr>
    </w:p>
    <w:p w14:paraId="3DE82DF9" w14:textId="41A4AE83" w:rsidR="002E5AC0" w:rsidRPr="00FC3706" w:rsidRDefault="00734172" w:rsidP="00846CE6">
      <w:pPr>
        <w:pStyle w:val="ListParagraph"/>
        <w:numPr>
          <w:ilvl w:val="1"/>
          <w:numId w:val="1"/>
        </w:numPr>
        <w:spacing w:after="200" w:line="276" w:lineRule="auto"/>
        <w:ind w:left="720" w:hanging="360"/>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People Delivery Board</w:t>
      </w:r>
      <w:r w:rsidR="0027769D" w:rsidRPr="00FC3706">
        <w:rPr>
          <w:rFonts w:ascii="Arial" w:eastAsiaTheme="minorHAnsi" w:hAnsi="Arial" w:cs="Arial"/>
          <w:b/>
          <w:sz w:val="24"/>
          <w:szCs w:val="24"/>
          <w:lang w:eastAsia="en-US"/>
        </w:rPr>
        <w:t>/J</w:t>
      </w:r>
      <w:r w:rsidRPr="00FC3706">
        <w:rPr>
          <w:rFonts w:ascii="Arial" w:eastAsiaTheme="minorHAnsi" w:hAnsi="Arial" w:cs="Arial"/>
          <w:b/>
          <w:sz w:val="24"/>
          <w:szCs w:val="24"/>
          <w:lang w:eastAsia="en-US"/>
        </w:rPr>
        <w:t>S</w:t>
      </w:r>
      <w:r w:rsidR="0027769D" w:rsidRPr="00FC3706">
        <w:rPr>
          <w:rFonts w:ascii="Arial" w:eastAsiaTheme="minorHAnsi" w:hAnsi="Arial" w:cs="Arial"/>
          <w:b/>
          <w:sz w:val="24"/>
          <w:szCs w:val="24"/>
          <w:lang w:eastAsia="en-US"/>
        </w:rPr>
        <w:t>C</w:t>
      </w:r>
    </w:p>
    <w:p w14:paraId="3DE82DFA" w14:textId="77777777" w:rsidR="00846CE6" w:rsidRPr="00FC3706" w:rsidRDefault="00846CE6" w:rsidP="00846CE6">
      <w:pPr>
        <w:pStyle w:val="ListParagraph"/>
        <w:spacing w:after="200" w:line="276" w:lineRule="auto"/>
        <w:ind w:left="1080"/>
        <w:jc w:val="both"/>
        <w:rPr>
          <w:rFonts w:ascii="Arial" w:eastAsiaTheme="minorHAnsi" w:hAnsi="Arial" w:cs="Arial"/>
          <w:sz w:val="24"/>
          <w:szCs w:val="24"/>
          <w:lang w:eastAsia="en-US"/>
        </w:rPr>
      </w:pPr>
    </w:p>
    <w:p w14:paraId="3DE82DFB" w14:textId="0C52E468" w:rsidR="002E5AC0" w:rsidRPr="00FC3706" w:rsidRDefault="002E5AC0" w:rsidP="00846CE6">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w:t>
      </w:r>
      <w:r w:rsidR="006733BE" w:rsidRPr="00FC3706">
        <w:rPr>
          <w:rFonts w:ascii="Arial" w:eastAsiaTheme="minorHAnsi" w:hAnsi="Arial" w:cs="Arial"/>
          <w:sz w:val="24"/>
          <w:szCs w:val="24"/>
          <w:lang w:eastAsia="en-US"/>
        </w:rPr>
        <w:t>People Delivery Board and Joint Staff</w:t>
      </w:r>
      <w:r w:rsidR="00AA13E9">
        <w:rPr>
          <w:rFonts w:ascii="Arial" w:eastAsiaTheme="minorHAnsi" w:hAnsi="Arial" w:cs="Arial"/>
          <w:sz w:val="24"/>
          <w:szCs w:val="24"/>
          <w:lang w:eastAsia="en-US"/>
        </w:rPr>
        <w:t>-</w:t>
      </w:r>
      <w:r w:rsidR="006733BE" w:rsidRPr="00FC3706">
        <w:rPr>
          <w:rFonts w:ascii="Arial" w:eastAsiaTheme="minorHAnsi" w:hAnsi="Arial" w:cs="Arial"/>
          <w:sz w:val="24"/>
          <w:szCs w:val="24"/>
          <w:lang w:eastAsia="en-US"/>
        </w:rPr>
        <w:t>side</w:t>
      </w:r>
      <w:r w:rsidRPr="00FC3706">
        <w:rPr>
          <w:rFonts w:ascii="Arial" w:eastAsiaTheme="minorHAnsi" w:hAnsi="Arial" w:cs="Arial"/>
          <w:sz w:val="24"/>
          <w:szCs w:val="24"/>
          <w:lang w:eastAsia="en-US"/>
        </w:rPr>
        <w:t xml:space="preserve"> Committee is responsible for ensuring that this policy is effectively and appropriately implemented. They are also responsible for ensuring that the processes within the policy are monitored and non-compliance is acted upon. </w:t>
      </w:r>
    </w:p>
    <w:p w14:paraId="3DE82DFC" w14:textId="77777777" w:rsidR="00846CE6" w:rsidRPr="00FC3706" w:rsidRDefault="00846CE6" w:rsidP="00846CE6">
      <w:pPr>
        <w:pStyle w:val="ListParagraph"/>
        <w:spacing w:after="200" w:line="276" w:lineRule="auto"/>
        <w:ind w:left="1080"/>
        <w:jc w:val="both"/>
        <w:rPr>
          <w:rFonts w:ascii="Arial" w:eastAsiaTheme="minorHAnsi" w:hAnsi="Arial" w:cs="Arial"/>
          <w:sz w:val="24"/>
          <w:szCs w:val="24"/>
          <w:lang w:eastAsia="en-US"/>
        </w:rPr>
      </w:pPr>
    </w:p>
    <w:p w14:paraId="3DE82DFD" w14:textId="77777777" w:rsidR="002E5AC0" w:rsidRPr="00FC3706" w:rsidRDefault="0027769D" w:rsidP="00846CE6">
      <w:pPr>
        <w:pStyle w:val="ListParagraph"/>
        <w:numPr>
          <w:ilvl w:val="1"/>
          <w:numId w:val="1"/>
        </w:numPr>
        <w:spacing w:after="200" w:line="276" w:lineRule="auto"/>
        <w:ind w:left="720" w:hanging="360"/>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 xml:space="preserve">Service </w:t>
      </w:r>
      <w:r w:rsidR="002E5AC0" w:rsidRPr="00FC3706">
        <w:rPr>
          <w:rFonts w:ascii="Arial" w:eastAsiaTheme="minorHAnsi" w:hAnsi="Arial" w:cs="Arial"/>
          <w:b/>
          <w:sz w:val="24"/>
          <w:szCs w:val="24"/>
          <w:lang w:eastAsia="en-US"/>
        </w:rPr>
        <w:t xml:space="preserve">Directors/Service </w:t>
      </w:r>
      <w:r w:rsidRPr="00FC3706">
        <w:rPr>
          <w:rFonts w:ascii="Arial" w:eastAsiaTheme="minorHAnsi" w:hAnsi="Arial" w:cs="Arial"/>
          <w:b/>
          <w:sz w:val="24"/>
          <w:szCs w:val="24"/>
          <w:lang w:eastAsia="en-US"/>
        </w:rPr>
        <w:t>Leads</w:t>
      </w:r>
    </w:p>
    <w:p w14:paraId="3DE82DFE" w14:textId="77777777" w:rsidR="00846CE6" w:rsidRPr="00FC3706" w:rsidRDefault="00846CE6" w:rsidP="0076641A">
      <w:pPr>
        <w:autoSpaceDE w:val="0"/>
        <w:autoSpaceDN w:val="0"/>
        <w:adjustRightInd w:val="0"/>
        <w:jc w:val="both"/>
        <w:rPr>
          <w:rFonts w:ascii="Arial" w:eastAsiaTheme="minorHAnsi" w:hAnsi="Arial" w:cs="Arial"/>
          <w:sz w:val="24"/>
          <w:szCs w:val="24"/>
          <w:lang w:eastAsia="en-US"/>
        </w:rPr>
      </w:pPr>
    </w:p>
    <w:p w14:paraId="3DE82DFF" w14:textId="77777777" w:rsidR="002E5AC0" w:rsidRPr="00FC3706" w:rsidRDefault="002E5AC0" w:rsidP="00846CE6">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w:t>
      </w:r>
      <w:r w:rsidR="0027769D" w:rsidRPr="00FC3706">
        <w:rPr>
          <w:rFonts w:ascii="Arial" w:eastAsiaTheme="minorHAnsi" w:hAnsi="Arial" w:cs="Arial"/>
          <w:sz w:val="24"/>
          <w:szCs w:val="24"/>
          <w:lang w:eastAsia="en-US"/>
        </w:rPr>
        <w:t>Service</w:t>
      </w:r>
      <w:r w:rsidRPr="00FC3706">
        <w:rPr>
          <w:rFonts w:ascii="Arial" w:eastAsiaTheme="minorHAnsi" w:hAnsi="Arial" w:cs="Arial"/>
          <w:sz w:val="24"/>
          <w:szCs w:val="24"/>
          <w:lang w:eastAsia="en-US"/>
        </w:rPr>
        <w:t xml:space="preserve"> Directors/Service</w:t>
      </w:r>
      <w:r w:rsidR="0027769D" w:rsidRPr="00FC3706">
        <w:rPr>
          <w:rFonts w:ascii="Arial" w:eastAsiaTheme="minorHAnsi" w:hAnsi="Arial" w:cs="Arial"/>
          <w:sz w:val="24"/>
          <w:szCs w:val="24"/>
          <w:lang w:eastAsia="en-US"/>
        </w:rPr>
        <w:t xml:space="preserve"> Leads</w:t>
      </w:r>
      <w:r w:rsidRPr="00FC3706">
        <w:rPr>
          <w:rFonts w:ascii="Arial" w:eastAsiaTheme="minorHAnsi" w:hAnsi="Arial" w:cs="Arial"/>
          <w:sz w:val="24"/>
          <w:szCs w:val="24"/>
          <w:lang w:eastAsia="en-US"/>
        </w:rPr>
        <w:t xml:space="preserve"> have responsibility for ensuring appropriate action is taken by Line Managers when an employee fails to comply with their responsibilities under this Policy. </w:t>
      </w:r>
    </w:p>
    <w:p w14:paraId="3DE82E00" w14:textId="77777777" w:rsidR="00846CE6" w:rsidRPr="00FC3706" w:rsidRDefault="00846CE6" w:rsidP="00846CE6">
      <w:pPr>
        <w:pStyle w:val="ListParagraph"/>
        <w:spacing w:after="200" w:line="276" w:lineRule="auto"/>
        <w:ind w:left="1080"/>
        <w:jc w:val="both"/>
        <w:rPr>
          <w:rFonts w:ascii="Arial" w:eastAsiaTheme="minorHAnsi" w:hAnsi="Arial" w:cs="Arial"/>
          <w:sz w:val="24"/>
          <w:szCs w:val="24"/>
          <w:lang w:eastAsia="en-US"/>
        </w:rPr>
      </w:pPr>
    </w:p>
    <w:p w14:paraId="3DE82E01" w14:textId="53170DD2" w:rsidR="002E5AC0" w:rsidRPr="00FC3706" w:rsidRDefault="002E5AC0" w:rsidP="00846CE6">
      <w:pPr>
        <w:pStyle w:val="ListParagraph"/>
        <w:numPr>
          <w:ilvl w:val="1"/>
          <w:numId w:val="1"/>
        </w:numPr>
        <w:spacing w:after="200" w:line="276" w:lineRule="auto"/>
        <w:ind w:left="720" w:hanging="360"/>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 xml:space="preserve">The </w:t>
      </w:r>
      <w:r w:rsidR="00525958" w:rsidRPr="00FC3706">
        <w:rPr>
          <w:rFonts w:ascii="Arial" w:eastAsiaTheme="minorHAnsi" w:hAnsi="Arial" w:cs="Arial"/>
          <w:b/>
          <w:sz w:val="24"/>
          <w:szCs w:val="24"/>
          <w:lang w:eastAsia="en-US"/>
        </w:rPr>
        <w:t>People &amp; Culture</w:t>
      </w:r>
      <w:r w:rsidR="003B53D2" w:rsidRPr="00FC3706">
        <w:rPr>
          <w:rFonts w:ascii="Arial" w:eastAsiaTheme="minorHAnsi" w:hAnsi="Arial" w:cs="Arial"/>
          <w:b/>
          <w:sz w:val="24"/>
          <w:szCs w:val="24"/>
          <w:lang w:eastAsia="en-US"/>
        </w:rPr>
        <w:t xml:space="preserve"> Department – </w:t>
      </w:r>
      <w:r w:rsidR="00442CFB" w:rsidRPr="00FC3706">
        <w:rPr>
          <w:rFonts w:ascii="Arial" w:eastAsiaTheme="minorHAnsi" w:hAnsi="Arial" w:cs="Arial"/>
          <w:b/>
          <w:sz w:val="24"/>
          <w:szCs w:val="24"/>
          <w:lang w:eastAsia="en-US"/>
        </w:rPr>
        <w:t>People Relations</w:t>
      </w:r>
      <w:r w:rsidR="003B53D2" w:rsidRPr="00FC3706">
        <w:rPr>
          <w:rFonts w:ascii="Arial" w:eastAsiaTheme="minorHAnsi" w:hAnsi="Arial" w:cs="Arial"/>
          <w:b/>
          <w:sz w:val="24"/>
          <w:szCs w:val="24"/>
          <w:lang w:eastAsia="en-US"/>
        </w:rPr>
        <w:t xml:space="preserve"> Team</w:t>
      </w:r>
    </w:p>
    <w:p w14:paraId="3DE82E02" w14:textId="77777777" w:rsidR="00846CE6" w:rsidRPr="00FC3706" w:rsidRDefault="00846CE6" w:rsidP="00846CE6">
      <w:pPr>
        <w:pStyle w:val="ListParagraph"/>
        <w:spacing w:after="200" w:line="276" w:lineRule="auto"/>
        <w:ind w:left="1080"/>
        <w:jc w:val="both"/>
        <w:rPr>
          <w:rFonts w:ascii="Arial" w:eastAsiaTheme="minorHAnsi" w:hAnsi="Arial" w:cs="Arial"/>
          <w:sz w:val="24"/>
          <w:szCs w:val="24"/>
          <w:lang w:eastAsia="en-US"/>
        </w:rPr>
      </w:pPr>
    </w:p>
    <w:p w14:paraId="3DE82E03" w14:textId="367A214F" w:rsidR="002E5AC0" w:rsidRPr="00FC3706" w:rsidRDefault="002E5AC0" w:rsidP="00846CE6">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w:t>
      </w:r>
      <w:r w:rsidR="00525958" w:rsidRPr="00FC3706">
        <w:rPr>
          <w:rFonts w:ascii="Arial" w:eastAsiaTheme="minorHAnsi" w:hAnsi="Arial" w:cs="Arial"/>
          <w:sz w:val="24"/>
          <w:szCs w:val="24"/>
          <w:lang w:eastAsia="en-US"/>
        </w:rPr>
        <w:t>People &amp; Culture</w:t>
      </w:r>
      <w:r w:rsidRPr="00FC3706">
        <w:rPr>
          <w:rFonts w:ascii="Arial" w:eastAsiaTheme="minorHAnsi" w:hAnsi="Arial" w:cs="Arial"/>
          <w:sz w:val="24"/>
          <w:szCs w:val="24"/>
          <w:lang w:eastAsia="en-US"/>
        </w:rPr>
        <w:t xml:space="preserve"> Department are responsible for providing support and guidance on the implementation of this Policy where issues or concerns are raised either during the recruitment process or during the course of an employees’ employment, this includes providing advice to Line Managers when in receipt of a positive disclosure. </w:t>
      </w:r>
    </w:p>
    <w:p w14:paraId="3DE82E04" w14:textId="77777777" w:rsidR="003B53D2" w:rsidRPr="00FC3706" w:rsidRDefault="003B53D2" w:rsidP="003B53D2">
      <w:pPr>
        <w:pStyle w:val="ListParagraph"/>
        <w:spacing w:after="200" w:line="276" w:lineRule="auto"/>
        <w:ind w:left="1080"/>
        <w:jc w:val="both"/>
        <w:rPr>
          <w:rFonts w:ascii="Arial" w:eastAsiaTheme="minorHAnsi" w:hAnsi="Arial" w:cs="Arial"/>
          <w:sz w:val="24"/>
          <w:szCs w:val="24"/>
          <w:lang w:eastAsia="en-US"/>
        </w:rPr>
      </w:pPr>
    </w:p>
    <w:p w14:paraId="3DE82E05" w14:textId="495C8A79" w:rsidR="003B53D2" w:rsidRPr="00FC3706" w:rsidRDefault="003B53D2" w:rsidP="003B53D2">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w:t>
      </w:r>
      <w:r w:rsidR="00442CFB" w:rsidRPr="00FC3706">
        <w:rPr>
          <w:rFonts w:ascii="Arial" w:eastAsiaTheme="minorHAnsi" w:hAnsi="Arial" w:cs="Arial"/>
          <w:sz w:val="24"/>
          <w:szCs w:val="24"/>
          <w:lang w:eastAsia="en-US"/>
        </w:rPr>
        <w:t xml:space="preserve">People </w:t>
      </w:r>
      <w:r w:rsidRPr="00FC3706">
        <w:rPr>
          <w:rFonts w:ascii="Arial" w:eastAsiaTheme="minorHAnsi" w:hAnsi="Arial" w:cs="Arial"/>
          <w:sz w:val="24"/>
          <w:szCs w:val="24"/>
          <w:lang w:eastAsia="en-US"/>
        </w:rPr>
        <w:t xml:space="preserve">Relations Team are responsible for ensuring that DBS checks are undertaken in accordance with the requirements of this Policy, the DBS requirements, the DBS Code of Practice and NHS Employment Check Standards. They will ensure that appropriate records are kept on the ESR database and that the rolling programme of checks is maintained. Where employees are registered with the DBS Update Service the </w:t>
      </w:r>
      <w:r w:rsidR="00442CFB" w:rsidRPr="00FC3706">
        <w:rPr>
          <w:rFonts w:ascii="Arial" w:eastAsiaTheme="minorHAnsi" w:hAnsi="Arial" w:cs="Arial"/>
          <w:sz w:val="24"/>
          <w:szCs w:val="24"/>
          <w:lang w:eastAsia="en-US"/>
        </w:rPr>
        <w:t>People Relations</w:t>
      </w:r>
      <w:r w:rsidR="00326CDB" w:rsidRPr="00FC3706">
        <w:rPr>
          <w:rFonts w:ascii="Arial" w:eastAsiaTheme="minorHAnsi" w:hAnsi="Arial" w:cs="Arial"/>
          <w:sz w:val="24"/>
          <w:szCs w:val="24"/>
          <w:lang w:eastAsia="en-US"/>
        </w:rPr>
        <w:t xml:space="preserve"> Team</w:t>
      </w:r>
      <w:r w:rsidRPr="00FC3706">
        <w:rPr>
          <w:rFonts w:ascii="Arial" w:eastAsiaTheme="minorHAnsi" w:hAnsi="Arial" w:cs="Arial"/>
          <w:sz w:val="24"/>
          <w:szCs w:val="24"/>
          <w:lang w:eastAsia="en-US"/>
        </w:rPr>
        <w:t xml:space="preserve"> are responsible for obtaining the consent of the employee for the Trust to register an interest in their DBS statement, renewing these DBS checks annually via the automated checking system and for highlighting any changes in the check immediately to the appropriate Line Manager. </w:t>
      </w:r>
    </w:p>
    <w:p w14:paraId="3DE82E06" w14:textId="77777777" w:rsidR="00326CDB" w:rsidRPr="00FC3706" w:rsidRDefault="00326CDB" w:rsidP="00326CDB">
      <w:pPr>
        <w:pStyle w:val="ListParagraph"/>
        <w:rPr>
          <w:rFonts w:ascii="Arial" w:eastAsiaTheme="minorHAnsi" w:hAnsi="Arial" w:cs="Arial"/>
          <w:sz w:val="24"/>
          <w:szCs w:val="24"/>
          <w:lang w:eastAsia="en-US"/>
        </w:rPr>
      </w:pPr>
    </w:p>
    <w:p w14:paraId="3DE82E07" w14:textId="77777777" w:rsidR="00326CDB" w:rsidRPr="00FC3706" w:rsidRDefault="00326CDB" w:rsidP="00326CDB">
      <w:pPr>
        <w:pStyle w:val="ListParagraph"/>
        <w:numPr>
          <w:ilvl w:val="1"/>
          <w:numId w:val="1"/>
        </w:numPr>
        <w:spacing w:after="200" w:line="276" w:lineRule="auto"/>
        <w:ind w:left="720" w:hanging="360"/>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The Workforce Team</w:t>
      </w:r>
    </w:p>
    <w:p w14:paraId="3DE82E08" w14:textId="77777777" w:rsidR="00326CDB" w:rsidRPr="00FC3706" w:rsidRDefault="00326CDB" w:rsidP="00326CDB">
      <w:pPr>
        <w:pStyle w:val="ListParagraph"/>
        <w:spacing w:after="200" w:line="276" w:lineRule="auto"/>
        <w:jc w:val="both"/>
        <w:rPr>
          <w:rFonts w:ascii="Arial" w:eastAsiaTheme="minorHAnsi" w:hAnsi="Arial" w:cs="Arial"/>
          <w:b/>
          <w:sz w:val="24"/>
          <w:szCs w:val="24"/>
          <w:lang w:eastAsia="en-US"/>
        </w:rPr>
      </w:pPr>
    </w:p>
    <w:p w14:paraId="3DE82E09" w14:textId="12AB1090" w:rsidR="00D81F7A" w:rsidRDefault="00326CDB" w:rsidP="00326CDB">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Workforce Team are responsible for ensuring that appropriate records are kept on the ESR database and that the rolling programme of checks is maintained. </w:t>
      </w:r>
    </w:p>
    <w:p w14:paraId="01CF8EEF" w14:textId="70791B62" w:rsidR="00326CDB" w:rsidRPr="00D81F7A" w:rsidRDefault="00D81F7A" w:rsidP="00D81F7A">
      <w:pPr>
        <w:spacing w:after="200" w:line="276" w:lineRule="auto"/>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3DE82E0A" w14:textId="77777777" w:rsidR="00326CDB" w:rsidRPr="00FC3706" w:rsidRDefault="00326CDB" w:rsidP="00326CDB">
      <w:pPr>
        <w:pStyle w:val="ListParagraph"/>
        <w:spacing w:after="200" w:line="276" w:lineRule="auto"/>
        <w:ind w:left="1080"/>
        <w:jc w:val="both"/>
        <w:rPr>
          <w:rFonts w:ascii="Arial" w:eastAsiaTheme="minorHAnsi" w:hAnsi="Arial" w:cs="Arial"/>
          <w:sz w:val="24"/>
          <w:szCs w:val="24"/>
          <w:lang w:eastAsia="en-US"/>
        </w:rPr>
      </w:pPr>
    </w:p>
    <w:p w14:paraId="3DE82E0B" w14:textId="77777777" w:rsidR="002E5AC0" w:rsidRPr="00FC3706" w:rsidRDefault="002E5AC0" w:rsidP="00846CE6">
      <w:pPr>
        <w:pStyle w:val="ListParagraph"/>
        <w:numPr>
          <w:ilvl w:val="1"/>
          <w:numId w:val="1"/>
        </w:numPr>
        <w:spacing w:after="200" w:line="276" w:lineRule="auto"/>
        <w:ind w:left="720" w:hanging="360"/>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Re</w:t>
      </w:r>
      <w:r w:rsidR="00B75DC0" w:rsidRPr="00FC3706">
        <w:rPr>
          <w:rFonts w:ascii="Arial" w:eastAsiaTheme="minorHAnsi" w:hAnsi="Arial" w:cs="Arial"/>
          <w:b/>
          <w:sz w:val="24"/>
          <w:szCs w:val="24"/>
          <w:lang w:eastAsia="en-US"/>
        </w:rPr>
        <w:t>sourcing</w:t>
      </w:r>
      <w:r w:rsidR="00326CDB" w:rsidRPr="00FC3706">
        <w:rPr>
          <w:rFonts w:ascii="Arial" w:eastAsiaTheme="minorHAnsi" w:hAnsi="Arial" w:cs="Arial"/>
          <w:b/>
          <w:sz w:val="24"/>
          <w:szCs w:val="24"/>
          <w:lang w:eastAsia="en-US"/>
        </w:rPr>
        <w:t xml:space="preserve"> Team</w:t>
      </w:r>
      <w:r w:rsidRPr="00FC3706">
        <w:rPr>
          <w:rFonts w:ascii="Arial" w:eastAsiaTheme="minorHAnsi" w:hAnsi="Arial" w:cs="Arial"/>
          <w:b/>
          <w:sz w:val="24"/>
          <w:szCs w:val="24"/>
          <w:lang w:eastAsia="en-US"/>
        </w:rPr>
        <w:t xml:space="preserve"> </w:t>
      </w:r>
    </w:p>
    <w:p w14:paraId="3DE82E0C" w14:textId="77777777" w:rsidR="00846CE6" w:rsidRPr="00FC3706" w:rsidRDefault="00846CE6" w:rsidP="00927B4B">
      <w:pPr>
        <w:pStyle w:val="ListParagraph"/>
        <w:spacing w:after="200" w:line="276" w:lineRule="auto"/>
        <w:ind w:left="1080" w:hanging="720"/>
        <w:jc w:val="both"/>
        <w:rPr>
          <w:rFonts w:ascii="Arial" w:eastAsiaTheme="minorHAnsi" w:hAnsi="Arial" w:cs="Arial"/>
          <w:sz w:val="24"/>
          <w:szCs w:val="24"/>
          <w:lang w:eastAsia="en-US"/>
        </w:rPr>
      </w:pPr>
    </w:p>
    <w:p w14:paraId="3DE82E0D" w14:textId="77777777" w:rsidR="003B53D2" w:rsidRPr="00FC3706" w:rsidRDefault="002E5AC0" w:rsidP="003B53D2">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The Re</w:t>
      </w:r>
      <w:r w:rsidR="0027769D" w:rsidRPr="00FC3706">
        <w:rPr>
          <w:rFonts w:ascii="Arial" w:eastAsiaTheme="minorHAnsi" w:hAnsi="Arial" w:cs="Arial"/>
          <w:sz w:val="24"/>
          <w:szCs w:val="24"/>
          <w:lang w:eastAsia="en-US"/>
        </w:rPr>
        <w:t>sourcing</w:t>
      </w:r>
      <w:r w:rsidRPr="00FC3706">
        <w:rPr>
          <w:rFonts w:ascii="Arial" w:eastAsiaTheme="minorHAnsi" w:hAnsi="Arial" w:cs="Arial"/>
          <w:sz w:val="24"/>
          <w:szCs w:val="24"/>
          <w:lang w:eastAsia="en-US"/>
        </w:rPr>
        <w:t xml:space="preserve"> Team are responsible for ensuring that DBS checks are undertaken in accordance with the requirements of this Policy, the DBS requirements, the DBS Code of Practice and NHS Employment Check Standards. They will ensure that appropriate records are kept on the ESR database and that the rolling programme of checks is maintained. Where </w:t>
      </w:r>
      <w:r w:rsidR="00326CDB" w:rsidRPr="00FC3706">
        <w:rPr>
          <w:rFonts w:ascii="Arial" w:eastAsiaTheme="minorHAnsi" w:hAnsi="Arial" w:cs="Arial"/>
          <w:sz w:val="24"/>
          <w:szCs w:val="24"/>
          <w:lang w:eastAsia="en-US"/>
        </w:rPr>
        <w:t xml:space="preserve">prospective </w:t>
      </w:r>
      <w:r w:rsidRPr="00FC3706">
        <w:rPr>
          <w:rFonts w:ascii="Arial" w:eastAsiaTheme="minorHAnsi" w:hAnsi="Arial" w:cs="Arial"/>
          <w:sz w:val="24"/>
          <w:szCs w:val="24"/>
          <w:lang w:eastAsia="en-US"/>
        </w:rPr>
        <w:t xml:space="preserve">employees are </w:t>
      </w:r>
      <w:r w:rsidR="00326CDB" w:rsidRPr="00FC3706">
        <w:rPr>
          <w:rFonts w:ascii="Arial" w:eastAsiaTheme="minorHAnsi" w:hAnsi="Arial" w:cs="Arial"/>
          <w:sz w:val="24"/>
          <w:szCs w:val="24"/>
          <w:lang w:eastAsia="en-US"/>
        </w:rPr>
        <w:t xml:space="preserve">already </w:t>
      </w:r>
      <w:r w:rsidRPr="00FC3706">
        <w:rPr>
          <w:rFonts w:ascii="Arial" w:eastAsiaTheme="minorHAnsi" w:hAnsi="Arial" w:cs="Arial"/>
          <w:sz w:val="24"/>
          <w:szCs w:val="24"/>
          <w:lang w:eastAsia="en-US"/>
        </w:rPr>
        <w:t xml:space="preserve">registered with the DBS Update Service the </w:t>
      </w:r>
      <w:r w:rsidR="0027769D" w:rsidRPr="00FC3706">
        <w:rPr>
          <w:rFonts w:ascii="Arial" w:eastAsiaTheme="minorHAnsi" w:hAnsi="Arial" w:cs="Arial"/>
          <w:sz w:val="24"/>
          <w:szCs w:val="24"/>
          <w:lang w:eastAsia="en-US"/>
        </w:rPr>
        <w:t xml:space="preserve">Resourcing Team </w:t>
      </w:r>
      <w:r w:rsidRPr="00FC3706">
        <w:rPr>
          <w:rFonts w:ascii="Arial" w:eastAsiaTheme="minorHAnsi" w:hAnsi="Arial" w:cs="Arial"/>
          <w:sz w:val="24"/>
          <w:szCs w:val="24"/>
          <w:lang w:eastAsia="en-US"/>
        </w:rPr>
        <w:t xml:space="preserve">are responsible for obtaining the consent of the </w:t>
      </w:r>
      <w:r w:rsidR="003B53D2" w:rsidRPr="00FC3706">
        <w:rPr>
          <w:rFonts w:ascii="Arial" w:eastAsiaTheme="minorHAnsi" w:hAnsi="Arial" w:cs="Arial"/>
          <w:sz w:val="24"/>
          <w:szCs w:val="24"/>
          <w:lang w:eastAsia="en-US"/>
        </w:rPr>
        <w:t xml:space="preserve">prospective </w:t>
      </w:r>
      <w:r w:rsidRPr="00FC3706">
        <w:rPr>
          <w:rFonts w:ascii="Arial" w:eastAsiaTheme="minorHAnsi" w:hAnsi="Arial" w:cs="Arial"/>
          <w:sz w:val="24"/>
          <w:szCs w:val="24"/>
          <w:lang w:eastAsia="en-US"/>
        </w:rPr>
        <w:t>employee for the Trust to reg</w:t>
      </w:r>
      <w:r w:rsidR="003B53D2" w:rsidRPr="00FC3706">
        <w:rPr>
          <w:rFonts w:ascii="Arial" w:eastAsiaTheme="minorHAnsi" w:hAnsi="Arial" w:cs="Arial"/>
          <w:sz w:val="24"/>
          <w:szCs w:val="24"/>
          <w:lang w:eastAsia="en-US"/>
        </w:rPr>
        <w:t>ister an interest in their DBS s</w:t>
      </w:r>
      <w:r w:rsidRPr="00FC3706">
        <w:rPr>
          <w:rFonts w:ascii="Arial" w:eastAsiaTheme="minorHAnsi" w:hAnsi="Arial" w:cs="Arial"/>
          <w:sz w:val="24"/>
          <w:szCs w:val="24"/>
          <w:lang w:eastAsia="en-US"/>
        </w:rPr>
        <w:t xml:space="preserve">tatement, renewing these DBS checks annually via the automated checking system and for highlighting any changes in the check immediately to the appropriate Line Manager and HR Advisor. The </w:t>
      </w:r>
      <w:r w:rsidR="00781B27" w:rsidRPr="00FC3706">
        <w:rPr>
          <w:rFonts w:ascii="Arial" w:eastAsiaTheme="minorHAnsi" w:hAnsi="Arial" w:cs="Arial"/>
          <w:sz w:val="24"/>
          <w:szCs w:val="24"/>
          <w:lang w:eastAsia="en-US"/>
        </w:rPr>
        <w:t xml:space="preserve">Resourcing Team </w:t>
      </w:r>
      <w:r w:rsidRPr="00FC3706">
        <w:rPr>
          <w:rFonts w:ascii="Arial" w:eastAsiaTheme="minorHAnsi" w:hAnsi="Arial" w:cs="Arial"/>
          <w:sz w:val="24"/>
          <w:szCs w:val="24"/>
          <w:lang w:eastAsia="en-US"/>
        </w:rPr>
        <w:t>have responsibility for ensuring any adverts confirm the requirements of this Policy to any prospective employees</w:t>
      </w:r>
      <w:r w:rsidR="003B53D2" w:rsidRPr="00FC3706">
        <w:rPr>
          <w:rFonts w:ascii="Arial" w:eastAsiaTheme="minorHAnsi" w:hAnsi="Arial" w:cs="Arial"/>
          <w:sz w:val="24"/>
          <w:szCs w:val="24"/>
          <w:lang w:eastAsia="en-US"/>
        </w:rPr>
        <w:t>.</w:t>
      </w:r>
    </w:p>
    <w:p w14:paraId="3DE82E0E" w14:textId="77777777" w:rsidR="003B53D2" w:rsidRPr="00FC3706" w:rsidRDefault="003B53D2" w:rsidP="003B53D2">
      <w:pPr>
        <w:pStyle w:val="ListParagraph"/>
        <w:spacing w:after="200" w:line="276" w:lineRule="auto"/>
        <w:ind w:left="1080"/>
        <w:jc w:val="both"/>
        <w:rPr>
          <w:rFonts w:ascii="Arial" w:eastAsiaTheme="minorHAnsi" w:hAnsi="Arial" w:cs="Arial"/>
          <w:sz w:val="24"/>
          <w:szCs w:val="24"/>
          <w:lang w:eastAsia="en-US"/>
        </w:rPr>
      </w:pPr>
    </w:p>
    <w:p w14:paraId="3DE82E0F" w14:textId="77777777" w:rsidR="0076641A" w:rsidRPr="00FC3706" w:rsidRDefault="0076641A" w:rsidP="00735A22">
      <w:pPr>
        <w:pStyle w:val="ListParagraph"/>
        <w:numPr>
          <w:ilvl w:val="1"/>
          <w:numId w:val="1"/>
        </w:numPr>
        <w:spacing w:after="200" w:line="276" w:lineRule="auto"/>
        <w:ind w:left="720" w:hanging="360"/>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 xml:space="preserve">Recruiting Managers </w:t>
      </w:r>
    </w:p>
    <w:p w14:paraId="3DE82E10" w14:textId="77777777" w:rsidR="00735A22" w:rsidRPr="00FC3706" w:rsidRDefault="00735A22" w:rsidP="00735A22">
      <w:pPr>
        <w:pStyle w:val="ListParagraph"/>
        <w:spacing w:after="200" w:line="276" w:lineRule="auto"/>
        <w:jc w:val="both"/>
        <w:rPr>
          <w:rFonts w:ascii="Arial" w:eastAsiaTheme="minorHAnsi" w:hAnsi="Arial" w:cs="Arial"/>
          <w:b/>
          <w:sz w:val="24"/>
          <w:szCs w:val="24"/>
          <w:lang w:eastAsia="en-US"/>
        </w:rPr>
      </w:pPr>
    </w:p>
    <w:p w14:paraId="3DE82E11" w14:textId="77777777" w:rsidR="0076641A" w:rsidRPr="00FC3706" w:rsidRDefault="0076641A" w:rsidP="00735A22">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Recruiting Manager has responsibility for ensuring that they inform the </w:t>
      </w:r>
      <w:r w:rsidR="00CE3E05" w:rsidRPr="00FC3706">
        <w:rPr>
          <w:rFonts w:ascii="Arial" w:eastAsiaTheme="minorHAnsi" w:hAnsi="Arial" w:cs="Arial"/>
          <w:sz w:val="24"/>
          <w:szCs w:val="24"/>
          <w:lang w:eastAsia="en-US"/>
        </w:rPr>
        <w:t xml:space="preserve">Resourcing Team </w:t>
      </w:r>
      <w:r w:rsidRPr="00FC3706">
        <w:rPr>
          <w:rFonts w:ascii="Arial" w:eastAsiaTheme="minorHAnsi" w:hAnsi="Arial" w:cs="Arial"/>
          <w:sz w:val="24"/>
          <w:szCs w:val="24"/>
          <w:lang w:eastAsia="en-US"/>
        </w:rPr>
        <w:t xml:space="preserve">of the level of check required for any position being advertised or changed. Recruiting Managers must ensure they are familiar with their responsibilities under this Policy, including the requirements for DBS Checks for agency workers and contractors and when receiving a positive disclosure. </w:t>
      </w:r>
    </w:p>
    <w:p w14:paraId="3DE82E12" w14:textId="77777777" w:rsidR="00CE3E05" w:rsidRPr="00FC3706" w:rsidRDefault="00CE3E05" w:rsidP="00735A22">
      <w:pPr>
        <w:pStyle w:val="ListParagraph"/>
        <w:spacing w:after="200" w:line="276" w:lineRule="auto"/>
        <w:ind w:left="1080"/>
        <w:jc w:val="both"/>
        <w:rPr>
          <w:rFonts w:ascii="Arial" w:eastAsiaTheme="minorHAnsi" w:hAnsi="Arial" w:cs="Arial"/>
          <w:sz w:val="24"/>
          <w:szCs w:val="24"/>
          <w:lang w:eastAsia="en-US"/>
        </w:rPr>
      </w:pPr>
    </w:p>
    <w:p w14:paraId="3DE82E13" w14:textId="77777777" w:rsidR="0076641A" w:rsidRPr="00FC3706" w:rsidRDefault="0076641A" w:rsidP="00735A22">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Recruiting Manager should ask potential employees relevant questions about declared previous convictions at interview. </w:t>
      </w:r>
    </w:p>
    <w:p w14:paraId="3DE82E14" w14:textId="77777777" w:rsidR="00CE3E05" w:rsidRPr="00FC3706" w:rsidRDefault="00CE3E05" w:rsidP="00735A22">
      <w:pPr>
        <w:pStyle w:val="ListParagraph"/>
        <w:spacing w:after="200" w:line="276" w:lineRule="auto"/>
        <w:ind w:left="1080"/>
        <w:jc w:val="both"/>
        <w:rPr>
          <w:rFonts w:ascii="Arial" w:eastAsiaTheme="minorHAnsi" w:hAnsi="Arial" w:cs="Arial"/>
          <w:sz w:val="24"/>
          <w:szCs w:val="24"/>
          <w:lang w:eastAsia="en-US"/>
        </w:rPr>
      </w:pPr>
    </w:p>
    <w:p w14:paraId="3DE82E15" w14:textId="47B0F743" w:rsidR="0076641A" w:rsidRPr="00FC3706" w:rsidRDefault="0076641A" w:rsidP="00735A22">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Where the Recruiting Manager requires a prospective employee to start work prior to the receipt of a satisfactory DBS Check they must complete and sign a Risk Assessment Form</w:t>
      </w:r>
      <w:r w:rsidR="00F364C8" w:rsidRPr="00FC3706">
        <w:rPr>
          <w:rFonts w:ascii="Arial" w:eastAsiaTheme="minorHAnsi" w:hAnsi="Arial" w:cs="Arial"/>
          <w:sz w:val="24"/>
          <w:szCs w:val="24"/>
          <w:lang w:eastAsia="en-US"/>
        </w:rPr>
        <w:t xml:space="preserve"> after </w:t>
      </w:r>
      <w:r w:rsidR="00B65BEE" w:rsidRPr="00FC3706">
        <w:rPr>
          <w:rFonts w:ascii="Arial" w:eastAsiaTheme="minorHAnsi" w:hAnsi="Arial" w:cs="Arial"/>
          <w:sz w:val="24"/>
          <w:szCs w:val="24"/>
          <w:lang w:eastAsia="en-US"/>
        </w:rPr>
        <w:t>seeking advice from</w:t>
      </w:r>
      <w:r w:rsidR="00F364C8" w:rsidRPr="00FC3706">
        <w:rPr>
          <w:rFonts w:ascii="Arial" w:eastAsiaTheme="minorHAnsi" w:hAnsi="Arial" w:cs="Arial"/>
          <w:sz w:val="24"/>
          <w:szCs w:val="24"/>
          <w:lang w:eastAsia="en-US"/>
        </w:rPr>
        <w:t xml:space="preserve"> the </w:t>
      </w:r>
      <w:r w:rsidR="00525958" w:rsidRPr="00FC3706">
        <w:rPr>
          <w:rFonts w:ascii="Arial" w:eastAsiaTheme="minorHAnsi" w:hAnsi="Arial" w:cs="Arial"/>
          <w:sz w:val="24"/>
          <w:szCs w:val="24"/>
          <w:lang w:eastAsia="en-US"/>
        </w:rPr>
        <w:t>People &amp; Culture</w:t>
      </w:r>
      <w:r w:rsidR="00F364C8" w:rsidRPr="00FC3706">
        <w:rPr>
          <w:rFonts w:ascii="Arial" w:eastAsiaTheme="minorHAnsi" w:hAnsi="Arial" w:cs="Arial"/>
          <w:sz w:val="24"/>
          <w:szCs w:val="24"/>
          <w:lang w:eastAsia="en-US"/>
        </w:rPr>
        <w:t xml:space="preserve"> Department</w:t>
      </w:r>
      <w:r w:rsidRPr="00FC3706">
        <w:rPr>
          <w:rFonts w:ascii="Arial" w:eastAsiaTheme="minorHAnsi" w:hAnsi="Arial" w:cs="Arial"/>
          <w:sz w:val="24"/>
          <w:szCs w:val="24"/>
          <w:lang w:eastAsia="en-US"/>
        </w:rPr>
        <w:t xml:space="preserve">. </w:t>
      </w:r>
    </w:p>
    <w:p w14:paraId="3DE82E16" w14:textId="77777777" w:rsidR="00CE3E05" w:rsidRPr="00FC3706" w:rsidRDefault="00CE3E05" w:rsidP="00735A22">
      <w:pPr>
        <w:pStyle w:val="ListParagraph"/>
        <w:spacing w:after="200" w:line="276" w:lineRule="auto"/>
        <w:ind w:left="1080"/>
        <w:jc w:val="both"/>
        <w:rPr>
          <w:rFonts w:ascii="Arial" w:eastAsiaTheme="minorHAnsi" w:hAnsi="Arial" w:cs="Arial"/>
          <w:sz w:val="24"/>
          <w:szCs w:val="24"/>
          <w:lang w:eastAsia="en-US"/>
        </w:rPr>
      </w:pPr>
    </w:p>
    <w:p w14:paraId="3DE82E17" w14:textId="77777777" w:rsidR="0076641A" w:rsidRPr="00FC3706" w:rsidRDefault="0076641A" w:rsidP="00735A22">
      <w:pPr>
        <w:pStyle w:val="ListParagraph"/>
        <w:numPr>
          <w:ilvl w:val="1"/>
          <w:numId w:val="1"/>
        </w:numPr>
        <w:spacing w:after="200" w:line="276" w:lineRule="auto"/>
        <w:ind w:left="720" w:hanging="360"/>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 xml:space="preserve">Line Managers </w:t>
      </w:r>
    </w:p>
    <w:p w14:paraId="3DE82E18" w14:textId="77777777" w:rsidR="00735A22" w:rsidRPr="00FC3706" w:rsidRDefault="00735A22" w:rsidP="00CE3E05">
      <w:pPr>
        <w:autoSpaceDE w:val="0"/>
        <w:autoSpaceDN w:val="0"/>
        <w:adjustRightInd w:val="0"/>
        <w:jc w:val="both"/>
        <w:rPr>
          <w:rFonts w:ascii="Arial" w:eastAsiaTheme="minorHAnsi" w:hAnsi="Arial" w:cs="Arial"/>
          <w:sz w:val="24"/>
          <w:szCs w:val="24"/>
          <w:lang w:eastAsia="en-US"/>
        </w:rPr>
      </w:pPr>
    </w:p>
    <w:p w14:paraId="3DE82E19" w14:textId="77777777" w:rsidR="0076641A" w:rsidRPr="00FC3706" w:rsidRDefault="0076641A" w:rsidP="00735A22">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Line Managers are responsible for ensuring that disclosed information is treated fairly and without discrimination in line with the Trust’s guidance and to be aware of their employees’ responsibility to disclose information under their terms and conditions of employment. </w:t>
      </w:r>
    </w:p>
    <w:p w14:paraId="3DE82E1A" w14:textId="77777777" w:rsidR="00CE3E05" w:rsidRPr="00FC3706" w:rsidRDefault="00CE3E05" w:rsidP="00735A22">
      <w:pPr>
        <w:pStyle w:val="ListParagraph"/>
        <w:spacing w:after="200" w:line="276" w:lineRule="auto"/>
        <w:ind w:left="1080"/>
        <w:jc w:val="both"/>
        <w:rPr>
          <w:rFonts w:ascii="Arial" w:eastAsiaTheme="minorHAnsi" w:hAnsi="Arial" w:cs="Arial"/>
          <w:sz w:val="24"/>
          <w:szCs w:val="24"/>
          <w:lang w:eastAsia="en-US"/>
        </w:rPr>
      </w:pPr>
    </w:p>
    <w:p w14:paraId="3DE82E1B" w14:textId="77777777" w:rsidR="0076641A" w:rsidRPr="00FC3706" w:rsidRDefault="0076641A" w:rsidP="00735A22">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Line Managers are responsible for ensuring appropriate action is taken when an employee fails to comply with the Trust’s renewal process or fails </w:t>
      </w:r>
      <w:r w:rsidRPr="00FC3706">
        <w:rPr>
          <w:rFonts w:ascii="Arial" w:eastAsiaTheme="minorHAnsi" w:hAnsi="Arial" w:cs="Arial"/>
          <w:sz w:val="24"/>
          <w:szCs w:val="24"/>
          <w:lang w:eastAsia="en-US"/>
        </w:rPr>
        <w:lastRenderedPageBreak/>
        <w:t xml:space="preserve">to provide them with sight of their disclosure certificate when reasonably requested to do so. </w:t>
      </w:r>
    </w:p>
    <w:p w14:paraId="3DE82E1C" w14:textId="77777777" w:rsidR="00CE3E05" w:rsidRPr="00FC3706" w:rsidRDefault="00CE3E05" w:rsidP="00CE3E05">
      <w:pPr>
        <w:autoSpaceDE w:val="0"/>
        <w:autoSpaceDN w:val="0"/>
        <w:adjustRightInd w:val="0"/>
        <w:jc w:val="both"/>
        <w:rPr>
          <w:rFonts w:ascii="Arial" w:eastAsiaTheme="minorHAnsi" w:hAnsi="Arial" w:cs="Arial"/>
          <w:b/>
          <w:bCs/>
          <w:sz w:val="24"/>
          <w:szCs w:val="24"/>
          <w:lang w:eastAsia="en-US"/>
        </w:rPr>
      </w:pPr>
    </w:p>
    <w:p w14:paraId="3DE82E1D" w14:textId="77777777" w:rsidR="0076641A" w:rsidRPr="00FC3706" w:rsidRDefault="0076641A" w:rsidP="00735A22">
      <w:pPr>
        <w:pStyle w:val="ListParagraph"/>
        <w:numPr>
          <w:ilvl w:val="1"/>
          <w:numId w:val="1"/>
        </w:numPr>
        <w:spacing w:after="200" w:line="276" w:lineRule="auto"/>
        <w:ind w:left="720" w:hanging="360"/>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 xml:space="preserve">Prospective Employees </w:t>
      </w:r>
    </w:p>
    <w:p w14:paraId="3DE82E1E" w14:textId="77777777" w:rsidR="00735A22" w:rsidRPr="00FC3706" w:rsidRDefault="00735A22" w:rsidP="00735A22">
      <w:pPr>
        <w:pStyle w:val="ListParagraph"/>
        <w:spacing w:after="200" w:line="276" w:lineRule="auto"/>
        <w:ind w:left="1080"/>
        <w:jc w:val="both"/>
        <w:rPr>
          <w:rFonts w:ascii="Arial" w:eastAsiaTheme="minorHAnsi" w:hAnsi="Arial" w:cs="Arial"/>
          <w:sz w:val="24"/>
          <w:szCs w:val="24"/>
          <w:lang w:eastAsia="en-US"/>
        </w:rPr>
      </w:pPr>
    </w:p>
    <w:p w14:paraId="3DE82E1F" w14:textId="77777777" w:rsidR="0076641A" w:rsidRPr="00FC3706" w:rsidRDefault="00E93FB7" w:rsidP="00735A22">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Prospective employees that require</w:t>
      </w:r>
      <w:r w:rsidR="003B53D2" w:rsidRPr="00FC3706">
        <w:rPr>
          <w:rFonts w:ascii="Arial" w:eastAsiaTheme="minorHAnsi" w:hAnsi="Arial" w:cs="Arial"/>
          <w:sz w:val="24"/>
          <w:szCs w:val="24"/>
          <w:lang w:eastAsia="en-US"/>
        </w:rPr>
        <w:t xml:space="preserve"> a DBS c</w:t>
      </w:r>
      <w:r w:rsidR="0076641A" w:rsidRPr="00FC3706">
        <w:rPr>
          <w:rFonts w:ascii="Arial" w:eastAsiaTheme="minorHAnsi" w:hAnsi="Arial" w:cs="Arial"/>
          <w:sz w:val="24"/>
          <w:szCs w:val="24"/>
          <w:lang w:eastAsia="en-US"/>
        </w:rPr>
        <w:t xml:space="preserve">heck are contractually responsible for applying for their DBS Check at the correct level, providing consent for the Trust to register an interest in their DBS </w:t>
      </w:r>
      <w:r w:rsidR="003B53D2" w:rsidRPr="00FC3706">
        <w:rPr>
          <w:rFonts w:ascii="Arial" w:eastAsiaTheme="minorHAnsi" w:hAnsi="Arial" w:cs="Arial"/>
          <w:sz w:val="24"/>
          <w:szCs w:val="24"/>
          <w:lang w:eastAsia="en-US"/>
        </w:rPr>
        <w:t>s</w:t>
      </w:r>
      <w:r w:rsidR="0076641A" w:rsidRPr="00FC3706">
        <w:rPr>
          <w:rFonts w:ascii="Arial" w:eastAsiaTheme="minorHAnsi" w:hAnsi="Arial" w:cs="Arial"/>
          <w:sz w:val="24"/>
          <w:szCs w:val="24"/>
          <w:lang w:eastAsia="en-US"/>
        </w:rPr>
        <w:t xml:space="preserve">tatement, and to register and maintain their registration to the DBS Update Service throughout their employment with the Trust. </w:t>
      </w:r>
    </w:p>
    <w:p w14:paraId="3DE82E20" w14:textId="77777777" w:rsidR="00CE3E05" w:rsidRPr="00FC3706" w:rsidRDefault="00CE3E05" w:rsidP="00735A22">
      <w:pPr>
        <w:pStyle w:val="ListParagraph"/>
        <w:spacing w:after="200" w:line="276" w:lineRule="auto"/>
        <w:ind w:left="1080"/>
        <w:jc w:val="both"/>
        <w:rPr>
          <w:rFonts w:ascii="Arial" w:eastAsiaTheme="minorHAnsi" w:hAnsi="Arial" w:cs="Arial"/>
          <w:sz w:val="24"/>
          <w:szCs w:val="24"/>
          <w:lang w:eastAsia="en-US"/>
        </w:rPr>
      </w:pPr>
    </w:p>
    <w:p w14:paraId="3DE82E21" w14:textId="77777777" w:rsidR="0076641A" w:rsidRPr="00FC3706" w:rsidRDefault="0076641A" w:rsidP="00735A22">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Prospective employees have a responsibility at application stage to disclose any convictions, cautions, reprimands or warnings as set out in the DBS Disclosure Application Form. Where no evidence of a satisfactory DBS Check can be obtained and/or the prospective employee is found to have knowingly withheld information, or provided false or misleading information then the conditional offer of employment will be withdrawn. </w:t>
      </w:r>
    </w:p>
    <w:p w14:paraId="3DE82E22" w14:textId="77777777" w:rsidR="00735A22" w:rsidRPr="00FC3706" w:rsidRDefault="00735A22" w:rsidP="00735A22">
      <w:pPr>
        <w:pStyle w:val="ListParagraph"/>
        <w:rPr>
          <w:rFonts w:ascii="Arial" w:eastAsiaTheme="minorHAnsi" w:hAnsi="Arial" w:cs="Arial"/>
          <w:sz w:val="24"/>
          <w:szCs w:val="24"/>
          <w:lang w:eastAsia="en-US"/>
        </w:rPr>
      </w:pPr>
    </w:p>
    <w:p w14:paraId="3DE82E23" w14:textId="77777777" w:rsidR="0076641A" w:rsidRPr="00FC3706" w:rsidRDefault="0076641A" w:rsidP="00735A22">
      <w:pPr>
        <w:pStyle w:val="ListParagraph"/>
        <w:numPr>
          <w:ilvl w:val="1"/>
          <w:numId w:val="1"/>
        </w:numPr>
        <w:spacing w:after="200" w:line="276" w:lineRule="auto"/>
        <w:ind w:left="720" w:hanging="360"/>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 xml:space="preserve">Existing Employees </w:t>
      </w:r>
    </w:p>
    <w:p w14:paraId="3DE82E24" w14:textId="77777777" w:rsidR="00735A22" w:rsidRPr="00FC3706" w:rsidRDefault="00735A22" w:rsidP="00735A22">
      <w:pPr>
        <w:pStyle w:val="ListParagraph"/>
        <w:spacing w:after="200" w:line="276" w:lineRule="auto"/>
        <w:ind w:left="1080"/>
        <w:jc w:val="both"/>
        <w:rPr>
          <w:rFonts w:ascii="Arial" w:eastAsiaTheme="minorHAnsi" w:hAnsi="Arial" w:cs="Arial"/>
          <w:sz w:val="24"/>
          <w:szCs w:val="24"/>
          <w:lang w:eastAsia="en-US"/>
        </w:rPr>
      </w:pPr>
    </w:p>
    <w:p w14:paraId="3DE82E25" w14:textId="545D5B25" w:rsidR="00CE3E05" w:rsidRPr="00FC3706" w:rsidRDefault="0076641A" w:rsidP="00735A22">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Existing employees who are not yet registered with the DBS Update Service are </w:t>
      </w:r>
      <w:r w:rsidR="00CB75DD" w:rsidRPr="00FC3706">
        <w:rPr>
          <w:rFonts w:ascii="Arial" w:eastAsiaTheme="minorHAnsi" w:hAnsi="Arial" w:cs="Arial"/>
          <w:sz w:val="24"/>
          <w:szCs w:val="24"/>
          <w:lang w:eastAsia="en-US"/>
        </w:rPr>
        <w:t>encouraged</w:t>
      </w:r>
      <w:r w:rsidRPr="00FC3706">
        <w:rPr>
          <w:rFonts w:ascii="Arial" w:eastAsiaTheme="minorHAnsi" w:hAnsi="Arial" w:cs="Arial"/>
          <w:sz w:val="24"/>
          <w:szCs w:val="24"/>
          <w:lang w:eastAsia="en-US"/>
        </w:rPr>
        <w:t xml:space="preserve"> </w:t>
      </w:r>
      <w:r w:rsidR="00CB75DD" w:rsidRPr="00FC3706">
        <w:rPr>
          <w:rFonts w:ascii="Arial" w:eastAsiaTheme="minorHAnsi" w:hAnsi="Arial" w:cs="Arial"/>
          <w:sz w:val="24"/>
          <w:szCs w:val="24"/>
          <w:lang w:eastAsia="en-US"/>
        </w:rPr>
        <w:t xml:space="preserve">to </w:t>
      </w:r>
      <w:r w:rsidRPr="00FC3706">
        <w:rPr>
          <w:rFonts w:ascii="Arial" w:eastAsiaTheme="minorHAnsi" w:hAnsi="Arial" w:cs="Arial"/>
          <w:sz w:val="24"/>
          <w:szCs w:val="24"/>
          <w:lang w:eastAsia="en-US"/>
        </w:rPr>
        <w:t>register with the Service at the point of expiry of their</w:t>
      </w:r>
      <w:r w:rsidR="00CE3E05" w:rsidRPr="00FC3706">
        <w:rPr>
          <w:rFonts w:ascii="Arial" w:eastAsiaTheme="minorHAnsi" w:hAnsi="Arial" w:cs="Arial"/>
          <w:sz w:val="24"/>
          <w:szCs w:val="24"/>
          <w:lang w:eastAsia="en-US"/>
        </w:rPr>
        <w:t xml:space="preserve"> </w:t>
      </w:r>
      <w:r w:rsidR="00DE0674" w:rsidRPr="00FC3706">
        <w:rPr>
          <w:rFonts w:ascii="Arial" w:eastAsiaTheme="minorHAnsi" w:hAnsi="Arial" w:cs="Arial"/>
          <w:sz w:val="24"/>
          <w:szCs w:val="24"/>
          <w:lang w:eastAsia="en-US"/>
        </w:rPr>
        <w:t>five</w:t>
      </w:r>
      <w:r w:rsidR="00CE3E05" w:rsidRPr="00FC3706">
        <w:rPr>
          <w:rFonts w:ascii="Arial" w:eastAsiaTheme="minorHAnsi" w:hAnsi="Arial" w:cs="Arial"/>
          <w:sz w:val="24"/>
          <w:szCs w:val="24"/>
          <w:lang w:eastAsia="en-US"/>
        </w:rPr>
        <w:t xml:space="preserve"> yearly DBS </w:t>
      </w:r>
      <w:r w:rsidR="00F8106D" w:rsidRPr="00FC3706">
        <w:rPr>
          <w:rFonts w:ascii="Arial" w:eastAsiaTheme="minorHAnsi" w:hAnsi="Arial" w:cs="Arial"/>
          <w:sz w:val="24"/>
          <w:szCs w:val="24"/>
          <w:lang w:eastAsia="en-US"/>
        </w:rPr>
        <w:t>re-c</w:t>
      </w:r>
      <w:r w:rsidR="00CE3E05" w:rsidRPr="00FC3706">
        <w:rPr>
          <w:rFonts w:ascii="Arial" w:eastAsiaTheme="minorHAnsi" w:hAnsi="Arial" w:cs="Arial"/>
          <w:sz w:val="24"/>
          <w:szCs w:val="24"/>
          <w:lang w:eastAsia="en-US"/>
        </w:rPr>
        <w:t xml:space="preserve">heck, or if earlier, when moving to a new position within the Trust that requires a higher level of DBS check. </w:t>
      </w:r>
    </w:p>
    <w:p w14:paraId="3DE82E26" w14:textId="77777777" w:rsidR="00735A22" w:rsidRPr="00FC3706" w:rsidRDefault="00735A22" w:rsidP="00735A22">
      <w:pPr>
        <w:pStyle w:val="ListParagraph"/>
        <w:spacing w:after="200" w:line="276" w:lineRule="auto"/>
        <w:ind w:left="1080"/>
        <w:jc w:val="both"/>
        <w:rPr>
          <w:rFonts w:ascii="Arial" w:eastAsiaTheme="minorHAnsi" w:hAnsi="Arial" w:cs="Arial"/>
          <w:sz w:val="24"/>
          <w:szCs w:val="24"/>
          <w:lang w:eastAsia="en-US"/>
        </w:rPr>
      </w:pPr>
    </w:p>
    <w:p w14:paraId="3DE82E27" w14:textId="77777777" w:rsidR="00CE3E05" w:rsidRPr="00FC3706" w:rsidRDefault="00CE3E05" w:rsidP="00735A22">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From the date of registration employees are required to maintain their registration to the DBS Update Service, renewing this on an annual basis, and for providing consent for the Trust to register an interest in their DBS Statement throughout their employment with the Trust. </w:t>
      </w:r>
    </w:p>
    <w:p w14:paraId="3DE82E28" w14:textId="77777777" w:rsidR="00CE3E05" w:rsidRPr="00FC3706" w:rsidRDefault="00CE3E05" w:rsidP="00735A22">
      <w:pPr>
        <w:pStyle w:val="ListParagraph"/>
        <w:spacing w:after="200" w:line="276" w:lineRule="auto"/>
        <w:ind w:left="1080"/>
        <w:jc w:val="both"/>
        <w:rPr>
          <w:rFonts w:ascii="Arial" w:eastAsiaTheme="minorHAnsi" w:hAnsi="Arial" w:cs="Arial"/>
          <w:sz w:val="24"/>
          <w:szCs w:val="24"/>
          <w:lang w:eastAsia="en-US"/>
        </w:rPr>
      </w:pPr>
    </w:p>
    <w:p w14:paraId="3DE82E29" w14:textId="673968EA" w:rsidR="00CE3E05" w:rsidRPr="00FC3706" w:rsidRDefault="00CE3E05" w:rsidP="00735A22">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Failure to give consent consent for the Trust to register an interest in a DBS Statement, without justifiable reason, may result in an employee being removed from their post, suspension of pay and formal action being taken under the Trust’s Disciplinary Policy. </w:t>
      </w:r>
    </w:p>
    <w:p w14:paraId="3DE82E2A" w14:textId="77777777" w:rsidR="00CE3E05" w:rsidRPr="00FC3706" w:rsidRDefault="00CE3E05" w:rsidP="00735A22">
      <w:pPr>
        <w:pStyle w:val="ListParagraph"/>
        <w:spacing w:after="200" w:line="276" w:lineRule="auto"/>
        <w:ind w:left="1080"/>
        <w:jc w:val="both"/>
        <w:rPr>
          <w:rFonts w:ascii="Arial" w:eastAsiaTheme="minorHAnsi" w:hAnsi="Arial" w:cs="Arial"/>
          <w:sz w:val="24"/>
          <w:szCs w:val="24"/>
          <w:lang w:eastAsia="en-US"/>
        </w:rPr>
      </w:pPr>
    </w:p>
    <w:p w14:paraId="3DE82E2B" w14:textId="77777777" w:rsidR="00CE3E05" w:rsidRPr="00FC3706" w:rsidRDefault="00CE3E05" w:rsidP="00735A22">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Trust will continue to meet the cost of the DBS Check and annual registration with the DBS Update Service (subject to the position in relation to lapsed registrations set out below). </w:t>
      </w:r>
    </w:p>
    <w:p w14:paraId="3DE82E2C" w14:textId="77777777" w:rsidR="00A41D57" w:rsidRPr="00FC3706" w:rsidRDefault="00A41D57" w:rsidP="00A41D57">
      <w:pPr>
        <w:pStyle w:val="ListParagraph"/>
        <w:rPr>
          <w:rFonts w:ascii="Arial" w:eastAsiaTheme="minorHAnsi" w:hAnsi="Arial" w:cs="Arial"/>
          <w:sz w:val="24"/>
          <w:szCs w:val="24"/>
          <w:lang w:eastAsia="en-US"/>
        </w:rPr>
      </w:pPr>
    </w:p>
    <w:p w14:paraId="3DE82E2D" w14:textId="77777777" w:rsidR="00CE3E05" w:rsidRPr="00FC3706" w:rsidRDefault="00CE3E05" w:rsidP="00C83E78">
      <w:pPr>
        <w:pStyle w:val="ListParagraph"/>
        <w:numPr>
          <w:ilvl w:val="1"/>
          <w:numId w:val="1"/>
        </w:numPr>
        <w:spacing w:after="200" w:line="276" w:lineRule="auto"/>
        <w:ind w:left="720" w:hanging="360"/>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 xml:space="preserve">All Employees </w:t>
      </w:r>
    </w:p>
    <w:p w14:paraId="3DE82E2E" w14:textId="77777777" w:rsidR="00C83E78" w:rsidRPr="00FC3706" w:rsidRDefault="00C83E78" w:rsidP="00C83E78">
      <w:pPr>
        <w:pStyle w:val="ListParagraph"/>
        <w:spacing w:after="200" w:line="276" w:lineRule="auto"/>
        <w:ind w:left="1080"/>
        <w:jc w:val="both"/>
        <w:rPr>
          <w:rFonts w:ascii="Arial" w:eastAsiaTheme="minorHAnsi" w:hAnsi="Arial" w:cs="Arial"/>
          <w:sz w:val="24"/>
          <w:szCs w:val="24"/>
          <w:lang w:eastAsia="en-US"/>
        </w:rPr>
      </w:pPr>
    </w:p>
    <w:p w14:paraId="3DE82E2F" w14:textId="77777777" w:rsidR="00CE3E05" w:rsidRPr="00FC3706" w:rsidRDefault="00CE3E05" w:rsidP="00C83E78">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All employees of the Trust have a responsibility to abide by this policy. If during the course of their employment they are arrested, charged, cautioned </w:t>
      </w:r>
      <w:r w:rsidRPr="00FC3706">
        <w:rPr>
          <w:rFonts w:ascii="Arial" w:eastAsiaTheme="minorHAnsi" w:hAnsi="Arial" w:cs="Arial"/>
          <w:sz w:val="24"/>
          <w:szCs w:val="24"/>
          <w:lang w:eastAsia="en-US"/>
        </w:rPr>
        <w:lastRenderedPageBreak/>
        <w:t xml:space="preserve">or convicted of any criminal offence then they are contractually required to notify their Line Manager of the circumstances of the same as soon as possible, this includes notification of any pending court appearance, bind-overs, absolute and conditional discharges. Failure to do so will result in formal action being taken under the Trust’s Disciplinary Policy and may result in termination of employment. </w:t>
      </w:r>
    </w:p>
    <w:p w14:paraId="3DE82E30" w14:textId="77777777" w:rsidR="00CE3E05" w:rsidRPr="00FC3706" w:rsidRDefault="00CE3E05" w:rsidP="00C83E78">
      <w:pPr>
        <w:pStyle w:val="ListParagraph"/>
        <w:spacing w:after="200" w:line="276" w:lineRule="auto"/>
        <w:ind w:left="1080"/>
        <w:jc w:val="both"/>
        <w:rPr>
          <w:rFonts w:ascii="Arial" w:eastAsiaTheme="minorHAnsi" w:hAnsi="Arial" w:cs="Arial"/>
          <w:sz w:val="24"/>
          <w:szCs w:val="24"/>
          <w:lang w:eastAsia="en-US"/>
        </w:rPr>
      </w:pPr>
    </w:p>
    <w:p w14:paraId="3DE82E31" w14:textId="727370BC" w:rsidR="00CE3E05" w:rsidRPr="00FC3706" w:rsidRDefault="00CE3E05" w:rsidP="00C83E78">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Failure to maintain registration, or give consent for the Trust to register an interest in a DBS Statement, without justifiable reason, or failure to produce a positive disclosure certificate when reasonably requested to do so, may result in an employee being removed from their post, suspension of pay and formal action being taken under the Trust’s Disciplinary Policy. </w:t>
      </w:r>
    </w:p>
    <w:p w14:paraId="3DE82E32" w14:textId="77777777" w:rsidR="00C83E78" w:rsidRPr="00FC3706" w:rsidRDefault="00C83E78" w:rsidP="00C83E78">
      <w:pPr>
        <w:pStyle w:val="ListParagraph"/>
        <w:rPr>
          <w:rFonts w:ascii="Arial" w:eastAsiaTheme="minorHAnsi" w:hAnsi="Arial" w:cs="Arial"/>
          <w:sz w:val="24"/>
          <w:szCs w:val="24"/>
          <w:lang w:eastAsia="en-US"/>
        </w:rPr>
      </w:pPr>
    </w:p>
    <w:p w14:paraId="3DE82E33" w14:textId="77777777" w:rsidR="00CE3E05" w:rsidRPr="00FC3706" w:rsidRDefault="00C83E78" w:rsidP="00C83E78">
      <w:pPr>
        <w:pStyle w:val="ListParagraph"/>
        <w:numPr>
          <w:ilvl w:val="1"/>
          <w:numId w:val="1"/>
        </w:numPr>
        <w:spacing w:after="200" w:line="276" w:lineRule="auto"/>
        <w:ind w:left="720" w:hanging="360"/>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Trade Union Representatives</w:t>
      </w:r>
    </w:p>
    <w:p w14:paraId="3DE82E34" w14:textId="77777777" w:rsidR="00C83E78" w:rsidRPr="00FC3706" w:rsidRDefault="00C83E78" w:rsidP="00C83E78">
      <w:pPr>
        <w:pStyle w:val="ListParagraph"/>
        <w:spacing w:after="200" w:line="276" w:lineRule="auto"/>
        <w:ind w:left="1080"/>
        <w:jc w:val="both"/>
        <w:rPr>
          <w:rFonts w:ascii="Arial" w:eastAsiaTheme="minorHAnsi" w:hAnsi="Arial" w:cs="Arial"/>
          <w:sz w:val="24"/>
          <w:szCs w:val="24"/>
          <w:lang w:eastAsia="en-US"/>
        </w:rPr>
      </w:pPr>
    </w:p>
    <w:p w14:paraId="3DE82E35" w14:textId="79037737" w:rsidR="00CE3E05" w:rsidRPr="00FC3706" w:rsidRDefault="00CE3E05" w:rsidP="00C83E78">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Trade Union Representatives have a responsibility to provide fair and consistent advice to their members and support the implementation of this policy following agreement at J</w:t>
      </w:r>
      <w:r w:rsidR="006C4DFA" w:rsidRPr="00FC3706">
        <w:rPr>
          <w:rFonts w:ascii="Arial" w:eastAsiaTheme="minorHAnsi" w:hAnsi="Arial" w:cs="Arial"/>
          <w:sz w:val="24"/>
          <w:szCs w:val="24"/>
          <w:lang w:eastAsia="en-US"/>
        </w:rPr>
        <w:t>S</w:t>
      </w:r>
      <w:r w:rsidR="00FD66E1" w:rsidRPr="00FC3706">
        <w:rPr>
          <w:rFonts w:ascii="Arial" w:eastAsiaTheme="minorHAnsi" w:hAnsi="Arial" w:cs="Arial"/>
          <w:sz w:val="24"/>
          <w:szCs w:val="24"/>
          <w:lang w:eastAsia="en-US"/>
        </w:rPr>
        <w:t>C</w:t>
      </w:r>
      <w:r w:rsidRPr="00FC3706">
        <w:rPr>
          <w:rFonts w:ascii="Arial" w:eastAsiaTheme="minorHAnsi" w:hAnsi="Arial" w:cs="Arial"/>
          <w:sz w:val="24"/>
          <w:szCs w:val="24"/>
          <w:lang w:eastAsia="en-US"/>
        </w:rPr>
        <w:t>.</w:t>
      </w:r>
    </w:p>
    <w:p w14:paraId="3DE82E36" w14:textId="77777777" w:rsidR="003B53D2" w:rsidRPr="00FC3706" w:rsidRDefault="003B53D2" w:rsidP="003B53D2">
      <w:pPr>
        <w:pStyle w:val="ListParagraph"/>
        <w:spacing w:after="200" w:line="276" w:lineRule="auto"/>
        <w:ind w:left="1080"/>
        <w:jc w:val="both"/>
        <w:rPr>
          <w:rFonts w:ascii="Arial" w:eastAsiaTheme="minorHAnsi" w:hAnsi="Arial" w:cs="Arial"/>
          <w:sz w:val="24"/>
          <w:szCs w:val="24"/>
          <w:lang w:eastAsia="en-US"/>
        </w:rPr>
      </w:pPr>
    </w:p>
    <w:p w14:paraId="3DE82E37" w14:textId="77777777" w:rsidR="003B53D2" w:rsidRPr="00FC3706" w:rsidRDefault="003B53D2" w:rsidP="003B53D2">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DBS Update Service</w:t>
      </w:r>
    </w:p>
    <w:p w14:paraId="3DE82E38" w14:textId="77777777" w:rsidR="003B53D2" w:rsidRPr="00FC3706" w:rsidRDefault="003B53D2" w:rsidP="003B53D2">
      <w:pPr>
        <w:pStyle w:val="ListParagraph"/>
        <w:spacing w:after="200" w:line="276" w:lineRule="auto"/>
        <w:ind w:left="360"/>
        <w:jc w:val="both"/>
        <w:rPr>
          <w:rFonts w:ascii="Arial" w:eastAsiaTheme="minorHAnsi" w:hAnsi="Arial" w:cs="Arial"/>
          <w:b/>
          <w:caps/>
          <w:sz w:val="24"/>
          <w:szCs w:val="24"/>
          <w:lang w:eastAsia="en-US"/>
        </w:rPr>
      </w:pPr>
    </w:p>
    <w:p w14:paraId="3DE82E39" w14:textId="77777777" w:rsidR="00E93FB7" w:rsidRPr="00FC3706" w:rsidRDefault="00E93FB7" w:rsidP="00E93FB7">
      <w:pPr>
        <w:pStyle w:val="ListParagraph"/>
        <w:numPr>
          <w:ilvl w:val="1"/>
          <w:numId w:val="1"/>
        </w:numPr>
        <w:spacing w:after="200" w:line="276" w:lineRule="auto"/>
        <w:ind w:left="720" w:hanging="360"/>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Prospective Employees</w:t>
      </w:r>
    </w:p>
    <w:p w14:paraId="3DE82E3A" w14:textId="77777777" w:rsidR="00E93FB7" w:rsidRPr="00FC3706" w:rsidRDefault="00E93FB7" w:rsidP="00E93FB7">
      <w:pPr>
        <w:pStyle w:val="ListParagraph"/>
        <w:ind w:left="792"/>
        <w:jc w:val="both"/>
        <w:rPr>
          <w:rFonts w:ascii="Arial" w:eastAsiaTheme="minorHAnsi" w:hAnsi="Arial" w:cs="Arial"/>
          <w:sz w:val="24"/>
          <w:szCs w:val="24"/>
          <w:lang w:eastAsia="en-US"/>
        </w:rPr>
      </w:pPr>
    </w:p>
    <w:p w14:paraId="3DE82E3B" w14:textId="77777777" w:rsidR="00E93FB7" w:rsidRPr="00FC3706" w:rsidRDefault="00E93FB7" w:rsidP="00E93FB7">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If a candidate is not already on the Update Service or if their current DBS on the Update Service need a different level certificate (for example, they have a standard DBS certificate and need an enhanced one), upon appointment, an electronic invite is sent to the candidate via Trac/Atlantic Data with their offer letters to complete their application within 5 working days before coming in for pre-employment checks. </w:t>
      </w:r>
    </w:p>
    <w:p w14:paraId="3DE82E3C" w14:textId="77777777" w:rsidR="00E93FB7" w:rsidRPr="00FC3706" w:rsidRDefault="00E93FB7" w:rsidP="00E93FB7">
      <w:pPr>
        <w:pStyle w:val="ListParagraph"/>
        <w:jc w:val="both"/>
        <w:rPr>
          <w:rFonts w:ascii="Arial" w:eastAsiaTheme="minorHAnsi" w:hAnsi="Arial" w:cs="Arial"/>
          <w:sz w:val="24"/>
          <w:szCs w:val="24"/>
          <w:lang w:eastAsia="en-US"/>
        </w:rPr>
      </w:pPr>
    </w:p>
    <w:p w14:paraId="3DE82E3D" w14:textId="231AD7AD" w:rsidR="00E93FB7" w:rsidRPr="00FC3706" w:rsidRDefault="00E93FB7" w:rsidP="00E93FB7">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Once a DBS application is made, the candidate </w:t>
      </w:r>
      <w:r w:rsidR="000D3844" w:rsidRPr="00FC3706">
        <w:rPr>
          <w:rFonts w:ascii="Arial" w:eastAsiaTheme="minorHAnsi" w:hAnsi="Arial" w:cs="Arial"/>
          <w:sz w:val="24"/>
          <w:szCs w:val="24"/>
          <w:lang w:eastAsia="en-US"/>
        </w:rPr>
        <w:t xml:space="preserve">is </w:t>
      </w:r>
      <w:r w:rsidRPr="00FC3706">
        <w:rPr>
          <w:rFonts w:ascii="Arial" w:eastAsiaTheme="minorHAnsi" w:hAnsi="Arial" w:cs="Arial"/>
          <w:sz w:val="24"/>
          <w:szCs w:val="24"/>
          <w:lang w:eastAsia="en-US"/>
        </w:rPr>
        <w:t xml:space="preserve">then </w:t>
      </w:r>
      <w:r w:rsidR="000D3844" w:rsidRPr="00FC3706">
        <w:rPr>
          <w:rFonts w:ascii="Arial" w:eastAsiaTheme="minorHAnsi" w:hAnsi="Arial" w:cs="Arial"/>
          <w:sz w:val="24"/>
          <w:szCs w:val="24"/>
          <w:lang w:eastAsia="en-US"/>
        </w:rPr>
        <w:t xml:space="preserve">encouraged to </w:t>
      </w:r>
      <w:r w:rsidRPr="00FC3706">
        <w:rPr>
          <w:rFonts w:ascii="Arial" w:eastAsiaTheme="minorHAnsi" w:hAnsi="Arial" w:cs="Arial"/>
          <w:sz w:val="24"/>
          <w:szCs w:val="24"/>
          <w:lang w:eastAsia="en-US"/>
        </w:rPr>
        <w:t xml:space="preserve">submit an online application to join the Update Service. The application for the Update Service must be received by the DBS within 28 days of the candidate’s initial DBS application using the application form ‘E’ reference number generated when the DBS application is made. </w:t>
      </w:r>
    </w:p>
    <w:p w14:paraId="3DE82E3E" w14:textId="77777777" w:rsidR="00E93FB7" w:rsidRPr="00FC3706" w:rsidRDefault="00E93FB7" w:rsidP="00E93FB7">
      <w:pPr>
        <w:pStyle w:val="ListParagraph"/>
        <w:spacing w:after="200" w:line="276" w:lineRule="auto"/>
        <w:ind w:left="1080"/>
        <w:jc w:val="both"/>
        <w:rPr>
          <w:rFonts w:ascii="Arial" w:eastAsiaTheme="minorHAnsi" w:hAnsi="Arial" w:cs="Arial"/>
          <w:sz w:val="24"/>
          <w:szCs w:val="24"/>
          <w:lang w:eastAsia="en-US"/>
        </w:rPr>
      </w:pPr>
    </w:p>
    <w:p w14:paraId="3DE82E3F" w14:textId="77777777" w:rsidR="00E93FB7" w:rsidRPr="00FC3706" w:rsidRDefault="00E93FB7" w:rsidP="00E93FB7">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Alternatively, if the candidate waits for receipt of their DBS certificate, they must join the Update Service within 30 calendar days of their DBS certificate issue date.</w:t>
      </w:r>
    </w:p>
    <w:p w14:paraId="3DE82E40" w14:textId="77777777" w:rsidR="00E93FB7" w:rsidRPr="00FC3706" w:rsidRDefault="00E93FB7" w:rsidP="00E93FB7">
      <w:pPr>
        <w:pStyle w:val="ListParagraph"/>
        <w:spacing w:after="200" w:line="276" w:lineRule="auto"/>
        <w:ind w:left="1080"/>
        <w:jc w:val="both"/>
        <w:rPr>
          <w:rFonts w:ascii="Arial" w:eastAsiaTheme="minorHAnsi" w:hAnsi="Arial" w:cs="Arial"/>
          <w:sz w:val="24"/>
          <w:szCs w:val="24"/>
          <w:lang w:eastAsia="en-US"/>
        </w:rPr>
      </w:pPr>
    </w:p>
    <w:p w14:paraId="3DE82E41" w14:textId="77777777" w:rsidR="00E93FB7" w:rsidRPr="00FC3706" w:rsidRDefault="00E93FB7" w:rsidP="00E93FB7">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The link to register for the Update Service is:</w:t>
      </w:r>
    </w:p>
    <w:p w14:paraId="3DE82E42" w14:textId="77777777" w:rsidR="00E93FB7" w:rsidRPr="00FC3706" w:rsidRDefault="00E93FB7" w:rsidP="00E93FB7">
      <w:pPr>
        <w:pStyle w:val="ListParagraph"/>
        <w:rPr>
          <w:rFonts w:ascii="Arial" w:eastAsiaTheme="minorHAnsi" w:hAnsi="Arial" w:cs="Arial"/>
          <w:sz w:val="24"/>
          <w:szCs w:val="24"/>
          <w:lang w:eastAsia="en-US"/>
        </w:rPr>
      </w:pPr>
    </w:p>
    <w:p w14:paraId="3DE82E43" w14:textId="77777777" w:rsidR="00E93FB7" w:rsidRPr="00FC3706" w:rsidRDefault="00D81F7A" w:rsidP="00E93FB7">
      <w:pPr>
        <w:pStyle w:val="ListParagraph"/>
        <w:ind w:left="1080"/>
        <w:rPr>
          <w:rFonts w:ascii="Arial" w:eastAsiaTheme="minorHAnsi" w:hAnsi="Arial" w:cs="Arial"/>
          <w:sz w:val="24"/>
          <w:szCs w:val="24"/>
          <w:lang w:eastAsia="en-US"/>
        </w:rPr>
      </w:pPr>
      <w:hyperlink r:id="rId10" w:history="1">
        <w:r w:rsidR="00E93FB7" w:rsidRPr="00FC3706">
          <w:rPr>
            <w:rStyle w:val="Hyperlink"/>
            <w:rFonts w:ascii="Arial" w:eastAsiaTheme="minorHAnsi" w:hAnsi="Arial" w:cs="Arial"/>
            <w:sz w:val="24"/>
            <w:szCs w:val="24"/>
            <w:lang w:eastAsia="en-US"/>
          </w:rPr>
          <w:t>https://secure.crbonline.gov.uk/crsc/apply?execution=e1s1</w:t>
        </w:r>
      </w:hyperlink>
    </w:p>
    <w:p w14:paraId="3DE82E44" w14:textId="77777777" w:rsidR="00E93FB7" w:rsidRPr="00FC3706" w:rsidRDefault="00E93FB7" w:rsidP="00E93FB7">
      <w:pPr>
        <w:pStyle w:val="ListParagraph"/>
        <w:spacing w:after="200" w:line="276" w:lineRule="auto"/>
        <w:ind w:left="1080"/>
        <w:jc w:val="both"/>
        <w:rPr>
          <w:rFonts w:ascii="Arial" w:eastAsiaTheme="minorHAnsi" w:hAnsi="Arial" w:cs="Arial"/>
          <w:sz w:val="24"/>
          <w:szCs w:val="24"/>
          <w:lang w:eastAsia="en-US"/>
        </w:rPr>
      </w:pPr>
    </w:p>
    <w:p w14:paraId="3DE82E45" w14:textId="77777777" w:rsidR="00E93FB7" w:rsidRPr="00FC3706" w:rsidRDefault="00E93FB7" w:rsidP="00E93FB7">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lastRenderedPageBreak/>
        <w:t>Registration lasts for one year, costs £13 a year, starts from the date the DBS certificate was issued and must be renewed yearly. The annual fee is payable by debit or credit card only, candidates can use someone else’s card with their permission. There’s no charge for volunteers.</w:t>
      </w:r>
    </w:p>
    <w:p w14:paraId="3DE82E46" w14:textId="77777777" w:rsidR="00E93FB7" w:rsidRPr="00FC3706" w:rsidRDefault="00E93FB7" w:rsidP="00E93FB7">
      <w:pPr>
        <w:pStyle w:val="ListParagraph"/>
        <w:spacing w:after="200" w:line="276" w:lineRule="auto"/>
        <w:ind w:left="1080"/>
        <w:jc w:val="both"/>
        <w:rPr>
          <w:rFonts w:ascii="Arial" w:eastAsiaTheme="minorHAnsi" w:hAnsi="Arial" w:cs="Arial"/>
          <w:sz w:val="24"/>
          <w:szCs w:val="24"/>
          <w:lang w:eastAsia="en-US"/>
        </w:rPr>
      </w:pPr>
    </w:p>
    <w:p w14:paraId="3DE82E47" w14:textId="77777777" w:rsidR="00E93FB7" w:rsidRPr="00FC3706" w:rsidRDefault="00E93FB7" w:rsidP="00E93FB7">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Once registered, candidates and employees can use the Update Service to:</w:t>
      </w:r>
    </w:p>
    <w:p w14:paraId="3DE82E48" w14:textId="77777777" w:rsidR="00E93FB7" w:rsidRPr="00FC3706" w:rsidRDefault="00E93FB7" w:rsidP="00E93FB7">
      <w:pPr>
        <w:pStyle w:val="ListParagraph"/>
        <w:spacing w:after="200" w:line="276" w:lineRule="auto"/>
        <w:ind w:left="1080"/>
        <w:jc w:val="both"/>
        <w:rPr>
          <w:rFonts w:ascii="Arial" w:eastAsiaTheme="minorHAnsi" w:hAnsi="Arial" w:cs="Arial"/>
          <w:sz w:val="24"/>
          <w:szCs w:val="24"/>
          <w:lang w:eastAsia="en-US"/>
        </w:rPr>
      </w:pPr>
    </w:p>
    <w:p w14:paraId="3DE82E49" w14:textId="77777777" w:rsidR="00E93FB7" w:rsidRPr="00FC3706" w:rsidRDefault="00E93FB7" w:rsidP="00E93FB7">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Add or remove a certificate.</w:t>
      </w:r>
    </w:p>
    <w:p w14:paraId="3DE82E4A" w14:textId="77777777" w:rsidR="00E93FB7" w:rsidRPr="00FC3706" w:rsidRDefault="00E93FB7" w:rsidP="00E93FB7">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Give employers permission to check if anything’s changed on their certificate.</w:t>
      </w:r>
    </w:p>
    <w:p w14:paraId="3DE82E4B" w14:textId="77777777" w:rsidR="00E93FB7" w:rsidRPr="00FC3706" w:rsidRDefault="00E93FB7" w:rsidP="00E93FB7">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See who’s checked if anything’s changed on </w:t>
      </w:r>
      <w:r w:rsidR="009A2D3B" w:rsidRPr="00FC3706">
        <w:rPr>
          <w:rFonts w:ascii="Arial" w:eastAsiaTheme="minorHAnsi" w:hAnsi="Arial" w:cs="Arial"/>
          <w:sz w:val="24"/>
          <w:szCs w:val="24"/>
          <w:lang w:eastAsia="en-US"/>
        </w:rPr>
        <w:t>their</w:t>
      </w:r>
      <w:r w:rsidRPr="00FC3706">
        <w:rPr>
          <w:rFonts w:ascii="Arial" w:eastAsiaTheme="minorHAnsi" w:hAnsi="Arial" w:cs="Arial"/>
          <w:sz w:val="24"/>
          <w:szCs w:val="24"/>
          <w:lang w:eastAsia="en-US"/>
        </w:rPr>
        <w:t xml:space="preserve"> certificate.</w:t>
      </w:r>
    </w:p>
    <w:p w14:paraId="3DE82E4C" w14:textId="77777777" w:rsidR="003B53D2" w:rsidRPr="00FC3706" w:rsidRDefault="00E93FB7" w:rsidP="00E93FB7">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View their details.</w:t>
      </w:r>
    </w:p>
    <w:p w14:paraId="3DE82E4D" w14:textId="77777777" w:rsidR="00E93FB7" w:rsidRPr="00FC3706" w:rsidRDefault="00E93FB7" w:rsidP="00E93FB7">
      <w:pPr>
        <w:pStyle w:val="ListParagraph"/>
        <w:spacing w:after="200" w:line="276" w:lineRule="auto"/>
        <w:ind w:left="1440"/>
        <w:jc w:val="both"/>
        <w:rPr>
          <w:rFonts w:ascii="Arial" w:eastAsiaTheme="minorHAnsi" w:hAnsi="Arial" w:cs="Arial"/>
          <w:sz w:val="24"/>
          <w:szCs w:val="24"/>
          <w:lang w:eastAsia="en-US"/>
        </w:rPr>
      </w:pPr>
    </w:p>
    <w:p w14:paraId="3DE82E4E" w14:textId="77777777" w:rsidR="00E93FB7" w:rsidRPr="00FC3706" w:rsidRDefault="00E93FB7" w:rsidP="00E93FB7">
      <w:pPr>
        <w:pStyle w:val="ListParagraph"/>
        <w:numPr>
          <w:ilvl w:val="1"/>
          <w:numId w:val="1"/>
        </w:numPr>
        <w:spacing w:after="200" w:line="276" w:lineRule="auto"/>
        <w:ind w:left="720" w:hanging="360"/>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 xml:space="preserve">Existing Employees </w:t>
      </w:r>
    </w:p>
    <w:p w14:paraId="3DE82E4F" w14:textId="77777777" w:rsidR="00E93FB7" w:rsidRPr="00FC3706" w:rsidRDefault="00E93FB7" w:rsidP="00E93FB7">
      <w:pPr>
        <w:pStyle w:val="ListParagraph"/>
        <w:ind w:left="792"/>
        <w:rPr>
          <w:rFonts w:ascii="Arial" w:eastAsiaTheme="minorHAnsi" w:hAnsi="Arial" w:cs="Arial"/>
          <w:sz w:val="24"/>
          <w:szCs w:val="24"/>
          <w:lang w:eastAsia="en-US"/>
        </w:rPr>
      </w:pPr>
    </w:p>
    <w:p w14:paraId="3DE82E50" w14:textId="77777777" w:rsidR="00E93FB7" w:rsidRPr="00FC3706" w:rsidRDefault="00E93FB7" w:rsidP="00E93FB7">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Staff can renew their subscription through the Update Service, either:</w:t>
      </w:r>
    </w:p>
    <w:p w14:paraId="3DE82E51" w14:textId="77777777" w:rsidR="00E93FB7" w:rsidRPr="00FC3706" w:rsidRDefault="00E93FB7" w:rsidP="00E93FB7">
      <w:pPr>
        <w:pStyle w:val="ListParagraph"/>
        <w:spacing w:after="200" w:line="276" w:lineRule="auto"/>
        <w:ind w:left="1080"/>
        <w:jc w:val="both"/>
        <w:rPr>
          <w:rFonts w:ascii="Arial" w:eastAsiaTheme="minorHAnsi" w:hAnsi="Arial" w:cs="Arial"/>
          <w:sz w:val="24"/>
          <w:szCs w:val="24"/>
          <w:lang w:eastAsia="en-US"/>
        </w:rPr>
      </w:pPr>
    </w:p>
    <w:p w14:paraId="3DE82E52" w14:textId="77777777" w:rsidR="00E93FB7" w:rsidRPr="00FC3706" w:rsidRDefault="00E93FB7" w:rsidP="00E93FB7">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When they first register, by choosing automatic renewal.</w:t>
      </w:r>
    </w:p>
    <w:p w14:paraId="3DE82E53" w14:textId="77777777" w:rsidR="003B53D2" w:rsidRPr="00FC3706" w:rsidRDefault="00E93FB7" w:rsidP="00E93FB7">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Up to 30 days before their current subscription ends - but they cannot renew on the last day of their subscription.</w:t>
      </w:r>
    </w:p>
    <w:p w14:paraId="3DE82E54" w14:textId="77777777" w:rsidR="00FD66E1" w:rsidRPr="00FC3706" w:rsidRDefault="00FD66E1" w:rsidP="00FD66E1">
      <w:pPr>
        <w:pStyle w:val="ListParagraph"/>
        <w:autoSpaceDE w:val="0"/>
        <w:autoSpaceDN w:val="0"/>
        <w:adjustRightInd w:val="0"/>
        <w:rPr>
          <w:rFonts w:ascii="Arial" w:eastAsiaTheme="minorHAnsi" w:hAnsi="Arial" w:cs="Arial"/>
          <w:color w:val="000000"/>
          <w:sz w:val="24"/>
          <w:szCs w:val="24"/>
          <w:lang w:eastAsia="en-US"/>
        </w:rPr>
      </w:pPr>
    </w:p>
    <w:p w14:paraId="3DE82E55" w14:textId="77777777" w:rsidR="00FD66E1" w:rsidRPr="00FC3706" w:rsidRDefault="00FD66E1" w:rsidP="00A720F9">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Payment for DBS Checks</w:t>
      </w:r>
      <w:r w:rsidR="00AD3B9A" w:rsidRPr="00FC3706">
        <w:rPr>
          <w:rFonts w:ascii="Arial" w:eastAsiaTheme="minorHAnsi" w:hAnsi="Arial" w:cs="Arial"/>
          <w:b/>
          <w:caps/>
          <w:sz w:val="24"/>
          <w:szCs w:val="24"/>
          <w:lang w:eastAsia="en-US"/>
        </w:rPr>
        <w:t xml:space="preserve"> AND UPDATE SERVICE</w:t>
      </w:r>
    </w:p>
    <w:p w14:paraId="3DE82E56" w14:textId="77777777" w:rsidR="00A720F9" w:rsidRPr="00FC3706" w:rsidRDefault="00A720F9" w:rsidP="00A720F9">
      <w:pPr>
        <w:pStyle w:val="ListParagraph"/>
        <w:ind w:left="792"/>
        <w:rPr>
          <w:rFonts w:ascii="Arial" w:eastAsiaTheme="minorHAnsi" w:hAnsi="Arial" w:cs="Arial"/>
          <w:sz w:val="24"/>
          <w:szCs w:val="24"/>
          <w:lang w:eastAsia="en-US"/>
        </w:rPr>
      </w:pPr>
    </w:p>
    <w:p w14:paraId="3DE82E57" w14:textId="77777777" w:rsidR="00A720F9" w:rsidRPr="00FC3706" w:rsidRDefault="00A720F9" w:rsidP="00A80019">
      <w:pPr>
        <w:pStyle w:val="ListParagraph"/>
        <w:numPr>
          <w:ilvl w:val="1"/>
          <w:numId w:val="1"/>
        </w:numPr>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Trust will pay the initial DBS check </w:t>
      </w:r>
      <w:r w:rsidR="00A66EB7" w:rsidRPr="00FC3706">
        <w:rPr>
          <w:rFonts w:ascii="Arial" w:eastAsiaTheme="minorHAnsi" w:hAnsi="Arial" w:cs="Arial"/>
          <w:sz w:val="24"/>
          <w:szCs w:val="24"/>
          <w:lang w:eastAsia="en-US"/>
        </w:rPr>
        <w:t xml:space="preserve">(£44 for enhanced and £26 for standard) </w:t>
      </w:r>
      <w:r w:rsidRPr="00FC3706">
        <w:rPr>
          <w:rFonts w:ascii="Arial" w:eastAsiaTheme="minorHAnsi" w:hAnsi="Arial" w:cs="Arial"/>
          <w:sz w:val="24"/>
          <w:szCs w:val="24"/>
          <w:lang w:eastAsia="en-US"/>
        </w:rPr>
        <w:t>and candidates</w:t>
      </w:r>
      <w:r w:rsidR="00A80019" w:rsidRPr="00FC3706">
        <w:rPr>
          <w:rFonts w:ascii="Arial" w:eastAsiaTheme="minorHAnsi" w:hAnsi="Arial" w:cs="Arial"/>
          <w:sz w:val="24"/>
          <w:szCs w:val="24"/>
          <w:lang w:eastAsia="en-US"/>
        </w:rPr>
        <w:t>/employees</w:t>
      </w:r>
      <w:r w:rsidRPr="00FC3706">
        <w:rPr>
          <w:rFonts w:ascii="Arial" w:eastAsiaTheme="minorHAnsi" w:hAnsi="Arial" w:cs="Arial"/>
          <w:sz w:val="24"/>
          <w:szCs w:val="24"/>
          <w:lang w:eastAsia="en-US"/>
        </w:rPr>
        <w:t xml:space="preserve"> are responsible for the payment of the annual update subscription of £13 which they will be able to claim this back via an expenses claim form yearly.</w:t>
      </w:r>
      <w:r w:rsidR="00362496" w:rsidRPr="00FC3706">
        <w:rPr>
          <w:rFonts w:ascii="Arial" w:eastAsiaTheme="minorHAnsi" w:hAnsi="Arial" w:cs="Arial"/>
          <w:sz w:val="24"/>
          <w:szCs w:val="24"/>
          <w:lang w:eastAsia="en-US"/>
        </w:rPr>
        <w:t xml:space="preserve"> These expenses are not taxed.</w:t>
      </w:r>
      <w:r w:rsidR="00681264" w:rsidRPr="00FC3706">
        <w:rPr>
          <w:rFonts w:ascii="Arial" w:eastAsiaTheme="minorHAnsi" w:hAnsi="Arial" w:cs="Arial"/>
          <w:sz w:val="24"/>
          <w:szCs w:val="24"/>
          <w:lang w:eastAsia="en-US"/>
        </w:rPr>
        <w:t xml:space="preserve"> The relevant instructions and forms will be provided to prospective and existing employees at the time of completing their online DBS application form.</w:t>
      </w:r>
    </w:p>
    <w:p w14:paraId="3DE82E58" w14:textId="77777777" w:rsidR="00A720F9" w:rsidRPr="00FC3706" w:rsidRDefault="00A720F9" w:rsidP="00FD66E1">
      <w:pPr>
        <w:autoSpaceDE w:val="0"/>
        <w:autoSpaceDN w:val="0"/>
        <w:adjustRightInd w:val="0"/>
        <w:rPr>
          <w:rFonts w:ascii="Arial" w:eastAsiaTheme="minorHAnsi" w:hAnsi="Arial" w:cs="Arial"/>
          <w:sz w:val="24"/>
          <w:szCs w:val="24"/>
          <w:highlight w:val="lightGray"/>
          <w:lang w:eastAsia="en-US"/>
        </w:rPr>
      </w:pPr>
    </w:p>
    <w:p w14:paraId="3DE82E59" w14:textId="77777777" w:rsidR="00E2680C" w:rsidRPr="00FC3706" w:rsidRDefault="00E2680C" w:rsidP="00A80019">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 xml:space="preserve">Lapsed Registrations </w:t>
      </w:r>
    </w:p>
    <w:p w14:paraId="3DE82E5A" w14:textId="77777777" w:rsidR="00A80019" w:rsidRPr="00FC3706" w:rsidRDefault="00A80019" w:rsidP="00A80019">
      <w:pPr>
        <w:pStyle w:val="ListParagraph"/>
        <w:spacing w:after="200" w:line="276" w:lineRule="auto"/>
        <w:ind w:left="792"/>
        <w:jc w:val="both"/>
        <w:rPr>
          <w:rFonts w:ascii="Arial" w:eastAsiaTheme="minorHAnsi" w:hAnsi="Arial" w:cs="Arial"/>
          <w:sz w:val="24"/>
          <w:szCs w:val="24"/>
          <w:lang w:eastAsia="en-US"/>
        </w:rPr>
      </w:pPr>
    </w:p>
    <w:p w14:paraId="3DE82E5B" w14:textId="03A01EB1" w:rsidR="00E2680C" w:rsidRPr="00FC3706" w:rsidRDefault="000D3844" w:rsidP="00A80019">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I</w:t>
      </w:r>
      <w:r w:rsidR="00E2680C" w:rsidRPr="00FC3706">
        <w:rPr>
          <w:rFonts w:ascii="Arial" w:eastAsiaTheme="minorHAnsi" w:hAnsi="Arial" w:cs="Arial"/>
          <w:sz w:val="24"/>
          <w:szCs w:val="24"/>
          <w:lang w:eastAsia="en-US"/>
        </w:rPr>
        <w:t xml:space="preserve">f an employee allows their DBS Update Service registration to lapse </w:t>
      </w:r>
      <w:r w:rsidRPr="00FC3706">
        <w:rPr>
          <w:rFonts w:ascii="Arial" w:eastAsiaTheme="minorHAnsi" w:hAnsi="Arial" w:cs="Arial"/>
          <w:sz w:val="24"/>
          <w:szCs w:val="24"/>
          <w:lang w:eastAsia="en-US"/>
        </w:rPr>
        <w:t xml:space="preserve">and </w:t>
      </w:r>
      <w:r w:rsidR="00442B80" w:rsidRPr="00FC3706">
        <w:rPr>
          <w:rFonts w:ascii="Arial" w:eastAsiaTheme="minorHAnsi" w:hAnsi="Arial" w:cs="Arial"/>
          <w:sz w:val="24"/>
          <w:szCs w:val="24"/>
          <w:lang w:eastAsia="en-US"/>
        </w:rPr>
        <w:t xml:space="preserve">wants to re-join the DBS Update Service, </w:t>
      </w:r>
      <w:r w:rsidR="00E2680C" w:rsidRPr="00FC3706">
        <w:rPr>
          <w:rFonts w:ascii="Arial" w:eastAsiaTheme="minorHAnsi" w:hAnsi="Arial" w:cs="Arial"/>
          <w:sz w:val="24"/>
          <w:szCs w:val="24"/>
          <w:lang w:eastAsia="en-US"/>
        </w:rPr>
        <w:t xml:space="preserve">they will be responsible for the full cost of re-registering with the DBS Update Service and for a new DBS Check. </w:t>
      </w:r>
    </w:p>
    <w:p w14:paraId="3DE82E5C" w14:textId="77777777" w:rsidR="00A80019" w:rsidRPr="00FC3706" w:rsidRDefault="00A80019" w:rsidP="00A80019">
      <w:pPr>
        <w:pStyle w:val="ListParagraph"/>
        <w:spacing w:after="200" w:line="276" w:lineRule="auto"/>
        <w:ind w:left="360"/>
        <w:jc w:val="both"/>
        <w:rPr>
          <w:rFonts w:ascii="Arial" w:eastAsiaTheme="minorHAnsi" w:hAnsi="Arial" w:cs="Arial"/>
          <w:b/>
          <w:caps/>
          <w:sz w:val="24"/>
          <w:szCs w:val="24"/>
          <w:lang w:eastAsia="en-US"/>
        </w:rPr>
      </w:pPr>
    </w:p>
    <w:p w14:paraId="3DE82E5D" w14:textId="77777777" w:rsidR="00E2680C" w:rsidRPr="00FC3706" w:rsidRDefault="003625DD" w:rsidP="00A80019">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The Disclosure Service</w:t>
      </w:r>
    </w:p>
    <w:p w14:paraId="3DE82E5E" w14:textId="77777777" w:rsidR="00A80019" w:rsidRPr="00FC3706" w:rsidRDefault="00A80019" w:rsidP="00A80019">
      <w:pPr>
        <w:pStyle w:val="ListParagraph"/>
        <w:spacing w:after="200" w:line="276" w:lineRule="auto"/>
        <w:ind w:left="792"/>
        <w:jc w:val="both"/>
        <w:rPr>
          <w:rFonts w:ascii="Arial" w:eastAsiaTheme="minorHAnsi" w:hAnsi="Arial" w:cs="Arial"/>
          <w:color w:val="FF0000"/>
          <w:sz w:val="24"/>
          <w:szCs w:val="24"/>
          <w:lang w:eastAsia="en-US"/>
        </w:rPr>
      </w:pPr>
    </w:p>
    <w:p w14:paraId="3DE82E5F" w14:textId="77777777" w:rsidR="00E2680C" w:rsidRPr="00FC3706" w:rsidRDefault="00E2680C" w:rsidP="00A80019">
      <w:pPr>
        <w:pStyle w:val="ListParagraph"/>
        <w:numPr>
          <w:ilvl w:val="1"/>
          <w:numId w:val="1"/>
        </w:numPr>
        <w:spacing w:after="200" w:line="276" w:lineRule="auto"/>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 xml:space="preserve">Rehabilitation of Offenders Act </w:t>
      </w:r>
    </w:p>
    <w:p w14:paraId="3DE82E60" w14:textId="77777777" w:rsidR="00323FBB" w:rsidRPr="00FC3706" w:rsidRDefault="00323FBB" w:rsidP="00323FBB">
      <w:pPr>
        <w:pStyle w:val="ListParagraph"/>
        <w:spacing w:after="200" w:line="276" w:lineRule="auto"/>
        <w:ind w:left="1080"/>
        <w:jc w:val="both"/>
        <w:rPr>
          <w:rFonts w:ascii="Arial" w:eastAsiaTheme="minorHAnsi" w:hAnsi="Arial" w:cs="Arial"/>
          <w:sz w:val="24"/>
          <w:szCs w:val="24"/>
          <w:lang w:eastAsia="en-US"/>
        </w:rPr>
      </w:pPr>
    </w:p>
    <w:p w14:paraId="3DE82E61" w14:textId="77777777" w:rsidR="00362496" w:rsidRPr="00FC3706" w:rsidRDefault="00362496" w:rsidP="00362496">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w:t>
      </w:r>
      <w:r w:rsidR="00513AC9" w:rsidRPr="00FC3706">
        <w:rPr>
          <w:rFonts w:ascii="Arial" w:eastAsiaTheme="minorHAnsi" w:hAnsi="Arial" w:cs="Arial"/>
          <w:sz w:val="24"/>
          <w:szCs w:val="24"/>
          <w:lang w:eastAsia="en-US"/>
        </w:rPr>
        <w:t xml:space="preserve">Rehabilitation of Offenders Act 1974 (Exceptions) Order 1975 </w:t>
      </w:r>
      <w:r w:rsidR="00631EC0" w:rsidRPr="00FC3706">
        <w:rPr>
          <w:rFonts w:ascii="Arial" w:eastAsiaTheme="minorHAnsi" w:hAnsi="Arial" w:cs="Arial"/>
          <w:sz w:val="24"/>
          <w:szCs w:val="24"/>
          <w:lang w:eastAsia="en-US"/>
        </w:rPr>
        <w:t>enables some criminal</w:t>
      </w:r>
      <w:r w:rsidRPr="00FC3706">
        <w:rPr>
          <w:rFonts w:ascii="Arial" w:eastAsiaTheme="minorHAnsi" w:hAnsi="Arial" w:cs="Arial"/>
          <w:sz w:val="24"/>
          <w:szCs w:val="24"/>
          <w:lang w:eastAsia="en-US"/>
        </w:rPr>
        <w:t xml:space="preserve"> convictions to become 'spent' or ignored after a rehabilitation period. A rehabilitation period is a set length of time from the date of conviction. After this period, with certain exceptions, an ex-offender is not normally obliged to mention the conviction, when applying for a job. In the </w:t>
      </w:r>
      <w:r w:rsidRPr="00FC3706">
        <w:rPr>
          <w:rFonts w:ascii="Arial" w:eastAsiaTheme="minorHAnsi" w:hAnsi="Arial" w:cs="Arial"/>
          <w:sz w:val="24"/>
          <w:szCs w:val="24"/>
          <w:lang w:eastAsia="en-US"/>
        </w:rPr>
        <w:lastRenderedPageBreak/>
        <w:t>NHS, there are certain circumstances/jobs under which a conviction must be declared, e.g. a nurse working on a children's ward.</w:t>
      </w:r>
    </w:p>
    <w:p w14:paraId="3DE82E62" w14:textId="77777777" w:rsidR="00362496" w:rsidRPr="00FC3706" w:rsidRDefault="00362496" w:rsidP="00362496">
      <w:pPr>
        <w:pStyle w:val="ListParagraph"/>
        <w:spacing w:after="200" w:line="276" w:lineRule="auto"/>
        <w:ind w:left="1224"/>
        <w:jc w:val="both"/>
        <w:rPr>
          <w:rFonts w:ascii="Arial" w:eastAsiaTheme="minorHAnsi" w:hAnsi="Arial" w:cs="Arial"/>
          <w:sz w:val="24"/>
          <w:szCs w:val="24"/>
          <w:lang w:eastAsia="en-US"/>
        </w:rPr>
      </w:pPr>
    </w:p>
    <w:p w14:paraId="3DE82E63" w14:textId="77777777" w:rsidR="00E2680C" w:rsidRPr="00FC3706" w:rsidRDefault="00E2680C" w:rsidP="00323FBB">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Detailed guidance on spent and unspent criminal offences can be found within the Guidance for Line Managers when Receiving Positive Disclosures. </w:t>
      </w:r>
    </w:p>
    <w:p w14:paraId="3DE82E64" w14:textId="77777777" w:rsidR="00A53E5A" w:rsidRPr="00FC3706" w:rsidRDefault="00A53E5A" w:rsidP="00323FBB">
      <w:pPr>
        <w:pStyle w:val="ListParagraph"/>
        <w:spacing w:after="200" w:line="276" w:lineRule="auto"/>
        <w:ind w:left="1080"/>
        <w:jc w:val="both"/>
        <w:rPr>
          <w:rFonts w:ascii="Arial" w:eastAsiaTheme="minorHAnsi" w:hAnsi="Arial" w:cs="Arial"/>
          <w:sz w:val="24"/>
          <w:szCs w:val="24"/>
          <w:lang w:eastAsia="en-US"/>
        </w:rPr>
      </w:pPr>
    </w:p>
    <w:p w14:paraId="3DE82E65" w14:textId="77777777" w:rsidR="00E2680C" w:rsidRPr="00FC3706" w:rsidRDefault="00E2680C" w:rsidP="00323FBB">
      <w:pPr>
        <w:pStyle w:val="ListParagraph"/>
        <w:numPr>
          <w:ilvl w:val="2"/>
          <w:numId w:val="1"/>
        </w:numPr>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Trust’s Policy statement on the recruitment of ex-offenders can be found at Appendix 1. </w:t>
      </w:r>
    </w:p>
    <w:p w14:paraId="3DE82E66" w14:textId="77777777" w:rsidR="00E2680C" w:rsidRPr="00FC3706" w:rsidRDefault="00E2680C" w:rsidP="00323FBB">
      <w:pPr>
        <w:pStyle w:val="ListParagraph"/>
        <w:spacing w:after="200" w:line="276" w:lineRule="auto"/>
        <w:ind w:left="1080"/>
        <w:jc w:val="both"/>
        <w:rPr>
          <w:rFonts w:ascii="Arial" w:eastAsiaTheme="minorHAnsi" w:hAnsi="Arial" w:cs="Arial"/>
          <w:sz w:val="24"/>
          <w:szCs w:val="24"/>
          <w:lang w:eastAsia="en-US"/>
        </w:rPr>
      </w:pPr>
    </w:p>
    <w:p w14:paraId="3DE82E67" w14:textId="77777777" w:rsidR="00E2680C" w:rsidRPr="00FC3706" w:rsidRDefault="00E2680C" w:rsidP="00362496">
      <w:pPr>
        <w:pStyle w:val="ListParagraph"/>
        <w:numPr>
          <w:ilvl w:val="1"/>
          <w:numId w:val="1"/>
        </w:numPr>
        <w:spacing w:after="200" w:line="276" w:lineRule="auto"/>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 xml:space="preserve">Levels of checking and eligibility for check </w:t>
      </w:r>
    </w:p>
    <w:p w14:paraId="3DE82E68" w14:textId="77777777" w:rsidR="00362496" w:rsidRPr="00FC3706" w:rsidRDefault="00362496" w:rsidP="00362496">
      <w:pPr>
        <w:pStyle w:val="ListParagraph"/>
        <w:spacing w:after="200" w:line="276" w:lineRule="auto"/>
        <w:ind w:left="792"/>
        <w:jc w:val="both"/>
        <w:rPr>
          <w:rFonts w:ascii="Arial" w:eastAsiaTheme="minorHAnsi" w:hAnsi="Arial" w:cs="Arial"/>
          <w:b/>
          <w:sz w:val="24"/>
          <w:szCs w:val="24"/>
          <w:lang w:eastAsia="en-US"/>
        </w:rPr>
      </w:pPr>
    </w:p>
    <w:p w14:paraId="3DE82E69" w14:textId="77777777" w:rsidR="00E2680C" w:rsidRPr="00FC3706" w:rsidRDefault="00E2680C" w:rsidP="00E2680C">
      <w:pPr>
        <w:pStyle w:val="ListParagraph"/>
        <w:numPr>
          <w:ilvl w:val="2"/>
          <w:numId w:val="1"/>
        </w:numPr>
        <w:autoSpaceDE w:val="0"/>
        <w:autoSpaceDN w:val="0"/>
        <w:adjustRightInd w:val="0"/>
        <w:spacing w:after="200" w:line="276" w:lineRule="auto"/>
        <w:ind w:left="1080" w:hanging="720"/>
        <w:jc w:val="both"/>
        <w:rPr>
          <w:rFonts w:ascii="Arial" w:eastAsiaTheme="minorHAnsi" w:hAnsi="Arial" w:cs="Arial"/>
          <w:b/>
          <w:bCs/>
          <w:sz w:val="24"/>
          <w:szCs w:val="24"/>
          <w:lang w:eastAsia="en-US"/>
        </w:rPr>
      </w:pPr>
      <w:r w:rsidRPr="00FC3706">
        <w:rPr>
          <w:rFonts w:ascii="Arial" w:eastAsiaTheme="minorHAnsi" w:hAnsi="Arial" w:cs="Arial"/>
          <w:sz w:val="24"/>
          <w:szCs w:val="24"/>
          <w:lang w:eastAsia="en-US"/>
        </w:rPr>
        <w:t xml:space="preserve">The need for a check and the level of check is determined by the activities and the type of access to patients and service users the employee will have as part of their role. </w:t>
      </w:r>
    </w:p>
    <w:p w14:paraId="3DE82E6A" w14:textId="77777777" w:rsidR="00323FBB" w:rsidRPr="00FC3706" w:rsidRDefault="00323FBB" w:rsidP="00323FBB">
      <w:pPr>
        <w:pStyle w:val="ListParagraph"/>
        <w:autoSpaceDE w:val="0"/>
        <w:autoSpaceDN w:val="0"/>
        <w:adjustRightInd w:val="0"/>
        <w:spacing w:after="200" w:line="276" w:lineRule="auto"/>
        <w:ind w:left="1080"/>
        <w:jc w:val="both"/>
        <w:rPr>
          <w:rFonts w:ascii="Arial" w:eastAsiaTheme="minorHAnsi" w:hAnsi="Arial" w:cs="Arial"/>
          <w:b/>
          <w:bCs/>
          <w:sz w:val="24"/>
          <w:szCs w:val="24"/>
          <w:lang w:eastAsia="en-US"/>
        </w:rPr>
      </w:pPr>
    </w:p>
    <w:p w14:paraId="3DE82E6B" w14:textId="77777777" w:rsidR="00323FBB" w:rsidRPr="00FC3706" w:rsidRDefault="00E2680C" w:rsidP="00323FBB">
      <w:pPr>
        <w:pStyle w:val="ListParagraph"/>
        <w:numPr>
          <w:ilvl w:val="1"/>
          <w:numId w:val="1"/>
        </w:numPr>
        <w:spacing w:after="200" w:line="276" w:lineRule="auto"/>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 xml:space="preserve">Posts not exempt from the </w:t>
      </w:r>
      <w:r w:rsidR="00323FBB" w:rsidRPr="00FC3706">
        <w:rPr>
          <w:rFonts w:ascii="Arial" w:eastAsiaTheme="minorHAnsi" w:hAnsi="Arial" w:cs="Arial"/>
          <w:b/>
          <w:sz w:val="24"/>
          <w:szCs w:val="24"/>
          <w:lang w:eastAsia="en-US"/>
        </w:rPr>
        <w:t>Rehabilitation of Offenders Act</w:t>
      </w:r>
    </w:p>
    <w:p w14:paraId="3DE82E6C" w14:textId="77777777" w:rsidR="00323FBB" w:rsidRPr="00FC3706" w:rsidRDefault="00323FBB" w:rsidP="00323FBB">
      <w:pPr>
        <w:pStyle w:val="ListParagraph"/>
        <w:spacing w:after="200" w:line="276" w:lineRule="auto"/>
        <w:ind w:left="792"/>
        <w:jc w:val="both"/>
        <w:rPr>
          <w:rFonts w:ascii="Arial" w:eastAsiaTheme="minorHAnsi" w:hAnsi="Arial" w:cs="Arial"/>
          <w:b/>
          <w:sz w:val="24"/>
          <w:szCs w:val="24"/>
          <w:lang w:eastAsia="en-US"/>
        </w:rPr>
      </w:pPr>
    </w:p>
    <w:p w14:paraId="3DE82E6D" w14:textId="77777777" w:rsidR="00E2680C" w:rsidRPr="00FC3706" w:rsidRDefault="00E2680C" w:rsidP="00513AC9">
      <w:pPr>
        <w:pStyle w:val="ListParagraph"/>
        <w:numPr>
          <w:ilvl w:val="2"/>
          <w:numId w:val="1"/>
        </w:numPr>
        <w:autoSpaceDE w:val="0"/>
        <w:autoSpaceDN w:val="0"/>
        <w:adjustRightInd w:val="0"/>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It is illegal to carry out a DBS check on any post that is not exempt under the Rehabilitation of Offenders Act </w:t>
      </w:r>
      <w:r w:rsidR="00513AC9" w:rsidRPr="00FC3706">
        <w:rPr>
          <w:rFonts w:ascii="Arial" w:eastAsiaTheme="minorHAnsi" w:hAnsi="Arial" w:cs="Arial"/>
          <w:sz w:val="24"/>
          <w:szCs w:val="24"/>
          <w:lang w:eastAsia="en-US"/>
        </w:rPr>
        <w:t xml:space="preserve">1974 </w:t>
      </w:r>
      <w:r w:rsidRPr="00FC3706">
        <w:rPr>
          <w:rFonts w:ascii="Arial" w:eastAsiaTheme="minorHAnsi" w:hAnsi="Arial" w:cs="Arial"/>
          <w:sz w:val="24"/>
          <w:szCs w:val="24"/>
          <w:lang w:eastAsia="en-US"/>
        </w:rPr>
        <w:t>(Exceptions) Order</w:t>
      </w:r>
      <w:r w:rsidR="00513AC9" w:rsidRPr="00FC3706">
        <w:rPr>
          <w:rFonts w:ascii="Arial" w:eastAsiaTheme="minorHAnsi" w:hAnsi="Arial" w:cs="Arial"/>
          <w:sz w:val="24"/>
          <w:szCs w:val="24"/>
          <w:lang w:eastAsia="en-US"/>
        </w:rPr>
        <w:t xml:space="preserve"> 1975</w:t>
      </w:r>
      <w:r w:rsidRPr="00FC3706">
        <w:rPr>
          <w:rFonts w:ascii="Arial" w:eastAsiaTheme="minorHAnsi" w:hAnsi="Arial" w:cs="Arial"/>
          <w:sz w:val="24"/>
          <w:szCs w:val="24"/>
          <w:lang w:eastAsia="en-US"/>
        </w:rPr>
        <w:t xml:space="preserve">, and to do so could make the Trust liable for legal action. </w:t>
      </w:r>
    </w:p>
    <w:p w14:paraId="3DE82E6E" w14:textId="77777777" w:rsidR="00E2680C" w:rsidRPr="00FC3706" w:rsidRDefault="00E2680C" w:rsidP="00513AC9">
      <w:pPr>
        <w:pStyle w:val="ListParagraph"/>
        <w:autoSpaceDE w:val="0"/>
        <w:autoSpaceDN w:val="0"/>
        <w:adjustRightInd w:val="0"/>
        <w:spacing w:after="200" w:line="276" w:lineRule="auto"/>
        <w:ind w:left="1080"/>
        <w:jc w:val="both"/>
        <w:rPr>
          <w:rFonts w:ascii="Arial" w:eastAsiaTheme="minorHAnsi" w:hAnsi="Arial" w:cs="Arial"/>
          <w:sz w:val="24"/>
          <w:szCs w:val="24"/>
          <w:lang w:eastAsia="en-US"/>
        </w:rPr>
      </w:pPr>
    </w:p>
    <w:p w14:paraId="3DE82E6F" w14:textId="77777777" w:rsidR="00E2680C" w:rsidRPr="00FC3706" w:rsidRDefault="00E2680C" w:rsidP="00513AC9">
      <w:pPr>
        <w:pStyle w:val="ListParagraph"/>
        <w:numPr>
          <w:ilvl w:val="2"/>
          <w:numId w:val="1"/>
        </w:numPr>
        <w:autoSpaceDE w:val="0"/>
        <w:autoSpaceDN w:val="0"/>
        <w:adjustRightInd w:val="0"/>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DBS regularly monitors its registered bodies to ensure they are not carrying out ineligible checks. Persistent misuse of the criminal record checking system can lead to decisions being taken by the DBS to de-register an organisation from carrying out checks. </w:t>
      </w:r>
    </w:p>
    <w:p w14:paraId="3DE82E70" w14:textId="77777777" w:rsidR="00513AC9" w:rsidRPr="00FC3706" w:rsidRDefault="00513AC9" w:rsidP="00513AC9">
      <w:pPr>
        <w:pStyle w:val="ListParagraph"/>
        <w:rPr>
          <w:rFonts w:ascii="Arial" w:eastAsiaTheme="minorHAnsi" w:hAnsi="Arial" w:cs="Arial"/>
          <w:sz w:val="24"/>
          <w:szCs w:val="24"/>
          <w:lang w:eastAsia="en-US"/>
        </w:rPr>
      </w:pPr>
    </w:p>
    <w:p w14:paraId="3DE82E71" w14:textId="77777777" w:rsidR="00513AC9" w:rsidRPr="00FC3706" w:rsidRDefault="00E2680C" w:rsidP="00513AC9">
      <w:pPr>
        <w:pStyle w:val="ListParagraph"/>
        <w:numPr>
          <w:ilvl w:val="1"/>
          <w:numId w:val="1"/>
        </w:numPr>
        <w:spacing w:after="200" w:line="276" w:lineRule="auto"/>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 xml:space="preserve">Posts exempt from the Rehabilitation of Offenders Act </w:t>
      </w:r>
    </w:p>
    <w:p w14:paraId="3DE82E72" w14:textId="77777777" w:rsidR="00513AC9" w:rsidRPr="00FC3706" w:rsidRDefault="00513AC9" w:rsidP="00513AC9">
      <w:pPr>
        <w:pStyle w:val="ListParagraph"/>
        <w:autoSpaceDE w:val="0"/>
        <w:autoSpaceDN w:val="0"/>
        <w:adjustRightInd w:val="0"/>
        <w:spacing w:after="200" w:line="276" w:lineRule="auto"/>
        <w:jc w:val="both"/>
        <w:rPr>
          <w:rFonts w:ascii="Arial" w:eastAsiaTheme="minorHAnsi" w:hAnsi="Arial" w:cs="Arial"/>
          <w:sz w:val="24"/>
          <w:szCs w:val="24"/>
          <w:lang w:eastAsia="en-US"/>
        </w:rPr>
      </w:pPr>
    </w:p>
    <w:p w14:paraId="3DE82E73" w14:textId="77777777" w:rsidR="00E2680C" w:rsidRPr="00FC3706" w:rsidRDefault="00E2680C" w:rsidP="00513AC9">
      <w:pPr>
        <w:pStyle w:val="ListParagraph"/>
        <w:numPr>
          <w:ilvl w:val="2"/>
          <w:numId w:val="1"/>
        </w:numPr>
        <w:autoSpaceDE w:val="0"/>
        <w:autoSpaceDN w:val="0"/>
        <w:adjustRightInd w:val="0"/>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Where the position is listed as exempt under the Rehabilitation of Offenders Act 1974 (Exceptions) Order 1975, the Trust is entitled to seek information about all spent and unspent convictions that are not subject to the filtering rules and that any information disclosed will be verified by obtaining a standard or enhanced check by requesting a DBS Check. Many roles within the NHS are exempt from the Rehabilitation of Offenders Act. </w:t>
      </w:r>
    </w:p>
    <w:p w14:paraId="3DE82E74" w14:textId="77777777" w:rsidR="00E2680C" w:rsidRPr="00FC3706" w:rsidRDefault="00E2680C" w:rsidP="00513AC9">
      <w:pPr>
        <w:pStyle w:val="ListParagraph"/>
        <w:autoSpaceDE w:val="0"/>
        <w:autoSpaceDN w:val="0"/>
        <w:adjustRightInd w:val="0"/>
        <w:spacing w:after="200" w:line="276" w:lineRule="auto"/>
        <w:ind w:left="1080"/>
        <w:jc w:val="both"/>
        <w:rPr>
          <w:rFonts w:ascii="Arial" w:eastAsiaTheme="minorHAnsi" w:hAnsi="Arial" w:cs="Arial"/>
          <w:sz w:val="24"/>
          <w:szCs w:val="24"/>
          <w:lang w:eastAsia="en-US"/>
        </w:rPr>
      </w:pPr>
    </w:p>
    <w:p w14:paraId="3DE82E75" w14:textId="53D2DBB6" w:rsidR="00E2680C" w:rsidRDefault="00E2680C" w:rsidP="00513AC9">
      <w:pPr>
        <w:pStyle w:val="ListParagraph"/>
        <w:numPr>
          <w:ilvl w:val="2"/>
          <w:numId w:val="1"/>
        </w:numPr>
        <w:autoSpaceDE w:val="0"/>
        <w:autoSpaceDN w:val="0"/>
        <w:adjustRightInd w:val="0"/>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There are currently three levels of DBS Checks available depending on the nature of the role. These are known as standard and enhanced without barred list (s) and enhanced with barred list(s). </w:t>
      </w:r>
    </w:p>
    <w:p w14:paraId="643BE85A" w14:textId="77777777" w:rsidR="00D81F7A" w:rsidRPr="00D81F7A" w:rsidRDefault="00D81F7A" w:rsidP="00D81F7A">
      <w:pPr>
        <w:pStyle w:val="ListParagraph"/>
        <w:rPr>
          <w:rFonts w:ascii="Arial" w:eastAsiaTheme="minorHAnsi" w:hAnsi="Arial" w:cs="Arial"/>
          <w:sz w:val="24"/>
          <w:szCs w:val="24"/>
          <w:lang w:eastAsia="en-US"/>
        </w:rPr>
      </w:pPr>
    </w:p>
    <w:p w14:paraId="5B43AA3C" w14:textId="58945867" w:rsidR="00D81F7A" w:rsidRDefault="00D81F7A" w:rsidP="00D81F7A">
      <w:pPr>
        <w:autoSpaceDE w:val="0"/>
        <w:autoSpaceDN w:val="0"/>
        <w:adjustRightInd w:val="0"/>
        <w:spacing w:after="200" w:line="276" w:lineRule="auto"/>
        <w:jc w:val="both"/>
        <w:rPr>
          <w:rFonts w:ascii="Arial" w:eastAsiaTheme="minorHAnsi" w:hAnsi="Arial" w:cs="Arial"/>
          <w:sz w:val="24"/>
          <w:szCs w:val="24"/>
          <w:lang w:eastAsia="en-US"/>
        </w:rPr>
      </w:pPr>
    </w:p>
    <w:p w14:paraId="4E105EEE" w14:textId="77777777" w:rsidR="00D81F7A" w:rsidRPr="00D81F7A" w:rsidRDefault="00D81F7A" w:rsidP="00D81F7A">
      <w:pPr>
        <w:autoSpaceDE w:val="0"/>
        <w:autoSpaceDN w:val="0"/>
        <w:adjustRightInd w:val="0"/>
        <w:spacing w:after="200" w:line="276" w:lineRule="auto"/>
        <w:jc w:val="both"/>
        <w:rPr>
          <w:rFonts w:ascii="Arial" w:eastAsiaTheme="minorHAnsi" w:hAnsi="Arial" w:cs="Arial"/>
          <w:sz w:val="24"/>
          <w:szCs w:val="24"/>
          <w:lang w:eastAsia="en-US"/>
        </w:rPr>
      </w:pPr>
    </w:p>
    <w:p w14:paraId="3DE82E76" w14:textId="77777777" w:rsidR="00513AC9" w:rsidRPr="00FC3706" w:rsidRDefault="00513AC9" w:rsidP="00513AC9">
      <w:pPr>
        <w:pStyle w:val="ListParagraph"/>
        <w:rPr>
          <w:rFonts w:ascii="Arial" w:eastAsiaTheme="minorHAnsi" w:hAnsi="Arial" w:cs="Arial"/>
          <w:sz w:val="24"/>
          <w:szCs w:val="24"/>
          <w:lang w:eastAsia="en-US"/>
        </w:rPr>
      </w:pPr>
    </w:p>
    <w:p w14:paraId="144A84B9" w14:textId="44409316" w:rsidR="00DE0EE5" w:rsidRPr="00FC3706" w:rsidRDefault="00DE0EE5" w:rsidP="00513AC9">
      <w:pPr>
        <w:pStyle w:val="ListParagraph"/>
        <w:numPr>
          <w:ilvl w:val="1"/>
          <w:numId w:val="1"/>
        </w:numPr>
        <w:spacing w:after="200" w:line="276" w:lineRule="auto"/>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lastRenderedPageBreak/>
        <w:t>Basic Level DBS Check</w:t>
      </w:r>
    </w:p>
    <w:p w14:paraId="7C577A3F" w14:textId="77777777" w:rsidR="005274B0" w:rsidRPr="00FC3706" w:rsidRDefault="005274B0" w:rsidP="00925522">
      <w:pPr>
        <w:pStyle w:val="ListParagraph"/>
        <w:spacing w:after="200" w:line="276" w:lineRule="auto"/>
        <w:ind w:left="792"/>
        <w:jc w:val="both"/>
        <w:rPr>
          <w:rFonts w:ascii="Arial" w:eastAsiaTheme="minorHAnsi" w:hAnsi="Arial" w:cs="Arial"/>
          <w:b/>
          <w:sz w:val="24"/>
          <w:szCs w:val="24"/>
          <w:lang w:eastAsia="en-US"/>
        </w:rPr>
      </w:pPr>
    </w:p>
    <w:p w14:paraId="1400C81D" w14:textId="03F4E476" w:rsidR="00DE0EE5" w:rsidRPr="00FC3706" w:rsidRDefault="00CA321C" w:rsidP="00925522">
      <w:pPr>
        <w:pStyle w:val="ListParagraph"/>
        <w:numPr>
          <w:ilvl w:val="2"/>
          <w:numId w:val="1"/>
        </w:numPr>
        <w:autoSpaceDE w:val="0"/>
        <w:autoSpaceDN w:val="0"/>
        <w:adjustRightInd w:val="0"/>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A basic DBS check may be requested for any position that </w:t>
      </w:r>
      <w:r w:rsidR="00BC439E" w:rsidRPr="00FC3706">
        <w:rPr>
          <w:rFonts w:ascii="Arial" w:eastAsiaTheme="minorHAnsi" w:hAnsi="Arial" w:cs="Arial"/>
          <w:sz w:val="24"/>
          <w:szCs w:val="24"/>
          <w:lang w:eastAsia="en-US"/>
        </w:rPr>
        <w:t xml:space="preserve">is not eligible for </w:t>
      </w:r>
      <w:r w:rsidR="00925522" w:rsidRPr="00FC3706">
        <w:rPr>
          <w:rFonts w:ascii="Arial" w:eastAsiaTheme="minorHAnsi" w:hAnsi="Arial" w:cs="Arial"/>
          <w:sz w:val="24"/>
          <w:szCs w:val="24"/>
          <w:lang w:eastAsia="en-US"/>
        </w:rPr>
        <w:t xml:space="preserve">a </w:t>
      </w:r>
      <w:r w:rsidR="00BC439E" w:rsidRPr="00FC3706">
        <w:rPr>
          <w:rFonts w:ascii="Arial" w:eastAsiaTheme="minorHAnsi" w:hAnsi="Arial" w:cs="Arial"/>
          <w:sz w:val="24"/>
          <w:szCs w:val="24"/>
          <w:lang w:eastAsia="en-US"/>
        </w:rPr>
        <w:t xml:space="preserve">Standard or Enhanced check. </w:t>
      </w:r>
      <w:r w:rsidR="00C66F9F" w:rsidRPr="00FC3706">
        <w:rPr>
          <w:rFonts w:ascii="Arial" w:eastAsiaTheme="minorHAnsi" w:hAnsi="Arial" w:cs="Arial"/>
          <w:sz w:val="24"/>
          <w:szCs w:val="24"/>
          <w:lang w:eastAsia="en-US"/>
        </w:rPr>
        <w:t>It contains details of any unspent convictions or conditional cautions an applicant has.</w:t>
      </w:r>
    </w:p>
    <w:p w14:paraId="00F45932" w14:textId="77777777" w:rsidR="00CA321C" w:rsidRPr="00FC3706" w:rsidRDefault="00CA321C" w:rsidP="00925522">
      <w:pPr>
        <w:pStyle w:val="ListParagraph"/>
        <w:spacing w:after="200" w:line="276" w:lineRule="auto"/>
        <w:ind w:left="792"/>
        <w:jc w:val="both"/>
        <w:rPr>
          <w:rFonts w:ascii="Arial" w:eastAsiaTheme="minorHAnsi" w:hAnsi="Arial" w:cs="Arial"/>
          <w:b/>
          <w:sz w:val="24"/>
          <w:szCs w:val="24"/>
          <w:lang w:eastAsia="en-US"/>
        </w:rPr>
      </w:pPr>
    </w:p>
    <w:p w14:paraId="3DE82E77" w14:textId="09C90C95" w:rsidR="00E2680C" w:rsidRPr="00FC3706" w:rsidRDefault="00E2680C" w:rsidP="00513AC9">
      <w:pPr>
        <w:pStyle w:val="ListParagraph"/>
        <w:numPr>
          <w:ilvl w:val="1"/>
          <w:numId w:val="1"/>
        </w:numPr>
        <w:spacing w:after="200" w:line="276" w:lineRule="auto"/>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Standard Level DBS Check</w:t>
      </w:r>
    </w:p>
    <w:p w14:paraId="3DE82E78" w14:textId="77777777" w:rsidR="00513AC9" w:rsidRPr="00FC3706" w:rsidRDefault="00513AC9" w:rsidP="00513AC9">
      <w:pPr>
        <w:pStyle w:val="ListParagraph"/>
        <w:autoSpaceDE w:val="0"/>
        <w:autoSpaceDN w:val="0"/>
        <w:adjustRightInd w:val="0"/>
        <w:spacing w:after="200" w:line="276" w:lineRule="auto"/>
        <w:ind w:left="1080"/>
        <w:jc w:val="both"/>
        <w:rPr>
          <w:rFonts w:ascii="Arial" w:eastAsiaTheme="minorHAnsi" w:hAnsi="Arial" w:cs="Arial"/>
          <w:sz w:val="24"/>
          <w:szCs w:val="24"/>
          <w:lang w:eastAsia="en-US"/>
        </w:rPr>
      </w:pPr>
    </w:p>
    <w:p w14:paraId="3DE82E79" w14:textId="77777777" w:rsidR="00E2680C" w:rsidRPr="00FC3706" w:rsidRDefault="00E2680C" w:rsidP="00513AC9">
      <w:pPr>
        <w:pStyle w:val="ListParagraph"/>
        <w:numPr>
          <w:ilvl w:val="2"/>
          <w:numId w:val="1"/>
        </w:numPr>
        <w:autoSpaceDE w:val="0"/>
        <w:autoSpaceDN w:val="0"/>
        <w:adjustRightInd w:val="0"/>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To be eligible for a standard level DBS Check, the post must be included in the Rehabilitation of Offenders Act (ROA) 1974 (Exceptions) Order 1975. This check contains details of both spent (old) and unspent (current) convictions, including cautions, reprimands and final warnings held in England and Wales on the Police National Computer (PNC). Most of the relevant convictions in Scotland and Northern Ireland may also be included. </w:t>
      </w:r>
    </w:p>
    <w:p w14:paraId="3DE82E7A" w14:textId="77777777" w:rsidR="00E2680C" w:rsidRPr="00FC3706" w:rsidRDefault="00E2680C" w:rsidP="00513AC9">
      <w:pPr>
        <w:pStyle w:val="ListParagraph"/>
        <w:autoSpaceDE w:val="0"/>
        <w:autoSpaceDN w:val="0"/>
        <w:adjustRightInd w:val="0"/>
        <w:spacing w:after="200" w:line="276" w:lineRule="auto"/>
        <w:ind w:left="1080"/>
        <w:jc w:val="both"/>
        <w:rPr>
          <w:rFonts w:ascii="Arial" w:eastAsiaTheme="minorHAnsi" w:hAnsi="Arial" w:cs="Arial"/>
          <w:sz w:val="24"/>
          <w:szCs w:val="24"/>
          <w:lang w:eastAsia="en-US"/>
        </w:rPr>
      </w:pPr>
    </w:p>
    <w:p w14:paraId="3DE82E7B" w14:textId="77777777" w:rsidR="00E2680C" w:rsidRPr="00FC3706" w:rsidRDefault="00E2680C" w:rsidP="00513AC9">
      <w:pPr>
        <w:pStyle w:val="ListParagraph"/>
        <w:numPr>
          <w:ilvl w:val="2"/>
          <w:numId w:val="1"/>
        </w:numPr>
        <w:autoSpaceDE w:val="0"/>
        <w:autoSpaceDN w:val="0"/>
        <w:adjustRightInd w:val="0"/>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A standard check may be undertaken where the post enables the employee to have ‘access to persons in receipt of services in the course of their normal duties’. ‘Access to persons’ does not include positions which only allow limited or incidental contact with patients or service users. </w:t>
      </w:r>
      <w:r w:rsidR="00513AC9" w:rsidRPr="00FC3706">
        <w:rPr>
          <w:rFonts w:ascii="Arial" w:eastAsiaTheme="minorHAnsi" w:hAnsi="Arial" w:cs="Arial"/>
          <w:sz w:val="24"/>
          <w:szCs w:val="24"/>
          <w:lang w:eastAsia="en-US"/>
        </w:rPr>
        <w:t>I.e</w:t>
      </w:r>
      <w:r w:rsidRPr="00FC3706">
        <w:rPr>
          <w:rFonts w:ascii="Arial" w:eastAsiaTheme="minorHAnsi" w:hAnsi="Arial" w:cs="Arial"/>
          <w:sz w:val="24"/>
          <w:szCs w:val="24"/>
          <w:lang w:eastAsia="en-US"/>
        </w:rPr>
        <w:t xml:space="preserve">. where staff are required to pass through patient areas to get to their normal place of work. </w:t>
      </w:r>
    </w:p>
    <w:p w14:paraId="3DE82E7C" w14:textId="77777777" w:rsidR="00E2680C" w:rsidRPr="00FC3706" w:rsidRDefault="00E2680C" w:rsidP="00513AC9">
      <w:pPr>
        <w:pStyle w:val="ListParagraph"/>
        <w:autoSpaceDE w:val="0"/>
        <w:autoSpaceDN w:val="0"/>
        <w:adjustRightInd w:val="0"/>
        <w:spacing w:after="200" w:line="276" w:lineRule="auto"/>
        <w:ind w:left="1080"/>
        <w:jc w:val="both"/>
        <w:rPr>
          <w:rFonts w:ascii="Arial" w:eastAsiaTheme="minorHAnsi" w:hAnsi="Arial" w:cs="Arial"/>
          <w:sz w:val="24"/>
          <w:szCs w:val="24"/>
          <w:lang w:eastAsia="en-US"/>
        </w:rPr>
      </w:pPr>
    </w:p>
    <w:p w14:paraId="3DE82E7D" w14:textId="77777777" w:rsidR="00E2680C" w:rsidRPr="00FC3706" w:rsidRDefault="00E2680C" w:rsidP="00513AC9">
      <w:pPr>
        <w:pStyle w:val="ListParagraph"/>
        <w:numPr>
          <w:ilvl w:val="2"/>
          <w:numId w:val="1"/>
        </w:numPr>
        <w:autoSpaceDE w:val="0"/>
        <w:autoSpaceDN w:val="0"/>
        <w:adjustRightInd w:val="0"/>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A standard level of check does not check against either of the barred lists and should not be applied for when an employee is working in a ‘regulated activity’. </w:t>
      </w:r>
    </w:p>
    <w:p w14:paraId="3DE82E7E" w14:textId="77777777" w:rsidR="00513AC9" w:rsidRPr="00FC3706" w:rsidRDefault="00513AC9" w:rsidP="00513AC9">
      <w:pPr>
        <w:pStyle w:val="ListParagraph"/>
        <w:rPr>
          <w:rFonts w:ascii="Arial" w:eastAsiaTheme="minorHAnsi" w:hAnsi="Arial" w:cs="Arial"/>
          <w:sz w:val="24"/>
          <w:szCs w:val="24"/>
          <w:lang w:eastAsia="en-US"/>
        </w:rPr>
      </w:pPr>
    </w:p>
    <w:p w14:paraId="3DE82E7F" w14:textId="77777777" w:rsidR="00E2680C" w:rsidRPr="00FC3706" w:rsidRDefault="00E2680C" w:rsidP="00513AC9">
      <w:pPr>
        <w:pStyle w:val="ListParagraph"/>
        <w:numPr>
          <w:ilvl w:val="1"/>
          <w:numId w:val="1"/>
        </w:numPr>
        <w:spacing w:after="200" w:line="276" w:lineRule="auto"/>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t xml:space="preserve">Enhanced Level DBS Check </w:t>
      </w:r>
    </w:p>
    <w:p w14:paraId="3DE82E80" w14:textId="77777777" w:rsidR="00513AC9" w:rsidRPr="00FC3706" w:rsidRDefault="00513AC9" w:rsidP="00513AC9">
      <w:pPr>
        <w:pStyle w:val="ListParagraph"/>
        <w:autoSpaceDE w:val="0"/>
        <w:autoSpaceDN w:val="0"/>
        <w:adjustRightInd w:val="0"/>
        <w:spacing w:after="200" w:line="276" w:lineRule="auto"/>
        <w:ind w:left="1080"/>
        <w:jc w:val="both"/>
        <w:rPr>
          <w:rFonts w:ascii="Arial" w:eastAsiaTheme="minorHAnsi" w:hAnsi="Arial" w:cs="Arial"/>
          <w:sz w:val="24"/>
          <w:szCs w:val="24"/>
          <w:lang w:eastAsia="en-US"/>
        </w:rPr>
      </w:pPr>
    </w:p>
    <w:p w14:paraId="3DE82E81" w14:textId="77777777" w:rsidR="00E2680C" w:rsidRPr="00FC3706" w:rsidRDefault="00E2680C" w:rsidP="00513AC9">
      <w:pPr>
        <w:pStyle w:val="ListParagraph"/>
        <w:numPr>
          <w:ilvl w:val="2"/>
          <w:numId w:val="1"/>
        </w:numPr>
        <w:autoSpaceDE w:val="0"/>
        <w:autoSpaceDN w:val="0"/>
        <w:adjustRightInd w:val="0"/>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To be eligible for an enhanced level DBS check, the post must be included in both the ROA Exceptions Order and in the Police Act 1997 (Criminal Records) Regulations. The enhanced check contains the same information as a standard check but also includes any non-conviction information held by local police, where they consider it to be relevant to the post. This information is referred to as ‘approved information’ and is included on the enhanced check certificate. </w:t>
      </w:r>
    </w:p>
    <w:p w14:paraId="3DE82E82" w14:textId="77777777" w:rsidR="00E2680C" w:rsidRPr="00FC3706" w:rsidRDefault="00E2680C" w:rsidP="00513AC9">
      <w:pPr>
        <w:pStyle w:val="ListParagraph"/>
        <w:autoSpaceDE w:val="0"/>
        <w:autoSpaceDN w:val="0"/>
        <w:adjustRightInd w:val="0"/>
        <w:spacing w:after="200" w:line="276" w:lineRule="auto"/>
        <w:ind w:left="1080"/>
        <w:jc w:val="both"/>
        <w:rPr>
          <w:rFonts w:ascii="Arial" w:eastAsiaTheme="minorHAnsi" w:hAnsi="Arial" w:cs="Arial"/>
          <w:sz w:val="24"/>
          <w:szCs w:val="24"/>
          <w:lang w:eastAsia="en-US"/>
        </w:rPr>
      </w:pPr>
    </w:p>
    <w:p w14:paraId="3DE82E83" w14:textId="77777777" w:rsidR="00E2680C" w:rsidRPr="00FC3706" w:rsidRDefault="00E2680C" w:rsidP="00513AC9">
      <w:pPr>
        <w:pStyle w:val="ListParagraph"/>
        <w:numPr>
          <w:ilvl w:val="2"/>
          <w:numId w:val="1"/>
        </w:numPr>
        <w:autoSpaceDE w:val="0"/>
        <w:autoSpaceDN w:val="0"/>
        <w:adjustRightInd w:val="0"/>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In a small number of cases, the enhanced level DBS Check may also include additional non-criminal record information from the local police where this is thought necessary in the interests of preventing or detecting crime. </w:t>
      </w:r>
    </w:p>
    <w:p w14:paraId="3DE82E84" w14:textId="77777777" w:rsidR="00E2680C" w:rsidRPr="00FC3706" w:rsidRDefault="00E2680C" w:rsidP="00513AC9">
      <w:pPr>
        <w:pStyle w:val="ListParagraph"/>
        <w:autoSpaceDE w:val="0"/>
        <w:autoSpaceDN w:val="0"/>
        <w:adjustRightInd w:val="0"/>
        <w:spacing w:after="200" w:line="276" w:lineRule="auto"/>
        <w:ind w:left="1080"/>
        <w:jc w:val="both"/>
        <w:rPr>
          <w:rFonts w:ascii="Arial" w:eastAsiaTheme="minorHAnsi" w:hAnsi="Arial" w:cs="Arial"/>
          <w:sz w:val="24"/>
          <w:szCs w:val="24"/>
          <w:lang w:eastAsia="en-US"/>
        </w:rPr>
      </w:pPr>
    </w:p>
    <w:p w14:paraId="3DE82E85" w14:textId="77777777" w:rsidR="00E2680C" w:rsidRPr="00FC3706" w:rsidRDefault="00E2680C" w:rsidP="00513AC9">
      <w:pPr>
        <w:pStyle w:val="ListParagraph"/>
        <w:numPr>
          <w:ilvl w:val="2"/>
          <w:numId w:val="1"/>
        </w:numPr>
        <w:autoSpaceDE w:val="0"/>
        <w:autoSpaceDN w:val="0"/>
        <w:adjustRightInd w:val="0"/>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An enhanced level of check does not check against either of the barred lists. </w:t>
      </w:r>
    </w:p>
    <w:p w14:paraId="3DE82E86" w14:textId="5994B88C" w:rsidR="00513AC9" w:rsidRDefault="00513AC9" w:rsidP="00513AC9">
      <w:pPr>
        <w:pStyle w:val="ListParagraph"/>
        <w:rPr>
          <w:rFonts w:ascii="Arial" w:eastAsiaTheme="minorHAnsi" w:hAnsi="Arial" w:cs="Arial"/>
          <w:sz w:val="24"/>
          <w:szCs w:val="24"/>
          <w:lang w:eastAsia="en-US"/>
        </w:rPr>
      </w:pPr>
    </w:p>
    <w:p w14:paraId="3978BD68" w14:textId="77777777" w:rsidR="00D81F7A" w:rsidRPr="00FC3706" w:rsidRDefault="00D81F7A" w:rsidP="00513AC9">
      <w:pPr>
        <w:pStyle w:val="ListParagraph"/>
        <w:rPr>
          <w:rFonts w:ascii="Arial" w:eastAsiaTheme="minorHAnsi" w:hAnsi="Arial" w:cs="Arial"/>
          <w:sz w:val="24"/>
          <w:szCs w:val="24"/>
          <w:lang w:eastAsia="en-US"/>
        </w:rPr>
      </w:pPr>
    </w:p>
    <w:p w14:paraId="3DE82E87" w14:textId="77777777" w:rsidR="00E2680C" w:rsidRPr="00FC3706" w:rsidRDefault="00E2680C" w:rsidP="00513AC9">
      <w:pPr>
        <w:pStyle w:val="ListParagraph"/>
        <w:numPr>
          <w:ilvl w:val="1"/>
          <w:numId w:val="1"/>
        </w:numPr>
        <w:spacing w:after="200" w:line="276" w:lineRule="auto"/>
        <w:jc w:val="both"/>
        <w:rPr>
          <w:rFonts w:ascii="Arial" w:eastAsiaTheme="minorHAnsi" w:hAnsi="Arial" w:cs="Arial"/>
          <w:b/>
          <w:sz w:val="24"/>
          <w:szCs w:val="24"/>
          <w:lang w:eastAsia="en-US"/>
        </w:rPr>
      </w:pPr>
      <w:r w:rsidRPr="00FC3706">
        <w:rPr>
          <w:rFonts w:ascii="Arial" w:eastAsiaTheme="minorHAnsi" w:hAnsi="Arial" w:cs="Arial"/>
          <w:b/>
          <w:sz w:val="24"/>
          <w:szCs w:val="24"/>
          <w:lang w:eastAsia="en-US"/>
        </w:rPr>
        <w:lastRenderedPageBreak/>
        <w:t xml:space="preserve">Enhanced Level DBS Check with Check of the Barred List(s) </w:t>
      </w:r>
    </w:p>
    <w:p w14:paraId="3DE82E88" w14:textId="77777777" w:rsidR="00513AC9" w:rsidRPr="00FC3706" w:rsidRDefault="00513AC9" w:rsidP="00513AC9">
      <w:pPr>
        <w:pStyle w:val="ListParagraph"/>
        <w:autoSpaceDE w:val="0"/>
        <w:autoSpaceDN w:val="0"/>
        <w:adjustRightInd w:val="0"/>
        <w:spacing w:after="200" w:line="276" w:lineRule="auto"/>
        <w:ind w:left="1080"/>
        <w:jc w:val="both"/>
        <w:rPr>
          <w:rFonts w:ascii="Arial" w:eastAsiaTheme="minorHAnsi" w:hAnsi="Arial" w:cs="Arial"/>
          <w:sz w:val="24"/>
          <w:szCs w:val="24"/>
          <w:lang w:eastAsia="en-US"/>
        </w:rPr>
      </w:pPr>
    </w:p>
    <w:p w14:paraId="3DE82E89" w14:textId="77777777" w:rsidR="00E2680C" w:rsidRPr="00FC3706" w:rsidRDefault="00E2680C" w:rsidP="00391A5E">
      <w:pPr>
        <w:pStyle w:val="ListParagraph"/>
        <w:numPr>
          <w:ilvl w:val="2"/>
          <w:numId w:val="1"/>
        </w:numPr>
        <w:autoSpaceDE w:val="0"/>
        <w:autoSpaceDN w:val="0"/>
        <w:adjustRightInd w:val="0"/>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To be eligible for an enhanced level DBS check with either or both of the barred </w:t>
      </w:r>
      <w:r w:rsidR="00391A5E" w:rsidRPr="00FC3706">
        <w:rPr>
          <w:rFonts w:ascii="Arial" w:eastAsiaTheme="minorHAnsi" w:hAnsi="Arial" w:cs="Arial"/>
          <w:sz w:val="24"/>
          <w:szCs w:val="24"/>
          <w:lang w:eastAsia="en-US"/>
        </w:rPr>
        <w:t>lists</w:t>
      </w:r>
      <w:r w:rsidR="00513AC9" w:rsidRPr="00FC3706">
        <w:rPr>
          <w:rFonts w:ascii="Arial" w:eastAsiaTheme="minorHAnsi" w:hAnsi="Arial" w:cs="Arial"/>
          <w:sz w:val="24"/>
          <w:szCs w:val="24"/>
          <w:lang w:eastAsia="en-US"/>
        </w:rPr>
        <w:t>,</w:t>
      </w:r>
      <w:r w:rsidRPr="00FC3706">
        <w:rPr>
          <w:rFonts w:ascii="Arial" w:eastAsiaTheme="minorHAnsi" w:hAnsi="Arial" w:cs="Arial"/>
          <w:sz w:val="24"/>
          <w:szCs w:val="24"/>
          <w:lang w:eastAsia="en-US"/>
        </w:rPr>
        <w:t xml:space="preserve"> an employee must be expected to be working in a regulated activity with either children </w:t>
      </w:r>
      <w:r w:rsidR="0060037E" w:rsidRPr="00FC3706">
        <w:rPr>
          <w:rFonts w:ascii="Arial" w:eastAsiaTheme="minorHAnsi" w:hAnsi="Arial" w:cs="Arial"/>
          <w:sz w:val="24"/>
          <w:szCs w:val="24"/>
          <w:lang w:eastAsia="en-US"/>
        </w:rPr>
        <w:t>and/</w:t>
      </w:r>
      <w:r w:rsidRPr="00FC3706">
        <w:rPr>
          <w:rFonts w:ascii="Arial" w:eastAsiaTheme="minorHAnsi" w:hAnsi="Arial" w:cs="Arial"/>
          <w:sz w:val="24"/>
          <w:szCs w:val="24"/>
          <w:lang w:eastAsia="en-US"/>
        </w:rPr>
        <w:t>or adults. It must be specifically listed in the Police Act 1997 (Criminal Records) Regulations. Further information may be obtained from</w:t>
      </w:r>
      <w:r w:rsidR="00391A5E" w:rsidRPr="00FC3706">
        <w:rPr>
          <w:rFonts w:ascii="Arial" w:eastAsiaTheme="minorHAnsi" w:hAnsi="Arial" w:cs="Arial"/>
          <w:sz w:val="24"/>
          <w:szCs w:val="24"/>
          <w:lang w:eastAsia="en-US"/>
        </w:rPr>
        <w:t xml:space="preserve"> </w:t>
      </w:r>
      <w:hyperlink r:id="rId11" w:history="1">
        <w:r w:rsidR="00391A5E" w:rsidRPr="00FC3706">
          <w:rPr>
            <w:rStyle w:val="Hyperlink"/>
            <w:rFonts w:ascii="Arial" w:eastAsiaTheme="minorHAnsi" w:hAnsi="Arial" w:cs="Arial"/>
            <w:sz w:val="24"/>
            <w:szCs w:val="24"/>
            <w:lang w:eastAsia="en-US"/>
          </w:rPr>
          <w:t>https://www.gov.uk/government/organisations/disclosure-and-barring-service</w:t>
        </w:r>
      </w:hyperlink>
      <w:r w:rsidRPr="00FC3706">
        <w:rPr>
          <w:rFonts w:ascii="Arial" w:eastAsiaTheme="minorHAnsi" w:hAnsi="Arial" w:cs="Arial"/>
          <w:sz w:val="24"/>
          <w:szCs w:val="24"/>
          <w:lang w:eastAsia="en-US"/>
        </w:rPr>
        <w:t xml:space="preserve">. </w:t>
      </w:r>
    </w:p>
    <w:p w14:paraId="3DE82E8A" w14:textId="77777777" w:rsidR="00E2680C" w:rsidRPr="00FC3706" w:rsidRDefault="00E2680C" w:rsidP="00513AC9">
      <w:pPr>
        <w:pStyle w:val="ListParagraph"/>
        <w:autoSpaceDE w:val="0"/>
        <w:autoSpaceDN w:val="0"/>
        <w:adjustRightInd w:val="0"/>
        <w:spacing w:after="200" w:line="276" w:lineRule="auto"/>
        <w:ind w:left="1080"/>
        <w:jc w:val="both"/>
        <w:rPr>
          <w:rFonts w:ascii="Arial" w:eastAsiaTheme="minorHAnsi" w:hAnsi="Arial" w:cs="Arial"/>
          <w:sz w:val="24"/>
          <w:szCs w:val="24"/>
          <w:lang w:eastAsia="en-US"/>
        </w:rPr>
      </w:pPr>
    </w:p>
    <w:p w14:paraId="3DE82E8B" w14:textId="77777777" w:rsidR="00E2680C" w:rsidRPr="00FC3706" w:rsidRDefault="00E2680C" w:rsidP="00513AC9">
      <w:pPr>
        <w:pStyle w:val="ListParagraph"/>
        <w:numPr>
          <w:ilvl w:val="2"/>
          <w:numId w:val="1"/>
        </w:numPr>
        <w:autoSpaceDE w:val="0"/>
        <w:autoSpaceDN w:val="0"/>
        <w:adjustRightInd w:val="0"/>
        <w:spacing w:after="200" w:line="276" w:lineRule="auto"/>
        <w:ind w:left="1080" w:hanging="72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Trust has a legislative requirement to request barring checks to be conducted for employees working in a regulated activity under the Protection of Freedom’s Act 2012 which amended the Safeguarding Vulnerable Groups Act 2006 in September 2012. </w:t>
      </w:r>
    </w:p>
    <w:p w14:paraId="3DE82E8C" w14:textId="77777777" w:rsidR="00391A5E" w:rsidRPr="00FC3706" w:rsidRDefault="00391A5E" w:rsidP="00391A5E">
      <w:pPr>
        <w:pStyle w:val="ListParagraph"/>
        <w:rPr>
          <w:rFonts w:ascii="Arial" w:eastAsiaTheme="minorHAnsi" w:hAnsi="Arial" w:cs="Arial"/>
          <w:sz w:val="24"/>
          <w:szCs w:val="24"/>
          <w:lang w:eastAsia="en-US"/>
        </w:rPr>
      </w:pPr>
    </w:p>
    <w:p w14:paraId="3DE82E8D" w14:textId="77777777" w:rsidR="00E2680C" w:rsidRPr="00FC3706" w:rsidRDefault="00E2680C" w:rsidP="00391A5E">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 xml:space="preserve">Regulated Activity </w:t>
      </w:r>
    </w:p>
    <w:p w14:paraId="3DE82E8E" w14:textId="77777777" w:rsidR="00391A5E" w:rsidRPr="00FC3706" w:rsidRDefault="00391A5E" w:rsidP="00391A5E">
      <w:pPr>
        <w:pStyle w:val="ListParagraph"/>
        <w:autoSpaceDE w:val="0"/>
        <w:autoSpaceDN w:val="0"/>
        <w:adjustRightInd w:val="0"/>
        <w:spacing w:after="200" w:line="276" w:lineRule="auto"/>
        <w:ind w:left="1080"/>
        <w:jc w:val="both"/>
        <w:rPr>
          <w:rFonts w:ascii="Arial" w:eastAsiaTheme="minorHAnsi" w:hAnsi="Arial" w:cs="Arial"/>
          <w:sz w:val="24"/>
          <w:szCs w:val="24"/>
          <w:lang w:eastAsia="en-US"/>
        </w:rPr>
      </w:pPr>
    </w:p>
    <w:p w14:paraId="3DE82E8F" w14:textId="77777777" w:rsidR="00E2680C" w:rsidRPr="00FC3706" w:rsidRDefault="00E2680C"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A, ‘regulated activity’ is defined under the Safeguarding Vulnerable Groups Act (2006) as amended by the Protection of Freedoms Act (2006) as any activity involving working or volunteering with children and/or adults, which meets specific criteria. Reference should be made to Appendix 3 for further information about ‘regulated activity’. Either one or both of the barred lists can be checked depending on the responsibilities of the post.</w:t>
      </w:r>
    </w:p>
    <w:p w14:paraId="3DE82E90" w14:textId="77777777" w:rsidR="00391A5E" w:rsidRPr="00FC3706" w:rsidRDefault="00391A5E" w:rsidP="002B4C5B">
      <w:pPr>
        <w:pStyle w:val="ListParagraph"/>
        <w:spacing w:after="200" w:line="276" w:lineRule="auto"/>
        <w:ind w:left="792"/>
        <w:jc w:val="both"/>
        <w:rPr>
          <w:rFonts w:ascii="Arial" w:eastAsiaTheme="minorHAnsi" w:hAnsi="Arial" w:cs="Arial"/>
          <w:sz w:val="24"/>
          <w:szCs w:val="24"/>
          <w:lang w:eastAsia="en-US"/>
        </w:rPr>
      </w:pPr>
    </w:p>
    <w:p w14:paraId="3DE82E91" w14:textId="77777777"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It is illegal for an employer to knowingly employ someone in a regulated activity when the employer knows that the person is barred from that regulated activity </w:t>
      </w:r>
    </w:p>
    <w:p w14:paraId="3DE82E92" w14:textId="77777777" w:rsidR="00BE4B15" w:rsidRPr="00FC3706" w:rsidRDefault="00BE4B15" w:rsidP="002B4C5B">
      <w:pPr>
        <w:pStyle w:val="ListParagraph"/>
        <w:spacing w:after="200" w:line="276" w:lineRule="auto"/>
        <w:ind w:left="792"/>
        <w:jc w:val="both"/>
        <w:rPr>
          <w:rFonts w:ascii="Arial" w:eastAsiaTheme="minorHAnsi" w:hAnsi="Arial" w:cs="Arial"/>
          <w:sz w:val="24"/>
          <w:szCs w:val="24"/>
          <w:lang w:eastAsia="en-US"/>
        </w:rPr>
      </w:pPr>
    </w:p>
    <w:p w14:paraId="3DE82E93" w14:textId="77777777"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It is also an offence for a barred person to work or seek to work in regulated activity within a sector from which they are barred. In the event a prospective employee appears on the Barred List guidance should be sort from the DBS. </w:t>
      </w:r>
    </w:p>
    <w:p w14:paraId="3DE82E94" w14:textId="77777777" w:rsidR="00BE4B15" w:rsidRPr="00FC3706" w:rsidRDefault="00BE4B15" w:rsidP="002B4C5B">
      <w:pPr>
        <w:pStyle w:val="ListParagraph"/>
        <w:spacing w:after="200" w:line="276" w:lineRule="auto"/>
        <w:ind w:left="792"/>
        <w:jc w:val="both"/>
        <w:rPr>
          <w:rFonts w:ascii="Arial" w:eastAsiaTheme="minorHAnsi" w:hAnsi="Arial" w:cs="Arial"/>
          <w:sz w:val="24"/>
          <w:szCs w:val="24"/>
          <w:lang w:eastAsia="en-US"/>
        </w:rPr>
      </w:pPr>
    </w:p>
    <w:p w14:paraId="3DE82E95" w14:textId="77777777"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Where it is indicated on a DBS application form that the prospective employee will be working or volunteering with adults or children within a regulated activity, an enhanced level disclosure will be required with reference to the appropriate barred list (s). </w:t>
      </w:r>
    </w:p>
    <w:p w14:paraId="3DE82E96" w14:textId="77777777" w:rsidR="00BE4B15" w:rsidRPr="00FC3706" w:rsidRDefault="00BE4B15" w:rsidP="002B4C5B">
      <w:pPr>
        <w:pStyle w:val="ListParagraph"/>
        <w:spacing w:after="200" w:line="276" w:lineRule="auto"/>
        <w:ind w:left="792"/>
        <w:jc w:val="both"/>
        <w:rPr>
          <w:rFonts w:ascii="Arial" w:eastAsiaTheme="minorHAnsi" w:hAnsi="Arial" w:cs="Arial"/>
          <w:sz w:val="24"/>
          <w:szCs w:val="24"/>
          <w:lang w:eastAsia="en-US"/>
        </w:rPr>
      </w:pPr>
    </w:p>
    <w:p w14:paraId="3DE82E97" w14:textId="55255F1D" w:rsidR="00BE4B15"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All staff working within a Medium Secure Unit will require an enhanced level DBS check with a check of the Adult barred list as per Standard A75 of the Best Practice Guidance Specification for Adult Medium Secure Services. </w:t>
      </w:r>
    </w:p>
    <w:p w14:paraId="29C2D31C" w14:textId="77777777" w:rsidR="00D81F7A" w:rsidRPr="00D81F7A" w:rsidRDefault="00D81F7A" w:rsidP="00D81F7A">
      <w:pPr>
        <w:pStyle w:val="ListParagraph"/>
        <w:rPr>
          <w:rFonts w:ascii="Arial" w:eastAsiaTheme="minorHAnsi" w:hAnsi="Arial" w:cs="Arial"/>
          <w:sz w:val="24"/>
          <w:szCs w:val="24"/>
          <w:lang w:eastAsia="en-US"/>
        </w:rPr>
      </w:pPr>
    </w:p>
    <w:p w14:paraId="15BEAD96" w14:textId="77777777" w:rsidR="00D81F7A" w:rsidRPr="00D81F7A" w:rsidRDefault="00D81F7A" w:rsidP="00D81F7A">
      <w:pPr>
        <w:spacing w:after="200" w:line="276" w:lineRule="auto"/>
        <w:jc w:val="both"/>
        <w:rPr>
          <w:rFonts w:ascii="Arial" w:eastAsiaTheme="minorHAnsi" w:hAnsi="Arial" w:cs="Arial"/>
          <w:sz w:val="24"/>
          <w:szCs w:val="24"/>
          <w:lang w:eastAsia="en-US"/>
        </w:rPr>
      </w:pPr>
    </w:p>
    <w:p w14:paraId="3DE82E98" w14:textId="77777777" w:rsidR="00391A5E" w:rsidRPr="00FC3706" w:rsidRDefault="00391A5E" w:rsidP="00391A5E">
      <w:pPr>
        <w:pStyle w:val="ListParagraph"/>
        <w:rPr>
          <w:rFonts w:ascii="Arial" w:eastAsiaTheme="minorHAnsi" w:hAnsi="Arial" w:cs="Arial"/>
          <w:sz w:val="24"/>
          <w:szCs w:val="24"/>
          <w:lang w:eastAsia="en-US"/>
        </w:rPr>
      </w:pPr>
    </w:p>
    <w:p w14:paraId="3DE82E99" w14:textId="77777777" w:rsidR="00BE4B15" w:rsidRPr="00FC3706" w:rsidRDefault="00BE4B15" w:rsidP="00391A5E">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 xml:space="preserve">Procedure to be followed at Recruitment Stage </w:t>
      </w:r>
    </w:p>
    <w:p w14:paraId="3DE82E9A" w14:textId="77777777" w:rsidR="00391A5E" w:rsidRPr="00FC3706" w:rsidRDefault="00391A5E" w:rsidP="00391A5E">
      <w:pPr>
        <w:pStyle w:val="ListParagraph"/>
        <w:autoSpaceDE w:val="0"/>
        <w:autoSpaceDN w:val="0"/>
        <w:adjustRightInd w:val="0"/>
        <w:spacing w:after="200" w:line="276" w:lineRule="auto"/>
        <w:ind w:left="1080"/>
        <w:jc w:val="both"/>
        <w:rPr>
          <w:rFonts w:ascii="Arial" w:eastAsiaTheme="minorHAnsi" w:hAnsi="Arial" w:cs="Arial"/>
          <w:sz w:val="24"/>
          <w:szCs w:val="24"/>
          <w:lang w:eastAsia="en-US"/>
        </w:rPr>
      </w:pPr>
    </w:p>
    <w:p w14:paraId="3DE82E9B" w14:textId="77777777"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lastRenderedPageBreak/>
        <w:t xml:space="preserve">All posts requiring a DBS Check will be clearly referred to in the advertisement for the post and all offers of employment will be made on condition of receipt of a satisfactory disclosure at the appropriate level for any post where one is required. </w:t>
      </w:r>
    </w:p>
    <w:p w14:paraId="3DE82E9C" w14:textId="77777777" w:rsidR="00391A5E" w:rsidRPr="00FC3706" w:rsidRDefault="00391A5E" w:rsidP="002B4C5B">
      <w:pPr>
        <w:pStyle w:val="ListParagraph"/>
        <w:spacing w:after="200" w:line="276" w:lineRule="auto"/>
        <w:ind w:left="792"/>
        <w:jc w:val="both"/>
        <w:rPr>
          <w:rFonts w:ascii="Arial" w:eastAsiaTheme="minorHAnsi" w:hAnsi="Arial" w:cs="Arial"/>
          <w:sz w:val="24"/>
          <w:szCs w:val="24"/>
          <w:lang w:eastAsia="en-US"/>
        </w:rPr>
      </w:pPr>
    </w:p>
    <w:p w14:paraId="3DE82E9D" w14:textId="77777777"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The f</w:t>
      </w:r>
      <w:r w:rsidR="00391A5E" w:rsidRPr="00FC3706">
        <w:rPr>
          <w:rFonts w:ascii="Arial" w:eastAsiaTheme="minorHAnsi" w:hAnsi="Arial" w:cs="Arial"/>
          <w:sz w:val="24"/>
          <w:szCs w:val="24"/>
          <w:lang w:eastAsia="en-US"/>
        </w:rPr>
        <w:t>ollowing principles will apply:</w:t>
      </w:r>
    </w:p>
    <w:p w14:paraId="3DE82E9E" w14:textId="77777777" w:rsidR="00391A5E" w:rsidRPr="00FC3706" w:rsidRDefault="00391A5E" w:rsidP="002B4C5B">
      <w:pPr>
        <w:pStyle w:val="ListParagraph"/>
        <w:spacing w:after="200" w:line="276" w:lineRule="auto"/>
        <w:ind w:left="792"/>
        <w:jc w:val="both"/>
        <w:rPr>
          <w:rFonts w:ascii="Arial" w:eastAsiaTheme="minorHAnsi" w:hAnsi="Arial" w:cs="Arial"/>
          <w:sz w:val="24"/>
          <w:szCs w:val="24"/>
          <w:lang w:eastAsia="en-US"/>
        </w:rPr>
      </w:pPr>
    </w:p>
    <w:p w14:paraId="687EE078" w14:textId="77777777" w:rsidR="00F653C7" w:rsidRPr="00FC3706" w:rsidRDefault="00BE4B15" w:rsidP="002B4C5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Only the applicant successful at interview will be required to complete the DBS application documentation</w:t>
      </w:r>
    </w:p>
    <w:p w14:paraId="3DE82E9F" w14:textId="30C63043" w:rsidR="00BE4B15" w:rsidRPr="00FC3706" w:rsidRDefault="00C77D0C" w:rsidP="000F50DF">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Recruiting/line managers, the Resourcing Team and </w:t>
      </w:r>
      <w:r w:rsidR="000F50DF" w:rsidRPr="00FC3706">
        <w:rPr>
          <w:rFonts w:ascii="Arial" w:eastAsiaTheme="minorHAnsi" w:hAnsi="Arial" w:cs="Arial"/>
          <w:sz w:val="24"/>
          <w:szCs w:val="24"/>
          <w:lang w:eastAsia="en-US"/>
        </w:rPr>
        <w:t>successful candidates</w:t>
      </w:r>
      <w:r w:rsidRPr="00FC3706">
        <w:rPr>
          <w:rFonts w:ascii="Arial" w:eastAsiaTheme="minorHAnsi" w:hAnsi="Arial" w:cs="Arial"/>
          <w:sz w:val="24"/>
          <w:szCs w:val="24"/>
          <w:lang w:eastAsia="en-US"/>
        </w:rPr>
        <w:t xml:space="preserve"> are advised to use the interactive DBS check eligibility tool, available from the NHS Employers website, to check if an individual is eligible for a DBS check and, if so, the type of check to be undertaken</w:t>
      </w:r>
      <w:r w:rsidR="00073B67" w:rsidRPr="00FC3706">
        <w:rPr>
          <w:rFonts w:ascii="Arial" w:eastAsiaTheme="minorHAnsi" w:hAnsi="Arial" w:cs="Arial"/>
          <w:sz w:val="24"/>
          <w:szCs w:val="24"/>
          <w:lang w:eastAsia="en-US"/>
        </w:rPr>
        <w:t xml:space="preserve"> (</w:t>
      </w:r>
      <w:hyperlink r:id="rId12" w:history="1">
        <w:r w:rsidR="00073B67" w:rsidRPr="00FC3706">
          <w:rPr>
            <w:rStyle w:val="Hyperlink"/>
            <w:rFonts w:ascii="Arial" w:eastAsiaTheme="minorHAnsi" w:hAnsi="Arial" w:cs="Arial"/>
            <w:sz w:val="24"/>
            <w:szCs w:val="24"/>
            <w:lang w:eastAsia="en-US"/>
          </w:rPr>
          <w:t>https://www.nhsemployers.org/case-studies-and-resources/2018/08/dbs-eligibility-tool</w:t>
        </w:r>
      </w:hyperlink>
      <w:r w:rsidR="00073B67" w:rsidRPr="00FC3706">
        <w:rPr>
          <w:rFonts w:ascii="Arial" w:eastAsiaTheme="minorHAnsi" w:hAnsi="Arial" w:cs="Arial"/>
          <w:sz w:val="24"/>
          <w:szCs w:val="24"/>
          <w:lang w:eastAsia="en-US"/>
        </w:rPr>
        <w:t>)</w:t>
      </w:r>
      <w:r w:rsidR="000F50DF" w:rsidRPr="00FC3706">
        <w:rPr>
          <w:rFonts w:ascii="Arial" w:eastAsiaTheme="minorHAnsi" w:hAnsi="Arial" w:cs="Arial"/>
          <w:sz w:val="24"/>
          <w:szCs w:val="24"/>
          <w:lang w:eastAsia="en-US"/>
        </w:rPr>
        <w:t>.</w:t>
      </w:r>
    </w:p>
    <w:p w14:paraId="3DE82EA0" w14:textId="77777777" w:rsidR="00BE4B15" w:rsidRPr="00FC3706" w:rsidRDefault="00BE4B15" w:rsidP="002B4C5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DBS applications will be completed using the on-line service wherever possible; where there are any difficulties with using the on-line service assistance will be provided by the Resourcing Team. </w:t>
      </w:r>
    </w:p>
    <w:p w14:paraId="3DE82EA1" w14:textId="77777777" w:rsidR="00BE4B15" w:rsidRPr="00FC3706" w:rsidRDefault="00BE4B15" w:rsidP="002B4C5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Prospective employees will be advised of the level of DBS Check required and of the requirement to subscribe to the DBS Update Service throughout their employment with the Trust. </w:t>
      </w:r>
    </w:p>
    <w:p w14:paraId="3DE82EA2" w14:textId="77777777" w:rsidR="00BE4B15" w:rsidRPr="00FC3706" w:rsidRDefault="00BE4B15" w:rsidP="002B4C5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Prospective employees will be advised that a criminal record will not automatically exclude them from being appointed. </w:t>
      </w:r>
    </w:p>
    <w:p w14:paraId="3DE82EA3" w14:textId="77777777" w:rsidR="00BE4B15" w:rsidRPr="00FC3706" w:rsidRDefault="00BE4B15" w:rsidP="002B4C5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All applicants will be required to complete a declaration form as part of the pre-employment check process. The declaration form is mandatory within the NHS and will vary dependent upon whether the post is exempt from the Rehabilitation of Offenders Act. Declaration forms will ask prospective employees to declare criminal convictions, counter-fraud investigations, dismissal by reason of misconduct and fitness to practice proceedings. </w:t>
      </w:r>
    </w:p>
    <w:p w14:paraId="3DE82EA4" w14:textId="77777777" w:rsidR="00BE4B15" w:rsidRPr="00FC3706" w:rsidRDefault="00BE4B15" w:rsidP="002B4C5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Full assessment of the relevance of a criminal record will be undertaken in accordance with the </w:t>
      </w:r>
      <w:r w:rsidRPr="00FC3706">
        <w:rPr>
          <w:rFonts w:ascii="Arial" w:eastAsiaTheme="minorHAnsi" w:hAnsi="Arial" w:cs="Arial"/>
          <w:b/>
          <w:sz w:val="24"/>
          <w:szCs w:val="24"/>
          <w:lang w:eastAsia="en-US"/>
        </w:rPr>
        <w:t>Guidance For Line Managers when Receiving Positive Disclosures</w:t>
      </w:r>
      <w:r w:rsidRPr="00FC3706">
        <w:rPr>
          <w:rFonts w:ascii="Arial" w:eastAsiaTheme="minorHAnsi" w:hAnsi="Arial" w:cs="Arial"/>
          <w:sz w:val="24"/>
          <w:szCs w:val="24"/>
          <w:lang w:eastAsia="en-US"/>
        </w:rPr>
        <w:t xml:space="preserve"> to ensure a fair and consistent approach across the Trust </w:t>
      </w:r>
    </w:p>
    <w:p w14:paraId="3DE82EA5" w14:textId="43107F45" w:rsidR="00BE4B15" w:rsidRPr="00FC3706" w:rsidRDefault="00BE4B15" w:rsidP="002B4C5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Prospective applicants </w:t>
      </w:r>
      <w:r w:rsidR="008B46DB" w:rsidRPr="00FC3706">
        <w:rPr>
          <w:rFonts w:ascii="Arial" w:eastAsiaTheme="minorHAnsi" w:hAnsi="Arial" w:cs="Arial"/>
          <w:sz w:val="24"/>
          <w:szCs w:val="24"/>
          <w:lang w:eastAsia="en-US"/>
        </w:rPr>
        <w:t xml:space="preserve">with </w:t>
      </w:r>
      <w:r w:rsidR="00C630D8" w:rsidRPr="00FC3706">
        <w:rPr>
          <w:rFonts w:ascii="Arial" w:eastAsiaTheme="minorHAnsi" w:hAnsi="Arial" w:cs="Arial"/>
          <w:sz w:val="24"/>
          <w:szCs w:val="24"/>
          <w:lang w:eastAsia="en-US"/>
        </w:rPr>
        <w:t xml:space="preserve">positive disclosures </w:t>
      </w:r>
      <w:r w:rsidRPr="00FC3706">
        <w:rPr>
          <w:rFonts w:ascii="Arial" w:eastAsiaTheme="minorHAnsi" w:hAnsi="Arial" w:cs="Arial"/>
          <w:sz w:val="24"/>
          <w:szCs w:val="24"/>
          <w:lang w:eastAsia="en-US"/>
        </w:rPr>
        <w:t xml:space="preserve">will be required to produce their disclosure certificate to the Recruiting Manager to allow a check for authenticity and, in cases of a positive disclosure in order for a full risk assessment to be completed. </w:t>
      </w:r>
    </w:p>
    <w:p w14:paraId="3DE82EA6" w14:textId="77777777" w:rsidR="00BE4B15" w:rsidRPr="00FC3706" w:rsidRDefault="00BE4B15" w:rsidP="002B4C5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A conditional offer cannot be confirmed until all the appropriate information</w:t>
      </w:r>
      <w:r w:rsidR="00D016DE" w:rsidRPr="00FC3706">
        <w:rPr>
          <w:rFonts w:ascii="Arial" w:eastAsiaTheme="minorHAnsi" w:hAnsi="Arial" w:cs="Arial"/>
          <w:sz w:val="24"/>
          <w:szCs w:val="24"/>
          <w:lang w:eastAsia="en-US"/>
        </w:rPr>
        <w:t xml:space="preserve"> has been received / considered.</w:t>
      </w:r>
    </w:p>
    <w:p w14:paraId="3DE82EA7" w14:textId="77777777" w:rsidR="006D0411" w:rsidRPr="00FC3706" w:rsidRDefault="006D0411" w:rsidP="006D0411">
      <w:pPr>
        <w:pStyle w:val="ListParagraph"/>
        <w:spacing w:after="200" w:line="276" w:lineRule="auto"/>
        <w:ind w:left="360"/>
        <w:jc w:val="both"/>
        <w:rPr>
          <w:rFonts w:ascii="Arial" w:eastAsiaTheme="minorHAnsi" w:hAnsi="Arial" w:cs="Arial"/>
          <w:b/>
          <w:caps/>
          <w:sz w:val="24"/>
          <w:szCs w:val="24"/>
          <w:lang w:eastAsia="en-US"/>
        </w:rPr>
      </w:pPr>
    </w:p>
    <w:p w14:paraId="3DE82EA8" w14:textId="77777777" w:rsidR="00E2680C" w:rsidRPr="00FC3706" w:rsidRDefault="00BE4B15" w:rsidP="00391A5E">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Starting work before the return of a satisfactory disclosure</w:t>
      </w:r>
    </w:p>
    <w:p w14:paraId="3DE82EA9" w14:textId="77777777" w:rsidR="00771D17" w:rsidRPr="00FC3706" w:rsidRDefault="00771D17" w:rsidP="00771D17">
      <w:pPr>
        <w:pStyle w:val="ListParagraph"/>
        <w:spacing w:after="200" w:line="276" w:lineRule="auto"/>
        <w:ind w:left="360"/>
        <w:jc w:val="both"/>
        <w:rPr>
          <w:rFonts w:ascii="Arial" w:eastAsiaTheme="minorHAnsi" w:hAnsi="Arial" w:cs="Arial"/>
          <w:b/>
          <w:caps/>
          <w:sz w:val="24"/>
          <w:szCs w:val="24"/>
          <w:lang w:eastAsia="en-US"/>
        </w:rPr>
      </w:pPr>
    </w:p>
    <w:p w14:paraId="3DE82EAA" w14:textId="77777777"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A prospective employee will not be allowed to start working in a ‘regulated activity’ prior to a satisfactory disclosure being received. In exceptional circumstances where health safety and welfare of staff and/or patients may be affected then a risk based assessment should be made using the relevant risk assessment form and as a minimum the following must apply: </w:t>
      </w:r>
    </w:p>
    <w:p w14:paraId="3DE82EAB" w14:textId="77777777" w:rsidR="00A66EB7" w:rsidRPr="00FC3706" w:rsidRDefault="00A66EB7" w:rsidP="002B4C5B">
      <w:pPr>
        <w:pStyle w:val="ListParagraph"/>
        <w:spacing w:after="200" w:line="276" w:lineRule="auto"/>
        <w:ind w:left="792"/>
        <w:jc w:val="both"/>
        <w:rPr>
          <w:rFonts w:ascii="Arial" w:eastAsiaTheme="minorHAnsi" w:hAnsi="Arial" w:cs="Arial"/>
          <w:sz w:val="24"/>
          <w:szCs w:val="24"/>
          <w:lang w:eastAsia="en-US"/>
        </w:rPr>
      </w:pPr>
    </w:p>
    <w:p w14:paraId="3DE82EAC" w14:textId="77777777" w:rsidR="00BE4B15" w:rsidRPr="00FC3706" w:rsidRDefault="00771D17" w:rsidP="002B4C5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DBS disclosure applied for.</w:t>
      </w:r>
    </w:p>
    <w:p w14:paraId="3DE82EAD" w14:textId="77777777" w:rsidR="00BE4B15" w:rsidRPr="00FC3706" w:rsidRDefault="00BE4B15" w:rsidP="002B4C5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Individual is not working with </w:t>
      </w:r>
      <w:r w:rsidR="00A66EB7" w:rsidRPr="00FC3706">
        <w:rPr>
          <w:rFonts w:ascii="Arial" w:eastAsiaTheme="minorHAnsi" w:hAnsi="Arial" w:cs="Arial"/>
          <w:sz w:val="24"/>
          <w:szCs w:val="24"/>
          <w:lang w:eastAsia="en-US"/>
        </w:rPr>
        <w:t xml:space="preserve">vulnerable adults or </w:t>
      </w:r>
      <w:r w:rsidR="00771D17" w:rsidRPr="00FC3706">
        <w:rPr>
          <w:rFonts w:ascii="Arial" w:eastAsiaTheme="minorHAnsi" w:hAnsi="Arial" w:cs="Arial"/>
          <w:sz w:val="24"/>
          <w:szCs w:val="24"/>
          <w:lang w:eastAsia="en-US"/>
        </w:rPr>
        <w:t>children.</w:t>
      </w:r>
    </w:p>
    <w:p w14:paraId="3DE82EAE" w14:textId="77777777" w:rsidR="00BE4B15" w:rsidRPr="00FC3706" w:rsidRDefault="00BE4B15" w:rsidP="002B4C5B">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Safeguards are put in </w:t>
      </w:r>
      <w:r w:rsidR="00771D17" w:rsidRPr="00FC3706">
        <w:rPr>
          <w:rFonts w:ascii="Arial" w:eastAsiaTheme="minorHAnsi" w:hAnsi="Arial" w:cs="Arial"/>
          <w:sz w:val="24"/>
          <w:szCs w:val="24"/>
          <w:lang w:eastAsia="en-US"/>
        </w:rPr>
        <w:t>place to manage that individual.</w:t>
      </w:r>
    </w:p>
    <w:p w14:paraId="3DE82EAF" w14:textId="77777777" w:rsidR="006D0411" w:rsidRPr="00FC3706" w:rsidRDefault="006D0411" w:rsidP="002B4C5B">
      <w:pPr>
        <w:pStyle w:val="ListParagraph"/>
        <w:spacing w:after="200" w:line="276" w:lineRule="auto"/>
        <w:ind w:left="792"/>
        <w:jc w:val="both"/>
        <w:rPr>
          <w:rFonts w:ascii="Arial" w:eastAsiaTheme="minorHAnsi" w:hAnsi="Arial" w:cs="Arial"/>
          <w:sz w:val="24"/>
          <w:szCs w:val="24"/>
          <w:lang w:eastAsia="en-US"/>
        </w:rPr>
      </w:pPr>
    </w:p>
    <w:p w14:paraId="3DE82EB0" w14:textId="77777777"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Where an individual is not engaged in a ‘regulated activity’ but has access to patients in the normal course of their duties, then a risk based assessment should be undertaken using the relevant risk assessment form and signed by an authorised person and the individual to confirm they are aware of any restrictions on their role and held on this should be held on file until the DBS Check has been provided. </w:t>
      </w:r>
    </w:p>
    <w:p w14:paraId="3DE82EB1" w14:textId="77777777" w:rsidR="00A66EB7" w:rsidRPr="00FC3706" w:rsidRDefault="00A66EB7" w:rsidP="00A66EB7">
      <w:pPr>
        <w:pStyle w:val="ListParagraph"/>
        <w:autoSpaceDE w:val="0"/>
        <w:autoSpaceDN w:val="0"/>
        <w:adjustRightInd w:val="0"/>
        <w:spacing w:after="200" w:line="276" w:lineRule="auto"/>
        <w:ind w:left="1080"/>
        <w:jc w:val="both"/>
        <w:rPr>
          <w:rFonts w:ascii="Arial" w:eastAsiaTheme="minorHAnsi" w:hAnsi="Arial" w:cs="Arial"/>
          <w:sz w:val="24"/>
          <w:szCs w:val="24"/>
          <w:lang w:eastAsia="en-US"/>
        </w:rPr>
      </w:pPr>
    </w:p>
    <w:p w14:paraId="3DE82EB2" w14:textId="77777777" w:rsidR="00BE4B15" w:rsidRPr="00FC3706" w:rsidRDefault="00BE4B15" w:rsidP="00A66EB7">
      <w:pPr>
        <w:pStyle w:val="ListParagraph"/>
        <w:numPr>
          <w:ilvl w:val="0"/>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b/>
          <w:caps/>
          <w:sz w:val="24"/>
          <w:szCs w:val="24"/>
          <w:lang w:eastAsia="en-US"/>
        </w:rPr>
        <w:t xml:space="preserve">Assessing the Relevance of Criminal Records </w:t>
      </w:r>
    </w:p>
    <w:p w14:paraId="3DE82EB3" w14:textId="77777777" w:rsidR="00A66EB7" w:rsidRPr="00FC3706" w:rsidRDefault="00A66EB7" w:rsidP="00A66EB7">
      <w:pPr>
        <w:pStyle w:val="ListParagraph"/>
        <w:autoSpaceDE w:val="0"/>
        <w:autoSpaceDN w:val="0"/>
        <w:adjustRightInd w:val="0"/>
        <w:spacing w:after="200" w:line="276" w:lineRule="auto"/>
        <w:ind w:left="1080"/>
        <w:jc w:val="both"/>
        <w:rPr>
          <w:rFonts w:ascii="Arial" w:eastAsiaTheme="minorHAnsi" w:hAnsi="Arial" w:cs="Arial"/>
          <w:sz w:val="24"/>
          <w:szCs w:val="24"/>
          <w:lang w:eastAsia="en-US"/>
        </w:rPr>
      </w:pPr>
    </w:p>
    <w:p w14:paraId="3DE82EB4" w14:textId="77777777"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suitability for employment of an individual with a criminal record will vary, depending on the nature of the job and the details of circumstances of any conviction. To facilitate this process, an individual’s criminal record should be assessed in relation to the tasks he or she will be required to perform and the circumstances in which the work is to be carried out. </w:t>
      </w:r>
    </w:p>
    <w:p w14:paraId="3DE82EB5" w14:textId="77777777" w:rsidR="00BE4B15" w:rsidRPr="00FC3706" w:rsidRDefault="00BE4B15" w:rsidP="002B4C5B">
      <w:pPr>
        <w:pStyle w:val="ListParagraph"/>
        <w:spacing w:after="200" w:line="276" w:lineRule="auto"/>
        <w:ind w:left="792"/>
        <w:jc w:val="both"/>
        <w:rPr>
          <w:rFonts w:ascii="Arial" w:eastAsiaTheme="minorHAnsi" w:hAnsi="Arial" w:cs="Arial"/>
          <w:sz w:val="24"/>
          <w:szCs w:val="24"/>
          <w:lang w:eastAsia="en-US"/>
        </w:rPr>
      </w:pPr>
    </w:p>
    <w:p w14:paraId="3DE82EB6" w14:textId="77777777"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Recruiting Manager will need to make a fair, non-discriminatory assessment based on the individual’s skills, experience and suitability for the post. Where the DBS Check indicates that the DBS has made a barring decision against one or both of the barred lists, it is illegal for the Trust to allow the individual to be engaged in a regulated activity from which they are barred. </w:t>
      </w:r>
    </w:p>
    <w:p w14:paraId="3DE82EB7" w14:textId="77777777" w:rsidR="00BE4B15" w:rsidRPr="00FC3706" w:rsidRDefault="00BE4B15" w:rsidP="002B4C5B">
      <w:pPr>
        <w:pStyle w:val="ListParagraph"/>
        <w:spacing w:after="200" w:line="276" w:lineRule="auto"/>
        <w:ind w:left="792"/>
        <w:jc w:val="both"/>
        <w:rPr>
          <w:rFonts w:ascii="Arial" w:eastAsiaTheme="minorHAnsi" w:hAnsi="Arial" w:cs="Arial"/>
          <w:sz w:val="24"/>
          <w:szCs w:val="24"/>
          <w:lang w:eastAsia="en-US"/>
        </w:rPr>
      </w:pPr>
    </w:p>
    <w:p w14:paraId="3DE82EB8" w14:textId="3E364A83"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Recruiting Managers should refer to the Guidance for Line Managers when Receiving Positive Disclosures in the first instance and enlist the support of the </w:t>
      </w:r>
      <w:r w:rsidR="00525958" w:rsidRPr="00FC3706">
        <w:rPr>
          <w:rFonts w:ascii="Arial" w:eastAsiaTheme="minorHAnsi" w:hAnsi="Arial" w:cs="Arial"/>
          <w:sz w:val="24"/>
          <w:szCs w:val="24"/>
          <w:lang w:eastAsia="en-US"/>
        </w:rPr>
        <w:t>People &amp; Culture</w:t>
      </w:r>
      <w:r w:rsidRPr="00FC3706">
        <w:rPr>
          <w:rFonts w:ascii="Arial" w:eastAsiaTheme="minorHAnsi" w:hAnsi="Arial" w:cs="Arial"/>
          <w:sz w:val="24"/>
          <w:szCs w:val="24"/>
          <w:lang w:eastAsia="en-US"/>
        </w:rPr>
        <w:t xml:space="preserve"> Department prior to any final decision on whether or not to appoint, following receipt of a ‘positive’ disclosure certificate for an individual. </w:t>
      </w:r>
    </w:p>
    <w:p w14:paraId="3DE82EB9" w14:textId="4B37B723" w:rsidR="00163B73" w:rsidRDefault="00163B73" w:rsidP="00D81F7A">
      <w:pPr>
        <w:pStyle w:val="ListParagraph"/>
        <w:spacing w:after="200" w:line="276" w:lineRule="auto"/>
        <w:ind w:left="792"/>
        <w:jc w:val="both"/>
        <w:rPr>
          <w:rFonts w:ascii="Arial" w:eastAsiaTheme="minorHAnsi" w:hAnsi="Arial" w:cs="Arial"/>
          <w:b/>
          <w:caps/>
          <w:sz w:val="24"/>
          <w:szCs w:val="24"/>
          <w:lang w:eastAsia="en-US"/>
        </w:rPr>
      </w:pPr>
    </w:p>
    <w:p w14:paraId="6894C2FB" w14:textId="08CD7955" w:rsidR="00D81F7A" w:rsidRDefault="00D81F7A" w:rsidP="00163B73">
      <w:pPr>
        <w:pStyle w:val="ListParagraph"/>
        <w:spacing w:after="200" w:line="276" w:lineRule="auto"/>
        <w:ind w:left="360"/>
        <w:jc w:val="both"/>
        <w:rPr>
          <w:rFonts w:ascii="Arial" w:eastAsiaTheme="minorHAnsi" w:hAnsi="Arial" w:cs="Arial"/>
          <w:b/>
          <w:caps/>
          <w:sz w:val="24"/>
          <w:szCs w:val="24"/>
          <w:lang w:eastAsia="en-US"/>
        </w:rPr>
      </w:pPr>
    </w:p>
    <w:p w14:paraId="4DB455C5" w14:textId="4341991D" w:rsidR="00D81F7A" w:rsidRDefault="00D81F7A" w:rsidP="00163B73">
      <w:pPr>
        <w:pStyle w:val="ListParagraph"/>
        <w:spacing w:after="200" w:line="276" w:lineRule="auto"/>
        <w:ind w:left="360"/>
        <w:jc w:val="both"/>
        <w:rPr>
          <w:rFonts w:ascii="Arial" w:eastAsiaTheme="minorHAnsi" w:hAnsi="Arial" w:cs="Arial"/>
          <w:b/>
          <w:caps/>
          <w:sz w:val="24"/>
          <w:szCs w:val="24"/>
          <w:lang w:eastAsia="en-US"/>
        </w:rPr>
      </w:pPr>
    </w:p>
    <w:p w14:paraId="469BC966" w14:textId="77777777" w:rsidR="00D81F7A" w:rsidRPr="00FC3706" w:rsidRDefault="00D81F7A" w:rsidP="00163B73">
      <w:pPr>
        <w:pStyle w:val="ListParagraph"/>
        <w:spacing w:after="200" w:line="276" w:lineRule="auto"/>
        <w:ind w:left="360"/>
        <w:jc w:val="both"/>
        <w:rPr>
          <w:rFonts w:ascii="Arial" w:eastAsiaTheme="minorHAnsi" w:hAnsi="Arial" w:cs="Arial"/>
          <w:b/>
          <w:caps/>
          <w:sz w:val="24"/>
          <w:szCs w:val="24"/>
          <w:lang w:eastAsia="en-US"/>
        </w:rPr>
      </w:pPr>
    </w:p>
    <w:p w14:paraId="3DE82EBA" w14:textId="77777777" w:rsidR="00BE4B15" w:rsidRPr="00FC3706" w:rsidRDefault="00163B73" w:rsidP="00163B73">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 xml:space="preserve">Existing Employees </w:t>
      </w:r>
      <w:r w:rsidR="00BE4B15" w:rsidRPr="00FC3706">
        <w:rPr>
          <w:rFonts w:ascii="Arial" w:eastAsiaTheme="minorHAnsi" w:hAnsi="Arial" w:cs="Arial"/>
          <w:b/>
          <w:caps/>
          <w:sz w:val="24"/>
          <w:szCs w:val="24"/>
          <w:lang w:eastAsia="en-US"/>
        </w:rPr>
        <w:t xml:space="preserve">Changing Jobs within the Same Trust </w:t>
      </w:r>
    </w:p>
    <w:p w14:paraId="3DE82EBB" w14:textId="77777777" w:rsidR="00163B73" w:rsidRPr="00FC3706" w:rsidRDefault="00163B73" w:rsidP="00163B73">
      <w:pPr>
        <w:pStyle w:val="ListParagraph"/>
        <w:autoSpaceDE w:val="0"/>
        <w:autoSpaceDN w:val="0"/>
        <w:adjustRightInd w:val="0"/>
        <w:spacing w:after="200" w:line="276" w:lineRule="auto"/>
        <w:ind w:left="1080"/>
        <w:jc w:val="both"/>
        <w:rPr>
          <w:rFonts w:ascii="Arial" w:eastAsiaTheme="minorHAnsi" w:hAnsi="Arial" w:cs="Arial"/>
          <w:sz w:val="24"/>
          <w:szCs w:val="24"/>
          <w:lang w:eastAsia="en-US"/>
        </w:rPr>
      </w:pPr>
    </w:p>
    <w:p w14:paraId="3DE82EBC" w14:textId="77777777"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lastRenderedPageBreak/>
        <w:t xml:space="preserve">A new DBS Check is not always required where an existing member of staff moves jobs within the Trust and their roles and responsibilities and level of contact with that vulnerable group has not significantly changed. The trigger for a new check is where: </w:t>
      </w:r>
    </w:p>
    <w:p w14:paraId="3DE82EBD" w14:textId="77777777" w:rsidR="00163B73" w:rsidRPr="00FC3706" w:rsidRDefault="00163B73" w:rsidP="00163B73">
      <w:pPr>
        <w:pStyle w:val="ListParagraph"/>
        <w:spacing w:after="200" w:line="276" w:lineRule="auto"/>
        <w:ind w:left="1440"/>
        <w:jc w:val="both"/>
        <w:rPr>
          <w:rFonts w:ascii="Arial" w:eastAsiaTheme="minorHAnsi" w:hAnsi="Arial" w:cs="Arial"/>
          <w:sz w:val="24"/>
          <w:szCs w:val="24"/>
          <w:lang w:eastAsia="en-US"/>
        </w:rPr>
      </w:pPr>
    </w:p>
    <w:p w14:paraId="3DE82EBE" w14:textId="77777777" w:rsidR="00BE4B15" w:rsidRPr="00FC3706" w:rsidRDefault="00BE4B15" w:rsidP="00163B73">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employee has never had a DBS check before and is moving to a position that now requires a check (the level of check is dependent on the roles and responsibilities of the job) </w:t>
      </w:r>
    </w:p>
    <w:p w14:paraId="3DE82EBF" w14:textId="6BD05895" w:rsidR="00BE4B15" w:rsidRPr="00FC3706" w:rsidRDefault="00BE4B15" w:rsidP="00163B73">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employee has previously had a </w:t>
      </w:r>
      <w:r w:rsidR="00560CB4" w:rsidRPr="00FC3706">
        <w:rPr>
          <w:rFonts w:ascii="Arial" w:eastAsiaTheme="minorHAnsi" w:hAnsi="Arial" w:cs="Arial"/>
          <w:sz w:val="24"/>
          <w:szCs w:val="24"/>
          <w:lang w:eastAsia="en-US"/>
        </w:rPr>
        <w:t xml:space="preserve">basic or </w:t>
      </w:r>
      <w:r w:rsidRPr="00FC3706">
        <w:rPr>
          <w:rFonts w:ascii="Arial" w:eastAsiaTheme="minorHAnsi" w:hAnsi="Arial" w:cs="Arial"/>
          <w:sz w:val="24"/>
          <w:szCs w:val="24"/>
          <w:lang w:eastAsia="en-US"/>
        </w:rPr>
        <w:t xml:space="preserve">standard level check and is now moving into a regulated activity, which requires them to have a higher level disclosure </w:t>
      </w:r>
    </w:p>
    <w:p w14:paraId="3DE82EC0" w14:textId="77777777" w:rsidR="00BE4B15" w:rsidRPr="00FC3706" w:rsidRDefault="00BE4B15" w:rsidP="00163B73">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new position requires the employee to work with a different vulnerable group and they are required to have a check against one or both barred lists </w:t>
      </w:r>
    </w:p>
    <w:p w14:paraId="3DE82EC2" w14:textId="351E86D8" w:rsidR="00BE4B15" w:rsidRPr="00FC3706" w:rsidRDefault="00BE4B15" w:rsidP="00163B73">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If they have not had a DB</w:t>
      </w:r>
      <w:r w:rsidR="00163B73" w:rsidRPr="00FC3706">
        <w:rPr>
          <w:rFonts w:ascii="Arial" w:eastAsiaTheme="minorHAnsi" w:hAnsi="Arial" w:cs="Arial"/>
          <w:sz w:val="24"/>
          <w:szCs w:val="24"/>
          <w:lang w:eastAsia="en-US"/>
        </w:rPr>
        <w:t xml:space="preserve">S check within the last </w:t>
      </w:r>
      <w:r w:rsidR="00B45C24" w:rsidRPr="00FC3706">
        <w:rPr>
          <w:rFonts w:ascii="Arial" w:eastAsiaTheme="minorHAnsi" w:hAnsi="Arial" w:cs="Arial"/>
          <w:sz w:val="24"/>
          <w:szCs w:val="24"/>
          <w:lang w:eastAsia="en-US"/>
        </w:rPr>
        <w:t>5</w:t>
      </w:r>
      <w:r w:rsidR="00163B73" w:rsidRPr="00FC3706">
        <w:rPr>
          <w:rFonts w:ascii="Arial" w:eastAsiaTheme="minorHAnsi" w:hAnsi="Arial" w:cs="Arial"/>
          <w:sz w:val="24"/>
          <w:szCs w:val="24"/>
          <w:lang w:eastAsia="en-US"/>
        </w:rPr>
        <w:t xml:space="preserve"> years.</w:t>
      </w:r>
    </w:p>
    <w:p w14:paraId="3DE82EC3" w14:textId="4538D488" w:rsidR="00163B73" w:rsidRPr="00FC3706" w:rsidRDefault="00BE4B15" w:rsidP="00163B73">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They </w:t>
      </w:r>
      <w:r w:rsidR="003F1919" w:rsidRPr="00FC3706">
        <w:rPr>
          <w:rFonts w:ascii="Arial" w:eastAsiaTheme="minorHAnsi" w:hAnsi="Arial" w:cs="Arial"/>
          <w:sz w:val="24"/>
          <w:szCs w:val="24"/>
          <w:lang w:eastAsia="en-US"/>
        </w:rPr>
        <w:t>wish to be</w:t>
      </w:r>
      <w:r w:rsidR="00163B73" w:rsidRPr="00FC3706">
        <w:rPr>
          <w:rFonts w:ascii="Arial" w:eastAsiaTheme="minorHAnsi" w:hAnsi="Arial" w:cs="Arial"/>
          <w:sz w:val="24"/>
          <w:szCs w:val="24"/>
          <w:lang w:eastAsia="en-US"/>
        </w:rPr>
        <w:t xml:space="preserve"> registered with the DBS Update Service.</w:t>
      </w:r>
    </w:p>
    <w:p w14:paraId="3DE82EC4" w14:textId="77777777" w:rsidR="00163B73" w:rsidRPr="00FC3706" w:rsidRDefault="00163B73" w:rsidP="00163B73">
      <w:pPr>
        <w:pStyle w:val="ListParagraph"/>
        <w:spacing w:after="200" w:line="276" w:lineRule="auto"/>
        <w:ind w:left="1440"/>
        <w:jc w:val="both"/>
        <w:rPr>
          <w:rFonts w:ascii="Arial" w:eastAsiaTheme="minorHAnsi" w:hAnsi="Arial" w:cs="Arial"/>
          <w:sz w:val="24"/>
          <w:szCs w:val="24"/>
          <w:lang w:eastAsia="en-US"/>
        </w:rPr>
      </w:pPr>
    </w:p>
    <w:p w14:paraId="3DE82EC5" w14:textId="77777777"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If during the course of employment, an employee is arrested, charged, cautioned or convicted of any criminal offence; they have a contractual obligation to notify the circumstances of the same to their Line Manager as soon as possible, this includes any pending court appearance, bind-overs, absolute and conditional discharges. Failure to do so will result in formal action being taken under the Trust’s Disciplinary Policy and may result in termination of employment. In addition the nature of the offence itself may result in disciplinary action being taken by the Trust. </w:t>
      </w:r>
    </w:p>
    <w:p w14:paraId="3DE82EC6" w14:textId="77777777" w:rsidR="00163B73" w:rsidRPr="00FC3706" w:rsidRDefault="00BE4B15" w:rsidP="00163B73">
      <w:pPr>
        <w:pStyle w:val="ListParagraph"/>
        <w:spacing w:after="200" w:line="276" w:lineRule="auto"/>
        <w:ind w:left="360"/>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 xml:space="preserve"> </w:t>
      </w:r>
      <w:r w:rsidRPr="00FC3706">
        <w:rPr>
          <w:rFonts w:ascii="Arial" w:eastAsiaTheme="minorHAnsi" w:hAnsi="Arial" w:cs="Arial"/>
          <w:b/>
          <w:caps/>
          <w:sz w:val="24"/>
          <w:szCs w:val="24"/>
          <w:lang w:eastAsia="en-US"/>
        </w:rPr>
        <w:tab/>
      </w:r>
    </w:p>
    <w:p w14:paraId="3DE82EC7" w14:textId="77777777" w:rsidR="00BE4B15" w:rsidRPr="00FC3706" w:rsidRDefault="00BE4B15" w:rsidP="00163B73">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 xml:space="preserve">Doctors on educationally approved rotational training schemes </w:t>
      </w:r>
    </w:p>
    <w:p w14:paraId="3DE82EC8" w14:textId="77777777" w:rsidR="002B4C5B" w:rsidRPr="00FC3706" w:rsidRDefault="002B4C5B" w:rsidP="002B4C5B">
      <w:pPr>
        <w:pStyle w:val="ListParagraph"/>
        <w:spacing w:after="200" w:line="276" w:lineRule="auto"/>
        <w:ind w:left="792"/>
        <w:jc w:val="both"/>
        <w:rPr>
          <w:rFonts w:ascii="Arial" w:eastAsiaTheme="minorHAnsi" w:hAnsi="Arial" w:cs="Arial"/>
          <w:sz w:val="24"/>
          <w:szCs w:val="24"/>
          <w:lang w:eastAsia="en-US"/>
        </w:rPr>
      </w:pPr>
    </w:p>
    <w:p w14:paraId="3DE82EC9" w14:textId="59368061"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Doctors on educationally-approved rotational training schemes are considered as being in continuous employment and are therefore required to have a DBS Check every </w:t>
      </w:r>
      <w:r w:rsidR="002A030D" w:rsidRPr="00FC3706">
        <w:rPr>
          <w:rFonts w:ascii="Arial" w:eastAsiaTheme="minorHAnsi" w:hAnsi="Arial" w:cs="Arial"/>
          <w:sz w:val="24"/>
          <w:szCs w:val="24"/>
          <w:lang w:eastAsia="en-US"/>
        </w:rPr>
        <w:t>five</w:t>
      </w:r>
      <w:r w:rsidRPr="00FC3706">
        <w:rPr>
          <w:rFonts w:ascii="Arial" w:eastAsiaTheme="minorHAnsi" w:hAnsi="Arial" w:cs="Arial"/>
          <w:sz w:val="24"/>
          <w:szCs w:val="24"/>
          <w:lang w:eastAsia="en-US"/>
        </w:rPr>
        <w:t xml:space="preserve"> years, as opposed to each time they rotate to a new Trust. Where the doctor will be working with children the Trust will need evidence that the DBS check was at the correct level with access to the Children’s list. </w:t>
      </w:r>
    </w:p>
    <w:p w14:paraId="3DE82ECA" w14:textId="77777777" w:rsidR="00BE4B15" w:rsidRPr="00FC3706" w:rsidRDefault="00BE4B15" w:rsidP="002B4C5B">
      <w:pPr>
        <w:pStyle w:val="ListParagraph"/>
        <w:spacing w:after="200" w:line="276" w:lineRule="auto"/>
        <w:ind w:left="792"/>
        <w:jc w:val="both"/>
        <w:rPr>
          <w:rFonts w:ascii="Arial" w:eastAsiaTheme="minorHAnsi" w:hAnsi="Arial" w:cs="Arial"/>
          <w:sz w:val="24"/>
          <w:szCs w:val="24"/>
          <w:lang w:eastAsia="en-US"/>
        </w:rPr>
      </w:pPr>
    </w:p>
    <w:p w14:paraId="3DE82ECB" w14:textId="77777777"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Where the post involves working with adults the Trust will need evidence that the check had been made against Adult’s List. </w:t>
      </w:r>
    </w:p>
    <w:p w14:paraId="3DE82ECC" w14:textId="77777777" w:rsidR="00352248" w:rsidRPr="00FC3706" w:rsidRDefault="00352248" w:rsidP="002B4C5B">
      <w:pPr>
        <w:pStyle w:val="ListParagraph"/>
        <w:spacing w:after="200" w:line="276" w:lineRule="auto"/>
        <w:ind w:left="792"/>
        <w:jc w:val="both"/>
        <w:rPr>
          <w:rFonts w:ascii="Arial" w:eastAsiaTheme="minorHAnsi" w:hAnsi="Arial" w:cs="Arial"/>
          <w:sz w:val="24"/>
          <w:szCs w:val="24"/>
          <w:lang w:eastAsia="en-US"/>
        </w:rPr>
      </w:pPr>
    </w:p>
    <w:p w14:paraId="3DE82ECD" w14:textId="5DC5744D"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Where the doctor does not subscribe to the DBS Update Service the Trust will seek written assurances from the host/previous employer that appropriate satisfactory clearances have been obtained within the last 3 years. Where assurance cannot be obtained a new check will be required. </w:t>
      </w:r>
    </w:p>
    <w:p w14:paraId="3DE82ECE" w14:textId="77777777" w:rsidR="002B4C5B" w:rsidRPr="00FC3706" w:rsidRDefault="002B4C5B" w:rsidP="002B4C5B">
      <w:pPr>
        <w:pStyle w:val="ListParagraph"/>
        <w:spacing w:after="200" w:line="276" w:lineRule="auto"/>
        <w:ind w:left="360"/>
        <w:jc w:val="both"/>
        <w:rPr>
          <w:rFonts w:ascii="Arial" w:eastAsiaTheme="minorHAnsi" w:hAnsi="Arial" w:cs="Arial"/>
          <w:b/>
          <w:caps/>
          <w:sz w:val="24"/>
          <w:szCs w:val="24"/>
          <w:lang w:eastAsia="en-US"/>
        </w:rPr>
      </w:pPr>
    </w:p>
    <w:p w14:paraId="3DE82ECF" w14:textId="77777777" w:rsidR="00BE4B15" w:rsidRPr="00FC3706" w:rsidRDefault="00BE4B15" w:rsidP="00163B73">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 xml:space="preserve">Temporary workers supplied by an agency </w:t>
      </w:r>
    </w:p>
    <w:p w14:paraId="3DE82ED0" w14:textId="77777777" w:rsidR="002B4C5B" w:rsidRPr="00FC3706" w:rsidRDefault="002B4C5B" w:rsidP="002B4C5B">
      <w:pPr>
        <w:pStyle w:val="ListParagraph"/>
        <w:spacing w:after="200" w:line="276" w:lineRule="auto"/>
        <w:ind w:left="792"/>
        <w:jc w:val="both"/>
        <w:rPr>
          <w:rFonts w:ascii="Arial" w:eastAsiaTheme="minorHAnsi" w:hAnsi="Arial" w:cs="Arial"/>
          <w:sz w:val="24"/>
          <w:szCs w:val="24"/>
          <w:lang w:eastAsia="en-US"/>
        </w:rPr>
      </w:pPr>
    </w:p>
    <w:p w14:paraId="3DE82ED1" w14:textId="77777777"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Where agency workers are engaged in a role that requires them to have a valid DBS Check then evidence of this check will be required prior to their assignment commencing in the Trust. Agency workers are recommended to have a DBS Check once a year. </w:t>
      </w:r>
    </w:p>
    <w:p w14:paraId="3DE82ED2" w14:textId="77777777" w:rsidR="000B7754" w:rsidRPr="00FC3706" w:rsidRDefault="000B7754" w:rsidP="000B7754">
      <w:pPr>
        <w:pStyle w:val="ListParagraph"/>
        <w:spacing w:after="200" w:line="276" w:lineRule="auto"/>
        <w:ind w:left="792"/>
        <w:jc w:val="both"/>
        <w:rPr>
          <w:rFonts w:ascii="Arial" w:eastAsiaTheme="minorHAnsi" w:hAnsi="Arial" w:cs="Arial"/>
          <w:sz w:val="24"/>
          <w:szCs w:val="24"/>
          <w:lang w:eastAsia="en-US"/>
        </w:rPr>
      </w:pPr>
    </w:p>
    <w:p w14:paraId="3DE82ED3" w14:textId="77777777" w:rsidR="000B7754" w:rsidRPr="00FC3706" w:rsidRDefault="000B7754" w:rsidP="000B7754">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Agencies are required to complete an Agency Worker Placement Checklist confirming the DBS check undertaken prior to any agency worker commencing in their assignment.</w:t>
      </w:r>
    </w:p>
    <w:p w14:paraId="3DE82ED4" w14:textId="77777777" w:rsidR="00352248" w:rsidRPr="00FC3706" w:rsidRDefault="00352248" w:rsidP="002B4C5B">
      <w:pPr>
        <w:pStyle w:val="ListParagraph"/>
        <w:spacing w:after="200" w:line="276" w:lineRule="auto"/>
        <w:ind w:left="792"/>
        <w:jc w:val="both"/>
        <w:rPr>
          <w:rFonts w:ascii="Arial" w:eastAsiaTheme="minorHAnsi" w:hAnsi="Arial" w:cs="Arial"/>
          <w:sz w:val="24"/>
          <w:szCs w:val="24"/>
          <w:lang w:eastAsia="en-US"/>
        </w:rPr>
      </w:pPr>
    </w:p>
    <w:p w14:paraId="3DE82ED5" w14:textId="05BEF8B8"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above requirement does not apply to those engaged on the Trust Bank who hold a substantive contract with the Trust however should they leave the Trust prior to them applying for a post on the Trust Bank then a new DBS check </w:t>
      </w:r>
      <w:r w:rsidR="008B3C2F" w:rsidRPr="00FC3706">
        <w:rPr>
          <w:rFonts w:ascii="Arial" w:eastAsiaTheme="minorHAnsi" w:hAnsi="Arial" w:cs="Arial"/>
          <w:sz w:val="24"/>
          <w:szCs w:val="24"/>
          <w:lang w:eastAsia="en-US"/>
        </w:rPr>
        <w:t xml:space="preserve">may </w:t>
      </w:r>
      <w:r w:rsidRPr="00FC3706">
        <w:rPr>
          <w:rFonts w:ascii="Arial" w:eastAsiaTheme="minorHAnsi" w:hAnsi="Arial" w:cs="Arial"/>
          <w:sz w:val="24"/>
          <w:szCs w:val="24"/>
          <w:lang w:eastAsia="en-US"/>
        </w:rPr>
        <w:t xml:space="preserve">be required. </w:t>
      </w:r>
    </w:p>
    <w:p w14:paraId="3DE82ED6" w14:textId="77777777" w:rsidR="003508CB" w:rsidRPr="00FC3706" w:rsidRDefault="003508CB" w:rsidP="003508CB">
      <w:pPr>
        <w:pStyle w:val="ListParagraph"/>
        <w:rPr>
          <w:rFonts w:ascii="Arial" w:eastAsiaTheme="minorHAnsi" w:hAnsi="Arial" w:cs="Arial"/>
          <w:sz w:val="24"/>
          <w:szCs w:val="24"/>
          <w:lang w:eastAsia="en-US"/>
        </w:rPr>
      </w:pPr>
    </w:p>
    <w:p w14:paraId="3DE82ED7" w14:textId="77777777"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For short term assignments, temporary cover should be obtained via the Trust Bank. In circumstances where the Trust Bank cannot cover the assignment</w:t>
      </w:r>
      <w:r w:rsidR="008A0B0A" w:rsidRPr="00FC3706">
        <w:rPr>
          <w:rFonts w:ascii="Arial" w:eastAsiaTheme="minorHAnsi" w:hAnsi="Arial" w:cs="Arial"/>
          <w:sz w:val="24"/>
          <w:szCs w:val="24"/>
          <w:lang w:eastAsia="en-US"/>
        </w:rPr>
        <w:t>,</w:t>
      </w:r>
      <w:r w:rsidRPr="00FC3706">
        <w:rPr>
          <w:rFonts w:ascii="Arial" w:eastAsiaTheme="minorHAnsi" w:hAnsi="Arial" w:cs="Arial"/>
          <w:sz w:val="24"/>
          <w:szCs w:val="24"/>
          <w:lang w:eastAsia="en-US"/>
        </w:rPr>
        <w:t xml:space="preserve"> </w:t>
      </w:r>
      <w:r w:rsidR="00AE547D" w:rsidRPr="00FC3706">
        <w:rPr>
          <w:rFonts w:ascii="Arial" w:eastAsiaTheme="minorHAnsi" w:hAnsi="Arial" w:cs="Arial"/>
          <w:sz w:val="24"/>
          <w:szCs w:val="24"/>
          <w:lang w:eastAsia="en-US"/>
        </w:rPr>
        <w:t xml:space="preserve">only </w:t>
      </w:r>
      <w:r w:rsidRPr="00FC3706">
        <w:rPr>
          <w:rFonts w:ascii="Arial" w:eastAsiaTheme="minorHAnsi" w:hAnsi="Arial" w:cs="Arial"/>
          <w:sz w:val="24"/>
          <w:szCs w:val="24"/>
          <w:lang w:eastAsia="en-US"/>
        </w:rPr>
        <w:t xml:space="preserve">agencies on the approved Crown Commercial Services </w:t>
      </w:r>
      <w:r w:rsidR="002B4C5B" w:rsidRPr="00FC3706">
        <w:rPr>
          <w:rFonts w:ascii="Arial" w:eastAsiaTheme="minorHAnsi" w:hAnsi="Arial" w:cs="Arial"/>
          <w:sz w:val="24"/>
          <w:szCs w:val="24"/>
          <w:lang w:eastAsia="en-US"/>
        </w:rPr>
        <w:t>(C</w:t>
      </w:r>
      <w:r w:rsidR="00FA3EE5" w:rsidRPr="00FC3706">
        <w:rPr>
          <w:rFonts w:ascii="Arial" w:eastAsiaTheme="minorHAnsi" w:hAnsi="Arial" w:cs="Arial"/>
          <w:sz w:val="24"/>
          <w:szCs w:val="24"/>
          <w:lang w:eastAsia="en-US"/>
        </w:rPr>
        <w:t xml:space="preserve">CS)/NHSI </w:t>
      </w:r>
      <w:r w:rsidRPr="00FC3706">
        <w:rPr>
          <w:rFonts w:ascii="Arial" w:eastAsiaTheme="minorHAnsi" w:hAnsi="Arial" w:cs="Arial"/>
          <w:sz w:val="24"/>
          <w:szCs w:val="24"/>
          <w:lang w:eastAsia="en-US"/>
        </w:rPr>
        <w:t>Framework</w:t>
      </w:r>
      <w:r w:rsidR="008A0B0A" w:rsidRPr="00FC3706">
        <w:rPr>
          <w:rFonts w:ascii="Arial" w:eastAsiaTheme="minorHAnsi" w:hAnsi="Arial" w:cs="Arial"/>
          <w:sz w:val="24"/>
          <w:szCs w:val="24"/>
          <w:lang w:eastAsia="en-US"/>
        </w:rPr>
        <w:t xml:space="preserve"> </w:t>
      </w:r>
      <w:r w:rsidR="00AE547D" w:rsidRPr="00FC3706">
        <w:rPr>
          <w:rFonts w:ascii="Arial" w:eastAsiaTheme="minorHAnsi" w:hAnsi="Arial" w:cs="Arial"/>
          <w:sz w:val="24"/>
          <w:szCs w:val="24"/>
          <w:lang w:eastAsia="en-US"/>
        </w:rPr>
        <w:t>must</w:t>
      </w:r>
      <w:r w:rsidR="008A0B0A" w:rsidRPr="00FC3706">
        <w:rPr>
          <w:rFonts w:ascii="Arial" w:eastAsiaTheme="minorHAnsi" w:hAnsi="Arial" w:cs="Arial"/>
          <w:sz w:val="24"/>
          <w:szCs w:val="24"/>
          <w:lang w:eastAsia="en-US"/>
        </w:rPr>
        <w:t xml:space="preserve"> be used</w:t>
      </w:r>
      <w:r w:rsidRPr="00FC3706">
        <w:rPr>
          <w:rFonts w:ascii="Arial" w:eastAsiaTheme="minorHAnsi" w:hAnsi="Arial" w:cs="Arial"/>
          <w:sz w:val="24"/>
          <w:szCs w:val="24"/>
          <w:lang w:eastAsia="en-US"/>
        </w:rPr>
        <w:t xml:space="preserve">. </w:t>
      </w:r>
    </w:p>
    <w:p w14:paraId="3DE82ED8" w14:textId="77777777" w:rsidR="002B4C5B" w:rsidRPr="00FC3706" w:rsidRDefault="002B4C5B" w:rsidP="002B4C5B">
      <w:pPr>
        <w:pStyle w:val="ListParagraph"/>
        <w:rPr>
          <w:rFonts w:ascii="Arial" w:eastAsiaTheme="minorHAnsi" w:hAnsi="Arial" w:cs="Arial"/>
          <w:sz w:val="24"/>
          <w:szCs w:val="24"/>
          <w:lang w:eastAsia="en-US"/>
        </w:rPr>
      </w:pPr>
    </w:p>
    <w:p w14:paraId="3DE82ED9" w14:textId="77777777" w:rsidR="00BE4B15" w:rsidRPr="00FC3706" w:rsidRDefault="00BE4B15" w:rsidP="002B4C5B">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w:t>
      </w:r>
      <w:r w:rsidR="002B4C5B" w:rsidRPr="00FC3706">
        <w:rPr>
          <w:rFonts w:ascii="Arial" w:eastAsiaTheme="minorHAnsi" w:hAnsi="Arial" w:cs="Arial"/>
          <w:sz w:val="24"/>
          <w:szCs w:val="24"/>
          <w:lang w:eastAsia="en-US"/>
        </w:rPr>
        <w:t>CCS</w:t>
      </w:r>
      <w:r w:rsidR="00FA3EE5" w:rsidRPr="00FC3706">
        <w:rPr>
          <w:rFonts w:ascii="Arial" w:eastAsiaTheme="minorHAnsi" w:hAnsi="Arial" w:cs="Arial"/>
          <w:sz w:val="24"/>
          <w:szCs w:val="24"/>
          <w:lang w:eastAsia="en-US"/>
        </w:rPr>
        <w:t>/NHSI</w:t>
      </w:r>
      <w:r w:rsidRPr="00FC3706">
        <w:rPr>
          <w:rFonts w:ascii="Arial" w:eastAsiaTheme="minorHAnsi" w:hAnsi="Arial" w:cs="Arial"/>
          <w:sz w:val="24"/>
          <w:szCs w:val="24"/>
          <w:lang w:eastAsia="en-US"/>
        </w:rPr>
        <w:t xml:space="preserve"> Framework contracts stipulate that all staff provided under the contract are subject to appropriate employment checks in accordance with NHS Employment Check Standards prior to them being supplied to the Trust. Under the framework agreement, the supplying agencies are subject to mandatory audits on both a planned and ad-hoc basis. The Trust takes assurances from the contract framework that is in place and requests copies of these audit reports on an annual basis that demonstrate that appropriate professional checks have been carried out.</w:t>
      </w:r>
    </w:p>
    <w:p w14:paraId="3DE82EDA" w14:textId="77777777" w:rsidR="000B7754" w:rsidRPr="00FC3706" w:rsidRDefault="000B7754" w:rsidP="000B7754">
      <w:pPr>
        <w:pStyle w:val="ListParagraph"/>
        <w:rPr>
          <w:rFonts w:ascii="Arial" w:eastAsiaTheme="minorHAnsi" w:hAnsi="Arial" w:cs="Arial"/>
          <w:sz w:val="24"/>
          <w:szCs w:val="24"/>
          <w:lang w:eastAsia="en-US"/>
        </w:rPr>
      </w:pPr>
    </w:p>
    <w:p w14:paraId="3DE82EDB" w14:textId="77777777" w:rsidR="00670FDE" w:rsidRPr="00FC3706" w:rsidRDefault="00670FDE" w:rsidP="000B7754">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w:t>
      </w:r>
      <w:r w:rsidR="008A0B0A" w:rsidRPr="00FC3706">
        <w:rPr>
          <w:rFonts w:ascii="Arial" w:eastAsiaTheme="minorHAnsi" w:hAnsi="Arial" w:cs="Arial"/>
          <w:sz w:val="24"/>
          <w:szCs w:val="24"/>
          <w:lang w:eastAsia="en-US"/>
        </w:rPr>
        <w:t>requesting manager and</w:t>
      </w:r>
      <w:r w:rsidR="00AE547D" w:rsidRPr="00FC3706">
        <w:rPr>
          <w:rFonts w:ascii="Arial" w:eastAsiaTheme="minorHAnsi" w:hAnsi="Arial" w:cs="Arial"/>
          <w:sz w:val="24"/>
          <w:szCs w:val="24"/>
          <w:lang w:eastAsia="en-US"/>
        </w:rPr>
        <w:t>/or</w:t>
      </w:r>
      <w:r w:rsidR="008A0B0A" w:rsidRPr="00FC3706">
        <w:rPr>
          <w:rFonts w:ascii="Arial" w:eastAsiaTheme="minorHAnsi" w:hAnsi="Arial" w:cs="Arial"/>
          <w:sz w:val="24"/>
          <w:szCs w:val="24"/>
          <w:lang w:eastAsia="en-US"/>
        </w:rPr>
        <w:t xml:space="preserve"> the </w:t>
      </w:r>
      <w:r w:rsidR="00FA3EE5" w:rsidRPr="00FC3706">
        <w:rPr>
          <w:rFonts w:ascii="Arial" w:eastAsiaTheme="minorHAnsi" w:hAnsi="Arial" w:cs="Arial"/>
          <w:sz w:val="24"/>
          <w:szCs w:val="24"/>
          <w:lang w:eastAsia="en-US"/>
        </w:rPr>
        <w:t>Agency Booking</w:t>
      </w:r>
      <w:r w:rsidRPr="00FC3706">
        <w:rPr>
          <w:rFonts w:ascii="Arial" w:eastAsiaTheme="minorHAnsi" w:hAnsi="Arial" w:cs="Arial"/>
          <w:sz w:val="24"/>
          <w:szCs w:val="24"/>
          <w:lang w:eastAsia="en-US"/>
        </w:rPr>
        <w:t xml:space="preserve"> Team will ensure the Agency Worker Placement Checklist is completed and retained for audit purposes.</w:t>
      </w:r>
      <w:r w:rsidR="008A0B0A" w:rsidRPr="00FC3706">
        <w:rPr>
          <w:rFonts w:ascii="Arial" w:eastAsiaTheme="minorHAnsi" w:hAnsi="Arial" w:cs="Arial"/>
          <w:sz w:val="24"/>
          <w:szCs w:val="24"/>
          <w:lang w:eastAsia="en-US"/>
        </w:rPr>
        <w:t xml:space="preserve"> </w:t>
      </w:r>
    </w:p>
    <w:p w14:paraId="3DE82EDC" w14:textId="77777777" w:rsidR="00E96774" w:rsidRPr="00FC3706" w:rsidRDefault="00E96774" w:rsidP="00E96774">
      <w:pPr>
        <w:pStyle w:val="ListParagraph"/>
        <w:spacing w:after="200" w:line="276" w:lineRule="auto"/>
        <w:ind w:left="792"/>
        <w:jc w:val="both"/>
        <w:rPr>
          <w:rFonts w:ascii="Arial" w:eastAsiaTheme="minorHAnsi" w:hAnsi="Arial" w:cs="Arial"/>
          <w:b/>
          <w:sz w:val="24"/>
          <w:szCs w:val="24"/>
          <w:lang w:eastAsia="en-US"/>
        </w:rPr>
      </w:pPr>
    </w:p>
    <w:p w14:paraId="3DE82EDD" w14:textId="77777777" w:rsidR="00670FDE" w:rsidRPr="00FC3706" w:rsidRDefault="00670FDE" w:rsidP="00FA3EE5">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Should an occasion occur where a temporary worker from any agency does not meet the NHS employment checks or hold the correct level DBS Check then the contract with that agency will be suspended pending an investigation and where necessary terminated. </w:t>
      </w:r>
    </w:p>
    <w:p w14:paraId="3DE82EDE" w14:textId="45B23D51" w:rsidR="00AE547D" w:rsidRDefault="00AE547D" w:rsidP="00AE547D">
      <w:pPr>
        <w:pStyle w:val="ListParagraph"/>
        <w:spacing w:after="200" w:line="276" w:lineRule="auto"/>
        <w:ind w:left="360"/>
        <w:jc w:val="both"/>
        <w:rPr>
          <w:rFonts w:ascii="Arial" w:eastAsiaTheme="minorHAnsi" w:hAnsi="Arial" w:cs="Arial"/>
          <w:b/>
          <w:caps/>
          <w:sz w:val="24"/>
          <w:szCs w:val="24"/>
          <w:lang w:eastAsia="en-US"/>
        </w:rPr>
      </w:pPr>
    </w:p>
    <w:p w14:paraId="61E72909" w14:textId="72D02245" w:rsidR="00D81F7A" w:rsidRDefault="00D81F7A" w:rsidP="00AE547D">
      <w:pPr>
        <w:pStyle w:val="ListParagraph"/>
        <w:spacing w:after="200" w:line="276" w:lineRule="auto"/>
        <w:ind w:left="360"/>
        <w:jc w:val="both"/>
        <w:rPr>
          <w:rFonts w:ascii="Arial" w:eastAsiaTheme="minorHAnsi" w:hAnsi="Arial" w:cs="Arial"/>
          <w:b/>
          <w:caps/>
          <w:sz w:val="24"/>
          <w:szCs w:val="24"/>
          <w:lang w:eastAsia="en-US"/>
        </w:rPr>
      </w:pPr>
    </w:p>
    <w:p w14:paraId="35BFB757" w14:textId="77777777" w:rsidR="00D81F7A" w:rsidRPr="00FC3706" w:rsidRDefault="00D81F7A" w:rsidP="00AE547D">
      <w:pPr>
        <w:pStyle w:val="ListParagraph"/>
        <w:spacing w:after="200" w:line="276" w:lineRule="auto"/>
        <w:ind w:left="360"/>
        <w:jc w:val="both"/>
        <w:rPr>
          <w:rFonts w:ascii="Arial" w:eastAsiaTheme="minorHAnsi" w:hAnsi="Arial" w:cs="Arial"/>
          <w:b/>
          <w:caps/>
          <w:sz w:val="24"/>
          <w:szCs w:val="24"/>
          <w:lang w:eastAsia="en-US"/>
        </w:rPr>
      </w:pPr>
    </w:p>
    <w:p w14:paraId="3DE82EDF" w14:textId="77777777" w:rsidR="00670FDE" w:rsidRPr="00FC3706" w:rsidRDefault="00481A07" w:rsidP="00163B73">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Students/trainees</w:t>
      </w:r>
    </w:p>
    <w:p w14:paraId="3DE82EE0" w14:textId="77777777" w:rsidR="00A27FE7" w:rsidRPr="00FC3706" w:rsidRDefault="00A27FE7" w:rsidP="00A27FE7">
      <w:pPr>
        <w:pStyle w:val="ListParagraph"/>
        <w:spacing w:after="200" w:line="276" w:lineRule="auto"/>
        <w:ind w:left="360"/>
        <w:jc w:val="both"/>
        <w:rPr>
          <w:rFonts w:ascii="Arial" w:eastAsiaTheme="minorHAnsi" w:hAnsi="Arial" w:cs="Arial"/>
          <w:b/>
          <w:caps/>
          <w:sz w:val="24"/>
          <w:szCs w:val="24"/>
          <w:lang w:eastAsia="en-US"/>
        </w:rPr>
      </w:pPr>
    </w:p>
    <w:p w14:paraId="3DE82EE1" w14:textId="77777777" w:rsidR="00E165AE" w:rsidRPr="00FC3706" w:rsidRDefault="00670FDE" w:rsidP="00E165AE">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lastRenderedPageBreak/>
        <w:t xml:space="preserve">DBS Checks will apply to </w:t>
      </w:r>
      <w:r w:rsidR="00671DF5" w:rsidRPr="00FC3706">
        <w:rPr>
          <w:rFonts w:ascii="Arial" w:eastAsiaTheme="minorHAnsi" w:hAnsi="Arial" w:cs="Arial"/>
          <w:sz w:val="24"/>
          <w:szCs w:val="24"/>
          <w:lang w:eastAsia="en-US"/>
        </w:rPr>
        <w:t>students</w:t>
      </w:r>
      <w:r w:rsidRPr="00FC3706">
        <w:rPr>
          <w:rFonts w:ascii="Arial" w:eastAsiaTheme="minorHAnsi" w:hAnsi="Arial" w:cs="Arial"/>
          <w:sz w:val="24"/>
          <w:szCs w:val="24"/>
          <w:lang w:eastAsia="en-US"/>
        </w:rPr>
        <w:t xml:space="preserve"> who, as part of their professional qualification, are required to carry out a placement.</w:t>
      </w:r>
      <w:r w:rsidR="00E165AE" w:rsidRPr="00FC3706">
        <w:rPr>
          <w:rFonts w:ascii="Arial" w:eastAsiaTheme="minorHAnsi" w:hAnsi="Arial" w:cs="Arial"/>
          <w:sz w:val="24"/>
          <w:szCs w:val="24"/>
          <w:lang w:eastAsia="en-US"/>
        </w:rPr>
        <w:t xml:space="preserve"> The need for a check and the level of check is determined by the activities and the type of access to patients and service users the applicant will have as part of their placement.</w:t>
      </w:r>
      <w:r w:rsidR="00671DF5" w:rsidRPr="00FC3706">
        <w:rPr>
          <w:rFonts w:ascii="Arial" w:eastAsiaTheme="minorHAnsi" w:hAnsi="Arial" w:cs="Arial"/>
          <w:sz w:val="24"/>
          <w:szCs w:val="24"/>
          <w:lang w:eastAsia="en-US"/>
        </w:rPr>
        <w:t xml:space="preserve"> </w:t>
      </w:r>
    </w:p>
    <w:p w14:paraId="3DE82EE2" w14:textId="77777777" w:rsidR="00481A07" w:rsidRPr="00FC3706" w:rsidRDefault="00481A07" w:rsidP="00481A07">
      <w:pPr>
        <w:pStyle w:val="ListParagraph"/>
        <w:spacing w:after="200" w:line="276" w:lineRule="auto"/>
        <w:ind w:left="792"/>
        <w:jc w:val="both"/>
        <w:rPr>
          <w:rFonts w:ascii="Arial" w:eastAsiaTheme="minorHAnsi" w:hAnsi="Arial" w:cs="Arial"/>
          <w:sz w:val="24"/>
          <w:szCs w:val="24"/>
          <w:lang w:eastAsia="en-US"/>
        </w:rPr>
      </w:pPr>
    </w:p>
    <w:p w14:paraId="3DE82EE3" w14:textId="77777777" w:rsidR="00481A07" w:rsidRPr="00FC3706" w:rsidRDefault="00481A07" w:rsidP="00481A07">
      <w:pPr>
        <w:pStyle w:val="ListParagraph"/>
        <w:numPr>
          <w:ilvl w:val="1"/>
          <w:numId w:val="1"/>
        </w:numPr>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If the applicant’s current </w:t>
      </w:r>
      <w:r w:rsidR="00E165AE" w:rsidRPr="00FC3706">
        <w:rPr>
          <w:rFonts w:ascii="Arial" w:eastAsiaTheme="minorHAnsi" w:hAnsi="Arial" w:cs="Arial"/>
          <w:sz w:val="24"/>
          <w:szCs w:val="24"/>
          <w:lang w:eastAsia="en-US"/>
        </w:rPr>
        <w:t>Higher Educational Institution (HEI)</w:t>
      </w:r>
      <w:r w:rsidRPr="00FC3706">
        <w:rPr>
          <w:rFonts w:ascii="Arial" w:eastAsiaTheme="minorHAnsi" w:hAnsi="Arial" w:cs="Arial"/>
          <w:sz w:val="24"/>
          <w:szCs w:val="24"/>
          <w:lang w:eastAsia="en-US"/>
        </w:rPr>
        <w:t xml:space="preserve"> or Educational Establishment can confirm the right level of checks has been conducted no DBS checks will be undertaken.</w:t>
      </w:r>
      <w:r w:rsidR="00671DF5" w:rsidRPr="00FC3706">
        <w:rPr>
          <w:rFonts w:ascii="Arial" w:eastAsiaTheme="minorHAnsi" w:hAnsi="Arial" w:cs="Arial"/>
          <w:sz w:val="24"/>
          <w:szCs w:val="24"/>
          <w:lang w:eastAsia="en-US"/>
        </w:rPr>
        <w:t xml:space="preserve"> </w:t>
      </w:r>
    </w:p>
    <w:p w14:paraId="3DE82EE4" w14:textId="77777777" w:rsidR="00A27FE7" w:rsidRPr="00FC3706" w:rsidRDefault="00A27FE7" w:rsidP="00A27FE7">
      <w:pPr>
        <w:pStyle w:val="ListParagraph"/>
        <w:spacing w:after="200" w:line="276" w:lineRule="auto"/>
        <w:ind w:left="792"/>
        <w:jc w:val="both"/>
        <w:rPr>
          <w:rFonts w:ascii="Arial" w:eastAsiaTheme="minorHAnsi" w:hAnsi="Arial" w:cs="Arial"/>
          <w:sz w:val="24"/>
          <w:szCs w:val="24"/>
          <w:lang w:eastAsia="en-US"/>
        </w:rPr>
      </w:pPr>
    </w:p>
    <w:p w14:paraId="3DE82EE5" w14:textId="77777777" w:rsidR="00670FDE" w:rsidRPr="00FC3706" w:rsidRDefault="00670FDE" w:rsidP="00A27FE7">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Many </w:t>
      </w:r>
      <w:r w:rsidR="00671DF5" w:rsidRPr="00FC3706">
        <w:rPr>
          <w:rFonts w:ascii="Arial" w:eastAsiaTheme="minorHAnsi" w:hAnsi="Arial" w:cs="Arial"/>
          <w:sz w:val="24"/>
          <w:szCs w:val="24"/>
          <w:lang w:eastAsia="en-US"/>
        </w:rPr>
        <w:t>students</w:t>
      </w:r>
      <w:r w:rsidRPr="00FC3706">
        <w:rPr>
          <w:rFonts w:ascii="Arial" w:eastAsiaTheme="minorHAnsi" w:hAnsi="Arial" w:cs="Arial"/>
          <w:sz w:val="24"/>
          <w:szCs w:val="24"/>
          <w:lang w:eastAsia="en-US"/>
        </w:rPr>
        <w:t xml:space="preserve"> will be required to move frequently to new placements during their training, so it is recommended that they have a DBS Check at the start of their training course, rather than each time they move to a new placement. The Trust should seek written assurance that the </w:t>
      </w:r>
      <w:r w:rsidR="00A3001B" w:rsidRPr="00FC3706">
        <w:rPr>
          <w:rFonts w:ascii="Arial" w:eastAsiaTheme="minorHAnsi" w:hAnsi="Arial" w:cs="Arial"/>
          <w:sz w:val="24"/>
          <w:szCs w:val="24"/>
          <w:lang w:eastAsia="en-US"/>
        </w:rPr>
        <w:t>NHS Organisation, Higher Educational Institution (HEI) or Educational Establishment</w:t>
      </w:r>
      <w:r w:rsidRPr="00FC3706">
        <w:rPr>
          <w:rFonts w:ascii="Arial" w:eastAsiaTheme="minorHAnsi" w:hAnsi="Arial" w:cs="Arial"/>
          <w:sz w:val="24"/>
          <w:szCs w:val="24"/>
          <w:lang w:eastAsia="en-US"/>
        </w:rPr>
        <w:t xml:space="preserve"> has carried out an appropriate check at the correct level and within the last three years. Where this cannot be obtained, and the</w:t>
      </w:r>
      <w:r w:rsidR="00481A07" w:rsidRPr="00FC3706">
        <w:rPr>
          <w:rFonts w:ascii="Arial" w:eastAsiaTheme="minorHAnsi" w:hAnsi="Arial" w:cs="Arial"/>
          <w:sz w:val="24"/>
          <w:szCs w:val="24"/>
          <w:lang w:eastAsia="en-US"/>
        </w:rPr>
        <w:t xml:space="preserve"> </w:t>
      </w:r>
      <w:r w:rsidRPr="00FC3706">
        <w:rPr>
          <w:rFonts w:ascii="Arial" w:eastAsiaTheme="minorHAnsi" w:hAnsi="Arial" w:cs="Arial"/>
          <w:sz w:val="24"/>
          <w:szCs w:val="24"/>
          <w:lang w:eastAsia="en-US"/>
        </w:rPr>
        <w:t>student/trainee is not registered with the Update Service the Trust will request a new DBS check from the HEI</w:t>
      </w:r>
      <w:r w:rsidR="00671DF5" w:rsidRPr="00FC3706">
        <w:rPr>
          <w:rFonts w:ascii="Arial" w:eastAsiaTheme="minorHAnsi" w:hAnsi="Arial" w:cs="Arial"/>
          <w:sz w:val="24"/>
          <w:szCs w:val="24"/>
          <w:lang w:eastAsia="en-US"/>
        </w:rPr>
        <w:t xml:space="preserve"> or apply for one</w:t>
      </w:r>
      <w:r w:rsidRPr="00FC3706">
        <w:rPr>
          <w:rFonts w:ascii="Arial" w:eastAsiaTheme="minorHAnsi" w:hAnsi="Arial" w:cs="Arial"/>
          <w:sz w:val="24"/>
          <w:szCs w:val="24"/>
          <w:lang w:eastAsia="en-US"/>
        </w:rPr>
        <w:t xml:space="preserve">. </w:t>
      </w:r>
    </w:p>
    <w:p w14:paraId="3DE82EE6" w14:textId="77777777" w:rsidR="00481A07" w:rsidRPr="00FC3706" w:rsidRDefault="00481A07" w:rsidP="00481A07">
      <w:pPr>
        <w:pStyle w:val="ListParagraph"/>
        <w:rPr>
          <w:rFonts w:ascii="Arial" w:eastAsiaTheme="minorHAnsi" w:hAnsi="Arial" w:cs="Arial"/>
          <w:sz w:val="24"/>
          <w:szCs w:val="24"/>
          <w:lang w:eastAsia="en-US"/>
        </w:rPr>
      </w:pPr>
    </w:p>
    <w:p w14:paraId="3DE82EE7" w14:textId="77777777" w:rsidR="00671DF5" w:rsidRPr="00FC3706" w:rsidRDefault="00671DF5" w:rsidP="00671DF5">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Where there is a delay in obtaining a disclosure and a student is not engaged in a ‘regulated activity’ but has access to patients in the normal course of their duties, then a risk based assessment should be undertaken providing they are fully supervised and patients are not exposed to unacceptable risks until the DBS Check has been provided.</w:t>
      </w:r>
    </w:p>
    <w:p w14:paraId="3DE82EE8" w14:textId="77777777" w:rsidR="00671DF5" w:rsidRPr="00FC3706" w:rsidRDefault="00671DF5" w:rsidP="00671DF5">
      <w:pPr>
        <w:pStyle w:val="ListParagraph"/>
        <w:jc w:val="both"/>
        <w:rPr>
          <w:rFonts w:ascii="Arial" w:eastAsiaTheme="minorHAnsi" w:hAnsi="Arial" w:cs="Arial"/>
          <w:sz w:val="24"/>
          <w:szCs w:val="24"/>
          <w:lang w:eastAsia="en-US"/>
        </w:rPr>
      </w:pPr>
    </w:p>
    <w:p w14:paraId="3DE82EE9" w14:textId="77777777" w:rsidR="00671DF5" w:rsidRPr="00FC3706" w:rsidRDefault="00671DF5" w:rsidP="00671DF5">
      <w:pPr>
        <w:pStyle w:val="ListParagraph"/>
        <w:numPr>
          <w:ilvl w:val="1"/>
          <w:numId w:val="1"/>
        </w:numPr>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More information can be found in the Honorary Contract and Placement Guidelines on the intranet.</w:t>
      </w:r>
    </w:p>
    <w:p w14:paraId="3DE82EEA" w14:textId="77777777" w:rsidR="00771D17" w:rsidRPr="00FC3706" w:rsidRDefault="00771D17" w:rsidP="00771D17">
      <w:pPr>
        <w:pStyle w:val="ListParagraph"/>
        <w:rPr>
          <w:rFonts w:ascii="Arial" w:eastAsiaTheme="minorHAnsi" w:hAnsi="Arial" w:cs="Arial"/>
          <w:sz w:val="24"/>
          <w:szCs w:val="24"/>
          <w:lang w:eastAsia="en-US"/>
        </w:rPr>
      </w:pPr>
    </w:p>
    <w:p w14:paraId="3DE82EEB" w14:textId="77777777" w:rsidR="00670FDE" w:rsidRPr="00FC3706" w:rsidRDefault="00670FDE" w:rsidP="00671DF5">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 xml:space="preserve">Volunteers </w:t>
      </w:r>
    </w:p>
    <w:p w14:paraId="3DE82EEC" w14:textId="77777777" w:rsidR="00671DF5" w:rsidRPr="00FC3706" w:rsidRDefault="00671DF5" w:rsidP="00671DF5">
      <w:pPr>
        <w:pStyle w:val="ListParagraph"/>
        <w:ind w:left="792"/>
        <w:jc w:val="both"/>
        <w:rPr>
          <w:rFonts w:ascii="Arial" w:eastAsiaTheme="minorHAnsi" w:hAnsi="Arial" w:cs="Arial"/>
          <w:sz w:val="24"/>
          <w:szCs w:val="24"/>
          <w:lang w:eastAsia="en-US"/>
        </w:rPr>
      </w:pPr>
    </w:p>
    <w:p w14:paraId="3DE82EED" w14:textId="77777777" w:rsidR="00670FDE" w:rsidRPr="00FC3706" w:rsidRDefault="00670FDE" w:rsidP="00771D17">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Where volunteers have significant and regular contact with vulnerable people in the course of their normal duties, the Trust will undertake the same checks as they would when employing paid staff. The Trust must ensure that volunteers are fully aware of policies and procedures governing the protection of vulnerable people and what they should do and to whom they can refer if they have any concerns. There is a separate Policy relating to DBS Checks for volunteers. </w:t>
      </w:r>
    </w:p>
    <w:p w14:paraId="3DE82EEE" w14:textId="44172CC9" w:rsidR="00670FDE" w:rsidRDefault="00670FDE" w:rsidP="00671DF5">
      <w:pPr>
        <w:autoSpaceDE w:val="0"/>
        <w:autoSpaceDN w:val="0"/>
        <w:adjustRightInd w:val="0"/>
        <w:jc w:val="both"/>
        <w:rPr>
          <w:rFonts w:ascii="Arial" w:eastAsiaTheme="minorHAnsi" w:hAnsi="Arial" w:cs="Arial"/>
          <w:b/>
          <w:bCs/>
          <w:sz w:val="24"/>
          <w:szCs w:val="24"/>
          <w:lang w:eastAsia="en-US"/>
        </w:rPr>
      </w:pPr>
    </w:p>
    <w:p w14:paraId="481DE87F" w14:textId="2625DEE2" w:rsidR="00D81F7A" w:rsidRDefault="00D81F7A" w:rsidP="00671DF5">
      <w:pPr>
        <w:autoSpaceDE w:val="0"/>
        <w:autoSpaceDN w:val="0"/>
        <w:adjustRightInd w:val="0"/>
        <w:jc w:val="both"/>
        <w:rPr>
          <w:rFonts w:ascii="Arial" w:eastAsiaTheme="minorHAnsi" w:hAnsi="Arial" w:cs="Arial"/>
          <w:b/>
          <w:bCs/>
          <w:sz w:val="24"/>
          <w:szCs w:val="24"/>
          <w:lang w:eastAsia="en-US"/>
        </w:rPr>
      </w:pPr>
    </w:p>
    <w:p w14:paraId="15E43D20" w14:textId="1ACE6F8C" w:rsidR="00D81F7A" w:rsidRDefault="00D81F7A" w:rsidP="00671DF5">
      <w:pPr>
        <w:autoSpaceDE w:val="0"/>
        <w:autoSpaceDN w:val="0"/>
        <w:adjustRightInd w:val="0"/>
        <w:jc w:val="both"/>
        <w:rPr>
          <w:rFonts w:ascii="Arial" w:eastAsiaTheme="minorHAnsi" w:hAnsi="Arial" w:cs="Arial"/>
          <w:b/>
          <w:bCs/>
          <w:sz w:val="24"/>
          <w:szCs w:val="24"/>
          <w:lang w:eastAsia="en-US"/>
        </w:rPr>
      </w:pPr>
    </w:p>
    <w:p w14:paraId="7C9A0F45" w14:textId="6996C58A" w:rsidR="00D81F7A" w:rsidRDefault="00D81F7A" w:rsidP="00671DF5">
      <w:pPr>
        <w:autoSpaceDE w:val="0"/>
        <w:autoSpaceDN w:val="0"/>
        <w:adjustRightInd w:val="0"/>
        <w:jc w:val="both"/>
        <w:rPr>
          <w:rFonts w:ascii="Arial" w:eastAsiaTheme="minorHAnsi" w:hAnsi="Arial" w:cs="Arial"/>
          <w:b/>
          <w:bCs/>
          <w:sz w:val="24"/>
          <w:szCs w:val="24"/>
          <w:lang w:eastAsia="en-US"/>
        </w:rPr>
      </w:pPr>
    </w:p>
    <w:p w14:paraId="582520D7" w14:textId="77777777" w:rsidR="00D81F7A" w:rsidRPr="00FC3706" w:rsidRDefault="00D81F7A" w:rsidP="00671DF5">
      <w:pPr>
        <w:autoSpaceDE w:val="0"/>
        <w:autoSpaceDN w:val="0"/>
        <w:adjustRightInd w:val="0"/>
        <w:jc w:val="both"/>
        <w:rPr>
          <w:rFonts w:ascii="Arial" w:eastAsiaTheme="minorHAnsi" w:hAnsi="Arial" w:cs="Arial"/>
          <w:b/>
          <w:bCs/>
          <w:sz w:val="24"/>
          <w:szCs w:val="24"/>
          <w:lang w:eastAsia="en-US"/>
        </w:rPr>
      </w:pPr>
    </w:p>
    <w:p w14:paraId="3DE82EEF" w14:textId="77777777" w:rsidR="00671DF5" w:rsidRPr="00FC3706" w:rsidRDefault="00670FDE" w:rsidP="00671DF5">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Honorary Contracts</w:t>
      </w:r>
      <w:r w:rsidR="00915620" w:rsidRPr="00FC3706">
        <w:rPr>
          <w:rFonts w:ascii="Arial" w:eastAsiaTheme="minorHAnsi" w:hAnsi="Arial" w:cs="Arial"/>
          <w:b/>
          <w:caps/>
          <w:sz w:val="24"/>
          <w:szCs w:val="24"/>
          <w:lang w:eastAsia="en-US"/>
        </w:rPr>
        <w:t xml:space="preserve">, WORK PLACEMENTS, Researchers AND </w:t>
      </w:r>
      <w:r w:rsidRPr="00FC3706">
        <w:rPr>
          <w:rFonts w:ascii="Arial" w:eastAsiaTheme="minorHAnsi" w:hAnsi="Arial" w:cs="Arial"/>
          <w:b/>
          <w:caps/>
          <w:sz w:val="24"/>
          <w:szCs w:val="24"/>
          <w:lang w:eastAsia="en-US"/>
        </w:rPr>
        <w:t>Secondments</w:t>
      </w:r>
    </w:p>
    <w:p w14:paraId="3DE82EF0" w14:textId="77777777" w:rsidR="00671DF5" w:rsidRPr="00FC3706" w:rsidRDefault="00671DF5" w:rsidP="00671DF5">
      <w:pPr>
        <w:pStyle w:val="ListParagraph"/>
        <w:spacing w:after="200" w:line="276" w:lineRule="auto"/>
        <w:ind w:left="360"/>
        <w:jc w:val="both"/>
        <w:rPr>
          <w:rFonts w:ascii="Arial" w:eastAsiaTheme="minorHAnsi" w:hAnsi="Arial" w:cs="Arial"/>
          <w:b/>
          <w:caps/>
          <w:sz w:val="24"/>
          <w:szCs w:val="24"/>
          <w:lang w:eastAsia="en-US"/>
        </w:rPr>
      </w:pPr>
    </w:p>
    <w:p w14:paraId="3DE82EF1" w14:textId="77777777" w:rsidR="00670FDE" w:rsidRPr="00FC3706" w:rsidRDefault="00670FDE" w:rsidP="00771D17">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lastRenderedPageBreak/>
        <w:t>The substantive employer</w:t>
      </w:r>
      <w:r w:rsidR="00915620" w:rsidRPr="00FC3706">
        <w:rPr>
          <w:rFonts w:ascii="Arial" w:eastAsiaTheme="minorHAnsi" w:hAnsi="Arial" w:cs="Arial"/>
          <w:sz w:val="24"/>
          <w:szCs w:val="24"/>
          <w:lang w:eastAsia="en-US"/>
        </w:rPr>
        <w:t xml:space="preserve"> is</w:t>
      </w:r>
      <w:r w:rsidRPr="00FC3706">
        <w:rPr>
          <w:rFonts w:ascii="Arial" w:eastAsiaTheme="minorHAnsi" w:hAnsi="Arial" w:cs="Arial"/>
          <w:sz w:val="24"/>
          <w:szCs w:val="24"/>
          <w:lang w:eastAsia="en-US"/>
        </w:rPr>
        <w:t xml:space="preserve"> responsible for carrying out DBS Checks for any employee working at the Trust under an Honorary Contracts, Secondment or undertaking Research. Where an individual is not registered with the Update Service the original employer is expected to provide evidence of the DBS Check to the Trust prior to the placement commencing. The Trust is therefore responsible for maintaining DBS Checks for its substantive employees who work under honorary contracts elsewhere. The Trust will confirm the details of DBS checks held to the host organisation as part of the agreed working arrangements between our employees and other NHS Trusts. </w:t>
      </w:r>
    </w:p>
    <w:p w14:paraId="3DE82EF2" w14:textId="77777777" w:rsidR="00915620" w:rsidRPr="00FC3706" w:rsidRDefault="00915620" w:rsidP="00771D17">
      <w:pPr>
        <w:pStyle w:val="ListParagraph"/>
        <w:spacing w:after="200" w:line="276" w:lineRule="auto"/>
        <w:ind w:left="792"/>
        <w:jc w:val="both"/>
        <w:rPr>
          <w:rFonts w:ascii="Arial" w:eastAsiaTheme="minorHAnsi" w:hAnsi="Arial" w:cs="Arial"/>
          <w:sz w:val="24"/>
          <w:szCs w:val="24"/>
          <w:lang w:eastAsia="en-US"/>
        </w:rPr>
      </w:pPr>
    </w:p>
    <w:p w14:paraId="3DE82EF3" w14:textId="77777777" w:rsidR="00915620" w:rsidRPr="00FC3706" w:rsidRDefault="00915620" w:rsidP="00771D17">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If the applicant’s current NHS Organisation or Educational Establishment can confirm the right level of DBS check has been conducted no further pre-employment checks will be undertaken.</w:t>
      </w:r>
    </w:p>
    <w:p w14:paraId="3DE82EF4" w14:textId="77777777" w:rsidR="00670FDE" w:rsidRPr="00FC3706" w:rsidRDefault="00670FDE" w:rsidP="00771D17">
      <w:pPr>
        <w:pStyle w:val="ListParagraph"/>
        <w:spacing w:after="200" w:line="276" w:lineRule="auto"/>
        <w:ind w:left="792"/>
        <w:jc w:val="both"/>
        <w:rPr>
          <w:rFonts w:ascii="Arial" w:eastAsiaTheme="minorHAnsi" w:hAnsi="Arial" w:cs="Arial"/>
          <w:sz w:val="24"/>
          <w:szCs w:val="24"/>
          <w:lang w:eastAsia="en-US"/>
        </w:rPr>
      </w:pPr>
    </w:p>
    <w:p w14:paraId="3DE82EF5" w14:textId="77777777" w:rsidR="00670FDE" w:rsidRPr="00FC3706" w:rsidRDefault="00670FDE" w:rsidP="00771D17">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Where a researcher is processed through the Research Passport System the HEI should undertake the necessary checks. The research passport will be accepted as written confirmation that the appropriate checks have been taken once validated. The passport is valid for a maximum of three years and should be reviewed where contact with vulnerable groups changes and a higher level required. </w:t>
      </w:r>
    </w:p>
    <w:p w14:paraId="3DE82EF6" w14:textId="77777777" w:rsidR="00915620" w:rsidRPr="00FC3706" w:rsidRDefault="00915620" w:rsidP="00771D17">
      <w:pPr>
        <w:pStyle w:val="ListParagraph"/>
        <w:spacing w:after="200" w:line="276" w:lineRule="auto"/>
        <w:ind w:left="792"/>
        <w:jc w:val="both"/>
        <w:rPr>
          <w:rFonts w:ascii="Arial" w:eastAsiaTheme="minorHAnsi" w:hAnsi="Arial" w:cs="Arial"/>
          <w:sz w:val="24"/>
          <w:szCs w:val="24"/>
          <w:lang w:eastAsia="en-US"/>
        </w:rPr>
      </w:pPr>
    </w:p>
    <w:p w14:paraId="3DE82EF7" w14:textId="77777777" w:rsidR="00915620" w:rsidRPr="00FC3706" w:rsidRDefault="00915620" w:rsidP="00771D17">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More information can be found in the Honorary Contract and Placement Guidelines on the intranet.</w:t>
      </w:r>
    </w:p>
    <w:p w14:paraId="3DE82EF8" w14:textId="77777777" w:rsidR="00670FDE" w:rsidRPr="00FC3706" w:rsidRDefault="00670FDE" w:rsidP="00915620">
      <w:pPr>
        <w:ind w:hanging="720"/>
        <w:jc w:val="both"/>
        <w:rPr>
          <w:rFonts w:ascii="Arial" w:eastAsiaTheme="minorHAnsi" w:hAnsi="Arial" w:cs="Arial"/>
          <w:b/>
          <w:bCs/>
          <w:sz w:val="24"/>
          <w:szCs w:val="24"/>
          <w:lang w:eastAsia="en-US"/>
        </w:rPr>
      </w:pPr>
    </w:p>
    <w:p w14:paraId="3DE82EF9" w14:textId="77777777" w:rsidR="00670FDE" w:rsidRPr="00FC3706" w:rsidRDefault="00670FDE" w:rsidP="00915620">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Employees Transferred under TUPE Regulations (2006)</w:t>
      </w:r>
    </w:p>
    <w:p w14:paraId="3DE82EFA" w14:textId="77777777" w:rsidR="00915620" w:rsidRPr="00FC3706" w:rsidRDefault="00915620" w:rsidP="00915620">
      <w:pPr>
        <w:pStyle w:val="ListParagraph"/>
        <w:ind w:left="792"/>
        <w:jc w:val="both"/>
        <w:rPr>
          <w:rFonts w:ascii="Arial" w:eastAsiaTheme="minorHAnsi" w:hAnsi="Arial" w:cs="Arial"/>
          <w:sz w:val="24"/>
          <w:szCs w:val="24"/>
          <w:lang w:eastAsia="en-US"/>
        </w:rPr>
      </w:pPr>
    </w:p>
    <w:p w14:paraId="3DE82EFB" w14:textId="1254A793" w:rsidR="00670FDE" w:rsidRPr="00FC3706" w:rsidRDefault="00670FDE" w:rsidP="00C57B29">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Where an employee is transferred into the Trust under Transfer of Undertakings (Protection of Employment) Regulations 2006 and they </w:t>
      </w:r>
      <w:r w:rsidR="006A072C" w:rsidRPr="00FC3706">
        <w:rPr>
          <w:rFonts w:ascii="Arial" w:eastAsiaTheme="minorHAnsi" w:hAnsi="Arial" w:cs="Arial"/>
          <w:sz w:val="24"/>
          <w:szCs w:val="24"/>
          <w:lang w:eastAsia="en-US"/>
        </w:rPr>
        <w:t>do not hold a valid DBS</w:t>
      </w:r>
      <w:r w:rsidR="00D26566" w:rsidRPr="00FC3706">
        <w:rPr>
          <w:rFonts w:ascii="Arial" w:eastAsiaTheme="minorHAnsi" w:hAnsi="Arial" w:cs="Arial"/>
          <w:sz w:val="24"/>
          <w:szCs w:val="24"/>
          <w:lang w:eastAsia="en-US"/>
        </w:rPr>
        <w:t xml:space="preserve">, </w:t>
      </w:r>
      <w:r w:rsidRPr="00FC3706">
        <w:rPr>
          <w:rFonts w:ascii="Arial" w:eastAsiaTheme="minorHAnsi" w:hAnsi="Arial" w:cs="Arial"/>
          <w:sz w:val="24"/>
          <w:szCs w:val="24"/>
          <w:lang w:eastAsia="en-US"/>
        </w:rPr>
        <w:t>they will require a new DBS Check</w:t>
      </w:r>
      <w:r w:rsidR="00D26566" w:rsidRPr="00FC3706">
        <w:rPr>
          <w:rFonts w:ascii="Arial" w:eastAsiaTheme="minorHAnsi" w:hAnsi="Arial" w:cs="Arial"/>
          <w:sz w:val="24"/>
          <w:szCs w:val="24"/>
          <w:lang w:eastAsia="en-US"/>
        </w:rPr>
        <w:t xml:space="preserve"> and will be encouraged to join the DBS Update Service</w:t>
      </w:r>
      <w:r w:rsidRPr="00FC3706">
        <w:rPr>
          <w:rFonts w:ascii="Arial" w:eastAsiaTheme="minorHAnsi" w:hAnsi="Arial" w:cs="Arial"/>
          <w:sz w:val="24"/>
          <w:szCs w:val="24"/>
          <w:lang w:eastAsia="en-US"/>
        </w:rPr>
        <w:t>, to register with the DBS Update Service and to give consent to the Trust to register an interest in their DBS Statement. Where an employee is alr</w:t>
      </w:r>
      <w:r w:rsidR="004B607C" w:rsidRPr="00FC3706">
        <w:rPr>
          <w:rFonts w:ascii="Arial" w:eastAsiaTheme="minorHAnsi" w:hAnsi="Arial" w:cs="Arial"/>
          <w:sz w:val="24"/>
          <w:szCs w:val="24"/>
          <w:lang w:eastAsia="en-US"/>
        </w:rPr>
        <w:t>eady registered with the DBS Up</w:t>
      </w:r>
      <w:r w:rsidRPr="00FC3706">
        <w:rPr>
          <w:rFonts w:ascii="Arial" w:eastAsiaTheme="minorHAnsi" w:hAnsi="Arial" w:cs="Arial"/>
          <w:sz w:val="24"/>
          <w:szCs w:val="24"/>
          <w:lang w:eastAsia="en-US"/>
        </w:rPr>
        <w:t>date Service they will be required to give consent to the Trust to register an interest in the DBS Statement. Details of any DBS Checks will be recorded in ESR.</w:t>
      </w:r>
    </w:p>
    <w:p w14:paraId="3DE82EFC" w14:textId="77777777" w:rsidR="00A815AD" w:rsidRPr="00FC3706" w:rsidRDefault="00A815AD" w:rsidP="00A815AD">
      <w:pPr>
        <w:pStyle w:val="ListParagraph"/>
        <w:ind w:left="792"/>
        <w:jc w:val="both"/>
        <w:rPr>
          <w:rFonts w:ascii="Arial" w:eastAsiaTheme="minorHAnsi" w:hAnsi="Arial" w:cs="Arial"/>
          <w:sz w:val="24"/>
          <w:szCs w:val="24"/>
          <w:lang w:eastAsia="en-US"/>
        </w:rPr>
      </w:pPr>
    </w:p>
    <w:p w14:paraId="3DE82EFD" w14:textId="77777777" w:rsidR="002D5018" w:rsidRPr="00FC3706" w:rsidRDefault="002D5018" w:rsidP="002D5018">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IR35 CONTRACTORS AND SELF-EMPLOYED WORKERS</w:t>
      </w:r>
    </w:p>
    <w:p w14:paraId="3DE82EFE" w14:textId="77777777" w:rsidR="004B607C" w:rsidRPr="00FC3706" w:rsidRDefault="004B607C" w:rsidP="004B607C">
      <w:pPr>
        <w:pStyle w:val="ListParagraph"/>
        <w:ind w:left="792"/>
        <w:jc w:val="both"/>
        <w:rPr>
          <w:rFonts w:ascii="Arial" w:eastAsiaTheme="minorHAnsi" w:hAnsi="Arial" w:cs="Arial"/>
          <w:sz w:val="24"/>
          <w:szCs w:val="24"/>
          <w:lang w:eastAsia="en-US"/>
        </w:rPr>
      </w:pPr>
    </w:p>
    <w:p w14:paraId="3DE82EFF" w14:textId="77777777" w:rsidR="002D5018" w:rsidRPr="00FC3706" w:rsidRDefault="002D5018" w:rsidP="002D5018">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All self-employed persons who work for the Trust and who invoice the Finance Department for payment should as a minimum be required to provide documentary evidence of their identity, right to work, </w:t>
      </w:r>
      <w:r w:rsidR="00AA74CF" w:rsidRPr="00FC3706">
        <w:rPr>
          <w:rFonts w:ascii="Arial" w:eastAsiaTheme="minorHAnsi" w:hAnsi="Arial" w:cs="Arial"/>
          <w:sz w:val="24"/>
          <w:szCs w:val="24"/>
          <w:lang w:eastAsia="en-US"/>
        </w:rPr>
        <w:t xml:space="preserve">DBS, </w:t>
      </w:r>
      <w:r w:rsidRPr="00FC3706">
        <w:rPr>
          <w:rFonts w:ascii="Arial" w:eastAsiaTheme="minorHAnsi" w:hAnsi="Arial" w:cs="Arial"/>
          <w:sz w:val="24"/>
          <w:szCs w:val="24"/>
          <w:lang w:eastAsia="en-US"/>
        </w:rPr>
        <w:t xml:space="preserve">qualifications/professional registration (if applicable) prior to them undertaking work at the Trust. </w:t>
      </w:r>
    </w:p>
    <w:p w14:paraId="3DE82F00" w14:textId="77777777" w:rsidR="002D5018" w:rsidRPr="00FC3706" w:rsidRDefault="002D5018" w:rsidP="002D5018">
      <w:pPr>
        <w:pStyle w:val="ListParagraph"/>
        <w:spacing w:after="200" w:line="276" w:lineRule="auto"/>
        <w:ind w:left="792"/>
        <w:jc w:val="both"/>
        <w:rPr>
          <w:rFonts w:ascii="Arial" w:eastAsiaTheme="minorHAnsi" w:hAnsi="Arial" w:cs="Arial"/>
          <w:sz w:val="24"/>
          <w:szCs w:val="24"/>
          <w:lang w:eastAsia="en-US"/>
        </w:rPr>
      </w:pPr>
    </w:p>
    <w:p w14:paraId="3DE82F01" w14:textId="77777777" w:rsidR="00670FDE" w:rsidRPr="00FC3706" w:rsidRDefault="00670FDE" w:rsidP="00C57B29">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lastRenderedPageBreak/>
        <w:t>The Recruiting Manager/Manager contracting with the service will ensure that all contractors who will have patient contact at the Trust are subject to the appropriate DBS Check. In instances where the contractor cannot provide assurances</w:t>
      </w:r>
      <w:r w:rsidR="00936311" w:rsidRPr="00FC3706">
        <w:rPr>
          <w:rFonts w:ascii="Arial" w:eastAsiaTheme="minorHAnsi" w:hAnsi="Arial" w:cs="Arial"/>
          <w:sz w:val="24"/>
          <w:szCs w:val="24"/>
          <w:lang w:eastAsia="en-US"/>
        </w:rPr>
        <w:t>,</w:t>
      </w:r>
      <w:r w:rsidRPr="00FC3706">
        <w:rPr>
          <w:rFonts w:ascii="Arial" w:eastAsiaTheme="minorHAnsi" w:hAnsi="Arial" w:cs="Arial"/>
          <w:sz w:val="24"/>
          <w:szCs w:val="24"/>
          <w:lang w:eastAsia="en-US"/>
        </w:rPr>
        <w:t xml:space="preserve"> then the Trust will undertake its own check and recharge the contractor for the cost. The Trust reserves the right to refuse a contractor access to some sites if assurances cannot be obtained or if a positive disclosure is returned. </w:t>
      </w:r>
    </w:p>
    <w:p w14:paraId="3DE82F02" w14:textId="77777777" w:rsidR="00AA74CF" w:rsidRPr="00FC3706" w:rsidRDefault="00AA74CF" w:rsidP="00AA74CF">
      <w:pPr>
        <w:pStyle w:val="ListParagraph"/>
        <w:rPr>
          <w:rFonts w:ascii="Arial" w:eastAsiaTheme="minorHAnsi" w:hAnsi="Arial" w:cs="Arial"/>
          <w:sz w:val="24"/>
          <w:szCs w:val="24"/>
          <w:lang w:eastAsia="en-US"/>
        </w:rPr>
      </w:pPr>
    </w:p>
    <w:p w14:paraId="3DE82F03" w14:textId="77777777" w:rsidR="00AA74CF" w:rsidRPr="00FC3706" w:rsidRDefault="00AA74CF" w:rsidP="00AA74CF">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IR35 contractors will also be added on ESR in order to monitor compliance data.</w:t>
      </w:r>
    </w:p>
    <w:p w14:paraId="3DE82F04" w14:textId="77777777" w:rsidR="00C57B29" w:rsidRPr="00FC3706" w:rsidRDefault="00C57B29" w:rsidP="00C57B29">
      <w:pPr>
        <w:pStyle w:val="ListParagraph"/>
        <w:spacing w:after="200" w:line="276" w:lineRule="auto"/>
        <w:ind w:left="360"/>
        <w:jc w:val="both"/>
        <w:rPr>
          <w:rFonts w:ascii="Arial" w:eastAsiaTheme="minorHAnsi" w:hAnsi="Arial" w:cs="Arial"/>
          <w:b/>
          <w:caps/>
          <w:sz w:val="24"/>
          <w:szCs w:val="24"/>
          <w:lang w:eastAsia="en-US"/>
        </w:rPr>
      </w:pPr>
    </w:p>
    <w:p w14:paraId="3DE82F05" w14:textId="77777777" w:rsidR="004B607C" w:rsidRPr="00FC3706" w:rsidRDefault="00670FDE" w:rsidP="004B607C">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 xml:space="preserve">Staff Recruited from Overseas </w:t>
      </w:r>
    </w:p>
    <w:p w14:paraId="3DE82F06" w14:textId="77777777" w:rsidR="004B607C" w:rsidRPr="00FC3706" w:rsidRDefault="004B607C" w:rsidP="004B607C">
      <w:pPr>
        <w:pStyle w:val="ListParagraph"/>
        <w:spacing w:after="200" w:line="276" w:lineRule="auto"/>
        <w:ind w:left="360"/>
        <w:jc w:val="both"/>
        <w:rPr>
          <w:rFonts w:ascii="Arial" w:eastAsiaTheme="minorHAnsi" w:hAnsi="Arial" w:cs="Arial"/>
          <w:b/>
          <w:caps/>
          <w:sz w:val="24"/>
          <w:szCs w:val="24"/>
          <w:lang w:eastAsia="en-US"/>
        </w:rPr>
      </w:pPr>
    </w:p>
    <w:p w14:paraId="3DE82F07" w14:textId="77777777" w:rsidR="00A30FA4" w:rsidRPr="00FC3706" w:rsidRDefault="00670FDE" w:rsidP="00C57B29">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When recruiting employees or engaging students from abroad </w:t>
      </w:r>
      <w:r w:rsidR="00A30FA4" w:rsidRPr="00FC3706">
        <w:rPr>
          <w:rFonts w:ascii="Arial" w:eastAsiaTheme="minorHAnsi" w:hAnsi="Arial" w:cs="Arial"/>
          <w:sz w:val="24"/>
          <w:szCs w:val="24"/>
          <w:lang w:eastAsia="en-US"/>
        </w:rPr>
        <w:t>who are eligible for a DBS check:</w:t>
      </w:r>
    </w:p>
    <w:p w14:paraId="3DE82F08" w14:textId="77777777" w:rsidR="00A30FA4" w:rsidRPr="00FC3706" w:rsidRDefault="00A30FA4" w:rsidP="00A30FA4">
      <w:pPr>
        <w:pStyle w:val="ListParagraph"/>
        <w:ind w:left="792"/>
        <w:jc w:val="both"/>
        <w:rPr>
          <w:rFonts w:ascii="Arial" w:eastAsiaTheme="minorHAnsi" w:hAnsi="Arial" w:cs="Arial"/>
          <w:sz w:val="24"/>
          <w:szCs w:val="24"/>
          <w:lang w:eastAsia="en-US"/>
        </w:rPr>
      </w:pPr>
    </w:p>
    <w:p w14:paraId="3DE82F09" w14:textId="77777777" w:rsidR="008C0C3B" w:rsidRPr="00FC3706" w:rsidRDefault="00A30FA4" w:rsidP="00C57B29">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A</w:t>
      </w:r>
      <w:r w:rsidR="00670FDE" w:rsidRPr="00FC3706">
        <w:rPr>
          <w:rFonts w:ascii="Arial" w:eastAsiaTheme="minorHAnsi" w:hAnsi="Arial" w:cs="Arial"/>
          <w:sz w:val="24"/>
          <w:szCs w:val="24"/>
          <w:lang w:eastAsia="en-US"/>
        </w:rPr>
        <w:t xml:space="preserve"> certificate of good character or overseas criminal record check should be requested. For medical students the certificate of good conduct may be obtained by the HEI and confirmation of this obtained by the Trust.</w:t>
      </w:r>
    </w:p>
    <w:p w14:paraId="3DE82F0A" w14:textId="77777777" w:rsidR="00A30FA4" w:rsidRPr="00FC3706" w:rsidRDefault="00A30FA4" w:rsidP="00C57B29">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A standard or enhanced DBS check (as appropriate to the role) must be obtained as soon as is reasonably practical in order for the individual to provide the necessary documents.</w:t>
      </w:r>
    </w:p>
    <w:p w14:paraId="3DE82F0B" w14:textId="77777777" w:rsidR="00670FDE" w:rsidRPr="00FC3706" w:rsidRDefault="00670FDE" w:rsidP="008C0C3B">
      <w:pPr>
        <w:pStyle w:val="ListParagraph"/>
        <w:ind w:left="792"/>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 </w:t>
      </w:r>
    </w:p>
    <w:p w14:paraId="3DE82F0C" w14:textId="77777777" w:rsidR="008C0C3B" w:rsidRPr="00FC3706" w:rsidRDefault="008C0C3B" w:rsidP="00C57B29">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All applicants applying to work in the Trust under Tier 2 route must provide a criminal record check for any country they have lived in for more than 12 months in the last 10 years.</w:t>
      </w:r>
    </w:p>
    <w:p w14:paraId="3DE82F0D" w14:textId="77777777" w:rsidR="00670FDE" w:rsidRPr="00FC3706" w:rsidRDefault="00670FDE" w:rsidP="004B607C">
      <w:pPr>
        <w:pStyle w:val="ListParagraph"/>
        <w:ind w:left="792"/>
        <w:jc w:val="both"/>
        <w:rPr>
          <w:rFonts w:ascii="Arial" w:eastAsiaTheme="minorHAnsi" w:hAnsi="Arial" w:cs="Arial"/>
          <w:sz w:val="24"/>
          <w:szCs w:val="24"/>
          <w:lang w:eastAsia="en-US"/>
        </w:rPr>
      </w:pPr>
    </w:p>
    <w:p w14:paraId="3DE82F0E" w14:textId="77777777" w:rsidR="00D06A76" w:rsidRPr="00FC3706" w:rsidRDefault="00670FDE" w:rsidP="00C57B29">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Where a prospective employee has declared that they have been serving oversees in the military for six months or more in the past five years, they may be requested to submit an extract from their military record</w:t>
      </w:r>
      <w:r w:rsidR="00D06A76" w:rsidRPr="00FC3706">
        <w:rPr>
          <w:rFonts w:ascii="Arial" w:eastAsiaTheme="minorHAnsi" w:hAnsi="Arial" w:cs="Arial"/>
          <w:sz w:val="24"/>
          <w:szCs w:val="24"/>
          <w:lang w:eastAsia="en-US"/>
        </w:rPr>
        <w:t>.</w:t>
      </w:r>
    </w:p>
    <w:p w14:paraId="3DE82F0F" w14:textId="77777777" w:rsidR="00D06A76" w:rsidRPr="00FC3706" w:rsidRDefault="00D06A76" w:rsidP="00D06A76">
      <w:pPr>
        <w:pStyle w:val="ListParagraph"/>
        <w:rPr>
          <w:rFonts w:ascii="Arial" w:eastAsiaTheme="minorHAnsi" w:hAnsi="Arial" w:cs="Arial"/>
          <w:sz w:val="24"/>
          <w:szCs w:val="24"/>
          <w:lang w:eastAsia="en-US"/>
        </w:rPr>
      </w:pPr>
    </w:p>
    <w:p w14:paraId="3DE82F10" w14:textId="77777777" w:rsidR="00670FDE" w:rsidRPr="00FC3706" w:rsidRDefault="00670FDE" w:rsidP="00C57B29">
      <w:pPr>
        <w:pStyle w:val="ListParagraph"/>
        <w:spacing w:after="200" w:line="276" w:lineRule="auto"/>
        <w:ind w:left="792"/>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Further information can be found on the Security Industry Authority (SIA) website.</w:t>
      </w:r>
    </w:p>
    <w:p w14:paraId="3DE82F11" w14:textId="77777777" w:rsidR="00670FDE" w:rsidRPr="00FC3706" w:rsidRDefault="00670FDE" w:rsidP="004B607C">
      <w:pPr>
        <w:pStyle w:val="ListParagraph"/>
        <w:ind w:left="792"/>
        <w:jc w:val="both"/>
        <w:rPr>
          <w:rFonts w:ascii="Arial" w:eastAsiaTheme="minorHAnsi" w:hAnsi="Arial" w:cs="Arial"/>
          <w:sz w:val="24"/>
          <w:szCs w:val="24"/>
          <w:lang w:eastAsia="en-US"/>
        </w:rPr>
      </w:pPr>
    </w:p>
    <w:p w14:paraId="3DE82F12" w14:textId="77777777" w:rsidR="00670FDE" w:rsidRPr="00FC3706" w:rsidRDefault="00670FDE" w:rsidP="00C57B29">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Where the position meets the criteria for a DBS check, even in the prospective employee claims they have never lived in the UK before, a DBS Check should still be obtained in addition to their overseas criminal records to verify that they have no criminal history in the UK. There is a legal requirement for staff, whether recruited from inside or outside the UK, to be checked against the Child Barred lists before they are appointed to a childcare position</w:t>
      </w:r>
      <w:r w:rsidR="00A30FA4" w:rsidRPr="00FC3706">
        <w:rPr>
          <w:rFonts w:ascii="Arial" w:eastAsiaTheme="minorHAnsi" w:hAnsi="Arial" w:cs="Arial"/>
          <w:sz w:val="24"/>
          <w:szCs w:val="24"/>
          <w:lang w:eastAsia="en-US"/>
        </w:rPr>
        <w:t>.</w:t>
      </w:r>
    </w:p>
    <w:p w14:paraId="3DE82F13" w14:textId="77777777" w:rsidR="00A30FA4" w:rsidRPr="00FC3706" w:rsidRDefault="00A30FA4" w:rsidP="00A30FA4">
      <w:pPr>
        <w:pStyle w:val="ListParagraph"/>
        <w:autoSpaceDE w:val="0"/>
        <w:autoSpaceDN w:val="0"/>
        <w:adjustRightInd w:val="0"/>
        <w:ind w:left="792"/>
        <w:jc w:val="both"/>
        <w:rPr>
          <w:rFonts w:ascii="Arial" w:eastAsiaTheme="minorHAnsi" w:hAnsi="Arial" w:cs="Arial"/>
          <w:b/>
          <w:bCs/>
          <w:sz w:val="24"/>
          <w:szCs w:val="24"/>
          <w:lang w:eastAsia="en-US"/>
        </w:rPr>
      </w:pPr>
    </w:p>
    <w:p w14:paraId="3DE82F14" w14:textId="77777777" w:rsidR="00670FDE" w:rsidRPr="00FC3706" w:rsidRDefault="00670FDE" w:rsidP="00A30FA4">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 xml:space="preserve">Transgender Applicants </w:t>
      </w:r>
    </w:p>
    <w:p w14:paraId="3DE82F15" w14:textId="77777777" w:rsidR="00A30FA4" w:rsidRPr="00FC3706" w:rsidRDefault="00A30FA4" w:rsidP="00A30FA4">
      <w:pPr>
        <w:pStyle w:val="ListParagraph"/>
        <w:spacing w:after="200" w:line="276" w:lineRule="auto"/>
        <w:ind w:left="360"/>
        <w:jc w:val="both"/>
        <w:rPr>
          <w:rFonts w:ascii="Arial" w:eastAsiaTheme="minorHAnsi" w:hAnsi="Arial" w:cs="Arial"/>
          <w:b/>
          <w:caps/>
          <w:sz w:val="24"/>
          <w:szCs w:val="24"/>
          <w:lang w:eastAsia="en-US"/>
        </w:rPr>
      </w:pPr>
    </w:p>
    <w:p w14:paraId="3DE82F16" w14:textId="77777777" w:rsidR="00C57B29" w:rsidRPr="00FC3706" w:rsidRDefault="00C57B29" w:rsidP="00C57B29">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lastRenderedPageBreak/>
        <w:t>Transgender applicants are protected in legislation and are not obliged to include details indicating a previous gender in their application form.</w:t>
      </w:r>
    </w:p>
    <w:p w14:paraId="3DE82F17" w14:textId="77777777" w:rsidR="00C57B29" w:rsidRPr="00FC3706" w:rsidRDefault="00C57B29" w:rsidP="00C57B29">
      <w:pPr>
        <w:pStyle w:val="ListParagraph"/>
        <w:autoSpaceDE w:val="0"/>
        <w:autoSpaceDN w:val="0"/>
        <w:adjustRightInd w:val="0"/>
        <w:ind w:left="792"/>
        <w:jc w:val="both"/>
        <w:rPr>
          <w:rFonts w:ascii="Arial" w:eastAsiaTheme="minorHAnsi" w:hAnsi="Arial" w:cs="Arial"/>
          <w:sz w:val="24"/>
          <w:szCs w:val="24"/>
          <w:lang w:eastAsia="en-US"/>
        </w:rPr>
      </w:pPr>
    </w:p>
    <w:p w14:paraId="3DE82F18" w14:textId="77777777" w:rsidR="00C57B29" w:rsidRPr="00FC3706" w:rsidRDefault="00C57B29" w:rsidP="00C57B29">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They are, however, required by law to provide all name details to the DBS in their current and any previous identity. Deliberately withholding this information may be an attempt to prevent conviction information being revealed and is an offence.</w:t>
      </w:r>
    </w:p>
    <w:p w14:paraId="3DE82F19" w14:textId="77777777" w:rsidR="00C57B29" w:rsidRPr="00FC3706" w:rsidRDefault="00C57B29" w:rsidP="00C57B29">
      <w:pPr>
        <w:pStyle w:val="ListParagraph"/>
        <w:rPr>
          <w:rFonts w:ascii="Arial" w:eastAsiaTheme="minorHAnsi" w:hAnsi="Arial" w:cs="Arial"/>
          <w:sz w:val="24"/>
          <w:szCs w:val="24"/>
          <w:lang w:eastAsia="en-US"/>
        </w:rPr>
      </w:pPr>
    </w:p>
    <w:p w14:paraId="3DE82F1A" w14:textId="77777777" w:rsidR="00670FDE" w:rsidRPr="00FC3706" w:rsidRDefault="00670FDE" w:rsidP="00C57B29">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DBS provide a confidential checking service for transgender applicants who do not want to reveal details of their previous identity to a potential employer by using the DBS confidential checking service</w:t>
      </w:r>
      <w:r w:rsidR="00C57B29" w:rsidRPr="00FC3706">
        <w:rPr>
          <w:rFonts w:ascii="Arial" w:eastAsiaTheme="minorHAnsi" w:hAnsi="Arial" w:cs="Arial"/>
          <w:sz w:val="24"/>
          <w:szCs w:val="24"/>
          <w:lang w:eastAsia="en-US"/>
        </w:rPr>
        <w:t xml:space="preserve"> at </w:t>
      </w:r>
      <w:hyperlink r:id="rId13" w:history="1">
        <w:r w:rsidR="00C57B29" w:rsidRPr="00FC3706">
          <w:rPr>
            <w:rStyle w:val="Hyperlink"/>
            <w:rFonts w:ascii="Arial" w:eastAsiaTheme="minorHAnsi" w:hAnsi="Arial" w:cs="Arial"/>
            <w:sz w:val="24"/>
            <w:szCs w:val="24"/>
            <w:lang w:eastAsia="en-US"/>
          </w:rPr>
          <w:t>sensitive@dbs.gsi.gov.uk</w:t>
        </w:r>
      </w:hyperlink>
      <w:r w:rsidR="00C57B29" w:rsidRPr="00FC3706">
        <w:rPr>
          <w:rFonts w:ascii="Arial" w:eastAsiaTheme="minorHAnsi" w:hAnsi="Arial" w:cs="Arial"/>
          <w:sz w:val="24"/>
          <w:szCs w:val="24"/>
          <w:lang w:eastAsia="en-US"/>
        </w:rPr>
        <w:t>.</w:t>
      </w:r>
    </w:p>
    <w:p w14:paraId="3DE82F1B" w14:textId="77777777" w:rsidR="00C57B29" w:rsidRPr="00FC3706" w:rsidRDefault="00C57B29" w:rsidP="00C57B29">
      <w:pPr>
        <w:pStyle w:val="ListParagraph"/>
        <w:spacing w:after="200" w:line="276" w:lineRule="auto"/>
        <w:ind w:left="360"/>
        <w:jc w:val="both"/>
        <w:rPr>
          <w:rFonts w:ascii="Arial" w:eastAsiaTheme="minorHAnsi" w:hAnsi="Arial" w:cs="Arial"/>
          <w:b/>
          <w:caps/>
          <w:sz w:val="24"/>
          <w:szCs w:val="24"/>
          <w:lang w:eastAsia="en-US"/>
        </w:rPr>
      </w:pPr>
    </w:p>
    <w:p w14:paraId="3DE82F1C" w14:textId="77777777" w:rsidR="00C57B29" w:rsidRPr="00FC3706" w:rsidRDefault="00C57B29" w:rsidP="00C57B29">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Legal Duty to Refer to the DBS</w:t>
      </w:r>
    </w:p>
    <w:p w14:paraId="3DE82F1D" w14:textId="77777777" w:rsidR="00C57B29" w:rsidRPr="00FC3706" w:rsidRDefault="00C57B29" w:rsidP="00C57B29">
      <w:pPr>
        <w:pStyle w:val="ListParagraph"/>
        <w:spacing w:after="200" w:line="276" w:lineRule="auto"/>
        <w:ind w:left="360"/>
        <w:jc w:val="both"/>
        <w:rPr>
          <w:rFonts w:ascii="Arial" w:eastAsiaTheme="minorHAnsi" w:hAnsi="Arial" w:cs="Arial"/>
          <w:b/>
          <w:caps/>
          <w:sz w:val="24"/>
          <w:szCs w:val="24"/>
          <w:lang w:eastAsia="en-US"/>
        </w:rPr>
      </w:pPr>
    </w:p>
    <w:p w14:paraId="3DE82F1E" w14:textId="77777777" w:rsidR="00670FDE" w:rsidRPr="00FC3706" w:rsidRDefault="00670FDE" w:rsidP="00C57B29">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The Trust has a legal responsibility to refer an employee or employees to the DBS in circumstances whereby:</w:t>
      </w:r>
    </w:p>
    <w:p w14:paraId="3DE82F1F" w14:textId="77777777" w:rsidR="00C57B29" w:rsidRPr="00FC3706" w:rsidRDefault="00C57B29" w:rsidP="00C57B29">
      <w:pPr>
        <w:pStyle w:val="ListParagraph"/>
        <w:spacing w:after="200" w:line="276" w:lineRule="auto"/>
        <w:ind w:left="792"/>
        <w:jc w:val="both"/>
        <w:rPr>
          <w:rFonts w:ascii="Arial" w:eastAsiaTheme="minorHAnsi" w:hAnsi="Arial" w:cs="Arial"/>
          <w:sz w:val="24"/>
          <w:szCs w:val="24"/>
          <w:lang w:eastAsia="en-US"/>
        </w:rPr>
      </w:pPr>
    </w:p>
    <w:p w14:paraId="3DE82F20" w14:textId="77777777" w:rsidR="00670FDE" w:rsidRPr="00FC3706" w:rsidRDefault="00670FDE" w:rsidP="00C57B29">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They have permanently removed an employee from a regulated activity through dismissal or permanent transfer, or where they would have removed or transferred that person from a regulated activity if they had not left, resigned, retired or been made redundant; and </w:t>
      </w:r>
    </w:p>
    <w:p w14:paraId="3DE82F21" w14:textId="77777777" w:rsidR="00670FDE" w:rsidRPr="00FC3706" w:rsidRDefault="00670FDE" w:rsidP="00C57B29">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They believe the employee has been cautioned or convicted of a relevant (automatic barring) offence; </w:t>
      </w:r>
    </w:p>
    <w:p w14:paraId="3DE82F22" w14:textId="77777777" w:rsidR="00670FDE" w:rsidRPr="00FC3706" w:rsidRDefault="00670FDE" w:rsidP="00C57B29">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Engaged in relevant conduct in relation to children and/or adults for example and action or inaction (neglect) that has harmed a child or adult or put them at risk of harm </w:t>
      </w:r>
    </w:p>
    <w:p w14:paraId="3DE82F23" w14:textId="77777777" w:rsidR="00670FDE" w:rsidRPr="00FC3706" w:rsidRDefault="00670FDE" w:rsidP="00C57B29">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Have satisfied the Harm Test in relation to children/or adults – for example there has been no relevant conduct but a risk of harm to a child or vulnerable still exists </w:t>
      </w:r>
    </w:p>
    <w:p w14:paraId="3DE82F24" w14:textId="77777777" w:rsidR="00C57B29" w:rsidRPr="00FC3706" w:rsidRDefault="00C57B29" w:rsidP="00C57B29">
      <w:pPr>
        <w:pStyle w:val="ListParagraph"/>
        <w:spacing w:after="200" w:line="276" w:lineRule="auto"/>
        <w:ind w:left="1440"/>
        <w:jc w:val="both"/>
        <w:rPr>
          <w:rFonts w:ascii="Arial" w:eastAsiaTheme="minorHAnsi" w:hAnsi="Arial" w:cs="Arial"/>
          <w:sz w:val="24"/>
          <w:szCs w:val="24"/>
          <w:lang w:eastAsia="en-US"/>
        </w:rPr>
      </w:pPr>
    </w:p>
    <w:p w14:paraId="3DE82F25" w14:textId="77777777" w:rsidR="00670FDE" w:rsidRPr="00FC3706" w:rsidRDefault="00670FDE" w:rsidP="00C57B29">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Further guidance on making a referral is available on the DBS website </w:t>
      </w:r>
      <w:r w:rsidR="00C57B29" w:rsidRPr="00FC3706">
        <w:rPr>
          <w:rFonts w:ascii="Arial" w:eastAsiaTheme="minorHAnsi" w:hAnsi="Arial" w:cs="Arial"/>
          <w:sz w:val="24"/>
          <w:szCs w:val="24"/>
          <w:lang w:eastAsia="en-US"/>
        </w:rPr>
        <w:t xml:space="preserve">at </w:t>
      </w:r>
      <w:hyperlink r:id="rId14" w:history="1">
        <w:r w:rsidR="00C57B29" w:rsidRPr="00FC3706">
          <w:rPr>
            <w:rStyle w:val="Hyperlink"/>
            <w:rFonts w:ascii="Arial" w:eastAsiaTheme="minorHAnsi" w:hAnsi="Arial" w:cs="Arial"/>
            <w:sz w:val="24"/>
            <w:szCs w:val="24"/>
            <w:lang w:eastAsia="en-US"/>
          </w:rPr>
          <w:t>https://www.gov.uk/guidance/making-barring-referrals-to-the-dbs</w:t>
        </w:r>
      </w:hyperlink>
      <w:r w:rsidR="00C57B29" w:rsidRPr="00FC3706">
        <w:rPr>
          <w:rFonts w:ascii="Arial" w:eastAsiaTheme="minorHAnsi" w:hAnsi="Arial" w:cs="Arial"/>
          <w:sz w:val="24"/>
          <w:szCs w:val="24"/>
          <w:lang w:eastAsia="en-US"/>
        </w:rPr>
        <w:t>.</w:t>
      </w:r>
    </w:p>
    <w:p w14:paraId="3DE82F26" w14:textId="77777777" w:rsidR="007B53F1" w:rsidRPr="00FC3706" w:rsidRDefault="007B53F1" w:rsidP="007B53F1">
      <w:pPr>
        <w:pStyle w:val="ListParagraph"/>
        <w:spacing w:after="200" w:line="276" w:lineRule="auto"/>
        <w:ind w:left="792"/>
        <w:jc w:val="both"/>
        <w:rPr>
          <w:rFonts w:ascii="Arial" w:eastAsiaTheme="minorHAnsi" w:hAnsi="Arial" w:cs="Arial"/>
          <w:sz w:val="24"/>
          <w:szCs w:val="24"/>
          <w:lang w:eastAsia="en-US"/>
        </w:rPr>
      </w:pPr>
    </w:p>
    <w:p w14:paraId="3DE82F27" w14:textId="77777777" w:rsidR="00316D9E" w:rsidRPr="00FC3706" w:rsidRDefault="00670FDE" w:rsidP="00C57B29">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It is an offence not to refer someone to the DBS in the above circumstances. In the event of a prospective employee or existing employee appearing on the Barred List the Trust will be given guidance by the DBS along with the DBS check.</w:t>
      </w:r>
    </w:p>
    <w:p w14:paraId="3DE82F28" w14:textId="5EFD35B0" w:rsidR="00C57B29" w:rsidRDefault="00C57B29" w:rsidP="00C57B29">
      <w:pPr>
        <w:pStyle w:val="ListParagraph"/>
        <w:spacing w:after="200" w:line="276" w:lineRule="auto"/>
        <w:ind w:left="360"/>
        <w:jc w:val="both"/>
        <w:rPr>
          <w:rFonts w:ascii="Arial" w:eastAsiaTheme="minorHAnsi" w:hAnsi="Arial" w:cs="Arial"/>
          <w:b/>
          <w:caps/>
          <w:sz w:val="24"/>
          <w:szCs w:val="24"/>
          <w:lang w:eastAsia="en-US"/>
        </w:rPr>
      </w:pPr>
    </w:p>
    <w:p w14:paraId="33019A79" w14:textId="19F2F2F1" w:rsidR="00D81F7A" w:rsidRDefault="00D81F7A" w:rsidP="00C57B29">
      <w:pPr>
        <w:pStyle w:val="ListParagraph"/>
        <w:spacing w:after="200" w:line="276" w:lineRule="auto"/>
        <w:ind w:left="360"/>
        <w:jc w:val="both"/>
        <w:rPr>
          <w:rFonts w:ascii="Arial" w:eastAsiaTheme="minorHAnsi" w:hAnsi="Arial" w:cs="Arial"/>
          <w:b/>
          <w:caps/>
          <w:sz w:val="24"/>
          <w:szCs w:val="24"/>
          <w:lang w:eastAsia="en-US"/>
        </w:rPr>
      </w:pPr>
    </w:p>
    <w:p w14:paraId="185ED40E" w14:textId="2C6833E5" w:rsidR="00D81F7A" w:rsidRDefault="00D81F7A" w:rsidP="00C57B29">
      <w:pPr>
        <w:pStyle w:val="ListParagraph"/>
        <w:spacing w:after="200" w:line="276" w:lineRule="auto"/>
        <w:ind w:left="360"/>
        <w:jc w:val="both"/>
        <w:rPr>
          <w:rFonts w:ascii="Arial" w:eastAsiaTheme="minorHAnsi" w:hAnsi="Arial" w:cs="Arial"/>
          <w:b/>
          <w:caps/>
          <w:sz w:val="24"/>
          <w:szCs w:val="24"/>
          <w:lang w:eastAsia="en-US"/>
        </w:rPr>
      </w:pPr>
    </w:p>
    <w:p w14:paraId="349B969C" w14:textId="723CA1AD" w:rsidR="00D81F7A" w:rsidRDefault="00D81F7A" w:rsidP="00C57B29">
      <w:pPr>
        <w:pStyle w:val="ListParagraph"/>
        <w:spacing w:after="200" w:line="276" w:lineRule="auto"/>
        <w:ind w:left="360"/>
        <w:jc w:val="both"/>
        <w:rPr>
          <w:rFonts w:ascii="Arial" w:eastAsiaTheme="minorHAnsi" w:hAnsi="Arial" w:cs="Arial"/>
          <w:b/>
          <w:caps/>
          <w:sz w:val="24"/>
          <w:szCs w:val="24"/>
          <w:lang w:eastAsia="en-US"/>
        </w:rPr>
      </w:pPr>
    </w:p>
    <w:p w14:paraId="1B135A2B" w14:textId="338D6ACD" w:rsidR="003A3B98" w:rsidRDefault="003A3B98" w:rsidP="00C57B29">
      <w:pPr>
        <w:pStyle w:val="ListParagraph"/>
        <w:spacing w:after="200" w:line="276" w:lineRule="auto"/>
        <w:ind w:left="360"/>
        <w:jc w:val="both"/>
        <w:rPr>
          <w:rFonts w:ascii="Arial" w:eastAsiaTheme="minorHAnsi" w:hAnsi="Arial" w:cs="Arial"/>
          <w:b/>
          <w:caps/>
          <w:sz w:val="24"/>
          <w:szCs w:val="24"/>
          <w:lang w:eastAsia="en-US"/>
        </w:rPr>
      </w:pPr>
    </w:p>
    <w:p w14:paraId="53470E47" w14:textId="77777777" w:rsidR="003A3B98" w:rsidRPr="00FC3706" w:rsidRDefault="003A3B98" w:rsidP="00C57B29">
      <w:pPr>
        <w:pStyle w:val="ListParagraph"/>
        <w:spacing w:after="200" w:line="276" w:lineRule="auto"/>
        <w:ind w:left="360"/>
        <w:jc w:val="both"/>
        <w:rPr>
          <w:rFonts w:ascii="Arial" w:eastAsiaTheme="minorHAnsi" w:hAnsi="Arial" w:cs="Arial"/>
          <w:b/>
          <w:caps/>
          <w:sz w:val="24"/>
          <w:szCs w:val="24"/>
          <w:lang w:eastAsia="en-US"/>
        </w:rPr>
      </w:pPr>
    </w:p>
    <w:p w14:paraId="3DE82F29" w14:textId="77777777" w:rsidR="00316D9E" w:rsidRPr="00FC3706" w:rsidRDefault="00316D9E" w:rsidP="00C57B29">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 xml:space="preserve">Disclosure Certificates </w:t>
      </w:r>
    </w:p>
    <w:p w14:paraId="3DE82F2A" w14:textId="77777777" w:rsidR="002D5018" w:rsidRPr="00FC3706" w:rsidRDefault="002D5018" w:rsidP="002D5018">
      <w:pPr>
        <w:pStyle w:val="ListParagraph"/>
        <w:spacing w:after="200" w:line="276" w:lineRule="auto"/>
        <w:ind w:left="792"/>
        <w:jc w:val="both"/>
        <w:rPr>
          <w:rFonts w:ascii="Arial" w:eastAsiaTheme="minorHAnsi" w:hAnsi="Arial" w:cs="Arial"/>
          <w:sz w:val="24"/>
          <w:szCs w:val="24"/>
          <w:lang w:eastAsia="en-US"/>
        </w:rPr>
      </w:pPr>
    </w:p>
    <w:p w14:paraId="3DE82F2B" w14:textId="77777777" w:rsidR="00316D9E" w:rsidRPr="00FC3706" w:rsidRDefault="00316D9E" w:rsidP="002D5018">
      <w:pPr>
        <w:pStyle w:val="ListParagraph"/>
        <w:numPr>
          <w:ilvl w:val="1"/>
          <w:numId w:val="1"/>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lastRenderedPageBreak/>
        <w:t xml:space="preserve">Certificates are no longer issued to the Trust and only to the prospective employee or employee. In circumstances where a positive disclosure is issued to an employee or prospective employee they will be required to produce the original DBS disclosure certificate to the Recruiting Manager or Line Manager, whichever is appropriate, who will then follow the Guidance For Line Managers when Receiving Positive Disclosures. When the prospective employee or employee provides the Trust with sight of the disclosure certificate the Trust will record the following key details in ESR: </w:t>
      </w:r>
    </w:p>
    <w:p w14:paraId="3DE82F2C" w14:textId="77777777" w:rsidR="002D5018" w:rsidRPr="00FC3706" w:rsidRDefault="002D5018" w:rsidP="002D5018">
      <w:pPr>
        <w:pStyle w:val="ListParagraph"/>
        <w:spacing w:after="200" w:line="276" w:lineRule="auto"/>
        <w:ind w:left="792"/>
        <w:jc w:val="both"/>
        <w:rPr>
          <w:rFonts w:ascii="Arial" w:eastAsiaTheme="minorHAnsi" w:hAnsi="Arial" w:cs="Arial"/>
          <w:sz w:val="24"/>
          <w:szCs w:val="24"/>
          <w:lang w:eastAsia="en-US"/>
        </w:rPr>
      </w:pPr>
    </w:p>
    <w:p w14:paraId="3DE82F2D" w14:textId="77777777" w:rsidR="00316D9E" w:rsidRPr="00FC3706" w:rsidRDefault="00316D9E" w:rsidP="002D5018">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name of the individual and issue date of the certificate </w:t>
      </w:r>
    </w:p>
    <w:p w14:paraId="3DE82F2E" w14:textId="77777777" w:rsidR="00316D9E" w:rsidRPr="00FC3706" w:rsidRDefault="00316D9E" w:rsidP="002D5018">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level of the check requested, including any checks against one or both of the barred lists </w:t>
      </w:r>
    </w:p>
    <w:p w14:paraId="3DE82F2F" w14:textId="77777777" w:rsidR="00316D9E" w:rsidRPr="00FC3706" w:rsidRDefault="00316D9E" w:rsidP="002D5018">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position for which the certificate was requested </w:t>
      </w:r>
    </w:p>
    <w:p w14:paraId="3DE82F30" w14:textId="77777777" w:rsidR="00316D9E" w:rsidRPr="00FC3706" w:rsidRDefault="00316D9E" w:rsidP="002D5018">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unique reference number of the certificate and </w:t>
      </w:r>
    </w:p>
    <w:p w14:paraId="3DE82F31" w14:textId="77777777" w:rsidR="002D5018" w:rsidRPr="00FC3706" w:rsidRDefault="00316D9E" w:rsidP="002D5018">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Where the update service is subscribed to the individual’s unique reference number </w:t>
      </w:r>
    </w:p>
    <w:p w14:paraId="3DE82F32" w14:textId="77777777" w:rsidR="002D5018" w:rsidRPr="00FC3706" w:rsidRDefault="002D5018" w:rsidP="002D5018">
      <w:pPr>
        <w:pStyle w:val="ListParagraph"/>
        <w:spacing w:after="200" w:line="276" w:lineRule="auto"/>
        <w:ind w:left="1440"/>
        <w:jc w:val="both"/>
        <w:rPr>
          <w:rFonts w:ascii="Arial" w:eastAsiaTheme="minorHAnsi" w:hAnsi="Arial" w:cs="Arial"/>
          <w:sz w:val="24"/>
          <w:szCs w:val="24"/>
          <w:lang w:eastAsia="en-US"/>
        </w:rPr>
      </w:pPr>
    </w:p>
    <w:p w14:paraId="3DE82F33" w14:textId="77777777" w:rsidR="002D5018" w:rsidRPr="00FC3706" w:rsidRDefault="00316D9E" w:rsidP="00316D9E">
      <w:pPr>
        <w:pStyle w:val="ListParagraph"/>
        <w:numPr>
          <w:ilvl w:val="1"/>
          <w:numId w:val="1"/>
        </w:numPr>
        <w:autoSpaceDE w:val="0"/>
        <w:autoSpaceDN w:val="0"/>
        <w:adjustRightInd w:val="0"/>
        <w:spacing w:after="200" w:line="276" w:lineRule="auto"/>
        <w:jc w:val="both"/>
        <w:rPr>
          <w:rFonts w:ascii="Arial" w:eastAsiaTheme="minorHAnsi" w:hAnsi="Arial" w:cs="Arial"/>
          <w:color w:val="000000"/>
          <w:sz w:val="24"/>
          <w:szCs w:val="24"/>
          <w:lang w:eastAsia="en-US"/>
        </w:rPr>
      </w:pPr>
      <w:r w:rsidRPr="00FC3706">
        <w:rPr>
          <w:rFonts w:ascii="Arial" w:eastAsiaTheme="minorHAnsi" w:hAnsi="Arial" w:cs="Arial"/>
          <w:sz w:val="24"/>
          <w:szCs w:val="24"/>
          <w:lang w:eastAsia="en-US"/>
        </w:rPr>
        <w:t xml:space="preserve">Where an employee or prospective employee fails to provide sight of the positive disclosure certificate, when reasonably requested to do so, without justifiable reason, then any offer of employment will be withdrawn or, in the case of an existing employee they may be removed from their post, pay suspended and formal action being taken under the Trust’s Disciplinary Policy, which may result in termination of employment. </w:t>
      </w:r>
    </w:p>
    <w:p w14:paraId="3DE82F34" w14:textId="77777777" w:rsidR="002D5018" w:rsidRPr="00FC3706" w:rsidRDefault="002D5018" w:rsidP="002D5018">
      <w:pPr>
        <w:pStyle w:val="ListParagraph"/>
        <w:autoSpaceDE w:val="0"/>
        <w:autoSpaceDN w:val="0"/>
        <w:adjustRightInd w:val="0"/>
        <w:spacing w:after="200" w:line="276" w:lineRule="auto"/>
        <w:ind w:left="792"/>
        <w:jc w:val="both"/>
        <w:rPr>
          <w:rFonts w:ascii="Arial" w:eastAsiaTheme="minorHAnsi" w:hAnsi="Arial" w:cs="Arial"/>
          <w:color w:val="000000"/>
          <w:sz w:val="24"/>
          <w:szCs w:val="24"/>
          <w:lang w:eastAsia="en-US"/>
        </w:rPr>
      </w:pPr>
    </w:p>
    <w:p w14:paraId="3DE82F35" w14:textId="77777777" w:rsidR="00316D9E" w:rsidRPr="00FC3706" w:rsidRDefault="00316D9E" w:rsidP="002D5018">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 xml:space="preserve">Confidentiality and Data Protection </w:t>
      </w:r>
    </w:p>
    <w:p w14:paraId="3DE82F36" w14:textId="77777777" w:rsidR="002D5018" w:rsidRPr="00FC3706" w:rsidRDefault="002D5018" w:rsidP="002D5018">
      <w:pPr>
        <w:pStyle w:val="ListParagraph"/>
        <w:autoSpaceDE w:val="0"/>
        <w:autoSpaceDN w:val="0"/>
        <w:adjustRightInd w:val="0"/>
        <w:spacing w:after="200" w:line="276" w:lineRule="auto"/>
        <w:ind w:left="792"/>
        <w:jc w:val="both"/>
        <w:rPr>
          <w:rFonts w:ascii="Arial" w:eastAsiaTheme="minorHAnsi" w:hAnsi="Arial" w:cs="Arial"/>
          <w:sz w:val="24"/>
          <w:szCs w:val="24"/>
          <w:lang w:eastAsia="en-US"/>
        </w:rPr>
      </w:pPr>
    </w:p>
    <w:p w14:paraId="3DE82F37" w14:textId="77777777" w:rsidR="00316D9E" w:rsidRPr="00FC3706" w:rsidRDefault="00316D9E" w:rsidP="00316D9E">
      <w:pPr>
        <w:pStyle w:val="ListParagraph"/>
        <w:numPr>
          <w:ilvl w:val="1"/>
          <w:numId w:val="1"/>
        </w:numPr>
        <w:autoSpaceDE w:val="0"/>
        <w:autoSpaceDN w:val="0"/>
        <w:adjustRightInd w:val="0"/>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Trust will comply with the DBS Code of Practice and the Data Protection Act and Section 124 of the Police Act. The DBS code is in place to ensure that the Trust meet’s their obligations when receiving the sensitive information available to them and that the information will be used fairly and that sensitive personal information, disclosed by the DBS is handled and stored appropriately and is kept for only as long as necessary. </w:t>
      </w:r>
    </w:p>
    <w:p w14:paraId="3DE82F38" w14:textId="77777777" w:rsidR="002D5018" w:rsidRPr="00FC3706" w:rsidRDefault="002D5018" w:rsidP="002D5018">
      <w:pPr>
        <w:pStyle w:val="ListParagraph"/>
        <w:autoSpaceDE w:val="0"/>
        <w:autoSpaceDN w:val="0"/>
        <w:adjustRightInd w:val="0"/>
        <w:spacing w:after="200" w:line="276" w:lineRule="auto"/>
        <w:ind w:left="792"/>
        <w:jc w:val="both"/>
        <w:rPr>
          <w:rFonts w:ascii="Arial" w:eastAsiaTheme="minorHAnsi" w:hAnsi="Arial" w:cs="Arial"/>
          <w:sz w:val="24"/>
          <w:szCs w:val="24"/>
          <w:lang w:eastAsia="en-US"/>
        </w:rPr>
      </w:pPr>
    </w:p>
    <w:p w14:paraId="3DE82F39" w14:textId="77777777" w:rsidR="002D5018" w:rsidRPr="00FC3706" w:rsidRDefault="00316D9E" w:rsidP="002D5018">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 xml:space="preserve">Portability </w:t>
      </w:r>
    </w:p>
    <w:p w14:paraId="3DE82F3A" w14:textId="77777777" w:rsidR="002D5018" w:rsidRPr="00FC3706" w:rsidRDefault="002D5018" w:rsidP="002D5018">
      <w:pPr>
        <w:pStyle w:val="ListParagraph"/>
        <w:spacing w:after="200" w:line="276" w:lineRule="auto"/>
        <w:jc w:val="both"/>
        <w:rPr>
          <w:rFonts w:ascii="Arial" w:hAnsi="Arial" w:cs="Arial"/>
          <w:sz w:val="24"/>
          <w:szCs w:val="24"/>
        </w:rPr>
      </w:pPr>
    </w:p>
    <w:p w14:paraId="185351D5" w14:textId="3891E614" w:rsidR="003F2017" w:rsidRPr="00FC3706" w:rsidRDefault="003F2017" w:rsidP="003F2017">
      <w:pPr>
        <w:pStyle w:val="ListParagraph"/>
        <w:numPr>
          <w:ilvl w:val="1"/>
          <w:numId w:val="1"/>
        </w:numPr>
        <w:autoSpaceDE w:val="0"/>
        <w:autoSpaceDN w:val="0"/>
        <w:adjustRightInd w:val="0"/>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Portability refers to a DBS check obtained for a position in one Organisation and later used for another position in another Organisation. A DBS check carries no period of validity, and the information provided is as known at the issue date.</w:t>
      </w:r>
    </w:p>
    <w:p w14:paraId="50346515" w14:textId="684B9905" w:rsidR="003F2017" w:rsidRDefault="003F2017" w:rsidP="00D16EAC">
      <w:pPr>
        <w:pStyle w:val="ListParagraph"/>
        <w:autoSpaceDE w:val="0"/>
        <w:autoSpaceDN w:val="0"/>
        <w:adjustRightInd w:val="0"/>
        <w:spacing w:after="200" w:line="276" w:lineRule="auto"/>
        <w:ind w:left="792"/>
        <w:jc w:val="both"/>
        <w:rPr>
          <w:rFonts w:ascii="Arial" w:eastAsiaTheme="minorHAnsi" w:hAnsi="Arial" w:cs="Arial"/>
          <w:sz w:val="24"/>
          <w:szCs w:val="24"/>
          <w:lang w:eastAsia="en-US"/>
        </w:rPr>
      </w:pPr>
    </w:p>
    <w:p w14:paraId="373A5325" w14:textId="77777777" w:rsidR="00D81F7A" w:rsidRPr="00FC3706" w:rsidRDefault="00D81F7A" w:rsidP="00D16EAC">
      <w:pPr>
        <w:pStyle w:val="ListParagraph"/>
        <w:autoSpaceDE w:val="0"/>
        <w:autoSpaceDN w:val="0"/>
        <w:adjustRightInd w:val="0"/>
        <w:spacing w:after="200" w:line="276" w:lineRule="auto"/>
        <w:ind w:left="792"/>
        <w:jc w:val="both"/>
        <w:rPr>
          <w:rFonts w:ascii="Arial" w:eastAsiaTheme="minorHAnsi" w:hAnsi="Arial" w:cs="Arial"/>
          <w:sz w:val="24"/>
          <w:szCs w:val="24"/>
          <w:lang w:eastAsia="en-US"/>
        </w:rPr>
      </w:pPr>
    </w:p>
    <w:p w14:paraId="5ECBE64E" w14:textId="77777777" w:rsidR="00FD5790" w:rsidRPr="00FC3706" w:rsidRDefault="00FD5790" w:rsidP="00964D44">
      <w:pPr>
        <w:pStyle w:val="ListParagraph"/>
        <w:numPr>
          <w:ilvl w:val="1"/>
          <w:numId w:val="1"/>
        </w:numPr>
        <w:autoSpaceDE w:val="0"/>
        <w:autoSpaceDN w:val="0"/>
        <w:adjustRightInd w:val="0"/>
        <w:spacing w:after="200" w:line="276" w:lineRule="auto"/>
        <w:jc w:val="both"/>
        <w:rPr>
          <w:rFonts w:ascii="Arial" w:eastAsiaTheme="minorHAnsi" w:hAnsi="Arial" w:cs="Arial"/>
          <w:b/>
          <w:bCs/>
          <w:sz w:val="24"/>
          <w:szCs w:val="24"/>
          <w:lang w:eastAsia="en-US"/>
        </w:rPr>
      </w:pPr>
      <w:r w:rsidRPr="00FC3706">
        <w:rPr>
          <w:rFonts w:ascii="Arial" w:eastAsiaTheme="minorHAnsi" w:hAnsi="Arial" w:cs="Arial"/>
          <w:b/>
          <w:bCs/>
          <w:sz w:val="24"/>
          <w:szCs w:val="24"/>
          <w:lang w:eastAsia="en-US"/>
        </w:rPr>
        <w:t>General Staff</w:t>
      </w:r>
    </w:p>
    <w:p w14:paraId="4F4F2895" w14:textId="77777777" w:rsidR="00FD5790" w:rsidRPr="00FC3706" w:rsidRDefault="00FD5790" w:rsidP="00D16EAC">
      <w:pPr>
        <w:pStyle w:val="ListParagraph"/>
        <w:rPr>
          <w:rFonts w:ascii="Arial" w:eastAsiaTheme="minorHAnsi" w:hAnsi="Arial" w:cs="Arial"/>
          <w:sz w:val="24"/>
          <w:szCs w:val="24"/>
          <w:lang w:eastAsia="en-US"/>
        </w:rPr>
      </w:pPr>
    </w:p>
    <w:p w14:paraId="3EF1833A" w14:textId="1C5AECB4" w:rsidR="00964D44" w:rsidRPr="00FC3706" w:rsidRDefault="00316D9E" w:rsidP="00D16EAC">
      <w:pPr>
        <w:pStyle w:val="ListParagraph"/>
        <w:numPr>
          <w:ilvl w:val="2"/>
          <w:numId w:val="1"/>
        </w:numPr>
        <w:autoSpaceDE w:val="0"/>
        <w:autoSpaceDN w:val="0"/>
        <w:adjustRightInd w:val="0"/>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lastRenderedPageBreak/>
        <w:t>Disclosure Certificates issued for a post with another organisation are accepted by the Trust for recruitment purposes (exceptions to this are medical students, doctors in training programme, those undertaken by HEI, Research Passports)</w:t>
      </w:r>
      <w:r w:rsidR="00964D44" w:rsidRPr="00FC3706">
        <w:rPr>
          <w:rFonts w:ascii="Arial" w:eastAsiaTheme="minorHAnsi" w:hAnsi="Arial" w:cs="Arial"/>
          <w:sz w:val="24"/>
          <w:szCs w:val="24"/>
          <w:lang w:eastAsia="en-US"/>
        </w:rPr>
        <w:t xml:space="preserve"> so long as it meets the following criteria:</w:t>
      </w:r>
      <w:r w:rsidR="00964D44" w:rsidRPr="00FC3706">
        <w:rPr>
          <w:rFonts w:ascii="Arial" w:eastAsiaTheme="minorHAnsi" w:hAnsi="Arial" w:cs="Arial"/>
          <w:sz w:val="24"/>
          <w:szCs w:val="24"/>
          <w:lang w:eastAsia="en-US"/>
        </w:rPr>
        <w:cr/>
      </w:r>
    </w:p>
    <w:p w14:paraId="4D30F558" w14:textId="77777777" w:rsidR="00FD5790" w:rsidRPr="00FC3706" w:rsidRDefault="00FD5790" w:rsidP="00FD5790">
      <w:pPr>
        <w:pStyle w:val="ListParagraph"/>
        <w:numPr>
          <w:ilvl w:val="0"/>
          <w:numId w:val="20"/>
        </w:numPr>
        <w:autoSpaceDE w:val="0"/>
        <w:autoSpaceDN w:val="0"/>
        <w:adjustRightInd w:val="0"/>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The DBS check is at the correct level for the new post</w:t>
      </w:r>
    </w:p>
    <w:p w14:paraId="35EA984D" w14:textId="338110E0" w:rsidR="00FD5790" w:rsidRPr="00FC3706" w:rsidRDefault="00FD5790" w:rsidP="00FD5790">
      <w:pPr>
        <w:pStyle w:val="ListParagraph"/>
        <w:numPr>
          <w:ilvl w:val="0"/>
          <w:numId w:val="20"/>
        </w:numPr>
        <w:autoSpaceDE w:val="0"/>
        <w:autoSpaceDN w:val="0"/>
        <w:adjustRightInd w:val="0"/>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candidate produces the original certificate for verification (within </w:t>
      </w:r>
      <w:r w:rsidR="00D66439" w:rsidRPr="00FC3706">
        <w:rPr>
          <w:rFonts w:ascii="Arial" w:eastAsiaTheme="minorHAnsi" w:hAnsi="Arial" w:cs="Arial"/>
          <w:sz w:val="24"/>
          <w:szCs w:val="24"/>
          <w:lang w:eastAsia="en-US"/>
        </w:rPr>
        <w:t>2</w:t>
      </w:r>
      <w:r w:rsidRPr="00FC3706">
        <w:rPr>
          <w:rFonts w:ascii="Arial" w:eastAsiaTheme="minorHAnsi" w:hAnsi="Arial" w:cs="Arial"/>
          <w:sz w:val="24"/>
          <w:szCs w:val="24"/>
          <w:lang w:eastAsia="en-US"/>
        </w:rPr>
        <w:t xml:space="preserve"> years of issue)</w:t>
      </w:r>
    </w:p>
    <w:p w14:paraId="794770A8" w14:textId="4E003C5C" w:rsidR="00FD5790" w:rsidRPr="00FC3706" w:rsidRDefault="00FD5790" w:rsidP="00FD5790">
      <w:pPr>
        <w:pStyle w:val="ListParagraph"/>
        <w:numPr>
          <w:ilvl w:val="0"/>
          <w:numId w:val="20"/>
        </w:numPr>
        <w:autoSpaceDE w:val="0"/>
        <w:autoSpaceDN w:val="0"/>
        <w:adjustRightInd w:val="0"/>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A DBS Declaration form is completed to ensure no changes since the last check</w:t>
      </w:r>
    </w:p>
    <w:p w14:paraId="7A1863F2" w14:textId="77777777" w:rsidR="00FD5790" w:rsidRPr="00FC3706" w:rsidRDefault="00FD5790" w:rsidP="00D16EAC">
      <w:pPr>
        <w:pStyle w:val="ListParagraph"/>
        <w:autoSpaceDE w:val="0"/>
        <w:autoSpaceDN w:val="0"/>
        <w:adjustRightInd w:val="0"/>
        <w:spacing w:after="200" w:line="276" w:lineRule="auto"/>
        <w:ind w:left="1512"/>
        <w:jc w:val="both"/>
        <w:rPr>
          <w:rFonts w:ascii="Arial" w:eastAsiaTheme="minorHAnsi" w:hAnsi="Arial" w:cs="Arial"/>
          <w:sz w:val="24"/>
          <w:szCs w:val="24"/>
          <w:lang w:eastAsia="en-US"/>
        </w:rPr>
      </w:pPr>
    </w:p>
    <w:p w14:paraId="45CBFA42" w14:textId="51B6E9BB" w:rsidR="00FD5790" w:rsidRPr="00FC3706" w:rsidRDefault="00FD5790" w:rsidP="00FD5790">
      <w:pPr>
        <w:pStyle w:val="ListParagraph"/>
        <w:numPr>
          <w:ilvl w:val="1"/>
          <w:numId w:val="1"/>
        </w:numPr>
        <w:autoSpaceDE w:val="0"/>
        <w:autoSpaceDN w:val="0"/>
        <w:adjustRightInd w:val="0"/>
        <w:spacing w:after="200" w:line="276" w:lineRule="auto"/>
        <w:jc w:val="both"/>
        <w:rPr>
          <w:rFonts w:ascii="Arial" w:eastAsiaTheme="minorHAnsi" w:hAnsi="Arial" w:cs="Arial"/>
          <w:b/>
          <w:bCs/>
          <w:sz w:val="24"/>
          <w:szCs w:val="24"/>
          <w:lang w:eastAsia="en-US"/>
        </w:rPr>
      </w:pPr>
      <w:r w:rsidRPr="00FC3706">
        <w:rPr>
          <w:rFonts w:ascii="Arial" w:eastAsiaTheme="minorHAnsi" w:hAnsi="Arial" w:cs="Arial"/>
          <w:b/>
          <w:bCs/>
          <w:sz w:val="24"/>
          <w:szCs w:val="24"/>
          <w:lang w:eastAsia="en-US"/>
        </w:rPr>
        <w:t>Medical Staff</w:t>
      </w:r>
    </w:p>
    <w:p w14:paraId="71318B37" w14:textId="77777777" w:rsidR="00144B91" w:rsidRPr="00FC3706" w:rsidRDefault="00144B91" w:rsidP="00D16EAC">
      <w:pPr>
        <w:pStyle w:val="ListParagraph"/>
        <w:autoSpaceDE w:val="0"/>
        <w:autoSpaceDN w:val="0"/>
        <w:adjustRightInd w:val="0"/>
        <w:spacing w:after="200" w:line="276" w:lineRule="auto"/>
        <w:ind w:left="792"/>
        <w:jc w:val="both"/>
        <w:rPr>
          <w:rFonts w:ascii="Arial" w:eastAsiaTheme="minorHAnsi" w:hAnsi="Arial" w:cs="Arial"/>
          <w:b/>
          <w:bCs/>
          <w:sz w:val="24"/>
          <w:szCs w:val="24"/>
          <w:lang w:eastAsia="en-US"/>
        </w:rPr>
      </w:pPr>
    </w:p>
    <w:p w14:paraId="0D8A80B7" w14:textId="528F8242" w:rsidR="00144B91" w:rsidRPr="00FC3706" w:rsidRDefault="00144B91" w:rsidP="00144B91">
      <w:pPr>
        <w:pStyle w:val="ListParagraph"/>
        <w:numPr>
          <w:ilvl w:val="2"/>
          <w:numId w:val="1"/>
        </w:numPr>
        <w:autoSpaceDE w:val="0"/>
        <w:autoSpaceDN w:val="0"/>
        <w:adjustRightInd w:val="0"/>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Due to the frequency of rotational short term doctor’ posts within the NHS, DBS checks from other NHS Organisations</w:t>
      </w:r>
      <w:r w:rsidR="00EE799F" w:rsidRPr="00FC3706">
        <w:rPr>
          <w:rFonts w:ascii="Arial" w:eastAsiaTheme="minorHAnsi" w:hAnsi="Arial" w:cs="Arial"/>
          <w:sz w:val="24"/>
          <w:szCs w:val="24"/>
          <w:lang w:eastAsia="en-US"/>
        </w:rPr>
        <w:t xml:space="preserve"> are accepted</w:t>
      </w:r>
      <w:r w:rsidRPr="00FC3706">
        <w:rPr>
          <w:rFonts w:ascii="Arial" w:eastAsiaTheme="minorHAnsi" w:hAnsi="Arial" w:cs="Arial"/>
          <w:sz w:val="24"/>
          <w:szCs w:val="24"/>
          <w:lang w:eastAsia="en-US"/>
        </w:rPr>
        <w:t>, using the following criteria:</w:t>
      </w:r>
    </w:p>
    <w:p w14:paraId="37AFA0B2" w14:textId="77777777" w:rsidR="00144B91" w:rsidRPr="00FC3706" w:rsidRDefault="00144B91" w:rsidP="00D16EAC">
      <w:pPr>
        <w:pStyle w:val="ListParagraph"/>
        <w:autoSpaceDE w:val="0"/>
        <w:autoSpaceDN w:val="0"/>
        <w:adjustRightInd w:val="0"/>
        <w:spacing w:after="200" w:line="276" w:lineRule="auto"/>
        <w:ind w:left="1224"/>
        <w:jc w:val="both"/>
        <w:rPr>
          <w:rFonts w:ascii="Arial" w:eastAsiaTheme="minorHAnsi" w:hAnsi="Arial" w:cs="Arial"/>
          <w:sz w:val="24"/>
          <w:szCs w:val="24"/>
          <w:lang w:eastAsia="en-US"/>
        </w:rPr>
      </w:pPr>
    </w:p>
    <w:p w14:paraId="1578B709" w14:textId="7B68A612" w:rsidR="00144B91" w:rsidRPr="00FC3706" w:rsidRDefault="00144B91" w:rsidP="00D16EAC">
      <w:pPr>
        <w:pStyle w:val="ListParagraph"/>
        <w:numPr>
          <w:ilvl w:val="0"/>
          <w:numId w:val="20"/>
        </w:numPr>
        <w:autoSpaceDE w:val="0"/>
        <w:autoSpaceDN w:val="0"/>
        <w:adjustRightInd w:val="0"/>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The original DBS certificate is seen</w:t>
      </w:r>
    </w:p>
    <w:p w14:paraId="5312A3D8" w14:textId="463DA7FB" w:rsidR="00144B91" w:rsidRPr="00FC3706" w:rsidRDefault="00144B91" w:rsidP="00D16EAC">
      <w:pPr>
        <w:pStyle w:val="ListParagraph"/>
        <w:numPr>
          <w:ilvl w:val="0"/>
          <w:numId w:val="20"/>
        </w:numPr>
        <w:autoSpaceDE w:val="0"/>
        <w:autoSpaceDN w:val="0"/>
        <w:adjustRightInd w:val="0"/>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The DBS check level is appropriate for the new post</w:t>
      </w:r>
    </w:p>
    <w:p w14:paraId="0D246B91" w14:textId="3064341E" w:rsidR="00144B91" w:rsidRPr="00FC3706" w:rsidRDefault="00144B91" w:rsidP="00D16EAC">
      <w:pPr>
        <w:pStyle w:val="ListParagraph"/>
        <w:numPr>
          <w:ilvl w:val="0"/>
          <w:numId w:val="20"/>
        </w:numPr>
        <w:autoSpaceDE w:val="0"/>
        <w:autoSpaceDN w:val="0"/>
        <w:adjustRightInd w:val="0"/>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DBS check is less than </w:t>
      </w:r>
      <w:r w:rsidR="00AC14C4" w:rsidRPr="00FC3706">
        <w:rPr>
          <w:rFonts w:ascii="Arial" w:eastAsiaTheme="minorHAnsi" w:hAnsi="Arial" w:cs="Arial"/>
          <w:sz w:val="24"/>
          <w:szCs w:val="24"/>
          <w:lang w:eastAsia="en-US"/>
        </w:rPr>
        <w:t>2</w:t>
      </w:r>
      <w:r w:rsidRPr="00FC3706">
        <w:rPr>
          <w:rFonts w:ascii="Arial" w:eastAsiaTheme="minorHAnsi" w:hAnsi="Arial" w:cs="Arial"/>
          <w:sz w:val="24"/>
          <w:szCs w:val="24"/>
          <w:lang w:eastAsia="en-US"/>
        </w:rPr>
        <w:t xml:space="preserve"> years old</w:t>
      </w:r>
    </w:p>
    <w:p w14:paraId="1ACD965F" w14:textId="384F3C81" w:rsidR="00144B91" w:rsidRPr="00FC3706" w:rsidRDefault="00144B91" w:rsidP="00144B91">
      <w:pPr>
        <w:pStyle w:val="ListParagraph"/>
        <w:numPr>
          <w:ilvl w:val="0"/>
          <w:numId w:val="20"/>
        </w:numPr>
        <w:autoSpaceDE w:val="0"/>
        <w:autoSpaceDN w:val="0"/>
        <w:adjustRightInd w:val="0"/>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The candidate has been continually employed in the NHS since the DBS certificate was obtained.</w:t>
      </w:r>
    </w:p>
    <w:p w14:paraId="52D0E9EB" w14:textId="77777777" w:rsidR="00144B91" w:rsidRPr="00FC3706" w:rsidRDefault="00144B91" w:rsidP="00D16EAC">
      <w:pPr>
        <w:pStyle w:val="ListParagraph"/>
        <w:autoSpaceDE w:val="0"/>
        <w:autoSpaceDN w:val="0"/>
        <w:adjustRightInd w:val="0"/>
        <w:spacing w:after="200" w:line="276" w:lineRule="auto"/>
        <w:ind w:left="1512"/>
        <w:jc w:val="both"/>
        <w:rPr>
          <w:rFonts w:ascii="Arial" w:eastAsiaTheme="minorHAnsi" w:hAnsi="Arial" w:cs="Arial"/>
          <w:sz w:val="24"/>
          <w:szCs w:val="24"/>
          <w:lang w:eastAsia="en-US"/>
        </w:rPr>
      </w:pPr>
    </w:p>
    <w:p w14:paraId="039CEA11" w14:textId="57A65E4D" w:rsidR="00FD5790" w:rsidRPr="00FC3706" w:rsidRDefault="00144B91" w:rsidP="00D16EAC">
      <w:pPr>
        <w:pStyle w:val="ListParagraph"/>
        <w:numPr>
          <w:ilvl w:val="1"/>
          <w:numId w:val="1"/>
        </w:numPr>
        <w:autoSpaceDE w:val="0"/>
        <w:autoSpaceDN w:val="0"/>
        <w:adjustRightInd w:val="0"/>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For areas designated as high risk, DBS checks will only be accepted if they are less than 12</w:t>
      </w:r>
      <w:r w:rsidR="00EE799F" w:rsidRPr="00FC3706">
        <w:rPr>
          <w:rFonts w:ascii="Arial" w:eastAsiaTheme="minorHAnsi" w:hAnsi="Arial" w:cs="Arial"/>
          <w:sz w:val="24"/>
          <w:szCs w:val="24"/>
          <w:lang w:eastAsia="en-US"/>
        </w:rPr>
        <w:t xml:space="preserve"> </w:t>
      </w:r>
      <w:r w:rsidRPr="00FC3706">
        <w:rPr>
          <w:rFonts w:ascii="Arial" w:eastAsiaTheme="minorHAnsi" w:hAnsi="Arial" w:cs="Arial"/>
          <w:sz w:val="24"/>
          <w:szCs w:val="24"/>
          <w:lang w:eastAsia="en-US"/>
        </w:rPr>
        <w:t xml:space="preserve">months old. High risk areas are </w:t>
      </w:r>
      <w:r w:rsidR="00EE799F" w:rsidRPr="00FC3706">
        <w:rPr>
          <w:rFonts w:ascii="Arial" w:eastAsiaTheme="minorHAnsi" w:hAnsi="Arial" w:cs="Arial"/>
          <w:sz w:val="24"/>
          <w:szCs w:val="24"/>
          <w:lang w:eastAsia="en-US"/>
        </w:rPr>
        <w:t>Forensics</w:t>
      </w:r>
      <w:r w:rsidR="001830D5" w:rsidRPr="00FC3706">
        <w:rPr>
          <w:rFonts w:ascii="Arial" w:eastAsiaTheme="minorHAnsi" w:hAnsi="Arial" w:cs="Arial"/>
          <w:sz w:val="24"/>
          <w:szCs w:val="24"/>
          <w:lang w:eastAsia="en-US"/>
        </w:rPr>
        <w:t>, Coborn</w:t>
      </w:r>
      <w:r w:rsidR="00EE799F" w:rsidRPr="00FC3706">
        <w:rPr>
          <w:rFonts w:ascii="Arial" w:eastAsiaTheme="minorHAnsi" w:hAnsi="Arial" w:cs="Arial"/>
          <w:sz w:val="24"/>
          <w:szCs w:val="24"/>
          <w:lang w:eastAsia="en-US"/>
        </w:rPr>
        <w:t xml:space="preserve"> </w:t>
      </w:r>
      <w:r w:rsidRPr="00FC3706">
        <w:rPr>
          <w:rFonts w:ascii="Arial" w:eastAsiaTheme="minorHAnsi" w:hAnsi="Arial" w:cs="Arial"/>
          <w:sz w:val="24"/>
          <w:szCs w:val="24"/>
          <w:lang w:eastAsia="en-US"/>
        </w:rPr>
        <w:t>and</w:t>
      </w:r>
      <w:r w:rsidR="00EE799F" w:rsidRPr="00FC3706">
        <w:rPr>
          <w:rFonts w:ascii="Arial" w:eastAsiaTheme="minorHAnsi" w:hAnsi="Arial" w:cs="Arial"/>
          <w:sz w:val="24"/>
          <w:szCs w:val="24"/>
          <w:lang w:eastAsia="en-US"/>
        </w:rPr>
        <w:t xml:space="preserve"> Mother and Baby Unit</w:t>
      </w:r>
      <w:r w:rsidR="001830D5" w:rsidRPr="00FC3706">
        <w:rPr>
          <w:rFonts w:ascii="Arial" w:eastAsiaTheme="minorHAnsi" w:hAnsi="Arial" w:cs="Arial"/>
          <w:sz w:val="24"/>
          <w:szCs w:val="24"/>
          <w:lang w:eastAsia="en-US"/>
        </w:rPr>
        <w:t>s</w:t>
      </w:r>
      <w:r w:rsidRPr="00FC3706">
        <w:rPr>
          <w:rFonts w:ascii="Arial" w:eastAsiaTheme="minorHAnsi" w:hAnsi="Arial" w:cs="Arial"/>
          <w:sz w:val="24"/>
          <w:szCs w:val="24"/>
          <w:lang w:eastAsia="en-US"/>
        </w:rPr>
        <w:t>.</w:t>
      </w:r>
    </w:p>
    <w:p w14:paraId="433D6490" w14:textId="77777777" w:rsidR="00FD5790" w:rsidRPr="00FC3706" w:rsidRDefault="00FD5790" w:rsidP="00D16EAC">
      <w:pPr>
        <w:pStyle w:val="ListParagraph"/>
        <w:autoSpaceDE w:val="0"/>
        <w:autoSpaceDN w:val="0"/>
        <w:adjustRightInd w:val="0"/>
        <w:spacing w:after="200" w:line="276" w:lineRule="auto"/>
        <w:ind w:left="792"/>
        <w:jc w:val="both"/>
        <w:rPr>
          <w:rFonts w:ascii="Arial" w:eastAsiaTheme="minorHAnsi" w:hAnsi="Arial" w:cs="Arial"/>
          <w:sz w:val="24"/>
          <w:szCs w:val="24"/>
          <w:lang w:eastAsia="en-US"/>
        </w:rPr>
      </w:pPr>
    </w:p>
    <w:p w14:paraId="3DE82F3D" w14:textId="67377FF1" w:rsidR="00316D9E" w:rsidRPr="00FC3706" w:rsidRDefault="00316D9E" w:rsidP="002D5018">
      <w:pPr>
        <w:pStyle w:val="ListParagraph"/>
        <w:numPr>
          <w:ilvl w:val="1"/>
          <w:numId w:val="1"/>
        </w:numPr>
        <w:autoSpaceDE w:val="0"/>
        <w:autoSpaceDN w:val="0"/>
        <w:adjustRightInd w:val="0"/>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Portability will </w:t>
      </w:r>
      <w:r w:rsidR="00FD5790" w:rsidRPr="00FC3706">
        <w:rPr>
          <w:rFonts w:ascii="Arial" w:eastAsiaTheme="minorHAnsi" w:hAnsi="Arial" w:cs="Arial"/>
          <w:sz w:val="24"/>
          <w:szCs w:val="24"/>
          <w:lang w:eastAsia="en-US"/>
        </w:rPr>
        <w:t xml:space="preserve">also </w:t>
      </w:r>
      <w:r w:rsidRPr="00FC3706">
        <w:rPr>
          <w:rFonts w:ascii="Arial" w:eastAsiaTheme="minorHAnsi" w:hAnsi="Arial" w:cs="Arial"/>
          <w:sz w:val="24"/>
          <w:szCs w:val="24"/>
          <w:lang w:eastAsia="en-US"/>
        </w:rPr>
        <w:t xml:space="preserve">be acceptable in cases whereby a prospective employee is registered with the DBS Update Service and they have given consent for the Trust to register an interest in their DBS statement. </w:t>
      </w:r>
    </w:p>
    <w:p w14:paraId="3DE82F3E" w14:textId="77777777" w:rsidR="002D5018" w:rsidRPr="00FC3706" w:rsidRDefault="002D5018" w:rsidP="002D5018">
      <w:pPr>
        <w:pStyle w:val="ListParagraph"/>
        <w:spacing w:after="200" w:line="276" w:lineRule="auto"/>
        <w:ind w:left="360"/>
        <w:jc w:val="both"/>
        <w:rPr>
          <w:rFonts w:ascii="Arial" w:eastAsiaTheme="minorHAnsi" w:hAnsi="Arial" w:cs="Arial"/>
          <w:b/>
          <w:caps/>
          <w:sz w:val="24"/>
          <w:szCs w:val="24"/>
          <w:lang w:eastAsia="en-US"/>
        </w:rPr>
      </w:pPr>
    </w:p>
    <w:p w14:paraId="3DE82F3F" w14:textId="77777777" w:rsidR="002D5018" w:rsidRPr="00FC3706" w:rsidRDefault="00316D9E" w:rsidP="002D5018">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 xml:space="preserve">Training </w:t>
      </w:r>
    </w:p>
    <w:p w14:paraId="3DE82F40" w14:textId="77777777" w:rsidR="002D5018" w:rsidRPr="00FC3706" w:rsidRDefault="002D5018" w:rsidP="002D5018">
      <w:pPr>
        <w:pStyle w:val="ListParagraph"/>
        <w:autoSpaceDE w:val="0"/>
        <w:autoSpaceDN w:val="0"/>
        <w:adjustRightInd w:val="0"/>
        <w:spacing w:after="200" w:line="276" w:lineRule="auto"/>
        <w:jc w:val="both"/>
        <w:rPr>
          <w:rFonts w:ascii="Arial" w:eastAsiaTheme="minorHAnsi" w:hAnsi="Arial" w:cs="Arial"/>
          <w:sz w:val="24"/>
          <w:szCs w:val="24"/>
          <w:lang w:eastAsia="en-US"/>
        </w:rPr>
      </w:pPr>
    </w:p>
    <w:p w14:paraId="3DE82F41" w14:textId="77777777" w:rsidR="002D5018" w:rsidRPr="00FC3706" w:rsidRDefault="002D5018" w:rsidP="00316D9E">
      <w:pPr>
        <w:pStyle w:val="ListParagraph"/>
        <w:numPr>
          <w:ilvl w:val="1"/>
          <w:numId w:val="1"/>
        </w:numPr>
        <w:autoSpaceDE w:val="0"/>
        <w:autoSpaceDN w:val="0"/>
        <w:adjustRightInd w:val="0"/>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It is recommended that m</w:t>
      </w:r>
      <w:r w:rsidR="00316D9E" w:rsidRPr="00FC3706">
        <w:rPr>
          <w:rFonts w:ascii="Arial" w:eastAsiaTheme="minorHAnsi" w:hAnsi="Arial" w:cs="Arial"/>
          <w:sz w:val="24"/>
          <w:szCs w:val="24"/>
          <w:lang w:eastAsia="en-US"/>
        </w:rPr>
        <w:t xml:space="preserve">anagers with responsibility for recruitment and selection of employees attend the recruitment and selection training which supports managers in implementing the DBS Policy and Procedure for the Trust. It is recommended that this knowledge is updated via refresher training available </w:t>
      </w:r>
      <w:r w:rsidRPr="00FC3706">
        <w:rPr>
          <w:rFonts w:ascii="Arial" w:eastAsiaTheme="minorHAnsi" w:hAnsi="Arial" w:cs="Arial"/>
          <w:sz w:val="24"/>
          <w:szCs w:val="24"/>
          <w:lang w:eastAsia="en-US"/>
        </w:rPr>
        <w:t xml:space="preserve">to book </w:t>
      </w:r>
      <w:r w:rsidR="00316D9E" w:rsidRPr="00FC3706">
        <w:rPr>
          <w:rFonts w:ascii="Arial" w:eastAsiaTheme="minorHAnsi" w:hAnsi="Arial" w:cs="Arial"/>
          <w:sz w:val="24"/>
          <w:szCs w:val="24"/>
          <w:lang w:eastAsia="en-US"/>
        </w:rPr>
        <w:t>on</w:t>
      </w:r>
      <w:r w:rsidRPr="00FC3706">
        <w:rPr>
          <w:rFonts w:ascii="Arial" w:eastAsiaTheme="minorHAnsi" w:hAnsi="Arial" w:cs="Arial"/>
          <w:sz w:val="24"/>
          <w:szCs w:val="24"/>
          <w:lang w:eastAsia="en-US"/>
        </w:rPr>
        <w:t xml:space="preserve"> OLM.</w:t>
      </w:r>
      <w:r w:rsidR="00316D9E" w:rsidRPr="00FC3706">
        <w:rPr>
          <w:rFonts w:ascii="Arial" w:eastAsiaTheme="minorHAnsi" w:hAnsi="Arial" w:cs="Arial"/>
          <w:sz w:val="24"/>
          <w:szCs w:val="24"/>
          <w:lang w:eastAsia="en-US"/>
        </w:rPr>
        <w:t xml:space="preserve"> </w:t>
      </w:r>
    </w:p>
    <w:p w14:paraId="3DE82F42" w14:textId="3215DA07" w:rsidR="002D5018" w:rsidRDefault="002D5018" w:rsidP="002D5018">
      <w:pPr>
        <w:pStyle w:val="ListParagraph"/>
        <w:autoSpaceDE w:val="0"/>
        <w:autoSpaceDN w:val="0"/>
        <w:adjustRightInd w:val="0"/>
        <w:spacing w:after="200" w:line="276" w:lineRule="auto"/>
        <w:ind w:left="792"/>
        <w:jc w:val="both"/>
        <w:rPr>
          <w:rFonts w:ascii="Arial" w:eastAsiaTheme="minorHAnsi" w:hAnsi="Arial" w:cs="Arial"/>
          <w:sz w:val="24"/>
          <w:szCs w:val="24"/>
          <w:lang w:eastAsia="en-US"/>
        </w:rPr>
      </w:pPr>
    </w:p>
    <w:p w14:paraId="0B59FC96" w14:textId="55E6D599" w:rsidR="00D81F7A" w:rsidRDefault="00D81F7A" w:rsidP="002D5018">
      <w:pPr>
        <w:pStyle w:val="ListParagraph"/>
        <w:autoSpaceDE w:val="0"/>
        <w:autoSpaceDN w:val="0"/>
        <w:adjustRightInd w:val="0"/>
        <w:spacing w:after="200" w:line="276" w:lineRule="auto"/>
        <w:ind w:left="792"/>
        <w:jc w:val="both"/>
        <w:rPr>
          <w:rFonts w:ascii="Arial" w:eastAsiaTheme="minorHAnsi" w:hAnsi="Arial" w:cs="Arial"/>
          <w:sz w:val="24"/>
          <w:szCs w:val="24"/>
          <w:lang w:eastAsia="en-US"/>
        </w:rPr>
      </w:pPr>
    </w:p>
    <w:p w14:paraId="139D3FCE" w14:textId="77777777" w:rsidR="00D81F7A" w:rsidRPr="00FC3706" w:rsidRDefault="00D81F7A" w:rsidP="002D5018">
      <w:pPr>
        <w:pStyle w:val="ListParagraph"/>
        <w:autoSpaceDE w:val="0"/>
        <w:autoSpaceDN w:val="0"/>
        <w:adjustRightInd w:val="0"/>
        <w:spacing w:after="200" w:line="276" w:lineRule="auto"/>
        <w:ind w:left="792"/>
        <w:jc w:val="both"/>
        <w:rPr>
          <w:rFonts w:ascii="Arial" w:eastAsiaTheme="minorHAnsi" w:hAnsi="Arial" w:cs="Arial"/>
          <w:sz w:val="24"/>
          <w:szCs w:val="24"/>
          <w:lang w:eastAsia="en-US"/>
        </w:rPr>
      </w:pPr>
    </w:p>
    <w:p w14:paraId="3DE82F43" w14:textId="77777777" w:rsidR="00AA74CF" w:rsidRPr="00FC3706" w:rsidRDefault="00AA74CF" w:rsidP="00AA74CF">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POLICY REVIEW</w:t>
      </w:r>
    </w:p>
    <w:p w14:paraId="3DE82F44" w14:textId="77777777" w:rsidR="002D5018" w:rsidRPr="00FC3706" w:rsidRDefault="002D5018" w:rsidP="002D5018">
      <w:pPr>
        <w:pStyle w:val="ListParagraph"/>
        <w:autoSpaceDE w:val="0"/>
        <w:autoSpaceDN w:val="0"/>
        <w:adjustRightInd w:val="0"/>
        <w:spacing w:after="200" w:line="276" w:lineRule="auto"/>
        <w:ind w:left="792"/>
        <w:jc w:val="both"/>
        <w:rPr>
          <w:rFonts w:ascii="Arial" w:eastAsiaTheme="minorHAnsi" w:hAnsi="Arial" w:cs="Arial"/>
          <w:sz w:val="24"/>
          <w:szCs w:val="24"/>
          <w:lang w:eastAsia="en-US"/>
        </w:rPr>
      </w:pPr>
    </w:p>
    <w:p w14:paraId="3DE82F45" w14:textId="77777777" w:rsidR="00316D9E" w:rsidRPr="00FC3706" w:rsidRDefault="00316D9E" w:rsidP="002D5018">
      <w:pPr>
        <w:pStyle w:val="ListParagraph"/>
        <w:numPr>
          <w:ilvl w:val="1"/>
          <w:numId w:val="1"/>
        </w:numPr>
        <w:autoSpaceDE w:val="0"/>
        <w:autoSpaceDN w:val="0"/>
        <w:adjustRightInd w:val="0"/>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lastRenderedPageBreak/>
        <w:t>This policy will be reviewed every three years or before if there are legislation</w:t>
      </w:r>
      <w:r w:rsidR="00AA74CF" w:rsidRPr="00FC3706">
        <w:rPr>
          <w:rFonts w:ascii="Arial" w:eastAsiaTheme="minorHAnsi" w:hAnsi="Arial" w:cs="Arial"/>
          <w:sz w:val="24"/>
          <w:szCs w:val="24"/>
          <w:lang w:eastAsia="en-US"/>
        </w:rPr>
        <w:t xml:space="preserve"> or guidance</w:t>
      </w:r>
      <w:r w:rsidRPr="00FC3706">
        <w:rPr>
          <w:rFonts w:ascii="Arial" w:eastAsiaTheme="minorHAnsi" w:hAnsi="Arial" w:cs="Arial"/>
          <w:sz w:val="24"/>
          <w:szCs w:val="24"/>
          <w:lang w:eastAsia="en-US"/>
        </w:rPr>
        <w:t xml:space="preserve"> changes. Where remedial action can be taken immediately, the action must be recorded appropriately.</w:t>
      </w:r>
    </w:p>
    <w:p w14:paraId="3DE82F46" w14:textId="77777777" w:rsidR="00AA74CF" w:rsidRPr="00FC3706" w:rsidRDefault="00AA74CF" w:rsidP="00AA74CF">
      <w:pPr>
        <w:pStyle w:val="ListParagraph"/>
        <w:spacing w:after="200" w:line="276" w:lineRule="auto"/>
        <w:ind w:left="360"/>
        <w:jc w:val="both"/>
        <w:rPr>
          <w:rFonts w:ascii="Arial" w:eastAsiaTheme="minorHAnsi" w:hAnsi="Arial" w:cs="Arial"/>
          <w:b/>
          <w:caps/>
          <w:sz w:val="24"/>
          <w:szCs w:val="24"/>
          <w:lang w:eastAsia="en-US"/>
        </w:rPr>
      </w:pPr>
    </w:p>
    <w:p w14:paraId="3DE82F47" w14:textId="77777777" w:rsidR="00316D9E" w:rsidRPr="00FC3706" w:rsidRDefault="00316D9E" w:rsidP="00AA74CF">
      <w:pPr>
        <w:pStyle w:val="ListParagraph"/>
        <w:numPr>
          <w:ilvl w:val="0"/>
          <w:numId w:val="1"/>
        </w:numPr>
        <w:spacing w:after="200" w:line="276" w:lineRule="auto"/>
        <w:jc w:val="both"/>
        <w:rPr>
          <w:rFonts w:ascii="Arial" w:eastAsiaTheme="minorHAnsi" w:hAnsi="Arial" w:cs="Arial"/>
          <w:b/>
          <w:caps/>
          <w:sz w:val="24"/>
          <w:szCs w:val="24"/>
          <w:lang w:eastAsia="en-US"/>
        </w:rPr>
      </w:pPr>
      <w:r w:rsidRPr="00FC3706">
        <w:rPr>
          <w:rFonts w:ascii="Arial" w:eastAsiaTheme="minorHAnsi" w:hAnsi="Arial" w:cs="Arial"/>
          <w:b/>
          <w:caps/>
          <w:sz w:val="24"/>
          <w:szCs w:val="24"/>
          <w:lang w:eastAsia="en-US"/>
        </w:rPr>
        <w:t xml:space="preserve">Further Information </w:t>
      </w:r>
    </w:p>
    <w:p w14:paraId="3DE82F48" w14:textId="77777777" w:rsidR="00AA74CF" w:rsidRPr="00FC3706" w:rsidRDefault="00AA74CF" w:rsidP="00AA74CF">
      <w:pPr>
        <w:pStyle w:val="ListParagraph"/>
        <w:autoSpaceDE w:val="0"/>
        <w:autoSpaceDN w:val="0"/>
        <w:adjustRightInd w:val="0"/>
        <w:spacing w:after="30"/>
        <w:ind w:left="1134"/>
        <w:rPr>
          <w:rFonts w:ascii="Arial" w:eastAsiaTheme="minorHAnsi" w:hAnsi="Arial" w:cs="Arial"/>
          <w:sz w:val="24"/>
          <w:szCs w:val="24"/>
          <w:lang w:eastAsia="en-US"/>
        </w:rPr>
      </w:pPr>
    </w:p>
    <w:p w14:paraId="3DE82F49" w14:textId="77777777" w:rsidR="00316D9E" w:rsidRPr="00FC3706" w:rsidRDefault="00316D9E" w:rsidP="00AA74CF">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Disclosure and Barring Code of Practice </w:t>
      </w:r>
    </w:p>
    <w:p w14:paraId="3DE82F4A" w14:textId="77777777" w:rsidR="00316D9E" w:rsidRPr="00FC3706" w:rsidRDefault="00316D9E" w:rsidP="00AA74CF">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Disclosure and Barring Service Checks Guidance Notes </w:t>
      </w:r>
    </w:p>
    <w:p w14:paraId="3DE82F4B" w14:textId="77777777" w:rsidR="00316D9E" w:rsidRPr="00FC3706" w:rsidRDefault="00316D9E" w:rsidP="00AA74CF">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Recruitment and Selection Policy </w:t>
      </w:r>
    </w:p>
    <w:p w14:paraId="3DE82F4C" w14:textId="77777777" w:rsidR="00AA74CF" w:rsidRPr="00FC3706" w:rsidRDefault="00AA74CF" w:rsidP="00AA74CF">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Honorary Contract and Placement Guidelines</w:t>
      </w:r>
    </w:p>
    <w:p w14:paraId="3DE82F4D" w14:textId="77777777" w:rsidR="00316D9E" w:rsidRPr="00FC3706" w:rsidRDefault="00316D9E" w:rsidP="00AA74CF">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Guidance For Line Managers when Receiving Positive Disclosures </w:t>
      </w:r>
    </w:p>
    <w:p w14:paraId="3DE82F4E" w14:textId="77777777" w:rsidR="00316D9E" w:rsidRPr="00FC3706" w:rsidRDefault="00316D9E" w:rsidP="00AA74CF">
      <w:pPr>
        <w:pStyle w:val="ListParagraph"/>
        <w:numPr>
          <w:ilvl w:val="0"/>
          <w:numId w:val="2"/>
        </w:numPr>
        <w:spacing w:after="200" w:line="276" w:lineRule="auto"/>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NHS Employers Criminal Record and Barring Checks </w:t>
      </w:r>
    </w:p>
    <w:p w14:paraId="3DE82F4F" w14:textId="77777777" w:rsidR="00316D9E" w:rsidRPr="00FC3706" w:rsidRDefault="00316D9E" w:rsidP="00316D9E">
      <w:pPr>
        <w:ind w:left="1134" w:hanging="425"/>
        <w:rPr>
          <w:rFonts w:ascii="Arial" w:hAnsi="Arial" w:cs="Arial"/>
          <w:sz w:val="24"/>
          <w:szCs w:val="24"/>
        </w:rPr>
      </w:pPr>
    </w:p>
    <w:p w14:paraId="3DE82F50" w14:textId="77777777" w:rsidR="00316D9E" w:rsidRPr="00FC3706" w:rsidRDefault="00316D9E" w:rsidP="00316D9E">
      <w:pPr>
        <w:rPr>
          <w:rFonts w:ascii="Arial" w:hAnsi="Arial" w:cs="Arial"/>
          <w:sz w:val="24"/>
          <w:szCs w:val="24"/>
        </w:rPr>
      </w:pPr>
    </w:p>
    <w:p w14:paraId="3DE82F51" w14:textId="77777777" w:rsidR="00316D9E" w:rsidRPr="00FC3706" w:rsidRDefault="00316D9E" w:rsidP="00316D9E">
      <w:pPr>
        <w:rPr>
          <w:rFonts w:ascii="Arial" w:hAnsi="Arial" w:cs="Arial"/>
          <w:sz w:val="24"/>
          <w:szCs w:val="24"/>
        </w:rPr>
      </w:pPr>
    </w:p>
    <w:p w14:paraId="3DE82F52" w14:textId="77777777" w:rsidR="00316D9E" w:rsidRPr="00FC3706" w:rsidRDefault="00316D9E" w:rsidP="00316D9E">
      <w:pPr>
        <w:rPr>
          <w:rFonts w:ascii="Arial" w:hAnsi="Arial" w:cs="Arial"/>
          <w:sz w:val="24"/>
          <w:szCs w:val="24"/>
        </w:rPr>
      </w:pPr>
    </w:p>
    <w:p w14:paraId="3DE82F53" w14:textId="77777777" w:rsidR="00316D9E" w:rsidRPr="00FC3706" w:rsidRDefault="00316D9E" w:rsidP="00316D9E">
      <w:pPr>
        <w:rPr>
          <w:rFonts w:ascii="Arial" w:hAnsi="Arial" w:cs="Arial"/>
          <w:sz w:val="24"/>
          <w:szCs w:val="24"/>
        </w:rPr>
      </w:pPr>
    </w:p>
    <w:p w14:paraId="3DE82F54" w14:textId="77777777" w:rsidR="00316D9E" w:rsidRPr="00FC3706" w:rsidRDefault="00316D9E" w:rsidP="00316D9E">
      <w:pPr>
        <w:rPr>
          <w:rFonts w:ascii="Arial" w:hAnsi="Arial" w:cs="Arial"/>
          <w:sz w:val="24"/>
          <w:szCs w:val="24"/>
        </w:rPr>
      </w:pPr>
    </w:p>
    <w:p w14:paraId="3DE82F55" w14:textId="77777777" w:rsidR="00316D9E" w:rsidRPr="00FC3706" w:rsidRDefault="00316D9E" w:rsidP="00316D9E">
      <w:pPr>
        <w:rPr>
          <w:rFonts w:ascii="Arial" w:hAnsi="Arial" w:cs="Arial"/>
          <w:sz w:val="24"/>
          <w:szCs w:val="24"/>
        </w:rPr>
      </w:pPr>
    </w:p>
    <w:p w14:paraId="3DE82F56" w14:textId="77777777" w:rsidR="00316D9E" w:rsidRPr="00FC3706" w:rsidRDefault="00316D9E" w:rsidP="00316D9E">
      <w:pPr>
        <w:rPr>
          <w:rFonts w:ascii="Arial" w:hAnsi="Arial" w:cs="Arial"/>
          <w:sz w:val="24"/>
          <w:szCs w:val="24"/>
        </w:rPr>
      </w:pPr>
    </w:p>
    <w:p w14:paraId="3DE82F57" w14:textId="77777777" w:rsidR="00316D9E" w:rsidRPr="00FC3706" w:rsidRDefault="00316D9E" w:rsidP="00316D9E">
      <w:pPr>
        <w:rPr>
          <w:rFonts w:ascii="Arial" w:hAnsi="Arial" w:cs="Arial"/>
          <w:sz w:val="24"/>
          <w:szCs w:val="24"/>
        </w:rPr>
      </w:pPr>
    </w:p>
    <w:p w14:paraId="3DE82F58" w14:textId="77777777" w:rsidR="00316D9E" w:rsidRPr="00FC3706" w:rsidRDefault="00316D9E" w:rsidP="00316D9E">
      <w:pPr>
        <w:rPr>
          <w:rFonts w:ascii="Arial" w:hAnsi="Arial" w:cs="Arial"/>
          <w:sz w:val="24"/>
          <w:szCs w:val="24"/>
        </w:rPr>
      </w:pPr>
    </w:p>
    <w:p w14:paraId="3DE82F59" w14:textId="77777777" w:rsidR="00316D9E" w:rsidRPr="00FC3706" w:rsidRDefault="00316D9E" w:rsidP="00316D9E">
      <w:pPr>
        <w:rPr>
          <w:rFonts w:ascii="Arial" w:hAnsi="Arial" w:cs="Arial"/>
          <w:sz w:val="24"/>
          <w:szCs w:val="24"/>
        </w:rPr>
      </w:pPr>
    </w:p>
    <w:p w14:paraId="3DE82F5A" w14:textId="77777777" w:rsidR="00316D9E" w:rsidRPr="00FC3706" w:rsidRDefault="00316D9E" w:rsidP="00316D9E">
      <w:pPr>
        <w:rPr>
          <w:rFonts w:ascii="Arial" w:hAnsi="Arial" w:cs="Arial"/>
          <w:sz w:val="24"/>
          <w:szCs w:val="24"/>
        </w:rPr>
      </w:pPr>
    </w:p>
    <w:p w14:paraId="3DE82F5B" w14:textId="77777777" w:rsidR="00316D9E" w:rsidRPr="00FC3706" w:rsidRDefault="00316D9E" w:rsidP="00316D9E">
      <w:pPr>
        <w:rPr>
          <w:rFonts w:ascii="Arial" w:hAnsi="Arial" w:cs="Arial"/>
          <w:sz w:val="24"/>
          <w:szCs w:val="24"/>
        </w:rPr>
      </w:pPr>
    </w:p>
    <w:p w14:paraId="3DE82F5C" w14:textId="66F81D00" w:rsidR="00316D9E" w:rsidRPr="00FC3706" w:rsidRDefault="00316D9E" w:rsidP="00316D9E">
      <w:pPr>
        <w:rPr>
          <w:rFonts w:ascii="Arial" w:hAnsi="Arial" w:cs="Arial"/>
          <w:sz w:val="24"/>
          <w:szCs w:val="24"/>
        </w:rPr>
      </w:pPr>
    </w:p>
    <w:p w14:paraId="577D7831" w14:textId="0378DEEC" w:rsidR="000731B7" w:rsidRPr="00FC3706" w:rsidRDefault="000731B7" w:rsidP="00316D9E">
      <w:pPr>
        <w:rPr>
          <w:rFonts w:ascii="Arial" w:hAnsi="Arial" w:cs="Arial"/>
          <w:sz w:val="24"/>
          <w:szCs w:val="24"/>
        </w:rPr>
      </w:pPr>
    </w:p>
    <w:p w14:paraId="4F0CC585" w14:textId="38026B97" w:rsidR="000731B7" w:rsidRPr="00FC3706" w:rsidRDefault="000731B7" w:rsidP="00316D9E">
      <w:pPr>
        <w:rPr>
          <w:rFonts w:ascii="Arial" w:hAnsi="Arial" w:cs="Arial"/>
          <w:sz w:val="24"/>
          <w:szCs w:val="24"/>
        </w:rPr>
      </w:pPr>
    </w:p>
    <w:p w14:paraId="4FE64563" w14:textId="5000D662" w:rsidR="000731B7" w:rsidRPr="00FC3706" w:rsidRDefault="000731B7" w:rsidP="00316D9E">
      <w:pPr>
        <w:rPr>
          <w:rFonts w:ascii="Arial" w:hAnsi="Arial" w:cs="Arial"/>
          <w:sz w:val="24"/>
          <w:szCs w:val="24"/>
        </w:rPr>
      </w:pPr>
    </w:p>
    <w:p w14:paraId="4B2D4B43" w14:textId="23AD2521" w:rsidR="000731B7" w:rsidRPr="00FC3706" w:rsidRDefault="000731B7" w:rsidP="00316D9E">
      <w:pPr>
        <w:rPr>
          <w:rFonts w:ascii="Arial" w:hAnsi="Arial" w:cs="Arial"/>
          <w:sz w:val="24"/>
          <w:szCs w:val="24"/>
        </w:rPr>
      </w:pPr>
    </w:p>
    <w:p w14:paraId="44762A05" w14:textId="0D46D214" w:rsidR="00756B84" w:rsidRPr="00FC3706" w:rsidRDefault="00756B84">
      <w:pPr>
        <w:spacing w:after="200" w:line="276" w:lineRule="auto"/>
        <w:rPr>
          <w:rFonts w:ascii="Arial" w:hAnsi="Arial" w:cs="Arial"/>
          <w:sz w:val="24"/>
          <w:szCs w:val="24"/>
        </w:rPr>
      </w:pPr>
      <w:r w:rsidRPr="00FC3706">
        <w:rPr>
          <w:rFonts w:ascii="Arial" w:hAnsi="Arial" w:cs="Arial"/>
          <w:sz w:val="24"/>
          <w:szCs w:val="24"/>
        </w:rPr>
        <w:br w:type="page"/>
      </w:r>
    </w:p>
    <w:p w14:paraId="3DE82F64" w14:textId="77777777" w:rsidR="00316D9E" w:rsidRPr="00FC3706" w:rsidRDefault="00316D9E" w:rsidP="00316D9E">
      <w:pPr>
        <w:autoSpaceDE w:val="0"/>
        <w:autoSpaceDN w:val="0"/>
        <w:adjustRightInd w:val="0"/>
        <w:rPr>
          <w:rFonts w:ascii="Arial" w:eastAsiaTheme="minorHAnsi" w:hAnsi="Arial" w:cs="Arial"/>
          <w:caps/>
          <w:sz w:val="24"/>
          <w:szCs w:val="24"/>
          <w:lang w:eastAsia="en-US"/>
        </w:rPr>
      </w:pPr>
      <w:r w:rsidRPr="00FC3706">
        <w:rPr>
          <w:rFonts w:ascii="Arial" w:eastAsiaTheme="minorHAnsi" w:hAnsi="Arial" w:cs="Arial"/>
          <w:b/>
          <w:bCs/>
          <w:caps/>
          <w:sz w:val="24"/>
          <w:szCs w:val="24"/>
          <w:lang w:eastAsia="en-US"/>
        </w:rPr>
        <w:lastRenderedPageBreak/>
        <w:t xml:space="preserve">Appendix 1 </w:t>
      </w:r>
    </w:p>
    <w:p w14:paraId="3DE82F65" w14:textId="77777777" w:rsidR="00316D9E" w:rsidRPr="00FC3706" w:rsidRDefault="00316D9E" w:rsidP="00316D9E">
      <w:pPr>
        <w:autoSpaceDE w:val="0"/>
        <w:autoSpaceDN w:val="0"/>
        <w:adjustRightInd w:val="0"/>
        <w:rPr>
          <w:rFonts w:ascii="Arial" w:eastAsiaTheme="minorHAnsi" w:hAnsi="Arial" w:cs="Arial"/>
          <w:b/>
          <w:bCs/>
          <w:sz w:val="24"/>
          <w:szCs w:val="24"/>
          <w:lang w:eastAsia="en-US"/>
        </w:rPr>
      </w:pPr>
    </w:p>
    <w:p w14:paraId="3DE82F66" w14:textId="77777777" w:rsidR="00316D9E" w:rsidRPr="00FC3706" w:rsidRDefault="00316D9E" w:rsidP="00316D9E">
      <w:pPr>
        <w:autoSpaceDE w:val="0"/>
        <w:autoSpaceDN w:val="0"/>
        <w:adjustRightInd w:val="0"/>
        <w:jc w:val="center"/>
        <w:rPr>
          <w:rFonts w:ascii="Arial" w:eastAsiaTheme="minorHAnsi" w:hAnsi="Arial" w:cs="Arial"/>
          <w:sz w:val="24"/>
          <w:szCs w:val="24"/>
          <w:lang w:eastAsia="en-US"/>
        </w:rPr>
      </w:pPr>
      <w:r w:rsidRPr="00FC3706">
        <w:rPr>
          <w:rFonts w:ascii="Arial" w:eastAsiaTheme="minorHAnsi" w:hAnsi="Arial" w:cs="Arial"/>
          <w:b/>
          <w:bCs/>
          <w:sz w:val="24"/>
          <w:szCs w:val="24"/>
          <w:lang w:eastAsia="en-US"/>
        </w:rPr>
        <w:t>Policy Statement on Recruitment of Ex-Offenders</w:t>
      </w:r>
    </w:p>
    <w:p w14:paraId="3DE82F67" w14:textId="77777777" w:rsidR="00316D9E" w:rsidRPr="00FC3706" w:rsidRDefault="00316D9E" w:rsidP="00316D9E">
      <w:pPr>
        <w:autoSpaceDE w:val="0"/>
        <w:autoSpaceDN w:val="0"/>
        <w:adjustRightInd w:val="0"/>
        <w:rPr>
          <w:rFonts w:ascii="Arial" w:eastAsiaTheme="minorHAnsi" w:hAnsi="Arial" w:cs="Arial"/>
          <w:sz w:val="24"/>
          <w:szCs w:val="24"/>
          <w:lang w:eastAsia="en-US"/>
        </w:rPr>
      </w:pPr>
    </w:p>
    <w:p w14:paraId="3DE82F68"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As an organisation using the DBS Disclosure services to assess applicant’s suitability for positions of Trust, East London NHS Foundation Trust complies fully with the DBS Code of Practice and undertakes to treat all applicants for positions fairly. It undertakes not to discriminate unfairly against any subject of a Disclosure on the basis of conviction or other information revealed. </w:t>
      </w:r>
    </w:p>
    <w:p w14:paraId="3DE82F69"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p>
    <w:p w14:paraId="3DE82F6A"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East London NHS Foundation Trust is committed to the fair treatment of its staff, potential staff or users of its services, regardless of race, gender, religion, sexual orientation, age, physical / mental disability or offending background. </w:t>
      </w:r>
    </w:p>
    <w:p w14:paraId="3DE82F6B"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p>
    <w:p w14:paraId="3DE82F6C"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Trust actively promotes equality of opportunity for all with the right mix of talent, skills and potential and welcome applications from a wide range of candidates, including those with criminal records. The Trust selects candidates for interview based on their skills, qualifications and experience. </w:t>
      </w:r>
    </w:p>
    <w:p w14:paraId="3DE82F6D"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p>
    <w:p w14:paraId="3DE82F6E"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A Disclosure is only requested when it is felt appropriate and relevant to the position concerned. For those positions where a Disclosure is required, all application forms, job adverts and recruitment information will contain a statement that a Disclosure will be requested in the event of the individual being offered the position. </w:t>
      </w:r>
    </w:p>
    <w:p w14:paraId="3DE82F6F"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p>
    <w:p w14:paraId="3DE82F70"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Trust encourages all applicants to provide details of their criminal record at an early stage in the application process i.e. on the application form. The Trust guarantees that this information will only been seen by those who need to see it as part of the recruitment process. </w:t>
      </w:r>
    </w:p>
    <w:p w14:paraId="3DE82F71"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p>
    <w:p w14:paraId="3DE82F72"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Trust ensures that all interview panels will include at least one person who has been trained in Recruitment &amp; Selection, including guidance in the relevant legislation relating to the employment of ex-offenders e.g. Rehabilitation of Offenders Act 1974. </w:t>
      </w:r>
    </w:p>
    <w:p w14:paraId="3DE82F73"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At interview, or in a separate discussion, we ensure that an open and measured discussion takes place on the subject of any offences or other matter that might be relevant to the position. Failure to reveal information this is directly relevant to the position sought could lead to withdrawal of an offer of employment or dismissal if already in post. </w:t>
      </w:r>
    </w:p>
    <w:p w14:paraId="3DE82F74"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p>
    <w:p w14:paraId="3DE82F75"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Trust makes every subject of a DBS Disclosure aware of the existence of the DBS Code of Practice and makes a copy available on required. </w:t>
      </w:r>
    </w:p>
    <w:p w14:paraId="3DE82F76" w14:textId="77777777" w:rsidR="00D613AC" w:rsidRPr="00FC3706" w:rsidRDefault="00D613AC" w:rsidP="00316D9E">
      <w:pPr>
        <w:autoSpaceDE w:val="0"/>
        <w:autoSpaceDN w:val="0"/>
        <w:adjustRightInd w:val="0"/>
        <w:jc w:val="both"/>
        <w:rPr>
          <w:rFonts w:ascii="Arial" w:eastAsiaTheme="minorHAnsi" w:hAnsi="Arial" w:cs="Arial"/>
          <w:sz w:val="24"/>
          <w:szCs w:val="24"/>
          <w:lang w:eastAsia="en-US"/>
        </w:rPr>
      </w:pPr>
    </w:p>
    <w:p w14:paraId="3DE82F77"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Trust undertakes to discuss any matters revealed in a Disclosure with the person seeking the position before withdrawing a conditional offer of employment. </w:t>
      </w:r>
    </w:p>
    <w:p w14:paraId="3DE82F78" w14:textId="77777777" w:rsidR="00D613AC" w:rsidRPr="00FC3706" w:rsidRDefault="00D613AC" w:rsidP="00316D9E">
      <w:pPr>
        <w:jc w:val="both"/>
        <w:rPr>
          <w:rFonts w:ascii="Arial" w:eastAsiaTheme="minorHAnsi" w:hAnsi="Arial" w:cs="Arial"/>
          <w:sz w:val="24"/>
          <w:szCs w:val="24"/>
          <w:lang w:eastAsia="en-US"/>
        </w:rPr>
      </w:pPr>
    </w:p>
    <w:p w14:paraId="3DE82F79" w14:textId="77777777" w:rsidR="00316D9E" w:rsidRPr="00FC3706" w:rsidRDefault="00316D9E" w:rsidP="00316D9E">
      <w:pPr>
        <w:jc w:val="both"/>
        <w:rPr>
          <w:rFonts w:ascii="Arial" w:hAnsi="Arial" w:cs="Arial"/>
          <w:sz w:val="24"/>
          <w:szCs w:val="24"/>
        </w:rPr>
      </w:pPr>
      <w:r w:rsidRPr="00FC3706">
        <w:rPr>
          <w:rFonts w:ascii="Arial" w:eastAsiaTheme="minorHAnsi" w:hAnsi="Arial" w:cs="Arial"/>
          <w:sz w:val="24"/>
          <w:szCs w:val="24"/>
          <w:lang w:eastAsia="en-US"/>
        </w:rPr>
        <w:t>If there are any discrepancies between the information disclosed by an individual and the information contacted in the Disclosure Certificate, the individual will be offered the opportunity to discuss these with an authorised individual before a final decision is made about their suitability for employment.</w:t>
      </w:r>
    </w:p>
    <w:p w14:paraId="3DE82F7A" w14:textId="77777777" w:rsidR="00316D9E" w:rsidRPr="00FC3706" w:rsidRDefault="00316D9E" w:rsidP="00316D9E">
      <w:pPr>
        <w:jc w:val="both"/>
        <w:rPr>
          <w:rFonts w:ascii="Arial" w:hAnsi="Arial" w:cs="Arial"/>
          <w:sz w:val="24"/>
          <w:szCs w:val="24"/>
        </w:rPr>
      </w:pPr>
    </w:p>
    <w:p w14:paraId="3DE82F7B"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lastRenderedPageBreak/>
        <w:t xml:space="preserve">All reasonable attempts will be made to resolve any discrepancies. However, if it is not possible to do so, the Trust will reserve the right to withdraw the offer of employment. Individuals will be advised to use the DBS Disputes Procedure if they believe the information contained within the Disclosure Certificate to be incorrect. </w:t>
      </w:r>
    </w:p>
    <w:p w14:paraId="3DE82F7C" w14:textId="77777777" w:rsidR="00D613AC" w:rsidRPr="00FC3706" w:rsidRDefault="00D613AC" w:rsidP="00316D9E">
      <w:pPr>
        <w:autoSpaceDE w:val="0"/>
        <w:autoSpaceDN w:val="0"/>
        <w:adjustRightInd w:val="0"/>
        <w:jc w:val="both"/>
        <w:rPr>
          <w:rFonts w:ascii="Arial" w:eastAsiaTheme="minorHAnsi" w:hAnsi="Arial" w:cs="Arial"/>
          <w:sz w:val="24"/>
          <w:szCs w:val="24"/>
          <w:lang w:eastAsia="en-US"/>
        </w:rPr>
      </w:pPr>
    </w:p>
    <w:p w14:paraId="3DE82F7D"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Having a criminal record will not necessarily bar people from working with the Trust. This will depend on the nature of the position and the circumstances and background of the offences. A legal update came into effect on 10th March 2014 that revises the amount of time that an offence is regarded as being ‘spent’ for the purposes of the Rehabilitation of Offenders Act (further information on this is contained within the Guidance for Line Managers when Receiving Positive Disclosures). </w:t>
      </w:r>
    </w:p>
    <w:p w14:paraId="3DE82F7E" w14:textId="77777777" w:rsidR="00D613AC" w:rsidRPr="00FC3706" w:rsidRDefault="00D613AC" w:rsidP="00316D9E">
      <w:pPr>
        <w:autoSpaceDE w:val="0"/>
        <w:autoSpaceDN w:val="0"/>
        <w:adjustRightInd w:val="0"/>
        <w:jc w:val="both"/>
        <w:rPr>
          <w:rFonts w:ascii="Arial" w:eastAsiaTheme="minorHAnsi" w:hAnsi="Arial" w:cs="Arial"/>
          <w:sz w:val="24"/>
          <w:szCs w:val="24"/>
          <w:lang w:eastAsia="en-US"/>
        </w:rPr>
      </w:pPr>
    </w:p>
    <w:p w14:paraId="3DE82F7F"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When deciding whether an appointment to a post can be made individuals previous convictions will be considered, taking into account the following information: </w:t>
      </w:r>
    </w:p>
    <w:p w14:paraId="3DE82F80" w14:textId="77777777" w:rsidR="00D613AC" w:rsidRPr="00FC3706" w:rsidRDefault="00D613AC" w:rsidP="00316D9E">
      <w:pPr>
        <w:autoSpaceDE w:val="0"/>
        <w:autoSpaceDN w:val="0"/>
        <w:adjustRightInd w:val="0"/>
        <w:jc w:val="both"/>
        <w:rPr>
          <w:rFonts w:ascii="Arial" w:eastAsiaTheme="minorHAnsi" w:hAnsi="Arial" w:cs="Arial"/>
          <w:sz w:val="24"/>
          <w:szCs w:val="24"/>
          <w:lang w:eastAsia="en-US"/>
        </w:rPr>
      </w:pPr>
    </w:p>
    <w:p w14:paraId="3DE82F81" w14:textId="77777777" w:rsidR="00316D9E" w:rsidRPr="00FC3706" w:rsidRDefault="00316D9E" w:rsidP="00D613AC">
      <w:pPr>
        <w:pStyle w:val="ListParagraph"/>
        <w:numPr>
          <w:ilvl w:val="0"/>
          <w:numId w:val="10"/>
        </w:numPr>
        <w:autoSpaceDE w:val="0"/>
        <w:autoSpaceDN w:val="0"/>
        <w:adjustRightInd w:val="0"/>
        <w:spacing w:after="27"/>
        <w:ind w:left="567" w:hanging="567"/>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Whether the offence(s) or matter revealed are relevant to the post in question </w:t>
      </w:r>
    </w:p>
    <w:p w14:paraId="3DE82F82" w14:textId="77777777" w:rsidR="00316D9E" w:rsidRPr="00FC3706" w:rsidRDefault="00316D9E" w:rsidP="00D613AC">
      <w:pPr>
        <w:pStyle w:val="ListParagraph"/>
        <w:numPr>
          <w:ilvl w:val="0"/>
          <w:numId w:val="10"/>
        </w:numPr>
        <w:autoSpaceDE w:val="0"/>
        <w:autoSpaceDN w:val="0"/>
        <w:adjustRightInd w:val="0"/>
        <w:spacing w:after="27"/>
        <w:ind w:left="567" w:hanging="567"/>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seriousness of the offence(s) or other matters revealed </w:t>
      </w:r>
    </w:p>
    <w:p w14:paraId="3DE82F83" w14:textId="77777777" w:rsidR="00316D9E" w:rsidRPr="00FC3706" w:rsidRDefault="00316D9E" w:rsidP="00D613AC">
      <w:pPr>
        <w:pStyle w:val="ListParagraph"/>
        <w:numPr>
          <w:ilvl w:val="0"/>
          <w:numId w:val="10"/>
        </w:numPr>
        <w:autoSpaceDE w:val="0"/>
        <w:autoSpaceDN w:val="0"/>
        <w:adjustRightInd w:val="0"/>
        <w:spacing w:after="27"/>
        <w:ind w:left="567" w:hanging="567"/>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length of time since the offence(s) or other matters occurred </w:t>
      </w:r>
    </w:p>
    <w:p w14:paraId="3DE82F84" w14:textId="77777777" w:rsidR="00316D9E" w:rsidRPr="00FC3706" w:rsidRDefault="00316D9E" w:rsidP="00D613AC">
      <w:pPr>
        <w:pStyle w:val="ListParagraph"/>
        <w:numPr>
          <w:ilvl w:val="0"/>
          <w:numId w:val="10"/>
        </w:numPr>
        <w:autoSpaceDE w:val="0"/>
        <w:autoSpaceDN w:val="0"/>
        <w:adjustRightInd w:val="0"/>
        <w:spacing w:after="27"/>
        <w:ind w:left="567" w:hanging="567"/>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Whether the applicant has a pattern of offending behavior </w:t>
      </w:r>
    </w:p>
    <w:p w14:paraId="3DE82F85" w14:textId="77777777" w:rsidR="00316D9E" w:rsidRPr="00FC3706" w:rsidRDefault="00316D9E" w:rsidP="00D613AC">
      <w:pPr>
        <w:pStyle w:val="ListParagraph"/>
        <w:numPr>
          <w:ilvl w:val="0"/>
          <w:numId w:val="10"/>
        </w:numPr>
        <w:autoSpaceDE w:val="0"/>
        <w:autoSpaceDN w:val="0"/>
        <w:adjustRightInd w:val="0"/>
        <w:ind w:left="567" w:hanging="567"/>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circumstances surrounding the commitment of the offence(s) </w:t>
      </w:r>
    </w:p>
    <w:p w14:paraId="3DE82F86" w14:textId="77777777" w:rsidR="00316D9E" w:rsidRPr="00FC3706" w:rsidRDefault="00316D9E" w:rsidP="00316D9E">
      <w:pPr>
        <w:autoSpaceDE w:val="0"/>
        <w:autoSpaceDN w:val="0"/>
        <w:adjustRightInd w:val="0"/>
        <w:jc w:val="both"/>
        <w:rPr>
          <w:rFonts w:ascii="Arial" w:eastAsiaTheme="minorHAnsi" w:hAnsi="Arial" w:cs="Arial"/>
          <w:sz w:val="24"/>
          <w:szCs w:val="24"/>
          <w:lang w:eastAsia="en-US"/>
        </w:rPr>
      </w:pPr>
    </w:p>
    <w:p w14:paraId="3DE82F87" w14:textId="77777777" w:rsidR="00D613AC" w:rsidRPr="00FC3706" w:rsidRDefault="00316D9E" w:rsidP="00316D9E">
      <w:pPr>
        <w:jc w:val="both"/>
        <w:rPr>
          <w:rFonts w:ascii="Arial" w:hAnsi="Arial" w:cs="Arial"/>
          <w:sz w:val="24"/>
          <w:szCs w:val="24"/>
        </w:rPr>
      </w:pPr>
      <w:r w:rsidRPr="00FC3706">
        <w:rPr>
          <w:rFonts w:ascii="Arial" w:eastAsiaTheme="minorHAnsi" w:hAnsi="Arial" w:cs="Arial"/>
          <w:sz w:val="24"/>
          <w:szCs w:val="24"/>
          <w:lang w:eastAsia="en-US"/>
        </w:rPr>
        <w:t>If a candidate fails to disclose a criminal record after subsequently being employed, they may be dismissed on grounds of failure to declare information / fraud as this constitutes an act of gross misconduct.</w:t>
      </w:r>
    </w:p>
    <w:p w14:paraId="3DE82F88" w14:textId="77777777" w:rsidR="00D613AC" w:rsidRPr="00FC3706" w:rsidRDefault="00D613AC" w:rsidP="00D613AC">
      <w:pPr>
        <w:rPr>
          <w:rFonts w:ascii="Arial" w:hAnsi="Arial" w:cs="Arial"/>
          <w:sz w:val="24"/>
          <w:szCs w:val="24"/>
        </w:rPr>
      </w:pPr>
    </w:p>
    <w:p w14:paraId="3DE82F89" w14:textId="77777777" w:rsidR="00D613AC" w:rsidRPr="00FC3706" w:rsidRDefault="00D613AC" w:rsidP="00D613AC">
      <w:pPr>
        <w:rPr>
          <w:rFonts w:ascii="Arial" w:hAnsi="Arial" w:cs="Arial"/>
          <w:sz w:val="24"/>
          <w:szCs w:val="24"/>
        </w:rPr>
      </w:pPr>
    </w:p>
    <w:p w14:paraId="3DE82F8A" w14:textId="77777777" w:rsidR="00D613AC" w:rsidRPr="00FC3706" w:rsidRDefault="00D613AC" w:rsidP="00D613AC">
      <w:pPr>
        <w:rPr>
          <w:rFonts w:ascii="Arial" w:hAnsi="Arial" w:cs="Arial"/>
          <w:sz w:val="24"/>
          <w:szCs w:val="24"/>
        </w:rPr>
      </w:pPr>
    </w:p>
    <w:p w14:paraId="3DE82F8B" w14:textId="77777777" w:rsidR="00D613AC" w:rsidRPr="00FC3706" w:rsidRDefault="00D613AC" w:rsidP="00D613AC">
      <w:pPr>
        <w:rPr>
          <w:rFonts w:ascii="Arial" w:hAnsi="Arial" w:cs="Arial"/>
          <w:sz w:val="24"/>
          <w:szCs w:val="24"/>
        </w:rPr>
      </w:pPr>
    </w:p>
    <w:p w14:paraId="3DE82F8C" w14:textId="77777777" w:rsidR="00D613AC" w:rsidRPr="00FC3706" w:rsidRDefault="00D613AC" w:rsidP="00D613AC">
      <w:pPr>
        <w:rPr>
          <w:rFonts w:ascii="Arial" w:hAnsi="Arial" w:cs="Arial"/>
          <w:sz w:val="24"/>
          <w:szCs w:val="24"/>
        </w:rPr>
      </w:pPr>
    </w:p>
    <w:p w14:paraId="3DE82F8D" w14:textId="77777777" w:rsidR="00D613AC" w:rsidRPr="00FC3706" w:rsidRDefault="00D613AC" w:rsidP="00D613AC">
      <w:pPr>
        <w:rPr>
          <w:rFonts w:ascii="Arial" w:hAnsi="Arial" w:cs="Arial"/>
          <w:sz w:val="24"/>
          <w:szCs w:val="24"/>
        </w:rPr>
      </w:pPr>
    </w:p>
    <w:p w14:paraId="3DE82F8E" w14:textId="77777777" w:rsidR="00D613AC" w:rsidRPr="00FC3706" w:rsidRDefault="00D613AC" w:rsidP="00D613AC">
      <w:pPr>
        <w:rPr>
          <w:rFonts w:ascii="Arial" w:hAnsi="Arial" w:cs="Arial"/>
          <w:sz w:val="24"/>
          <w:szCs w:val="24"/>
        </w:rPr>
      </w:pPr>
    </w:p>
    <w:p w14:paraId="3DE82F8F" w14:textId="77777777" w:rsidR="00D613AC" w:rsidRPr="00FC3706" w:rsidRDefault="00D613AC" w:rsidP="00D613AC">
      <w:pPr>
        <w:rPr>
          <w:rFonts w:ascii="Arial" w:hAnsi="Arial" w:cs="Arial"/>
          <w:sz w:val="24"/>
          <w:szCs w:val="24"/>
        </w:rPr>
      </w:pPr>
    </w:p>
    <w:p w14:paraId="3DE82F90" w14:textId="77777777" w:rsidR="00D613AC" w:rsidRPr="00FC3706" w:rsidRDefault="00D613AC" w:rsidP="00D613AC">
      <w:pPr>
        <w:rPr>
          <w:rFonts w:ascii="Arial" w:hAnsi="Arial" w:cs="Arial"/>
          <w:sz w:val="24"/>
          <w:szCs w:val="24"/>
        </w:rPr>
      </w:pPr>
    </w:p>
    <w:p w14:paraId="3DE82F91" w14:textId="77777777" w:rsidR="00D613AC" w:rsidRPr="00FC3706" w:rsidRDefault="00D613AC" w:rsidP="00D613AC">
      <w:pPr>
        <w:rPr>
          <w:rFonts w:ascii="Arial" w:hAnsi="Arial" w:cs="Arial"/>
          <w:sz w:val="24"/>
          <w:szCs w:val="24"/>
        </w:rPr>
      </w:pPr>
    </w:p>
    <w:p w14:paraId="3DE82F92" w14:textId="77777777" w:rsidR="00D613AC" w:rsidRPr="00FC3706" w:rsidRDefault="00D613AC" w:rsidP="00D613AC">
      <w:pPr>
        <w:rPr>
          <w:rFonts w:ascii="Arial" w:hAnsi="Arial" w:cs="Arial"/>
          <w:sz w:val="24"/>
          <w:szCs w:val="24"/>
        </w:rPr>
      </w:pPr>
    </w:p>
    <w:p w14:paraId="3DE82F93" w14:textId="77777777" w:rsidR="00D613AC" w:rsidRPr="00FC3706" w:rsidRDefault="00D613AC" w:rsidP="00D613AC">
      <w:pPr>
        <w:rPr>
          <w:rFonts w:ascii="Arial" w:hAnsi="Arial" w:cs="Arial"/>
          <w:sz w:val="24"/>
          <w:szCs w:val="24"/>
        </w:rPr>
      </w:pPr>
    </w:p>
    <w:p w14:paraId="3DE82F94" w14:textId="77777777" w:rsidR="00D613AC" w:rsidRPr="00FC3706" w:rsidRDefault="00D613AC" w:rsidP="00D613AC">
      <w:pPr>
        <w:rPr>
          <w:rFonts w:ascii="Arial" w:hAnsi="Arial" w:cs="Arial"/>
          <w:sz w:val="24"/>
          <w:szCs w:val="24"/>
        </w:rPr>
      </w:pPr>
    </w:p>
    <w:p w14:paraId="3DE82F95" w14:textId="77777777" w:rsidR="00D613AC" w:rsidRPr="00FC3706" w:rsidRDefault="00D613AC" w:rsidP="00D613AC">
      <w:pPr>
        <w:rPr>
          <w:rFonts w:ascii="Arial" w:hAnsi="Arial" w:cs="Arial"/>
          <w:sz w:val="24"/>
          <w:szCs w:val="24"/>
        </w:rPr>
      </w:pPr>
    </w:p>
    <w:p w14:paraId="3DE82F96" w14:textId="77777777" w:rsidR="00D613AC" w:rsidRPr="00FC3706" w:rsidRDefault="00D613AC" w:rsidP="00D613AC">
      <w:pPr>
        <w:rPr>
          <w:rFonts w:ascii="Arial" w:hAnsi="Arial" w:cs="Arial"/>
          <w:sz w:val="24"/>
          <w:szCs w:val="24"/>
        </w:rPr>
      </w:pPr>
    </w:p>
    <w:p w14:paraId="3DE82F97" w14:textId="77777777" w:rsidR="00D613AC" w:rsidRPr="00FC3706" w:rsidRDefault="00D613AC" w:rsidP="00D613AC">
      <w:pPr>
        <w:rPr>
          <w:rFonts w:ascii="Arial" w:hAnsi="Arial" w:cs="Arial"/>
          <w:sz w:val="24"/>
          <w:szCs w:val="24"/>
        </w:rPr>
      </w:pPr>
    </w:p>
    <w:p w14:paraId="3DE82F98" w14:textId="77777777" w:rsidR="00D613AC" w:rsidRPr="00FC3706" w:rsidRDefault="00D613AC" w:rsidP="00D613AC">
      <w:pPr>
        <w:rPr>
          <w:rFonts w:ascii="Arial" w:hAnsi="Arial" w:cs="Arial"/>
          <w:sz w:val="24"/>
          <w:szCs w:val="24"/>
        </w:rPr>
      </w:pPr>
    </w:p>
    <w:p w14:paraId="3DE82F99" w14:textId="77777777" w:rsidR="00D613AC" w:rsidRPr="00FC3706" w:rsidRDefault="00D613AC" w:rsidP="00D613AC">
      <w:pPr>
        <w:rPr>
          <w:rFonts w:ascii="Arial" w:hAnsi="Arial" w:cs="Arial"/>
          <w:sz w:val="24"/>
          <w:szCs w:val="24"/>
        </w:rPr>
      </w:pPr>
    </w:p>
    <w:p w14:paraId="3DE82F9A" w14:textId="77777777" w:rsidR="00D613AC" w:rsidRPr="00FC3706" w:rsidRDefault="00D613AC" w:rsidP="00D613AC">
      <w:pPr>
        <w:rPr>
          <w:rFonts w:ascii="Arial" w:hAnsi="Arial" w:cs="Arial"/>
          <w:sz w:val="24"/>
          <w:szCs w:val="24"/>
        </w:rPr>
      </w:pPr>
    </w:p>
    <w:p w14:paraId="3DE82F9B" w14:textId="77777777" w:rsidR="00D613AC" w:rsidRPr="00FC3706" w:rsidRDefault="00D613AC" w:rsidP="00D613AC">
      <w:pPr>
        <w:rPr>
          <w:rFonts w:ascii="Arial" w:hAnsi="Arial" w:cs="Arial"/>
          <w:sz w:val="24"/>
          <w:szCs w:val="24"/>
        </w:rPr>
      </w:pPr>
    </w:p>
    <w:p w14:paraId="3DE82F9C" w14:textId="77777777" w:rsidR="00D613AC" w:rsidRPr="00FC3706" w:rsidRDefault="00D613AC" w:rsidP="00D613AC">
      <w:pPr>
        <w:rPr>
          <w:rFonts w:ascii="Arial" w:hAnsi="Arial" w:cs="Arial"/>
          <w:sz w:val="24"/>
          <w:szCs w:val="24"/>
        </w:rPr>
      </w:pPr>
    </w:p>
    <w:p w14:paraId="3DE82F9D" w14:textId="77777777" w:rsidR="00D613AC" w:rsidRPr="00FC3706" w:rsidRDefault="00D613AC" w:rsidP="00D613AC">
      <w:pPr>
        <w:rPr>
          <w:rFonts w:ascii="Arial" w:hAnsi="Arial" w:cs="Arial"/>
          <w:sz w:val="24"/>
          <w:szCs w:val="24"/>
        </w:rPr>
      </w:pPr>
    </w:p>
    <w:p w14:paraId="3DE82F9E" w14:textId="77777777" w:rsidR="00D613AC" w:rsidRPr="00FC3706" w:rsidRDefault="00D613AC" w:rsidP="00D613AC">
      <w:pPr>
        <w:rPr>
          <w:rFonts w:ascii="Arial" w:hAnsi="Arial" w:cs="Arial"/>
          <w:sz w:val="24"/>
          <w:szCs w:val="24"/>
        </w:rPr>
      </w:pPr>
    </w:p>
    <w:p w14:paraId="3DE82F9F" w14:textId="77777777" w:rsidR="00D613AC" w:rsidRPr="00FC3706" w:rsidRDefault="00D613AC" w:rsidP="00D613AC">
      <w:pPr>
        <w:rPr>
          <w:rFonts w:ascii="Arial" w:hAnsi="Arial" w:cs="Arial"/>
          <w:sz w:val="24"/>
          <w:szCs w:val="24"/>
        </w:rPr>
      </w:pPr>
    </w:p>
    <w:p w14:paraId="3DE82FA0" w14:textId="77777777" w:rsidR="00D613AC" w:rsidRPr="00FC3706" w:rsidRDefault="00D613AC" w:rsidP="00D613AC">
      <w:pPr>
        <w:rPr>
          <w:rFonts w:ascii="Arial" w:hAnsi="Arial" w:cs="Arial"/>
          <w:sz w:val="24"/>
          <w:szCs w:val="24"/>
        </w:rPr>
      </w:pPr>
    </w:p>
    <w:p w14:paraId="1AE1BD08" w14:textId="77777777" w:rsidR="00736359" w:rsidRDefault="00736359" w:rsidP="00D613AC">
      <w:pPr>
        <w:autoSpaceDE w:val="0"/>
        <w:autoSpaceDN w:val="0"/>
        <w:adjustRightInd w:val="0"/>
        <w:rPr>
          <w:rFonts w:ascii="Arial" w:hAnsi="Arial" w:cs="Arial"/>
          <w:sz w:val="24"/>
          <w:szCs w:val="24"/>
        </w:rPr>
      </w:pPr>
    </w:p>
    <w:p w14:paraId="3DE82FAD" w14:textId="4F08AD00" w:rsidR="00D613AC" w:rsidRPr="00FC3706" w:rsidRDefault="00D613AC" w:rsidP="00D613AC">
      <w:pPr>
        <w:autoSpaceDE w:val="0"/>
        <w:autoSpaceDN w:val="0"/>
        <w:adjustRightInd w:val="0"/>
        <w:rPr>
          <w:rFonts w:ascii="Arial" w:eastAsiaTheme="minorHAnsi" w:hAnsi="Arial" w:cs="Arial"/>
          <w:caps/>
          <w:sz w:val="24"/>
          <w:szCs w:val="24"/>
          <w:lang w:eastAsia="en-US"/>
        </w:rPr>
      </w:pPr>
      <w:r w:rsidRPr="00FC3706">
        <w:rPr>
          <w:rFonts w:ascii="Arial" w:eastAsiaTheme="minorHAnsi" w:hAnsi="Arial" w:cs="Arial"/>
          <w:b/>
          <w:bCs/>
          <w:caps/>
          <w:sz w:val="24"/>
          <w:szCs w:val="24"/>
          <w:lang w:eastAsia="en-US"/>
        </w:rPr>
        <w:lastRenderedPageBreak/>
        <w:t xml:space="preserve">Appendix 2 </w:t>
      </w:r>
    </w:p>
    <w:p w14:paraId="3DE82FAE" w14:textId="77777777" w:rsidR="00D613AC" w:rsidRPr="00FC3706" w:rsidRDefault="00D613AC" w:rsidP="00D613AC">
      <w:pPr>
        <w:autoSpaceDE w:val="0"/>
        <w:autoSpaceDN w:val="0"/>
        <w:adjustRightInd w:val="0"/>
        <w:rPr>
          <w:rFonts w:ascii="Arial" w:eastAsiaTheme="minorHAnsi" w:hAnsi="Arial" w:cs="Arial"/>
          <w:b/>
          <w:bCs/>
          <w:sz w:val="24"/>
          <w:szCs w:val="24"/>
          <w:lang w:eastAsia="en-US"/>
        </w:rPr>
      </w:pPr>
    </w:p>
    <w:p w14:paraId="3DE82FAF" w14:textId="77777777" w:rsidR="00D613AC" w:rsidRPr="00FC3706" w:rsidRDefault="00D613AC" w:rsidP="00D613AC">
      <w:pPr>
        <w:autoSpaceDE w:val="0"/>
        <w:autoSpaceDN w:val="0"/>
        <w:adjustRightInd w:val="0"/>
        <w:jc w:val="center"/>
        <w:rPr>
          <w:rFonts w:ascii="Arial" w:eastAsiaTheme="minorHAnsi" w:hAnsi="Arial" w:cs="Arial"/>
          <w:sz w:val="24"/>
          <w:szCs w:val="24"/>
          <w:lang w:eastAsia="en-US"/>
        </w:rPr>
      </w:pPr>
      <w:r w:rsidRPr="00FC3706">
        <w:rPr>
          <w:rFonts w:ascii="Arial" w:eastAsiaTheme="minorHAnsi" w:hAnsi="Arial" w:cs="Arial"/>
          <w:b/>
          <w:bCs/>
          <w:sz w:val="24"/>
          <w:szCs w:val="24"/>
          <w:lang w:eastAsia="en-US"/>
        </w:rPr>
        <w:t>Security of the Data</w:t>
      </w:r>
    </w:p>
    <w:p w14:paraId="3DE82FB0" w14:textId="77777777" w:rsidR="00D613AC" w:rsidRPr="00FC3706" w:rsidRDefault="00D613AC" w:rsidP="00D613AC">
      <w:pPr>
        <w:autoSpaceDE w:val="0"/>
        <w:autoSpaceDN w:val="0"/>
        <w:adjustRightInd w:val="0"/>
        <w:jc w:val="both"/>
        <w:rPr>
          <w:rFonts w:ascii="Arial" w:eastAsiaTheme="minorHAnsi" w:hAnsi="Arial" w:cs="Arial"/>
          <w:sz w:val="24"/>
          <w:szCs w:val="24"/>
          <w:lang w:eastAsia="en-US"/>
        </w:rPr>
      </w:pPr>
    </w:p>
    <w:p w14:paraId="3DE82FB1" w14:textId="50649E0E" w:rsidR="00D613AC" w:rsidRPr="00FC3706" w:rsidRDefault="00D613AC" w:rsidP="00D613AC">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Trust treats the unauthorised access or disclosure of sensitive data as a disciplinary offence. It could also constitute a criminal offence under the </w:t>
      </w:r>
      <w:r w:rsidR="00F62509" w:rsidRPr="00FC3706">
        <w:rPr>
          <w:rFonts w:ascii="Arial" w:eastAsiaTheme="minorHAnsi" w:hAnsi="Arial" w:cs="Arial"/>
          <w:sz w:val="24"/>
          <w:szCs w:val="24"/>
          <w:lang w:eastAsia="en-US"/>
        </w:rPr>
        <w:t xml:space="preserve">GDPR, </w:t>
      </w:r>
      <w:r w:rsidRPr="00FC3706">
        <w:rPr>
          <w:rFonts w:ascii="Arial" w:eastAsiaTheme="minorHAnsi" w:hAnsi="Arial" w:cs="Arial"/>
          <w:sz w:val="24"/>
          <w:szCs w:val="24"/>
          <w:lang w:eastAsia="en-US"/>
        </w:rPr>
        <w:t xml:space="preserve">Data Protection Act and Section 124 of the Police Act. </w:t>
      </w:r>
    </w:p>
    <w:p w14:paraId="3DE82FB2" w14:textId="77777777" w:rsidR="00D613AC" w:rsidRPr="00FC3706" w:rsidRDefault="00D613AC" w:rsidP="00D613AC">
      <w:pPr>
        <w:autoSpaceDE w:val="0"/>
        <w:autoSpaceDN w:val="0"/>
        <w:adjustRightInd w:val="0"/>
        <w:jc w:val="both"/>
        <w:rPr>
          <w:rFonts w:ascii="Arial" w:eastAsiaTheme="minorHAnsi" w:hAnsi="Arial" w:cs="Arial"/>
          <w:sz w:val="24"/>
          <w:szCs w:val="24"/>
          <w:lang w:eastAsia="en-US"/>
        </w:rPr>
      </w:pPr>
    </w:p>
    <w:p w14:paraId="3DE82FB3" w14:textId="77777777" w:rsidR="00D613AC" w:rsidRPr="00FC3706" w:rsidRDefault="00D613AC" w:rsidP="00D613AC">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lead signatory, counter signatories, appointing officers and recruiting officers, as recipients of disclosure information are responsible for ensuring that it is only available to those who need to have access to it in the course of their duties. </w:t>
      </w:r>
    </w:p>
    <w:p w14:paraId="3DE82FB4" w14:textId="77777777" w:rsidR="00D613AC" w:rsidRPr="00FC3706" w:rsidRDefault="00D613AC" w:rsidP="00D613AC">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Disclosure information should not normally be kept on personal files except in exceptional circumstances. </w:t>
      </w:r>
    </w:p>
    <w:p w14:paraId="3DE82FB5" w14:textId="77777777" w:rsidR="00D613AC" w:rsidRPr="00FC3706" w:rsidRDefault="00D613AC" w:rsidP="00D613AC">
      <w:pPr>
        <w:autoSpaceDE w:val="0"/>
        <w:autoSpaceDN w:val="0"/>
        <w:adjustRightInd w:val="0"/>
        <w:jc w:val="both"/>
        <w:rPr>
          <w:rFonts w:ascii="Arial" w:eastAsiaTheme="minorHAnsi" w:hAnsi="Arial" w:cs="Arial"/>
          <w:sz w:val="24"/>
          <w:szCs w:val="24"/>
          <w:lang w:eastAsia="en-US"/>
        </w:rPr>
      </w:pPr>
    </w:p>
    <w:p w14:paraId="3DE82FB6" w14:textId="77777777" w:rsidR="00D613AC" w:rsidRPr="00FC3706" w:rsidRDefault="00D613AC" w:rsidP="00D613AC">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Disclosure document itself is no longer sent to the requesting party but is sent directly to the applicant. The individual is required to provide an original copy of any positive disclosure to the Recruiting Manager or Line Manager in order for full assessment to be made in accordance with the Guidance for Line Managers when Receiving Positive Disclosures. The relevant details outlined below are entered on to ESR. </w:t>
      </w:r>
    </w:p>
    <w:p w14:paraId="3DE82FB7" w14:textId="77777777" w:rsidR="00D613AC" w:rsidRPr="00FC3706" w:rsidRDefault="00D613AC" w:rsidP="00D613AC">
      <w:pPr>
        <w:autoSpaceDE w:val="0"/>
        <w:autoSpaceDN w:val="0"/>
        <w:adjustRightInd w:val="0"/>
        <w:jc w:val="both"/>
        <w:rPr>
          <w:rFonts w:ascii="Arial" w:eastAsiaTheme="minorHAnsi" w:hAnsi="Arial" w:cs="Arial"/>
          <w:sz w:val="24"/>
          <w:szCs w:val="24"/>
          <w:lang w:eastAsia="en-US"/>
        </w:rPr>
      </w:pPr>
    </w:p>
    <w:p w14:paraId="3DE82FB8" w14:textId="77777777" w:rsidR="00D613AC" w:rsidRPr="00FC3706" w:rsidRDefault="00D613AC" w:rsidP="00D613AC">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In circumstances where Disclosure information is requested by a third party in connection with legal proceedings e.g. in a case submitted to an Employment Tribunal, the DBS must be notified immediately and prior to the release of the information. </w:t>
      </w:r>
    </w:p>
    <w:p w14:paraId="3DE82FB9" w14:textId="77777777" w:rsidR="00D613AC" w:rsidRPr="00FC3706" w:rsidRDefault="00D613AC" w:rsidP="00D613AC">
      <w:pPr>
        <w:autoSpaceDE w:val="0"/>
        <w:autoSpaceDN w:val="0"/>
        <w:adjustRightInd w:val="0"/>
        <w:jc w:val="both"/>
        <w:rPr>
          <w:rFonts w:ascii="Arial" w:eastAsiaTheme="minorHAnsi" w:hAnsi="Arial" w:cs="Arial"/>
          <w:b/>
          <w:bCs/>
          <w:sz w:val="24"/>
          <w:szCs w:val="24"/>
          <w:lang w:eastAsia="en-US"/>
        </w:rPr>
      </w:pPr>
    </w:p>
    <w:p w14:paraId="3DE82FBA" w14:textId="77777777" w:rsidR="00D613AC" w:rsidRPr="00FC3706" w:rsidRDefault="00D613AC" w:rsidP="00D613AC">
      <w:pPr>
        <w:autoSpaceDE w:val="0"/>
        <w:autoSpaceDN w:val="0"/>
        <w:adjustRightInd w:val="0"/>
        <w:jc w:val="both"/>
        <w:rPr>
          <w:rFonts w:ascii="Arial" w:eastAsiaTheme="minorHAnsi" w:hAnsi="Arial" w:cs="Arial"/>
          <w:b/>
          <w:bCs/>
          <w:sz w:val="24"/>
          <w:szCs w:val="24"/>
          <w:lang w:eastAsia="en-US"/>
        </w:rPr>
      </w:pPr>
      <w:r w:rsidRPr="00FC3706">
        <w:rPr>
          <w:rFonts w:ascii="Arial" w:eastAsiaTheme="minorHAnsi" w:hAnsi="Arial" w:cs="Arial"/>
          <w:b/>
          <w:bCs/>
          <w:sz w:val="24"/>
          <w:szCs w:val="24"/>
          <w:lang w:eastAsia="en-US"/>
        </w:rPr>
        <w:t xml:space="preserve">Retention of Records </w:t>
      </w:r>
    </w:p>
    <w:p w14:paraId="3DE82FBB" w14:textId="77777777" w:rsidR="00AA74CF" w:rsidRPr="00FC3706" w:rsidRDefault="00AA74CF" w:rsidP="00D613AC">
      <w:pPr>
        <w:autoSpaceDE w:val="0"/>
        <w:autoSpaceDN w:val="0"/>
        <w:adjustRightInd w:val="0"/>
        <w:jc w:val="both"/>
        <w:rPr>
          <w:rFonts w:ascii="Arial" w:eastAsiaTheme="minorHAnsi" w:hAnsi="Arial" w:cs="Arial"/>
          <w:sz w:val="24"/>
          <w:szCs w:val="24"/>
          <w:lang w:eastAsia="en-US"/>
        </w:rPr>
      </w:pPr>
    </w:p>
    <w:p w14:paraId="3DE82FBC" w14:textId="77777777" w:rsidR="00D613AC" w:rsidRPr="00FC3706" w:rsidRDefault="00D613AC" w:rsidP="00D613AC">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DBS has recommended that Trust keep a record of the following: </w:t>
      </w:r>
    </w:p>
    <w:p w14:paraId="3DE82FBD" w14:textId="77777777" w:rsidR="00D613AC" w:rsidRPr="00FC3706" w:rsidRDefault="00D613AC" w:rsidP="00D613AC">
      <w:pPr>
        <w:autoSpaceDE w:val="0"/>
        <w:autoSpaceDN w:val="0"/>
        <w:adjustRightInd w:val="0"/>
        <w:jc w:val="both"/>
        <w:rPr>
          <w:rFonts w:ascii="Arial" w:eastAsiaTheme="minorHAnsi" w:hAnsi="Arial" w:cs="Arial"/>
          <w:sz w:val="24"/>
          <w:szCs w:val="24"/>
          <w:lang w:eastAsia="en-US"/>
        </w:rPr>
      </w:pPr>
    </w:p>
    <w:p w14:paraId="3DE82FBE" w14:textId="77777777" w:rsidR="00D613AC" w:rsidRPr="00FC3706" w:rsidRDefault="00D613AC" w:rsidP="00D613AC">
      <w:pPr>
        <w:pStyle w:val="ListParagraph"/>
        <w:numPr>
          <w:ilvl w:val="0"/>
          <w:numId w:val="10"/>
        </w:numPr>
        <w:autoSpaceDE w:val="0"/>
        <w:autoSpaceDN w:val="0"/>
        <w:adjustRightInd w:val="0"/>
        <w:spacing w:after="66"/>
        <w:ind w:left="567" w:hanging="567"/>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name of the individual and issue date of the certificate </w:t>
      </w:r>
    </w:p>
    <w:p w14:paraId="3DE82FBF" w14:textId="77777777" w:rsidR="00D613AC" w:rsidRPr="00FC3706" w:rsidRDefault="00D613AC" w:rsidP="00D613AC">
      <w:pPr>
        <w:pStyle w:val="ListParagraph"/>
        <w:numPr>
          <w:ilvl w:val="0"/>
          <w:numId w:val="10"/>
        </w:numPr>
        <w:autoSpaceDE w:val="0"/>
        <w:autoSpaceDN w:val="0"/>
        <w:adjustRightInd w:val="0"/>
        <w:spacing w:after="66"/>
        <w:ind w:left="567" w:hanging="567"/>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level of the check requested, including any checks against one or both of the barred lists </w:t>
      </w:r>
    </w:p>
    <w:p w14:paraId="3DE82FC0" w14:textId="77777777" w:rsidR="00D613AC" w:rsidRPr="00FC3706" w:rsidRDefault="00D613AC" w:rsidP="00D613AC">
      <w:pPr>
        <w:pStyle w:val="ListParagraph"/>
        <w:numPr>
          <w:ilvl w:val="0"/>
          <w:numId w:val="10"/>
        </w:numPr>
        <w:autoSpaceDE w:val="0"/>
        <w:autoSpaceDN w:val="0"/>
        <w:adjustRightInd w:val="0"/>
        <w:spacing w:after="66"/>
        <w:ind w:left="567" w:hanging="567"/>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position for which the certificate was requested </w:t>
      </w:r>
    </w:p>
    <w:p w14:paraId="3DE82FC1" w14:textId="77777777" w:rsidR="00D613AC" w:rsidRPr="00FC3706" w:rsidRDefault="00D613AC" w:rsidP="00D613AC">
      <w:pPr>
        <w:pStyle w:val="ListParagraph"/>
        <w:numPr>
          <w:ilvl w:val="0"/>
          <w:numId w:val="10"/>
        </w:numPr>
        <w:autoSpaceDE w:val="0"/>
        <w:autoSpaceDN w:val="0"/>
        <w:adjustRightInd w:val="0"/>
        <w:spacing w:after="66"/>
        <w:ind w:left="567" w:hanging="567"/>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unique reference number of the certificate and </w:t>
      </w:r>
    </w:p>
    <w:p w14:paraId="3DE82FC2" w14:textId="77777777" w:rsidR="00D613AC" w:rsidRPr="00FC3706" w:rsidRDefault="00D613AC" w:rsidP="00D613AC">
      <w:pPr>
        <w:pStyle w:val="ListParagraph"/>
        <w:numPr>
          <w:ilvl w:val="0"/>
          <w:numId w:val="10"/>
        </w:numPr>
        <w:autoSpaceDE w:val="0"/>
        <w:autoSpaceDN w:val="0"/>
        <w:adjustRightInd w:val="0"/>
        <w:ind w:left="567" w:hanging="567"/>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Where the update service is subscribed to the individual’s unique reference number </w:t>
      </w:r>
    </w:p>
    <w:p w14:paraId="3DE82FC3" w14:textId="77777777" w:rsidR="00D613AC" w:rsidRPr="00FC3706" w:rsidRDefault="00D613AC" w:rsidP="00D613AC">
      <w:pPr>
        <w:autoSpaceDE w:val="0"/>
        <w:autoSpaceDN w:val="0"/>
        <w:adjustRightInd w:val="0"/>
        <w:jc w:val="both"/>
        <w:rPr>
          <w:rFonts w:ascii="Arial" w:eastAsiaTheme="minorHAnsi" w:hAnsi="Arial" w:cs="Arial"/>
          <w:sz w:val="24"/>
          <w:szCs w:val="24"/>
          <w:lang w:eastAsia="en-US"/>
        </w:rPr>
      </w:pPr>
    </w:p>
    <w:p w14:paraId="3DE82FC4" w14:textId="77777777" w:rsidR="00D613AC" w:rsidRPr="00FC3706" w:rsidRDefault="00D613AC" w:rsidP="00D613AC">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In addition, a written record should be kept of those to whom any Disclosure information has been revealed. </w:t>
      </w:r>
    </w:p>
    <w:p w14:paraId="3DE82FC5" w14:textId="77777777" w:rsidR="00D613AC" w:rsidRPr="00FC3706" w:rsidRDefault="00D613AC" w:rsidP="00D613AC">
      <w:pPr>
        <w:jc w:val="both"/>
        <w:rPr>
          <w:rFonts w:ascii="Arial" w:eastAsiaTheme="minorHAnsi" w:hAnsi="Arial" w:cs="Arial"/>
          <w:sz w:val="24"/>
          <w:szCs w:val="24"/>
          <w:lang w:eastAsia="en-US"/>
        </w:rPr>
      </w:pPr>
    </w:p>
    <w:p w14:paraId="3DE82FC6" w14:textId="77777777" w:rsidR="00D613AC" w:rsidRPr="00FC3706" w:rsidRDefault="00D613AC" w:rsidP="00D613AC">
      <w:pPr>
        <w:jc w:val="both"/>
        <w:rPr>
          <w:rFonts w:ascii="Arial" w:hAnsi="Arial" w:cs="Arial"/>
          <w:sz w:val="24"/>
          <w:szCs w:val="24"/>
        </w:rPr>
      </w:pPr>
      <w:r w:rsidRPr="00FC3706">
        <w:rPr>
          <w:rFonts w:ascii="Arial" w:eastAsiaTheme="minorHAnsi" w:hAnsi="Arial" w:cs="Arial"/>
          <w:sz w:val="24"/>
          <w:szCs w:val="24"/>
          <w:lang w:eastAsia="en-US"/>
        </w:rPr>
        <w:t xml:space="preserve">The Trust will ensure that completed Self Declaration Forms are kept securely with access strictly controlled and limited to persons who need to have access to this information. </w:t>
      </w:r>
    </w:p>
    <w:p w14:paraId="3DE82FC7" w14:textId="77777777" w:rsidR="00D613AC" w:rsidRPr="00FC3706" w:rsidRDefault="00D613AC" w:rsidP="00D613AC">
      <w:pPr>
        <w:jc w:val="both"/>
        <w:rPr>
          <w:rFonts w:ascii="Arial" w:hAnsi="Arial" w:cs="Arial"/>
          <w:sz w:val="24"/>
          <w:szCs w:val="24"/>
        </w:rPr>
      </w:pPr>
    </w:p>
    <w:p w14:paraId="3DE82FC8" w14:textId="77777777" w:rsidR="00CA68E0" w:rsidRPr="00FC3706" w:rsidRDefault="00CA68E0" w:rsidP="00D613AC">
      <w:pPr>
        <w:jc w:val="both"/>
        <w:rPr>
          <w:rFonts w:ascii="Arial" w:hAnsi="Arial" w:cs="Arial"/>
          <w:sz w:val="24"/>
          <w:szCs w:val="24"/>
        </w:rPr>
      </w:pPr>
    </w:p>
    <w:p w14:paraId="3DE82FC9" w14:textId="77777777" w:rsidR="00D613AC" w:rsidRPr="00FC3706" w:rsidRDefault="00D613AC" w:rsidP="00D613AC">
      <w:pPr>
        <w:jc w:val="both"/>
        <w:rPr>
          <w:rFonts w:ascii="Arial" w:hAnsi="Arial" w:cs="Arial"/>
          <w:sz w:val="24"/>
          <w:szCs w:val="24"/>
        </w:rPr>
      </w:pPr>
    </w:p>
    <w:p w14:paraId="3DE82FCA" w14:textId="77777777" w:rsidR="00D613AC" w:rsidRPr="00FC3706" w:rsidRDefault="00D613AC" w:rsidP="00D613AC">
      <w:pPr>
        <w:jc w:val="both"/>
        <w:rPr>
          <w:rFonts w:ascii="Arial" w:hAnsi="Arial" w:cs="Arial"/>
          <w:sz w:val="24"/>
          <w:szCs w:val="24"/>
        </w:rPr>
      </w:pPr>
    </w:p>
    <w:p w14:paraId="3DE82FCB" w14:textId="77777777" w:rsidR="00D613AC" w:rsidRPr="00FC3706" w:rsidRDefault="00D613AC" w:rsidP="00D613AC">
      <w:pPr>
        <w:jc w:val="both"/>
        <w:rPr>
          <w:rFonts w:ascii="Arial" w:hAnsi="Arial" w:cs="Arial"/>
          <w:sz w:val="24"/>
          <w:szCs w:val="24"/>
        </w:rPr>
      </w:pPr>
    </w:p>
    <w:p w14:paraId="3DE82FCC" w14:textId="77777777" w:rsidR="00D613AC" w:rsidRPr="00FC3706" w:rsidRDefault="00D613AC" w:rsidP="00D613AC">
      <w:pPr>
        <w:jc w:val="both"/>
        <w:rPr>
          <w:rFonts w:ascii="Arial" w:hAnsi="Arial" w:cs="Arial"/>
          <w:sz w:val="24"/>
          <w:szCs w:val="24"/>
        </w:rPr>
      </w:pPr>
    </w:p>
    <w:p w14:paraId="74302766" w14:textId="77777777" w:rsidR="00736359" w:rsidRDefault="00736359" w:rsidP="00AA74CF">
      <w:pPr>
        <w:autoSpaceDE w:val="0"/>
        <w:autoSpaceDN w:val="0"/>
        <w:adjustRightInd w:val="0"/>
        <w:jc w:val="both"/>
        <w:rPr>
          <w:rFonts w:ascii="Arial" w:hAnsi="Arial" w:cs="Arial"/>
          <w:sz w:val="24"/>
          <w:szCs w:val="24"/>
        </w:rPr>
      </w:pPr>
    </w:p>
    <w:p w14:paraId="3DE82FD5" w14:textId="0F561354" w:rsidR="00D613AC" w:rsidRPr="00FC3706" w:rsidRDefault="00D613AC" w:rsidP="00AA74CF">
      <w:pPr>
        <w:autoSpaceDE w:val="0"/>
        <w:autoSpaceDN w:val="0"/>
        <w:adjustRightInd w:val="0"/>
        <w:jc w:val="both"/>
        <w:rPr>
          <w:rFonts w:ascii="Arial" w:eastAsiaTheme="minorHAnsi" w:hAnsi="Arial" w:cs="Arial"/>
          <w:caps/>
          <w:sz w:val="24"/>
          <w:szCs w:val="24"/>
          <w:lang w:eastAsia="en-US"/>
        </w:rPr>
      </w:pPr>
      <w:r w:rsidRPr="00FC3706">
        <w:rPr>
          <w:rFonts w:ascii="Arial" w:eastAsiaTheme="minorHAnsi" w:hAnsi="Arial" w:cs="Arial"/>
          <w:b/>
          <w:bCs/>
          <w:caps/>
          <w:sz w:val="24"/>
          <w:szCs w:val="24"/>
          <w:lang w:eastAsia="en-US"/>
        </w:rPr>
        <w:lastRenderedPageBreak/>
        <w:t xml:space="preserve">Appendix 3 </w:t>
      </w:r>
    </w:p>
    <w:p w14:paraId="3DE82FD6" w14:textId="77777777" w:rsidR="00D613AC" w:rsidRPr="00FC3706" w:rsidRDefault="00D613AC" w:rsidP="00AA74CF">
      <w:pPr>
        <w:autoSpaceDE w:val="0"/>
        <w:autoSpaceDN w:val="0"/>
        <w:adjustRightInd w:val="0"/>
        <w:jc w:val="both"/>
        <w:rPr>
          <w:rFonts w:ascii="Arial" w:eastAsiaTheme="minorHAnsi" w:hAnsi="Arial" w:cs="Arial"/>
          <w:b/>
          <w:bCs/>
          <w:sz w:val="24"/>
          <w:szCs w:val="24"/>
          <w:lang w:eastAsia="en-US"/>
        </w:rPr>
      </w:pPr>
    </w:p>
    <w:p w14:paraId="3DE82FD7" w14:textId="77777777" w:rsidR="00D613AC" w:rsidRPr="00FC3706" w:rsidRDefault="00D613AC" w:rsidP="00AA74CF">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b/>
          <w:bCs/>
          <w:sz w:val="24"/>
          <w:szCs w:val="24"/>
          <w:lang w:eastAsia="en-US"/>
        </w:rPr>
        <w:t>Definition of a Regulated Activity</w:t>
      </w:r>
    </w:p>
    <w:p w14:paraId="3DE82FD8" w14:textId="77777777" w:rsidR="00D613AC" w:rsidRPr="00FC3706" w:rsidRDefault="00D613AC" w:rsidP="00AA74CF">
      <w:pPr>
        <w:autoSpaceDE w:val="0"/>
        <w:autoSpaceDN w:val="0"/>
        <w:adjustRightInd w:val="0"/>
        <w:jc w:val="both"/>
        <w:rPr>
          <w:rFonts w:ascii="Arial" w:eastAsiaTheme="minorHAnsi" w:hAnsi="Arial" w:cs="Arial"/>
          <w:sz w:val="24"/>
          <w:szCs w:val="24"/>
          <w:lang w:eastAsia="en-US"/>
        </w:rPr>
      </w:pPr>
    </w:p>
    <w:p w14:paraId="3DE82FD9" w14:textId="77777777" w:rsidR="00D613AC" w:rsidRPr="00FC3706" w:rsidRDefault="00D613AC" w:rsidP="00AA74CF">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provision of </w:t>
      </w:r>
      <w:r w:rsidRPr="00FC3706">
        <w:rPr>
          <w:rFonts w:ascii="Arial" w:eastAsiaTheme="minorHAnsi" w:hAnsi="Arial" w:cs="Arial"/>
          <w:b/>
          <w:bCs/>
          <w:sz w:val="24"/>
          <w:szCs w:val="24"/>
          <w:lang w:eastAsia="en-US"/>
        </w:rPr>
        <w:t xml:space="preserve">health care </w:t>
      </w:r>
      <w:r w:rsidRPr="00FC3706">
        <w:rPr>
          <w:rFonts w:ascii="Arial" w:eastAsiaTheme="minorHAnsi" w:hAnsi="Arial" w:cs="Arial"/>
          <w:sz w:val="24"/>
          <w:szCs w:val="24"/>
          <w:lang w:eastAsia="en-US"/>
        </w:rPr>
        <w:t xml:space="preserve">by any </w:t>
      </w:r>
      <w:r w:rsidRPr="00FC3706">
        <w:rPr>
          <w:rFonts w:ascii="Arial" w:eastAsiaTheme="minorHAnsi" w:hAnsi="Arial" w:cs="Arial"/>
          <w:b/>
          <w:bCs/>
          <w:sz w:val="24"/>
          <w:szCs w:val="24"/>
          <w:lang w:eastAsia="en-US"/>
        </w:rPr>
        <w:t xml:space="preserve">health care professional </w:t>
      </w:r>
      <w:r w:rsidRPr="00FC3706">
        <w:rPr>
          <w:rFonts w:ascii="Arial" w:eastAsiaTheme="minorHAnsi" w:hAnsi="Arial" w:cs="Arial"/>
          <w:sz w:val="24"/>
          <w:szCs w:val="24"/>
          <w:lang w:eastAsia="en-US"/>
        </w:rPr>
        <w:t xml:space="preserve">or the provision of health care under the direction or supervision of a health care professional is a regulated activity. The full, legal definition of regulated activity is set out in Schedule 4 of the Safeguarding Vulnerable Groups Act 2006, as amended (in particular, by the Protection of Freedoms Act 2012) </w:t>
      </w:r>
    </w:p>
    <w:p w14:paraId="3DE82FDA" w14:textId="77777777" w:rsidR="00D613AC" w:rsidRPr="00FC3706" w:rsidRDefault="00D613AC" w:rsidP="00AA74CF">
      <w:pPr>
        <w:autoSpaceDE w:val="0"/>
        <w:autoSpaceDN w:val="0"/>
        <w:adjustRightInd w:val="0"/>
        <w:jc w:val="both"/>
        <w:rPr>
          <w:rFonts w:ascii="Arial" w:eastAsiaTheme="minorHAnsi" w:hAnsi="Arial" w:cs="Arial"/>
          <w:b/>
          <w:bCs/>
          <w:sz w:val="24"/>
          <w:szCs w:val="24"/>
          <w:lang w:eastAsia="en-US"/>
        </w:rPr>
      </w:pPr>
    </w:p>
    <w:p w14:paraId="3DE82FDB" w14:textId="77777777" w:rsidR="00D613AC" w:rsidRPr="00FC3706" w:rsidRDefault="00D613AC" w:rsidP="00AA74CF">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b/>
          <w:bCs/>
          <w:sz w:val="24"/>
          <w:szCs w:val="24"/>
          <w:lang w:eastAsia="en-US"/>
        </w:rPr>
        <w:t xml:space="preserve">Regulated activity relating to children </w:t>
      </w:r>
    </w:p>
    <w:p w14:paraId="3DE82FDC" w14:textId="77777777" w:rsidR="00D613AC" w:rsidRPr="00FC3706" w:rsidRDefault="00D613AC" w:rsidP="00AA74CF">
      <w:pPr>
        <w:autoSpaceDE w:val="0"/>
        <w:autoSpaceDN w:val="0"/>
        <w:adjustRightInd w:val="0"/>
        <w:jc w:val="both"/>
        <w:rPr>
          <w:rFonts w:ascii="Arial" w:eastAsiaTheme="minorHAnsi" w:hAnsi="Arial" w:cs="Arial"/>
          <w:sz w:val="24"/>
          <w:szCs w:val="24"/>
          <w:lang w:eastAsia="en-US"/>
        </w:rPr>
      </w:pPr>
    </w:p>
    <w:p w14:paraId="3DE82FDD" w14:textId="77777777" w:rsidR="00D613AC" w:rsidRPr="00FC3706" w:rsidRDefault="00D613AC" w:rsidP="00AA74CF">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new definition of ‘regulated activity’ relating to children comprises only: </w:t>
      </w:r>
    </w:p>
    <w:p w14:paraId="3DE82FDE" w14:textId="77777777" w:rsidR="00D613AC" w:rsidRPr="00FC3706" w:rsidRDefault="00D613AC" w:rsidP="00AA74CF">
      <w:pPr>
        <w:autoSpaceDE w:val="0"/>
        <w:autoSpaceDN w:val="0"/>
        <w:adjustRightInd w:val="0"/>
        <w:jc w:val="both"/>
        <w:rPr>
          <w:rFonts w:ascii="Arial" w:eastAsiaTheme="minorHAnsi" w:hAnsi="Arial" w:cs="Arial"/>
          <w:sz w:val="24"/>
          <w:szCs w:val="24"/>
          <w:lang w:eastAsia="en-US"/>
        </w:rPr>
      </w:pPr>
    </w:p>
    <w:p w14:paraId="3DE82FDF" w14:textId="77777777" w:rsidR="00D613AC" w:rsidRPr="00FC3706" w:rsidRDefault="00D613AC" w:rsidP="00AA74CF">
      <w:pPr>
        <w:pStyle w:val="ListParagraph"/>
        <w:numPr>
          <w:ilvl w:val="0"/>
          <w:numId w:val="17"/>
        </w:num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Unsupervised activities: teach, train, instruct, care for or supervise children, or provide advice/guidance on well-being, or drive a vehicle only for children; </w:t>
      </w:r>
    </w:p>
    <w:p w14:paraId="3DE82FE0" w14:textId="77777777" w:rsidR="00D613AC" w:rsidRPr="00FC3706" w:rsidRDefault="00D613AC" w:rsidP="00AA74CF">
      <w:pPr>
        <w:pStyle w:val="ListParagraph"/>
        <w:numPr>
          <w:ilvl w:val="0"/>
          <w:numId w:val="17"/>
        </w:num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Work for a limited range of establishments (‘specified places’), with opportunity for contact: for example, schools, children’s homes, childcare premises. Not work by supervised volunteers; </w:t>
      </w:r>
    </w:p>
    <w:p w14:paraId="3DE82FE1" w14:textId="77777777" w:rsidR="00D613AC" w:rsidRPr="00FC3706" w:rsidRDefault="00D613AC" w:rsidP="00AA74CF">
      <w:pPr>
        <w:pStyle w:val="ListParagraph"/>
        <w:numPr>
          <w:ilvl w:val="0"/>
          <w:numId w:val="17"/>
        </w:num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Work under (i) or (ii) is regulated activity only if done regularly </w:t>
      </w:r>
    </w:p>
    <w:p w14:paraId="3DE82FE2" w14:textId="77777777" w:rsidR="00D613AC" w:rsidRPr="00FC3706" w:rsidRDefault="00D613AC" w:rsidP="00AA74CF">
      <w:pPr>
        <w:pStyle w:val="ListParagraph"/>
        <w:numPr>
          <w:ilvl w:val="0"/>
          <w:numId w:val="17"/>
        </w:num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Relevant personal care, for example washing or dressing; or health care by or supervised by a professional </w:t>
      </w:r>
    </w:p>
    <w:p w14:paraId="3DE82FE3" w14:textId="77777777" w:rsidR="00D613AC" w:rsidRPr="00FC3706" w:rsidRDefault="00D613AC" w:rsidP="00AA74CF">
      <w:pPr>
        <w:pStyle w:val="ListParagraph"/>
        <w:numPr>
          <w:ilvl w:val="0"/>
          <w:numId w:val="17"/>
        </w:num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Registered child-minding; and foster-carers </w:t>
      </w:r>
    </w:p>
    <w:p w14:paraId="3DE82FE4" w14:textId="77777777" w:rsidR="00D613AC" w:rsidRPr="00FC3706" w:rsidRDefault="00D613AC" w:rsidP="00AA74CF">
      <w:pPr>
        <w:autoSpaceDE w:val="0"/>
        <w:autoSpaceDN w:val="0"/>
        <w:adjustRightInd w:val="0"/>
        <w:jc w:val="both"/>
        <w:rPr>
          <w:rFonts w:ascii="Arial" w:eastAsiaTheme="minorHAnsi" w:hAnsi="Arial" w:cs="Arial"/>
          <w:b/>
          <w:bCs/>
          <w:sz w:val="24"/>
          <w:szCs w:val="24"/>
          <w:lang w:eastAsia="en-US"/>
        </w:rPr>
      </w:pPr>
    </w:p>
    <w:p w14:paraId="3DE82FE5" w14:textId="77777777" w:rsidR="00D613AC" w:rsidRPr="00FC3706" w:rsidRDefault="00D613AC" w:rsidP="00AA74CF">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b/>
          <w:bCs/>
          <w:sz w:val="24"/>
          <w:szCs w:val="24"/>
          <w:lang w:eastAsia="en-US"/>
        </w:rPr>
        <w:t xml:space="preserve">Regulated activity relating to Adults </w:t>
      </w:r>
    </w:p>
    <w:p w14:paraId="3DE82FE6" w14:textId="77777777" w:rsidR="00D613AC" w:rsidRPr="00FC3706" w:rsidRDefault="00D613AC" w:rsidP="00AA74CF">
      <w:pPr>
        <w:autoSpaceDE w:val="0"/>
        <w:autoSpaceDN w:val="0"/>
        <w:adjustRightInd w:val="0"/>
        <w:jc w:val="both"/>
        <w:rPr>
          <w:rFonts w:ascii="Arial" w:eastAsiaTheme="minorHAnsi" w:hAnsi="Arial" w:cs="Arial"/>
          <w:sz w:val="24"/>
          <w:szCs w:val="24"/>
          <w:lang w:eastAsia="en-US"/>
        </w:rPr>
      </w:pPr>
    </w:p>
    <w:p w14:paraId="3DE82FE7" w14:textId="77777777" w:rsidR="00D613AC" w:rsidRPr="00FC3706" w:rsidRDefault="00D613AC" w:rsidP="00AA74CF">
      <w:pPr>
        <w:autoSpaceDE w:val="0"/>
        <w:autoSpaceDN w:val="0"/>
        <w:adjustRightInd w:val="0"/>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The new definition of regulated activity relating to adults no longer labels adults as ‘vulnerable’. The new definition identifies the particular activities undertaken that lead to the adult being considered vulnerable at that particular time regardless of how often they are undertaken. The focus is on the activities needed by the adult, not where the activity takes place, i.e. the frequency test has been removed. An individual only needs to engage in the activities listed below once to be carrying out regulated activity relating to adults: </w:t>
      </w:r>
    </w:p>
    <w:p w14:paraId="3DE82FE8" w14:textId="77777777" w:rsidR="00D613AC" w:rsidRPr="00FC3706" w:rsidRDefault="00D613AC" w:rsidP="00AA74CF">
      <w:pPr>
        <w:autoSpaceDE w:val="0"/>
        <w:autoSpaceDN w:val="0"/>
        <w:adjustRightInd w:val="0"/>
        <w:spacing w:after="31"/>
        <w:jc w:val="both"/>
        <w:rPr>
          <w:rFonts w:ascii="Arial" w:eastAsiaTheme="minorHAnsi" w:hAnsi="Arial" w:cs="Arial"/>
          <w:sz w:val="24"/>
          <w:szCs w:val="24"/>
          <w:lang w:eastAsia="en-US"/>
        </w:rPr>
      </w:pPr>
    </w:p>
    <w:p w14:paraId="3DE82FE9" w14:textId="77777777" w:rsidR="00D613AC" w:rsidRPr="00FC3706" w:rsidRDefault="00D613AC" w:rsidP="00AA74CF">
      <w:pPr>
        <w:pStyle w:val="ListParagraph"/>
        <w:numPr>
          <w:ilvl w:val="0"/>
          <w:numId w:val="10"/>
        </w:numPr>
        <w:autoSpaceDE w:val="0"/>
        <w:autoSpaceDN w:val="0"/>
        <w:adjustRightInd w:val="0"/>
        <w:spacing w:after="31"/>
        <w:ind w:left="567" w:hanging="425"/>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Healthcare for adults provided by, or under the direction or supervision of a regulated health care professional </w:t>
      </w:r>
    </w:p>
    <w:p w14:paraId="3DE82FEA" w14:textId="77777777" w:rsidR="00D613AC" w:rsidRPr="00FC3706" w:rsidRDefault="00D613AC" w:rsidP="00AA74CF">
      <w:pPr>
        <w:pStyle w:val="ListParagraph"/>
        <w:numPr>
          <w:ilvl w:val="0"/>
          <w:numId w:val="10"/>
        </w:numPr>
        <w:autoSpaceDE w:val="0"/>
        <w:autoSpaceDN w:val="0"/>
        <w:adjustRightInd w:val="0"/>
        <w:spacing w:after="31"/>
        <w:ind w:left="567" w:hanging="425"/>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Personal care for adults involving hand-on physical assistance with washing and dressing, eating, drinking and toileting </w:t>
      </w:r>
    </w:p>
    <w:p w14:paraId="3DE82FEB" w14:textId="77777777" w:rsidR="00D613AC" w:rsidRPr="00FC3706" w:rsidRDefault="00D613AC" w:rsidP="00AA74CF">
      <w:pPr>
        <w:pStyle w:val="ListParagraph"/>
        <w:numPr>
          <w:ilvl w:val="0"/>
          <w:numId w:val="10"/>
        </w:numPr>
        <w:autoSpaceDE w:val="0"/>
        <w:autoSpaceDN w:val="0"/>
        <w:adjustRightInd w:val="0"/>
        <w:spacing w:after="31"/>
        <w:ind w:left="567" w:hanging="425"/>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Social work </w:t>
      </w:r>
    </w:p>
    <w:p w14:paraId="3DE82FEC" w14:textId="77777777" w:rsidR="00D613AC" w:rsidRPr="00FC3706" w:rsidRDefault="00D613AC" w:rsidP="00AA74CF">
      <w:pPr>
        <w:pStyle w:val="ListParagraph"/>
        <w:numPr>
          <w:ilvl w:val="0"/>
          <w:numId w:val="10"/>
        </w:numPr>
        <w:autoSpaceDE w:val="0"/>
        <w:autoSpaceDN w:val="0"/>
        <w:adjustRightInd w:val="0"/>
        <w:spacing w:after="31"/>
        <w:ind w:left="567" w:hanging="425"/>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Assistance with an adult’s cash, bills or shopping because of their age, illness or disability arranged via a third party </w:t>
      </w:r>
    </w:p>
    <w:p w14:paraId="3DE82FED" w14:textId="77777777" w:rsidR="00D613AC" w:rsidRPr="00FC3706" w:rsidRDefault="00D613AC" w:rsidP="00AA74CF">
      <w:pPr>
        <w:pStyle w:val="ListParagraph"/>
        <w:numPr>
          <w:ilvl w:val="0"/>
          <w:numId w:val="10"/>
        </w:numPr>
        <w:autoSpaceDE w:val="0"/>
        <w:autoSpaceDN w:val="0"/>
        <w:adjustRightInd w:val="0"/>
        <w:spacing w:after="31"/>
        <w:ind w:left="567" w:hanging="425"/>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Assisting in the conduct of an adult’s own affairs under a formal appointment </w:t>
      </w:r>
    </w:p>
    <w:p w14:paraId="3DE82FEE" w14:textId="77777777" w:rsidR="00D613AC" w:rsidRPr="00FC3706" w:rsidRDefault="00D613AC" w:rsidP="00AA74CF">
      <w:pPr>
        <w:pStyle w:val="ListParagraph"/>
        <w:numPr>
          <w:ilvl w:val="0"/>
          <w:numId w:val="10"/>
        </w:numPr>
        <w:autoSpaceDE w:val="0"/>
        <w:autoSpaceDN w:val="0"/>
        <w:adjustRightInd w:val="0"/>
        <w:ind w:left="567" w:hanging="425"/>
        <w:jc w:val="both"/>
        <w:rPr>
          <w:rFonts w:ascii="Arial" w:eastAsiaTheme="minorHAnsi" w:hAnsi="Arial" w:cs="Arial"/>
          <w:sz w:val="24"/>
          <w:szCs w:val="24"/>
          <w:lang w:eastAsia="en-US"/>
        </w:rPr>
      </w:pPr>
      <w:r w:rsidRPr="00FC3706">
        <w:rPr>
          <w:rFonts w:ascii="Arial" w:eastAsiaTheme="minorHAnsi" w:hAnsi="Arial" w:cs="Arial"/>
          <w:sz w:val="24"/>
          <w:szCs w:val="24"/>
          <w:lang w:eastAsia="en-US"/>
        </w:rPr>
        <w:t xml:space="preserve">Conveying (transporting) adults for reasons of age, illness or disability to, from, or between places, where they receive healthcare, personal care or social work arranged via a third party </w:t>
      </w:r>
    </w:p>
    <w:p w14:paraId="3DE82FEF" w14:textId="479B1793" w:rsidR="00D613AC" w:rsidRPr="00FC3706" w:rsidRDefault="00D613AC" w:rsidP="00AA74CF">
      <w:pPr>
        <w:jc w:val="both"/>
        <w:rPr>
          <w:rFonts w:ascii="Arial" w:hAnsi="Arial" w:cs="Arial"/>
          <w:sz w:val="24"/>
          <w:szCs w:val="24"/>
        </w:rPr>
      </w:pPr>
    </w:p>
    <w:p w14:paraId="23E4428A" w14:textId="06D95D56" w:rsidR="009A3D7F" w:rsidRPr="00FC3706" w:rsidRDefault="009A3D7F" w:rsidP="00AA74CF">
      <w:pPr>
        <w:jc w:val="both"/>
        <w:rPr>
          <w:rFonts w:ascii="Arial" w:hAnsi="Arial" w:cs="Arial"/>
          <w:sz w:val="24"/>
          <w:szCs w:val="24"/>
        </w:rPr>
      </w:pPr>
    </w:p>
    <w:p w14:paraId="5BDE5E5E" w14:textId="7CD729D7" w:rsidR="009A3D7F" w:rsidRPr="00FC3706" w:rsidRDefault="009A3D7F" w:rsidP="00AA74CF">
      <w:pPr>
        <w:jc w:val="both"/>
        <w:rPr>
          <w:rFonts w:ascii="Arial" w:hAnsi="Arial" w:cs="Arial"/>
          <w:sz w:val="24"/>
          <w:szCs w:val="24"/>
        </w:rPr>
      </w:pPr>
    </w:p>
    <w:p w14:paraId="656D1A4F" w14:textId="2597369F" w:rsidR="009A3D7F" w:rsidRPr="00FC3706" w:rsidRDefault="009A3D7F" w:rsidP="00AA74CF">
      <w:pPr>
        <w:jc w:val="both"/>
        <w:rPr>
          <w:rFonts w:ascii="Arial" w:hAnsi="Arial" w:cs="Arial"/>
          <w:sz w:val="24"/>
          <w:szCs w:val="24"/>
        </w:rPr>
      </w:pPr>
    </w:p>
    <w:p w14:paraId="2E9792CB" w14:textId="57433EBB" w:rsidR="00B53387" w:rsidRPr="00FC3706" w:rsidRDefault="00B53387" w:rsidP="00F62509">
      <w:pPr>
        <w:autoSpaceDE w:val="0"/>
        <w:autoSpaceDN w:val="0"/>
        <w:adjustRightInd w:val="0"/>
        <w:jc w:val="both"/>
        <w:rPr>
          <w:rFonts w:ascii="Arial" w:eastAsiaTheme="minorHAnsi" w:hAnsi="Arial" w:cs="Arial"/>
          <w:b/>
          <w:bCs/>
          <w:caps/>
          <w:sz w:val="24"/>
          <w:szCs w:val="24"/>
          <w:lang w:eastAsia="en-US"/>
        </w:rPr>
      </w:pPr>
    </w:p>
    <w:sectPr w:rsidR="00B53387" w:rsidRPr="00FC3706" w:rsidSect="009620B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617F7" w14:textId="77777777" w:rsidR="00D81F7A" w:rsidRDefault="00D81F7A" w:rsidP="00D613AC">
      <w:r>
        <w:separator/>
      </w:r>
    </w:p>
  </w:endnote>
  <w:endnote w:type="continuationSeparator" w:id="0">
    <w:p w14:paraId="774CE576" w14:textId="77777777" w:rsidR="00D81F7A" w:rsidRDefault="00D81F7A" w:rsidP="00D6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348094826"/>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3DE82FF6" w14:textId="0ED89B6D" w:rsidR="00D81F7A" w:rsidRPr="00930B0F" w:rsidRDefault="00D81F7A" w:rsidP="00D613AC">
            <w:pPr>
              <w:pStyle w:val="Footer"/>
              <w:jc w:val="right"/>
              <w:rPr>
                <w:rFonts w:ascii="Arial" w:hAnsi="Arial" w:cs="Arial"/>
              </w:rPr>
            </w:pPr>
            <w:r w:rsidRPr="00930B0F">
              <w:rPr>
                <w:rFonts w:ascii="Arial" w:hAnsi="Arial" w:cs="Arial"/>
              </w:rPr>
              <w:t xml:space="preserve">Page </w:t>
            </w:r>
            <w:r w:rsidRPr="00930B0F">
              <w:rPr>
                <w:rFonts w:ascii="Arial" w:hAnsi="Arial" w:cs="Arial"/>
                <w:b/>
                <w:bCs/>
                <w:sz w:val="24"/>
                <w:szCs w:val="24"/>
              </w:rPr>
              <w:fldChar w:fldCharType="begin"/>
            </w:r>
            <w:r w:rsidRPr="00930B0F">
              <w:rPr>
                <w:rFonts w:ascii="Arial" w:hAnsi="Arial" w:cs="Arial"/>
                <w:b/>
                <w:bCs/>
              </w:rPr>
              <w:instrText xml:space="preserve"> PAGE </w:instrText>
            </w:r>
            <w:r w:rsidRPr="00930B0F">
              <w:rPr>
                <w:rFonts w:ascii="Arial" w:hAnsi="Arial" w:cs="Arial"/>
                <w:b/>
                <w:bCs/>
                <w:sz w:val="24"/>
                <w:szCs w:val="24"/>
              </w:rPr>
              <w:fldChar w:fldCharType="separate"/>
            </w:r>
            <w:r w:rsidR="003A3B98">
              <w:rPr>
                <w:rFonts w:ascii="Arial" w:hAnsi="Arial" w:cs="Arial"/>
                <w:b/>
                <w:bCs/>
                <w:noProof/>
              </w:rPr>
              <w:t>4</w:t>
            </w:r>
            <w:r w:rsidRPr="00930B0F">
              <w:rPr>
                <w:rFonts w:ascii="Arial" w:hAnsi="Arial" w:cs="Arial"/>
                <w:b/>
                <w:bCs/>
                <w:sz w:val="24"/>
                <w:szCs w:val="24"/>
              </w:rPr>
              <w:fldChar w:fldCharType="end"/>
            </w:r>
            <w:r w:rsidRPr="00930B0F">
              <w:rPr>
                <w:rFonts w:ascii="Arial" w:hAnsi="Arial" w:cs="Arial"/>
              </w:rPr>
              <w:t xml:space="preserve"> of </w:t>
            </w:r>
            <w:r w:rsidRPr="00930B0F">
              <w:rPr>
                <w:rFonts w:ascii="Arial" w:hAnsi="Arial" w:cs="Arial"/>
                <w:b/>
                <w:bCs/>
                <w:sz w:val="24"/>
                <w:szCs w:val="24"/>
              </w:rPr>
              <w:fldChar w:fldCharType="begin"/>
            </w:r>
            <w:r w:rsidRPr="00930B0F">
              <w:rPr>
                <w:rFonts w:ascii="Arial" w:hAnsi="Arial" w:cs="Arial"/>
                <w:b/>
                <w:bCs/>
              </w:rPr>
              <w:instrText xml:space="preserve"> NUMPAGES  </w:instrText>
            </w:r>
            <w:r w:rsidRPr="00930B0F">
              <w:rPr>
                <w:rFonts w:ascii="Arial" w:hAnsi="Arial" w:cs="Arial"/>
                <w:b/>
                <w:bCs/>
                <w:sz w:val="24"/>
                <w:szCs w:val="24"/>
              </w:rPr>
              <w:fldChar w:fldCharType="separate"/>
            </w:r>
            <w:r w:rsidR="003A3B98">
              <w:rPr>
                <w:rFonts w:ascii="Arial" w:hAnsi="Arial" w:cs="Arial"/>
                <w:b/>
                <w:bCs/>
                <w:noProof/>
              </w:rPr>
              <w:t>28</w:t>
            </w:r>
            <w:r w:rsidRPr="00930B0F">
              <w:rPr>
                <w:rFonts w:ascii="Arial" w:hAnsi="Arial" w:cs="Arial"/>
                <w:b/>
                <w:bCs/>
                <w:sz w:val="24"/>
                <w:szCs w:val="24"/>
              </w:rPr>
              <w:fldChar w:fldCharType="end"/>
            </w:r>
          </w:p>
        </w:sdtContent>
      </w:sdt>
    </w:sdtContent>
  </w:sdt>
  <w:p w14:paraId="3DE82FF7" w14:textId="77777777" w:rsidR="00D81F7A" w:rsidRDefault="00D81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19A86" w14:textId="77777777" w:rsidR="00D81F7A" w:rsidRDefault="00D81F7A" w:rsidP="00D613AC">
      <w:r>
        <w:separator/>
      </w:r>
    </w:p>
  </w:footnote>
  <w:footnote w:type="continuationSeparator" w:id="0">
    <w:p w14:paraId="437FBD7A" w14:textId="77777777" w:rsidR="00D81F7A" w:rsidRDefault="00D81F7A" w:rsidP="00D61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5342"/>
    <w:multiLevelType w:val="multilevel"/>
    <w:tmpl w:val="AC7A618A"/>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088E69DB"/>
    <w:multiLevelType w:val="hybridMultilevel"/>
    <w:tmpl w:val="8336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60251"/>
    <w:multiLevelType w:val="hybridMultilevel"/>
    <w:tmpl w:val="315AADF6"/>
    <w:lvl w:ilvl="0" w:tplc="D89680A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B593D"/>
    <w:multiLevelType w:val="multilevel"/>
    <w:tmpl w:val="83B2E386"/>
    <w:lvl w:ilvl="0">
      <w:start w:val="5"/>
      <w:numFmt w:val="decimal"/>
      <w:lvlText w:val="%1"/>
      <w:lvlJc w:val="left"/>
      <w:pPr>
        <w:ind w:left="658" w:hanging="495"/>
      </w:pPr>
      <w:rPr>
        <w:rFonts w:hint="default"/>
      </w:rPr>
    </w:lvl>
    <w:lvl w:ilvl="1">
      <w:numFmt w:val="decimal"/>
      <w:lvlText w:val="%1.%2"/>
      <w:lvlJc w:val="left"/>
      <w:pPr>
        <w:ind w:left="658" w:hanging="495"/>
      </w:pPr>
      <w:rPr>
        <w:rFonts w:hint="default"/>
        <w:b/>
        <w:bCs/>
        <w:w w:val="99"/>
      </w:rPr>
    </w:lvl>
    <w:lvl w:ilvl="2">
      <w:numFmt w:val="bullet"/>
      <w:lvlText w:val=""/>
      <w:lvlJc w:val="left"/>
      <w:pPr>
        <w:ind w:left="838" w:hanging="360"/>
      </w:pPr>
      <w:rPr>
        <w:rFonts w:ascii="Symbol" w:eastAsia="Symbol" w:hAnsi="Symbol" w:cs="Symbol" w:hint="default"/>
        <w:w w:val="100"/>
        <w:sz w:val="22"/>
        <w:szCs w:val="22"/>
      </w:rPr>
    </w:lvl>
    <w:lvl w:ilvl="3">
      <w:numFmt w:val="bullet"/>
      <w:lvlText w:val="•"/>
      <w:lvlJc w:val="left"/>
      <w:pPr>
        <w:ind w:left="2782" w:hanging="360"/>
      </w:pPr>
      <w:rPr>
        <w:rFonts w:hint="default"/>
      </w:rPr>
    </w:lvl>
    <w:lvl w:ilvl="4">
      <w:numFmt w:val="bullet"/>
      <w:lvlText w:val="•"/>
      <w:lvlJc w:val="left"/>
      <w:pPr>
        <w:ind w:left="3753" w:hanging="360"/>
      </w:pPr>
      <w:rPr>
        <w:rFonts w:hint="default"/>
      </w:rPr>
    </w:lvl>
    <w:lvl w:ilvl="5">
      <w:numFmt w:val="bullet"/>
      <w:lvlText w:val="•"/>
      <w:lvlJc w:val="left"/>
      <w:pPr>
        <w:ind w:left="4724" w:hanging="360"/>
      </w:pPr>
      <w:rPr>
        <w:rFonts w:hint="default"/>
      </w:rPr>
    </w:lvl>
    <w:lvl w:ilvl="6">
      <w:numFmt w:val="bullet"/>
      <w:lvlText w:val="•"/>
      <w:lvlJc w:val="left"/>
      <w:pPr>
        <w:ind w:left="5695" w:hanging="360"/>
      </w:pPr>
      <w:rPr>
        <w:rFonts w:hint="default"/>
      </w:rPr>
    </w:lvl>
    <w:lvl w:ilvl="7">
      <w:numFmt w:val="bullet"/>
      <w:lvlText w:val="•"/>
      <w:lvlJc w:val="left"/>
      <w:pPr>
        <w:ind w:left="6666" w:hanging="360"/>
      </w:pPr>
      <w:rPr>
        <w:rFonts w:hint="default"/>
      </w:rPr>
    </w:lvl>
    <w:lvl w:ilvl="8">
      <w:numFmt w:val="bullet"/>
      <w:lvlText w:val="•"/>
      <w:lvlJc w:val="left"/>
      <w:pPr>
        <w:ind w:left="7637" w:hanging="360"/>
      </w:pPr>
      <w:rPr>
        <w:rFonts w:hint="default"/>
      </w:rPr>
    </w:lvl>
  </w:abstractNum>
  <w:abstractNum w:abstractNumId="4" w15:restartNumberingAfterBreak="0">
    <w:nsid w:val="0D7D3736"/>
    <w:multiLevelType w:val="hybridMultilevel"/>
    <w:tmpl w:val="BD863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D0371"/>
    <w:multiLevelType w:val="multilevel"/>
    <w:tmpl w:val="5DEC898E"/>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6" w15:restartNumberingAfterBreak="0">
    <w:nsid w:val="1B0951D1"/>
    <w:multiLevelType w:val="hybridMultilevel"/>
    <w:tmpl w:val="6C963BF6"/>
    <w:lvl w:ilvl="0" w:tplc="08090001">
      <w:start w:val="1"/>
      <w:numFmt w:val="bullet"/>
      <w:lvlText w:val=""/>
      <w:lvlJc w:val="left"/>
      <w:pPr>
        <w:ind w:left="1440" w:hanging="360"/>
      </w:pPr>
      <w:rPr>
        <w:rFonts w:ascii="Symbol" w:hAnsi="Symbol" w:hint="default"/>
      </w:rPr>
    </w:lvl>
    <w:lvl w:ilvl="1" w:tplc="D42669A2">
      <w:start w:val="7"/>
      <w:numFmt w:val="bullet"/>
      <w:lvlText w:val="•"/>
      <w:lvlJc w:val="left"/>
      <w:pPr>
        <w:ind w:left="2160" w:hanging="36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A85920"/>
    <w:multiLevelType w:val="hybridMultilevel"/>
    <w:tmpl w:val="1E283E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BB0B13"/>
    <w:multiLevelType w:val="multilevel"/>
    <w:tmpl w:val="085058E4"/>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22F0D8A"/>
    <w:multiLevelType w:val="hybridMultilevel"/>
    <w:tmpl w:val="3BD4C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D121A"/>
    <w:multiLevelType w:val="multilevel"/>
    <w:tmpl w:val="22E620B6"/>
    <w:lvl w:ilvl="0">
      <w:start w:val="1"/>
      <w:numFmt w:val="bullet"/>
      <w:lvlText w:val=""/>
      <w:lvlJc w:val="left"/>
      <w:pPr>
        <w:ind w:left="720" w:hanging="360"/>
      </w:pPr>
      <w:rPr>
        <w:rFonts w:ascii="Symbol" w:hAnsi="Symbol" w:hint="default"/>
        <w:b w:val="0"/>
      </w:rPr>
    </w:lvl>
    <w:lvl w:ilvl="1">
      <w:start w:val="1"/>
      <w:numFmt w:val="bullet"/>
      <w:lvlText w:val=""/>
      <w:lvlJc w:val="left"/>
      <w:pPr>
        <w:ind w:left="720" w:hanging="360"/>
      </w:pPr>
      <w:rPr>
        <w:rFonts w:ascii="Symbol" w:hAnsi="Symbo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 w15:restartNumberingAfterBreak="0">
    <w:nsid w:val="2D462419"/>
    <w:multiLevelType w:val="multilevel"/>
    <w:tmpl w:val="22E620B6"/>
    <w:lvl w:ilvl="0">
      <w:start w:val="1"/>
      <w:numFmt w:val="bullet"/>
      <w:lvlText w:val=""/>
      <w:lvlJc w:val="left"/>
      <w:pPr>
        <w:ind w:left="720" w:hanging="360"/>
      </w:pPr>
      <w:rPr>
        <w:rFonts w:ascii="Symbol" w:hAnsi="Symbol" w:hint="default"/>
        <w:b w:val="0"/>
      </w:rPr>
    </w:lvl>
    <w:lvl w:ilvl="1">
      <w:start w:val="1"/>
      <w:numFmt w:val="bullet"/>
      <w:lvlText w:val=""/>
      <w:lvlJc w:val="left"/>
      <w:pPr>
        <w:ind w:left="720" w:hanging="360"/>
      </w:pPr>
      <w:rPr>
        <w:rFonts w:ascii="Symbol" w:hAnsi="Symbo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2" w15:restartNumberingAfterBreak="0">
    <w:nsid w:val="32703A26"/>
    <w:multiLevelType w:val="multilevel"/>
    <w:tmpl w:val="22E620B6"/>
    <w:lvl w:ilvl="0">
      <w:start w:val="1"/>
      <w:numFmt w:val="bullet"/>
      <w:lvlText w:val=""/>
      <w:lvlJc w:val="left"/>
      <w:pPr>
        <w:ind w:left="720" w:hanging="360"/>
      </w:pPr>
      <w:rPr>
        <w:rFonts w:ascii="Symbol" w:hAnsi="Symbol" w:hint="default"/>
        <w:b w:val="0"/>
      </w:rPr>
    </w:lvl>
    <w:lvl w:ilvl="1">
      <w:start w:val="1"/>
      <w:numFmt w:val="bullet"/>
      <w:lvlText w:val=""/>
      <w:lvlJc w:val="left"/>
      <w:pPr>
        <w:ind w:left="720" w:hanging="360"/>
      </w:pPr>
      <w:rPr>
        <w:rFonts w:ascii="Symbol" w:hAnsi="Symbo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3" w15:restartNumberingAfterBreak="0">
    <w:nsid w:val="329833B3"/>
    <w:multiLevelType w:val="hybridMultilevel"/>
    <w:tmpl w:val="1890C5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9D5575F"/>
    <w:multiLevelType w:val="hybridMultilevel"/>
    <w:tmpl w:val="1E9E0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05CE1"/>
    <w:multiLevelType w:val="hybridMultilevel"/>
    <w:tmpl w:val="99969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F8312C"/>
    <w:multiLevelType w:val="hybridMultilevel"/>
    <w:tmpl w:val="62D882F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4A513FF7"/>
    <w:multiLevelType w:val="multilevel"/>
    <w:tmpl w:val="22E620B6"/>
    <w:lvl w:ilvl="0">
      <w:start w:val="1"/>
      <w:numFmt w:val="bullet"/>
      <w:lvlText w:val=""/>
      <w:lvlJc w:val="left"/>
      <w:pPr>
        <w:ind w:left="720" w:hanging="360"/>
      </w:pPr>
      <w:rPr>
        <w:rFonts w:ascii="Symbol" w:hAnsi="Symbol" w:hint="default"/>
        <w:b w:val="0"/>
      </w:rPr>
    </w:lvl>
    <w:lvl w:ilvl="1">
      <w:start w:val="1"/>
      <w:numFmt w:val="bullet"/>
      <w:lvlText w:val=""/>
      <w:lvlJc w:val="left"/>
      <w:pPr>
        <w:ind w:left="720" w:hanging="360"/>
      </w:pPr>
      <w:rPr>
        <w:rFonts w:ascii="Symbol" w:hAnsi="Symbo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15:restartNumberingAfterBreak="0">
    <w:nsid w:val="56316973"/>
    <w:multiLevelType w:val="hybridMultilevel"/>
    <w:tmpl w:val="5CF6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AE7431"/>
    <w:multiLevelType w:val="hybridMultilevel"/>
    <w:tmpl w:val="AA5659C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0" w15:restartNumberingAfterBreak="0">
    <w:nsid w:val="77641BD2"/>
    <w:multiLevelType w:val="multilevel"/>
    <w:tmpl w:val="E35CCBA6"/>
    <w:lvl w:ilvl="0">
      <w:start w:val="1"/>
      <w:numFmt w:val="bullet"/>
      <w:lvlText w:val=""/>
      <w:lvlJc w:val="left"/>
      <w:pPr>
        <w:ind w:left="2160" w:hanging="720"/>
      </w:pPr>
      <w:rPr>
        <w:rFonts w:ascii="Symbol" w:hAnsi="Symbol" w:hint="default"/>
      </w:rPr>
    </w:lvl>
    <w:lvl w:ilvl="1">
      <w:start w:val="1"/>
      <w:numFmt w:val="bullet"/>
      <w:lvlText w:val=""/>
      <w:lvlJc w:val="left"/>
      <w:pPr>
        <w:ind w:left="2880" w:hanging="720"/>
      </w:pPr>
      <w:rPr>
        <w:rFonts w:ascii="Symbol" w:hAnsi="Symbol"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792A16AE"/>
    <w:multiLevelType w:val="hybridMultilevel"/>
    <w:tmpl w:val="63BA53B2"/>
    <w:lvl w:ilvl="0" w:tplc="D89680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D20A87"/>
    <w:multiLevelType w:val="multilevel"/>
    <w:tmpl w:val="2348DCB6"/>
    <w:lvl w:ilvl="0">
      <w:start w:val="1"/>
      <w:numFmt w:val="decimal"/>
      <w:lvlText w:val="%1.0."/>
      <w:lvlJc w:val="left"/>
      <w:pPr>
        <w:ind w:left="720" w:hanging="720"/>
      </w:pPr>
      <w:rPr>
        <w:rFonts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C8970E7"/>
    <w:multiLevelType w:val="multilevel"/>
    <w:tmpl w:val="447485B2"/>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4" w15:restartNumberingAfterBreak="0">
    <w:nsid w:val="7CEA608E"/>
    <w:multiLevelType w:val="multilevel"/>
    <w:tmpl w:val="22E620B6"/>
    <w:lvl w:ilvl="0">
      <w:start w:val="1"/>
      <w:numFmt w:val="bullet"/>
      <w:lvlText w:val=""/>
      <w:lvlJc w:val="left"/>
      <w:pPr>
        <w:ind w:left="720" w:hanging="360"/>
      </w:pPr>
      <w:rPr>
        <w:rFonts w:ascii="Symbol" w:hAnsi="Symbol" w:hint="default"/>
        <w:b w:val="0"/>
      </w:rPr>
    </w:lvl>
    <w:lvl w:ilvl="1">
      <w:start w:val="1"/>
      <w:numFmt w:val="bullet"/>
      <w:lvlText w:val=""/>
      <w:lvlJc w:val="left"/>
      <w:pPr>
        <w:ind w:left="720" w:hanging="360"/>
      </w:pPr>
      <w:rPr>
        <w:rFonts w:ascii="Symbol" w:hAnsi="Symbo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5" w15:restartNumberingAfterBreak="0">
    <w:nsid w:val="7E3E67F1"/>
    <w:multiLevelType w:val="multilevel"/>
    <w:tmpl w:val="CF64D04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num w:numId="1">
    <w:abstractNumId w:val="25"/>
  </w:num>
  <w:num w:numId="2">
    <w:abstractNumId w:val="6"/>
  </w:num>
  <w:num w:numId="3">
    <w:abstractNumId w:val="0"/>
  </w:num>
  <w:num w:numId="4">
    <w:abstractNumId w:val="11"/>
  </w:num>
  <w:num w:numId="5">
    <w:abstractNumId w:val="17"/>
  </w:num>
  <w:num w:numId="6">
    <w:abstractNumId w:val="15"/>
  </w:num>
  <w:num w:numId="7">
    <w:abstractNumId w:val="12"/>
  </w:num>
  <w:num w:numId="8">
    <w:abstractNumId w:val="10"/>
  </w:num>
  <w:num w:numId="9">
    <w:abstractNumId w:val="24"/>
  </w:num>
  <w:num w:numId="10">
    <w:abstractNumId w:val="7"/>
  </w:num>
  <w:num w:numId="11">
    <w:abstractNumId w:val="1"/>
  </w:num>
  <w:num w:numId="12">
    <w:abstractNumId w:val="14"/>
  </w:num>
  <w:num w:numId="13">
    <w:abstractNumId w:val="18"/>
  </w:num>
  <w:num w:numId="14">
    <w:abstractNumId w:val="4"/>
  </w:num>
  <w:num w:numId="15">
    <w:abstractNumId w:val="21"/>
  </w:num>
  <w:num w:numId="16">
    <w:abstractNumId w:val="9"/>
  </w:num>
  <w:num w:numId="17">
    <w:abstractNumId w:val="2"/>
  </w:num>
  <w:num w:numId="18">
    <w:abstractNumId w:val="16"/>
  </w:num>
  <w:num w:numId="19">
    <w:abstractNumId w:val="5"/>
  </w:num>
  <w:num w:numId="20">
    <w:abstractNumId w:val="19"/>
  </w:num>
  <w:num w:numId="21">
    <w:abstractNumId w:val="23"/>
  </w:num>
  <w:num w:numId="22">
    <w:abstractNumId w:val="8"/>
  </w:num>
  <w:num w:numId="23">
    <w:abstractNumId w:val="22"/>
  </w:num>
  <w:num w:numId="24">
    <w:abstractNumId w:val="20"/>
  </w:num>
  <w:num w:numId="25">
    <w:abstractNumId w:val="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1C0"/>
    <w:rsid w:val="00041F5E"/>
    <w:rsid w:val="000731B7"/>
    <w:rsid w:val="00073B67"/>
    <w:rsid w:val="000851D2"/>
    <w:rsid w:val="000B7754"/>
    <w:rsid w:val="000D3844"/>
    <w:rsid w:val="000D63F2"/>
    <w:rsid w:val="000E4C03"/>
    <w:rsid w:val="000F50DF"/>
    <w:rsid w:val="001118EB"/>
    <w:rsid w:val="00144B91"/>
    <w:rsid w:val="00163B73"/>
    <w:rsid w:val="001676E8"/>
    <w:rsid w:val="001830D5"/>
    <w:rsid w:val="001C22B5"/>
    <w:rsid w:val="001C78C7"/>
    <w:rsid w:val="00204B1F"/>
    <w:rsid w:val="0027769D"/>
    <w:rsid w:val="002A030D"/>
    <w:rsid w:val="002B4C5B"/>
    <w:rsid w:val="002D5018"/>
    <w:rsid w:val="002E5AC0"/>
    <w:rsid w:val="00316D9E"/>
    <w:rsid w:val="00323FBB"/>
    <w:rsid w:val="00326CDB"/>
    <w:rsid w:val="003275B3"/>
    <w:rsid w:val="003446E3"/>
    <w:rsid w:val="003508CB"/>
    <w:rsid w:val="00352248"/>
    <w:rsid w:val="00362496"/>
    <w:rsid w:val="003625DD"/>
    <w:rsid w:val="0037422F"/>
    <w:rsid w:val="00376DB8"/>
    <w:rsid w:val="00391A5E"/>
    <w:rsid w:val="003A3B98"/>
    <w:rsid w:val="003A57E8"/>
    <w:rsid w:val="003B17A1"/>
    <w:rsid w:val="003B53D2"/>
    <w:rsid w:val="003E5FE6"/>
    <w:rsid w:val="003F1919"/>
    <w:rsid w:val="003F2017"/>
    <w:rsid w:val="00442B80"/>
    <w:rsid w:val="00442CFB"/>
    <w:rsid w:val="004515A8"/>
    <w:rsid w:val="00465095"/>
    <w:rsid w:val="00480655"/>
    <w:rsid w:val="00481A07"/>
    <w:rsid w:val="004867A1"/>
    <w:rsid w:val="00486FCD"/>
    <w:rsid w:val="004B607C"/>
    <w:rsid w:val="004C6D72"/>
    <w:rsid w:val="004D752E"/>
    <w:rsid w:val="004E1A8E"/>
    <w:rsid w:val="00512D46"/>
    <w:rsid w:val="00513AC9"/>
    <w:rsid w:val="005166EA"/>
    <w:rsid w:val="00525958"/>
    <w:rsid w:val="005274B0"/>
    <w:rsid w:val="00540E79"/>
    <w:rsid w:val="00560CB4"/>
    <w:rsid w:val="00576EAF"/>
    <w:rsid w:val="005C2809"/>
    <w:rsid w:val="0060037E"/>
    <w:rsid w:val="006271C0"/>
    <w:rsid w:val="00631EC0"/>
    <w:rsid w:val="00670FDE"/>
    <w:rsid w:val="00671DF5"/>
    <w:rsid w:val="006733BE"/>
    <w:rsid w:val="00681264"/>
    <w:rsid w:val="006A072C"/>
    <w:rsid w:val="006C4DFA"/>
    <w:rsid w:val="006D0411"/>
    <w:rsid w:val="007173CD"/>
    <w:rsid w:val="00734172"/>
    <w:rsid w:val="00735A22"/>
    <w:rsid w:val="00736359"/>
    <w:rsid w:val="00746E80"/>
    <w:rsid w:val="00756B84"/>
    <w:rsid w:val="0076641A"/>
    <w:rsid w:val="00771D17"/>
    <w:rsid w:val="00781B27"/>
    <w:rsid w:val="00796026"/>
    <w:rsid w:val="007B53F1"/>
    <w:rsid w:val="007C6FAE"/>
    <w:rsid w:val="00846CE6"/>
    <w:rsid w:val="00892226"/>
    <w:rsid w:val="008A0B0A"/>
    <w:rsid w:val="008B3C2F"/>
    <w:rsid w:val="008B46DB"/>
    <w:rsid w:val="008B4E83"/>
    <w:rsid w:val="008C0C3B"/>
    <w:rsid w:val="008D023A"/>
    <w:rsid w:val="00904F7E"/>
    <w:rsid w:val="00915620"/>
    <w:rsid w:val="00925522"/>
    <w:rsid w:val="00927B4B"/>
    <w:rsid w:val="00930B0F"/>
    <w:rsid w:val="00936311"/>
    <w:rsid w:val="009620B7"/>
    <w:rsid w:val="00964D44"/>
    <w:rsid w:val="00972B46"/>
    <w:rsid w:val="009A2D3B"/>
    <w:rsid w:val="009A3D7F"/>
    <w:rsid w:val="009E358C"/>
    <w:rsid w:val="00A12EA0"/>
    <w:rsid w:val="00A27FE7"/>
    <w:rsid w:val="00A3001B"/>
    <w:rsid w:val="00A30FA4"/>
    <w:rsid w:val="00A36621"/>
    <w:rsid w:val="00A41D57"/>
    <w:rsid w:val="00A53E5A"/>
    <w:rsid w:val="00A66EB7"/>
    <w:rsid w:val="00A720F9"/>
    <w:rsid w:val="00A80019"/>
    <w:rsid w:val="00A815AD"/>
    <w:rsid w:val="00AA13E9"/>
    <w:rsid w:val="00AA74CF"/>
    <w:rsid w:val="00AC14C4"/>
    <w:rsid w:val="00AD3B9A"/>
    <w:rsid w:val="00AE547D"/>
    <w:rsid w:val="00AF23AE"/>
    <w:rsid w:val="00B14C86"/>
    <w:rsid w:val="00B27CF9"/>
    <w:rsid w:val="00B32024"/>
    <w:rsid w:val="00B45C24"/>
    <w:rsid w:val="00B53387"/>
    <w:rsid w:val="00B62193"/>
    <w:rsid w:val="00B65BEE"/>
    <w:rsid w:val="00B75DC0"/>
    <w:rsid w:val="00BB1167"/>
    <w:rsid w:val="00BC439E"/>
    <w:rsid w:val="00BE4B15"/>
    <w:rsid w:val="00C11963"/>
    <w:rsid w:val="00C30207"/>
    <w:rsid w:val="00C350BB"/>
    <w:rsid w:val="00C57B29"/>
    <w:rsid w:val="00C630D8"/>
    <w:rsid w:val="00C66F9F"/>
    <w:rsid w:val="00C77D0C"/>
    <w:rsid w:val="00C80296"/>
    <w:rsid w:val="00C83E78"/>
    <w:rsid w:val="00CA321C"/>
    <w:rsid w:val="00CA68E0"/>
    <w:rsid w:val="00CB75DD"/>
    <w:rsid w:val="00CE3E05"/>
    <w:rsid w:val="00D016DE"/>
    <w:rsid w:val="00D06A76"/>
    <w:rsid w:val="00D14887"/>
    <w:rsid w:val="00D16EAC"/>
    <w:rsid w:val="00D26566"/>
    <w:rsid w:val="00D613AC"/>
    <w:rsid w:val="00D66439"/>
    <w:rsid w:val="00D711BE"/>
    <w:rsid w:val="00D81F7A"/>
    <w:rsid w:val="00D82CAD"/>
    <w:rsid w:val="00DB3F7F"/>
    <w:rsid w:val="00DC4E63"/>
    <w:rsid w:val="00DE0674"/>
    <w:rsid w:val="00DE0EE5"/>
    <w:rsid w:val="00DE6816"/>
    <w:rsid w:val="00E13334"/>
    <w:rsid w:val="00E165AE"/>
    <w:rsid w:val="00E2680C"/>
    <w:rsid w:val="00E7771F"/>
    <w:rsid w:val="00E93FB7"/>
    <w:rsid w:val="00E96774"/>
    <w:rsid w:val="00EB18A4"/>
    <w:rsid w:val="00EC7F94"/>
    <w:rsid w:val="00EE799F"/>
    <w:rsid w:val="00F1089A"/>
    <w:rsid w:val="00F364C8"/>
    <w:rsid w:val="00F543A5"/>
    <w:rsid w:val="00F62509"/>
    <w:rsid w:val="00F653C7"/>
    <w:rsid w:val="00F8106D"/>
    <w:rsid w:val="00FA3EE5"/>
    <w:rsid w:val="00FC3706"/>
    <w:rsid w:val="00FD5790"/>
    <w:rsid w:val="00FD66E1"/>
    <w:rsid w:val="00FE0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2D06"/>
  <w15:docId w15:val="{309C5929-4D3A-44C2-885C-6B62C8C0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509"/>
    <w:pPr>
      <w:spacing w:after="0" w:line="240" w:lineRule="auto"/>
    </w:pPr>
    <w:rPr>
      <w:rFonts w:eastAsiaTheme="minorEastAsia"/>
      <w:sz w:val="20"/>
      <w:szCs w:val="20"/>
      <w:lang w:eastAsia="en-GB"/>
    </w:rPr>
  </w:style>
  <w:style w:type="paragraph" w:styleId="Heading1">
    <w:name w:val="heading 1"/>
    <w:basedOn w:val="Normal"/>
    <w:link w:val="Heading1Char"/>
    <w:uiPriority w:val="1"/>
    <w:qFormat/>
    <w:rsid w:val="009A3D7F"/>
    <w:pPr>
      <w:widowControl w:val="0"/>
      <w:autoSpaceDE w:val="0"/>
      <w:autoSpaceDN w:val="0"/>
      <w:ind w:left="118"/>
      <w:outlineLvl w:val="0"/>
    </w:pPr>
    <w:rPr>
      <w:rFonts w:ascii="Arial" w:eastAsia="Arial" w:hAnsi="Arial" w:cs="Arial"/>
      <w:b/>
      <w:bCs/>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71C0"/>
    <w:pPr>
      <w:widowControl w:val="0"/>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ListParagraph">
    <w:name w:val="List Paragraph"/>
    <w:basedOn w:val="Normal"/>
    <w:uiPriority w:val="1"/>
    <w:qFormat/>
    <w:rsid w:val="006271C0"/>
    <w:pPr>
      <w:ind w:left="720"/>
      <w:contextualSpacing/>
    </w:pPr>
  </w:style>
  <w:style w:type="paragraph" w:styleId="Header">
    <w:name w:val="header"/>
    <w:basedOn w:val="Normal"/>
    <w:link w:val="HeaderChar"/>
    <w:uiPriority w:val="99"/>
    <w:unhideWhenUsed/>
    <w:rsid w:val="00D613AC"/>
    <w:pPr>
      <w:tabs>
        <w:tab w:val="center" w:pos="4513"/>
        <w:tab w:val="right" w:pos="9026"/>
      </w:tabs>
    </w:pPr>
  </w:style>
  <w:style w:type="character" w:customStyle="1" w:styleId="HeaderChar">
    <w:name w:val="Header Char"/>
    <w:basedOn w:val="DefaultParagraphFont"/>
    <w:link w:val="Header"/>
    <w:uiPriority w:val="99"/>
    <w:rsid w:val="00D613AC"/>
    <w:rPr>
      <w:rFonts w:eastAsiaTheme="minorEastAsia"/>
      <w:sz w:val="20"/>
      <w:szCs w:val="20"/>
      <w:lang w:eastAsia="en-GB"/>
    </w:rPr>
  </w:style>
  <w:style w:type="paragraph" w:styleId="Footer">
    <w:name w:val="footer"/>
    <w:basedOn w:val="Normal"/>
    <w:link w:val="FooterChar"/>
    <w:uiPriority w:val="99"/>
    <w:unhideWhenUsed/>
    <w:rsid w:val="00D613AC"/>
    <w:pPr>
      <w:tabs>
        <w:tab w:val="center" w:pos="4513"/>
        <w:tab w:val="right" w:pos="9026"/>
      </w:tabs>
    </w:pPr>
  </w:style>
  <w:style w:type="character" w:customStyle="1" w:styleId="FooterChar">
    <w:name w:val="Footer Char"/>
    <w:basedOn w:val="DefaultParagraphFont"/>
    <w:link w:val="Footer"/>
    <w:uiPriority w:val="99"/>
    <w:rsid w:val="00D613AC"/>
    <w:rPr>
      <w:rFonts w:eastAsiaTheme="minorEastAsia"/>
      <w:sz w:val="20"/>
      <w:szCs w:val="20"/>
      <w:lang w:eastAsia="en-GB"/>
    </w:rPr>
  </w:style>
  <w:style w:type="table" w:styleId="TableGrid">
    <w:name w:val="Table Grid"/>
    <w:basedOn w:val="TableNormal"/>
    <w:uiPriority w:val="59"/>
    <w:rsid w:val="00C80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B4B"/>
    <w:rPr>
      <w:color w:val="0000FF" w:themeColor="hyperlink"/>
      <w:u w:val="single"/>
    </w:rPr>
  </w:style>
  <w:style w:type="paragraph" w:styleId="BalloonText">
    <w:name w:val="Balloon Text"/>
    <w:basedOn w:val="Normal"/>
    <w:link w:val="BalloonTextChar"/>
    <w:uiPriority w:val="99"/>
    <w:semiHidden/>
    <w:unhideWhenUsed/>
    <w:rsid w:val="00DE6816"/>
    <w:rPr>
      <w:rFonts w:ascii="Tahoma" w:hAnsi="Tahoma" w:cs="Tahoma"/>
      <w:sz w:val="16"/>
      <w:szCs w:val="16"/>
    </w:rPr>
  </w:style>
  <w:style w:type="character" w:customStyle="1" w:styleId="BalloonTextChar">
    <w:name w:val="Balloon Text Char"/>
    <w:basedOn w:val="DefaultParagraphFont"/>
    <w:link w:val="BalloonText"/>
    <w:uiPriority w:val="99"/>
    <w:semiHidden/>
    <w:rsid w:val="00DE6816"/>
    <w:rPr>
      <w:rFonts w:ascii="Tahoma" w:eastAsiaTheme="minorEastAsia" w:hAnsi="Tahoma" w:cs="Tahoma"/>
      <w:sz w:val="16"/>
      <w:szCs w:val="16"/>
      <w:lang w:eastAsia="en-GB"/>
    </w:rPr>
  </w:style>
  <w:style w:type="character" w:customStyle="1" w:styleId="UnresolvedMention">
    <w:name w:val="Unresolved Mention"/>
    <w:basedOn w:val="DefaultParagraphFont"/>
    <w:uiPriority w:val="99"/>
    <w:semiHidden/>
    <w:unhideWhenUsed/>
    <w:rsid w:val="00073B67"/>
    <w:rPr>
      <w:color w:val="605E5C"/>
      <w:shd w:val="clear" w:color="auto" w:fill="E1DFDD"/>
    </w:rPr>
  </w:style>
  <w:style w:type="character" w:customStyle="1" w:styleId="Heading1Char">
    <w:name w:val="Heading 1 Char"/>
    <w:basedOn w:val="DefaultParagraphFont"/>
    <w:link w:val="Heading1"/>
    <w:uiPriority w:val="1"/>
    <w:rsid w:val="009A3D7F"/>
    <w:rPr>
      <w:rFonts w:ascii="Arial" w:eastAsia="Arial" w:hAnsi="Arial" w:cs="Arial"/>
      <w:b/>
      <w:bCs/>
      <w:sz w:val="24"/>
      <w:szCs w:val="24"/>
      <w:lang w:val="en-US"/>
    </w:rPr>
  </w:style>
  <w:style w:type="paragraph" w:styleId="BodyText">
    <w:name w:val="Body Text"/>
    <w:basedOn w:val="Normal"/>
    <w:link w:val="BodyTextChar"/>
    <w:uiPriority w:val="1"/>
    <w:qFormat/>
    <w:rsid w:val="009A3D7F"/>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9A3D7F"/>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nsitive@dbs.gs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semployers.org/case-studies-and-resources/2018/08/dbs-eligibility-too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disclosure-and-barring-servi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cure.crbonline.gov.uk/crsc/apply?execution=e1s1" TargetMode="Externa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 Id="rId14" Type="http://schemas.openxmlformats.org/officeDocument/2006/relationships/hyperlink" Target="https://www.gov.uk/guidance/making-barring-referrals-to-the-d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F4A55-E735-4EC7-9A57-D5416BCF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7888</Words>
  <Characters>44967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Omoleigho Tolu</dc:creator>
  <cp:lastModifiedBy>Khatun Rashida</cp:lastModifiedBy>
  <cp:revision>2</cp:revision>
  <cp:lastPrinted>2019-01-14T10:21:00Z</cp:lastPrinted>
  <dcterms:created xsi:type="dcterms:W3CDTF">2022-03-03T14:21:00Z</dcterms:created>
  <dcterms:modified xsi:type="dcterms:W3CDTF">2022-03-03T14:21:00Z</dcterms:modified>
</cp:coreProperties>
</file>