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14759"/>
      </w:tblGrid>
      <w:tr w:rsidR="00F6657A">
        <w:trPr>
          <w:cantSplit/>
        </w:trPr>
        <w:tc>
          <w:tcPr>
            <w:tcW w:w="1"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14759"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sz w:val="40"/>
                <w:szCs w:val="40"/>
              </w:rPr>
              <w:t>Infection Control Audit</w:t>
            </w:r>
            <w:r w:rsidR="00E06A2B">
              <w:rPr>
                <w:rFonts w:ascii="Arial" w:hAnsi="Arial" w:cs="Arial"/>
                <w:b/>
                <w:bCs/>
                <w:sz w:val="40"/>
                <w:szCs w:val="40"/>
              </w:rPr>
              <w:t xml:space="preserve"> Standards</w:t>
            </w:r>
            <w:bookmarkStart w:id="0" w:name="_GoBack"/>
            <w:bookmarkEnd w:id="0"/>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14759"/>
      </w:tblGrid>
      <w:tr w:rsidR="00F6657A">
        <w:trPr>
          <w:cantSplit/>
        </w:trPr>
        <w:tc>
          <w:tcPr>
            <w:tcW w:w="1"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14759"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 xml:space="preserve">Standard: Wherever care is delivered, healthcare workers must  have available appropriate supplies of hand decontaminating materials </w:t>
            </w: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14759"/>
      </w:tblGrid>
      <w:tr w:rsidR="00F6657A">
        <w:trPr>
          <w:cantSplit/>
        </w:trPr>
        <w:tc>
          <w:tcPr>
            <w:tcW w:w="1"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14759"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28"/>
                <w:szCs w:val="28"/>
              </w:rPr>
              <w:t>Do you have access to hand hygiene facilities?</w:t>
            </w: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3"/>
        <w:gridCol w:w="480"/>
        <w:gridCol w:w="13247"/>
      </w:tblGrid>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Q1</w:t>
            </w:r>
          </w:p>
        </w:tc>
        <w:tc>
          <w:tcPr>
            <w:tcW w:w="13727" w:type="dxa"/>
            <w:gridSpan w:val="2"/>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Towels available from an enclosed dispenser?</w:t>
            </w:r>
          </w:p>
        </w:tc>
      </w:tr>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1324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Yes</w:t>
            </w:r>
          </w:p>
        </w:tc>
      </w:tr>
      <w:tr w:rsidR="00F6657A">
        <w:trPr>
          <w:cantSplit/>
        </w:trPr>
        <w:tc>
          <w:tcPr>
            <w:tcW w:w="103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1324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No</w:t>
            </w: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3"/>
        <w:gridCol w:w="480"/>
        <w:gridCol w:w="13247"/>
      </w:tblGrid>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Q2</w:t>
            </w:r>
          </w:p>
        </w:tc>
        <w:tc>
          <w:tcPr>
            <w:tcW w:w="13727" w:type="dxa"/>
            <w:gridSpan w:val="2"/>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Alcohol hand rub available at point of care(clinical  entrance /toggle kits for clinical staff)</w:t>
            </w:r>
          </w:p>
        </w:tc>
      </w:tr>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1324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Yes</w:t>
            </w:r>
          </w:p>
        </w:tc>
      </w:tr>
      <w:tr w:rsidR="00F6657A">
        <w:trPr>
          <w:cantSplit/>
        </w:trPr>
        <w:tc>
          <w:tcPr>
            <w:tcW w:w="103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1324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No</w:t>
            </w: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3"/>
        <w:gridCol w:w="480"/>
        <w:gridCol w:w="13247"/>
      </w:tblGrid>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Q3</w:t>
            </w:r>
          </w:p>
        </w:tc>
        <w:tc>
          <w:tcPr>
            <w:tcW w:w="13727" w:type="dxa"/>
            <w:gridSpan w:val="2"/>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Soap is available from a dispenser</w:t>
            </w:r>
          </w:p>
        </w:tc>
      </w:tr>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1324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Yes</w:t>
            </w:r>
          </w:p>
        </w:tc>
      </w:tr>
      <w:tr w:rsidR="00F6657A">
        <w:trPr>
          <w:cantSplit/>
        </w:trPr>
        <w:tc>
          <w:tcPr>
            <w:tcW w:w="103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1324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No</w:t>
            </w: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3"/>
        <w:gridCol w:w="480"/>
        <w:gridCol w:w="13247"/>
      </w:tblGrid>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Q4</w:t>
            </w:r>
          </w:p>
        </w:tc>
        <w:tc>
          <w:tcPr>
            <w:tcW w:w="13727" w:type="dxa"/>
            <w:gridSpan w:val="2"/>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Community staff have access to mobile (</w:t>
            </w:r>
            <w:proofErr w:type="spellStart"/>
            <w:r>
              <w:rPr>
                <w:rFonts w:ascii="Arial" w:hAnsi="Arial" w:cs="Arial"/>
                <w:sz w:val="26"/>
                <w:szCs w:val="26"/>
              </w:rPr>
              <w:t>self carried</w:t>
            </w:r>
            <w:proofErr w:type="spellEnd"/>
            <w:r>
              <w:rPr>
                <w:rFonts w:ascii="Arial" w:hAnsi="Arial" w:cs="Arial"/>
                <w:sz w:val="26"/>
                <w:szCs w:val="26"/>
              </w:rPr>
              <w:t>) materials including hand gel and soap and paper towels</w:t>
            </w:r>
          </w:p>
        </w:tc>
      </w:tr>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1324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Yes</w:t>
            </w:r>
          </w:p>
        </w:tc>
      </w:tr>
      <w:tr w:rsidR="00F6657A">
        <w:trPr>
          <w:cantSplit/>
        </w:trPr>
        <w:tc>
          <w:tcPr>
            <w:tcW w:w="103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1324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No</w:t>
            </w:r>
          </w:p>
        </w:tc>
      </w:tr>
      <w:tr w:rsidR="00F6657A">
        <w:trPr>
          <w:cantSplit/>
        </w:trPr>
        <w:tc>
          <w:tcPr>
            <w:tcW w:w="103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1324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NA</w:t>
            </w: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3"/>
        <w:gridCol w:w="480"/>
        <w:gridCol w:w="13247"/>
      </w:tblGrid>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Q5</w:t>
            </w:r>
          </w:p>
        </w:tc>
        <w:tc>
          <w:tcPr>
            <w:tcW w:w="13727" w:type="dxa"/>
            <w:gridSpan w:val="2"/>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Inpatient staff wear personal carried toggle kits .(in east ham care centre at the bedside also)</w:t>
            </w:r>
          </w:p>
        </w:tc>
      </w:tr>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1324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Yes</w:t>
            </w:r>
          </w:p>
        </w:tc>
      </w:tr>
      <w:tr w:rsidR="00F6657A">
        <w:trPr>
          <w:cantSplit/>
        </w:trPr>
        <w:tc>
          <w:tcPr>
            <w:tcW w:w="103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1324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No</w:t>
            </w:r>
          </w:p>
        </w:tc>
      </w:tr>
      <w:tr w:rsidR="00F6657A">
        <w:trPr>
          <w:cantSplit/>
        </w:trPr>
        <w:tc>
          <w:tcPr>
            <w:tcW w:w="103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1324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NA</w:t>
            </w: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14779" w:type="dxa"/>
        <w:tblLayout w:type="fixed"/>
        <w:tblCellMar>
          <w:left w:w="0" w:type="dxa"/>
          <w:right w:w="0" w:type="dxa"/>
        </w:tblCellMar>
        <w:tblLook w:val="0000" w:firstRow="0" w:lastRow="0" w:firstColumn="0" w:lastColumn="0" w:noHBand="0" w:noVBand="0"/>
      </w:tblPr>
      <w:tblGrid>
        <w:gridCol w:w="20"/>
        <w:gridCol w:w="14759"/>
      </w:tblGrid>
      <w:tr w:rsidR="00F6657A" w:rsidTr="00E06A2B">
        <w:trPr>
          <w:cantSplit/>
        </w:trPr>
        <w:tc>
          <w:tcPr>
            <w:tcW w:w="20"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14759"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Sharps Management</w:t>
            </w:r>
          </w:p>
          <w:p w:rsidR="00F6657A" w:rsidRDefault="00F6657A">
            <w:pPr>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24"/>
                <w:szCs w:val="24"/>
              </w:rPr>
              <w:t>Sharps handling should be kept to a minimum and unnecessary handling should be eliminated. Sharps should be disposed of at the point of use in appropriate disposal containers. Disposal containers should be placed and secured at an appropriate height, and should not be overfilled. Needles should not be re sheathed. Medical devices with safety-engineered protection mechanisms should be adopted where appropriate</w:t>
            </w: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3"/>
        <w:gridCol w:w="480"/>
        <w:gridCol w:w="3867"/>
        <w:gridCol w:w="343"/>
        <w:gridCol w:w="480"/>
        <w:gridCol w:w="3867"/>
        <w:gridCol w:w="343"/>
        <w:gridCol w:w="480"/>
        <w:gridCol w:w="3867"/>
      </w:tblGrid>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Q7</w:t>
            </w:r>
          </w:p>
        </w:tc>
        <w:tc>
          <w:tcPr>
            <w:tcW w:w="13727" w:type="dxa"/>
            <w:gridSpan w:val="8"/>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Are sharps disposed at the point of use directly into a sharps bin?</w:t>
            </w:r>
          </w:p>
        </w:tc>
      </w:tr>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Yes</w:t>
            </w:r>
          </w:p>
        </w:tc>
        <w:tc>
          <w:tcPr>
            <w:tcW w:w="34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No</w:t>
            </w:r>
          </w:p>
        </w:tc>
        <w:tc>
          <w:tcPr>
            <w:tcW w:w="34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NA</w:t>
            </w: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3"/>
        <w:gridCol w:w="480"/>
        <w:gridCol w:w="3867"/>
        <w:gridCol w:w="343"/>
        <w:gridCol w:w="480"/>
        <w:gridCol w:w="3867"/>
        <w:gridCol w:w="343"/>
        <w:gridCol w:w="480"/>
        <w:gridCol w:w="3867"/>
      </w:tblGrid>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Q8</w:t>
            </w:r>
          </w:p>
        </w:tc>
        <w:tc>
          <w:tcPr>
            <w:tcW w:w="13727" w:type="dxa"/>
            <w:gridSpan w:val="8"/>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Arial" w:hAnsi="Arial" w:cs="Arial"/>
                <w:sz w:val="26"/>
                <w:szCs w:val="26"/>
              </w:rPr>
            </w:pPr>
            <w:r>
              <w:rPr>
                <w:rFonts w:ascii="Arial" w:hAnsi="Arial" w:cs="Arial"/>
                <w:sz w:val="26"/>
                <w:szCs w:val="26"/>
              </w:rPr>
              <w:t xml:space="preserve">Are sharps containers assembled correctly? </w:t>
            </w:r>
          </w:p>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Check the lids are fitted securely on the sharps bins in use and the bin is signed and dated.</w:t>
            </w:r>
          </w:p>
        </w:tc>
      </w:tr>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Yes</w:t>
            </w:r>
          </w:p>
        </w:tc>
        <w:tc>
          <w:tcPr>
            <w:tcW w:w="34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No</w:t>
            </w:r>
          </w:p>
        </w:tc>
        <w:tc>
          <w:tcPr>
            <w:tcW w:w="34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NA</w:t>
            </w: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3"/>
        <w:gridCol w:w="480"/>
        <w:gridCol w:w="3867"/>
        <w:gridCol w:w="343"/>
        <w:gridCol w:w="480"/>
        <w:gridCol w:w="3867"/>
        <w:gridCol w:w="343"/>
        <w:gridCol w:w="480"/>
        <w:gridCol w:w="3867"/>
      </w:tblGrid>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Q9</w:t>
            </w:r>
          </w:p>
        </w:tc>
        <w:tc>
          <w:tcPr>
            <w:tcW w:w="13727" w:type="dxa"/>
            <w:gridSpan w:val="8"/>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Arial" w:hAnsi="Arial" w:cs="Arial"/>
                <w:sz w:val="26"/>
                <w:szCs w:val="26"/>
              </w:rPr>
            </w:pPr>
            <w:r>
              <w:rPr>
                <w:rFonts w:ascii="Arial" w:hAnsi="Arial" w:cs="Arial"/>
                <w:sz w:val="26"/>
                <w:szCs w:val="26"/>
              </w:rPr>
              <w:t xml:space="preserve">Is there </w:t>
            </w:r>
            <w:proofErr w:type="gramStart"/>
            <w:r>
              <w:rPr>
                <w:rFonts w:ascii="Arial" w:hAnsi="Arial" w:cs="Arial"/>
                <w:sz w:val="26"/>
                <w:szCs w:val="26"/>
              </w:rPr>
              <w:t>a clearly visible poster informing staff</w:t>
            </w:r>
            <w:proofErr w:type="gramEnd"/>
            <w:r>
              <w:rPr>
                <w:rFonts w:ascii="Arial" w:hAnsi="Arial" w:cs="Arial"/>
                <w:sz w:val="26"/>
                <w:szCs w:val="26"/>
              </w:rPr>
              <w:t xml:space="preserve"> what to do in the event of a sharps injury?</w:t>
            </w:r>
          </w:p>
          <w:p w:rsidR="00F6657A" w:rsidRDefault="00F6657A">
            <w:pPr>
              <w:autoSpaceDE w:val="0"/>
              <w:autoSpaceDN w:val="0"/>
              <w:adjustRightInd w:val="0"/>
              <w:spacing w:after="0" w:line="240" w:lineRule="auto"/>
              <w:rPr>
                <w:rFonts w:ascii="Times New Roman" w:hAnsi="Times New Roman" w:cs="Times New Roman"/>
                <w:sz w:val="24"/>
                <w:szCs w:val="24"/>
              </w:rPr>
            </w:pPr>
          </w:p>
        </w:tc>
      </w:tr>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Yes</w:t>
            </w:r>
          </w:p>
        </w:tc>
        <w:tc>
          <w:tcPr>
            <w:tcW w:w="34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No</w:t>
            </w:r>
          </w:p>
        </w:tc>
        <w:tc>
          <w:tcPr>
            <w:tcW w:w="34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NA</w:t>
            </w: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3"/>
        <w:gridCol w:w="4942"/>
        <w:gridCol w:w="2745"/>
        <w:gridCol w:w="68"/>
        <w:gridCol w:w="2745"/>
        <w:gridCol w:w="69"/>
        <w:gridCol w:w="2746"/>
        <w:gridCol w:w="412"/>
      </w:tblGrid>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Q10</w:t>
            </w:r>
          </w:p>
        </w:tc>
        <w:tc>
          <w:tcPr>
            <w:tcW w:w="13727" w:type="dxa"/>
            <w:gridSpan w:val="7"/>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Arial" w:hAnsi="Arial" w:cs="Arial"/>
                <w:sz w:val="26"/>
                <w:szCs w:val="26"/>
              </w:rPr>
            </w:pPr>
            <w:r>
              <w:rPr>
                <w:rFonts w:ascii="Arial" w:hAnsi="Arial" w:cs="Arial"/>
                <w:sz w:val="26"/>
                <w:szCs w:val="26"/>
              </w:rPr>
              <w:t>Are the correctly coloured bins available?</w:t>
            </w:r>
          </w:p>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Examples (not exclusive, consider purple for cytotoxic and blue for medicinal in the appropriate areas</w:t>
            </w:r>
          </w:p>
        </w:tc>
      </w:tr>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4942"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2745"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20"/>
                <w:szCs w:val="20"/>
              </w:rPr>
              <w:t>Yes</w:t>
            </w:r>
          </w:p>
        </w:tc>
        <w:tc>
          <w:tcPr>
            <w:tcW w:w="68"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2745"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20"/>
                <w:szCs w:val="20"/>
              </w:rPr>
              <w:t>No</w:t>
            </w:r>
          </w:p>
        </w:tc>
        <w:tc>
          <w:tcPr>
            <w:tcW w:w="69"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2746"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20"/>
                <w:szCs w:val="20"/>
              </w:rPr>
              <w:t>NA</w:t>
            </w:r>
          </w:p>
        </w:tc>
        <w:tc>
          <w:tcPr>
            <w:tcW w:w="412"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r>
      <w:tr w:rsidR="00F6657A">
        <w:trPr>
          <w:cantSplit/>
        </w:trPr>
        <w:tc>
          <w:tcPr>
            <w:tcW w:w="103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942"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Orange - Sharps for incineration or alternative treatment. Marked “Fully Discharged Sharps” for use with fully discharged sharps not contaminated with prescription only medicines (POMs).</w:t>
            </w:r>
          </w:p>
        </w:tc>
        <w:tc>
          <w:tcPr>
            <w:tcW w:w="2745"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68"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2745"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69"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2746"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412"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3"/>
        <w:gridCol w:w="4942"/>
        <w:gridCol w:w="2745"/>
        <w:gridCol w:w="68"/>
        <w:gridCol w:w="2745"/>
        <w:gridCol w:w="69"/>
        <w:gridCol w:w="2746"/>
        <w:gridCol w:w="412"/>
      </w:tblGrid>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4942"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Yellow - Sharps including infectious sharps for incineration only. Marked with “Medicinal Sharps” For use with sharps waste including those contaminated with medicines other than those which are cytotoxic/cytostatic</w:t>
            </w:r>
          </w:p>
        </w:tc>
        <w:tc>
          <w:tcPr>
            <w:tcW w:w="2745"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68"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2745"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69"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2746"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412"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14759"/>
      </w:tblGrid>
      <w:tr w:rsidR="00F6657A">
        <w:trPr>
          <w:cantSplit/>
        </w:trPr>
        <w:tc>
          <w:tcPr>
            <w:tcW w:w="1"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14759"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32"/>
                <w:szCs w:val="32"/>
              </w:rPr>
              <w:t>Decontamination</w:t>
            </w: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3"/>
        <w:gridCol w:w="480"/>
        <w:gridCol w:w="3867"/>
        <w:gridCol w:w="343"/>
        <w:gridCol w:w="480"/>
        <w:gridCol w:w="3867"/>
        <w:gridCol w:w="343"/>
        <w:gridCol w:w="480"/>
        <w:gridCol w:w="3867"/>
      </w:tblGrid>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Q11</w:t>
            </w:r>
          </w:p>
        </w:tc>
        <w:tc>
          <w:tcPr>
            <w:tcW w:w="13727" w:type="dxa"/>
            <w:gridSpan w:val="8"/>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Is all reusable equipment including mattresses/patient testing equipment, toys, and mattresses routinely cleaned between every patient with general purpose detergent or detergent wipes?</w:t>
            </w:r>
          </w:p>
        </w:tc>
      </w:tr>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Yes</w:t>
            </w:r>
          </w:p>
        </w:tc>
        <w:tc>
          <w:tcPr>
            <w:tcW w:w="34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No</w:t>
            </w:r>
          </w:p>
        </w:tc>
        <w:tc>
          <w:tcPr>
            <w:tcW w:w="34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NA</w:t>
            </w: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3"/>
        <w:gridCol w:w="4942"/>
        <w:gridCol w:w="2745"/>
        <w:gridCol w:w="68"/>
        <w:gridCol w:w="2745"/>
        <w:gridCol w:w="69"/>
        <w:gridCol w:w="2746"/>
        <w:gridCol w:w="412"/>
      </w:tblGrid>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Q12</w:t>
            </w:r>
          </w:p>
        </w:tc>
        <w:tc>
          <w:tcPr>
            <w:tcW w:w="13727" w:type="dxa"/>
            <w:gridSpan w:val="7"/>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Arial" w:hAnsi="Arial" w:cs="Arial"/>
                <w:sz w:val="26"/>
                <w:szCs w:val="26"/>
              </w:rPr>
            </w:pPr>
            <w:r>
              <w:rPr>
                <w:rFonts w:ascii="Arial" w:hAnsi="Arial" w:cs="Arial"/>
                <w:sz w:val="26"/>
                <w:szCs w:val="26"/>
              </w:rPr>
              <w:t>Are cleaning/disinfectant products available for decontamination of equipment and the environment?</w:t>
            </w:r>
          </w:p>
          <w:p w:rsidR="00F6657A" w:rsidRDefault="00F6657A">
            <w:pPr>
              <w:autoSpaceDE w:val="0"/>
              <w:autoSpaceDN w:val="0"/>
              <w:adjustRightInd w:val="0"/>
              <w:spacing w:after="0" w:line="240" w:lineRule="auto"/>
              <w:rPr>
                <w:rFonts w:ascii="Times New Roman" w:hAnsi="Times New Roman" w:cs="Times New Roman"/>
                <w:sz w:val="24"/>
                <w:szCs w:val="24"/>
              </w:rPr>
            </w:pPr>
          </w:p>
        </w:tc>
      </w:tr>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4942"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2745"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20"/>
                <w:szCs w:val="20"/>
              </w:rPr>
              <w:t>Yes</w:t>
            </w:r>
          </w:p>
        </w:tc>
        <w:tc>
          <w:tcPr>
            <w:tcW w:w="68"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2745"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20"/>
                <w:szCs w:val="20"/>
              </w:rPr>
              <w:t>No</w:t>
            </w:r>
          </w:p>
        </w:tc>
        <w:tc>
          <w:tcPr>
            <w:tcW w:w="69"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2746"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20"/>
                <w:szCs w:val="20"/>
              </w:rPr>
              <w:t>NA</w:t>
            </w:r>
          </w:p>
        </w:tc>
        <w:tc>
          <w:tcPr>
            <w:tcW w:w="412"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r>
      <w:tr w:rsidR="00F6657A">
        <w:trPr>
          <w:cantSplit/>
        </w:trPr>
        <w:tc>
          <w:tcPr>
            <w:tcW w:w="103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942"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roofErr w:type="spellStart"/>
            <w:r>
              <w:rPr>
                <w:rFonts w:ascii="Arial" w:hAnsi="Arial" w:cs="Arial"/>
              </w:rPr>
              <w:t>Chlor</w:t>
            </w:r>
            <w:proofErr w:type="spellEnd"/>
            <w:r>
              <w:rPr>
                <w:rFonts w:ascii="Arial" w:hAnsi="Arial" w:cs="Arial"/>
              </w:rPr>
              <w:t xml:space="preserve"> - clean for body fluids /outbreaks </w:t>
            </w:r>
          </w:p>
        </w:tc>
        <w:tc>
          <w:tcPr>
            <w:tcW w:w="2745"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68"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2745"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69"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2746"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412"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3"/>
        <w:gridCol w:w="4942"/>
        <w:gridCol w:w="2745"/>
        <w:gridCol w:w="68"/>
        <w:gridCol w:w="2745"/>
        <w:gridCol w:w="69"/>
        <w:gridCol w:w="2746"/>
        <w:gridCol w:w="412"/>
      </w:tblGrid>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4942"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roofErr w:type="spellStart"/>
            <w:r>
              <w:rPr>
                <w:rFonts w:ascii="Arial" w:hAnsi="Arial" w:cs="Arial"/>
              </w:rPr>
              <w:t>Clinelle</w:t>
            </w:r>
            <w:proofErr w:type="spellEnd"/>
            <w:r>
              <w:rPr>
                <w:rFonts w:ascii="Arial" w:hAnsi="Arial" w:cs="Arial"/>
              </w:rPr>
              <w:t xml:space="preserve"> universal wipes </w:t>
            </w:r>
          </w:p>
        </w:tc>
        <w:tc>
          <w:tcPr>
            <w:tcW w:w="2745"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68"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2745"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69"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2746"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412"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3"/>
        <w:gridCol w:w="4942"/>
        <w:gridCol w:w="2745"/>
        <w:gridCol w:w="68"/>
        <w:gridCol w:w="2745"/>
        <w:gridCol w:w="69"/>
        <w:gridCol w:w="2746"/>
        <w:gridCol w:w="412"/>
      </w:tblGrid>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4942"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Bio hazard spill kit (</w:t>
            </w:r>
            <w:proofErr w:type="spellStart"/>
            <w:r>
              <w:rPr>
                <w:rFonts w:ascii="Arial" w:hAnsi="Arial" w:cs="Arial"/>
              </w:rPr>
              <w:t>haz</w:t>
            </w:r>
            <w:proofErr w:type="spellEnd"/>
            <w:r>
              <w:rPr>
                <w:rFonts w:ascii="Arial" w:hAnsi="Arial" w:cs="Arial"/>
              </w:rPr>
              <w:t xml:space="preserve"> tab) for blood products</w:t>
            </w:r>
          </w:p>
        </w:tc>
        <w:tc>
          <w:tcPr>
            <w:tcW w:w="2745"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68"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2745"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69"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2746"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412"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14759"/>
      </w:tblGrid>
      <w:tr w:rsidR="00F6657A">
        <w:trPr>
          <w:cantSplit/>
        </w:trPr>
        <w:tc>
          <w:tcPr>
            <w:tcW w:w="1"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14759"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32"/>
                <w:szCs w:val="32"/>
              </w:rPr>
              <w:t>Personal Protective Equipment</w:t>
            </w: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3"/>
        <w:gridCol w:w="480"/>
        <w:gridCol w:w="3867"/>
        <w:gridCol w:w="343"/>
        <w:gridCol w:w="480"/>
        <w:gridCol w:w="3867"/>
        <w:gridCol w:w="343"/>
        <w:gridCol w:w="480"/>
        <w:gridCol w:w="3867"/>
      </w:tblGrid>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Q13</w:t>
            </w:r>
          </w:p>
        </w:tc>
        <w:tc>
          <w:tcPr>
            <w:tcW w:w="13727" w:type="dxa"/>
            <w:gridSpan w:val="8"/>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Are aprons and gloves available and worn as single use items for contact with body fluids or patient environment, including bed making?</w:t>
            </w:r>
          </w:p>
        </w:tc>
      </w:tr>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Yes</w:t>
            </w:r>
          </w:p>
        </w:tc>
        <w:tc>
          <w:tcPr>
            <w:tcW w:w="34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No</w:t>
            </w:r>
          </w:p>
        </w:tc>
        <w:tc>
          <w:tcPr>
            <w:tcW w:w="34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NA</w:t>
            </w:r>
          </w:p>
        </w:tc>
      </w:tr>
    </w:tbl>
    <w:p w:rsidR="00F6657A" w:rsidRDefault="00F6657A" w:rsidP="00F6657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3"/>
        <w:gridCol w:w="480"/>
        <w:gridCol w:w="3867"/>
        <w:gridCol w:w="343"/>
        <w:gridCol w:w="480"/>
        <w:gridCol w:w="3867"/>
        <w:gridCol w:w="343"/>
        <w:gridCol w:w="480"/>
        <w:gridCol w:w="3867"/>
      </w:tblGrid>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Q14</w:t>
            </w:r>
          </w:p>
        </w:tc>
        <w:tc>
          <w:tcPr>
            <w:tcW w:w="13727" w:type="dxa"/>
            <w:gridSpan w:val="8"/>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sz w:val="26"/>
                <w:szCs w:val="26"/>
              </w:rPr>
              <w:t>Are</w:t>
            </w:r>
            <w:proofErr w:type="gramEnd"/>
            <w:r>
              <w:rPr>
                <w:rFonts w:ascii="Arial" w:hAnsi="Arial" w:cs="Arial"/>
                <w:sz w:val="26"/>
                <w:szCs w:val="26"/>
              </w:rPr>
              <w:t xml:space="preserve"> all gloves latex free?</w:t>
            </w:r>
          </w:p>
        </w:tc>
      </w:tr>
      <w:tr w:rsidR="00F6657A">
        <w:trPr>
          <w:cantSplit/>
        </w:trPr>
        <w:tc>
          <w:tcPr>
            <w:tcW w:w="1033" w:type="dxa"/>
            <w:tcBorders>
              <w:top w:val="nil"/>
              <w:left w:val="nil"/>
              <w:bottom w:val="nil"/>
              <w:right w:val="nil"/>
            </w:tcBorders>
            <w:shd w:val="clear" w:color="auto" w:fill="92B47E"/>
          </w:tcPr>
          <w:p w:rsidR="00F6657A" w:rsidRDefault="00F6657A">
            <w:pPr>
              <w:keepLines/>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Yes</w:t>
            </w:r>
          </w:p>
        </w:tc>
        <w:tc>
          <w:tcPr>
            <w:tcW w:w="34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Wingdings" w:hAnsi="Wingdings" w:cs="Wingdings"/>
                <w:sz w:val="24"/>
                <w:szCs w:val="24"/>
              </w:rPr>
              <w:t></w:t>
            </w: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r>
              <w:rPr>
                <w:rFonts w:ascii="Arial" w:hAnsi="Arial" w:cs="Arial"/>
              </w:rPr>
              <w:t>No</w:t>
            </w:r>
          </w:p>
        </w:tc>
        <w:tc>
          <w:tcPr>
            <w:tcW w:w="343"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c>
          <w:tcPr>
            <w:tcW w:w="3867" w:type="dxa"/>
            <w:tcBorders>
              <w:top w:val="nil"/>
              <w:left w:val="nil"/>
              <w:bottom w:val="nil"/>
              <w:right w:val="nil"/>
            </w:tcBorders>
            <w:shd w:val="clear" w:color="auto" w:fill="92B47E"/>
          </w:tcPr>
          <w:p w:rsidR="00F6657A" w:rsidRDefault="00F6657A">
            <w:pPr>
              <w:autoSpaceDE w:val="0"/>
              <w:autoSpaceDN w:val="0"/>
              <w:adjustRightInd w:val="0"/>
              <w:spacing w:after="0" w:line="240" w:lineRule="auto"/>
              <w:rPr>
                <w:rFonts w:ascii="Times New Roman" w:hAnsi="Times New Roman" w:cs="Times New Roman"/>
                <w:sz w:val="24"/>
                <w:szCs w:val="24"/>
              </w:rPr>
            </w:pPr>
          </w:p>
        </w:tc>
      </w:tr>
    </w:tbl>
    <w:p w:rsidR="006E7E9E" w:rsidRDefault="006E7E9E"/>
    <w:sectPr w:rsidR="006E7E9E" w:rsidSect="00F6657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58"/>
    <w:rsid w:val="005B0326"/>
    <w:rsid w:val="006E7E9E"/>
    <w:rsid w:val="008121F8"/>
    <w:rsid w:val="00DF1C58"/>
    <w:rsid w:val="00E06A2B"/>
    <w:rsid w:val="00F6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APQuestionnaire">
    <w:name w:val="SNAP Questionnaire"/>
    <w:rsid w:val="00F6657A"/>
    <w:pPr>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APQuestionnaire">
    <w:name w:val="SNAP Questionnaire"/>
    <w:rsid w:val="00F6657A"/>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Odud Miah</dc:creator>
  <cp:lastModifiedBy>Thompson Philip</cp:lastModifiedBy>
  <cp:revision>3</cp:revision>
  <dcterms:created xsi:type="dcterms:W3CDTF">2017-02-14T12:14:00Z</dcterms:created>
  <dcterms:modified xsi:type="dcterms:W3CDTF">2017-02-14T12:14:00Z</dcterms:modified>
</cp:coreProperties>
</file>