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B2506" w14:textId="35E8093C" w:rsidR="004F7082" w:rsidRDefault="004F7082" w:rsidP="00D50144">
      <w:pPr>
        <w:spacing w:before="120" w:after="60"/>
        <w:ind w:left="142"/>
        <w:rPr>
          <w:b/>
          <w:szCs w:val="24"/>
        </w:rPr>
      </w:pPr>
      <w:bookmarkStart w:id="0" w:name="_GoBack"/>
      <w:bookmarkEnd w:id="0"/>
    </w:p>
    <w:p w14:paraId="21B7032A" w14:textId="050116DD" w:rsidR="004F7082" w:rsidRDefault="004F7082" w:rsidP="00D50144">
      <w:pPr>
        <w:spacing w:before="120" w:after="60"/>
        <w:ind w:left="142"/>
        <w:rPr>
          <w:b/>
          <w:szCs w:val="24"/>
        </w:rPr>
      </w:pPr>
    </w:p>
    <w:p w14:paraId="3656D742" w14:textId="77777777" w:rsidR="004042FA" w:rsidRDefault="004042FA" w:rsidP="00517D34">
      <w:pPr>
        <w:spacing w:before="120" w:after="60"/>
        <w:rPr>
          <w:b/>
          <w:szCs w:val="24"/>
        </w:rPr>
      </w:pPr>
    </w:p>
    <w:p w14:paraId="02FC14E0" w14:textId="77777777" w:rsidR="004042FA" w:rsidRDefault="004042FA" w:rsidP="00517D34">
      <w:pPr>
        <w:spacing w:before="120" w:after="60"/>
        <w:rPr>
          <w:b/>
          <w:szCs w:val="24"/>
        </w:rPr>
      </w:pPr>
    </w:p>
    <w:p w14:paraId="04C11C4A" w14:textId="67619631" w:rsidR="00B227F7" w:rsidRPr="00E71AA1" w:rsidRDefault="00B227F7" w:rsidP="00517D34">
      <w:pPr>
        <w:spacing w:before="120" w:after="60"/>
        <w:rPr>
          <w:color w:val="FF0000"/>
        </w:rPr>
      </w:pPr>
      <w:r w:rsidRPr="00E161EA">
        <w:rPr>
          <w:b/>
          <w:szCs w:val="24"/>
        </w:rPr>
        <w:t xml:space="preserve">Publications gateway </w:t>
      </w:r>
      <w:r w:rsidRPr="00F570BD">
        <w:rPr>
          <w:b/>
          <w:szCs w:val="24"/>
        </w:rPr>
        <w:t>number:</w:t>
      </w:r>
      <w:r w:rsidR="003158B9">
        <w:rPr>
          <w:b/>
          <w:szCs w:val="24"/>
        </w:rPr>
        <w:t xml:space="preserve"> </w:t>
      </w:r>
      <w:r w:rsidR="00EA6271">
        <w:rPr>
          <w:b/>
          <w:szCs w:val="24"/>
        </w:rPr>
        <w:t>GOV-12989</w:t>
      </w:r>
    </w:p>
    <w:p w14:paraId="7A631A2D" w14:textId="619B56C4" w:rsidR="00917FA4" w:rsidRPr="00E161EA" w:rsidRDefault="00917FA4" w:rsidP="00517D34">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Inactivated influenza vaccine Pa</w:t>
      </w:r>
      <w:r w:rsidRPr="00D57795">
        <w:rPr>
          <w:rFonts w:ascii="Arial" w:hAnsi="Arial" w:cs="Arial"/>
          <w:sz w:val="32"/>
          <w:szCs w:val="32"/>
        </w:rPr>
        <w:t>tient Group Direction</w:t>
      </w:r>
      <w:r>
        <w:rPr>
          <w:rFonts w:ascii="Arial" w:hAnsi="Arial" w:cs="Arial"/>
          <w:sz w:val="32"/>
          <w:szCs w:val="32"/>
        </w:rPr>
        <w:t xml:space="preserve"> (PGD)</w:t>
      </w:r>
    </w:p>
    <w:p w14:paraId="46F019FF" w14:textId="0ED7E03B" w:rsidR="00917FA4" w:rsidRPr="006B2FA2" w:rsidRDefault="00917FA4" w:rsidP="00517D34">
      <w:r>
        <w:t>This PGD is f</w:t>
      </w:r>
      <w:r w:rsidRPr="006B2FA2">
        <w:t>or the</w:t>
      </w:r>
      <w:r w:rsidRPr="00971DD7">
        <w:t xml:space="preserve"> </w:t>
      </w:r>
      <w:r>
        <w:t xml:space="preserve">administration </w:t>
      </w:r>
      <w:r w:rsidRPr="002A15A4">
        <w:t>o</w:t>
      </w:r>
      <w:r>
        <w:t xml:space="preserve">f inactivated influenza vaccine to individuals </w:t>
      </w:r>
      <w:r w:rsidRPr="006B2FA2">
        <w:t>in accordance with the national</w:t>
      </w:r>
      <w:r>
        <w:t xml:space="preserve"> influenza</w:t>
      </w:r>
      <w:r w:rsidRPr="006B2FA2">
        <w:t xml:space="preserve"> immunisation </w:t>
      </w:r>
      <w:r w:rsidRPr="00671FEE">
        <w:rPr>
          <w:szCs w:val="24"/>
        </w:rPr>
        <w:t>programme</w:t>
      </w:r>
      <w:r>
        <w:rPr>
          <w:szCs w:val="24"/>
        </w:rPr>
        <w:t>.</w:t>
      </w:r>
    </w:p>
    <w:p w14:paraId="042229FA" w14:textId="688E3CAC" w:rsidR="00917FA4" w:rsidRPr="00E161EA" w:rsidRDefault="00917FA4" w:rsidP="00517D34">
      <w:pPr>
        <w:spacing w:before="120"/>
        <w:ind w:rightChars="34" w:right="82"/>
        <w:rPr>
          <w:color w:val="000000"/>
          <w:szCs w:val="24"/>
        </w:rPr>
      </w:pPr>
      <w:r>
        <w:t>This PGD is f</w:t>
      </w:r>
      <w:r w:rsidRPr="006B2FA2">
        <w:t>or the</w:t>
      </w:r>
      <w:r w:rsidRPr="00971DD7">
        <w:t xml:space="preserve"> </w:t>
      </w:r>
      <w:r w:rsidRPr="00E161EA">
        <w:t xml:space="preserve">administration of </w:t>
      </w:r>
      <w:r>
        <w:t>inactivated influenza vaccine</w:t>
      </w:r>
      <w:r w:rsidRPr="00345EDE">
        <w:t xml:space="preserve"> </w:t>
      </w:r>
      <w:r w:rsidRPr="00E161EA">
        <w:t xml:space="preserve">by </w:t>
      </w:r>
      <w:r w:rsidRPr="005D1F4C">
        <w:t xml:space="preserve">registered healthcare practitioners identified in </w:t>
      </w:r>
      <w:hyperlink w:anchor="CharacteristicsOfStaff" w:history="1">
        <w:r w:rsidRPr="00FC7C5D">
          <w:rPr>
            <w:rStyle w:val="Hyperlink"/>
          </w:rPr>
          <w:t>Section 3</w:t>
        </w:r>
      </w:hyperlink>
      <w:r w:rsidRPr="005D1F4C">
        <w:t xml:space="preserve">, subject to any limitations to authorisation detailed in </w:t>
      </w:r>
      <w:hyperlink w:anchor="LimitationsToAuthorisation" w:history="1">
        <w:r w:rsidRPr="00FC7C5D">
          <w:rPr>
            <w:rStyle w:val="Hyperlink"/>
          </w:rPr>
          <w:t>Section 2</w:t>
        </w:r>
      </w:hyperlink>
      <w:r>
        <w:t>.</w:t>
      </w:r>
      <w:r>
        <w:rPr>
          <w:rStyle w:val="FootnoteReference"/>
        </w:rPr>
        <w:footnoteReference w:id="2"/>
      </w:r>
    </w:p>
    <w:p w14:paraId="79901325" w14:textId="037041E8" w:rsidR="00B227F7" w:rsidRPr="00173296" w:rsidRDefault="00B227F7" w:rsidP="00517D34">
      <w:pPr>
        <w:spacing w:before="120"/>
        <w:ind w:rightChars="-375" w:right="-900"/>
        <w:rPr>
          <w:rFonts w:cs="Arial"/>
          <w:szCs w:val="24"/>
        </w:rPr>
      </w:pPr>
      <w:r w:rsidRPr="00173296">
        <w:rPr>
          <w:rFonts w:cs="Arial"/>
          <w:color w:val="000000"/>
          <w:szCs w:val="24"/>
        </w:rPr>
        <w:t>Reference no:</w:t>
      </w:r>
      <w:r w:rsidRPr="00173296">
        <w:rPr>
          <w:rFonts w:cs="Arial"/>
          <w:color w:val="000000"/>
          <w:szCs w:val="24"/>
        </w:rPr>
        <w:tab/>
        <w:t>I</w:t>
      </w:r>
      <w:r>
        <w:rPr>
          <w:rFonts w:cs="Arial"/>
          <w:color w:val="000000"/>
          <w:szCs w:val="24"/>
        </w:rPr>
        <w:t>nactivated</w:t>
      </w:r>
      <w:r w:rsidRPr="00173296">
        <w:rPr>
          <w:rFonts w:cs="Arial"/>
          <w:color w:val="000000"/>
          <w:szCs w:val="24"/>
        </w:rPr>
        <w:t xml:space="preserve"> </w:t>
      </w:r>
      <w:r w:rsidR="002B19E0">
        <w:rPr>
          <w:rFonts w:cs="Arial"/>
          <w:szCs w:val="24"/>
        </w:rPr>
        <w:t>i</w:t>
      </w:r>
      <w:r w:rsidRPr="00173296">
        <w:rPr>
          <w:rFonts w:cs="Arial"/>
          <w:szCs w:val="24"/>
        </w:rPr>
        <w:t xml:space="preserve">nfluenza PGD </w:t>
      </w:r>
    </w:p>
    <w:p w14:paraId="09291AA6" w14:textId="34D8FA31" w:rsidR="004F3775" w:rsidRPr="00950B17" w:rsidRDefault="00B227F7" w:rsidP="00517D34">
      <w:pPr>
        <w:ind w:rightChars="-375" w:right="-900"/>
        <w:contextualSpacing/>
        <w:rPr>
          <w:rFonts w:cs="Arial"/>
          <w:color w:val="FF0000"/>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w:t>
      </w:r>
      <w:r w:rsidR="002650FA">
        <w:rPr>
          <w:rFonts w:cs="Arial"/>
          <w:szCs w:val="24"/>
        </w:rPr>
        <w:t>1</w:t>
      </w:r>
      <w:r w:rsidR="00950B17">
        <w:rPr>
          <w:rFonts w:cs="Arial"/>
          <w:szCs w:val="24"/>
        </w:rPr>
        <w:t>1</w:t>
      </w:r>
      <w:r>
        <w:rPr>
          <w:rFonts w:cs="Arial"/>
          <w:szCs w:val="24"/>
        </w:rPr>
        <w:t>.0</w:t>
      </w:r>
      <w:r w:rsidR="00C00927">
        <w:rPr>
          <w:rFonts w:cs="Arial"/>
          <w:szCs w:val="24"/>
        </w:rPr>
        <w:t>0</w:t>
      </w:r>
      <w:r w:rsidR="00950B17">
        <w:rPr>
          <w:rFonts w:cs="Arial"/>
          <w:szCs w:val="24"/>
        </w:rPr>
        <w:t xml:space="preserve"> </w:t>
      </w:r>
    </w:p>
    <w:p w14:paraId="2F61ED6A" w14:textId="17D74FA1" w:rsidR="00B227F7" w:rsidRPr="00173296" w:rsidRDefault="00B227F7" w:rsidP="00517D34">
      <w:pPr>
        <w:ind w:rightChars="-375" w:right="-900"/>
        <w:contextualSpacing/>
        <w:rPr>
          <w:rFonts w:cs="Arial"/>
          <w:szCs w:val="24"/>
        </w:rPr>
      </w:pPr>
      <w:r w:rsidRPr="00173296">
        <w:rPr>
          <w:rFonts w:cs="Arial"/>
          <w:szCs w:val="24"/>
        </w:rPr>
        <w:t>Valid from:</w:t>
      </w:r>
      <w:r w:rsidRPr="00173296">
        <w:rPr>
          <w:rFonts w:cs="Arial"/>
          <w:szCs w:val="24"/>
        </w:rPr>
        <w:tab/>
      </w:r>
      <w:r w:rsidRPr="00173296">
        <w:rPr>
          <w:rFonts w:cs="Arial"/>
          <w:szCs w:val="24"/>
        </w:rPr>
        <w:tab/>
      </w:r>
      <w:r w:rsidR="00950B17">
        <w:rPr>
          <w:rFonts w:cs="Arial"/>
          <w:szCs w:val="24"/>
        </w:rPr>
        <w:t>1 September 2022</w:t>
      </w:r>
    </w:p>
    <w:p w14:paraId="5ADDBA4C" w14:textId="22957B30" w:rsidR="00B227F7" w:rsidRPr="00173296" w:rsidRDefault="00B227F7" w:rsidP="00517D34">
      <w:pPr>
        <w:ind w:rightChars="-375" w:right="-900"/>
        <w:contextualSpacing/>
        <w:rPr>
          <w:rFonts w:cs="Arial"/>
          <w:szCs w:val="24"/>
        </w:rPr>
      </w:pPr>
      <w:r w:rsidRPr="00173296">
        <w:rPr>
          <w:rFonts w:cs="Arial"/>
          <w:szCs w:val="24"/>
        </w:rPr>
        <w:t>Review date:</w:t>
      </w:r>
      <w:r w:rsidRPr="00173296">
        <w:rPr>
          <w:rFonts w:cs="Arial"/>
          <w:szCs w:val="24"/>
        </w:rPr>
        <w:tab/>
      </w:r>
      <w:r w:rsidR="00470F6C">
        <w:rPr>
          <w:rFonts w:cs="Arial"/>
          <w:szCs w:val="24"/>
        </w:rPr>
        <w:tab/>
      </w:r>
      <w:r>
        <w:rPr>
          <w:rFonts w:cs="Arial"/>
          <w:szCs w:val="24"/>
        </w:rPr>
        <w:t>1 April 202</w:t>
      </w:r>
      <w:r w:rsidR="00950B17">
        <w:rPr>
          <w:rFonts w:cs="Arial"/>
          <w:szCs w:val="24"/>
        </w:rPr>
        <w:t>3</w:t>
      </w:r>
    </w:p>
    <w:p w14:paraId="5D9F7239" w14:textId="7F702CF0" w:rsidR="00B227F7" w:rsidRPr="00E161EA" w:rsidRDefault="00B227F7" w:rsidP="00517D34">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950B17">
        <w:rPr>
          <w:rFonts w:cs="Arial"/>
          <w:szCs w:val="24"/>
        </w:rPr>
        <w:t>1 April</w:t>
      </w:r>
      <w:r>
        <w:rPr>
          <w:rFonts w:cs="Arial"/>
          <w:szCs w:val="24"/>
        </w:rPr>
        <w:t xml:space="preserve"> 202</w:t>
      </w:r>
      <w:r w:rsidR="00950B17">
        <w:rPr>
          <w:rFonts w:cs="Arial"/>
          <w:szCs w:val="24"/>
        </w:rPr>
        <w:t>3</w:t>
      </w:r>
    </w:p>
    <w:p w14:paraId="67169726" w14:textId="12540BAA" w:rsidR="00B227F7" w:rsidRPr="00E161EA" w:rsidRDefault="005562E3" w:rsidP="00517D34">
      <w:pPr>
        <w:spacing w:before="120"/>
        <w:rPr>
          <w:rFonts w:cs="Arial"/>
          <w:b/>
          <w:szCs w:val="24"/>
        </w:rPr>
      </w:pPr>
      <w:bookmarkStart w:id="1" w:name="_Hlk84510415"/>
      <w:r>
        <w:rPr>
          <w:rFonts w:cs="Arial"/>
          <w:b/>
          <w:szCs w:val="24"/>
        </w:rPr>
        <w:t xml:space="preserve">The </w:t>
      </w:r>
      <w:r w:rsidR="00C71FCD">
        <w:rPr>
          <w:rFonts w:cs="Arial"/>
          <w:b/>
          <w:szCs w:val="24"/>
        </w:rPr>
        <w:t>UK Health Security Agency (UKHSA)</w:t>
      </w:r>
      <w:r w:rsidR="00C71FCD" w:rsidRPr="006146B8">
        <w:rPr>
          <w:rFonts w:cs="Arial"/>
          <w:b/>
          <w:szCs w:val="24"/>
        </w:rPr>
        <w:t xml:space="preserve"> </w:t>
      </w:r>
      <w:bookmarkEnd w:id="1"/>
      <w:r w:rsidR="00B227F7" w:rsidRPr="00E161EA">
        <w:rPr>
          <w:rFonts w:cs="Arial"/>
          <w:b/>
          <w:szCs w:val="24"/>
        </w:rPr>
        <w:t xml:space="preserve">has developed this PGD </w:t>
      </w:r>
      <w:r w:rsidR="00B227F7">
        <w:rPr>
          <w:b/>
          <w:bCs/>
        </w:rPr>
        <w:t>to facilitate the delivery of publicly</w:t>
      </w:r>
      <w:r w:rsidR="00950B17">
        <w:rPr>
          <w:b/>
          <w:bCs/>
        </w:rPr>
        <w:t xml:space="preserve"> </w:t>
      </w:r>
      <w:r w:rsidR="00B227F7">
        <w:rPr>
          <w:b/>
          <w:bCs/>
        </w:rPr>
        <w:t>funded immunisation</w:t>
      </w:r>
      <w:r w:rsidR="00B227F7" w:rsidRPr="0051753E">
        <w:rPr>
          <w:b/>
          <w:bCs/>
        </w:rPr>
        <w:t xml:space="preserve"> </w:t>
      </w:r>
      <w:r w:rsidR="00950B17">
        <w:rPr>
          <w:b/>
          <w:bCs/>
        </w:rPr>
        <w:t xml:space="preserve">in England </w:t>
      </w:r>
      <w:r w:rsidR="00B227F7">
        <w:rPr>
          <w:b/>
          <w:bCs/>
        </w:rPr>
        <w:t xml:space="preserve">in line with national recommendations. </w:t>
      </w:r>
    </w:p>
    <w:p w14:paraId="7BCF362D" w14:textId="57E1B637" w:rsidR="00B227F7" w:rsidRPr="00E161EA" w:rsidRDefault="00B227F7" w:rsidP="00517D34">
      <w:pPr>
        <w:overflowPunct/>
        <w:spacing w:before="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r>
        <w:rPr>
          <w:rStyle w:val="FootnoteReference"/>
        </w:rPr>
        <w:footnoteReference w:id="3"/>
      </w:r>
      <w:r w:rsidRPr="0051753E">
        <w:t xml:space="preserve">. </w:t>
      </w:r>
      <w:r w:rsidR="00917FA4" w:rsidRPr="0051753E">
        <w:rPr>
          <w:rFonts w:cs="Arial"/>
          <w:b/>
          <w:szCs w:val="24"/>
        </w:rPr>
        <w:t xml:space="preserve">The PGD </w:t>
      </w:r>
      <w:r w:rsidR="00917FA4" w:rsidRPr="00E161EA">
        <w:rPr>
          <w:rFonts w:cs="Arial"/>
          <w:b/>
          <w:szCs w:val="24"/>
        </w:rPr>
        <w:t xml:space="preserve">is not legal or valid without </w:t>
      </w:r>
      <w:r w:rsidR="00917FA4">
        <w:rPr>
          <w:rFonts w:cs="Arial"/>
          <w:b/>
          <w:szCs w:val="24"/>
        </w:rPr>
        <w:t xml:space="preserve">signed authorisation in accordance with </w:t>
      </w:r>
      <w:hyperlink r:id="rId8" w:history="1">
        <w:r w:rsidR="00917FA4" w:rsidRPr="00FA7CD3">
          <w:rPr>
            <w:rStyle w:val="Hyperlink"/>
            <w:rFonts w:cs="Arial"/>
            <w:b/>
            <w:szCs w:val="24"/>
          </w:rPr>
          <w:t>HMR2012 Schedule 16 Part 2</w:t>
        </w:r>
      </w:hyperlink>
      <w:r>
        <w:rPr>
          <w:rFonts w:cs="Arial"/>
          <w:b/>
          <w:szCs w:val="24"/>
        </w:rPr>
        <w:t xml:space="preserve">. </w:t>
      </w:r>
    </w:p>
    <w:p w14:paraId="5781FC74" w14:textId="0918396B" w:rsidR="00B227F7" w:rsidRDefault="00B227F7" w:rsidP="00517D34">
      <w:pPr>
        <w:spacing w:before="120"/>
      </w:pPr>
      <w:r>
        <w:t xml:space="preserve">Authorising organisations must not alter, amend or add </w:t>
      </w:r>
      <w:r w:rsidRPr="00173296">
        <w:t xml:space="preserve">to the </w:t>
      </w:r>
      <w:r w:rsidRPr="00173296">
        <w:rPr>
          <w:iCs/>
        </w:rPr>
        <w:t>clinical</w:t>
      </w:r>
      <w:r w:rsidRPr="00173296">
        <w:t xml:space="preserve"> content of this document (sections 4, 5 and 6); such action will invalidate the </w:t>
      </w:r>
      <w:r w:rsidRPr="00173296">
        <w:rPr>
          <w:iCs/>
        </w:rPr>
        <w:t>clinical sign-off</w:t>
      </w:r>
      <w:r w:rsidRPr="00173296">
        <w:t xml:space="preserve"> with which it is provided. In addition</w:t>
      </w:r>
      <w:r w:rsidR="002116A3">
        <w:t>,</w:t>
      </w:r>
      <w:r w:rsidRPr="00173296">
        <w:t xml:space="preserve"> authorising organisations must not alter</w:t>
      </w:r>
      <w:r>
        <w:t xml:space="preserve"> section 3 ‘Characteristics of staff’. Only sections 2 and 7 can be amended within the designated editable fields provided.</w:t>
      </w:r>
    </w:p>
    <w:p w14:paraId="25D92E04" w14:textId="015F84C2" w:rsidR="00B227F7" w:rsidRPr="00E161EA" w:rsidRDefault="00B227F7" w:rsidP="00517D34">
      <w:pPr>
        <w:spacing w:before="120" w:after="120"/>
        <w:rPr>
          <w:rFonts w:cs="Arial"/>
          <w:b/>
          <w:bCs/>
          <w:szCs w:val="24"/>
        </w:rPr>
      </w:pPr>
      <w:r>
        <w:t>Operation of this PGD is the responsibility of commissioners and service providers.</w:t>
      </w:r>
      <w:r w:rsidR="00917FA4" w:rsidRPr="00917FA4">
        <w:rPr>
          <w:szCs w:val="24"/>
        </w:rPr>
        <w:t xml:space="preserve"> </w:t>
      </w:r>
      <w:r w:rsidR="00917FA4" w:rsidRPr="001A7560">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00917FA4" w:rsidRPr="003D5A05">
        <w:rPr>
          <w:rFonts w:cs="Arial"/>
          <w:iCs/>
        </w:rPr>
        <w:t> </w:t>
      </w:r>
    </w:p>
    <w:p w14:paraId="4C12703D" w14:textId="4874B382" w:rsidR="00B227F7" w:rsidRPr="00E161EA" w:rsidRDefault="00917FA4" w:rsidP="00517D34">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4F91E6CC" w14:textId="2815E112" w:rsidR="00917FA4" w:rsidRDefault="00B227F7" w:rsidP="00517D34">
      <w:pPr>
        <w:spacing w:before="120"/>
        <w:rPr>
          <w:rFonts w:cs="Arial"/>
          <w:color w:val="000000"/>
          <w:szCs w:val="24"/>
        </w:rPr>
      </w:pPr>
      <w:r w:rsidRPr="00E161EA">
        <w:rPr>
          <w:rFonts w:cs="Arial"/>
          <w:bCs/>
          <w:szCs w:val="24"/>
        </w:rPr>
        <w:t>Practitioners and organisations must check that they are using the current version of the PGD. Amendments may become necessary prior to the published expiry date. Current versions of PHE</w:t>
      </w:r>
      <w:r w:rsidR="00C71FCD">
        <w:rPr>
          <w:rFonts w:cs="Arial"/>
          <w:bCs/>
          <w:szCs w:val="24"/>
        </w:rPr>
        <w:t>/UKHSA</w:t>
      </w:r>
      <w:r w:rsidRPr="00E161EA">
        <w:rPr>
          <w:rFonts w:cs="Arial"/>
          <w:bCs/>
          <w:szCs w:val="24"/>
        </w:rPr>
        <w:t xml:space="preserve"> PGD templates for authorisation can be found from</w:t>
      </w:r>
      <w:r w:rsidR="00711996">
        <w:t xml:space="preserve"> </w:t>
      </w:r>
      <w:hyperlink r:id="rId9" w:history="1">
        <w:r w:rsidR="00711996" w:rsidRPr="00711996">
          <w:rPr>
            <w:color w:val="0000FF"/>
            <w:u w:val="single"/>
          </w:rPr>
          <w:t>Immunisation patient group direction (PGD) templates</w:t>
        </w:r>
      </w:hyperlink>
      <w:r>
        <w:t xml:space="preserve"> </w:t>
      </w:r>
    </w:p>
    <w:p w14:paraId="518849CE" w14:textId="5CF62E0B" w:rsidR="00FA08C6" w:rsidRDefault="00B227F7" w:rsidP="00517D34">
      <w:pPr>
        <w:spacing w:before="120"/>
        <w:rPr>
          <w:rStyle w:val="Hyperlink"/>
          <w:rFonts w:cs="Arial"/>
          <w:szCs w:val="24"/>
        </w:rPr>
      </w:pPr>
      <w:r w:rsidRPr="00E161EA">
        <w:rPr>
          <w:rFonts w:cs="Arial"/>
          <w:color w:val="000000"/>
          <w:szCs w:val="24"/>
        </w:rPr>
        <w:t>Any concerns regarding the content of this PGD should be addressed to:</w:t>
      </w:r>
      <w:r>
        <w:t xml:space="preserve"> </w:t>
      </w:r>
      <w:hyperlink r:id="rId10" w:history="1">
        <w:r w:rsidR="00517D34" w:rsidRPr="00FD70C8">
          <w:rPr>
            <w:rStyle w:val="Hyperlink"/>
            <w:rFonts w:cs="Arial"/>
            <w:szCs w:val="24"/>
          </w:rPr>
          <w:t>immunisation@ukhsa.gov.uk</w:t>
        </w:r>
      </w:hyperlink>
      <w:bookmarkStart w:id="2" w:name="_Hlk34741928"/>
    </w:p>
    <w:p w14:paraId="300B29F4" w14:textId="13C14B8D" w:rsidR="00FA08C6" w:rsidRPr="000A1A8A" w:rsidRDefault="00FA08C6" w:rsidP="00517D34">
      <w:pPr>
        <w:spacing w:before="120"/>
        <w:rPr>
          <w:rFonts w:cs="Arial"/>
          <w:b/>
          <w:lang w:val="en-US" w:eastAsia="en-US"/>
        </w:rPr>
      </w:pPr>
      <w:r w:rsidRPr="000A1A8A">
        <w:rPr>
          <w:color w:val="000000"/>
        </w:rPr>
        <w:t>Enqui</w:t>
      </w:r>
      <w:r>
        <w:rPr>
          <w:color w:val="000000"/>
        </w:rPr>
        <w:t xml:space="preserve">ries relating to the availability of organisationally authorised PGDs and subsequent versions of this PGD should be directed to: </w:t>
      </w:r>
      <w:permStart w:id="1732013772" w:edGrp="everyone"/>
      <w:r w:rsidR="00A316D2" w:rsidRPr="00A316D2">
        <w:rPr>
          <w:color w:val="000000"/>
        </w:rPr>
        <w:t>elft.fluleadqueries2022-23@nhs.net</w:t>
      </w:r>
      <w:permEnd w:id="1732013772"/>
    </w:p>
    <w:bookmarkEnd w:id="2"/>
    <w:p w14:paraId="3868179A" w14:textId="75EB8854" w:rsidR="00B227F7" w:rsidRPr="00890A0E" w:rsidRDefault="00B227F7" w:rsidP="00B227F7">
      <w:pPr>
        <w:pStyle w:val="Heading1"/>
        <w:rPr>
          <w:rFonts w:cs="Arial"/>
          <w:b/>
          <w:bCs/>
          <w:color w:val="FF0000"/>
          <w:sz w:val="24"/>
          <w:szCs w:val="24"/>
        </w:rPr>
      </w:pPr>
      <w:r>
        <w:rPr>
          <w:rFonts w:ascii="Arial" w:hAnsi="Arial" w:cs="Arial"/>
          <w:b/>
          <w:lang w:val="en-US" w:eastAsia="en-US"/>
        </w:rPr>
        <w:lastRenderedPageBreak/>
        <w:t>Change h</w:t>
      </w:r>
      <w:r w:rsidRPr="001C305E">
        <w:rPr>
          <w:rFonts w:ascii="Arial" w:hAnsi="Arial" w:cs="Arial"/>
          <w:b/>
          <w:lang w:val="en-US" w:eastAsia="en-US"/>
        </w:rPr>
        <w:t>istory</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372"/>
        <w:gridCol w:w="1841"/>
      </w:tblGrid>
      <w:tr w:rsidR="00B227F7" w:rsidRPr="007A1448" w14:paraId="366A08A2" w14:textId="77777777" w:rsidTr="00517D34">
        <w:tc>
          <w:tcPr>
            <w:tcW w:w="546" w:type="pct"/>
            <w:tcBorders>
              <w:top w:val="single" w:sz="4" w:space="0" w:color="auto"/>
              <w:left w:val="single" w:sz="4" w:space="0" w:color="auto"/>
              <w:bottom w:val="single" w:sz="4" w:space="0" w:color="auto"/>
              <w:right w:val="single" w:sz="4" w:space="0" w:color="auto"/>
            </w:tcBorders>
            <w:shd w:val="clear" w:color="auto" w:fill="D9D9D9"/>
          </w:tcPr>
          <w:p w14:paraId="0C5E463E" w14:textId="66272431" w:rsidR="00B227F7" w:rsidRPr="007A1448" w:rsidRDefault="00B227F7" w:rsidP="007B2C02">
            <w:pPr>
              <w:pStyle w:val="Tabletext"/>
              <w:spacing w:before="120"/>
              <w:rPr>
                <w:b/>
                <w:bCs/>
              </w:rPr>
            </w:pPr>
            <w:r w:rsidRPr="007A1448">
              <w:rPr>
                <w:b/>
                <w:bCs/>
              </w:rPr>
              <w:t>Version number</w:t>
            </w:r>
          </w:p>
        </w:tc>
        <w:tc>
          <w:tcPr>
            <w:tcW w:w="3564" w:type="pct"/>
            <w:tcBorders>
              <w:top w:val="single" w:sz="4" w:space="0" w:color="auto"/>
              <w:left w:val="single" w:sz="4" w:space="0" w:color="auto"/>
              <w:bottom w:val="single" w:sz="4" w:space="0" w:color="auto"/>
              <w:right w:val="single" w:sz="4" w:space="0" w:color="auto"/>
            </w:tcBorders>
            <w:shd w:val="clear" w:color="auto" w:fill="D9D9D9"/>
          </w:tcPr>
          <w:p w14:paraId="17B95D17" w14:textId="77777777" w:rsidR="00B227F7" w:rsidRPr="007A1448" w:rsidRDefault="00B227F7" w:rsidP="007B2C02">
            <w:pPr>
              <w:pStyle w:val="Tabletext"/>
              <w:spacing w:before="120"/>
              <w:rPr>
                <w:b/>
                <w:bCs/>
              </w:rPr>
            </w:pPr>
            <w:r>
              <w:rPr>
                <w:b/>
                <w:bCs/>
              </w:rPr>
              <w:t>Change details</w:t>
            </w:r>
          </w:p>
        </w:tc>
        <w:tc>
          <w:tcPr>
            <w:tcW w:w="890" w:type="pct"/>
            <w:tcBorders>
              <w:top w:val="single" w:sz="4" w:space="0" w:color="auto"/>
              <w:left w:val="single" w:sz="4" w:space="0" w:color="auto"/>
              <w:bottom w:val="single" w:sz="4" w:space="0" w:color="auto"/>
              <w:right w:val="single" w:sz="4" w:space="0" w:color="auto"/>
            </w:tcBorders>
            <w:shd w:val="clear" w:color="auto" w:fill="D9D9D9"/>
          </w:tcPr>
          <w:p w14:paraId="3D350768" w14:textId="77777777" w:rsidR="00B227F7" w:rsidRPr="007A1448" w:rsidRDefault="00B227F7" w:rsidP="007B2C02">
            <w:pPr>
              <w:pStyle w:val="Tabletext"/>
              <w:spacing w:before="120"/>
              <w:rPr>
                <w:b/>
                <w:bCs/>
              </w:rPr>
            </w:pPr>
            <w:r w:rsidRPr="007A1448">
              <w:rPr>
                <w:b/>
                <w:bCs/>
              </w:rPr>
              <w:t>Date</w:t>
            </w:r>
          </w:p>
        </w:tc>
      </w:tr>
      <w:tr w:rsidR="00B227F7" w:rsidRPr="007A1448" w14:paraId="138D3596" w14:textId="77777777" w:rsidTr="00517D34">
        <w:tc>
          <w:tcPr>
            <w:tcW w:w="546" w:type="pct"/>
            <w:tcBorders>
              <w:top w:val="single" w:sz="4" w:space="0" w:color="auto"/>
              <w:left w:val="single" w:sz="4" w:space="0" w:color="auto"/>
              <w:bottom w:val="single" w:sz="4" w:space="0" w:color="auto"/>
              <w:right w:val="single" w:sz="4" w:space="0" w:color="auto"/>
            </w:tcBorders>
            <w:shd w:val="clear" w:color="auto" w:fill="auto"/>
          </w:tcPr>
          <w:p w14:paraId="1CD9FF41" w14:textId="735D1080" w:rsidR="00B227F7" w:rsidRPr="0000799E" w:rsidRDefault="00B227F7" w:rsidP="007B2C02">
            <w:pPr>
              <w:pStyle w:val="Tabletext"/>
              <w:spacing w:before="120"/>
            </w:pPr>
            <w:r>
              <w:t>V01.00</w:t>
            </w:r>
            <w:r w:rsidR="00CA13AD">
              <w:t xml:space="preserve"> – V0</w:t>
            </w:r>
            <w:r w:rsidR="004F7082">
              <w:t>7</w:t>
            </w:r>
            <w:r w:rsidR="00CA13AD">
              <w:t>.00</w:t>
            </w:r>
          </w:p>
        </w:tc>
        <w:tc>
          <w:tcPr>
            <w:tcW w:w="3564" w:type="pct"/>
            <w:tcBorders>
              <w:top w:val="single" w:sz="4" w:space="0" w:color="auto"/>
              <w:left w:val="single" w:sz="4" w:space="0" w:color="auto"/>
              <w:bottom w:val="single" w:sz="4" w:space="0" w:color="auto"/>
              <w:right w:val="single" w:sz="4" w:space="0" w:color="auto"/>
            </w:tcBorders>
            <w:shd w:val="clear" w:color="auto" w:fill="auto"/>
          </w:tcPr>
          <w:p w14:paraId="72221044" w14:textId="2740ECC5" w:rsidR="00B227F7" w:rsidRPr="0000799E" w:rsidRDefault="00CA13AD" w:rsidP="007B2C02">
            <w:pPr>
              <w:pStyle w:val="Tabletext"/>
              <w:spacing w:before="120"/>
            </w:pPr>
            <w:r>
              <w:t>See earlier version of this PGD for change details.</w:t>
            </w:r>
          </w:p>
        </w:tc>
        <w:tc>
          <w:tcPr>
            <w:tcW w:w="890" w:type="pct"/>
            <w:tcBorders>
              <w:top w:val="single" w:sz="4" w:space="0" w:color="auto"/>
              <w:left w:val="single" w:sz="4" w:space="0" w:color="auto"/>
              <w:bottom w:val="single" w:sz="4" w:space="0" w:color="auto"/>
              <w:right w:val="single" w:sz="4" w:space="0" w:color="auto"/>
            </w:tcBorders>
          </w:tcPr>
          <w:p w14:paraId="1FD6EEA0" w14:textId="3E15E5AB" w:rsidR="00B227F7" w:rsidRPr="00855509" w:rsidRDefault="00B227F7" w:rsidP="007B2C02">
            <w:pPr>
              <w:pStyle w:val="Tabletext"/>
              <w:spacing w:before="120"/>
            </w:pPr>
            <w:r>
              <w:t>18 August 2015</w:t>
            </w:r>
            <w:r w:rsidR="00CA13AD">
              <w:t xml:space="preserve"> </w:t>
            </w:r>
            <w:r w:rsidR="00306CC2">
              <w:t>to</w:t>
            </w:r>
            <w:r w:rsidR="00CA13AD">
              <w:t xml:space="preserve"> </w:t>
            </w:r>
            <w:r w:rsidR="004F7082">
              <w:rPr>
                <w:szCs w:val="22"/>
              </w:rPr>
              <w:t>8 May 2019</w:t>
            </w:r>
          </w:p>
        </w:tc>
      </w:tr>
      <w:tr w:rsidR="00917FA4" w:rsidRPr="007A1448" w14:paraId="39EF19CA" w14:textId="77777777" w:rsidTr="00517D34">
        <w:tc>
          <w:tcPr>
            <w:tcW w:w="546" w:type="pct"/>
            <w:tcBorders>
              <w:top w:val="single" w:sz="4" w:space="0" w:color="auto"/>
              <w:left w:val="single" w:sz="4" w:space="0" w:color="auto"/>
              <w:bottom w:val="single" w:sz="4" w:space="0" w:color="auto"/>
              <w:right w:val="single" w:sz="4" w:space="0" w:color="auto"/>
            </w:tcBorders>
            <w:shd w:val="clear" w:color="auto" w:fill="auto"/>
          </w:tcPr>
          <w:p w14:paraId="0DE44828" w14:textId="77777777" w:rsidR="00917FA4" w:rsidRDefault="00917FA4" w:rsidP="007B2C02">
            <w:pPr>
              <w:pStyle w:val="Tabletext"/>
              <w:spacing w:before="120"/>
            </w:pPr>
            <w:r>
              <w:t>V08.00</w:t>
            </w:r>
          </w:p>
        </w:tc>
        <w:tc>
          <w:tcPr>
            <w:tcW w:w="3564" w:type="pct"/>
            <w:tcBorders>
              <w:top w:val="single" w:sz="4" w:space="0" w:color="auto"/>
              <w:left w:val="single" w:sz="4" w:space="0" w:color="auto"/>
              <w:bottom w:val="single" w:sz="4" w:space="0" w:color="auto"/>
              <w:right w:val="single" w:sz="4" w:space="0" w:color="auto"/>
            </w:tcBorders>
            <w:shd w:val="clear" w:color="auto" w:fill="auto"/>
          </w:tcPr>
          <w:p w14:paraId="09B0D896" w14:textId="77777777" w:rsidR="00917FA4" w:rsidRDefault="00917FA4" w:rsidP="00917FA4">
            <w:pPr>
              <w:pStyle w:val="Tabletext"/>
              <w:spacing w:before="120" w:after="0"/>
              <w:ind w:left="176" w:hanging="176"/>
              <w:rPr>
                <w:szCs w:val="22"/>
              </w:rPr>
            </w:pPr>
            <w:r w:rsidRPr="00870B39">
              <w:rPr>
                <w:szCs w:val="22"/>
              </w:rPr>
              <w:t xml:space="preserve">PHE </w:t>
            </w:r>
            <w:r>
              <w:t xml:space="preserve">IM Influenza PGD </w:t>
            </w:r>
            <w:r w:rsidRPr="00870B39">
              <w:rPr>
                <w:szCs w:val="22"/>
              </w:rPr>
              <w:t>amended to</w:t>
            </w:r>
            <w:r>
              <w:rPr>
                <w:szCs w:val="22"/>
              </w:rPr>
              <w:t>:</w:t>
            </w:r>
          </w:p>
          <w:p w14:paraId="274A5F6D" w14:textId="77777777" w:rsidR="00314CB8" w:rsidRPr="00E56F70" w:rsidRDefault="00314CB8" w:rsidP="002870B2">
            <w:pPr>
              <w:pStyle w:val="Tabletext"/>
              <w:numPr>
                <w:ilvl w:val="0"/>
                <w:numId w:val="14"/>
              </w:numPr>
              <w:spacing w:after="0"/>
              <w:ind w:left="231" w:hanging="231"/>
              <w:rPr>
                <w:szCs w:val="22"/>
              </w:rPr>
            </w:pPr>
            <w:r>
              <w:rPr>
                <w:szCs w:val="22"/>
              </w:rPr>
              <w:t xml:space="preserve">extend the characteristics of staff to include all registered practitioners </w:t>
            </w:r>
            <w:r w:rsidRPr="00E56F70">
              <w:rPr>
                <w:szCs w:val="22"/>
              </w:rPr>
              <w:t>legally able to work under PGD</w:t>
            </w:r>
          </w:p>
          <w:p w14:paraId="34D4AD6A" w14:textId="480D85ED" w:rsidR="00314CB8" w:rsidRDefault="00F01A7D" w:rsidP="002870B2">
            <w:pPr>
              <w:pStyle w:val="Tabletext"/>
              <w:numPr>
                <w:ilvl w:val="0"/>
                <w:numId w:val="14"/>
              </w:numPr>
              <w:spacing w:after="0"/>
              <w:ind w:left="231" w:hanging="231"/>
              <w:rPr>
                <w:szCs w:val="22"/>
              </w:rPr>
            </w:pPr>
            <w:r w:rsidRPr="00E56F70">
              <w:rPr>
                <w:szCs w:val="22"/>
              </w:rPr>
              <w:t>include household contacts of those on the</w:t>
            </w:r>
            <w:r w:rsidR="00DE3E37">
              <w:rPr>
                <w:szCs w:val="22"/>
              </w:rPr>
              <w:t xml:space="preserve"> NHS</w:t>
            </w:r>
            <w:r w:rsidRPr="00E56F70">
              <w:rPr>
                <w:szCs w:val="22"/>
              </w:rPr>
              <w:t xml:space="preserve"> Shielded Patient List</w:t>
            </w:r>
            <w:r w:rsidR="00E56F70" w:rsidRPr="00E56F70">
              <w:rPr>
                <w:szCs w:val="22"/>
              </w:rPr>
              <w:t xml:space="preserve">, </w:t>
            </w:r>
            <w:r w:rsidR="00857E5A">
              <w:rPr>
                <w:szCs w:val="22"/>
              </w:rPr>
              <w:t>health and social care workers employed through Direct Paym</w:t>
            </w:r>
            <w:r w:rsidR="00D25E6C">
              <w:rPr>
                <w:szCs w:val="22"/>
              </w:rPr>
              <w:t>ents or Personal Health Budgets</w:t>
            </w:r>
            <w:r w:rsidR="00857E5A">
              <w:rPr>
                <w:szCs w:val="22"/>
              </w:rPr>
              <w:t xml:space="preserve"> </w:t>
            </w:r>
            <w:r w:rsidRPr="00E56F70">
              <w:rPr>
                <w:szCs w:val="22"/>
              </w:rPr>
              <w:t>and</w:t>
            </w:r>
            <w:r w:rsidR="00D25E6C">
              <w:rPr>
                <w:szCs w:val="22"/>
              </w:rPr>
              <w:t>,</w:t>
            </w:r>
            <w:r w:rsidRPr="00E56F70">
              <w:rPr>
                <w:szCs w:val="22"/>
              </w:rPr>
              <w:t xml:space="preserve"> </w:t>
            </w:r>
            <w:r w:rsidR="00D25E6C">
              <w:rPr>
                <w:szCs w:val="22"/>
              </w:rPr>
              <w:t>subject to vaccine supply,</w:t>
            </w:r>
            <w:r w:rsidRPr="00E56F70">
              <w:rPr>
                <w:szCs w:val="22"/>
              </w:rPr>
              <w:t xml:space="preserve"> extension of the programme</w:t>
            </w:r>
            <w:r w:rsidRPr="00314CB8">
              <w:rPr>
                <w:szCs w:val="22"/>
              </w:rPr>
              <w:t xml:space="preserve"> to individuals from 50 years of age</w:t>
            </w:r>
            <w:r w:rsidR="00D25E6C">
              <w:rPr>
                <w:szCs w:val="22"/>
              </w:rPr>
              <w:t xml:space="preserve"> and </w:t>
            </w:r>
            <w:r w:rsidR="00D25E6C" w:rsidRPr="00E56F70">
              <w:rPr>
                <w:szCs w:val="22"/>
              </w:rPr>
              <w:t xml:space="preserve">children </w:t>
            </w:r>
            <w:r w:rsidR="00D25E6C">
              <w:rPr>
                <w:szCs w:val="22"/>
              </w:rPr>
              <w:t xml:space="preserve">in routine age cohorts </w:t>
            </w:r>
            <w:r w:rsidR="00D25E6C" w:rsidRPr="00E56F70">
              <w:rPr>
                <w:szCs w:val="22"/>
              </w:rPr>
              <w:t>unable to receive LAIV</w:t>
            </w:r>
          </w:p>
          <w:p w14:paraId="1B94547D" w14:textId="491D1BD5" w:rsidR="002116A3" w:rsidRPr="00314CB8" w:rsidRDefault="00F01A7D" w:rsidP="002870B2">
            <w:pPr>
              <w:pStyle w:val="Tabletext"/>
              <w:numPr>
                <w:ilvl w:val="0"/>
                <w:numId w:val="14"/>
              </w:numPr>
              <w:spacing w:after="0"/>
              <w:ind w:left="231" w:hanging="231"/>
              <w:rPr>
                <w:szCs w:val="22"/>
              </w:rPr>
            </w:pPr>
            <w:r w:rsidRPr="00314CB8">
              <w:rPr>
                <w:szCs w:val="22"/>
              </w:rPr>
              <w:t xml:space="preserve">update </w:t>
            </w:r>
            <w:r w:rsidR="002116A3" w:rsidRPr="00314CB8">
              <w:rPr>
                <w:szCs w:val="22"/>
              </w:rPr>
              <w:t>the table</w:t>
            </w:r>
            <w:r w:rsidR="00162489">
              <w:rPr>
                <w:szCs w:val="22"/>
              </w:rPr>
              <w:t xml:space="preserve"> of recommended</w:t>
            </w:r>
            <w:r w:rsidR="0080358A" w:rsidRPr="00314CB8">
              <w:rPr>
                <w:szCs w:val="22"/>
              </w:rPr>
              <w:t xml:space="preserve"> inactivated </w:t>
            </w:r>
            <w:r w:rsidR="00162489">
              <w:rPr>
                <w:szCs w:val="22"/>
              </w:rPr>
              <w:t xml:space="preserve">influenza </w:t>
            </w:r>
            <w:r w:rsidR="0080358A" w:rsidRPr="00314CB8">
              <w:rPr>
                <w:szCs w:val="22"/>
              </w:rPr>
              <w:t>vaccine</w:t>
            </w:r>
            <w:r w:rsidR="00162489">
              <w:rPr>
                <w:szCs w:val="22"/>
              </w:rPr>
              <w:t>s</w:t>
            </w:r>
            <w:r w:rsidR="002116A3" w:rsidRPr="00314CB8">
              <w:rPr>
                <w:szCs w:val="22"/>
              </w:rPr>
              <w:t xml:space="preserve"> for the 2020</w:t>
            </w:r>
            <w:r w:rsidR="00306CC2">
              <w:rPr>
                <w:szCs w:val="22"/>
              </w:rPr>
              <w:t xml:space="preserve"> to 20</w:t>
            </w:r>
            <w:r w:rsidR="002116A3" w:rsidRPr="00314CB8">
              <w:rPr>
                <w:szCs w:val="22"/>
              </w:rPr>
              <w:t>21 season</w:t>
            </w:r>
          </w:p>
          <w:p w14:paraId="166E8A4C" w14:textId="3A9C0699" w:rsidR="00F01A7D" w:rsidRDefault="00F01A7D" w:rsidP="002870B2">
            <w:pPr>
              <w:pStyle w:val="Tabletext"/>
              <w:numPr>
                <w:ilvl w:val="0"/>
                <w:numId w:val="14"/>
              </w:numPr>
              <w:spacing w:after="0"/>
              <w:ind w:left="231" w:hanging="231"/>
              <w:rPr>
                <w:szCs w:val="22"/>
              </w:rPr>
            </w:pPr>
            <w:r>
              <w:rPr>
                <w:szCs w:val="22"/>
              </w:rPr>
              <w:t>update supplies section</w:t>
            </w:r>
          </w:p>
          <w:p w14:paraId="19A59DBE" w14:textId="4689CF37" w:rsidR="00E56F70" w:rsidRPr="006D38C2" w:rsidRDefault="00E56F70" w:rsidP="002870B2">
            <w:pPr>
              <w:pStyle w:val="Tabletext"/>
              <w:numPr>
                <w:ilvl w:val="0"/>
                <w:numId w:val="14"/>
              </w:numPr>
              <w:spacing w:after="0"/>
              <w:ind w:left="231" w:hanging="231"/>
              <w:rPr>
                <w:szCs w:val="22"/>
              </w:rPr>
            </w:pPr>
            <w:r>
              <w:rPr>
                <w:szCs w:val="22"/>
              </w:rPr>
              <w:t xml:space="preserve">remove reference to </w:t>
            </w:r>
            <w:r>
              <w:rPr>
                <w:rFonts w:cs="Arial"/>
                <w:szCs w:val="22"/>
              </w:rPr>
              <w:t>Fluad</w:t>
            </w:r>
            <w:r w:rsidRPr="000E1613">
              <w:rPr>
                <w:rFonts w:cs="Arial"/>
                <w:szCs w:val="22"/>
                <w:vertAlign w:val="superscript"/>
              </w:rPr>
              <w:t>®</w:t>
            </w:r>
            <w:r>
              <w:rPr>
                <w:szCs w:val="22"/>
              </w:rPr>
              <w:t xml:space="preserve"> brand which will not be supplied to UK this season and remove black triangle from </w:t>
            </w:r>
            <w:r w:rsidRPr="00BE0AF1">
              <w:rPr>
                <w:rFonts w:cs="Arial"/>
                <w:szCs w:val="22"/>
                <w:lang w:val="en"/>
              </w:rPr>
              <w:t>Fluarix</w:t>
            </w:r>
            <w:r w:rsidRPr="00BE0AF1">
              <w:rPr>
                <w:rFonts w:cs="Arial"/>
                <w:szCs w:val="22"/>
                <w:vertAlign w:val="superscript"/>
                <w:lang w:val="en"/>
              </w:rPr>
              <w:t>®</w:t>
            </w:r>
            <w:r w:rsidRPr="00BE0AF1">
              <w:rPr>
                <w:rFonts w:cs="Arial"/>
                <w:szCs w:val="22"/>
                <w:lang w:val="en"/>
              </w:rPr>
              <w:t xml:space="preserve"> Tetra</w:t>
            </w:r>
          </w:p>
          <w:p w14:paraId="2FDF4101" w14:textId="0ACB128F" w:rsidR="00857E5A" w:rsidRDefault="00857E5A" w:rsidP="002870B2">
            <w:pPr>
              <w:pStyle w:val="Tabletext"/>
              <w:numPr>
                <w:ilvl w:val="0"/>
                <w:numId w:val="14"/>
              </w:numPr>
              <w:spacing w:after="0"/>
              <w:ind w:left="231" w:hanging="231"/>
              <w:rPr>
                <w:szCs w:val="22"/>
              </w:rPr>
            </w:pPr>
            <w:r>
              <w:rPr>
                <w:szCs w:val="22"/>
              </w:rPr>
              <w:t>remove reference to barium sulphate which is no longer listed in the</w:t>
            </w:r>
            <w:r w:rsidRPr="00D13DE4">
              <w:rPr>
                <w:szCs w:val="22"/>
              </w:rPr>
              <w:t xml:space="preserve"> adjuvanted trivalent influenza influenza vaccine</w:t>
            </w:r>
            <w:r>
              <w:rPr>
                <w:szCs w:val="22"/>
              </w:rPr>
              <w:t xml:space="preserve"> SPC as a residue of the manufacturing process</w:t>
            </w:r>
          </w:p>
          <w:p w14:paraId="2B93B94A" w14:textId="60ABFB47" w:rsidR="00D25E6C" w:rsidRPr="00857E5A" w:rsidRDefault="004F3775" w:rsidP="002870B2">
            <w:pPr>
              <w:pStyle w:val="Tabletext"/>
              <w:numPr>
                <w:ilvl w:val="0"/>
                <w:numId w:val="14"/>
              </w:numPr>
              <w:spacing w:after="0"/>
              <w:ind w:left="231" w:hanging="231"/>
              <w:rPr>
                <w:szCs w:val="22"/>
              </w:rPr>
            </w:pPr>
            <w:r>
              <w:rPr>
                <w:szCs w:val="22"/>
              </w:rPr>
              <w:t>update</w:t>
            </w:r>
            <w:r w:rsidR="00D25E6C">
              <w:rPr>
                <w:szCs w:val="22"/>
              </w:rPr>
              <w:t xml:space="preserve"> additional information section</w:t>
            </w:r>
          </w:p>
          <w:p w14:paraId="6071B2DB" w14:textId="369C0C65" w:rsidR="00917FA4" w:rsidRPr="00870B39" w:rsidRDefault="00FC09B6" w:rsidP="002870B2">
            <w:pPr>
              <w:pStyle w:val="Tabletext"/>
              <w:numPr>
                <w:ilvl w:val="0"/>
                <w:numId w:val="14"/>
              </w:numPr>
              <w:spacing w:after="120"/>
              <w:ind w:left="231" w:hanging="231"/>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w:t>
            </w:r>
            <w:r>
              <w:rPr>
                <w:szCs w:val="22"/>
              </w:rPr>
              <w:t>ncy with other PHE PGDs</w:t>
            </w:r>
          </w:p>
        </w:tc>
        <w:tc>
          <w:tcPr>
            <w:tcW w:w="890" w:type="pct"/>
            <w:tcBorders>
              <w:top w:val="single" w:sz="4" w:space="0" w:color="auto"/>
              <w:left w:val="single" w:sz="4" w:space="0" w:color="auto"/>
              <w:bottom w:val="single" w:sz="4" w:space="0" w:color="auto"/>
              <w:right w:val="single" w:sz="4" w:space="0" w:color="auto"/>
            </w:tcBorders>
          </w:tcPr>
          <w:p w14:paraId="04E75687" w14:textId="655196BF" w:rsidR="00917FA4" w:rsidRDefault="00EA1DCB" w:rsidP="007B2C02">
            <w:pPr>
              <w:pStyle w:val="Tabletext"/>
              <w:spacing w:before="120"/>
              <w:rPr>
                <w:szCs w:val="22"/>
              </w:rPr>
            </w:pPr>
            <w:r>
              <w:rPr>
                <w:szCs w:val="22"/>
              </w:rPr>
              <w:t>24</w:t>
            </w:r>
            <w:r w:rsidR="00857E5A">
              <w:rPr>
                <w:szCs w:val="22"/>
              </w:rPr>
              <w:t xml:space="preserve"> August </w:t>
            </w:r>
            <w:r w:rsidR="00FC09B6">
              <w:rPr>
                <w:szCs w:val="22"/>
              </w:rPr>
              <w:t>2020</w:t>
            </w:r>
          </w:p>
        </w:tc>
      </w:tr>
      <w:tr w:rsidR="00CA13AD" w:rsidRPr="007A1448" w14:paraId="708EF840" w14:textId="77777777" w:rsidTr="00517D34">
        <w:tc>
          <w:tcPr>
            <w:tcW w:w="546" w:type="pct"/>
            <w:tcBorders>
              <w:top w:val="single" w:sz="4" w:space="0" w:color="auto"/>
              <w:left w:val="single" w:sz="4" w:space="0" w:color="auto"/>
              <w:bottom w:val="single" w:sz="4" w:space="0" w:color="auto"/>
              <w:right w:val="single" w:sz="4" w:space="0" w:color="auto"/>
            </w:tcBorders>
            <w:shd w:val="clear" w:color="auto" w:fill="auto"/>
          </w:tcPr>
          <w:p w14:paraId="76ACFE81" w14:textId="69061374" w:rsidR="00CA13AD" w:rsidRDefault="00CA13AD" w:rsidP="007B2C02">
            <w:pPr>
              <w:pStyle w:val="Tabletext"/>
              <w:spacing w:before="120"/>
            </w:pPr>
            <w:r>
              <w:t>V09.00</w:t>
            </w:r>
          </w:p>
        </w:tc>
        <w:tc>
          <w:tcPr>
            <w:tcW w:w="3564" w:type="pct"/>
            <w:tcBorders>
              <w:top w:val="single" w:sz="4" w:space="0" w:color="auto"/>
              <w:left w:val="single" w:sz="4" w:space="0" w:color="auto"/>
              <w:bottom w:val="single" w:sz="4" w:space="0" w:color="auto"/>
              <w:right w:val="single" w:sz="4" w:space="0" w:color="auto"/>
            </w:tcBorders>
            <w:shd w:val="clear" w:color="auto" w:fill="auto"/>
          </w:tcPr>
          <w:p w14:paraId="65672C5E" w14:textId="422795B5" w:rsidR="00CA13AD" w:rsidRDefault="00CA13AD" w:rsidP="00A07362">
            <w:pPr>
              <w:pStyle w:val="Tabletext"/>
              <w:spacing w:before="120" w:after="0"/>
              <w:ind w:left="176" w:hanging="176"/>
              <w:rPr>
                <w:szCs w:val="22"/>
              </w:rPr>
            </w:pPr>
            <w:r w:rsidRPr="00870B39">
              <w:rPr>
                <w:szCs w:val="22"/>
              </w:rPr>
              <w:t xml:space="preserve">PHE </w:t>
            </w:r>
            <w:r>
              <w:t xml:space="preserve">Inactivated Influenza PGD </w:t>
            </w:r>
            <w:r w:rsidRPr="00870B39">
              <w:rPr>
                <w:szCs w:val="22"/>
              </w:rPr>
              <w:t>amended to</w:t>
            </w:r>
            <w:r>
              <w:rPr>
                <w:szCs w:val="22"/>
              </w:rPr>
              <w:t>:</w:t>
            </w:r>
          </w:p>
          <w:p w14:paraId="67236444" w14:textId="35717906" w:rsidR="00E04F52" w:rsidRDefault="00E04F52" w:rsidP="002870B2">
            <w:pPr>
              <w:pStyle w:val="Tabletext"/>
              <w:numPr>
                <w:ilvl w:val="0"/>
                <w:numId w:val="17"/>
              </w:numPr>
              <w:spacing w:before="120" w:after="0"/>
              <w:ind w:left="231" w:hanging="231"/>
              <w:contextualSpacing/>
              <w:rPr>
                <w:szCs w:val="22"/>
              </w:rPr>
            </w:pPr>
            <w:r>
              <w:rPr>
                <w:szCs w:val="22"/>
              </w:rPr>
              <w:t>include eligible cohorts for the 2021</w:t>
            </w:r>
            <w:r w:rsidR="00306CC2">
              <w:rPr>
                <w:szCs w:val="22"/>
              </w:rPr>
              <w:t xml:space="preserve"> to 20</w:t>
            </w:r>
            <w:r>
              <w:rPr>
                <w:szCs w:val="22"/>
              </w:rPr>
              <w:t>22 season</w:t>
            </w:r>
          </w:p>
          <w:p w14:paraId="0B3F445F" w14:textId="6698AFAA" w:rsidR="00BA0936" w:rsidRDefault="00BA0936" w:rsidP="002870B2">
            <w:pPr>
              <w:pStyle w:val="Tabletext"/>
              <w:numPr>
                <w:ilvl w:val="0"/>
                <w:numId w:val="17"/>
              </w:numPr>
              <w:spacing w:before="120" w:after="0"/>
              <w:ind w:left="231" w:hanging="231"/>
              <w:contextualSpacing/>
              <w:rPr>
                <w:szCs w:val="22"/>
              </w:rPr>
            </w:pPr>
            <w:r>
              <w:rPr>
                <w:szCs w:val="22"/>
              </w:rPr>
              <w:t>include the inactivated influenza vaccines for the 2021</w:t>
            </w:r>
            <w:r w:rsidR="00306CC2">
              <w:rPr>
                <w:szCs w:val="22"/>
              </w:rPr>
              <w:t xml:space="preserve"> to 20</w:t>
            </w:r>
            <w:r>
              <w:rPr>
                <w:szCs w:val="22"/>
              </w:rPr>
              <w:t>22 season</w:t>
            </w:r>
          </w:p>
          <w:p w14:paraId="65AC8FE6" w14:textId="434CC516" w:rsidR="00E04F52" w:rsidRPr="00A07362" w:rsidRDefault="00E04F52" w:rsidP="002870B2">
            <w:pPr>
              <w:pStyle w:val="Tabletext"/>
              <w:numPr>
                <w:ilvl w:val="0"/>
                <w:numId w:val="17"/>
              </w:numPr>
              <w:spacing w:after="120"/>
              <w:ind w:left="232" w:hanging="232"/>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w:t>
            </w:r>
            <w:r>
              <w:rPr>
                <w:szCs w:val="22"/>
              </w:rPr>
              <w:t>ncy with other PHE PGDs</w:t>
            </w:r>
          </w:p>
        </w:tc>
        <w:tc>
          <w:tcPr>
            <w:tcW w:w="890" w:type="pct"/>
            <w:tcBorders>
              <w:top w:val="single" w:sz="4" w:space="0" w:color="auto"/>
              <w:left w:val="single" w:sz="4" w:space="0" w:color="auto"/>
              <w:bottom w:val="single" w:sz="4" w:space="0" w:color="auto"/>
              <w:right w:val="single" w:sz="4" w:space="0" w:color="auto"/>
            </w:tcBorders>
          </w:tcPr>
          <w:p w14:paraId="28196045" w14:textId="1037CEB2" w:rsidR="00CA13AD" w:rsidRDefault="00FC7C5D" w:rsidP="007B2C02">
            <w:pPr>
              <w:pStyle w:val="Tabletext"/>
              <w:spacing w:before="120"/>
              <w:rPr>
                <w:szCs w:val="22"/>
              </w:rPr>
            </w:pPr>
            <w:r>
              <w:rPr>
                <w:szCs w:val="22"/>
              </w:rPr>
              <w:t>23</w:t>
            </w:r>
            <w:r w:rsidR="00CA13AD">
              <w:rPr>
                <w:szCs w:val="22"/>
              </w:rPr>
              <w:t xml:space="preserve"> J</w:t>
            </w:r>
            <w:r w:rsidR="00993CB7">
              <w:rPr>
                <w:szCs w:val="22"/>
              </w:rPr>
              <w:t>uly</w:t>
            </w:r>
            <w:r w:rsidR="00CA13AD">
              <w:rPr>
                <w:szCs w:val="22"/>
              </w:rPr>
              <w:t xml:space="preserve"> 2021</w:t>
            </w:r>
          </w:p>
        </w:tc>
      </w:tr>
      <w:tr w:rsidR="002650FA" w:rsidRPr="007A1448" w14:paraId="2B6CDBDC" w14:textId="77777777" w:rsidTr="00517D34">
        <w:tc>
          <w:tcPr>
            <w:tcW w:w="546" w:type="pct"/>
            <w:tcBorders>
              <w:top w:val="single" w:sz="4" w:space="0" w:color="auto"/>
              <w:left w:val="single" w:sz="4" w:space="0" w:color="auto"/>
              <w:bottom w:val="single" w:sz="4" w:space="0" w:color="auto"/>
              <w:right w:val="single" w:sz="4" w:space="0" w:color="auto"/>
            </w:tcBorders>
            <w:shd w:val="clear" w:color="auto" w:fill="auto"/>
          </w:tcPr>
          <w:p w14:paraId="2016358B" w14:textId="48B69E96" w:rsidR="002650FA" w:rsidRDefault="002650FA" w:rsidP="007B2C02">
            <w:pPr>
              <w:pStyle w:val="Tabletext"/>
              <w:spacing w:before="120"/>
            </w:pPr>
            <w:r>
              <w:t>V10.00</w:t>
            </w:r>
          </w:p>
        </w:tc>
        <w:tc>
          <w:tcPr>
            <w:tcW w:w="3564" w:type="pct"/>
            <w:tcBorders>
              <w:top w:val="single" w:sz="4" w:space="0" w:color="auto"/>
              <w:left w:val="single" w:sz="4" w:space="0" w:color="auto"/>
              <w:bottom w:val="single" w:sz="4" w:space="0" w:color="auto"/>
              <w:right w:val="single" w:sz="4" w:space="0" w:color="auto"/>
            </w:tcBorders>
            <w:shd w:val="clear" w:color="auto" w:fill="auto"/>
          </w:tcPr>
          <w:p w14:paraId="2354F0BC" w14:textId="6FB67BB1" w:rsidR="002650FA" w:rsidRPr="00A87C5F" w:rsidRDefault="002650FA" w:rsidP="00554BCC">
            <w:pPr>
              <w:pStyle w:val="Tabletext"/>
              <w:spacing w:before="120" w:after="0"/>
              <w:ind w:left="176" w:hanging="176"/>
              <w:rPr>
                <w:szCs w:val="22"/>
              </w:rPr>
            </w:pPr>
            <w:r w:rsidRPr="00A87C5F">
              <w:rPr>
                <w:szCs w:val="22"/>
              </w:rPr>
              <w:t>Inactivated Influenza PGD amended to:</w:t>
            </w:r>
          </w:p>
          <w:p w14:paraId="64999155" w14:textId="0A1A0596" w:rsidR="002650FA" w:rsidRPr="00A87C5F" w:rsidRDefault="002650FA" w:rsidP="002870B2">
            <w:pPr>
              <w:keepNext/>
              <w:numPr>
                <w:ilvl w:val="0"/>
                <w:numId w:val="18"/>
              </w:numPr>
              <w:overflowPunct/>
              <w:autoSpaceDE/>
              <w:autoSpaceDN/>
              <w:adjustRightInd/>
              <w:ind w:left="320" w:hanging="284"/>
              <w:contextualSpacing/>
              <w:textAlignment w:val="auto"/>
              <w:rPr>
                <w:rFonts w:cs="Arial"/>
                <w:noProof/>
                <w:sz w:val="22"/>
                <w:szCs w:val="22"/>
                <w:lang w:val="en-US" w:eastAsia="en-US"/>
              </w:rPr>
            </w:pPr>
            <w:r w:rsidRPr="00A87C5F">
              <w:rPr>
                <w:sz w:val="22"/>
                <w:szCs w:val="22"/>
                <w:lang w:val="en-US" w:eastAsia="en-US"/>
              </w:rPr>
              <w:t>include p</w:t>
            </w:r>
            <w:r w:rsidRPr="00554BCC">
              <w:rPr>
                <w:sz w:val="22"/>
                <w:szCs w:val="22"/>
                <w:lang w:val="en-US" w:eastAsia="en-US"/>
              </w:rPr>
              <w:t xml:space="preserve">rimary care contractors (primary medical services, pharmaceutical services, primary dental services or general ophthalmic services) and their frontline staff, including locums </w:t>
            </w:r>
          </w:p>
          <w:p w14:paraId="30DEF892" w14:textId="55D130A1" w:rsidR="009B51DB" w:rsidRDefault="009B51DB" w:rsidP="002870B2">
            <w:pPr>
              <w:keepNext/>
              <w:numPr>
                <w:ilvl w:val="0"/>
                <w:numId w:val="18"/>
              </w:numPr>
              <w:overflowPunct/>
              <w:autoSpaceDE/>
              <w:autoSpaceDN/>
              <w:adjustRightInd/>
              <w:ind w:left="320" w:hanging="284"/>
              <w:textAlignment w:val="auto"/>
              <w:rPr>
                <w:sz w:val="22"/>
                <w:szCs w:val="22"/>
                <w:lang w:val="en-US" w:eastAsia="en-US"/>
              </w:rPr>
            </w:pPr>
            <w:r>
              <w:rPr>
                <w:sz w:val="22"/>
                <w:szCs w:val="22"/>
                <w:lang w:val="en-US" w:eastAsia="en-US"/>
              </w:rPr>
              <w:t xml:space="preserve">mention </w:t>
            </w:r>
            <w:r w:rsidRPr="009B51DB">
              <w:rPr>
                <w:sz w:val="22"/>
                <w:szCs w:val="22"/>
                <w:lang w:val="en-US" w:eastAsia="en-US"/>
              </w:rPr>
              <w:t>consent or ‘best-interests’ decision in accordance with the Mental Capacity Act 2005</w:t>
            </w:r>
          </w:p>
          <w:p w14:paraId="2B30E5FB" w14:textId="482AE6A4" w:rsidR="00711996" w:rsidRDefault="00711996" w:rsidP="002870B2">
            <w:pPr>
              <w:keepNext/>
              <w:numPr>
                <w:ilvl w:val="0"/>
                <w:numId w:val="18"/>
              </w:numPr>
              <w:overflowPunct/>
              <w:autoSpaceDE/>
              <w:autoSpaceDN/>
              <w:adjustRightInd/>
              <w:ind w:left="320" w:hanging="284"/>
              <w:textAlignment w:val="auto"/>
              <w:rPr>
                <w:sz w:val="22"/>
                <w:szCs w:val="22"/>
                <w:lang w:val="en-US" w:eastAsia="en-US"/>
              </w:rPr>
            </w:pPr>
            <w:r>
              <w:rPr>
                <w:sz w:val="22"/>
                <w:szCs w:val="22"/>
                <w:lang w:val="en-US" w:eastAsia="en-US"/>
              </w:rPr>
              <w:t>update additional information and drug interactions sections</w:t>
            </w:r>
          </w:p>
          <w:p w14:paraId="52B09B92" w14:textId="2F952AD1" w:rsidR="002650FA" w:rsidRPr="00A87C5F" w:rsidRDefault="002650FA" w:rsidP="002870B2">
            <w:pPr>
              <w:keepNext/>
              <w:numPr>
                <w:ilvl w:val="0"/>
                <w:numId w:val="18"/>
              </w:numPr>
              <w:overflowPunct/>
              <w:autoSpaceDE/>
              <w:autoSpaceDN/>
              <w:adjustRightInd/>
              <w:ind w:left="320" w:hanging="284"/>
              <w:textAlignment w:val="auto"/>
              <w:rPr>
                <w:sz w:val="22"/>
                <w:szCs w:val="22"/>
                <w:lang w:val="en-US" w:eastAsia="en-US"/>
              </w:rPr>
            </w:pPr>
            <w:r w:rsidRPr="00A87C5F">
              <w:rPr>
                <w:sz w:val="22"/>
                <w:szCs w:val="22"/>
                <w:lang w:val="en-US" w:eastAsia="en-US"/>
              </w:rPr>
              <w:t xml:space="preserve">update for change of organisation from </w:t>
            </w:r>
            <w:r w:rsidR="00711996">
              <w:rPr>
                <w:sz w:val="22"/>
                <w:szCs w:val="22"/>
                <w:lang w:val="en-US" w:eastAsia="en-US"/>
              </w:rPr>
              <w:t xml:space="preserve">PHE </w:t>
            </w:r>
            <w:r w:rsidRPr="00A87C5F">
              <w:rPr>
                <w:sz w:val="22"/>
                <w:szCs w:val="22"/>
                <w:lang w:val="en-US" w:eastAsia="en-US"/>
              </w:rPr>
              <w:t>to UKHSA</w:t>
            </w:r>
          </w:p>
          <w:p w14:paraId="0F10DD35" w14:textId="6E7F0301" w:rsidR="00BE568B" w:rsidRPr="00554BCC" w:rsidRDefault="002650FA" w:rsidP="002870B2">
            <w:pPr>
              <w:keepNext/>
              <w:numPr>
                <w:ilvl w:val="0"/>
                <w:numId w:val="18"/>
              </w:numPr>
              <w:overflowPunct/>
              <w:autoSpaceDE/>
              <w:autoSpaceDN/>
              <w:adjustRightInd/>
              <w:spacing w:after="120"/>
              <w:ind w:left="320" w:hanging="284"/>
              <w:textAlignment w:val="auto"/>
              <w:rPr>
                <w:szCs w:val="22"/>
              </w:rPr>
            </w:pPr>
            <w:r w:rsidRPr="00554BCC">
              <w:rPr>
                <w:sz w:val="22"/>
                <w:szCs w:val="22"/>
              </w:rPr>
              <w:t>web addresses hyperlinked into body text for clarity and consistency with other UKHSA PGDs</w:t>
            </w:r>
          </w:p>
        </w:tc>
        <w:tc>
          <w:tcPr>
            <w:tcW w:w="890" w:type="pct"/>
            <w:tcBorders>
              <w:top w:val="single" w:sz="4" w:space="0" w:color="auto"/>
              <w:left w:val="single" w:sz="4" w:space="0" w:color="auto"/>
              <w:bottom w:val="single" w:sz="4" w:space="0" w:color="auto"/>
              <w:right w:val="single" w:sz="4" w:space="0" w:color="auto"/>
            </w:tcBorders>
          </w:tcPr>
          <w:p w14:paraId="1502E737" w14:textId="4844F5F8" w:rsidR="002650FA" w:rsidRDefault="00BE568B" w:rsidP="007B2C02">
            <w:pPr>
              <w:pStyle w:val="Tabletext"/>
              <w:spacing w:before="120"/>
              <w:rPr>
                <w:szCs w:val="22"/>
              </w:rPr>
            </w:pPr>
            <w:r>
              <w:rPr>
                <w:szCs w:val="22"/>
              </w:rPr>
              <w:t>12</w:t>
            </w:r>
            <w:r w:rsidR="002650FA">
              <w:rPr>
                <w:szCs w:val="22"/>
              </w:rPr>
              <w:t xml:space="preserve"> October 2021</w:t>
            </w:r>
          </w:p>
        </w:tc>
      </w:tr>
      <w:tr w:rsidR="002B19E0" w:rsidRPr="007A1448" w14:paraId="079C7B49" w14:textId="77777777" w:rsidTr="004F7082">
        <w:tc>
          <w:tcPr>
            <w:tcW w:w="546" w:type="pct"/>
            <w:tcBorders>
              <w:top w:val="single" w:sz="4" w:space="0" w:color="auto"/>
              <w:left w:val="single" w:sz="4" w:space="0" w:color="auto"/>
              <w:bottom w:val="single" w:sz="4" w:space="0" w:color="auto"/>
              <w:right w:val="single" w:sz="4" w:space="0" w:color="auto"/>
            </w:tcBorders>
            <w:shd w:val="clear" w:color="auto" w:fill="auto"/>
          </w:tcPr>
          <w:p w14:paraId="235401D1" w14:textId="5F4C5737" w:rsidR="002B19E0" w:rsidRDefault="002B19E0" w:rsidP="007B2C02">
            <w:pPr>
              <w:pStyle w:val="Tabletext"/>
              <w:spacing w:before="120"/>
            </w:pPr>
            <w:r>
              <w:t>V11.00</w:t>
            </w:r>
          </w:p>
        </w:tc>
        <w:tc>
          <w:tcPr>
            <w:tcW w:w="3564" w:type="pct"/>
            <w:tcBorders>
              <w:top w:val="single" w:sz="4" w:space="0" w:color="auto"/>
              <w:left w:val="single" w:sz="4" w:space="0" w:color="auto"/>
              <w:bottom w:val="single" w:sz="4" w:space="0" w:color="auto"/>
              <w:right w:val="single" w:sz="4" w:space="0" w:color="auto"/>
            </w:tcBorders>
            <w:shd w:val="clear" w:color="auto" w:fill="auto"/>
          </w:tcPr>
          <w:p w14:paraId="7C5AE345" w14:textId="77777777" w:rsidR="002B19E0" w:rsidRDefault="002B19E0" w:rsidP="00554BCC">
            <w:pPr>
              <w:pStyle w:val="Tabletext"/>
              <w:spacing w:before="120" w:after="0"/>
              <w:ind w:left="176" w:hanging="176"/>
              <w:rPr>
                <w:szCs w:val="22"/>
              </w:rPr>
            </w:pPr>
            <w:r w:rsidRPr="00A87C5F">
              <w:rPr>
                <w:szCs w:val="22"/>
              </w:rPr>
              <w:t xml:space="preserve">Inactivated </w:t>
            </w:r>
            <w:r>
              <w:rPr>
                <w:szCs w:val="22"/>
              </w:rPr>
              <w:t>i</w:t>
            </w:r>
            <w:r w:rsidRPr="00A87C5F">
              <w:rPr>
                <w:szCs w:val="22"/>
              </w:rPr>
              <w:t>nfluenza PGD amended to:</w:t>
            </w:r>
          </w:p>
          <w:p w14:paraId="45CDBB3D" w14:textId="06551040" w:rsidR="002B19E0" w:rsidRDefault="002B19E0" w:rsidP="002870B2">
            <w:pPr>
              <w:pStyle w:val="Tabletext"/>
              <w:numPr>
                <w:ilvl w:val="0"/>
                <w:numId w:val="17"/>
              </w:numPr>
              <w:spacing w:before="120" w:after="0"/>
              <w:ind w:left="320" w:hanging="284"/>
              <w:contextualSpacing/>
              <w:rPr>
                <w:szCs w:val="22"/>
              </w:rPr>
            </w:pPr>
            <w:r>
              <w:rPr>
                <w:szCs w:val="22"/>
              </w:rPr>
              <w:t xml:space="preserve">include </w:t>
            </w:r>
            <w:r w:rsidR="00224719">
              <w:rPr>
                <w:szCs w:val="22"/>
              </w:rPr>
              <w:t xml:space="preserve">only </w:t>
            </w:r>
            <w:r>
              <w:rPr>
                <w:szCs w:val="22"/>
              </w:rPr>
              <w:t>eligible cohorts for the 2022</w:t>
            </w:r>
            <w:r w:rsidR="00EA6271">
              <w:rPr>
                <w:szCs w:val="22"/>
              </w:rPr>
              <w:t xml:space="preserve"> to 20</w:t>
            </w:r>
            <w:r>
              <w:rPr>
                <w:szCs w:val="22"/>
              </w:rPr>
              <w:t>23 season</w:t>
            </w:r>
          </w:p>
          <w:p w14:paraId="0094DFAB" w14:textId="1BB1259F" w:rsidR="002B19E0" w:rsidRDefault="002B19E0" w:rsidP="002870B2">
            <w:pPr>
              <w:pStyle w:val="Tabletext"/>
              <w:numPr>
                <w:ilvl w:val="0"/>
                <w:numId w:val="17"/>
              </w:numPr>
              <w:spacing w:before="120" w:after="0"/>
              <w:ind w:left="320" w:hanging="284"/>
              <w:contextualSpacing/>
              <w:rPr>
                <w:szCs w:val="22"/>
              </w:rPr>
            </w:pPr>
            <w:r>
              <w:rPr>
                <w:szCs w:val="22"/>
              </w:rPr>
              <w:t>include the inactivated influenza vaccines for the 2022</w:t>
            </w:r>
            <w:r w:rsidR="00EA6271">
              <w:rPr>
                <w:szCs w:val="22"/>
              </w:rPr>
              <w:t xml:space="preserve"> to 20</w:t>
            </w:r>
            <w:r>
              <w:rPr>
                <w:szCs w:val="22"/>
              </w:rPr>
              <w:t>23 season</w:t>
            </w:r>
          </w:p>
          <w:p w14:paraId="41A9A72F" w14:textId="21396E94" w:rsidR="00224719" w:rsidRPr="00517D34" w:rsidRDefault="00224719" w:rsidP="002870B2">
            <w:pPr>
              <w:numPr>
                <w:ilvl w:val="0"/>
                <w:numId w:val="17"/>
              </w:numPr>
              <w:overflowPunct/>
              <w:ind w:left="320" w:hanging="284"/>
              <w:contextualSpacing/>
              <w:textAlignment w:val="auto"/>
              <w:rPr>
                <w:color w:val="000000"/>
                <w:szCs w:val="22"/>
              </w:rPr>
            </w:pPr>
            <w:r>
              <w:rPr>
                <w:sz w:val="22"/>
                <w:szCs w:val="22"/>
              </w:rPr>
              <w:t xml:space="preserve">remove the exclusion of </w:t>
            </w:r>
            <w:r w:rsidR="005103E7">
              <w:rPr>
                <w:sz w:val="22"/>
                <w:szCs w:val="22"/>
              </w:rPr>
              <w:t>‘</w:t>
            </w:r>
            <w:r>
              <w:rPr>
                <w:sz w:val="22"/>
                <w:szCs w:val="22"/>
              </w:rPr>
              <w:t xml:space="preserve">individuals who are less than 2 years of age and </w:t>
            </w:r>
            <w:r w:rsidRPr="00AA59CE">
              <w:rPr>
                <w:sz w:val="22"/>
                <w:szCs w:val="22"/>
              </w:rPr>
              <w:t xml:space="preserve">have had a </w:t>
            </w:r>
            <w:r w:rsidRPr="00AA59CE">
              <w:rPr>
                <w:color w:val="000000"/>
                <w:sz w:val="22"/>
                <w:szCs w:val="22"/>
              </w:rPr>
              <w:t>severe anaphylactic reaction to egg which has previously required intensive care</w:t>
            </w:r>
            <w:r w:rsidR="005103E7">
              <w:rPr>
                <w:color w:val="000000"/>
                <w:sz w:val="22"/>
                <w:szCs w:val="22"/>
              </w:rPr>
              <w:t>’</w:t>
            </w:r>
            <w:r>
              <w:rPr>
                <w:color w:val="000000"/>
                <w:sz w:val="22"/>
                <w:szCs w:val="22"/>
              </w:rPr>
              <w:t xml:space="preserve"> and update cautions and off-label section to </w:t>
            </w:r>
            <w:r w:rsidR="005103E7">
              <w:rPr>
                <w:color w:val="000000"/>
                <w:sz w:val="22"/>
                <w:szCs w:val="22"/>
              </w:rPr>
              <w:t>advise</w:t>
            </w:r>
            <w:r>
              <w:rPr>
                <w:color w:val="000000"/>
                <w:sz w:val="22"/>
                <w:szCs w:val="22"/>
              </w:rPr>
              <w:t xml:space="preserve"> </w:t>
            </w:r>
            <w:r w:rsidR="005103E7">
              <w:rPr>
                <w:color w:val="000000"/>
                <w:sz w:val="22"/>
                <w:szCs w:val="22"/>
              </w:rPr>
              <w:t>egg-free cell-based influenza vaccine is offered off-label to these individuals in accordance with JCVI advice and the annual flu letter</w:t>
            </w:r>
          </w:p>
          <w:p w14:paraId="68D66FBD" w14:textId="41A78952" w:rsidR="002B19E0" w:rsidRPr="00A87C5F" w:rsidRDefault="002B19E0" w:rsidP="002870B2">
            <w:pPr>
              <w:pStyle w:val="Tabletext"/>
              <w:numPr>
                <w:ilvl w:val="0"/>
                <w:numId w:val="17"/>
              </w:numPr>
              <w:spacing w:after="120"/>
              <w:ind w:left="320" w:hanging="284"/>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w:t>
            </w:r>
            <w:r>
              <w:rPr>
                <w:szCs w:val="22"/>
              </w:rPr>
              <w:t>ncy with other UKHSA PGDs</w:t>
            </w:r>
          </w:p>
        </w:tc>
        <w:tc>
          <w:tcPr>
            <w:tcW w:w="890" w:type="pct"/>
            <w:tcBorders>
              <w:top w:val="single" w:sz="4" w:space="0" w:color="auto"/>
              <w:left w:val="single" w:sz="4" w:space="0" w:color="auto"/>
              <w:bottom w:val="single" w:sz="4" w:space="0" w:color="auto"/>
              <w:right w:val="single" w:sz="4" w:space="0" w:color="auto"/>
            </w:tcBorders>
          </w:tcPr>
          <w:p w14:paraId="05898413" w14:textId="0D195FA5" w:rsidR="002B19E0" w:rsidRDefault="0090123B" w:rsidP="009F0E55">
            <w:pPr>
              <w:pStyle w:val="Tabletext"/>
              <w:numPr>
                <w:ilvl w:val="0"/>
                <w:numId w:val="22"/>
              </w:numPr>
              <w:spacing w:before="120"/>
              <w:ind w:left="169" w:hanging="142"/>
              <w:rPr>
                <w:szCs w:val="22"/>
              </w:rPr>
            </w:pPr>
            <w:r>
              <w:rPr>
                <w:szCs w:val="22"/>
              </w:rPr>
              <w:t xml:space="preserve"> </w:t>
            </w:r>
            <w:r w:rsidR="00395916">
              <w:rPr>
                <w:szCs w:val="22"/>
              </w:rPr>
              <w:t>August</w:t>
            </w:r>
            <w:r w:rsidR="00306CC2">
              <w:rPr>
                <w:szCs w:val="22"/>
              </w:rPr>
              <w:t xml:space="preserve"> 2022</w:t>
            </w:r>
          </w:p>
        </w:tc>
      </w:tr>
    </w:tbl>
    <w:p w14:paraId="798ED807" w14:textId="61EA382D" w:rsidR="00B227F7" w:rsidRPr="00E161EA" w:rsidRDefault="00B227F7" w:rsidP="00485A09">
      <w:pPr>
        <w:pStyle w:val="Header"/>
        <w:numPr>
          <w:ilvl w:val="0"/>
          <w:numId w:val="21"/>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78028185" w14:textId="77777777" w:rsidR="00B227F7" w:rsidRPr="00E161EA" w:rsidRDefault="00B227F7" w:rsidP="00B227F7">
      <w:pPr>
        <w:pStyle w:val="Header"/>
        <w:spacing w:line="276" w:lineRule="auto"/>
        <w:rPr>
          <w:rFonts w:ascii="Arial" w:hAnsi="Arial" w:cs="Arial"/>
          <w:szCs w:val="24"/>
        </w:rPr>
      </w:pPr>
    </w:p>
    <w:p w14:paraId="132FCA9F" w14:textId="715D0CF5" w:rsidR="00B227F7" w:rsidRPr="00E161EA" w:rsidRDefault="00B227F7" w:rsidP="00B227F7">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sidR="00351DF5">
        <w:rPr>
          <w:rFonts w:ascii="Arial" w:hAnsi="Arial" w:cs="Arial"/>
          <w:szCs w:val="24"/>
        </w:rPr>
        <w:t xml:space="preserve">the </w:t>
      </w:r>
      <w:r w:rsidR="009B51DB">
        <w:rPr>
          <w:rFonts w:ascii="Arial" w:hAnsi="Arial" w:cs="Arial"/>
          <w:szCs w:val="24"/>
        </w:rPr>
        <w:t>UKHSA</w:t>
      </w:r>
      <w:r w:rsidRPr="00E161EA">
        <w:rPr>
          <w:rFonts w:ascii="Arial" w:hAnsi="Arial" w:cs="Arial"/>
          <w:szCs w:val="24"/>
        </w:rPr>
        <w:t>:</w:t>
      </w:r>
    </w:p>
    <w:p w14:paraId="2B7D009E" w14:textId="77777777" w:rsidR="00B227F7" w:rsidRPr="00CB5D91" w:rsidRDefault="00B227F7" w:rsidP="00B227F7">
      <w:pPr>
        <w:pStyle w:val="Header"/>
        <w:rPr>
          <w:rFonts w:ascii="Arial" w:hAnsi="Arial" w:cs="Arial"/>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3544"/>
        <w:gridCol w:w="2126"/>
        <w:gridCol w:w="2013"/>
      </w:tblGrid>
      <w:tr w:rsidR="00B227F7" w:rsidRPr="0036347F" w14:paraId="0AA6A32E" w14:textId="77777777" w:rsidTr="00517D34">
        <w:trPr>
          <w:trHeight w:val="549"/>
        </w:trPr>
        <w:tc>
          <w:tcPr>
            <w:tcW w:w="2665" w:type="dxa"/>
            <w:shd w:val="clear" w:color="auto" w:fill="F2F2F2" w:themeFill="background1" w:themeFillShade="F2"/>
            <w:vAlign w:val="center"/>
          </w:tcPr>
          <w:p w14:paraId="758D727B" w14:textId="77777777" w:rsidR="00B227F7" w:rsidRPr="001E0297" w:rsidRDefault="00B227F7" w:rsidP="007B2C02">
            <w:pPr>
              <w:rPr>
                <w:rFonts w:cs="Arial"/>
                <w:color w:val="FF0000"/>
                <w:sz w:val="22"/>
                <w:szCs w:val="22"/>
              </w:rPr>
            </w:pPr>
            <w:r w:rsidRPr="001E0297">
              <w:rPr>
                <w:rFonts w:cs="Arial"/>
                <w:b/>
                <w:sz w:val="22"/>
                <w:szCs w:val="22"/>
              </w:rPr>
              <w:t>Developed by:</w:t>
            </w:r>
          </w:p>
        </w:tc>
        <w:tc>
          <w:tcPr>
            <w:tcW w:w="3544" w:type="dxa"/>
            <w:shd w:val="clear" w:color="auto" w:fill="F2F2F2" w:themeFill="background1" w:themeFillShade="F2"/>
            <w:vAlign w:val="center"/>
          </w:tcPr>
          <w:p w14:paraId="4E6DC4A8" w14:textId="77777777" w:rsidR="00B227F7" w:rsidRPr="001E0297" w:rsidRDefault="00B227F7" w:rsidP="007B2C02">
            <w:pPr>
              <w:rPr>
                <w:rFonts w:cs="Arial"/>
                <w:b/>
                <w:sz w:val="22"/>
                <w:szCs w:val="22"/>
              </w:rPr>
            </w:pPr>
            <w:r w:rsidRPr="001E0297">
              <w:rPr>
                <w:rFonts w:cs="Arial"/>
                <w:b/>
                <w:sz w:val="22"/>
                <w:szCs w:val="22"/>
              </w:rPr>
              <w:t>Name</w:t>
            </w:r>
          </w:p>
        </w:tc>
        <w:tc>
          <w:tcPr>
            <w:tcW w:w="2126" w:type="dxa"/>
            <w:shd w:val="clear" w:color="auto" w:fill="F2F2F2" w:themeFill="background1" w:themeFillShade="F2"/>
            <w:vAlign w:val="center"/>
          </w:tcPr>
          <w:p w14:paraId="641E3121" w14:textId="77777777" w:rsidR="00B227F7" w:rsidRPr="001E0297" w:rsidRDefault="00B227F7" w:rsidP="007B2C02">
            <w:pPr>
              <w:rPr>
                <w:rFonts w:cs="Arial"/>
                <w:b/>
                <w:sz w:val="22"/>
                <w:szCs w:val="22"/>
              </w:rPr>
            </w:pPr>
            <w:r w:rsidRPr="001E0297">
              <w:rPr>
                <w:rFonts w:cs="Arial"/>
                <w:b/>
                <w:sz w:val="22"/>
                <w:szCs w:val="22"/>
              </w:rPr>
              <w:t>Signature</w:t>
            </w:r>
          </w:p>
        </w:tc>
        <w:tc>
          <w:tcPr>
            <w:tcW w:w="2013" w:type="dxa"/>
            <w:shd w:val="clear" w:color="auto" w:fill="F2F2F2" w:themeFill="background1" w:themeFillShade="F2"/>
            <w:vAlign w:val="center"/>
          </w:tcPr>
          <w:p w14:paraId="754F9F7E" w14:textId="77777777" w:rsidR="00B227F7" w:rsidRPr="001E0297" w:rsidRDefault="00B227F7" w:rsidP="007B2C02">
            <w:pPr>
              <w:rPr>
                <w:rFonts w:cs="Arial"/>
                <w:b/>
                <w:sz w:val="22"/>
                <w:szCs w:val="22"/>
              </w:rPr>
            </w:pPr>
            <w:r w:rsidRPr="001E0297">
              <w:rPr>
                <w:rFonts w:cs="Arial"/>
                <w:b/>
                <w:sz w:val="22"/>
                <w:szCs w:val="22"/>
              </w:rPr>
              <w:t>Date</w:t>
            </w:r>
          </w:p>
        </w:tc>
      </w:tr>
      <w:tr w:rsidR="00470F6C" w:rsidRPr="0036347F" w14:paraId="5F55572A" w14:textId="77777777" w:rsidTr="00517D34">
        <w:trPr>
          <w:trHeight w:val="720"/>
        </w:trPr>
        <w:tc>
          <w:tcPr>
            <w:tcW w:w="2665" w:type="dxa"/>
          </w:tcPr>
          <w:p w14:paraId="35CEDFAC" w14:textId="77777777" w:rsidR="00470F6C" w:rsidRPr="001E0297" w:rsidRDefault="00470F6C" w:rsidP="00470F6C">
            <w:pPr>
              <w:pStyle w:val="Heading6"/>
              <w:spacing w:before="0" w:after="0"/>
              <w:jc w:val="left"/>
              <w:rPr>
                <w:rFonts w:ascii="Arial" w:hAnsi="Arial" w:cs="Arial"/>
                <w:i w:val="0"/>
                <w:sz w:val="22"/>
                <w:szCs w:val="22"/>
              </w:rPr>
            </w:pPr>
          </w:p>
          <w:p w14:paraId="5C6799A8" w14:textId="77777777" w:rsidR="00470F6C" w:rsidRPr="001E0297" w:rsidRDefault="00470F6C" w:rsidP="00470F6C">
            <w:pPr>
              <w:pStyle w:val="Heading6"/>
              <w:spacing w:before="0" w:after="0"/>
              <w:jc w:val="left"/>
              <w:rPr>
                <w:rFonts w:ascii="Arial" w:hAnsi="Arial" w:cs="Arial"/>
                <w:i w:val="0"/>
                <w:sz w:val="22"/>
                <w:szCs w:val="22"/>
              </w:rPr>
            </w:pPr>
            <w:r w:rsidRPr="001E0297">
              <w:rPr>
                <w:rFonts w:ascii="Arial" w:hAnsi="Arial" w:cs="Arial"/>
                <w:i w:val="0"/>
                <w:sz w:val="22"/>
                <w:szCs w:val="22"/>
              </w:rPr>
              <w:t>Pharmacist</w:t>
            </w:r>
          </w:p>
          <w:p w14:paraId="0D7EA983" w14:textId="77777777" w:rsidR="00470F6C" w:rsidRPr="001E0297" w:rsidRDefault="00470F6C" w:rsidP="00470F6C">
            <w:pPr>
              <w:rPr>
                <w:rFonts w:cs="Arial"/>
                <w:sz w:val="22"/>
                <w:szCs w:val="22"/>
              </w:rPr>
            </w:pPr>
            <w:r w:rsidRPr="001E0297">
              <w:rPr>
                <w:rFonts w:cs="Arial"/>
                <w:sz w:val="22"/>
                <w:szCs w:val="22"/>
              </w:rPr>
              <w:t>(Lead Author)</w:t>
            </w:r>
          </w:p>
        </w:tc>
        <w:tc>
          <w:tcPr>
            <w:tcW w:w="3544" w:type="dxa"/>
            <w:shd w:val="clear" w:color="auto" w:fill="auto"/>
            <w:vAlign w:val="center"/>
          </w:tcPr>
          <w:p w14:paraId="6B78FE4A" w14:textId="77777777" w:rsidR="00961645" w:rsidRPr="00961645" w:rsidRDefault="00961645" w:rsidP="00961645">
            <w:pPr>
              <w:rPr>
                <w:rFonts w:cs="Arial"/>
                <w:b/>
                <w:bCs/>
                <w:sz w:val="20"/>
              </w:rPr>
            </w:pPr>
            <w:r w:rsidRPr="00961645">
              <w:rPr>
                <w:rFonts w:cs="Arial"/>
                <w:b/>
                <w:bCs/>
                <w:sz w:val="20"/>
              </w:rPr>
              <w:t>Jacqueline Lamberty</w:t>
            </w:r>
          </w:p>
          <w:p w14:paraId="73C0DA10" w14:textId="1BC04915" w:rsidR="00470F6C" w:rsidRPr="00A22165" w:rsidRDefault="00961645" w:rsidP="00961645">
            <w:pPr>
              <w:rPr>
                <w:rFonts w:cs="Arial"/>
                <w:sz w:val="18"/>
                <w:szCs w:val="18"/>
              </w:rPr>
            </w:pPr>
            <w:r w:rsidRPr="00961645">
              <w:rPr>
                <w:rFonts w:cs="Arial"/>
                <w:sz w:val="20"/>
              </w:rPr>
              <w:t>Lead pharmacist Medicines Governance Health Equity and Clinical Governance Directorate, UKHSA</w:t>
            </w:r>
          </w:p>
        </w:tc>
        <w:tc>
          <w:tcPr>
            <w:tcW w:w="2126" w:type="dxa"/>
          </w:tcPr>
          <w:p w14:paraId="487A83DC" w14:textId="514558F3" w:rsidR="00470F6C" w:rsidRPr="0036347F" w:rsidRDefault="00485A09" w:rsidP="00470F6C">
            <w:pPr>
              <w:ind w:left="-108"/>
              <w:rPr>
                <w:rFonts w:cs="Arial"/>
                <w:i/>
                <w:color w:val="FF0000"/>
                <w:sz w:val="22"/>
                <w:szCs w:val="22"/>
              </w:rPr>
            </w:pPr>
            <w:r>
              <w:rPr>
                <w:noProof/>
              </w:rPr>
              <w:drawing>
                <wp:inline distT="0" distB="0" distL="0" distR="0" wp14:anchorId="6C7242DC" wp14:editId="767BD0EE">
                  <wp:extent cx="1402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2013" w:type="dxa"/>
            <w:shd w:val="clear" w:color="auto" w:fill="auto"/>
            <w:vAlign w:val="center"/>
          </w:tcPr>
          <w:p w14:paraId="1F216611" w14:textId="16B36B18" w:rsidR="00470F6C" w:rsidRPr="00141FE3" w:rsidRDefault="00485A09" w:rsidP="00470F6C">
            <w:pPr>
              <w:rPr>
                <w:rFonts w:cs="Arial"/>
                <w:sz w:val="22"/>
                <w:szCs w:val="22"/>
              </w:rPr>
            </w:pPr>
            <w:r>
              <w:rPr>
                <w:rFonts w:cs="Arial"/>
                <w:sz w:val="22"/>
                <w:szCs w:val="22"/>
              </w:rPr>
              <w:t>9 August 2022</w:t>
            </w:r>
          </w:p>
        </w:tc>
      </w:tr>
      <w:tr w:rsidR="00470F6C" w:rsidRPr="0036347F" w14:paraId="6D57D798" w14:textId="77777777" w:rsidTr="00517D34">
        <w:trPr>
          <w:trHeight w:val="621"/>
        </w:trPr>
        <w:tc>
          <w:tcPr>
            <w:tcW w:w="2665" w:type="dxa"/>
          </w:tcPr>
          <w:p w14:paraId="67FDE0EA" w14:textId="77777777" w:rsidR="00470F6C" w:rsidRPr="001E0297" w:rsidRDefault="00470F6C" w:rsidP="00470F6C">
            <w:pPr>
              <w:pStyle w:val="Heading5"/>
              <w:spacing w:before="0" w:after="0"/>
              <w:rPr>
                <w:rFonts w:ascii="Arial" w:hAnsi="Arial" w:cs="Arial"/>
                <w:i w:val="0"/>
                <w:sz w:val="22"/>
                <w:szCs w:val="22"/>
              </w:rPr>
            </w:pPr>
          </w:p>
          <w:p w14:paraId="11AA581D" w14:textId="77777777" w:rsidR="00470F6C" w:rsidRPr="001E0297" w:rsidRDefault="00470F6C" w:rsidP="00470F6C">
            <w:pPr>
              <w:pStyle w:val="Heading5"/>
              <w:spacing w:before="0" w:after="0"/>
              <w:rPr>
                <w:rFonts w:ascii="Arial" w:hAnsi="Arial" w:cs="Arial"/>
                <w:i w:val="0"/>
                <w:sz w:val="22"/>
                <w:szCs w:val="22"/>
              </w:rPr>
            </w:pPr>
            <w:r w:rsidRPr="001E0297">
              <w:rPr>
                <w:rFonts w:ascii="Arial" w:hAnsi="Arial" w:cs="Arial"/>
                <w:i w:val="0"/>
                <w:sz w:val="22"/>
                <w:szCs w:val="22"/>
              </w:rPr>
              <w:t>Doctor</w:t>
            </w:r>
          </w:p>
          <w:p w14:paraId="4F03019D" w14:textId="77777777" w:rsidR="00470F6C" w:rsidRPr="001E0297" w:rsidRDefault="00470F6C" w:rsidP="00470F6C">
            <w:pPr>
              <w:rPr>
                <w:rFonts w:cs="Arial"/>
                <w:sz w:val="22"/>
                <w:szCs w:val="22"/>
              </w:rPr>
            </w:pPr>
          </w:p>
        </w:tc>
        <w:tc>
          <w:tcPr>
            <w:tcW w:w="3544" w:type="dxa"/>
            <w:vAlign w:val="center"/>
          </w:tcPr>
          <w:p w14:paraId="367CEE53" w14:textId="77777777" w:rsidR="00961645" w:rsidRPr="00961645" w:rsidRDefault="00961645" w:rsidP="00961645">
            <w:pPr>
              <w:rPr>
                <w:rFonts w:cs="Arial"/>
                <w:sz w:val="22"/>
                <w:szCs w:val="22"/>
              </w:rPr>
            </w:pPr>
            <w:r w:rsidRPr="00961645">
              <w:rPr>
                <w:rFonts w:cs="Arial"/>
                <w:sz w:val="22"/>
                <w:szCs w:val="22"/>
              </w:rPr>
              <w:t>Jamie Lopez-Bernal</w:t>
            </w:r>
          </w:p>
          <w:p w14:paraId="454DA12C" w14:textId="71CFBD11" w:rsidR="00470F6C" w:rsidRPr="00A22165" w:rsidRDefault="00961645" w:rsidP="00961645">
            <w:pPr>
              <w:rPr>
                <w:rFonts w:cs="Arial"/>
                <w:color w:val="1F497D"/>
                <w:sz w:val="18"/>
                <w:szCs w:val="18"/>
              </w:rPr>
            </w:pPr>
            <w:r w:rsidRPr="00961645">
              <w:rPr>
                <w:rFonts w:cs="Arial"/>
                <w:bCs/>
                <w:sz w:val="18"/>
                <w:szCs w:val="18"/>
                <w:lang w:eastAsia="en-US"/>
              </w:rPr>
              <w:t>Consultant Epidemiologist</w:t>
            </w:r>
            <w:r w:rsidRPr="00961645">
              <w:rPr>
                <w:rFonts w:cs="Arial"/>
                <w:sz w:val="18"/>
                <w:szCs w:val="18"/>
              </w:rPr>
              <w:t>,</w:t>
            </w:r>
            <w:r w:rsidRPr="00961645">
              <w:rPr>
                <w:rFonts w:cs="Arial"/>
                <w:sz w:val="18"/>
                <w:szCs w:val="18"/>
                <w:lang w:eastAsia="en-US"/>
              </w:rPr>
              <w:t xml:space="preserve"> Immunisation and </w:t>
            </w:r>
            <w:r w:rsidRPr="00961645">
              <w:rPr>
                <w:sz w:val="18"/>
                <w:szCs w:val="18"/>
              </w:rPr>
              <w:t>Vaccine Preventable Diseases Division,</w:t>
            </w:r>
            <w:r w:rsidRPr="00961645">
              <w:rPr>
                <w:rFonts w:cs="Arial"/>
                <w:sz w:val="18"/>
                <w:szCs w:val="18"/>
              </w:rPr>
              <w:t xml:space="preserve"> UKHSA</w:t>
            </w:r>
          </w:p>
        </w:tc>
        <w:tc>
          <w:tcPr>
            <w:tcW w:w="2126" w:type="dxa"/>
          </w:tcPr>
          <w:p w14:paraId="4E2CDE57" w14:textId="097FB39C" w:rsidR="00470F6C" w:rsidRPr="0036347F" w:rsidRDefault="009F0E55" w:rsidP="009F0E55">
            <w:pPr>
              <w:jc w:val="center"/>
              <w:rPr>
                <w:rFonts w:cs="Arial"/>
                <w:i/>
                <w:color w:val="FF0000"/>
                <w:sz w:val="22"/>
                <w:szCs w:val="22"/>
              </w:rPr>
            </w:pPr>
            <w:r>
              <w:rPr>
                <w:noProof/>
              </w:rPr>
              <w:drawing>
                <wp:inline distT="0" distB="0" distL="0" distR="0" wp14:anchorId="6DFBECB9" wp14:editId="4E1151E6">
                  <wp:extent cx="838200" cy="527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27050"/>
                          </a:xfrm>
                          <a:prstGeom prst="rect">
                            <a:avLst/>
                          </a:prstGeom>
                          <a:noFill/>
                          <a:ln>
                            <a:noFill/>
                          </a:ln>
                        </pic:spPr>
                      </pic:pic>
                    </a:graphicData>
                  </a:graphic>
                </wp:inline>
              </w:drawing>
            </w:r>
          </w:p>
        </w:tc>
        <w:tc>
          <w:tcPr>
            <w:tcW w:w="2013" w:type="dxa"/>
            <w:vAlign w:val="center"/>
          </w:tcPr>
          <w:p w14:paraId="2A5A82C7" w14:textId="41E1937A" w:rsidR="00470F6C" w:rsidRPr="00141FE3" w:rsidRDefault="00485A09" w:rsidP="00470F6C">
            <w:pPr>
              <w:rPr>
                <w:rFonts w:cs="Arial"/>
                <w:sz w:val="22"/>
                <w:szCs w:val="22"/>
              </w:rPr>
            </w:pPr>
            <w:r>
              <w:rPr>
                <w:rFonts w:cs="Arial"/>
                <w:sz w:val="22"/>
                <w:szCs w:val="22"/>
              </w:rPr>
              <w:t>9 August 2022</w:t>
            </w:r>
          </w:p>
        </w:tc>
      </w:tr>
      <w:tr w:rsidR="00470F6C" w:rsidRPr="0036347F" w14:paraId="018FEB02" w14:textId="77777777" w:rsidTr="00517D34">
        <w:trPr>
          <w:trHeight w:val="621"/>
        </w:trPr>
        <w:tc>
          <w:tcPr>
            <w:tcW w:w="2665" w:type="dxa"/>
          </w:tcPr>
          <w:p w14:paraId="5DF6D11C" w14:textId="77777777" w:rsidR="00470F6C" w:rsidRPr="001E0297" w:rsidRDefault="00470F6C" w:rsidP="00470F6C">
            <w:pPr>
              <w:pStyle w:val="Heading5"/>
              <w:spacing w:before="0" w:after="0"/>
              <w:rPr>
                <w:rFonts w:ascii="Arial" w:hAnsi="Arial" w:cs="Arial"/>
                <w:i w:val="0"/>
                <w:sz w:val="22"/>
                <w:szCs w:val="22"/>
              </w:rPr>
            </w:pPr>
            <w:r w:rsidRPr="001E0297">
              <w:rPr>
                <w:rFonts w:ascii="Arial" w:hAnsi="Arial" w:cs="Arial"/>
                <w:i w:val="0"/>
                <w:sz w:val="22"/>
                <w:szCs w:val="22"/>
              </w:rPr>
              <w:t>Registered Nurse</w:t>
            </w:r>
          </w:p>
          <w:p w14:paraId="60C118C7" w14:textId="77777777" w:rsidR="00470F6C" w:rsidRPr="001E0297" w:rsidRDefault="00470F6C" w:rsidP="00470F6C">
            <w:pPr>
              <w:rPr>
                <w:rFonts w:cs="Arial"/>
                <w:sz w:val="22"/>
                <w:szCs w:val="22"/>
              </w:rPr>
            </w:pPr>
            <w:r w:rsidRPr="001E0297">
              <w:rPr>
                <w:rFonts w:cs="Arial"/>
                <w:sz w:val="22"/>
                <w:szCs w:val="22"/>
              </w:rPr>
              <w:t>(Chair of Expert Panel)</w:t>
            </w:r>
          </w:p>
        </w:tc>
        <w:tc>
          <w:tcPr>
            <w:tcW w:w="3544" w:type="dxa"/>
            <w:vAlign w:val="center"/>
          </w:tcPr>
          <w:p w14:paraId="50F07E12" w14:textId="77777777" w:rsidR="00470F6C" w:rsidRPr="00280AA9" w:rsidRDefault="00470F6C" w:rsidP="00470F6C">
            <w:pPr>
              <w:rPr>
                <w:rFonts w:cs="Arial"/>
                <w:sz w:val="22"/>
                <w:szCs w:val="22"/>
              </w:rPr>
            </w:pPr>
            <w:r>
              <w:rPr>
                <w:rFonts w:cs="Arial"/>
                <w:sz w:val="22"/>
                <w:szCs w:val="22"/>
              </w:rPr>
              <w:t>David Green</w:t>
            </w:r>
          </w:p>
          <w:p w14:paraId="420BA8DF" w14:textId="46FC7A82" w:rsidR="00470F6C" w:rsidRPr="00A22165" w:rsidRDefault="00470F6C" w:rsidP="00470F6C">
            <w:pPr>
              <w:rPr>
                <w:color w:val="1F497D"/>
                <w:sz w:val="18"/>
                <w:szCs w:val="18"/>
              </w:rPr>
            </w:pPr>
            <w:r>
              <w:rPr>
                <w:sz w:val="18"/>
                <w:szCs w:val="18"/>
              </w:rPr>
              <w:t>Nurse Consultant for Immunisation,</w:t>
            </w:r>
            <w:r w:rsidRPr="00A22165">
              <w:rPr>
                <w:sz w:val="18"/>
                <w:szCs w:val="18"/>
              </w:rPr>
              <w:t xml:space="preserve"> Immunisation</w:t>
            </w:r>
            <w:r>
              <w:rPr>
                <w:sz w:val="18"/>
                <w:szCs w:val="18"/>
              </w:rPr>
              <w:t xml:space="preserve"> and </w:t>
            </w:r>
            <w:r w:rsidRPr="00AF1575">
              <w:rPr>
                <w:sz w:val="18"/>
                <w:szCs w:val="18"/>
              </w:rPr>
              <w:t>Vaccine Preventable Diseases Division</w:t>
            </w:r>
            <w:r>
              <w:rPr>
                <w:sz w:val="18"/>
                <w:szCs w:val="18"/>
              </w:rPr>
              <w:t>,</w:t>
            </w:r>
            <w:r w:rsidRPr="00A22165">
              <w:rPr>
                <w:rFonts w:cs="Arial"/>
                <w:sz w:val="18"/>
                <w:szCs w:val="18"/>
              </w:rPr>
              <w:t xml:space="preserve"> </w:t>
            </w:r>
            <w:r>
              <w:rPr>
                <w:rFonts w:cs="Arial"/>
                <w:sz w:val="18"/>
                <w:szCs w:val="18"/>
              </w:rPr>
              <w:t>UKHSA</w:t>
            </w:r>
          </w:p>
        </w:tc>
        <w:tc>
          <w:tcPr>
            <w:tcW w:w="2126" w:type="dxa"/>
          </w:tcPr>
          <w:p w14:paraId="545A46B5" w14:textId="6618F000" w:rsidR="00470F6C" w:rsidRPr="0036347F" w:rsidRDefault="00485A09" w:rsidP="00470F6C">
            <w:pPr>
              <w:rPr>
                <w:rFonts w:cs="Arial"/>
                <w:i/>
                <w:color w:val="FF0000"/>
                <w:sz w:val="22"/>
                <w:szCs w:val="22"/>
              </w:rPr>
            </w:pPr>
            <w:r>
              <w:rPr>
                <w:noProof/>
              </w:rPr>
              <w:drawing>
                <wp:inline distT="0" distB="0" distL="0" distR="0" wp14:anchorId="65BC3020" wp14:editId="7F8F2CB0">
                  <wp:extent cx="1426845" cy="51181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845" cy="511810"/>
                          </a:xfrm>
                          <a:prstGeom prst="rect">
                            <a:avLst/>
                          </a:prstGeom>
                          <a:noFill/>
                        </pic:spPr>
                      </pic:pic>
                    </a:graphicData>
                  </a:graphic>
                </wp:inline>
              </w:drawing>
            </w:r>
          </w:p>
        </w:tc>
        <w:tc>
          <w:tcPr>
            <w:tcW w:w="2013" w:type="dxa"/>
            <w:vAlign w:val="center"/>
          </w:tcPr>
          <w:p w14:paraId="26576379" w14:textId="2FDCDF8F" w:rsidR="00470F6C" w:rsidRPr="00141FE3" w:rsidRDefault="00485A09" w:rsidP="00470F6C">
            <w:pPr>
              <w:rPr>
                <w:rFonts w:cs="Arial"/>
                <w:sz w:val="22"/>
                <w:szCs w:val="22"/>
              </w:rPr>
            </w:pPr>
            <w:r>
              <w:rPr>
                <w:rFonts w:cs="Arial"/>
                <w:sz w:val="22"/>
                <w:szCs w:val="22"/>
              </w:rPr>
              <w:t>9 August 2022</w:t>
            </w:r>
          </w:p>
        </w:tc>
      </w:tr>
    </w:tbl>
    <w:p w14:paraId="09375B3C" w14:textId="77777777" w:rsidR="00B227F7" w:rsidRDefault="00B227F7" w:rsidP="00B227F7">
      <w:pPr>
        <w:rPr>
          <w:rFonts w:cs="Arial"/>
          <w:i/>
          <w:sz w:val="16"/>
          <w:szCs w:val="16"/>
        </w:rPr>
      </w:pPr>
    </w:p>
    <w:p w14:paraId="2BB3C66B" w14:textId="360E6513" w:rsidR="00B227F7" w:rsidRPr="00E161EA" w:rsidRDefault="00B227F7" w:rsidP="00B227F7">
      <w:pPr>
        <w:rPr>
          <w:rFonts w:cs="Arial"/>
          <w:szCs w:val="24"/>
        </w:rPr>
      </w:pPr>
      <w:r w:rsidRPr="00E161EA">
        <w:rPr>
          <w:rFonts w:cs="Arial"/>
          <w:szCs w:val="24"/>
        </w:rPr>
        <w:t xml:space="preserve">This PGD has been peer reviewed by the </w:t>
      </w:r>
      <w:r w:rsidR="00A87C5F">
        <w:rPr>
          <w:rFonts w:cs="Arial"/>
          <w:szCs w:val="24"/>
        </w:rPr>
        <w:t>UKHSA</w:t>
      </w:r>
      <w:r w:rsidRPr="00E161EA">
        <w:rPr>
          <w:rFonts w:cs="Arial"/>
          <w:szCs w:val="24"/>
        </w:rPr>
        <w:t xml:space="preserve"> Immunisations PGD Expert Panel in accordance with</w:t>
      </w:r>
      <w:r w:rsidR="00E1429E">
        <w:rPr>
          <w:rFonts w:cs="Arial"/>
          <w:szCs w:val="24"/>
        </w:rPr>
        <w:t xml:space="preserve"> the</w:t>
      </w:r>
      <w:r w:rsidRPr="00E161EA">
        <w:rPr>
          <w:rFonts w:cs="Arial"/>
          <w:szCs w:val="24"/>
        </w:rPr>
        <w:t xml:space="preserve"> </w:t>
      </w:r>
      <w:r w:rsidR="009B51DB">
        <w:rPr>
          <w:rFonts w:cs="Arial"/>
          <w:szCs w:val="24"/>
        </w:rPr>
        <w:t>UKHSA</w:t>
      </w:r>
      <w:r w:rsidRPr="00E161EA">
        <w:rPr>
          <w:rFonts w:cs="Arial"/>
          <w:szCs w:val="24"/>
        </w:rPr>
        <w:t xml:space="preserve"> </w:t>
      </w:r>
      <w:r>
        <w:rPr>
          <w:rFonts w:cs="Arial"/>
          <w:szCs w:val="24"/>
        </w:rPr>
        <w:t xml:space="preserve">PGD </w:t>
      </w:r>
      <w:r w:rsidRPr="00E161EA">
        <w:rPr>
          <w:rFonts w:cs="Arial"/>
          <w:szCs w:val="24"/>
        </w:rPr>
        <w:t xml:space="preserve">Policy. It has been </w:t>
      </w:r>
      <w:r w:rsidR="00470F6C">
        <w:rPr>
          <w:rFonts w:cs="Arial"/>
          <w:szCs w:val="24"/>
        </w:rPr>
        <w:t>approved</w:t>
      </w:r>
      <w:r w:rsidR="00470F6C" w:rsidRPr="00E161EA">
        <w:rPr>
          <w:rFonts w:cs="Arial"/>
          <w:szCs w:val="24"/>
        </w:rPr>
        <w:t xml:space="preserve"> </w:t>
      </w:r>
      <w:r w:rsidRPr="00E161EA">
        <w:rPr>
          <w:rFonts w:cs="Arial"/>
          <w:szCs w:val="24"/>
        </w:rPr>
        <w:t xml:space="preserve">by </w:t>
      </w:r>
      <w:r>
        <w:rPr>
          <w:rFonts w:cs="Arial"/>
          <w:szCs w:val="24"/>
        </w:rPr>
        <w:t xml:space="preserve">the </w:t>
      </w:r>
      <w:r w:rsidR="00A87C5F">
        <w:rPr>
          <w:rFonts w:cs="Arial"/>
          <w:szCs w:val="24"/>
        </w:rPr>
        <w:t>UKHSA</w:t>
      </w:r>
      <w:r w:rsidRPr="00E161EA">
        <w:rPr>
          <w:rFonts w:cs="Arial"/>
          <w:szCs w:val="24"/>
        </w:rPr>
        <w:t xml:space="preserve"> Medicines </w:t>
      </w:r>
      <w:r w:rsidR="00077159">
        <w:rPr>
          <w:rFonts w:cs="Arial"/>
          <w:szCs w:val="24"/>
        </w:rPr>
        <w:t>Governance</w:t>
      </w:r>
      <w:r w:rsidR="00077159" w:rsidRPr="00E161EA">
        <w:rPr>
          <w:rFonts w:cs="Arial"/>
          <w:szCs w:val="24"/>
        </w:rPr>
        <w:t xml:space="preserve"> </w:t>
      </w:r>
      <w:r w:rsidRPr="00E161EA">
        <w:rPr>
          <w:rFonts w:cs="Arial"/>
          <w:szCs w:val="24"/>
        </w:rPr>
        <w:t>Group and</w:t>
      </w:r>
      <w:r>
        <w:rPr>
          <w:rFonts w:cs="Arial"/>
          <w:szCs w:val="24"/>
        </w:rPr>
        <w:t xml:space="preserve"> </w:t>
      </w:r>
      <w:r w:rsidR="00077159">
        <w:rPr>
          <w:rFonts w:cs="Arial"/>
          <w:szCs w:val="24"/>
        </w:rPr>
        <w:t xml:space="preserve">ratified by </w:t>
      </w:r>
      <w:r>
        <w:rPr>
          <w:rFonts w:cs="Arial"/>
          <w:szCs w:val="24"/>
        </w:rPr>
        <w:t>the</w:t>
      </w:r>
      <w:r w:rsidRPr="00E161EA">
        <w:rPr>
          <w:rFonts w:cs="Arial"/>
          <w:szCs w:val="24"/>
        </w:rPr>
        <w:t xml:space="preserve"> </w:t>
      </w:r>
      <w:r w:rsidR="00A87C5F">
        <w:rPr>
          <w:rFonts w:cs="Arial"/>
          <w:szCs w:val="24"/>
        </w:rPr>
        <w:t>UKHSA</w:t>
      </w:r>
      <w:r w:rsidRPr="009A2DE4">
        <w:rPr>
          <w:rFonts w:cs="Arial"/>
          <w:szCs w:val="24"/>
        </w:rPr>
        <w:t xml:space="preserve"> </w:t>
      </w:r>
      <w:r w:rsidR="00077159">
        <w:rPr>
          <w:rFonts w:cs="Arial"/>
          <w:szCs w:val="24"/>
        </w:rPr>
        <w:t xml:space="preserve">Clinical </w:t>
      </w:r>
      <w:r w:rsidR="00077159" w:rsidRPr="009A2DE4">
        <w:rPr>
          <w:rFonts w:cs="Arial"/>
          <w:szCs w:val="24"/>
        </w:rPr>
        <w:t xml:space="preserve">Quality and </w:t>
      </w:r>
      <w:r w:rsidR="00077159">
        <w:rPr>
          <w:rFonts w:cs="Arial"/>
          <w:szCs w:val="24"/>
        </w:rPr>
        <w:t xml:space="preserve">Oversight </w:t>
      </w:r>
      <w:r>
        <w:rPr>
          <w:rFonts w:cs="Arial"/>
          <w:szCs w:val="24"/>
        </w:rPr>
        <w:t>Board</w:t>
      </w:r>
      <w:r w:rsidRPr="00E161EA">
        <w:rPr>
          <w:rFonts w:cs="Arial"/>
          <w:szCs w:val="24"/>
        </w:rPr>
        <w:t>.</w:t>
      </w:r>
    </w:p>
    <w:p w14:paraId="2ACFD000" w14:textId="77777777" w:rsidR="00B227F7" w:rsidRPr="00E161EA" w:rsidRDefault="00B227F7" w:rsidP="00B227F7">
      <w:pPr>
        <w:rPr>
          <w:szCs w:val="24"/>
        </w:rPr>
      </w:pPr>
    </w:p>
    <w:p w14:paraId="016B5906" w14:textId="77777777" w:rsidR="00B227F7" w:rsidRPr="00E161EA" w:rsidRDefault="00B227F7" w:rsidP="00B227F7">
      <w:pPr>
        <w:spacing w:line="276" w:lineRule="auto"/>
        <w:rPr>
          <w:rFonts w:cs="Arial"/>
          <w:b/>
          <w:szCs w:val="24"/>
        </w:rPr>
      </w:pPr>
      <w:r>
        <w:rPr>
          <w:rFonts w:cs="Arial"/>
          <w:b/>
          <w:szCs w:val="24"/>
        </w:rPr>
        <w:t>Expert Panel</w:t>
      </w:r>
    </w:p>
    <w:p w14:paraId="0E42DBD0" w14:textId="77777777" w:rsidR="00B227F7" w:rsidRPr="00E161EA" w:rsidRDefault="00B227F7" w:rsidP="00B227F7">
      <w:pPr>
        <w:spacing w:line="276" w:lineRule="auto"/>
        <w:rPr>
          <w:rFonts w:cs="Arial"/>
          <w:b/>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857"/>
      </w:tblGrid>
      <w:tr w:rsidR="00B227F7" w:rsidRPr="009E0FB8" w14:paraId="00A7960A" w14:textId="77777777" w:rsidTr="00517D34">
        <w:trPr>
          <w:trHeight w:val="254"/>
        </w:trPr>
        <w:tc>
          <w:tcPr>
            <w:tcW w:w="2378" w:type="dxa"/>
            <w:vAlign w:val="center"/>
          </w:tcPr>
          <w:p w14:paraId="35F7853B" w14:textId="77777777" w:rsidR="00B227F7" w:rsidRPr="002E6857" w:rsidRDefault="00B227F7" w:rsidP="007B2C02">
            <w:pPr>
              <w:rPr>
                <w:rFonts w:cs="Arial"/>
                <w:b/>
                <w:sz w:val="22"/>
                <w:szCs w:val="22"/>
              </w:rPr>
            </w:pPr>
            <w:r w:rsidRPr="002E6857">
              <w:rPr>
                <w:rFonts w:cs="Arial"/>
                <w:b/>
                <w:sz w:val="22"/>
                <w:szCs w:val="22"/>
              </w:rPr>
              <w:t>Name</w:t>
            </w:r>
          </w:p>
        </w:tc>
        <w:tc>
          <w:tcPr>
            <w:tcW w:w="7857" w:type="dxa"/>
            <w:vAlign w:val="center"/>
          </w:tcPr>
          <w:p w14:paraId="73BEFAC7" w14:textId="77777777" w:rsidR="00B227F7" w:rsidRPr="002E6857" w:rsidRDefault="00B227F7" w:rsidP="007B2C02">
            <w:pPr>
              <w:rPr>
                <w:rFonts w:cs="Arial"/>
                <w:b/>
                <w:sz w:val="22"/>
                <w:szCs w:val="22"/>
              </w:rPr>
            </w:pPr>
            <w:r w:rsidRPr="002E6857">
              <w:rPr>
                <w:rFonts w:cs="Arial"/>
                <w:b/>
                <w:sz w:val="22"/>
                <w:szCs w:val="22"/>
              </w:rPr>
              <w:t>Designation</w:t>
            </w:r>
          </w:p>
        </w:tc>
      </w:tr>
      <w:tr w:rsidR="00E04F52" w:rsidRPr="009E0FB8" w14:paraId="3AA81231" w14:textId="77777777" w:rsidTr="00517D34">
        <w:trPr>
          <w:trHeight w:val="254"/>
        </w:trPr>
        <w:tc>
          <w:tcPr>
            <w:tcW w:w="2378" w:type="dxa"/>
            <w:vAlign w:val="center"/>
          </w:tcPr>
          <w:p w14:paraId="3833A6EB" w14:textId="00C8174A" w:rsidR="00E04F52" w:rsidRPr="008333DE" w:rsidRDefault="00E04F52" w:rsidP="00E04F52">
            <w:pPr>
              <w:pStyle w:val="Default"/>
              <w:spacing w:before="60" w:after="60"/>
              <w:rPr>
                <w:sz w:val="22"/>
                <w:szCs w:val="22"/>
              </w:rPr>
            </w:pPr>
            <w:r w:rsidRPr="00DD510B">
              <w:rPr>
                <w:sz w:val="22"/>
                <w:szCs w:val="22"/>
              </w:rPr>
              <w:t>Nicholas Aigbogun</w:t>
            </w:r>
          </w:p>
        </w:tc>
        <w:tc>
          <w:tcPr>
            <w:tcW w:w="7857" w:type="dxa"/>
            <w:vAlign w:val="center"/>
          </w:tcPr>
          <w:p w14:paraId="3097626F" w14:textId="5F05CC51" w:rsidR="00E04F52" w:rsidRPr="008333DE" w:rsidRDefault="00E04F52" w:rsidP="00E04F52">
            <w:pPr>
              <w:pStyle w:val="Default"/>
              <w:spacing w:before="60" w:after="60"/>
              <w:rPr>
                <w:sz w:val="22"/>
                <w:szCs w:val="22"/>
              </w:rPr>
            </w:pPr>
            <w:r w:rsidRPr="00626654">
              <w:rPr>
                <w:rStyle w:val="st1"/>
                <w:sz w:val="22"/>
                <w:szCs w:val="22"/>
                <w:lang w:eastAsia="en-US"/>
              </w:rPr>
              <w:t xml:space="preserve">Consultant in Communicable Disease Control, </w:t>
            </w:r>
            <w:r w:rsidRPr="004C6AE9">
              <w:rPr>
                <w:rStyle w:val="st1"/>
                <w:sz w:val="22"/>
                <w:szCs w:val="22"/>
                <w:lang w:eastAsia="en-US"/>
              </w:rPr>
              <w:t>Yorkshire and Humber Health Protection Team,</w:t>
            </w:r>
            <w:r w:rsidRPr="00626654">
              <w:rPr>
                <w:rStyle w:val="st1"/>
                <w:sz w:val="22"/>
                <w:szCs w:val="22"/>
                <w:lang w:eastAsia="en-US"/>
              </w:rPr>
              <w:t xml:space="preserve"> </w:t>
            </w:r>
            <w:r w:rsidR="00EB46CA">
              <w:rPr>
                <w:rStyle w:val="st1"/>
                <w:sz w:val="22"/>
                <w:szCs w:val="22"/>
                <w:lang w:eastAsia="en-US"/>
              </w:rPr>
              <w:t>U</w:t>
            </w:r>
            <w:r w:rsidR="00EB46CA">
              <w:rPr>
                <w:rStyle w:val="st1"/>
                <w:szCs w:val="22"/>
              </w:rPr>
              <w:t>KHSA</w:t>
            </w:r>
          </w:p>
        </w:tc>
      </w:tr>
      <w:tr w:rsidR="00E04F52" w:rsidRPr="009E0FB8" w14:paraId="5A97DFAC" w14:textId="77777777" w:rsidTr="00517D34">
        <w:trPr>
          <w:trHeight w:val="254"/>
        </w:trPr>
        <w:tc>
          <w:tcPr>
            <w:tcW w:w="2378" w:type="dxa"/>
            <w:vAlign w:val="center"/>
          </w:tcPr>
          <w:p w14:paraId="5CCEC1C8" w14:textId="78A5198B" w:rsidR="00E04F52" w:rsidRPr="002E6857" w:rsidRDefault="00E04F52" w:rsidP="00E04F52">
            <w:pPr>
              <w:pStyle w:val="Default"/>
              <w:spacing w:before="60" w:after="60"/>
              <w:rPr>
                <w:sz w:val="22"/>
                <w:szCs w:val="22"/>
              </w:rPr>
            </w:pPr>
            <w:r>
              <w:rPr>
                <w:sz w:val="22"/>
                <w:szCs w:val="22"/>
              </w:rPr>
              <w:t>Sarah Dermont</w:t>
            </w:r>
          </w:p>
        </w:tc>
        <w:tc>
          <w:tcPr>
            <w:tcW w:w="7857" w:type="dxa"/>
            <w:vAlign w:val="center"/>
          </w:tcPr>
          <w:p w14:paraId="02ED09A6" w14:textId="2DD93E85" w:rsidR="00E04F52" w:rsidRPr="002E6857" w:rsidRDefault="00E04F52" w:rsidP="00E04F52">
            <w:pPr>
              <w:pStyle w:val="Default"/>
              <w:spacing w:before="60" w:after="60"/>
              <w:rPr>
                <w:bCs/>
                <w:sz w:val="22"/>
                <w:szCs w:val="22"/>
              </w:rPr>
            </w:pPr>
            <w:r w:rsidRPr="00455EA2">
              <w:rPr>
                <w:sz w:val="22"/>
                <w:szCs w:val="22"/>
              </w:rPr>
              <w:t xml:space="preserve">Clinical Project Coordinator and Registered Midwife, NHS Infectious Diseases in Pregnancy Screening Programme, </w:t>
            </w:r>
            <w:r w:rsidR="00BE568B" w:rsidRPr="00966B93">
              <w:rPr>
                <w:sz w:val="22"/>
                <w:szCs w:val="22"/>
              </w:rPr>
              <w:t xml:space="preserve">NHS England </w:t>
            </w:r>
            <w:r w:rsidR="00711503">
              <w:rPr>
                <w:sz w:val="22"/>
                <w:szCs w:val="22"/>
              </w:rPr>
              <w:t>(NHSE)</w:t>
            </w:r>
          </w:p>
        </w:tc>
      </w:tr>
      <w:tr w:rsidR="00E04F52" w:rsidRPr="009E0FB8" w14:paraId="7C380274" w14:textId="77777777" w:rsidTr="00517D34">
        <w:trPr>
          <w:trHeight w:val="254"/>
        </w:trPr>
        <w:tc>
          <w:tcPr>
            <w:tcW w:w="2378" w:type="dxa"/>
            <w:vAlign w:val="center"/>
          </w:tcPr>
          <w:p w14:paraId="0F6CB670" w14:textId="24B22288" w:rsidR="00E04F52" w:rsidRPr="008333DE" w:rsidRDefault="00E04F52" w:rsidP="00E04F52">
            <w:pPr>
              <w:pStyle w:val="Default"/>
              <w:spacing w:before="60" w:after="60"/>
              <w:rPr>
                <w:sz w:val="22"/>
                <w:szCs w:val="22"/>
              </w:rPr>
            </w:pPr>
            <w:r w:rsidRPr="008333DE">
              <w:rPr>
                <w:sz w:val="22"/>
                <w:szCs w:val="22"/>
              </w:rPr>
              <w:t>Ed Gardner</w:t>
            </w:r>
          </w:p>
        </w:tc>
        <w:tc>
          <w:tcPr>
            <w:tcW w:w="7857" w:type="dxa"/>
            <w:vAlign w:val="center"/>
          </w:tcPr>
          <w:p w14:paraId="589F8ED9" w14:textId="614856C7" w:rsidR="00E04F52" w:rsidRPr="00E1429E" w:rsidRDefault="00E04F52" w:rsidP="00E04F52">
            <w:pPr>
              <w:spacing w:before="60" w:after="60"/>
              <w:rPr>
                <w:rStyle w:val="st1"/>
                <w:color w:val="000000"/>
                <w:sz w:val="22"/>
                <w:szCs w:val="22"/>
              </w:rPr>
            </w:pPr>
            <w:r w:rsidRPr="00E1429E">
              <w:rPr>
                <w:sz w:val="22"/>
                <w:szCs w:val="22"/>
              </w:rPr>
              <w:t xml:space="preserve">Advanced Paramedic Practitioner/Emergency Care Practitioner, </w:t>
            </w:r>
            <w:r w:rsidR="00E1429E" w:rsidRPr="00517D34">
              <w:rPr>
                <w:sz w:val="22"/>
                <w:szCs w:val="22"/>
              </w:rPr>
              <w:t>Urgent/Unscheduled Care Lead,</w:t>
            </w:r>
            <w:r w:rsidR="00E1429E">
              <w:rPr>
                <w:sz w:val="22"/>
                <w:szCs w:val="22"/>
              </w:rPr>
              <w:t xml:space="preserve"> </w:t>
            </w:r>
            <w:r w:rsidRPr="00E1429E">
              <w:rPr>
                <w:sz w:val="22"/>
                <w:szCs w:val="22"/>
              </w:rPr>
              <w:t>Proactive Care Lead</w:t>
            </w:r>
          </w:p>
        </w:tc>
      </w:tr>
      <w:tr w:rsidR="00E04F52" w:rsidRPr="009E0FB8" w14:paraId="130EC803" w14:textId="77777777" w:rsidTr="00517D34">
        <w:trPr>
          <w:trHeight w:val="254"/>
        </w:trPr>
        <w:tc>
          <w:tcPr>
            <w:tcW w:w="2378" w:type="dxa"/>
            <w:vAlign w:val="center"/>
          </w:tcPr>
          <w:p w14:paraId="0BC3245D" w14:textId="46CED670" w:rsidR="00E04F52" w:rsidRPr="002E6857" w:rsidRDefault="00E04F52" w:rsidP="00E04F52">
            <w:pPr>
              <w:pStyle w:val="Default"/>
              <w:spacing w:before="60" w:after="60"/>
              <w:rPr>
                <w:color w:val="auto"/>
                <w:sz w:val="22"/>
                <w:szCs w:val="22"/>
              </w:rPr>
            </w:pPr>
            <w:r>
              <w:rPr>
                <w:sz w:val="22"/>
                <w:szCs w:val="22"/>
              </w:rPr>
              <w:t>Michelle Jones</w:t>
            </w:r>
          </w:p>
        </w:tc>
        <w:tc>
          <w:tcPr>
            <w:tcW w:w="7857" w:type="dxa"/>
            <w:vAlign w:val="center"/>
          </w:tcPr>
          <w:p w14:paraId="5856BFF4" w14:textId="589DA3FA" w:rsidR="00E04F52" w:rsidRPr="00BE568B" w:rsidRDefault="00BE568B" w:rsidP="00E04F52">
            <w:pPr>
              <w:pStyle w:val="Default"/>
              <w:spacing w:before="60" w:after="60"/>
              <w:rPr>
                <w:color w:val="auto"/>
                <w:sz w:val="22"/>
                <w:szCs w:val="22"/>
              </w:rPr>
            </w:pPr>
            <w:r w:rsidRPr="00BE568B">
              <w:rPr>
                <w:rStyle w:val="st1"/>
                <w:sz w:val="22"/>
                <w:szCs w:val="22"/>
              </w:rPr>
              <w:t>P</w:t>
            </w:r>
            <w:r w:rsidRPr="00554BCC">
              <w:rPr>
                <w:rStyle w:val="st1"/>
                <w:sz w:val="22"/>
                <w:szCs w:val="22"/>
              </w:rPr>
              <w:t>rincipal</w:t>
            </w:r>
            <w:r w:rsidR="00E04F52" w:rsidRPr="00BE568B">
              <w:rPr>
                <w:rStyle w:val="st1"/>
                <w:sz w:val="22"/>
                <w:szCs w:val="22"/>
              </w:rPr>
              <w:t xml:space="preserve"> Medicines Optimisation Pharmacist, Bristol North Somerset </w:t>
            </w:r>
            <w:r w:rsidR="00993CB7" w:rsidRPr="00BE568B">
              <w:rPr>
                <w:rStyle w:val="st1"/>
                <w:sz w:val="22"/>
                <w:szCs w:val="22"/>
              </w:rPr>
              <w:t>and</w:t>
            </w:r>
            <w:r w:rsidR="00E04F52" w:rsidRPr="00BE568B">
              <w:rPr>
                <w:rStyle w:val="st1"/>
                <w:sz w:val="22"/>
                <w:szCs w:val="22"/>
              </w:rPr>
              <w:t xml:space="preserve"> South Gloucestershire </w:t>
            </w:r>
            <w:r w:rsidR="00E1429E">
              <w:rPr>
                <w:rStyle w:val="st1"/>
                <w:sz w:val="22"/>
                <w:szCs w:val="22"/>
              </w:rPr>
              <w:t>I</w:t>
            </w:r>
            <w:r w:rsidR="00E1429E">
              <w:rPr>
                <w:rStyle w:val="st1"/>
                <w:sz w:val="22"/>
              </w:rPr>
              <w:t>ntegrated Care Board</w:t>
            </w:r>
          </w:p>
        </w:tc>
      </w:tr>
      <w:tr w:rsidR="00961645" w:rsidRPr="009E0FB8" w14:paraId="5C4852D9" w14:textId="77777777" w:rsidTr="00517D34">
        <w:trPr>
          <w:trHeight w:val="254"/>
        </w:trPr>
        <w:tc>
          <w:tcPr>
            <w:tcW w:w="2378" w:type="dxa"/>
            <w:vAlign w:val="center"/>
          </w:tcPr>
          <w:p w14:paraId="441119C0" w14:textId="6681293D" w:rsidR="00961645" w:rsidRDefault="00961645" w:rsidP="00961645">
            <w:pPr>
              <w:pStyle w:val="Default"/>
              <w:spacing w:before="60" w:after="60"/>
              <w:rPr>
                <w:sz w:val="22"/>
                <w:szCs w:val="22"/>
              </w:rPr>
            </w:pPr>
            <w:r>
              <w:rPr>
                <w:sz w:val="22"/>
                <w:szCs w:val="22"/>
              </w:rPr>
              <w:t>Elizabeth Luckett</w:t>
            </w:r>
          </w:p>
        </w:tc>
        <w:tc>
          <w:tcPr>
            <w:tcW w:w="7857" w:type="dxa"/>
            <w:vAlign w:val="center"/>
          </w:tcPr>
          <w:p w14:paraId="5F15A42E" w14:textId="2FDA1F64" w:rsidR="00961645" w:rsidRPr="00BE568B" w:rsidRDefault="00961645" w:rsidP="00961645">
            <w:pPr>
              <w:pStyle w:val="Default"/>
              <w:spacing w:before="60" w:after="60"/>
              <w:rPr>
                <w:rStyle w:val="st1"/>
                <w:sz w:val="22"/>
                <w:szCs w:val="22"/>
              </w:rPr>
            </w:pPr>
            <w:r w:rsidRPr="00CC0D2D">
              <w:rPr>
                <w:sz w:val="22"/>
                <w:szCs w:val="22"/>
              </w:rPr>
              <w:t xml:space="preserve">Senior Screening </w:t>
            </w:r>
            <w:r w:rsidR="00306CC2">
              <w:rPr>
                <w:sz w:val="22"/>
                <w:szCs w:val="22"/>
              </w:rPr>
              <w:t>and</w:t>
            </w:r>
            <w:r w:rsidRPr="00CC0D2D">
              <w:rPr>
                <w:sz w:val="22"/>
                <w:szCs w:val="22"/>
              </w:rPr>
              <w:t xml:space="preserve"> Immunisation Manager</w:t>
            </w:r>
            <w:r>
              <w:rPr>
                <w:sz w:val="22"/>
                <w:szCs w:val="22"/>
              </w:rPr>
              <w:t xml:space="preserve">, </w:t>
            </w:r>
            <w:r w:rsidRPr="00CC0D2D">
              <w:rPr>
                <w:sz w:val="22"/>
                <w:szCs w:val="22"/>
              </w:rPr>
              <w:t>NHS</w:t>
            </w:r>
            <w:r>
              <w:rPr>
                <w:sz w:val="22"/>
                <w:szCs w:val="22"/>
              </w:rPr>
              <w:t>E</w:t>
            </w:r>
            <w:r w:rsidRPr="00CC0D2D">
              <w:rPr>
                <w:sz w:val="22"/>
                <w:szCs w:val="22"/>
              </w:rPr>
              <w:t xml:space="preserve"> South West</w:t>
            </w:r>
          </w:p>
        </w:tc>
      </w:tr>
      <w:tr w:rsidR="00961645" w:rsidRPr="009E0FB8" w14:paraId="297E87BF" w14:textId="77777777" w:rsidTr="00517D34">
        <w:trPr>
          <w:trHeight w:val="254"/>
        </w:trPr>
        <w:tc>
          <w:tcPr>
            <w:tcW w:w="2378" w:type="dxa"/>
            <w:vAlign w:val="center"/>
          </w:tcPr>
          <w:p w14:paraId="35192341" w14:textId="74836E28" w:rsidR="00961645" w:rsidRPr="002E6857" w:rsidRDefault="00961645" w:rsidP="00961645">
            <w:pPr>
              <w:pStyle w:val="Default"/>
              <w:spacing w:before="60" w:after="60"/>
              <w:rPr>
                <w:color w:val="auto"/>
                <w:sz w:val="22"/>
                <w:szCs w:val="22"/>
              </w:rPr>
            </w:pPr>
            <w:r w:rsidRPr="008333DE">
              <w:rPr>
                <w:sz w:val="22"/>
                <w:szCs w:val="22"/>
              </w:rPr>
              <w:t>Vanessa MacGregor</w:t>
            </w:r>
          </w:p>
        </w:tc>
        <w:tc>
          <w:tcPr>
            <w:tcW w:w="7857" w:type="dxa"/>
            <w:vAlign w:val="center"/>
          </w:tcPr>
          <w:p w14:paraId="206A4FA7" w14:textId="07A54F16" w:rsidR="00961645" w:rsidRPr="002E6857" w:rsidRDefault="00961645" w:rsidP="00961645">
            <w:pPr>
              <w:pStyle w:val="Default"/>
              <w:spacing w:before="60" w:after="60"/>
              <w:rPr>
                <w:color w:val="auto"/>
                <w:sz w:val="22"/>
                <w:szCs w:val="22"/>
              </w:rPr>
            </w:pPr>
            <w:r w:rsidRPr="008333DE">
              <w:rPr>
                <w:rStyle w:val="st1"/>
                <w:sz w:val="22"/>
                <w:szCs w:val="22"/>
                <w:lang w:eastAsia="en-US"/>
              </w:rPr>
              <w:t>Consultant in Communicable Disease Control, East Midlands Health Protection Team</w:t>
            </w:r>
            <w:r>
              <w:rPr>
                <w:rStyle w:val="st1"/>
                <w:sz w:val="22"/>
                <w:szCs w:val="22"/>
                <w:lang w:eastAsia="en-US"/>
              </w:rPr>
              <w:t>,</w:t>
            </w:r>
            <w:r>
              <w:rPr>
                <w:rStyle w:val="st1"/>
                <w:szCs w:val="22"/>
              </w:rPr>
              <w:t xml:space="preserve"> UKHSA</w:t>
            </w:r>
          </w:p>
        </w:tc>
      </w:tr>
      <w:tr w:rsidR="00961645" w:rsidRPr="009E0FB8" w14:paraId="2F3C7D4E" w14:textId="77777777" w:rsidTr="00517D34">
        <w:trPr>
          <w:trHeight w:val="254"/>
        </w:trPr>
        <w:tc>
          <w:tcPr>
            <w:tcW w:w="2378" w:type="dxa"/>
            <w:vAlign w:val="center"/>
          </w:tcPr>
          <w:p w14:paraId="762A6833" w14:textId="06892F96" w:rsidR="00961645" w:rsidRPr="002E6857" w:rsidRDefault="00961645" w:rsidP="00961645">
            <w:pPr>
              <w:pStyle w:val="Default"/>
              <w:spacing w:before="60" w:after="60"/>
              <w:rPr>
                <w:sz w:val="22"/>
                <w:szCs w:val="22"/>
              </w:rPr>
            </w:pPr>
            <w:r w:rsidRPr="008333DE">
              <w:rPr>
                <w:sz w:val="22"/>
                <w:szCs w:val="22"/>
              </w:rPr>
              <w:t>Alison Mac</w:t>
            </w:r>
            <w:r>
              <w:rPr>
                <w:sz w:val="22"/>
                <w:szCs w:val="22"/>
              </w:rPr>
              <w:t>K</w:t>
            </w:r>
            <w:r w:rsidRPr="008333DE">
              <w:rPr>
                <w:sz w:val="22"/>
                <w:szCs w:val="22"/>
              </w:rPr>
              <w:t>enzie</w:t>
            </w:r>
          </w:p>
        </w:tc>
        <w:tc>
          <w:tcPr>
            <w:tcW w:w="7857" w:type="dxa"/>
            <w:vAlign w:val="center"/>
          </w:tcPr>
          <w:p w14:paraId="53EC671C" w14:textId="23015578" w:rsidR="00961645" w:rsidRPr="002E6857" w:rsidRDefault="00961645" w:rsidP="00961645">
            <w:pPr>
              <w:pStyle w:val="Default"/>
              <w:spacing w:before="60" w:after="60"/>
              <w:rPr>
                <w:sz w:val="22"/>
                <w:szCs w:val="22"/>
              </w:rPr>
            </w:pPr>
            <w:r w:rsidRPr="008333DE">
              <w:rPr>
                <w:rStyle w:val="st1"/>
                <w:sz w:val="22"/>
                <w:szCs w:val="22"/>
                <w:lang w:eastAsia="en-US"/>
              </w:rPr>
              <w:t xml:space="preserve">Consultant in Public Health Medicine, Screening and Immunisation Lead, </w:t>
            </w:r>
            <w:r>
              <w:rPr>
                <w:sz w:val="22"/>
                <w:szCs w:val="22"/>
              </w:rPr>
              <w:t>NHSE</w:t>
            </w:r>
            <w:r w:rsidR="004042FA">
              <w:rPr>
                <w:sz w:val="22"/>
                <w:szCs w:val="22"/>
              </w:rPr>
              <w:t xml:space="preserve"> </w:t>
            </w:r>
            <w:r w:rsidRPr="008333DE">
              <w:rPr>
                <w:rStyle w:val="st1"/>
                <w:sz w:val="22"/>
                <w:szCs w:val="22"/>
                <w:lang w:eastAsia="en-US"/>
              </w:rPr>
              <w:t>South West</w:t>
            </w:r>
          </w:p>
        </w:tc>
      </w:tr>
      <w:tr w:rsidR="00961645" w:rsidRPr="009E0FB8" w14:paraId="4FD937B1" w14:textId="77777777" w:rsidTr="00517D34">
        <w:trPr>
          <w:trHeight w:val="267"/>
        </w:trPr>
        <w:tc>
          <w:tcPr>
            <w:tcW w:w="2378" w:type="dxa"/>
            <w:vAlign w:val="center"/>
          </w:tcPr>
          <w:p w14:paraId="3E9FF4E6" w14:textId="1DE65B98" w:rsidR="00961645" w:rsidRPr="002E6857" w:rsidRDefault="00961645" w:rsidP="00961645">
            <w:pPr>
              <w:pStyle w:val="Default"/>
              <w:spacing w:before="60" w:after="60"/>
              <w:rPr>
                <w:color w:val="auto"/>
                <w:sz w:val="22"/>
                <w:szCs w:val="22"/>
              </w:rPr>
            </w:pPr>
            <w:r w:rsidRPr="008333DE">
              <w:rPr>
                <w:sz w:val="22"/>
                <w:szCs w:val="22"/>
              </w:rPr>
              <w:t>Gill Marsh</w:t>
            </w:r>
          </w:p>
        </w:tc>
        <w:tc>
          <w:tcPr>
            <w:tcW w:w="7857" w:type="dxa"/>
            <w:vAlign w:val="center"/>
          </w:tcPr>
          <w:p w14:paraId="1982F40C" w14:textId="36BE9832" w:rsidR="00961645" w:rsidRPr="008C32A0" w:rsidRDefault="00961645" w:rsidP="00961645">
            <w:pPr>
              <w:spacing w:before="60" w:after="60"/>
              <w:rPr>
                <w:rFonts w:cs="Arial"/>
                <w:bCs/>
                <w:sz w:val="22"/>
                <w:szCs w:val="22"/>
              </w:rPr>
            </w:pPr>
            <w:r>
              <w:rPr>
                <w:sz w:val="22"/>
                <w:szCs w:val="22"/>
              </w:rPr>
              <w:t>Principal</w:t>
            </w:r>
            <w:r w:rsidRPr="008C32A0">
              <w:rPr>
                <w:sz w:val="22"/>
                <w:szCs w:val="22"/>
              </w:rPr>
              <w:t xml:space="preserve"> Screening and Immunisation Manager, </w:t>
            </w:r>
            <w:r>
              <w:rPr>
                <w:sz w:val="22"/>
                <w:szCs w:val="22"/>
              </w:rPr>
              <w:t>NHSE</w:t>
            </w:r>
            <w:r w:rsidRPr="008C32A0" w:rsidDel="008C32A0">
              <w:rPr>
                <w:sz w:val="22"/>
                <w:szCs w:val="22"/>
              </w:rPr>
              <w:t xml:space="preserve"> </w:t>
            </w:r>
            <w:r w:rsidRPr="008C32A0">
              <w:rPr>
                <w:rStyle w:val="st1"/>
                <w:sz w:val="22"/>
                <w:szCs w:val="22"/>
              </w:rPr>
              <w:t>North West</w:t>
            </w:r>
          </w:p>
        </w:tc>
      </w:tr>
      <w:tr w:rsidR="00961645" w:rsidRPr="009E0FB8" w14:paraId="04CB2484" w14:textId="77777777" w:rsidTr="00517D34">
        <w:trPr>
          <w:trHeight w:val="267"/>
        </w:trPr>
        <w:tc>
          <w:tcPr>
            <w:tcW w:w="2378" w:type="dxa"/>
            <w:vAlign w:val="center"/>
          </w:tcPr>
          <w:p w14:paraId="5B3A5824" w14:textId="44FD45C2" w:rsidR="00961645" w:rsidRPr="002E6857" w:rsidRDefault="00961645" w:rsidP="00961645">
            <w:pPr>
              <w:pStyle w:val="Default"/>
              <w:spacing w:before="60" w:after="60"/>
              <w:rPr>
                <w:color w:val="auto"/>
                <w:sz w:val="22"/>
                <w:szCs w:val="22"/>
              </w:rPr>
            </w:pPr>
            <w:r w:rsidRPr="008333DE">
              <w:rPr>
                <w:sz w:val="22"/>
                <w:szCs w:val="22"/>
              </w:rPr>
              <w:t>Lesley McFarlane</w:t>
            </w:r>
          </w:p>
        </w:tc>
        <w:tc>
          <w:tcPr>
            <w:tcW w:w="7857" w:type="dxa"/>
            <w:vAlign w:val="center"/>
          </w:tcPr>
          <w:p w14:paraId="68544AEC" w14:textId="1E0F0493" w:rsidR="00961645" w:rsidRPr="008C32A0" w:rsidRDefault="00961645" w:rsidP="00961645">
            <w:pPr>
              <w:spacing w:before="60" w:after="60"/>
              <w:rPr>
                <w:rFonts w:cs="Arial"/>
                <w:sz w:val="22"/>
                <w:szCs w:val="22"/>
              </w:rPr>
            </w:pPr>
            <w:r w:rsidRPr="00961645">
              <w:rPr>
                <w:rFonts w:cs="Arial"/>
                <w:sz w:val="22"/>
                <w:szCs w:val="22"/>
              </w:rPr>
              <w:t>Lead Immunisation Nurse Specialist, Immunisation and Vaccine Preventable Diseases Division, UKHSA</w:t>
            </w:r>
          </w:p>
        </w:tc>
      </w:tr>
      <w:tr w:rsidR="00961645" w:rsidRPr="009E0FB8" w14:paraId="73CE5113" w14:textId="77777777" w:rsidTr="00517D34">
        <w:trPr>
          <w:trHeight w:val="267"/>
        </w:trPr>
        <w:tc>
          <w:tcPr>
            <w:tcW w:w="2378" w:type="dxa"/>
            <w:vAlign w:val="center"/>
          </w:tcPr>
          <w:p w14:paraId="00449B32" w14:textId="45EA4F22" w:rsidR="00961645" w:rsidRPr="002E6857" w:rsidRDefault="00961645" w:rsidP="00961645">
            <w:pPr>
              <w:spacing w:before="60" w:after="60"/>
              <w:rPr>
                <w:sz w:val="22"/>
                <w:szCs w:val="22"/>
              </w:rPr>
            </w:pPr>
            <w:r>
              <w:rPr>
                <w:sz w:val="22"/>
                <w:szCs w:val="22"/>
              </w:rPr>
              <w:t>Tushar Shah</w:t>
            </w:r>
          </w:p>
        </w:tc>
        <w:tc>
          <w:tcPr>
            <w:tcW w:w="7857" w:type="dxa"/>
            <w:vAlign w:val="center"/>
          </w:tcPr>
          <w:p w14:paraId="63028C54" w14:textId="6757A0E9" w:rsidR="00961645" w:rsidRPr="002E6857" w:rsidRDefault="00961645" w:rsidP="00961645">
            <w:pPr>
              <w:tabs>
                <w:tab w:val="left" w:pos="2320"/>
              </w:tabs>
              <w:spacing w:before="60" w:after="60"/>
              <w:rPr>
                <w:rFonts w:cs="Arial"/>
                <w:sz w:val="22"/>
                <w:szCs w:val="22"/>
              </w:rPr>
            </w:pPr>
            <w:r>
              <w:rPr>
                <w:color w:val="000000"/>
                <w:sz w:val="22"/>
                <w:szCs w:val="22"/>
              </w:rPr>
              <w:t xml:space="preserve">Lead </w:t>
            </w:r>
            <w:r w:rsidRPr="00CE7D2B">
              <w:rPr>
                <w:color w:val="000000"/>
                <w:sz w:val="22"/>
                <w:szCs w:val="22"/>
              </w:rPr>
              <w:t xml:space="preserve">Pharmacy Advisor, </w:t>
            </w:r>
            <w:r>
              <w:rPr>
                <w:color w:val="000000"/>
                <w:sz w:val="22"/>
                <w:szCs w:val="22"/>
              </w:rPr>
              <w:t>NHSE</w:t>
            </w:r>
            <w:r w:rsidRPr="008C32A0">
              <w:rPr>
                <w:color w:val="000000"/>
                <w:sz w:val="22"/>
                <w:szCs w:val="22"/>
              </w:rPr>
              <w:t xml:space="preserve"> </w:t>
            </w:r>
            <w:r w:rsidRPr="00CE7D2B">
              <w:rPr>
                <w:color w:val="000000"/>
                <w:sz w:val="22"/>
                <w:szCs w:val="22"/>
              </w:rPr>
              <w:t xml:space="preserve">London </w:t>
            </w:r>
          </w:p>
        </w:tc>
      </w:tr>
      <w:tr w:rsidR="00961645" w:rsidRPr="009E0FB8" w14:paraId="7C76D907" w14:textId="77777777" w:rsidTr="00517D34">
        <w:trPr>
          <w:trHeight w:val="267"/>
        </w:trPr>
        <w:tc>
          <w:tcPr>
            <w:tcW w:w="2378" w:type="dxa"/>
            <w:vAlign w:val="center"/>
          </w:tcPr>
          <w:p w14:paraId="4D0936F8" w14:textId="62650244" w:rsidR="00961645" w:rsidRPr="002E6857" w:rsidRDefault="00961645" w:rsidP="00961645">
            <w:pPr>
              <w:spacing w:before="60" w:after="60"/>
              <w:rPr>
                <w:sz w:val="22"/>
                <w:szCs w:val="22"/>
              </w:rPr>
            </w:pPr>
            <w:r>
              <w:rPr>
                <w:sz w:val="22"/>
                <w:szCs w:val="22"/>
              </w:rPr>
              <w:t>Conall Watson</w:t>
            </w:r>
          </w:p>
        </w:tc>
        <w:tc>
          <w:tcPr>
            <w:tcW w:w="7857" w:type="dxa"/>
            <w:vAlign w:val="center"/>
          </w:tcPr>
          <w:p w14:paraId="758EA5AD" w14:textId="0D7A959C" w:rsidR="00961645" w:rsidRPr="00A71D6F" w:rsidRDefault="00961645" w:rsidP="00961645">
            <w:pPr>
              <w:tabs>
                <w:tab w:val="left" w:pos="2320"/>
              </w:tabs>
              <w:spacing w:before="60" w:after="60"/>
              <w:rPr>
                <w:rFonts w:cs="Arial"/>
                <w:sz w:val="22"/>
                <w:szCs w:val="22"/>
              </w:rPr>
            </w:pPr>
            <w:r w:rsidRPr="006F2207">
              <w:rPr>
                <w:rFonts w:cs="Arial"/>
                <w:sz w:val="22"/>
                <w:szCs w:val="22"/>
              </w:rPr>
              <w:t xml:space="preserve">Consultant Epidemiologist, </w:t>
            </w:r>
            <w:r w:rsidRPr="00517D34">
              <w:rPr>
                <w:sz w:val="22"/>
                <w:szCs w:val="22"/>
              </w:rPr>
              <w:t>Immunisation and Vaccine Preventable Diseases Division,</w:t>
            </w:r>
            <w:r w:rsidRPr="006F2207">
              <w:rPr>
                <w:rFonts w:cs="Arial"/>
                <w:sz w:val="22"/>
                <w:szCs w:val="22"/>
              </w:rPr>
              <w:t xml:space="preserve"> UKHSA</w:t>
            </w:r>
          </w:p>
        </w:tc>
      </w:tr>
    </w:tbl>
    <w:p w14:paraId="7670D30E" w14:textId="77777777" w:rsidR="00B227F7" w:rsidRDefault="00B227F7" w:rsidP="00B227F7">
      <w:pPr>
        <w:overflowPunct/>
        <w:autoSpaceDE/>
        <w:autoSpaceDN/>
        <w:adjustRightInd/>
        <w:jc w:val="center"/>
        <w:textAlignment w:val="auto"/>
        <w:rPr>
          <w:rFonts w:cs="Arial"/>
          <w:b/>
          <w:szCs w:val="24"/>
        </w:rPr>
      </w:pPr>
      <w:r>
        <w:rPr>
          <w:rFonts w:cs="Arial"/>
          <w:b/>
          <w:szCs w:val="24"/>
        </w:rPr>
        <w:br w:type="page"/>
      </w:r>
    </w:p>
    <w:p w14:paraId="615DC77B" w14:textId="77777777" w:rsidR="00B227F7" w:rsidRPr="00E161EA" w:rsidRDefault="00B227F7" w:rsidP="00485A09">
      <w:pPr>
        <w:pStyle w:val="ListParagraph"/>
        <w:numPr>
          <w:ilvl w:val="0"/>
          <w:numId w:val="21"/>
        </w:numPr>
        <w:rPr>
          <w:rFonts w:cs="Arial"/>
          <w:b/>
          <w:szCs w:val="24"/>
        </w:rPr>
      </w:pPr>
      <w:r w:rsidRPr="00E161EA">
        <w:rPr>
          <w:rFonts w:cs="Arial"/>
          <w:b/>
          <w:szCs w:val="24"/>
        </w:rPr>
        <w:lastRenderedPageBreak/>
        <w:t xml:space="preserve">Organisational </w:t>
      </w:r>
      <w:r>
        <w:rPr>
          <w:rFonts w:cs="Arial"/>
          <w:b/>
          <w:szCs w:val="24"/>
        </w:rPr>
        <w:t>a</w:t>
      </w:r>
      <w:r w:rsidRPr="00E161EA">
        <w:rPr>
          <w:rFonts w:cs="Arial"/>
          <w:b/>
          <w:szCs w:val="24"/>
        </w:rPr>
        <w:t>uthorisations</w:t>
      </w:r>
    </w:p>
    <w:p w14:paraId="65BA9C36" w14:textId="77777777" w:rsidR="00B227F7" w:rsidRPr="00E161EA" w:rsidRDefault="00B227F7" w:rsidP="00B227F7">
      <w:pPr>
        <w:rPr>
          <w:rFonts w:cs="Arial"/>
          <w:szCs w:val="24"/>
        </w:rPr>
      </w:pPr>
    </w:p>
    <w:p w14:paraId="4307BE5A" w14:textId="77777777" w:rsidR="00B227F7" w:rsidRPr="00E161EA" w:rsidRDefault="00B227F7" w:rsidP="00B227F7">
      <w:pPr>
        <w:rPr>
          <w:rFonts w:cs="Arial"/>
          <w:b/>
          <w:szCs w:val="24"/>
        </w:rPr>
      </w:pPr>
      <w:r w:rsidRPr="00E161EA">
        <w:rPr>
          <w:rFonts w:cs="Arial"/>
          <w:szCs w:val="24"/>
        </w:rPr>
        <w:t xml:space="preserve">The PGD is not legally valid until it has had the relevant organisational authorisation.  </w:t>
      </w:r>
    </w:p>
    <w:p w14:paraId="1B1E4A67" w14:textId="77777777" w:rsidR="00B227F7" w:rsidRPr="00E161EA" w:rsidRDefault="00B227F7" w:rsidP="00B227F7">
      <w:pPr>
        <w:rPr>
          <w:rFonts w:cs="Arial"/>
          <w:b/>
          <w:szCs w:val="24"/>
        </w:rPr>
      </w:pPr>
    </w:p>
    <w:p w14:paraId="741924BC" w14:textId="77777777" w:rsidR="00B227F7" w:rsidRPr="00E161EA" w:rsidRDefault="00B227F7" w:rsidP="00B227F7">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3A33FE7" w14:textId="77777777" w:rsidR="00B227F7" w:rsidRPr="00E161EA" w:rsidRDefault="00B227F7" w:rsidP="00B227F7">
      <w:pPr>
        <w:pStyle w:val="Title"/>
        <w:jc w:val="left"/>
        <w:rPr>
          <w:rStyle w:val="yiv436687422763514114-05042013"/>
          <w:rFonts w:ascii="Arial" w:hAnsi="Arial" w:cs="Arial"/>
          <w:b w:val="0"/>
          <w:szCs w:val="24"/>
          <w:lang w:eastAsia="en-GB"/>
        </w:rPr>
      </w:pPr>
    </w:p>
    <w:p w14:paraId="28D74148" w14:textId="2BE75BE9" w:rsidR="00B227F7" w:rsidRPr="00E161EA" w:rsidRDefault="00561D30" w:rsidP="00B227F7">
      <w:pPr>
        <w:pStyle w:val="Title"/>
        <w:jc w:val="left"/>
        <w:rPr>
          <w:rStyle w:val="yiv436687422763514114-05042013"/>
          <w:rFonts w:ascii="Arial" w:hAnsi="Arial" w:cs="Arial"/>
          <w:b w:val="0"/>
          <w:szCs w:val="24"/>
          <w:lang w:eastAsia="en-GB"/>
        </w:rPr>
      </w:pPr>
      <w:permStart w:id="2013882501" w:edGrp="everyone"/>
      <w:r w:rsidRPr="00424F5C">
        <w:rPr>
          <w:rStyle w:val="yiv436687422763514114-05042013"/>
          <w:rFonts w:ascii="Arial" w:hAnsi="Arial" w:cs="Arial"/>
          <w:b w:val="0"/>
          <w:bCs/>
          <w:color w:val="000000" w:themeColor="text1"/>
          <w:szCs w:val="24"/>
        </w:rPr>
        <w:t xml:space="preserve">East London NHS Foundation Trust </w:t>
      </w:r>
      <w:permEnd w:id="2013882501"/>
      <w:r w:rsidR="00B227F7" w:rsidRPr="00E161EA">
        <w:rPr>
          <w:rStyle w:val="yiv436687422763514114-05042013"/>
          <w:rFonts w:ascii="Arial" w:hAnsi="Arial" w:cs="Arial"/>
          <w:b w:val="0"/>
          <w:szCs w:val="24"/>
        </w:rPr>
        <w:t>authorise</w:t>
      </w:r>
      <w:r w:rsidR="00B227F7">
        <w:rPr>
          <w:rStyle w:val="yiv436687422763514114-05042013"/>
          <w:rFonts w:ascii="Arial" w:hAnsi="Arial" w:cs="Arial"/>
          <w:b w:val="0"/>
          <w:szCs w:val="24"/>
        </w:rPr>
        <w:t>s</w:t>
      </w:r>
      <w:r w:rsidR="00B227F7" w:rsidRPr="00E161EA">
        <w:rPr>
          <w:rStyle w:val="yiv436687422763514114-05042013"/>
          <w:rFonts w:ascii="Arial" w:hAnsi="Arial" w:cs="Arial"/>
          <w:b w:val="0"/>
          <w:szCs w:val="24"/>
        </w:rPr>
        <w:t xml:space="preserve"> this PGD for use by the services or providers listed below:</w:t>
      </w:r>
    </w:p>
    <w:p w14:paraId="64F0421E" w14:textId="77777777" w:rsidR="00B227F7" w:rsidRPr="00BF617E" w:rsidRDefault="00B227F7" w:rsidP="00B227F7">
      <w:pPr>
        <w:pStyle w:val="Title"/>
        <w:jc w:val="left"/>
        <w:rPr>
          <w:rStyle w:val="yiv436687422763514114-05042013"/>
          <w:rFonts w:ascii="Arial" w:hAnsi="Arial" w:cs="Arial"/>
          <w:b w:val="0"/>
          <w:sz w:val="22"/>
          <w:szCs w:val="22"/>
        </w:rPr>
      </w:pPr>
    </w:p>
    <w:tbl>
      <w:tblPr>
        <w:tblStyle w:val="TableGrid"/>
        <w:tblW w:w="10235" w:type="dxa"/>
        <w:tblInd w:w="108" w:type="dxa"/>
        <w:tblLook w:val="04A0" w:firstRow="1" w:lastRow="0" w:firstColumn="1" w:lastColumn="0" w:noHBand="0" w:noVBand="1"/>
      </w:tblPr>
      <w:tblGrid>
        <w:gridCol w:w="10235"/>
      </w:tblGrid>
      <w:tr w:rsidR="00B227F7" w:rsidRPr="00BF617E" w14:paraId="65D50C72" w14:textId="77777777" w:rsidTr="00517D34">
        <w:tc>
          <w:tcPr>
            <w:tcW w:w="10235" w:type="dxa"/>
            <w:shd w:val="clear" w:color="auto" w:fill="F2F2F2" w:themeFill="background1" w:themeFillShade="F2"/>
          </w:tcPr>
          <w:p w14:paraId="7025665E" w14:textId="77777777" w:rsidR="00B227F7" w:rsidRPr="00E161EA" w:rsidRDefault="00B227F7" w:rsidP="007B2C02">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227F7" w:rsidRPr="00BF617E" w14:paraId="091E5432" w14:textId="77777777" w:rsidTr="00517D34">
        <w:tc>
          <w:tcPr>
            <w:tcW w:w="10235" w:type="dxa"/>
          </w:tcPr>
          <w:p w14:paraId="071343D7" w14:textId="201B4BEA" w:rsidR="00B227F7" w:rsidRPr="002347DC" w:rsidRDefault="00561D30" w:rsidP="00561D30">
            <w:pPr>
              <w:pStyle w:val="Title"/>
              <w:jc w:val="left"/>
              <w:rPr>
                <w:rFonts w:ascii="Arial" w:hAnsi="Arial" w:cs="Arial"/>
                <w:b w:val="0"/>
                <w:szCs w:val="24"/>
              </w:rPr>
            </w:pPr>
            <w:permStart w:id="447433639" w:edGrp="everyone"/>
            <w:r w:rsidRPr="002347DC">
              <w:rPr>
                <w:rFonts w:ascii="Arial" w:hAnsi="Arial" w:cs="Arial"/>
                <w:b w:val="0"/>
                <w:szCs w:val="24"/>
              </w:rPr>
              <w:t>ELFT commissioned immunisation services</w:t>
            </w:r>
          </w:p>
        </w:tc>
      </w:tr>
      <w:tr w:rsidR="00B227F7" w:rsidRPr="00BF617E" w14:paraId="29FF257C" w14:textId="77777777" w:rsidTr="00517D34">
        <w:tc>
          <w:tcPr>
            <w:tcW w:w="10235" w:type="dxa"/>
            <w:shd w:val="clear" w:color="auto" w:fill="F2F2F2" w:themeFill="background1" w:themeFillShade="F2"/>
          </w:tcPr>
          <w:p w14:paraId="6B90B867" w14:textId="77777777" w:rsidR="00B227F7" w:rsidRPr="00E161EA" w:rsidRDefault="00B227F7" w:rsidP="007B2C02">
            <w:pPr>
              <w:pStyle w:val="Title"/>
              <w:jc w:val="left"/>
              <w:rPr>
                <w:rFonts w:ascii="Arial" w:hAnsi="Arial" w:cs="Arial"/>
                <w:b w:val="0"/>
                <w:szCs w:val="24"/>
              </w:rPr>
            </w:pPr>
            <w:bookmarkStart w:id="3" w:name="LimitationsToAuthorisation"/>
            <w:bookmarkEnd w:id="3"/>
            <w:permEnd w:id="447433639"/>
            <w:r w:rsidRPr="00E161EA">
              <w:rPr>
                <w:rFonts w:ascii="Arial" w:hAnsi="Arial" w:cs="Arial"/>
                <w:b w:val="0"/>
                <w:szCs w:val="24"/>
              </w:rPr>
              <w:t>Limitations to authorisation</w:t>
            </w:r>
          </w:p>
        </w:tc>
      </w:tr>
      <w:tr w:rsidR="00B227F7" w:rsidRPr="00BF617E" w14:paraId="2A2F4DE1" w14:textId="77777777" w:rsidTr="00424F5C">
        <w:trPr>
          <w:trHeight w:val="1561"/>
        </w:trPr>
        <w:tc>
          <w:tcPr>
            <w:tcW w:w="10235" w:type="dxa"/>
            <w:shd w:val="clear" w:color="auto" w:fill="FFFFFF" w:themeFill="background1"/>
          </w:tcPr>
          <w:p w14:paraId="0DB35144" w14:textId="3E8F1132" w:rsidR="00B227F7" w:rsidRPr="00424F5C" w:rsidRDefault="00561D30" w:rsidP="00424F5C">
            <w:pPr>
              <w:pStyle w:val="Title"/>
              <w:shd w:val="clear" w:color="auto" w:fill="FFFFFF" w:themeFill="background1"/>
              <w:jc w:val="left"/>
              <w:rPr>
                <w:rFonts w:ascii="Arial" w:hAnsi="Arial" w:cs="Arial"/>
                <w:b w:val="0"/>
                <w:color w:val="000000" w:themeColor="text1"/>
                <w:sz w:val="22"/>
                <w:szCs w:val="22"/>
              </w:rPr>
            </w:pPr>
            <w:permStart w:id="189288800" w:edGrp="everyone"/>
            <w:r w:rsidRPr="00424F5C">
              <w:rPr>
                <w:rFonts w:ascii="Arial" w:hAnsi="Arial" w:cs="Arial"/>
                <w:b w:val="0"/>
                <w:color w:val="000000" w:themeColor="text1"/>
                <w:szCs w:val="24"/>
              </w:rPr>
              <w:t>None</w:t>
            </w:r>
          </w:p>
          <w:p w14:paraId="3341688F" w14:textId="77777777" w:rsidR="00B227F7" w:rsidRDefault="00B227F7" w:rsidP="007B2C02">
            <w:pPr>
              <w:pStyle w:val="Title"/>
              <w:jc w:val="left"/>
              <w:rPr>
                <w:rFonts w:ascii="Arial" w:hAnsi="Arial" w:cs="Arial"/>
                <w:b w:val="0"/>
                <w:sz w:val="22"/>
                <w:szCs w:val="22"/>
              </w:rPr>
            </w:pPr>
          </w:p>
          <w:p w14:paraId="6F54FB08" w14:textId="77777777" w:rsidR="00B227F7" w:rsidRPr="00BF617E" w:rsidRDefault="00B227F7" w:rsidP="007B2C02">
            <w:pPr>
              <w:pStyle w:val="Title"/>
              <w:jc w:val="left"/>
              <w:rPr>
                <w:rFonts w:ascii="Arial" w:hAnsi="Arial" w:cs="Arial"/>
                <w:b w:val="0"/>
                <w:sz w:val="22"/>
                <w:szCs w:val="22"/>
              </w:rPr>
            </w:pPr>
          </w:p>
        </w:tc>
      </w:tr>
      <w:permEnd w:id="189288800"/>
    </w:tbl>
    <w:p w14:paraId="73CB80D5" w14:textId="77777777" w:rsidR="00B227F7" w:rsidRDefault="00B227F7" w:rsidP="00B227F7">
      <w:pPr>
        <w:pStyle w:val="Title"/>
        <w:jc w:val="left"/>
        <w:rPr>
          <w:rFonts w:ascii="Arial" w:hAnsi="Arial" w:cs="Arial"/>
          <w:color w:val="FF0000"/>
          <w:sz w:val="22"/>
          <w:szCs w:val="22"/>
        </w:rPr>
      </w:pPr>
    </w:p>
    <w:tbl>
      <w:tblPr>
        <w:tblStyle w:val="TableGrid"/>
        <w:tblW w:w="10235" w:type="dxa"/>
        <w:tblInd w:w="108" w:type="dxa"/>
        <w:tblLook w:val="04A0" w:firstRow="1" w:lastRow="0" w:firstColumn="1" w:lastColumn="0" w:noHBand="0" w:noVBand="1"/>
      </w:tblPr>
      <w:tblGrid>
        <w:gridCol w:w="3261"/>
        <w:gridCol w:w="2409"/>
        <w:gridCol w:w="2410"/>
        <w:gridCol w:w="2155"/>
      </w:tblGrid>
      <w:tr w:rsidR="00B227F7" w:rsidRPr="001D1F5D" w14:paraId="4E9DD94A" w14:textId="77777777" w:rsidTr="00517D34">
        <w:tc>
          <w:tcPr>
            <w:tcW w:w="10235" w:type="dxa"/>
            <w:gridSpan w:val="4"/>
            <w:shd w:val="clear" w:color="auto" w:fill="E7E6E6" w:themeFill="background2"/>
          </w:tcPr>
          <w:p w14:paraId="611A7240"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B227F7" w:rsidRPr="001D1F5D" w14:paraId="0970678C" w14:textId="77777777" w:rsidTr="00517D34">
        <w:tc>
          <w:tcPr>
            <w:tcW w:w="3261" w:type="dxa"/>
            <w:shd w:val="clear" w:color="auto" w:fill="E7E6E6" w:themeFill="background2"/>
          </w:tcPr>
          <w:p w14:paraId="18A5D622" w14:textId="77777777" w:rsidR="00B227F7" w:rsidRPr="00080471" w:rsidRDefault="00B227F7" w:rsidP="007B2C02">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2D149F8F"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0B39F630" w14:textId="77777777" w:rsidR="00B227F7" w:rsidRPr="00080471" w:rsidRDefault="00B227F7" w:rsidP="007B2C02">
            <w:pPr>
              <w:pStyle w:val="Title"/>
              <w:jc w:val="left"/>
              <w:rPr>
                <w:rFonts w:ascii="Arial" w:hAnsi="Arial" w:cs="Arial"/>
                <w:szCs w:val="24"/>
              </w:rPr>
            </w:pPr>
            <w:r w:rsidRPr="00080471">
              <w:rPr>
                <w:rFonts w:ascii="Arial" w:hAnsi="Arial" w:cs="Arial"/>
                <w:szCs w:val="24"/>
              </w:rPr>
              <w:t>Sign</w:t>
            </w:r>
          </w:p>
        </w:tc>
        <w:tc>
          <w:tcPr>
            <w:tcW w:w="2155" w:type="dxa"/>
            <w:shd w:val="clear" w:color="auto" w:fill="E7E6E6" w:themeFill="background2"/>
          </w:tcPr>
          <w:p w14:paraId="49A63C9E" w14:textId="77777777" w:rsidR="00B227F7" w:rsidRPr="00080471" w:rsidRDefault="00B227F7" w:rsidP="007B2C02">
            <w:pPr>
              <w:pStyle w:val="Title"/>
              <w:jc w:val="left"/>
              <w:rPr>
                <w:rFonts w:ascii="Arial" w:hAnsi="Arial" w:cs="Arial"/>
                <w:szCs w:val="24"/>
              </w:rPr>
            </w:pPr>
            <w:r w:rsidRPr="00080471">
              <w:rPr>
                <w:rFonts w:ascii="Arial" w:hAnsi="Arial" w:cs="Arial"/>
                <w:szCs w:val="24"/>
              </w:rPr>
              <w:t>Date</w:t>
            </w:r>
          </w:p>
        </w:tc>
      </w:tr>
      <w:tr w:rsidR="00B227F7" w:rsidRPr="001D1F5D" w14:paraId="01152311" w14:textId="77777777" w:rsidTr="009655F5">
        <w:tc>
          <w:tcPr>
            <w:tcW w:w="3261" w:type="dxa"/>
            <w:shd w:val="clear" w:color="auto" w:fill="auto"/>
          </w:tcPr>
          <w:p w14:paraId="0A62CCA6" w14:textId="4D88ADB0" w:rsidR="002347DC" w:rsidRDefault="001F3F83" w:rsidP="00561D30">
            <w:pPr>
              <w:pStyle w:val="Title"/>
              <w:jc w:val="left"/>
              <w:rPr>
                <w:rFonts w:ascii="Arial" w:hAnsi="Arial" w:cs="Arial"/>
                <w:b w:val="0"/>
                <w:color w:val="000000" w:themeColor="text1"/>
                <w:szCs w:val="24"/>
              </w:rPr>
            </w:pPr>
            <w:permStart w:id="1019567918" w:edGrp="everyone"/>
            <w:r>
              <w:rPr>
                <w:rFonts w:ascii="Arial" w:hAnsi="Arial" w:cs="Arial"/>
                <w:b w:val="0"/>
                <w:color w:val="000000" w:themeColor="text1"/>
                <w:szCs w:val="24"/>
              </w:rPr>
              <w:t xml:space="preserve">Interim </w:t>
            </w:r>
            <w:r w:rsidR="007C2F00">
              <w:rPr>
                <w:rFonts w:ascii="Arial" w:hAnsi="Arial" w:cs="Arial"/>
                <w:b w:val="0"/>
                <w:color w:val="000000" w:themeColor="text1"/>
                <w:szCs w:val="24"/>
              </w:rPr>
              <w:t>Chief Medical Officer</w:t>
            </w:r>
            <w:r w:rsidR="002347DC" w:rsidRPr="00424F5C">
              <w:rPr>
                <w:rFonts w:ascii="Arial" w:hAnsi="Arial" w:cs="Arial"/>
                <w:b w:val="0"/>
                <w:color w:val="000000" w:themeColor="text1"/>
                <w:szCs w:val="24"/>
              </w:rPr>
              <w:t xml:space="preserve"> </w:t>
            </w:r>
          </w:p>
          <w:p w14:paraId="25B1BAE4" w14:textId="76B857C7" w:rsidR="005D6CD6" w:rsidRDefault="005D6CD6" w:rsidP="00561D30">
            <w:pPr>
              <w:pStyle w:val="Title"/>
              <w:jc w:val="left"/>
              <w:rPr>
                <w:rFonts w:ascii="Arial" w:hAnsi="Arial" w:cs="Arial"/>
                <w:b w:val="0"/>
                <w:color w:val="000000" w:themeColor="text1"/>
                <w:szCs w:val="24"/>
              </w:rPr>
            </w:pPr>
          </w:p>
          <w:p w14:paraId="190C6901" w14:textId="77777777" w:rsidR="00BA7AB9" w:rsidRDefault="00BA7AB9" w:rsidP="00561D30">
            <w:pPr>
              <w:pStyle w:val="Title"/>
              <w:jc w:val="left"/>
              <w:rPr>
                <w:rFonts w:ascii="Arial" w:hAnsi="Arial" w:cs="Arial"/>
                <w:b w:val="0"/>
                <w:color w:val="000000" w:themeColor="text1"/>
                <w:szCs w:val="24"/>
              </w:rPr>
            </w:pPr>
          </w:p>
          <w:p w14:paraId="34870924" w14:textId="014741BE" w:rsidR="005D6CD6" w:rsidRPr="002347DC" w:rsidRDefault="005D6CD6" w:rsidP="00561D30">
            <w:pPr>
              <w:pStyle w:val="Title"/>
              <w:jc w:val="left"/>
              <w:rPr>
                <w:rFonts w:ascii="Arial" w:hAnsi="Arial" w:cs="Arial"/>
                <w:b w:val="0"/>
                <w:color w:val="A6A6A6" w:themeColor="background1" w:themeShade="A6"/>
                <w:szCs w:val="24"/>
              </w:rPr>
            </w:pPr>
          </w:p>
        </w:tc>
        <w:tc>
          <w:tcPr>
            <w:tcW w:w="2409" w:type="dxa"/>
          </w:tcPr>
          <w:p w14:paraId="3B766ABE" w14:textId="77FDBFA1" w:rsidR="00B227F7" w:rsidRPr="002347DC" w:rsidRDefault="00561D30" w:rsidP="007B2C02">
            <w:pPr>
              <w:pStyle w:val="Title"/>
              <w:jc w:val="left"/>
              <w:rPr>
                <w:rFonts w:ascii="Arial" w:hAnsi="Arial" w:cs="Arial"/>
                <w:b w:val="0"/>
                <w:szCs w:val="24"/>
              </w:rPr>
            </w:pPr>
            <w:r w:rsidRPr="002347DC">
              <w:rPr>
                <w:rFonts w:ascii="Arial" w:hAnsi="Arial" w:cs="Arial"/>
                <w:b w:val="0"/>
                <w:szCs w:val="24"/>
              </w:rPr>
              <w:t>David Bridle</w:t>
            </w:r>
            <w:r w:rsidR="00B227F7" w:rsidRPr="002347DC">
              <w:rPr>
                <w:rFonts w:ascii="Arial" w:hAnsi="Arial" w:cs="Arial"/>
                <w:b w:val="0"/>
                <w:szCs w:val="24"/>
              </w:rPr>
              <w:t xml:space="preserve">                  </w:t>
            </w:r>
          </w:p>
        </w:tc>
        <w:tc>
          <w:tcPr>
            <w:tcW w:w="2410" w:type="dxa"/>
          </w:tcPr>
          <w:p w14:paraId="48E9CB7F" w14:textId="2BA09AFE" w:rsidR="00B227F7" w:rsidRPr="001D1F5D" w:rsidRDefault="00B227F7" w:rsidP="007B2C02">
            <w:pPr>
              <w:pStyle w:val="Title"/>
              <w:jc w:val="left"/>
              <w:rPr>
                <w:rFonts w:ascii="Arial" w:hAnsi="Arial" w:cs="Arial"/>
                <w:sz w:val="22"/>
                <w:szCs w:val="22"/>
              </w:rPr>
            </w:pPr>
            <w:r>
              <w:rPr>
                <w:rFonts w:ascii="Arial" w:hAnsi="Arial" w:cs="Arial"/>
                <w:sz w:val="22"/>
                <w:szCs w:val="22"/>
              </w:rPr>
              <w:t xml:space="preserve"> </w:t>
            </w:r>
            <w:r w:rsidR="004427F1" w:rsidRPr="006B4036">
              <w:rPr>
                <w:rFonts w:ascii="Calibri" w:eastAsia="Calibri" w:hAnsi="Calibri"/>
                <w:b w:val="0"/>
                <w:noProof/>
                <w:sz w:val="22"/>
                <w:szCs w:val="22"/>
                <w:lang w:eastAsia="en-GB"/>
              </w:rPr>
              <w:drawing>
                <wp:inline distT="0" distB="0" distL="0" distR="0" wp14:anchorId="4B66D0A6" wp14:editId="425F49FE">
                  <wp:extent cx="977900" cy="580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0" cy="580390"/>
                          </a:xfrm>
                          <a:prstGeom prst="rect">
                            <a:avLst/>
                          </a:prstGeom>
                          <a:noFill/>
                          <a:ln>
                            <a:noFill/>
                          </a:ln>
                        </pic:spPr>
                      </pic:pic>
                    </a:graphicData>
                  </a:graphic>
                </wp:inline>
              </w:drawing>
            </w:r>
            <w:r>
              <w:rPr>
                <w:rFonts w:ascii="Arial" w:hAnsi="Arial" w:cs="Arial"/>
                <w:sz w:val="22"/>
                <w:szCs w:val="22"/>
              </w:rPr>
              <w:t xml:space="preserve">                           </w:t>
            </w:r>
          </w:p>
        </w:tc>
        <w:tc>
          <w:tcPr>
            <w:tcW w:w="2155" w:type="dxa"/>
          </w:tcPr>
          <w:p w14:paraId="4C30A41F" w14:textId="2868909D" w:rsidR="00B227F7" w:rsidRPr="004427F1" w:rsidRDefault="004427F1" w:rsidP="007B2C02">
            <w:pPr>
              <w:pStyle w:val="Title"/>
              <w:jc w:val="left"/>
              <w:rPr>
                <w:rFonts w:ascii="Arial" w:hAnsi="Arial" w:cs="Arial"/>
                <w:b w:val="0"/>
                <w:sz w:val="22"/>
                <w:szCs w:val="22"/>
              </w:rPr>
            </w:pPr>
            <w:r w:rsidRPr="004427F1">
              <w:rPr>
                <w:rFonts w:ascii="Arial" w:hAnsi="Arial" w:cs="Arial"/>
                <w:b w:val="0"/>
                <w:sz w:val="22"/>
                <w:szCs w:val="22"/>
              </w:rPr>
              <w:t>31.08.2022</w:t>
            </w:r>
            <w:r w:rsidR="00B227F7" w:rsidRPr="004427F1">
              <w:rPr>
                <w:rFonts w:ascii="Arial" w:hAnsi="Arial" w:cs="Arial"/>
                <w:b w:val="0"/>
                <w:sz w:val="22"/>
                <w:szCs w:val="22"/>
              </w:rPr>
              <w:t xml:space="preserve">          </w:t>
            </w:r>
          </w:p>
        </w:tc>
      </w:tr>
      <w:permEnd w:id="1019567918"/>
    </w:tbl>
    <w:p w14:paraId="22EEE293" w14:textId="77777777" w:rsidR="00B227F7" w:rsidRPr="001D1F5D" w:rsidRDefault="00B227F7" w:rsidP="00B227F7">
      <w:pPr>
        <w:pStyle w:val="Title"/>
        <w:jc w:val="left"/>
        <w:rPr>
          <w:rFonts w:ascii="Arial" w:hAnsi="Arial" w:cs="Arial"/>
          <w:sz w:val="22"/>
          <w:szCs w:val="22"/>
        </w:rPr>
      </w:pPr>
    </w:p>
    <w:tbl>
      <w:tblPr>
        <w:tblStyle w:val="TableGrid"/>
        <w:tblW w:w="10235" w:type="dxa"/>
        <w:tblInd w:w="108" w:type="dxa"/>
        <w:tblLook w:val="04A0" w:firstRow="1" w:lastRow="0" w:firstColumn="1" w:lastColumn="0" w:noHBand="0" w:noVBand="1"/>
      </w:tblPr>
      <w:tblGrid>
        <w:gridCol w:w="3261"/>
        <w:gridCol w:w="2409"/>
        <w:gridCol w:w="2410"/>
        <w:gridCol w:w="2155"/>
      </w:tblGrid>
      <w:tr w:rsidR="00B227F7" w:rsidRPr="001D1F5D" w14:paraId="076FB1CD" w14:textId="77777777" w:rsidTr="00517D34">
        <w:tc>
          <w:tcPr>
            <w:tcW w:w="10235" w:type="dxa"/>
            <w:gridSpan w:val="4"/>
            <w:shd w:val="clear" w:color="auto" w:fill="E7E6E6" w:themeFill="background2"/>
          </w:tcPr>
          <w:p w14:paraId="4176D900" w14:textId="77777777" w:rsidR="00B227F7" w:rsidRPr="00080471" w:rsidRDefault="00B227F7" w:rsidP="007B2C02">
            <w:pPr>
              <w:pStyle w:val="Title"/>
              <w:jc w:val="left"/>
              <w:rPr>
                <w:rFonts w:ascii="Arial" w:hAnsi="Arial" w:cs="Arial"/>
                <w:szCs w:val="24"/>
              </w:rPr>
            </w:pPr>
            <w:permStart w:id="127074790" w:edGrp="everyone"/>
            <w:r w:rsidRPr="00080471">
              <w:rPr>
                <w:rFonts w:ascii="Arial" w:hAnsi="Arial" w:cs="Arial"/>
                <w:szCs w:val="24"/>
              </w:rPr>
              <w:t>Additional signatories according to locally agreed policy</w:t>
            </w:r>
          </w:p>
        </w:tc>
      </w:tr>
      <w:tr w:rsidR="00B227F7" w:rsidRPr="001D1F5D" w14:paraId="60607489" w14:textId="77777777" w:rsidTr="00517D34">
        <w:tc>
          <w:tcPr>
            <w:tcW w:w="3261" w:type="dxa"/>
            <w:shd w:val="clear" w:color="auto" w:fill="E7E6E6" w:themeFill="background2"/>
          </w:tcPr>
          <w:p w14:paraId="6304CAB4" w14:textId="77777777" w:rsidR="00B227F7" w:rsidRPr="00080471" w:rsidRDefault="00B227F7" w:rsidP="007B2C02">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49E1554C"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649232C1" w14:textId="77777777" w:rsidR="00B227F7" w:rsidRPr="00080471" w:rsidRDefault="00B227F7" w:rsidP="007B2C02">
            <w:pPr>
              <w:pStyle w:val="Title"/>
              <w:jc w:val="left"/>
              <w:rPr>
                <w:rFonts w:ascii="Arial" w:hAnsi="Arial" w:cs="Arial"/>
                <w:szCs w:val="24"/>
              </w:rPr>
            </w:pPr>
            <w:r w:rsidRPr="00080471">
              <w:rPr>
                <w:rFonts w:ascii="Arial" w:hAnsi="Arial" w:cs="Arial"/>
                <w:szCs w:val="24"/>
              </w:rPr>
              <w:t>Sign</w:t>
            </w:r>
          </w:p>
        </w:tc>
        <w:tc>
          <w:tcPr>
            <w:tcW w:w="2155" w:type="dxa"/>
            <w:shd w:val="clear" w:color="auto" w:fill="E7E6E6" w:themeFill="background2"/>
          </w:tcPr>
          <w:p w14:paraId="57B1F067" w14:textId="77777777" w:rsidR="00B227F7" w:rsidRPr="00080471" w:rsidRDefault="00B227F7" w:rsidP="007B2C02">
            <w:pPr>
              <w:pStyle w:val="Title"/>
              <w:jc w:val="left"/>
              <w:rPr>
                <w:rFonts w:ascii="Arial" w:hAnsi="Arial" w:cs="Arial"/>
                <w:szCs w:val="24"/>
              </w:rPr>
            </w:pPr>
            <w:r w:rsidRPr="00080471">
              <w:rPr>
                <w:rFonts w:ascii="Arial" w:hAnsi="Arial" w:cs="Arial"/>
                <w:szCs w:val="24"/>
              </w:rPr>
              <w:t>Date</w:t>
            </w:r>
          </w:p>
        </w:tc>
      </w:tr>
      <w:tr w:rsidR="00B227F7" w14:paraId="229922C0" w14:textId="77777777" w:rsidTr="00517D34">
        <w:tc>
          <w:tcPr>
            <w:tcW w:w="3261" w:type="dxa"/>
          </w:tcPr>
          <w:p w14:paraId="6F6392CB" w14:textId="228811F4" w:rsidR="00B227F7" w:rsidRPr="002347DC" w:rsidRDefault="00561D30" w:rsidP="007B2C02">
            <w:pPr>
              <w:pStyle w:val="Title"/>
              <w:jc w:val="left"/>
              <w:rPr>
                <w:rFonts w:ascii="Arial" w:hAnsi="Arial" w:cs="Arial"/>
                <w:b w:val="0"/>
                <w:szCs w:val="24"/>
              </w:rPr>
            </w:pPr>
            <w:r w:rsidRPr="002347DC">
              <w:rPr>
                <w:rFonts w:ascii="Arial" w:hAnsi="Arial" w:cs="Arial"/>
                <w:b w:val="0"/>
                <w:szCs w:val="24"/>
              </w:rPr>
              <w:t xml:space="preserve">Director of Nursing, </w:t>
            </w:r>
            <w:r w:rsidR="007C2F00">
              <w:rPr>
                <w:rFonts w:ascii="Arial" w:hAnsi="Arial" w:cs="Arial"/>
                <w:b w:val="0"/>
                <w:szCs w:val="24"/>
              </w:rPr>
              <w:t>Community Health Services London</w:t>
            </w:r>
          </w:p>
          <w:p w14:paraId="5A036C95" w14:textId="77777777" w:rsidR="00B227F7" w:rsidRPr="002347DC" w:rsidRDefault="00B227F7" w:rsidP="007B2C02">
            <w:pPr>
              <w:pStyle w:val="Title"/>
              <w:jc w:val="left"/>
              <w:rPr>
                <w:rFonts w:ascii="Arial" w:hAnsi="Arial" w:cs="Arial"/>
                <w:b w:val="0"/>
                <w:szCs w:val="24"/>
              </w:rPr>
            </w:pPr>
          </w:p>
          <w:p w14:paraId="50696D44" w14:textId="77777777" w:rsidR="00B227F7" w:rsidRPr="002347DC" w:rsidRDefault="00B227F7" w:rsidP="007B2C02">
            <w:pPr>
              <w:pStyle w:val="Title"/>
              <w:jc w:val="left"/>
              <w:rPr>
                <w:rFonts w:ascii="Arial" w:hAnsi="Arial" w:cs="Arial"/>
                <w:b w:val="0"/>
                <w:szCs w:val="24"/>
              </w:rPr>
            </w:pPr>
          </w:p>
        </w:tc>
        <w:tc>
          <w:tcPr>
            <w:tcW w:w="2409" w:type="dxa"/>
          </w:tcPr>
          <w:p w14:paraId="27F70BC9" w14:textId="48A9F6DC" w:rsidR="00B227F7" w:rsidRPr="002347DC" w:rsidRDefault="00561D30" w:rsidP="007B2C02">
            <w:pPr>
              <w:pStyle w:val="Title"/>
              <w:jc w:val="left"/>
              <w:rPr>
                <w:rFonts w:ascii="Arial" w:hAnsi="Arial" w:cs="Arial"/>
                <w:b w:val="0"/>
                <w:szCs w:val="24"/>
              </w:rPr>
            </w:pPr>
            <w:r w:rsidRPr="002347DC">
              <w:rPr>
                <w:rFonts w:ascii="Arial" w:hAnsi="Arial" w:cs="Arial"/>
                <w:b w:val="0"/>
                <w:szCs w:val="24"/>
              </w:rPr>
              <w:t>Ruth Bradley</w:t>
            </w:r>
          </w:p>
          <w:p w14:paraId="4B8BD671" w14:textId="77777777" w:rsidR="00B227F7" w:rsidRPr="002347DC" w:rsidRDefault="00B227F7" w:rsidP="007B2C02">
            <w:pPr>
              <w:pStyle w:val="Title"/>
              <w:jc w:val="left"/>
              <w:rPr>
                <w:rFonts w:ascii="Arial" w:hAnsi="Arial" w:cs="Arial"/>
                <w:b w:val="0"/>
                <w:szCs w:val="24"/>
              </w:rPr>
            </w:pPr>
            <w:r w:rsidRPr="002347DC">
              <w:rPr>
                <w:rFonts w:ascii="Arial" w:hAnsi="Arial" w:cs="Arial"/>
                <w:b w:val="0"/>
                <w:szCs w:val="24"/>
              </w:rPr>
              <w:t xml:space="preserve"> </w:t>
            </w:r>
          </w:p>
        </w:tc>
        <w:tc>
          <w:tcPr>
            <w:tcW w:w="2410" w:type="dxa"/>
          </w:tcPr>
          <w:p w14:paraId="04ED3878" w14:textId="63931C2E" w:rsidR="00B227F7" w:rsidRPr="002B4B88" w:rsidRDefault="000241CE" w:rsidP="007B2C02">
            <w:pPr>
              <w:pStyle w:val="Title"/>
              <w:jc w:val="left"/>
              <w:rPr>
                <w:rFonts w:ascii="Arial" w:hAnsi="Arial" w:cs="Arial"/>
                <w:sz w:val="22"/>
                <w:szCs w:val="22"/>
              </w:rPr>
            </w:pPr>
            <w:r>
              <w:rPr>
                <w:noProof/>
                <w:lang w:eastAsia="en-GB"/>
              </w:rPr>
              <w:drawing>
                <wp:anchor distT="0" distB="0" distL="114300" distR="114300" simplePos="0" relativeHeight="251659264" behindDoc="0" locked="0" layoutInCell="1" allowOverlap="1" wp14:anchorId="35FBBFC9" wp14:editId="034C6852">
                  <wp:simplePos x="0" y="0"/>
                  <wp:positionH relativeFrom="column">
                    <wp:posOffset>-3175</wp:posOffset>
                  </wp:positionH>
                  <wp:positionV relativeFrom="paragraph">
                    <wp:posOffset>163830</wp:posOffset>
                  </wp:positionV>
                  <wp:extent cx="1228725" cy="61404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490" t="30130" r="75072" b="24380"/>
                          <a:stretch/>
                        </pic:blipFill>
                        <pic:spPr bwMode="auto">
                          <a:xfrm>
                            <a:off x="0" y="0"/>
                            <a:ext cx="1228725" cy="6140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155" w:type="dxa"/>
          </w:tcPr>
          <w:p w14:paraId="1B9BF6BD" w14:textId="77777777" w:rsidR="00B227F7" w:rsidRPr="002B4B88" w:rsidRDefault="00B227F7" w:rsidP="007B2C02">
            <w:pPr>
              <w:pStyle w:val="Title"/>
              <w:jc w:val="left"/>
              <w:rPr>
                <w:rFonts w:ascii="Arial" w:hAnsi="Arial" w:cs="Arial"/>
                <w:sz w:val="22"/>
                <w:szCs w:val="22"/>
              </w:rPr>
            </w:pPr>
          </w:p>
          <w:p w14:paraId="49556B67" w14:textId="261A0212" w:rsidR="00B227F7" w:rsidRPr="000241CE" w:rsidRDefault="000241CE" w:rsidP="007B2C02">
            <w:pPr>
              <w:pStyle w:val="Title"/>
              <w:jc w:val="left"/>
              <w:rPr>
                <w:rFonts w:ascii="Arial" w:hAnsi="Arial" w:cs="Arial"/>
                <w:b w:val="0"/>
                <w:sz w:val="22"/>
                <w:szCs w:val="22"/>
              </w:rPr>
            </w:pPr>
            <w:r w:rsidRPr="000241CE">
              <w:rPr>
                <w:rFonts w:ascii="Arial" w:hAnsi="Arial" w:cs="Arial"/>
                <w:b w:val="0"/>
                <w:sz w:val="22"/>
                <w:szCs w:val="22"/>
              </w:rPr>
              <w:t>02.09.2022</w:t>
            </w:r>
          </w:p>
          <w:p w14:paraId="6D0637D7"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r>
      <w:tr w:rsidR="00B227F7" w14:paraId="3CD14817" w14:textId="77777777" w:rsidTr="00517D34">
        <w:tc>
          <w:tcPr>
            <w:tcW w:w="3261" w:type="dxa"/>
          </w:tcPr>
          <w:p w14:paraId="67D6EC1A" w14:textId="77777777" w:rsidR="00B227F7" w:rsidRPr="002347DC" w:rsidRDefault="00B227F7" w:rsidP="007B2C02">
            <w:pPr>
              <w:pStyle w:val="Title"/>
              <w:jc w:val="left"/>
              <w:rPr>
                <w:rFonts w:ascii="Arial" w:hAnsi="Arial" w:cs="Arial"/>
                <w:b w:val="0"/>
                <w:szCs w:val="24"/>
              </w:rPr>
            </w:pPr>
          </w:p>
          <w:p w14:paraId="3B2C7ECE" w14:textId="65B1C31E" w:rsidR="00B227F7" w:rsidRPr="002347DC" w:rsidRDefault="00561D30" w:rsidP="007B2C02">
            <w:pPr>
              <w:pStyle w:val="Title"/>
              <w:jc w:val="left"/>
              <w:rPr>
                <w:rFonts w:ascii="Arial" w:hAnsi="Arial" w:cs="Arial"/>
                <w:b w:val="0"/>
                <w:szCs w:val="24"/>
              </w:rPr>
            </w:pPr>
            <w:r w:rsidRPr="002347DC">
              <w:rPr>
                <w:rFonts w:ascii="Arial" w:hAnsi="Arial" w:cs="Arial"/>
                <w:b w:val="0"/>
                <w:szCs w:val="24"/>
              </w:rPr>
              <w:t>Interim Chief Pharmacist</w:t>
            </w:r>
          </w:p>
          <w:p w14:paraId="35098B1D" w14:textId="77777777" w:rsidR="00B227F7" w:rsidRPr="002347DC" w:rsidRDefault="00B227F7" w:rsidP="007B2C02">
            <w:pPr>
              <w:pStyle w:val="Title"/>
              <w:jc w:val="left"/>
              <w:rPr>
                <w:rFonts w:ascii="Arial" w:hAnsi="Arial" w:cs="Arial"/>
                <w:b w:val="0"/>
                <w:szCs w:val="24"/>
              </w:rPr>
            </w:pPr>
          </w:p>
        </w:tc>
        <w:tc>
          <w:tcPr>
            <w:tcW w:w="2409" w:type="dxa"/>
          </w:tcPr>
          <w:p w14:paraId="4A2AAF0D" w14:textId="77777777" w:rsidR="00B227F7" w:rsidRPr="002347DC" w:rsidRDefault="00B227F7" w:rsidP="007B2C02">
            <w:pPr>
              <w:pStyle w:val="Title"/>
              <w:jc w:val="left"/>
              <w:rPr>
                <w:rFonts w:ascii="Arial" w:hAnsi="Arial" w:cs="Arial"/>
                <w:b w:val="0"/>
                <w:szCs w:val="24"/>
              </w:rPr>
            </w:pPr>
          </w:p>
          <w:p w14:paraId="628A658E" w14:textId="12F14E6D" w:rsidR="00B227F7" w:rsidRPr="002347DC" w:rsidRDefault="00561D30" w:rsidP="007B2C02">
            <w:pPr>
              <w:pStyle w:val="Title"/>
              <w:jc w:val="left"/>
              <w:rPr>
                <w:rFonts w:ascii="Arial" w:hAnsi="Arial" w:cs="Arial"/>
                <w:b w:val="0"/>
                <w:szCs w:val="24"/>
              </w:rPr>
            </w:pPr>
            <w:r w:rsidRPr="002347DC">
              <w:rPr>
                <w:rFonts w:ascii="Arial" w:hAnsi="Arial" w:cs="Arial"/>
                <w:b w:val="0"/>
                <w:szCs w:val="24"/>
              </w:rPr>
              <w:t>Andrea Okoloekwe</w:t>
            </w:r>
          </w:p>
          <w:p w14:paraId="7266DEA3" w14:textId="77777777" w:rsidR="00B227F7" w:rsidRPr="002347DC" w:rsidRDefault="00B227F7" w:rsidP="007B2C02">
            <w:pPr>
              <w:pStyle w:val="Title"/>
              <w:jc w:val="left"/>
              <w:rPr>
                <w:rFonts w:ascii="Arial" w:hAnsi="Arial" w:cs="Arial"/>
                <w:b w:val="0"/>
                <w:szCs w:val="24"/>
              </w:rPr>
            </w:pPr>
            <w:r w:rsidRPr="002347DC">
              <w:rPr>
                <w:rFonts w:ascii="Arial" w:hAnsi="Arial" w:cs="Arial"/>
                <w:b w:val="0"/>
                <w:szCs w:val="24"/>
              </w:rPr>
              <w:t xml:space="preserve"> </w:t>
            </w:r>
          </w:p>
        </w:tc>
        <w:tc>
          <w:tcPr>
            <w:tcW w:w="2410" w:type="dxa"/>
          </w:tcPr>
          <w:p w14:paraId="6F77FC30" w14:textId="1E5401F8" w:rsidR="00B227F7" w:rsidRPr="002B4B88" w:rsidRDefault="00164EC9" w:rsidP="007B2C02">
            <w:pPr>
              <w:pStyle w:val="Title"/>
              <w:jc w:val="left"/>
              <w:rPr>
                <w:rFonts w:ascii="Arial" w:hAnsi="Arial" w:cs="Arial"/>
                <w:sz w:val="22"/>
                <w:szCs w:val="22"/>
              </w:rPr>
            </w:pPr>
            <w:r>
              <w:rPr>
                <w:noProof/>
                <w:lang w:eastAsia="en-GB"/>
              </w:rPr>
              <w:drawing>
                <wp:inline distT="0" distB="0" distL="0" distR="0" wp14:anchorId="17DC5985" wp14:editId="7B62EF4C">
                  <wp:extent cx="682625" cy="701040"/>
                  <wp:effectExtent l="0" t="0" r="3175" b="381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pic:spPr>
                      </pic:pic>
                    </a:graphicData>
                  </a:graphic>
                </wp:inline>
              </w:drawing>
            </w:r>
          </w:p>
          <w:p w14:paraId="0C0570BB" w14:textId="7562D497" w:rsidR="00B227F7" w:rsidRPr="002B4B88" w:rsidRDefault="00B227F7" w:rsidP="007B2C02">
            <w:pPr>
              <w:pStyle w:val="Title"/>
              <w:jc w:val="left"/>
              <w:rPr>
                <w:rFonts w:ascii="Arial" w:hAnsi="Arial" w:cs="Arial"/>
                <w:sz w:val="22"/>
                <w:szCs w:val="22"/>
              </w:rPr>
            </w:pPr>
          </w:p>
        </w:tc>
        <w:tc>
          <w:tcPr>
            <w:tcW w:w="2155" w:type="dxa"/>
          </w:tcPr>
          <w:p w14:paraId="47C25F98" w14:textId="77777777" w:rsidR="00B227F7" w:rsidRPr="002B4B88" w:rsidRDefault="00B227F7" w:rsidP="007B2C02">
            <w:pPr>
              <w:pStyle w:val="Title"/>
              <w:jc w:val="left"/>
              <w:rPr>
                <w:rFonts w:ascii="Arial" w:hAnsi="Arial" w:cs="Arial"/>
                <w:sz w:val="22"/>
                <w:szCs w:val="22"/>
              </w:rPr>
            </w:pPr>
          </w:p>
          <w:p w14:paraId="06DA23C3" w14:textId="18351872" w:rsidR="00B227F7" w:rsidRPr="00164EC9" w:rsidRDefault="00164EC9" w:rsidP="007B2C02">
            <w:pPr>
              <w:pStyle w:val="Title"/>
              <w:jc w:val="left"/>
              <w:rPr>
                <w:rFonts w:ascii="Arial" w:hAnsi="Arial" w:cs="Arial"/>
                <w:b w:val="0"/>
                <w:sz w:val="22"/>
                <w:szCs w:val="22"/>
              </w:rPr>
            </w:pPr>
            <w:r w:rsidRPr="00164EC9">
              <w:rPr>
                <w:rFonts w:ascii="Arial" w:hAnsi="Arial" w:cs="Arial"/>
                <w:b w:val="0"/>
                <w:sz w:val="22"/>
                <w:szCs w:val="22"/>
              </w:rPr>
              <w:t>31.08.2022</w:t>
            </w:r>
          </w:p>
          <w:p w14:paraId="799AA5A3"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r>
      <w:tr w:rsidR="00B227F7" w14:paraId="727B7796" w14:textId="77777777" w:rsidTr="00517D34">
        <w:tc>
          <w:tcPr>
            <w:tcW w:w="3261" w:type="dxa"/>
          </w:tcPr>
          <w:p w14:paraId="43C76728" w14:textId="77777777" w:rsidR="00B227F7" w:rsidRPr="002347DC" w:rsidRDefault="00B227F7" w:rsidP="007B2C02">
            <w:pPr>
              <w:pStyle w:val="Title"/>
              <w:jc w:val="left"/>
              <w:rPr>
                <w:rFonts w:ascii="Arial" w:hAnsi="Arial" w:cs="Arial"/>
                <w:b w:val="0"/>
                <w:szCs w:val="24"/>
              </w:rPr>
            </w:pPr>
          </w:p>
          <w:p w14:paraId="53CD4A56" w14:textId="5C78BC99" w:rsidR="00B227F7" w:rsidRPr="002347DC" w:rsidRDefault="00561D30" w:rsidP="007B2C02">
            <w:pPr>
              <w:pStyle w:val="Title"/>
              <w:jc w:val="left"/>
              <w:rPr>
                <w:rFonts w:ascii="Arial" w:hAnsi="Arial" w:cs="Arial"/>
                <w:b w:val="0"/>
                <w:szCs w:val="24"/>
              </w:rPr>
            </w:pPr>
            <w:r w:rsidRPr="002347DC">
              <w:rPr>
                <w:rFonts w:ascii="Arial" w:hAnsi="Arial" w:cs="Arial"/>
                <w:b w:val="0"/>
                <w:szCs w:val="24"/>
              </w:rPr>
              <w:t>Chief Nurse</w:t>
            </w:r>
          </w:p>
          <w:p w14:paraId="05A9B929" w14:textId="77777777" w:rsidR="00B227F7" w:rsidRPr="002347DC" w:rsidRDefault="00B227F7" w:rsidP="007B2C02">
            <w:pPr>
              <w:pStyle w:val="Title"/>
              <w:jc w:val="left"/>
              <w:rPr>
                <w:rFonts w:ascii="Arial" w:hAnsi="Arial" w:cs="Arial"/>
                <w:b w:val="0"/>
                <w:szCs w:val="24"/>
              </w:rPr>
            </w:pPr>
          </w:p>
        </w:tc>
        <w:tc>
          <w:tcPr>
            <w:tcW w:w="2409" w:type="dxa"/>
          </w:tcPr>
          <w:p w14:paraId="5B310D4B" w14:textId="77777777" w:rsidR="00B227F7" w:rsidRPr="002347DC" w:rsidRDefault="00B227F7" w:rsidP="007B2C02">
            <w:pPr>
              <w:pStyle w:val="Title"/>
              <w:jc w:val="left"/>
              <w:rPr>
                <w:rFonts w:ascii="Arial" w:hAnsi="Arial" w:cs="Arial"/>
                <w:b w:val="0"/>
                <w:szCs w:val="24"/>
              </w:rPr>
            </w:pPr>
          </w:p>
          <w:p w14:paraId="03D7E751" w14:textId="214D9AFA" w:rsidR="00B227F7" w:rsidRPr="002347DC" w:rsidRDefault="00561D30" w:rsidP="007B2C02">
            <w:pPr>
              <w:pStyle w:val="Title"/>
              <w:jc w:val="left"/>
              <w:rPr>
                <w:rFonts w:ascii="Arial" w:hAnsi="Arial" w:cs="Arial"/>
                <w:b w:val="0"/>
                <w:szCs w:val="24"/>
              </w:rPr>
            </w:pPr>
            <w:r w:rsidRPr="002347DC">
              <w:rPr>
                <w:rFonts w:ascii="Arial" w:hAnsi="Arial" w:cs="Arial"/>
                <w:b w:val="0"/>
                <w:szCs w:val="24"/>
              </w:rPr>
              <w:t>Lorraine Sunduza</w:t>
            </w:r>
          </w:p>
          <w:p w14:paraId="0CD1C594" w14:textId="77777777" w:rsidR="00B227F7" w:rsidRPr="002347DC" w:rsidRDefault="00B227F7" w:rsidP="007B2C02">
            <w:pPr>
              <w:pStyle w:val="Title"/>
              <w:jc w:val="left"/>
              <w:rPr>
                <w:rFonts w:ascii="Arial" w:hAnsi="Arial" w:cs="Arial"/>
                <w:b w:val="0"/>
                <w:szCs w:val="24"/>
              </w:rPr>
            </w:pPr>
            <w:r w:rsidRPr="002347DC">
              <w:rPr>
                <w:rFonts w:ascii="Arial" w:hAnsi="Arial" w:cs="Arial"/>
                <w:b w:val="0"/>
                <w:szCs w:val="24"/>
              </w:rPr>
              <w:t xml:space="preserve"> </w:t>
            </w:r>
          </w:p>
        </w:tc>
        <w:tc>
          <w:tcPr>
            <w:tcW w:w="2410" w:type="dxa"/>
          </w:tcPr>
          <w:p w14:paraId="0C809AE4" w14:textId="7078313D" w:rsidR="00B227F7" w:rsidRPr="002B4B88" w:rsidRDefault="007502E9" w:rsidP="007B2C02">
            <w:pPr>
              <w:pStyle w:val="Title"/>
              <w:jc w:val="left"/>
              <w:rPr>
                <w:rFonts w:ascii="Arial" w:hAnsi="Arial" w:cs="Arial"/>
                <w:sz w:val="22"/>
                <w:szCs w:val="22"/>
              </w:rPr>
            </w:pPr>
            <w:r w:rsidRPr="002B563E">
              <w:rPr>
                <w:rFonts w:asciiTheme="minorHAnsi" w:hAnsiTheme="minorHAnsi" w:cstheme="minorHAnsi"/>
                <w:noProof/>
                <w:lang w:eastAsia="en-GB"/>
              </w:rPr>
              <w:drawing>
                <wp:anchor distT="0" distB="0" distL="114300" distR="114300" simplePos="0" relativeHeight="251661312" behindDoc="0" locked="0" layoutInCell="1" allowOverlap="1" wp14:anchorId="3012B4C3" wp14:editId="58AD6106">
                  <wp:simplePos x="0" y="0"/>
                  <wp:positionH relativeFrom="column">
                    <wp:posOffset>-4445</wp:posOffset>
                  </wp:positionH>
                  <wp:positionV relativeFrom="paragraph">
                    <wp:posOffset>163195</wp:posOffset>
                  </wp:positionV>
                  <wp:extent cx="749300" cy="551180"/>
                  <wp:effectExtent l="0" t="0" r="0" b="1270"/>
                  <wp:wrapSquare wrapText="bothSides"/>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30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0BC5B" w14:textId="77777777" w:rsidR="00B227F7" w:rsidRDefault="00B227F7" w:rsidP="007B2C02">
            <w:pPr>
              <w:pStyle w:val="Title"/>
              <w:jc w:val="left"/>
              <w:rPr>
                <w:rFonts w:ascii="Arial" w:hAnsi="Arial" w:cs="Arial"/>
                <w:sz w:val="22"/>
                <w:szCs w:val="22"/>
              </w:rPr>
            </w:pPr>
            <w:r w:rsidRPr="002B4B88">
              <w:rPr>
                <w:rFonts w:ascii="Arial" w:hAnsi="Arial" w:cs="Arial"/>
                <w:sz w:val="22"/>
                <w:szCs w:val="22"/>
              </w:rPr>
              <w:t xml:space="preserve"> </w:t>
            </w:r>
          </w:p>
          <w:p w14:paraId="5C3881CD" w14:textId="77777777" w:rsidR="005D6CD6" w:rsidRDefault="005D6CD6" w:rsidP="007B2C02">
            <w:pPr>
              <w:pStyle w:val="Title"/>
              <w:jc w:val="left"/>
              <w:rPr>
                <w:rFonts w:ascii="Arial" w:hAnsi="Arial" w:cs="Arial"/>
                <w:sz w:val="22"/>
                <w:szCs w:val="22"/>
              </w:rPr>
            </w:pPr>
          </w:p>
          <w:p w14:paraId="3CC2D70C" w14:textId="484D656A" w:rsidR="00BA7AB9" w:rsidRPr="002B4B88" w:rsidRDefault="00BA7AB9" w:rsidP="007B2C02">
            <w:pPr>
              <w:pStyle w:val="Title"/>
              <w:jc w:val="left"/>
              <w:rPr>
                <w:rFonts w:ascii="Arial" w:hAnsi="Arial" w:cs="Arial"/>
                <w:sz w:val="22"/>
                <w:szCs w:val="22"/>
              </w:rPr>
            </w:pPr>
          </w:p>
        </w:tc>
        <w:tc>
          <w:tcPr>
            <w:tcW w:w="2155" w:type="dxa"/>
          </w:tcPr>
          <w:p w14:paraId="19C0C65F" w14:textId="77777777" w:rsidR="00B227F7" w:rsidRPr="002B4B88" w:rsidRDefault="00B227F7" w:rsidP="007B2C02">
            <w:pPr>
              <w:pStyle w:val="Title"/>
              <w:jc w:val="left"/>
              <w:rPr>
                <w:rFonts w:ascii="Arial" w:hAnsi="Arial" w:cs="Arial"/>
                <w:sz w:val="22"/>
                <w:szCs w:val="22"/>
              </w:rPr>
            </w:pPr>
          </w:p>
          <w:p w14:paraId="1386EA47" w14:textId="4CD70CAE" w:rsidR="00B227F7" w:rsidRPr="007502E9" w:rsidRDefault="007502E9" w:rsidP="007B2C02">
            <w:pPr>
              <w:pStyle w:val="Title"/>
              <w:jc w:val="left"/>
              <w:rPr>
                <w:rFonts w:ascii="Arial" w:hAnsi="Arial" w:cs="Arial"/>
                <w:b w:val="0"/>
                <w:sz w:val="22"/>
                <w:szCs w:val="22"/>
              </w:rPr>
            </w:pPr>
            <w:r w:rsidRPr="007502E9">
              <w:rPr>
                <w:rFonts w:ascii="Arial" w:hAnsi="Arial" w:cs="Arial"/>
                <w:b w:val="0"/>
                <w:sz w:val="22"/>
                <w:szCs w:val="22"/>
              </w:rPr>
              <w:t>05.09.2022</w:t>
            </w:r>
          </w:p>
          <w:p w14:paraId="39D66F60" w14:textId="77777777" w:rsidR="00B227F7" w:rsidRPr="002B4B88" w:rsidRDefault="00B227F7" w:rsidP="007B2C02">
            <w:pPr>
              <w:pStyle w:val="Title"/>
              <w:jc w:val="left"/>
              <w:rPr>
                <w:rFonts w:ascii="Arial" w:hAnsi="Arial" w:cs="Arial"/>
                <w:sz w:val="22"/>
                <w:szCs w:val="22"/>
              </w:rPr>
            </w:pPr>
            <w:r w:rsidRPr="002B4B88">
              <w:rPr>
                <w:rFonts w:ascii="Arial" w:hAnsi="Arial" w:cs="Arial"/>
                <w:sz w:val="22"/>
                <w:szCs w:val="22"/>
              </w:rPr>
              <w:t xml:space="preserve"> </w:t>
            </w:r>
          </w:p>
        </w:tc>
      </w:tr>
      <w:permEnd w:id="127074790"/>
    </w:tbl>
    <w:p w14:paraId="0011E490" w14:textId="77777777" w:rsidR="00B227F7" w:rsidRDefault="00B227F7" w:rsidP="00B227F7">
      <w:pPr>
        <w:jc w:val="both"/>
        <w:rPr>
          <w:rFonts w:cs="Arial"/>
          <w:sz w:val="22"/>
          <w:szCs w:val="22"/>
        </w:rPr>
      </w:pPr>
    </w:p>
    <w:p w14:paraId="0D9DF144" w14:textId="77777777" w:rsidR="00CA116F" w:rsidRDefault="00CA116F" w:rsidP="00A316D2">
      <w:pPr>
        <w:rPr>
          <w:rFonts w:cs="Arial"/>
          <w:sz w:val="23"/>
          <w:szCs w:val="23"/>
        </w:rPr>
      </w:pPr>
      <w:permStart w:id="741888356" w:edGrp="everyone"/>
    </w:p>
    <w:p w14:paraId="497A22C2" w14:textId="267535C1" w:rsidR="00B227F7" w:rsidRPr="00A316D2" w:rsidRDefault="00B227F7" w:rsidP="00A316D2">
      <w:pPr>
        <w:rPr>
          <w:rFonts w:cs="Arial"/>
          <w:sz w:val="23"/>
          <w:szCs w:val="23"/>
        </w:rPr>
      </w:pPr>
      <w:r w:rsidRPr="00A316D2">
        <w:rPr>
          <w:rFonts w:cs="Arial"/>
          <w:sz w:val="23"/>
          <w:szCs w:val="23"/>
        </w:rPr>
        <w:t>Local enquiries regarding the use of t</w:t>
      </w:r>
      <w:r w:rsidR="00561D30" w:rsidRPr="00A316D2">
        <w:rPr>
          <w:rFonts w:cs="Arial"/>
          <w:sz w:val="23"/>
          <w:szCs w:val="23"/>
        </w:rPr>
        <w:t>his PGD may be dir</w:t>
      </w:r>
      <w:r w:rsidR="002E0E17">
        <w:rPr>
          <w:rFonts w:cs="Arial"/>
          <w:sz w:val="23"/>
          <w:szCs w:val="23"/>
        </w:rPr>
        <w:t>ected to</w:t>
      </w:r>
      <w:r w:rsidR="00A316D2" w:rsidRPr="00A316D2">
        <w:rPr>
          <w:rFonts w:cs="Arial"/>
          <w:sz w:val="23"/>
          <w:szCs w:val="23"/>
        </w:rPr>
        <w:t xml:space="preserve"> elft.fluleadqueries2022-23@nhs.net</w:t>
      </w:r>
    </w:p>
    <w:permEnd w:id="741888356"/>
    <w:p w14:paraId="6D943A07" w14:textId="68AF2CA2" w:rsidR="00B227F7" w:rsidRDefault="00B227F7" w:rsidP="00B227F7">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w:t>
      </w:r>
      <w:r w:rsidR="004F3775">
        <w:rPr>
          <w:rFonts w:ascii="Arial" w:hAnsi="Arial" w:cs="Arial"/>
          <w:szCs w:val="24"/>
        </w:rPr>
        <w:t>policy,</w:t>
      </w:r>
      <w:r>
        <w:rPr>
          <w:rFonts w:ascii="Arial" w:hAnsi="Arial" w:cs="Arial"/>
          <w:szCs w:val="24"/>
        </w:rPr>
        <w:t xml:space="preserve">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Pr>
          <w:rFonts w:cs="Arial"/>
          <w:szCs w:val="24"/>
        </w:rPr>
        <w:br w:type="page"/>
      </w:r>
    </w:p>
    <w:p w14:paraId="6A8305F1" w14:textId="77777777" w:rsidR="00B227F7" w:rsidRDefault="00B227F7" w:rsidP="00485A09">
      <w:pPr>
        <w:pStyle w:val="Heading4"/>
        <w:numPr>
          <w:ilvl w:val="0"/>
          <w:numId w:val="21"/>
        </w:numPr>
        <w:spacing w:before="0" w:after="0"/>
        <w:contextualSpacing/>
        <w:rPr>
          <w:rFonts w:ascii="Arial" w:hAnsi="Arial" w:cs="Arial"/>
          <w:sz w:val="24"/>
          <w:szCs w:val="24"/>
        </w:rPr>
      </w:pPr>
      <w:bookmarkStart w:id="4" w:name="CharacteristicsOfStaff"/>
      <w:bookmarkEnd w:id="4"/>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3F87E1DE" w14:textId="77777777" w:rsidR="00B227F7" w:rsidRPr="00FE6654" w:rsidRDefault="00B227F7" w:rsidP="00554BCC">
      <w:pPr>
        <w:contextualSpacing/>
        <w:rPr>
          <w:sz w:val="22"/>
          <w:szCs w:val="22"/>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7654"/>
      </w:tblGrid>
      <w:tr w:rsidR="00B227F7" w:rsidRPr="00CB5D91" w14:paraId="15A95E94" w14:textId="77777777" w:rsidTr="00517D34">
        <w:tc>
          <w:tcPr>
            <w:tcW w:w="2578" w:type="dxa"/>
          </w:tcPr>
          <w:p w14:paraId="5AF0CA07" w14:textId="77777777" w:rsidR="00B227F7" w:rsidRPr="00DF40E8" w:rsidRDefault="00B227F7" w:rsidP="007B2C02">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654" w:type="dxa"/>
          </w:tcPr>
          <w:p w14:paraId="012CEDB1" w14:textId="662A89BA" w:rsidR="005D223C" w:rsidRPr="005D223C" w:rsidRDefault="00FB0F05" w:rsidP="005D223C">
            <w:pPr>
              <w:spacing w:before="120"/>
              <w:rPr>
                <w:sz w:val="22"/>
                <w:szCs w:val="22"/>
              </w:rPr>
            </w:pPr>
            <w:bookmarkStart w:id="5" w:name="_Hlk42690097"/>
            <w:r>
              <w:rPr>
                <w:rFonts w:cs="Arial"/>
                <w:noProof/>
                <w:sz w:val="22"/>
                <w:szCs w:val="22"/>
              </w:rPr>
              <w:t xml:space="preserve">Practitioners </w:t>
            </w:r>
            <w:r w:rsidRPr="005D223C">
              <w:rPr>
                <w:rFonts w:cs="Arial"/>
                <w:sz w:val="22"/>
                <w:szCs w:val="22"/>
              </w:rPr>
              <w:t>must</w:t>
            </w:r>
            <w:r w:rsidRPr="005D223C">
              <w:rPr>
                <w:rFonts w:cs="Arial"/>
                <w:noProof/>
                <w:sz w:val="22"/>
                <w:szCs w:val="22"/>
              </w:rPr>
              <w:t xml:space="preserve"> only work under this PGD where they a</w:t>
            </w:r>
            <w:r>
              <w:rPr>
                <w:rFonts w:cs="Arial"/>
                <w:noProof/>
                <w:sz w:val="22"/>
                <w:szCs w:val="22"/>
              </w:rPr>
              <w:t>re</w:t>
            </w:r>
            <w:r w:rsidRPr="005D223C">
              <w:rPr>
                <w:rFonts w:cs="Arial"/>
                <w:noProof/>
                <w:sz w:val="22"/>
                <w:szCs w:val="22"/>
              </w:rPr>
              <w:t xml:space="preserve"> competent to do so.</w:t>
            </w:r>
            <w:r>
              <w:rPr>
                <w:rFonts w:cs="Arial"/>
                <w:noProof/>
                <w:sz w:val="22"/>
                <w:szCs w:val="22"/>
              </w:rPr>
              <w:t xml:space="preserve"> Practitioners working to this PGD must also be one of the following registered professionals who can legally supply and administer under a PGD (see </w:t>
            </w:r>
            <w:hyperlink r:id="rId18" w:history="1">
              <w:r w:rsidRPr="00FB0F05">
                <w:rPr>
                  <w:rStyle w:val="Hyperlink"/>
                  <w:rFonts w:cs="Arial"/>
                  <w:noProof/>
                  <w:sz w:val="22"/>
                  <w:szCs w:val="22"/>
                </w:rPr>
                <w:t>Patient Group Directions: who can administer them</w:t>
              </w:r>
            </w:hyperlink>
            <w:r w:rsidR="005C7AE5">
              <w:rPr>
                <w:rFonts w:cs="Arial"/>
                <w:noProof/>
                <w:sz w:val="22"/>
                <w:szCs w:val="22"/>
              </w:rPr>
              <w:t>)</w:t>
            </w:r>
            <w:r w:rsidR="005D223C" w:rsidRPr="005D223C">
              <w:rPr>
                <w:sz w:val="22"/>
                <w:szCs w:val="22"/>
              </w:rPr>
              <w:t>:</w:t>
            </w:r>
          </w:p>
          <w:p w14:paraId="33A745BD" w14:textId="77777777" w:rsidR="005D223C" w:rsidRPr="005D223C" w:rsidRDefault="005D223C" w:rsidP="002870B2">
            <w:pPr>
              <w:pStyle w:val="ListParagraph"/>
              <w:numPr>
                <w:ilvl w:val="0"/>
                <w:numId w:val="9"/>
              </w:numPr>
              <w:ind w:left="324" w:hanging="283"/>
              <w:rPr>
                <w:rFonts w:ascii="Times New Roman" w:hAnsi="Times New Roman"/>
                <w:sz w:val="22"/>
                <w:szCs w:val="22"/>
              </w:rPr>
            </w:pPr>
            <w:r w:rsidRPr="005D223C">
              <w:rPr>
                <w:sz w:val="22"/>
                <w:szCs w:val="22"/>
              </w:rPr>
              <w:t>nurses and midwives currently registered with the Nursing and Midwifery Council (NMC</w:t>
            </w:r>
            <w:r w:rsidRPr="005D223C">
              <w:rPr>
                <w:rFonts w:cs="Arial"/>
                <w:sz w:val="22"/>
                <w:szCs w:val="22"/>
              </w:rPr>
              <w:t>)</w:t>
            </w:r>
          </w:p>
          <w:p w14:paraId="332B4478" w14:textId="77777777" w:rsidR="005D223C" w:rsidRPr="005D223C" w:rsidRDefault="005D223C" w:rsidP="002870B2">
            <w:pPr>
              <w:pStyle w:val="ListParagraph"/>
              <w:numPr>
                <w:ilvl w:val="0"/>
                <w:numId w:val="9"/>
              </w:numPr>
              <w:spacing w:before="120"/>
              <w:ind w:left="324" w:hanging="283"/>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(Note: This PGD is not relevant to the national community pharmacy seasonal influenza vaccination advanced service nor privately provided community pharmacy services)</w:t>
            </w:r>
          </w:p>
          <w:p w14:paraId="1DEE88A6" w14:textId="77777777" w:rsidR="005D223C" w:rsidRPr="005D223C" w:rsidRDefault="005D223C" w:rsidP="002870B2">
            <w:pPr>
              <w:pStyle w:val="ListParagraph"/>
              <w:numPr>
                <w:ilvl w:val="0"/>
                <w:numId w:val="9"/>
              </w:numPr>
              <w:spacing w:before="120"/>
              <w:ind w:left="324" w:hanging="283"/>
              <w:rPr>
                <w:rFonts w:cs="Arial"/>
                <w:sz w:val="22"/>
                <w:szCs w:val="22"/>
              </w:rPr>
            </w:pPr>
            <w:r w:rsidRPr="005D223C">
              <w:rPr>
                <w:noProof/>
                <w:sz w:val="22"/>
                <w:szCs w:val="22"/>
              </w:rPr>
              <w:t xml:space="preserve">chiropodists/podiatrists, dieticians, occupational therapists, 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62FD0A5A" w14:textId="77777777" w:rsidR="005D223C" w:rsidRPr="005D223C" w:rsidRDefault="005D223C" w:rsidP="002870B2">
            <w:pPr>
              <w:pStyle w:val="ListParagraph"/>
              <w:numPr>
                <w:ilvl w:val="0"/>
                <w:numId w:val="9"/>
              </w:numPr>
              <w:spacing w:before="120"/>
              <w:ind w:left="324" w:hanging="283"/>
              <w:rPr>
                <w:rFonts w:cs="Arial"/>
                <w:sz w:val="22"/>
                <w:szCs w:val="22"/>
              </w:rPr>
            </w:pPr>
            <w:r w:rsidRPr="005D223C">
              <w:rPr>
                <w:rFonts w:cs="Arial"/>
                <w:noProof/>
                <w:sz w:val="22"/>
                <w:szCs w:val="22"/>
              </w:rPr>
              <w:t>dental hygienists and dental therapists registered with the General Dental Council</w:t>
            </w:r>
          </w:p>
          <w:p w14:paraId="2083102D" w14:textId="5DF3199D" w:rsidR="005D223C" w:rsidRDefault="005D223C" w:rsidP="002870B2">
            <w:pPr>
              <w:pStyle w:val="ListParagraph"/>
              <w:numPr>
                <w:ilvl w:val="0"/>
                <w:numId w:val="9"/>
              </w:numPr>
              <w:spacing w:before="120"/>
              <w:ind w:left="324" w:hanging="283"/>
              <w:rPr>
                <w:rFonts w:cs="Arial"/>
                <w:sz w:val="22"/>
                <w:szCs w:val="22"/>
              </w:rPr>
            </w:pPr>
            <w:r w:rsidRPr="005D223C">
              <w:rPr>
                <w:rFonts w:cs="Arial"/>
                <w:noProof/>
                <w:sz w:val="22"/>
                <w:szCs w:val="22"/>
              </w:rPr>
              <w:t>optometrists registered with the General Optical Council</w:t>
            </w:r>
          </w:p>
          <w:p w14:paraId="2EA921BF" w14:textId="1B26A210" w:rsidR="005C7AE5" w:rsidRPr="008723CE" w:rsidRDefault="005C7AE5" w:rsidP="005C7AE5">
            <w:pPr>
              <w:spacing w:before="120" w:after="120"/>
              <w:rPr>
                <w:rFonts w:ascii="Times New Roman" w:hAnsi="Times New Roman"/>
                <w:noProof/>
                <w:sz w:val="22"/>
                <w:szCs w:val="22"/>
              </w:rPr>
            </w:pPr>
            <w:r w:rsidRPr="005D223C">
              <w:rPr>
                <w:rFonts w:cs="Arial"/>
                <w:noProof/>
                <w:sz w:val="22"/>
                <w:szCs w:val="22"/>
              </w:rPr>
              <w:t xml:space="preserve">Practitioners must </w:t>
            </w:r>
            <w:r>
              <w:rPr>
                <w:rFonts w:cs="Arial"/>
                <w:noProof/>
                <w:sz w:val="22"/>
                <w:szCs w:val="22"/>
              </w:rPr>
              <w:t xml:space="preserve">also </w:t>
            </w:r>
            <w:r>
              <w:rPr>
                <w:rFonts w:cs="Arial"/>
                <w:sz w:val="22"/>
                <w:szCs w:val="22"/>
              </w:rPr>
              <w:t>fulfil</w:t>
            </w:r>
            <w:r w:rsidRPr="005D223C">
              <w:rPr>
                <w:rFonts w:cs="Arial"/>
                <w:sz w:val="22"/>
                <w:szCs w:val="22"/>
              </w:rPr>
              <w:t xml:space="preserve"> </w:t>
            </w:r>
            <w:r>
              <w:rPr>
                <w:rFonts w:cs="Arial"/>
                <w:sz w:val="22"/>
                <w:szCs w:val="22"/>
              </w:rPr>
              <w:t xml:space="preserve">all </w:t>
            </w:r>
            <w:r w:rsidRPr="005D223C">
              <w:rPr>
                <w:rFonts w:cs="Arial"/>
                <w:sz w:val="22"/>
                <w:szCs w:val="22"/>
              </w:rPr>
              <w:t>the </w:t>
            </w:r>
            <w:hyperlink w:anchor="AdditionalRequirements" w:history="1">
              <w:r w:rsidRPr="005D223C">
                <w:rPr>
                  <w:rStyle w:val="Hyperlink"/>
                  <w:rFonts w:cs="Arial"/>
                  <w:sz w:val="22"/>
                  <w:szCs w:val="22"/>
                </w:rPr>
                <w:t>Additional requirements</w:t>
              </w:r>
            </w:hyperlink>
            <w:r>
              <w:rPr>
                <w:rFonts w:cs="Arial"/>
                <w:sz w:val="22"/>
                <w:szCs w:val="22"/>
              </w:rPr>
              <w:t>.</w:t>
            </w:r>
          </w:p>
          <w:p w14:paraId="5DBC2376" w14:textId="47E4DA4D" w:rsidR="00B227F7" w:rsidRPr="006D38C2" w:rsidRDefault="005C7AE5" w:rsidP="006D38C2">
            <w:pPr>
              <w:spacing w:after="120"/>
              <w:rPr>
                <w:rFonts w:cs="Arial"/>
                <w:sz w:val="22"/>
                <w:szCs w:val="22"/>
              </w:rPr>
            </w:pPr>
            <w:r w:rsidRPr="005D223C">
              <w:rPr>
                <w:rFonts w:cs="Arial"/>
                <w:sz w:val="22"/>
                <w:szCs w:val="22"/>
              </w:rPr>
              <w:t>Check </w:t>
            </w:r>
            <w:hyperlink w:anchor="LimitationsToAuthorisation" w:history="1">
              <w:r w:rsidRPr="005D223C">
                <w:rPr>
                  <w:rStyle w:val="Hyperlink"/>
                  <w:rFonts w:cs="Arial"/>
                  <w:sz w:val="22"/>
                  <w:szCs w:val="22"/>
                </w:rPr>
                <w:t>Section 2 Limitations to authorisation</w:t>
              </w:r>
            </w:hyperlink>
            <w:r w:rsidRPr="005D223C">
              <w:rPr>
                <w:rFonts w:cs="Arial"/>
                <w:sz w:val="22"/>
                <w:szCs w:val="22"/>
              </w:rPr>
              <w:t xml:space="preserve"> to confirm whether all </w:t>
            </w:r>
            <w:r w:rsidRPr="005D223C">
              <w:rPr>
                <w:rFonts w:cs="Arial"/>
                <w:noProof/>
                <w:sz w:val="22"/>
                <w:szCs w:val="22"/>
              </w:rPr>
              <w:t xml:space="preserve">the registered </w:t>
            </w:r>
            <w:r w:rsidRPr="005D223C">
              <w:rPr>
                <w:rFonts w:cs="Arial"/>
                <w:sz w:val="22"/>
                <w:szCs w:val="22"/>
              </w:rPr>
              <w:t xml:space="preserve">practitioners listed </w:t>
            </w:r>
            <w:r w:rsidR="00162489">
              <w:rPr>
                <w:rFonts w:cs="Arial"/>
                <w:noProof/>
                <w:sz w:val="22"/>
                <w:szCs w:val="22"/>
              </w:rPr>
              <w:t>above</w:t>
            </w:r>
            <w:r w:rsidRPr="005D223C">
              <w:rPr>
                <w:rFonts w:cs="Arial"/>
                <w:noProof/>
                <w:sz w:val="22"/>
                <w:szCs w:val="22"/>
              </w:rPr>
              <w:t xml:space="preserve"> </w:t>
            </w:r>
            <w:r w:rsidRPr="005D223C">
              <w:rPr>
                <w:rFonts w:cs="Arial"/>
                <w:sz w:val="22"/>
                <w:szCs w:val="22"/>
              </w:rPr>
              <w:t>have organisational autho</w:t>
            </w:r>
            <w:r>
              <w:rPr>
                <w:rFonts w:cs="Arial"/>
                <w:sz w:val="22"/>
                <w:szCs w:val="22"/>
              </w:rPr>
              <w:t>risation to work under this PGD.</w:t>
            </w:r>
            <w:bookmarkEnd w:id="5"/>
          </w:p>
        </w:tc>
      </w:tr>
      <w:tr w:rsidR="00B227F7" w:rsidRPr="00CB5D91" w14:paraId="5A561534" w14:textId="77777777" w:rsidTr="00517D34">
        <w:tc>
          <w:tcPr>
            <w:tcW w:w="2578" w:type="dxa"/>
          </w:tcPr>
          <w:p w14:paraId="1D9E1F25" w14:textId="77777777" w:rsidR="00B227F7" w:rsidRPr="00DF40E8" w:rsidRDefault="00B227F7" w:rsidP="007B2C02">
            <w:pPr>
              <w:pStyle w:val="Header"/>
              <w:tabs>
                <w:tab w:val="left" w:pos="720"/>
              </w:tabs>
              <w:spacing w:before="120" w:after="120"/>
              <w:rPr>
                <w:rFonts w:ascii="Arial" w:hAnsi="Arial" w:cs="Arial"/>
                <w:b/>
                <w:sz w:val="22"/>
                <w:szCs w:val="22"/>
              </w:rPr>
            </w:pPr>
            <w:bookmarkStart w:id="6" w:name="AdditionalRequirements"/>
            <w:bookmarkEnd w:id="6"/>
            <w:r w:rsidRPr="00DF40E8">
              <w:rPr>
                <w:rFonts w:ascii="Arial" w:hAnsi="Arial" w:cs="Arial"/>
                <w:b/>
                <w:sz w:val="22"/>
                <w:szCs w:val="22"/>
              </w:rPr>
              <w:t>Additional requirements</w:t>
            </w:r>
          </w:p>
        </w:tc>
        <w:tc>
          <w:tcPr>
            <w:tcW w:w="7654" w:type="dxa"/>
          </w:tcPr>
          <w:p w14:paraId="561D9DF0" w14:textId="23504454" w:rsidR="00B227F7" w:rsidRPr="004C634B" w:rsidRDefault="00B227F7" w:rsidP="007B2C02">
            <w:pPr>
              <w:spacing w:before="120"/>
              <w:contextualSpacing/>
              <w:rPr>
                <w:rFonts w:cs="Arial"/>
                <w:sz w:val="22"/>
              </w:rPr>
            </w:pPr>
            <w:r>
              <w:rPr>
                <w:rFonts w:cs="Arial"/>
                <w:sz w:val="22"/>
              </w:rPr>
              <w:t>Additionally</w:t>
            </w:r>
            <w:r w:rsidR="004F3775">
              <w:rPr>
                <w:rFonts w:cs="Arial"/>
                <w:sz w:val="22"/>
              </w:rPr>
              <w:t>,</w:t>
            </w:r>
            <w:r>
              <w:rPr>
                <w:rFonts w:cs="Arial"/>
                <w:sz w:val="22"/>
              </w:rPr>
              <w:t xml:space="preserve"> practitioners:</w:t>
            </w:r>
          </w:p>
          <w:p w14:paraId="4940F5AD" w14:textId="77777777" w:rsidR="00B227F7" w:rsidRPr="00AF5164" w:rsidRDefault="00B227F7" w:rsidP="007B2C02">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5C1DC07E" w14:textId="77777777"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7C6E8905" w14:textId="77777777" w:rsidR="00B227F7" w:rsidRPr="00E54F90"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9"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Pr="00E47B6D">
              <w:rPr>
                <w:rFonts w:ascii="Arial" w:hAnsi="Arial" w:cs="Arial"/>
                <w:sz w:val="22"/>
                <w:szCs w:val="22"/>
              </w:rPr>
              <w:t xml:space="preserve">ing </w:t>
            </w:r>
            <w:r>
              <w:rPr>
                <w:rFonts w:ascii="Arial" w:hAnsi="Arial" w:cs="Arial"/>
                <w:sz w:val="22"/>
                <w:szCs w:val="22"/>
              </w:rPr>
              <w:t>PGD</w:t>
            </w:r>
            <w:r w:rsidRPr="00E47B6D">
              <w:rPr>
                <w:rFonts w:ascii="Arial" w:hAnsi="Arial" w:cs="Arial"/>
                <w:sz w:val="22"/>
                <w:szCs w:val="22"/>
              </w:rPr>
              <w:t>s)</w:t>
            </w:r>
          </w:p>
          <w:p w14:paraId="378B908F" w14:textId="0837295E"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w:t>
            </w:r>
            <w:r w:rsidR="00FC0015">
              <w:rPr>
                <w:rFonts w:ascii="Arial" w:hAnsi="Arial" w:cs="Arial"/>
                <w:sz w:val="22"/>
                <w:szCs w:val="22"/>
              </w:rPr>
              <w:t>the ‘</w:t>
            </w:r>
            <w:hyperlink r:id="rId20" w:history="1">
              <w:r w:rsidR="00FC0015">
                <w:rPr>
                  <w:rStyle w:val="Hyperlink"/>
                  <w:rFonts w:ascii="Arial" w:hAnsi="Arial" w:cs="Arial"/>
                  <w:sz w:val="22"/>
                  <w:szCs w:val="22"/>
                </w:rPr>
                <w:t>Green Book</w:t>
              </w:r>
            </w:hyperlink>
            <w:r w:rsidR="00FC0015">
              <w:rPr>
                <w:rFonts w:ascii="Arial" w:hAnsi="Arial" w:cs="Arial"/>
                <w:sz w:val="22"/>
                <w:szCs w:val="22"/>
              </w:rPr>
              <w:t>’</w:t>
            </w:r>
            <w:r>
              <w:rPr>
                <w:rFonts w:ascii="Arial" w:hAnsi="Arial" w:cs="Arial"/>
                <w:sz w:val="22"/>
                <w:szCs w:val="22"/>
              </w:rPr>
              <w:t>), and national and local immunisation programmes</w:t>
            </w:r>
          </w:p>
          <w:p w14:paraId="00358EA7" w14:textId="1E276C36" w:rsidR="00B227F7" w:rsidRPr="00D04B35" w:rsidRDefault="00B227F7" w:rsidP="007B2C02">
            <w:pPr>
              <w:pStyle w:val="Header"/>
              <w:numPr>
                <w:ilvl w:val="0"/>
                <w:numId w:val="1"/>
              </w:numPr>
              <w:tabs>
                <w:tab w:val="clear" w:pos="4153"/>
                <w:tab w:val="clear" w:pos="8306"/>
              </w:tabs>
              <w:spacing w:after="120"/>
              <w:ind w:left="324"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 </w:t>
            </w:r>
            <w:hyperlink r:id="rId21" w:history="1">
              <w:r>
                <w:rPr>
                  <w:rStyle w:val="Hyperlink"/>
                  <w:rFonts w:ascii="Arial" w:hAnsi="Arial" w:cs="Arial"/>
                  <w:sz w:val="22"/>
                  <w:szCs w:val="22"/>
                </w:rPr>
                <w:t xml:space="preserve"> National Minimum Standards and Core Curriculum for Immunisation</w:t>
              </w:r>
            </w:hyperlink>
            <w:r w:rsidR="00601F5E" w:rsidRPr="00D92DF6">
              <w:rPr>
                <w:rStyle w:val="Hyperlink"/>
                <w:rFonts w:ascii="Arial" w:hAnsi="Arial" w:cs="Arial"/>
                <w:sz w:val="22"/>
                <w:szCs w:val="22"/>
              </w:rPr>
              <w:t>.</w:t>
            </w:r>
            <w:r w:rsidR="00601F5E">
              <w:rPr>
                <w:rFonts w:ascii="Arial" w:eastAsia="Arial" w:hAnsi="Arial" w:cs="Arial"/>
                <w:sz w:val="22"/>
                <w:szCs w:val="22"/>
              </w:rPr>
              <w:t xml:space="preserve"> F</w:t>
            </w:r>
            <w:r w:rsidR="00601F5E" w:rsidRPr="006D38C2">
              <w:rPr>
                <w:rFonts w:ascii="Arial" w:eastAsia="Arial" w:hAnsi="Arial" w:cs="Arial"/>
                <w:sz w:val="22"/>
                <w:szCs w:val="22"/>
              </w:rPr>
              <w:t>or further information</w:t>
            </w:r>
            <w:r w:rsidR="00703EAC">
              <w:rPr>
                <w:rFonts w:ascii="Arial" w:eastAsia="Arial" w:hAnsi="Arial" w:cs="Arial"/>
                <w:sz w:val="22"/>
                <w:szCs w:val="22"/>
              </w:rPr>
              <w:t xml:space="preserve"> see</w:t>
            </w:r>
            <w:r w:rsidR="00601F5E" w:rsidRPr="006D38C2">
              <w:rPr>
                <w:rFonts w:ascii="Arial" w:eastAsia="Arial" w:hAnsi="Arial" w:cs="Arial"/>
                <w:sz w:val="22"/>
                <w:szCs w:val="22"/>
              </w:rPr>
              <w:t xml:space="preserve"> </w:t>
            </w:r>
            <w:hyperlink r:id="rId22" w:history="1">
              <w:r w:rsidR="00F47737" w:rsidRPr="006D38C2">
                <w:rPr>
                  <w:rStyle w:val="Hyperlink"/>
                  <w:rFonts w:ascii="Arial" w:eastAsia="Arial" w:hAnsi="Arial" w:cs="Arial"/>
                  <w:sz w:val="22"/>
                  <w:szCs w:val="22"/>
                </w:rPr>
                <w:t>Flu immunisation training recommendations</w:t>
              </w:r>
            </w:hyperlink>
          </w:p>
          <w:p w14:paraId="21AE41D6" w14:textId="77777777" w:rsidR="00B227F7" w:rsidRPr="006318C5"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352065D1" w14:textId="2F2ABA3E" w:rsidR="00B227F7" w:rsidRPr="006318C5"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management of the cold chain</w:t>
            </w:r>
          </w:p>
          <w:p w14:paraId="36EED832" w14:textId="77777777"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03E8C4C5" w14:textId="77777777" w:rsidR="00B227F7" w:rsidRPr="00B7770B"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13D15B70" w14:textId="77777777" w:rsidR="00B227F7" w:rsidRPr="002D2A15" w:rsidRDefault="00B227F7" w:rsidP="007B2C02">
            <w:pPr>
              <w:pStyle w:val="Header"/>
              <w:numPr>
                <w:ilvl w:val="0"/>
                <w:numId w:val="1"/>
              </w:numPr>
              <w:tabs>
                <w:tab w:val="clear" w:pos="4153"/>
                <w:tab w:val="clear" w:pos="8306"/>
              </w:tabs>
              <w:spacing w:after="6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61AD8F0F" w14:textId="07061CB1" w:rsidR="00601F5E" w:rsidRPr="007914FD" w:rsidRDefault="00FC0015" w:rsidP="007B2C02">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B227F7" w:rsidRPr="00CB5D91" w14:paraId="7BE0C787" w14:textId="77777777" w:rsidTr="00517D34">
        <w:tc>
          <w:tcPr>
            <w:tcW w:w="2578" w:type="dxa"/>
          </w:tcPr>
          <w:p w14:paraId="65322349" w14:textId="7395E570" w:rsidR="00B227F7" w:rsidRDefault="00B227F7" w:rsidP="007B2C02">
            <w:pPr>
              <w:spacing w:before="120" w:after="120"/>
              <w:rPr>
                <w:rFonts w:cs="Arial"/>
                <w:b/>
                <w:sz w:val="22"/>
                <w:szCs w:val="22"/>
              </w:rPr>
            </w:pPr>
            <w:r w:rsidRPr="00DF40E8">
              <w:rPr>
                <w:rFonts w:cs="Arial"/>
                <w:b/>
                <w:sz w:val="22"/>
                <w:szCs w:val="22"/>
              </w:rPr>
              <w:t>Continued training requirements</w:t>
            </w:r>
          </w:p>
          <w:p w14:paraId="588FF23F" w14:textId="49208E67" w:rsidR="00195BC4" w:rsidRDefault="00195BC4" w:rsidP="007B2C02">
            <w:pPr>
              <w:spacing w:before="120" w:after="120"/>
              <w:rPr>
                <w:rFonts w:cs="Arial"/>
                <w:b/>
                <w:sz w:val="22"/>
                <w:szCs w:val="22"/>
              </w:rPr>
            </w:pPr>
          </w:p>
          <w:p w14:paraId="0103EC00" w14:textId="77777777" w:rsidR="00195BC4" w:rsidRDefault="00195BC4" w:rsidP="007B2C02">
            <w:pPr>
              <w:spacing w:before="120" w:after="120"/>
              <w:rPr>
                <w:rFonts w:cs="Arial"/>
                <w:b/>
                <w:sz w:val="22"/>
                <w:szCs w:val="22"/>
              </w:rPr>
            </w:pPr>
          </w:p>
          <w:p w14:paraId="3884B26F" w14:textId="77777777" w:rsidR="00143D79" w:rsidRDefault="00143D79" w:rsidP="00143D79">
            <w:pPr>
              <w:spacing w:before="120" w:after="120"/>
              <w:contextualSpacing/>
              <w:rPr>
                <w:rFonts w:cs="Arial"/>
                <w:sz w:val="22"/>
                <w:szCs w:val="22"/>
              </w:rPr>
            </w:pPr>
            <w:r w:rsidRPr="00A60878">
              <w:rPr>
                <w:rFonts w:cs="Arial"/>
                <w:sz w:val="22"/>
                <w:szCs w:val="22"/>
              </w:rPr>
              <w:t>Continued over page</w:t>
            </w:r>
          </w:p>
          <w:p w14:paraId="77C88D96" w14:textId="2E4F8D83" w:rsidR="00143D79" w:rsidRDefault="00143D79" w:rsidP="00143D79">
            <w:pPr>
              <w:spacing w:before="120" w:after="120"/>
              <w:contextualSpacing/>
              <w:rPr>
                <w:rFonts w:cs="Arial"/>
                <w:b/>
                <w:sz w:val="22"/>
                <w:szCs w:val="22"/>
              </w:rPr>
            </w:pPr>
            <w:r w:rsidRPr="00143D79">
              <w:rPr>
                <w:rFonts w:cs="Arial"/>
                <w:b/>
                <w:sz w:val="22"/>
                <w:szCs w:val="22"/>
              </w:rPr>
              <w:lastRenderedPageBreak/>
              <w:t xml:space="preserve">Continued training requirements </w:t>
            </w:r>
            <w:r>
              <w:rPr>
                <w:rFonts w:cs="Arial"/>
                <w:sz w:val="22"/>
                <w:szCs w:val="22"/>
              </w:rPr>
              <w:t>(continued)</w:t>
            </w:r>
          </w:p>
          <w:p w14:paraId="3378552A" w14:textId="2A24E3BB" w:rsidR="00426AD6" w:rsidRPr="006D38C2" w:rsidRDefault="00426AD6" w:rsidP="006D38C2">
            <w:pPr>
              <w:spacing w:before="120" w:after="120"/>
              <w:contextualSpacing/>
              <w:rPr>
                <w:rFonts w:cs="Arial"/>
                <w:sz w:val="22"/>
                <w:szCs w:val="22"/>
              </w:rPr>
            </w:pPr>
          </w:p>
        </w:tc>
        <w:tc>
          <w:tcPr>
            <w:tcW w:w="7654" w:type="dxa"/>
          </w:tcPr>
          <w:p w14:paraId="2A680DF7" w14:textId="77777777" w:rsidR="00B227F7" w:rsidRDefault="00B227F7" w:rsidP="007B2C02">
            <w:pPr>
              <w:spacing w:before="120" w:after="120"/>
              <w:rPr>
                <w:rFonts w:cs="Arial"/>
                <w:sz w:val="22"/>
                <w:szCs w:val="22"/>
              </w:rPr>
            </w:pPr>
            <w:r>
              <w:rPr>
                <w:rFonts w:cs="Arial"/>
                <w:sz w:val="22"/>
                <w:szCs w:val="22"/>
              </w:rPr>
              <w:lastRenderedPageBreak/>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74EC912C" w14:textId="499A0313" w:rsidR="00B227F7" w:rsidRDefault="00B227F7" w:rsidP="007B2C02">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A87C5F">
              <w:rPr>
                <w:rFonts w:cs="Arial"/>
                <w:sz w:val="22"/>
              </w:rPr>
              <w:t>UKHSA</w:t>
            </w:r>
            <w:r>
              <w:rPr>
                <w:rFonts w:cs="Arial"/>
                <w:sz w:val="22"/>
              </w:rPr>
              <w:t xml:space="preserve"> and/or </w:t>
            </w:r>
            <w:r w:rsidR="00711503">
              <w:rPr>
                <w:rFonts w:cs="Arial"/>
                <w:sz w:val="22"/>
              </w:rPr>
              <w:t>NHSE</w:t>
            </w:r>
            <w:r w:rsidR="006626DF">
              <w:rPr>
                <w:rFonts w:cs="Arial"/>
                <w:sz w:val="22"/>
              </w:rPr>
              <w:t xml:space="preserve"> </w:t>
            </w:r>
            <w:r w:rsidRPr="004E3683">
              <w:rPr>
                <w:rFonts w:cs="Arial"/>
                <w:sz w:val="22"/>
              </w:rPr>
              <w:t>and other sources of medicines information</w:t>
            </w:r>
            <w:r>
              <w:rPr>
                <w:rFonts w:cs="Arial"/>
                <w:sz w:val="22"/>
              </w:rPr>
              <w:t xml:space="preserve">. </w:t>
            </w:r>
          </w:p>
          <w:p w14:paraId="328A3A06" w14:textId="77777777" w:rsidR="00B227F7" w:rsidRPr="002059FF" w:rsidRDefault="00B227F7" w:rsidP="006D38C2">
            <w:pPr>
              <w:spacing w:before="120" w:after="120"/>
              <w:rPr>
                <w:rFonts w:cs="Arial"/>
                <w:sz w:val="22"/>
                <w:szCs w:val="22"/>
              </w:rPr>
            </w:pPr>
            <w:r w:rsidRPr="002059FF">
              <w:rPr>
                <w:rFonts w:cs="Arial"/>
                <w:sz w:val="22"/>
              </w:rPr>
              <w:lastRenderedPageBreak/>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79536D97" w14:textId="77777777" w:rsidR="00B227F7" w:rsidRDefault="00B227F7" w:rsidP="00B227F7">
      <w:pPr>
        <w:rPr>
          <w:rFonts w:cs="Arial"/>
          <w:b/>
          <w:sz w:val="2"/>
          <w:szCs w:val="2"/>
        </w:rPr>
      </w:pPr>
      <w:r>
        <w:rPr>
          <w:rFonts w:cs="Arial"/>
          <w:b/>
          <w:sz w:val="2"/>
          <w:szCs w:val="2"/>
        </w:rPr>
        <w:lastRenderedPageBreak/>
        <w:t xml:space="preserve"> </w:t>
      </w:r>
    </w:p>
    <w:p w14:paraId="10A03B43" w14:textId="77777777" w:rsidR="00B227F7" w:rsidRDefault="00B227F7" w:rsidP="00B227F7">
      <w:pPr>
        <w:overflowPunct/>
        <w:autoSpaceDE/>
        <w:autoSpaceDN/>
        <w:adjustRightInd/>
        <w:textAlignment w:val="auto"/>
        <w:rPr>
          <w:rFonts w:cs="Arial"/>
          <w:b/>
          <w:sz w:val="2"/>
          <w:szCs w:val="2"/>
        </w:rPr>
      </w:pPr>
    </w:p>
    <w:p w14:paraId="4ACC7EC2" w14:textId="77777777" w:rsidR="0015532B" w:rsidRDefault="0015532B">
      <w:pPr>
        <w:overflowPunct/>
        <w:autoSpaceDE/>
        <w:autoSpaceDN/>
        <w:adjustRightInd/>
        <w:spacing w:after="160" w:line="259" w:lineRule="auto"/>
        <w:textAlignment w:val="auto"/>
        <w:rPr>
          <w:b/>
          <w:szCs w:val="24"/>
        </w:rPr>
      </w:pPr>
      <w:r>
        <w:rPr>
          <w:b/>
          <w:szCs w:val="24"/>
        </w:rPr>
        <w:br w:type="page"/>
      </w:r>
    </w:p>
    <w:p w14:paraId="6E0E2120" w14:textId="322B8650" w:rsidR="00B227F7" w:rsidRPr="000E478E" w:rsidRDefault="00B227F7" w:rsidP="00485A09">
      <w:pPr>
        <w:pStyle w:val="ListParagraph"/>
        <w:numPr>
          <w:ilvl w:val="0"/>
          <w:numId w:val="21"/>
        </w:numPr>
        <w:spacing w:before="120"/>
        <w:rPr>
          <w:b/>
          <w:szCs w:val="24"/>
        </w:rPr>
      </w:pPr>
      <w:r w:rsidRPr="000E478E">
        <w:rPr>
          <w:b/>
          <w:szCs w:val="24"/>
        </w:rPr>
        <w:lastRenderedPageBreak/>
        <w:t>Clinical condition or situation to which this PGD applies</w:t>
      </w:r>
    </w:p>
    <w:p w14:paraId="2F19B3C6" w14:textId="77777777" w:rsidR="00B227F7" w:rsidRPr="0008353A" w:rsidRDefault="00B227F7" w:rsidP="00B227F7">
      <w:pPr>
        <w:pStyle w:val="ListParagraph"/>
        <w:ind w:left="1080"/>
        <w:rPr>
          <w:rFonts w:cs="Arial"/>
          <w:szCs w:val="24"/>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7654"/>
      </w:tblGrid>
      <w:tr w:rsidR="00B227F7" w:rsidRPr="00A956FD" w14:paraId="18BAC97F" w14:textId="77777777" w:rsidTr="00517D34">
        <w:tc>
          <w:tcPr>
            <w:tcW w:w="2578" w:type="dxa"/>
          </w:tcPr>
          <w:p w14:paraId="0812832E" w14:textId="77777777" w:rsidR="00B227F7" w:rsidRPr="00A956FD" w:rsidRDefault="00B227F7" w:rsidP="007B2C02">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654" w:type="dxa"/>
          </w:tcPr>
          <w:p w14:paraId="493F43CB" w14:textId="6F53E51D" w:rsidR="00B227F7" w:rsidRPr="00DA1BB1" w:rsidRDefault="00B227F7" w:rsidP="007B2C02">
            <w:pPr>
              <w:spacing w:before="120" w:after="120"/>
              <w:rPr>
                <w:sz w:val="22"/>
                <w:szCs w:val="22"/>
              </w:rPr>
            </w:pPr>
            <w:r w:rsidRPr="00DA1BB1">
              <w:rPr>
                <w:rFonts w:cs="Arial"/>
                <w:sz w:val="22"/>
                <w:szCs w:val="22"/>
              </w:rPr>
              <w:t xml:space="preserve">Inactivated influenza vaccine is indicated for the active immunisation of </w:t>
            </w:r>
            <w:r w:rsidRPr="00CF1C6D">
              <w:rPr>
                <w:rFonts w:cs="Arial"/>
                <w:sz w:val="22"/>
                <w:szCs w:val="22"/>
              </w:rPr>
              <w:t xml:space="preserve">individuals for the prevention of influenza infection, in accordance with the national immunisation programme and recommendations given in </w:t>
            </w:r>
            <w:hyperlink r:id="rId23" w:history="1">
              <w:r w:rsidRPr="00CF1C6D">
                <w:rPr>
                  <w:rStyle w:val="Hyperlink"/>
                  <w:rFonts w:cs="Arial"/>
                  <w:sz w:val="22"/>
                  <w:szCs w:val="22"/>
                </w:rPr>
                <w:t>Chapter 19</w:t>
              </w:r>
            </w:hyperlink>
            <w:r w:rsidRPr="00DA1BB1">
              <w:rPr>
                <w:rFonts w:cs="Arial"/>
                <w:sz w:val="22"/>
                <w:szCs w:val="22"/>
              </w:rPr>
              <w:t xml:space="preserve"> of the Immunisation Against Infectious Disease: </w:t>
            </w:r>
            <w:r w:rsidR="00FC0015" w:rsidRPr="00CF1C6D">
              <w:rPr>
                <w:rFonts w:cs="Arial"/>
                <w:sz w:val="22"/>
                <w:szCs w:val="22"/>
              </w:rPr>
              <w:t>t</w:t>
            </w:r>
            <w:r w:rsidRPr="00CF1C6D">
              <w:rPr>
                <w:rFonts w:cs="Arial"/>
                <w:sz w:val="22"/>
                <w:szCs w:val="22"/>
              </w:rPr>
              <w:t xml:space="preserve">he </w:t>
            </w:r>
            <w:r w:rsidR="00FC0015" w:rsidRPr="00CF1C6D">
              <w:rPr>
                <w:rFonts w:cs="Arial"/>
                <w:sz w:val="22"/>
                <w:szCs w:val="22"/>
              </w:rPr>
              <w:t>‘</w:t>
            </w:r>
            <w:r w:rsidRPr="00CF1C6D">
              <w:rPr>
                <w:rFonts w:cs="Arial"/>
                <w:sz w:val="22"/>
                <w:szCs w:val="22"/>
              </w:rPr>
              <w:t xml:space="preserve">Green Book’, </w:t>
            </w:r>
            <w:hyperlink r:id="rId24" w:history="1">
              <w:r w:rsidR="00B4191F">
                <w:rPr>
                  <w:rStyle w:val="Hyperlink"/>
                  <w:rFonts w:cs="Arial"/>
                  <w:sz w:val="22"/>
                  <w:szCs w:val="22"/>
                </w:rPr>
                <w:t>annual flu letter(s)</w:t>
              </w:r>
            </w:hyperlink>
            <w:r w:rsidR="001A62E0" w:rsidRPr="00CF1C6D">
              <w:rPr>
                <w:sz w:val="22"/>
                <w:szCs w:val="22"/>
              </w:rPr>
              <w:t xml:space="preserve"> a</w:t>
            </w:r>
            <w:r w:rsidRPr="00CF1C6D">
              <w:rPr>
                <w:sz w:val="22"/>
                <w:szCs w:val="22"/>
              </w:rPr>
              <w:t xml:space="preserve">nd subsequent </w:t>
            </w:r>
            <w:r w:rsidRPr="00CF1C6D">
              <w:rPr>
                <w:rFonts w:cs="Arial"/>
                <w:sz w:val="22"/>
                <w:szCs w:val="22"/>
              </w:rPr>
              <w:t>correspondence</w:t>
            </w:r>
            <w:r w:rsidRPr="00CF1C6D">
              <w:rPr>
                <w:sz w:val="22"/>
                <w:szCs w:val="22"/>
              </w:rPr>
              <w:t xml:space="preserve">/publications from </w:t>
            </w:r>
            <w:r w:rsidR="00A87C5F" w:rsidRPr="00CF1C6D">
              <w:rPr>
                <w:sz w:val="22"/>
                <w:szCs w:val="22"/>
              </w:rPr>
              <w:t xml:space="preserve">UKHSA </w:t>
            </w:r>
            <w:r w:rsidRPr="00CF1C6D">
              <w:rPr>
                <w:sz w:val="22"/>
                <w:szCs w:val="22"/>
              </w:rPr>
              <w:t xml:space="preserve">and/or </w:t>
            </w:r>
            <w:r w:rsidR="00E1429E">
              <w:rPr>
                <w:sz w:val="22"/>
                <w:szCs w:val="22"/>
              </w:rPr>
              <w:t>NHSE</w:t>
            </w:r>
            <w:r w:rsidRPr="00CF1C6D">
              <w:rPr>
                <w:sz w:val="22"/>
                <w:szCs w:val="22"/>
              </w:rPr>
              <w:t>.</w:t>
            </w:r>
          </w:p>
          <w:p w14:paraId="1B18928C" w14:textId="619F371D" w:rsidR="00B227F7" w:rsidRPr="00E535A9" w:rsidRDefault="00B227F7" w:rsidP="00517D34">
            <w:pPr>
              <w:pStyle w:val="CommentText"/>
              <w:spacing w:after="120"/>
              <w:rPr>
                <w:sz w:val="22"/>
                <w:szCs w:val="22"/>
              </w:rPr>
            </w:pPr>
            <w:r w:rsidRPr="00CF1C6D">
              <w:rPr>
                <w:sz w:val="22"/>
                <w:szCs w:val="22"/>
              </w:rPr>
              <w:t xml:space="preserve">Note: This PGD does not cover the provision of occupational health schemes or peer-to-peer influenza immunisation </w:t>
            </w:r>
            <w:r w:rsidRPr="00DA1BB1">
              <w:rPr>
                <w:sz w:val="22"/>
                <w:szCs w:val="22"/>
              </w:rPr>
              <w:t>(</w:t>
            </w:r>
            <w:r w:rsidR="00BA10F7" w:rsidRPr="00CF1C6D">
              <w:rPr>
                <w:sz w:val="22"/>
                <w:szCs w:val="22"/>
              </w:rPr>
              <w:t>s</w:t>
            </w:r>
            <w:r w:rsidRPr="00CF1C6D">
              <w:rPr>
                <w:sz w:val="22"/>
                <w:szCs w:val="22"/>
              </w:rPr>
              <w:t>ee NHS Specialist Pharmacy Service ‘</w:t>
            </w:r>
            <w:hyperlink r:id="rId25" w:history="1">
              <w:r w:rsidRPr="00CF1C6D">
                <w:rPr>
                  <w:rStyle w:val="Hyperlink"/>
                  <w:sz w:val="22"/>
                  <w:szCs w:val="22"/>
                </w:rPr>
                <w:t>Written instruction</w:t>
              </w:r>
              <w:r w:rsidRPr="00517D34">
                <w:rPr>
                  <w:sz w:val="22"/>
                  <w:szCs w:val="22"/>
                </w:rPr>
                <w:t xml:space="preserve"> </w:t>
              </w:r>
              <w:r w:rsidR="00255EC1" w:rsidRPr="00CF1C6D">
                <w:rPr>
                  <w:sz w:val="22"/>
                  <w:szCs w:val="22"/>
                </w:rPr>
                <w:t xml:space="preserve">template </w:t>
              </w:r>
              <w:r w:rsidRPr="00CF1C6D">
                <w:rPr>
                  <w:sz w:val="22"/>
                  <w:szCs w:val="22"/>
                </w:rPr>
                <w:t xml:space="preserve">for </w:t>
              </w:r>
              <w:r w:rsidR="00255EC1" w:rsidRPr="00CF1C6D">
                <w:rPr>
                  <w:sz w:val="22"/>
                  <w:szCs w:val="22"/>
                </w:rPr>
                <w:t xml:space="preserve">the administration of </w:t>
              </w:r>
              <w:r w:rsidRPr="00CF1C6D">
                <w:rPr>
                  <w:sz w:val="22"/>
                  <w:szCs w:val="22"/>
                </w:rPr>
                <w:t>inactivated seasonal influenza vaccine as part of an occupational health scheme, which may include peer-to-peer immunisation’</w:t>
              </w:r>
            </w:hyperlink>
            <w:r w:rsidR="00CF1C6D" w:rsidRPr="00DA1BB1">
              <w:rPr>
                <w:sz w:val="22"/>
                <w:szCs w:val="22"/>
              </w:rPr>
              <w:t>)</w:t>
            </w:r>
            <w:r w:rsidR="00BA10F7" w:rsidRPr="00CF1C6D">
              <w:rPr>
                <w:sz w:val="22"/>
                <w:szCs w:val="22"/>
              </w:rPr>
              <w:t>.</w:t>
            </w:r>
            <w:r w:rsidR="00CF1C6D" w:rsidRPr="00CF1C6D">
              <w:rPr>
                <w:sz w:val="22"/>
                <w:szCs w:val="22"/>
              </w:rPr>
              <w:t xml:space="preserve"> </w:t>
            </w:r>
            <w:r w:rsidR="00DA1BB1" w:rsidRPr="00BA2BD7">
              <w:rPr>
                <w:sz w:val="22"/>
                <w:szCs w:val="22"/>
              </w:rPr>
              <w:t>This PGD covers NHS commissioned services onl</w:t>
            </w:r>
            <w:r w:rsidR="00DA1BB1">
              <w:rPr>
                <w:sz w:val="22"/>
                <w:szCs w:val="22"/>
              </w:rPr>
              <w:t>y (</w:t>
            </w:r>
            <w:r w:rsidR="00DA1BB1" w:rsidRPr="00BA2BD7">
              <w:rPr>
                <w:sz w:val="22"/>
                <w:szCs w:val="22"/>
              </w:rPr>
              <w:t xml:space="preserve">see </w:t>
            </w:r>
            <w:hyperlink w:anchor="CriteriaForInclusion" w:history="1">
              <w:r w:rsidR="00DA1BB1" w:rsidRPr="00DA1BB1">
                <w:rPr>
                  <w:rStyle w:val="Hyperlink"/>
                  <w:sz w:val="22"/>
                  <w:szCs w:val="22"/>
                </w:rPr>
                <w:t>Criteria for inclusion</w:t>
              </w:r>
            </w:hyperlink>
            <w:r w:rsidR="00DA1BB1">
              <w:rPr>
                <w:sz w:val="22"/>
                <w:szCs w:val="22"/>
              </w:rPr>
              <w:t xml:space="preserve"> below for </w:t>
            </w:r>
            <w:r w:rsidR="00DA1BB1" w:rsidRPr="00BA2BD7">
              <w:rPr>
                <w:sz w:val="22"/>
                <w:szCs w:val="22"/>
              </w:rPr>
              <w:t xml:space="preserve">specified frontline staff </w:t>
            </w:r>
            <w:r w:rsidR="00DA1BB1" w:rsidRPr="00DA1BB1">
              <w:rPr>
                <w:sz w:val="22"/>
                <w:szCs w:val="22"/>
              </w:rPr>
              <w:t>without employer led occupational health schemes</w:t>
            </w:r>
            <w:r w:rsidR="00DA1BB1">
              <w:rPr>
                <w:sz w:val="22"/>
                <w:szCs w:val="22"/>
              </w:rPr>
              <w:t>).</w:t>
            </w:r>
          </w:p>
        </w:tc>
      </w:tr>
      <w:tr w:rsidR="00B227F7" w:rsidRPr="00A956FD" w14:paraId="11D94155" w14:textId="77777777" w:rsidTr="00693220">
        <w:tc>
          <w:tcPr>
            <w:tcW w:w="2578" w:type="dxa"/>
            <w:tcBorders>
              <w:bottom w:val="single" w:sz="6" w:space="0" w:color="auto"/>
            </w:tcBorders>
          </w:tcPr>
          <w:p w14:paraId="50D0CF4C" w14:textId="77777777" w:rsidR="00B227F7" w:rsidRDefault="00B227F7" w:rsidP="007B2C02">
            <w:pPr>
              <w:spacing w:before="120" w:after="120"/>
              <w:rPr>
                <w:rFonts w:cs="Arial"/>
                <w:b/>
                <w:sz w:val="22"/>
                <w:szCs w:val="22"/>
              </w:rPr>
            </w:pPr>
            <w:r w:rsidRPr="0010300D">
              <w:rPr>
                <w:rFonts w:cs="Arial"/>
                <w:b/>
                <w:sz w:val="22"/>
                <w:szCs w:val="22"/>
              </w:rPr>
              <w:t>Criteria for inclusion</w:t>
            </w:r>
            <w:bookmarkStart w:id="7" w:name="CriteriaForInclusion"/>
            <w:bookmarkEnd w:id="7"/>
          </w:p>
          <w:p w14:paraId="75AD7F5B" w14:textId="77777777" w:rsidR="00B227F7" w:rsidRDefault="00B227F7" w:rsidP="007B2C02">
            <w:pPr>
              <w:spacing w:before="120" w:after="120"/>
              <w:rPr>
                <w:rFonts w:cs="Arial"/>
                <w:b/>
                <w:sz w:val="22"/>
                <w:szCs w:val="22"/>
              </w:rPr>
            </w:pPr>
          </w:p>
          <w:p w14:paraId="1BFBC3B7" w14:textId="77777777" w:rsidR="00B227F7" w:rsidRDefault="00B227F7" w:rsidP="007B2C02">
            <w:pPr>
              <w:spacing w:before="120" w:after="120"/>
              <w:rPr>
                <w:rFonts w:cs="Arial"/>
                <w:b/>
                <w:sz w:val="22"/>
                <w:szCs w:val="22"/>
              </w:rPr>
            </w:pPr>
          </w:p>
          <w:p w14:paraId="24900E7C" w14:textId="77777777" w:rsidR="00B227F7" w:rsidRDefault="00B227F7" w:rsidP="007B2C02">
            <w:pPr>
              <w:spacing w:before="120" w:after="120"/>
              <w:rPr>
                <w:rFonts w:cs="Arial"/>
                <w:b/>
                <w:sz w:val="22"/>
                <w:szCs w:val="22"/>
              </w:rPr>
            </w:pPr>
          </w:p>
          <w:p w14:paraId="45887E11" w14:textId="77777777" w:rsidR="00B227F7" w:rsidRDefault="00B227F7" w:rsidP="007B2C02">
            <w:pPr>
              <w:spacing w:before="120" w:after="120"/>
              <w:rPr>
                <w:rFonts w:cs="Arial"/>
                <w:b/>
                <w:sz w:val="22"/>
                <w:szCs w:val="22"/>
              </w:rPr>
            </w:pPr>
          </w:p>
          <w:p w14:paraId="205935E8" w14:textId="77777777" w:rsidR="00B227F7" w:rsidRDefault="00B227F7" w:rsidP="007B2C02">
            <w:pPr>
              <w:spacing w:before="120" w:after="120"/>
              <w:rPr>
                <w:rFonts w:cs="Arial"/>
                <w:b/>
                <w:sz w:val="22"/>
                <w:szCs w:val="22"/>
              </w:rPr>
            </w:pPr>
          </w:p>
          <w:p w14:paraId="1975D60E" w14:textId="77777777" w:rsidR="00B227F7" w:rsidRDefault="00B227F7" w:rsidP="007B2C02">
            <w:pPr>
              <w:spacing w:before="120" w:after="120"/>
              <w:rPr>
                <w:rFonts w:cs="Arial"/>
                <w:b/>
                <w:sz w:val="22"/>
                <w:szCs w:val="22"/>
              </w:rPr>
            </w:pPr>
          </w:p>
          <w:p w14:paraId="58A1A995" w14:textId="77777777" w:rsidR="00B227F7" w:rsidRDefault="00B227F7" w:rsidP="007B2C02">
            <w:pPr>
              <w:spacing w:before="120" w:after="120"/>
              <w:rPr>
                <w:rFonts w:cs="Arial"/>
                <w:b/>
                <w:sz w:val="22"/>
                <w:szCs w:val="22"/>
              </w:rPr>
            </w:pPr>
          </w:p>
          <w:p w14:paraId="4CF39271" w14:textId="77777777" w:rsidR="00B227F7" w:rsidRDefault="00B227F7" w:rsidP="007B2C02">
            <w:pPr>
              <w:spacing w:before="120" w:after="120"/>
              <w:rPr>
                <w:rFonts w:cs="Arial"/>
                <w:b/>
                <w:sz w:val="22"/>
                <w:szCs w:val="22"/>
              </w:rPr>
            </w:pPr>
          </w:p>
          <w:p w14:paraId="3745E6AC" w14:textId="77777777" w:rsidR="00B227F7" w:rsidRDefault="00B227F7" w:rsidP="007B2C02">
            <w:pPr>
              <w:spacing w:before="120" w:after="120"/>
              <w:rPr>
                <w:rFonts w:cs="Arial"/>
                <w:b/>
                <w:sz w:val="22"/>
                <w:szCs w:val="22"/>
              </w:rPr>
            </w:pPr>
          </w:p>
          <w:p w14:paraId="7F6945CE" w14:textId="230EC104" w:rsidR="00B227F7" w:rsidRDefault="00B227F7" w:rsidP="007B2C02">
            <w:pPr>
              <w:spacing w:before="120" w:after="120"/>
              <w:contextualSpacing/>
              <w:rPr>
                <w:rFonts w:cs="Arial"/>
                <w:b/>
                <w:sz w:val="22"/>
                <w:szCs w:val="22"/>
              </w:rPr>
            </w:pPr>
          </w:p>
          <w:p w14:paraId="080F8DD3" w14:textId="57C0832F" w:rsidR="004F3775" w:rsidRDefault="004F3775" w:rsidP="007B2C02">
            <w:pPr>
              <w:spacing w:before="120" w:after="120"/>
              <w:contextualSpacing/>
              <w:rPr>
                <w:rFonts w:cs="Arial"/>
                <w:b/>
                <w:sz w:val="22"/>
                <w:szCs w:val="22"/>
              </w:rPr>
            </w:pPr>
          </w:p>
          <w:p w14:paraId="0F75905F" w14:textId="2C304E60" w:rsidR="004F3775" w:rsidRDefault="004F3775" w:rsidP="007B2C02">
            <w:pPr>
              <w:spacing w:before="120" w:after="120"/>
              <w:contextualSpacing/>
              <w:rPr>
                <w:rFonts w:cs="Arial"/>
                <w:b/>
                <w:sz w:val="22"/>
                <w:szCs w:val="22"/>
              </w:rPr>
            </w:pPr>
          </w:p>
          <w:p w14:paraId="543B85C0" w14:textId="0A86FE87" w:rsidR="004F3775" w:rsidRDefault="004F3775" w:rsidP="007B2C02">
            <w:pPr>
              <w:spacing w:before="120" w:after="120"/>
              <w:contextualSpacing/>
              <w:rPr>
                <w:rFonts w:cs="Arial"/>
                <w:b/>
                <w:sz w:val="22"/>
                <w:szCs w:val="22"/>
              </w:rPr>
            </w:pPr>
          </w:p>
          <w:p w14:paraId="77DF4A78" w14:textId="4C38DE18" w:rsidR="004F3775" w:rsidRDefault="004F3775" w:rsidP="007B2C02">
            <w:pPr>
              <w:spacing w:before="120" w:after="120"/>
              <w:contextualSpacing/>
              <w:rPr>
                <w:rFonts w:cs="Arial"/>
                <w:b/>
                <w:sz w:val="22"/>
                <w:szCs w:val="22"/>
              </w:rPr>
            </w:pPr>
          </w:p>
          <w:p w14:paraId="3CAD2C57" w14:textId="77777777" w:rsidR="004F3775" w:rsidRDefault="004F3775" w:rsidP="007B2C02">
            <w:pPr>
              <w:spacing w:before="120" w:after="120"/>
              <w:contextualSpacing/>
              <w:rPr>
                <w:rFonts w:cs="Arial"/>
                <w:sz w:val="22"/>
                <w:szCs w:val="22"/>
              </w:rPr>
            </w:pPr>
          </w:p>
          <w:p w14:paraId="04A7EBEC" w14:textId="77777777" w:rsidR="00B227F7" w:rsidRDefault="00B227F7" w:rsidP="007B2C02">
            <w:pPr>
              <w:spacing w:before="120" w:after="120"/>
              <w:contextualSpacing/>
              <w:rPr>
                <w:rFonts w:cs="Arial"/>
                <w:sz w:val="22"/>
                <w:szCs w:val="22"/>
              </w:rPr>
            </w:pPr>
          </w:p>
          <w:p w14:paraId="3912686B" w14:textId="77777777" w:rsidR="007B2C02" w:rsidRDefault="007B2C02" w:rsidP="007B2C02">
            <w:pPr>
              <w:contextualSpacing/>
              <w:rPr>
                <w:rFonts w:cs="Arial"/>
                <w:sz w:val="22"/>
                <w:szCs w:val="22"/>
              </w:rPr>
            </w:pPr>
          </w:p>
          <w:p w14:paraId="28D6AC84" w14:textId="77777777" w:rsidR="00475F4D" w:rsidRDefault="00475F4D" w:rsidP="007B2C02">
            <w:pPr>
              <w:contextualSpacing/>
              <w:rPr>
                <w:rFonts w:cs="Arial"/>
                <w:sz w:val="22"/>
                <w:szCs w:val="22"/>
              </w:rPr>
            </w:pPr>
          </w:p>
          <w:p w14:paraId="7F4E6BD9" w14:textId="77777777" w:rsidR="00B75091" w:rsidRDefault="00B75091" w:rsidP="007B2C02">
            <w:pPr>
              <w:contextualSpacing/>
              <w:rPr>
                <w:rFonts w:cs="Arial"/>
                <w:sz w:val="22"/>
                <w:szCs w:val="22"/>
              </w:rPr>
            </w:pPr>
          </w:p>
          <w:p w14:paraId="67528635" w14:textId="77777777" w:rsidR="0015532B" w:rsidRDefault="0015532B" w:rsidP="007B2C02">
            <w:pPr>
              <w:contextualSpacing/>
              <w:rPr>
                <w:rFonts w:cs="Arial"/>
                <w:sz w:val="22"/>
                <w:szCs w:val="22"/>
              </w:rPr>
            </w:pPr>
          </w:p>
          <w:p w14:paraId="13A0C408" w14:textId="77777777" w:rsidR="0015532B" w:rsidRDefault="0015532B" w:rsidP="007B2C02">
            <w:pPr>
              <w:contextualSpacing/>
              <w:rPr>
                <w:rFonts w:cs="Arial"/>
                <w:sz w:val="22"/>
                <w:szCs w:val="22"/>
              </w:rPr>
            </w:pPr>
          </w:p>
          <w:p w14:paraId="59252623" w14:textId="77777777" w:rsidR="0015532B" w:rsidRDefault="0015532B" w:rsidP="007B2C02">
            <w:pPr>
              <w:contextualSpacing/>
              <w:rPr>
                <w:rFonts w:cs="Arial"/>
                <w:sz w:val="22"/>
                <w:szCs w:val="22"/>
              </w:rPr>
            </w:pPr>
          </w:p>
          <w:p w14:paraId="685AA647" w14:textId="77777777" w:rsidR="0015532B" w:rsidRDefault="0015532B" w:rsidP="007B2C02">
            <w:pPr>
              <w:contextualSpacing/>
              <w:rPr>
                <w:rFonts w:cs="Arial"/>
                <w:sz w:val="22"/>
                <w:szCs w:val="22"/>
              </w:rPr>
            </w:pPr>
          </w:p>
          <w:p w14:paraId="28629B8B" w14:textId="77777777" w:rsidR="0015532B" w:rsidRDefault="0015532B" w:rsidP="007B2C02">
            <w:pPr>
              <w:contextualSpacing/>
              <w:rPr>
                <w:rFonts w:cs="Arial"/>
                <w:sz w:val="22"/>
                <w:szCs w:val="22"/>
              </w:rPr>
            </w:pPr>
          </w:p>
          <w:p w14:paraId="1D1B9CE2" w14:textId="77777777" w:rsidR="0015532B" w:rsidRDefault="0015532B" w:rsidP="007B2C02">
            <w:pPr>
              <w:contextualSpacing/>
              <w:rPr>
                <w:rFonts w:cs="Arial"/>
                <w:sz w:val="22"/>
                <w:szCs w:val="22"/>
              </w:rPr>
            </w:pPr>
          </w:p>
          <w:p w14:paraId="062ADFE8" w14:textId="77777777" w:rsidR="0015532B" w:rsidRDefault="0015532B" w:rsidP="007B2C02">
            <w:pPr>
              <w:contextualSpacing/>
              <w:rPr>
                <w:rFonts w:cs="Arial"/>
                <w:sz w:val="22"/>
                <w:szCs w:val="22"/>
              </w:rPr>
            </w:pPr>
          </w:p>
          <w:p w14:paraId="65C8BCDF" w14:textId="77777777" w:rsidR="0015532B" w:rsidRDefault="0015532B" w:rsidP="007B2C02">
            <w:pPr>
              <w:contextualSpacing/>
              <w:rPr>
                <w:rFonts w:cs="Arial"/>
                <w:sz w:val="22"/>
                <w:szCs w:val="22"/>
              </w:rPr>
            </w:pPr>
          </w:p>
          <w:p w14:paraId="3DC8E6D9" w14:textId="77777777" w:rsidR="0015532B" w:rsidRDefault="0015532B" w:rsidP="007B2C02">
            <w:pPr>
              <w:contextualSpacing/>
              <w:rPr>
                <w:rFonts w:cs="Arial"/>
                <w:sz w:val="22"/>
                <w:szCs w:val="22"/>
              </w:rPr>
            </w:pPr>
          </w:p>
          <w:p w14:paraId="21B67B79" w14:textId="77777777" w:rsidR="0015532B" w:rsidRDefault="0015532B" w:rsidP="007B2C02">
            <w:pPr>
              <w:contextualSpacing/>
              <w:rPr>
                <w:rFonts w:cs="Arial"/>
                <w:sz w:val="22"/>
                <w:szCs w:val="22"/>
              </w:rPr>
            </w:pPr>
          </w:p>
          <w:p w14:paraId="02B8FD53" w14:textId="77777777" w:rsidR="0015532B" w:rsidRDefault="0015532B" w:rsidP="007B2C02">
            <w:pPr>
              <w:contextualSpacing/>
              <w:rPr>
                <w:rFonts w:cs="Arial"/>
                <w:sz w:val="22"/>
                <w:szCs w:val="22"/>
              </w:rPr>
            </w:pPr>
          </w:p>
          <w:p w14:paraId="24D9ECAF" w14:textId="0124EF76" w:rsidR="0015532B" w:rsidRDefault="0015532B" w:rsidP="007B2C02">
            <w:pPr>
              <w:contextualSpacing/>
              <w:rPr>
                <w:rFonts w:cs="Arial"/>
                <w:sz w:val="22"/>
                <w:szCs w:val="22"/>
              </w:rPr>
            </w:pPr>
          </w:p>
          <w:p w14:paraId="01032889" w14:textId="77777777" w:rsidR="00143D79" w:rsidRDefault="00143D79" w:rsidP="007B2C02">
            <w:pPr>
              <w:contextualSpacing/>
              <w:rPr>
                <w:rFonts w:cs="Arial"/>
                <w:sz w:val="22"/>
                <w:szCs w:val="22"/>
              </w:rPr>
            </w:pPr>
          </w:p>
          <w:p w14:paraId="2B1DCB31" w14:textId="77777777" w:rsidR="0015532B" w:rsidRDefault="0015532B" w:rsidP="00554BCC">
            <w:pPr>
              <w:contextualSpacing/>
              <w:rPr>
                <w:rFonts w:cs="Arial"/>
                <w:sz w:val="22"/>
                <w:szCs w:val="22"/>
              </w:rPr>
            </w:pPr>
          </w:p>
          <w:p w14:paraId="0A356059" w14:textId="0AB46A28" w:rsidR="00143D79" w:rsidRDefault="00143D79" w:rsidP="00143D79">
            <w:pPr>
              <w:contextualSpacing/>
              <w:rPr>
                <w:rFonts w:cs="Arial"/>
                <w:sz w:val="22"/>
                <w:szCs w:val="22"/>
              </w:rPr>
            </w:pPr>
          </w:p>
          <w:p w14:paraId="548FD19F" w14:textId="77777777" w:rsidR="00AA31EB" w:rsidRDefault="00AA31EB" w:rsidP="00554BCC">
            <w:pPr>
              <w:contextualSpacing/>
              <w:rPr>
                <w:rFonts w:cs="Arial"/>
                <w:sz w:val="22"/>
                <w:szCs w:val="22"/>
              </w:rPr>
            </w:pPr>
          </w:p>
          <w:p w14:paraId="1977FE54" w14:textId="2425ADF8" w:rsidR="008A1F19" w:rsidRDefault="00B227F7" w:rsidP="00554BCC">
            <w:pPr>
              <w:contextualSpacing/>
              <w:rPr>
                <w:rFonts w:cs="Arial"/>
                <w:sz w:val="22"/>
                <w:szCs w:val="22"/>
              </w:rPr>
            </w:pPr>
            <w:r>
              <w:rPr>
                <w:rFonts w:cs="Arial"/>
                <w:sz w:val="22"/>
                <w:szCs w:val="22"/>
              </w:rPr>
              <w:t>Continued over page</w:t>
            </w:r>
          </w:p>
          <w:p w14:paraId="08B50792" w14:textId="77777777" w:rsidR="00B227F7" w:rsidRDefault="00B227F7" w:rsidP="00554BCC">
            <w:pPr>
              <w:contextualSpacing/>
              <w:rPr>
                <w:rFonts w:cs="Arial"/>
                <w:b/>
                <w:sz w:val="22"/>
                <w:szCs w:val="22"/>
              </w:rPr>
            </w:pPr>
            <w:r w:rsidRPr="0010300D">
              <w:rPr>
                <w:rFonts w:cs="Arial"/>
                <w:b/>
                <w:sz w:val="22"/>
                <w:szCs w:val="22"/>
              </w:rPr>
              <w:lastRenderedPageBreak/>
              <w:t>Criteria for inclusion</w:t>
            </w:r>
          </w:p>
          <w:p w14:paraId="6BB6B2A8" w14:textId="77777777" w:rsidR="00B227F7" w:rsidRDefault="00B227F7" w:rsidP="00554BCC">
            <w:pPr>
              <w:contextualSpacing/>
              <w:rPr>
                <w:rFonts w:cs="Arial"/>
                <w:sz w:val="22"/>
                <w:szCs w:val="22"/>
              </w:rPr>
            </w:pPr>
            <w:r>
              <w:rPr>
                <w:rFonts w:cs="Arial"/>
                <w:sz w:val="22"/>
                <w:szCs w:val="22"/>
              </w:rPr>
              <w:t>(continued)</w:t>
            </w:r>
          </w:p>
          <w:p w14:paraId="624D63AF" w14:textId="77777777" w:rsidR="00C46763" w:rsidRDefault="00C46763" w:rsidP="007B2C02">
            <w:pPr>
              <w:contextualSpacing/>
              <w:rPr>
                <w:rFonts w:cs="Arial"/>
                <w:sz w:val="22"/>
                <w:szCs w:val="22"/>
              </w:rPr>
            </w:pPr>
          </w:p>
          <w:p w14:paraId="785B383B" w14:textId="77777777" w:rsidR="00C46763" w:rsidRDefault="00C46763" w:rsidP="007B2C02">
            <w:pPr>
              <w:contextualSpacing/>
              <w:rPr>
                <w:rFonts w:cs="Arial"/>
                <w:sz w:val="22"/>
                <w:szCs w:val="22"/>
              </w:rPr>
            </w:pPr>
          </w:p>
          <w:p w14:paraId="23F02669" w14:textId="519F2741" w:rsidR="00C46763" w:rsidRPr="00B67E1F" w:rsidRDefault="00C46763">
            <w:pPr>
              <w:contextualSpacing/>
              <w:rPr>
                <w:rFonts w:cs="Arial"/>
                <w:sz w:val="22"/>
                <w:szCs w:val="22"/>
              </w:rPr>
            </w:pPr>
          </w:p>
        </w:tc>
        <w:tc>
          <w:tcPr>
            <w:tcW w:w="7654" w:type="dxa"/>
            <w:tcBorders>
              <w:bottom w:val="single" w:sz="6" w:space="0" w:color="auto"/>
            </w:tcBorders>
          </w:tcPr>
          <w:p w14:paraId="3FF918E5" w14:textId="38DE6BDA" w:rsidR="00882896" w:rsidRPr="00485A09" w:rsidRDefault="00384447" w:rsidP="00485A09">
            <w:pPr>
              <w:overflowPunct/>
              <w:spacing w:before="120"/>
              <w:textAlignment w:val="auto"/>
              <w:rPr>
                <w:rFonts w:eastAsiaTheme="minorHAnsi" w:cs="Arial"/>
                <w:color w:val="000000"/>
                <w:sz w:val="22"/>
                <w:szCs w:val="22"/>
                <w:lang w:eastAsia="en-US"/>
              </w:rPr>
            </w:pPr>
            <w:bookmarkStart w:id="8" w:name="_Hlk45811070"/>
            <w:r w:rsidRPr="00384447">
              <w:rPr>
                <w:rFonts w:eastAsiaTheme="minorHAnsi" w:cs="Arial"/>
                <w:color w:val="000000"/>
                <w:sz w:val="22"/>
                <w:szCs w:val="22"/>
                <w:lang w:eastAsia="en-US"/>
              </w:rPr>
              <w:lastRenderedPageBreak/>
              <w:t xml:space="preserve">For </w:t>
            </w:r>
            <w:r w:rsidR="00BA10F7" w:rsidRPr="00384447">
              <w:rPr>
                <w:rFonts w:eastAsiaTheme="minorHAnsi" w:cs="Arial"/>
                <w:color w:val="000000"/>
                <w:sz w:val="22"/>
                <w:szCs w:val="22"/>
                <w:lang w:eastAsia="en-US"/>
              </w:rPr>
              <w:t xml:space="preserve">the </w:t>
            </w:r>
            <w:r w:rsidR="00BA10F7" w:rsidRPr="00384447">
              <w:rPr>
                <w:sz w:val="22"/>
                <w:szCs w:val="22"/>
              </w:rPr>
              <w:t>2022 to 2023 influenza season</w:t>
            </w:r>
            <w:r w:rsidR="00B227F7" w:rsidRPr="00384447">
              <w:rPr>
                <w:rFonts w:eastAsiaTheme="minorHAnsi" w:cs="Arial"/>
                <w:color w:val="000000"/>
                <w:sz w:val="22"/>
                <w:szCs w:val="22"/>
                <w:lang w:eastAsia="en-US"/>
              </w:rPr>
              <w:t xml:space="preserve">, </w:t>
            </w:r>
            <w:r w:rsidR="00E23D10" w:rsidRPr="00384447">
              <w:rPr>
                <w:rFonts w:eastAsiaTheme="minorHAnsi" w:cs="Arial"/>
                <w:color w:val="000000"/>
                <w:sz w:val="22"/>
                <w:szCs w:val="22"/>
                <w:lang w:eastAsia="en-US"/>
              </w:rPr>
              <w:t xml:space="preserve">influenza </w:t>
            </w:r>
            <w:r w:rsidR="00B227F7" w:rsidRPr="00384447">
              <w:rPr>
                <w:rFonts w:eastAsiaTheme="minorHAnsi" w:cs="Arial"/>
                <w:color w:val="000000"/>
                <w:sz w:val="22"/>
                <w:szCs w:val="22"/>
                <w:lang w:eastAsia="en-US"/>
              </w:rPr>
              <w:t>vaccin</w:t>
            </w:r>
            <w:r w:rsidR="00E23D10" w:rsidRPr="00384447">
              <w:rPr>
                <w:rFonts w:eastAsiaTheme="minorHAnsi" w:cs="Arial"/>
                <w:color w:val="000000"/>
                <w:sz w:val="22"/>
                <w:szCs w:val="22"/>
                <w:lang w:eastAsia="en-US"/>
              </w:rPr>
              <w:t>e</w:t>
            </w:r>
            <w:r w:rsidR="00B227F7" w:rsidRPr="00384447">
              <w:rPr>
                <w:rFonts w:eastAsiaTheme="minorHAnsi" w:cs="Arial"/>
                <w:color w:val="000000"/>
                <w:sz w:val="22"/>
                <w:szCs w:val="22"/>
                <w:lang w:eastAsia="en-US"/>
              </w:rPr>
              <w:t xml:space="preserve"> should be offered </w:t>
            </w:r>
            <w:r w:rsidRPr="00517D34">
              <w:rPr>
                <w:sz w:val="22"/>
                <w:szCs w:val="22"/>
              </w:rPr>
              <w:t>under the NHS influenza immunisation programme</w:t>
            </w:r>
            <w:r w:rsidRPr="00384447">
              <w:rPr>
                <w:rFonts w:eastAsiaTheme="minorHAnsi" w:cs="Arial"/>
                <w:color w:val="000000"/>
                <w:sz w:val="22"/>
                <w:szCs w:val="22"/>
                <w:lang w:eastAsia="en-US"/>
              </w:rPr>
              <w:t xml:space="preserve"> </w:t>
            </w:r>
            <w:r w:rsidR="00B227F7" w:rsidRPr="00384447">
              <w:rPr>
                <w:rFonts w:eastAsiaTheme="minorHAnsi" w:cs="Arial"/>
                <w:color w:val="000000"/>
                <w:sz w:val="22"/>
                <w:szCs w:val="22"/>
                <w:lang w:eastAsia="en-US"/>
              </w:rPr>
              <w:t xml:space="preserve">to the following groups: </w:t>
            </w:r>
          </w:p>
          <w:p w14:paraId="15E0E786" w14:textId="6B8679EA" w:rsidR="00882896" w:rsidRPr="00882896" w:rsidRDefault="00882896" w:rsidP="004042FA">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882896">
              <w:rPr>
                <w:rFonts w:eastAsiaTheme="minorHAnsi" w:cs="Arial"/>
                <w:color w:val="000000"/>
                <w:sz w:val="22"/>
                <w:szCs w:val="22"/>
                <w:lang w:eastAsia="en-US"/>
              </w:rPr>
              <w:t>individuals aged 65 years or over</w:t>
            </w:r>
            <w:r w:rsidRPr="00882896">
              <w:rPr>
                <w:rFonts w:eastAsiaTheme="minorHAnsi"/>
                <w:sz w:val="22"/>
                <w:szCs w:val="22"/>
              </w:rPr>
              <w:t xml:space="preserve"> </w:t>
            </w:r>
            <w:r w:rsidR="00C10366" w:rsidRPr="00C10366">
              <w:rPr>
                <w:rFonts w:eastAsiaTheme="minorHAnsi"/>
                <w:sz w:val="22"/>
                <w:szCs w:val="22"/>
              </w:rPr>
              <w:t>(including those becoming age 65 years by 31 March 2023)</w:t>
            </w:r>
          </w:p>
          <w:p w14:paraId="563953BB" w14:textId="60B02F1C" w:rsidR="00882896" w:rsidRPr="00882896" w:rsidRDefault="00882896" w:rsidP="004042FA">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882896">
              <w:rPr>
                <w:rFonts w:eastAsiaTheme="minorHAnsi" w:cs="Arial"/>
                <w:color w:val="000000"/>
                <w:sz w:val="22"/>
                <w:szCs w:val="22"/>
                <w:lang w:eastAsia="en-US"/>
              </w:rPr>
              <w:t>healthy individuals aged 50 to 64 years</w:t>
            </w:r>
            <w:r w:rsidRPr="00882896">
              <w:rPr>
                <w:rFonts w:eastAsiaTheme="minorHAnsi"/>
                <w:sz w:val="22"/>
                <w:szCs w:val="22"/>
              </w:rPr>
              <w:t xml:space="preserve"> </w:t>
            </w:r>
            <w:r w:rsidRPr="00882896">
              <w:rPr>
                <w:rFonts w:eastAsiaTheme="minorHAnsi" w:cs="Arial"/>
                <w:color w:val="000000"/>
                <w:sz w:val="22"/>
                <w:szCs w:val="22"/>
                <w:lang w:eastAsia="en-US"/>
              </w:rPr>
              <w:t>(including those becoming age 50 years by 31 March 2023) eligible from 15 October 2022</w:t>
            </w:r>
          </w:p>
          <w:p w14:paraId="7BB5CBD4" w14:textId="58EE470E" w:rsidR="00B227F7" w:rsidRPr="00384447" w:rsidRDefault="00882896" w:rsidP="004941BB">
            <w:pPr>
              <w:pStyle w:val="ListParagraph"/>
              <w:numPr>
                <w:ilvl w:val="0"/>
                <w:numId w:val="6"/>
              </w:numPr>
              <w:overflowPunct/>
              <w:spacing w:after="64"/>
              <w:ind w:left="202" w:hanging="202"/>
              <w:textAlignment w:val="auto"/>
              <w:rPr>
                <w:rFonts w:eastAsiaTheme="minorHAnsi" w:cs="Arial"/>
                <w:color w:val="000000"/>
                <w:sz w:val="22"/>
                <w:szCs w:val="22"/>
                <w:lang w:eastAsia="en-US"/>
              </w:rPr>
            </w:pPr>
            <w:r>
              <w:rPr>
                <w:rFonts w:eastAsiaTheme="minorHAnsi" w:cs="Arial"/>
                <w:color w:val="000000"/>
                <w:sz w:val="22"/>
                <w:szCs w:val="22"/>
                <w:lang w:eastAsia="en-US"/>
              </w:rPr>
              <w:t>individuals</w:t>
            </w:r>
            <w:r w:rsidR="00603932" w:rsidRPr="00384447">
              <w:rPr>
                <w:rFonts w:eastAsiaTheme="minorHAnsi" w:cs="Arial"/>
                <w:color w:val="000000"/>
                <w:sz w:val="22"/>
                <w:szCs w:val="22"/>
                <w:lang w:eastAsia="en-US"/>
              </w:rPr>
              <w:t xml:space="preserve"> </w:t>
            </w:r>
            <w:r w:rsidR="00B227F7" w:rsidRPr="00384447">
              <w:rPr>
                <w:rFonts w:eastAsiaTheme="minorHAnsi" w:cs="Arial"/>
                <w:color w:val="000000"/>
                <w:sz w:val="22"/>
                <w:szCs w:val="22"/>
                <w:lang w:eastAsia="en-US"/>
              </w:rPr>
              <w:t xml:space="preserve">aged from 6 months to </w:t>
            </w:r>
            <w:r w:rsidR="00E02A42" w:rsidRPr="00384447">
              <w:rPr>
                <w:rFonts w:eastAsiaTheme="minorHAnsi" w:cs="Arial"/>
                <w:color w:val="000000"/>
                <w:sz w:val="22"/>
                <w:szCs w:val="22"/>
                <w:lang w:eastAsia="en-US"/>
              </w:rPr>
              <w:t xml:space="preserve">less than </w:t>
            </w:r>
            <w:r w:rsidR="001E0540" w:rsidRPr="00384447">
              <w:rPr>
                <w:rFonts w:eastAsiaTheme="minorHAnsi" w:cs="Arial"/>
                <w:color w:val="000000"/>
                <w:sz w:val="22"/>
                <w:szCs w:val="22"/>
                <w:lang w:eastAsia="en-US"/>
              </w:rPr>
              <w:t>50 years</w:t>
            </w:r>
            <w:r w:rsidR="00E02A42" w:rsidRPr="00384447">
              <w:rPr>
                <w:rFonts w:eastAsiaTheme="minorHAnsi" w:cs="Arial"/>
                <w:color w:val="000000"/>
                <w:sz w:val="22"/>
                <w:szCs w:val="22"/>
                <w:lang w:eastAsia="en-US"/>
              </w:rPr>
              <w:t xml:space="preserve"> of age</w:t>
            </w:r>
            <w:r w:rsidR="001E0540" w:rsidRPr="00384447">
              <w:rPr>
                <w:rFonts w:eastAsiaTheme="minorHAnsi" w:cs="Arial"/>
                <w:color w:val="000000"/>
                <w:sz w:val="22"/>
                <w:szCs w:val="22"/>
                <w:lang w:eastAsia="en-US"/>
              </w:rPr>
              <w:t xml:space="preserve"> </w:t>
            </w:r>
            <w:r w:rsidR="00B227F7" w:rsidRPr="00384447">
              <w:rPr>
                <w:rFonts w:eastAsiaTheme="minorHAnsi" w:cs="Arial"/>
                <w:color w:val="000000"/>
                <w:sz w:val="22"/>
                <w:szCs w:val="22"/>
                <w:lang w:eastAsia="en-US"/>
              </w:rPr>
              <w:t xml:space="preserve">in a clinical risk group </w:t>
            </w:r>
            <w:r w:rsidR="00335988" w:rsidRPr="00384447">
              <w:rPr>
                <w:rFonts w:eastAsiaTheme="minorHAnsi" w:cs="Arial"/>
                <w:color w:val="000000"/>
                <w:sz w:val="22"/>
                <w:szCs w:val="22"/>
                <w:lang w:eastAsia="en-US"/>
              </w:rPr>
              <w:t>category listed</w:t>
            </w:r>
            <w:r w:rsidR="00B206B8" w:rsidRPr="00384447">
              <w:rPr>
                <w:rFonts w:eastAsiaTheme="minorHAnsi" w:cs="Arial"/>
                <w:color w:val="000000"/>
                <w:sz w:val="22"/>
                <w:szCs w:val="22"/>
                <w:lang w:eastAsia="en-US"/>
              </w:rPr>
              <w:t xml:space="preserve"> in </w:t>
            </w:r>
            <w:hyperlink r:id="rId26" w:history="1">
              <w:r w:rsidR="00B206B8" w:rsidRPr="00384447">
                <w:rPr>
                  <w:rStyle w:val="Hyperlink"/>
                  <w:rFonts w:cs="Arial"/>
                  <w:sz w:val="22"/>
                  <w:szCs w:val="22"/>
                </w:rPr>
                <w:t>Chapter 19</w:t>
              </w:r>
            </w:hyperlink>
            <w:r w:rsidR="00B206B8" w:rsidRPr="00384447">
              <w:rPr>
                <w:rFonts w:eastAsiaTheme="minorHAnsi" w:cs="Arial"/>
                <w:color w:val="000000"/>
                <w:sz w:val="22"/>
                <w:szCs w:val="22"/>
                <w:lang w:eastAsia="en-US"/>
              </w:rPr>
              <w:t xml:space="preserve"> of the Green Book</w:t>
            </w:r>
            <w:r w:rsidR="00B227F7" w:rsidRPr="00384447">
              <w:rPr>
                <w:rFonts w:eastAsiaTheme="minorHAnsi" w:cs="Arial"/>
                <w:color w:val="000000"/>
                <w:sz w:val="22"/>
                <w:szCs w:val="22"/>
                <w:lang w:eastAsia="en-US"/>
              </w:rPr>
              <w:t xml:space="preserve"> such as</w:t>
            </w:r>
            <w:r w:rsidR="00E02A42" w:rsidRPr="00384447">
              <w:rPr>
                <w:rFonts w:eastAsiaTheme="minorHAnsi" w:cs="Arial"/>
                <w:color w:val="000000"/>
                <w:sz w:val="22"/>
                <w:szCs w:val="22"/>
                <w:lang w:eastAsia="en-US"/>
              </w:rPr>
              <w:t xml:space="preserve"> those with</w:t>
            </w:r>
            <w:r w:rsidR="00B227F7" w:rsidRPr="00384447">
              <w:rPr>
                <w:rFonts w:eastAsiaTheme="minorHAnsi" w:cs="Arial"/>
                <w:color w:val="000000"/>
                <w:sz w:val="22"/>
                <w:szCs w:val="22"/>
                <w:lang w:eastAsia="en-US"/>
              </w:rPr>
              <w:t xml:space="preserve">: </w:t>
            </w:r>
          </w:p>
          <w:p w14:paraId="08598B6A" w14:textId="7940F378" w:rsidR="00B227F7" w:rsidRPr="00384447"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chronic (long-term) respiratory disease, such as asthma</w:t>
            </w:r>
            <w:r w:rsidR="00B206B8" w:rsidRPr="00384447">
              <w:rPr>
                <w:rFonts w:eastAsiaTheme="minorHAnsi" w:cs="Arial"/>
                <w:color w:val="000000"/>
                <w:sz w:val="22"/>
                <w:szCs w:val="22"/>
                <w:lang w:eastAsia="en-US"/>
              </w:rPr>
              <w:t xml:space="preserve"> (that requires continuous or repeated use of inhaled or systemic steroids or with previous exacerbations requiring hospital admission)</w:t>
            </w:r>
            <w:r w:rsidRPr="00384447">
              <w:rPr>
                <w:rFonts w:eastAsiaTheme="minorHAnsi" w:cs="Arial"/>
                <w:color w:val="000000"/>
                <w:sz w:val="22"/>
                <w:szCs w:val="22"/>
                <w:lang w:eastAsia="en-US"/>
              </w:rPr>
              <w:t xml:space="preserve">, chronic obstructive pulmonary disease (COPD) or bronchitis </w:t>
            </w:r>
          </w:p>
          <w:p w14:paraId="6E461DAC" w14:textId="3D8B4859" w:rsidR="00B227F7" w:rsidRPr="00384447"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chronic heart disease</w:t>
            </w:r>
            <w:r w:rsidR="00961645">
              <w:rPr>
                <w:rFonts w:eastAsiaTheme="minorHAnsi" w:cs="Arial"/>
                <w:color w:val="000000"/>
                <w:sz w:val="22"/>
                <w:szCs w:val="22"/>
                <w:lang w:eastAsia="en-US"/>
              </w:rPr>
              <w:t xml:space="preserve"> and vascular disease</w:t>
            </w:r>
            <w:r w:rsidRPr="00384447">
              <w:rPr>
                <w:rFonts w:eastAsiaTheme="minorHAnsi" w:cs="Arial"/>
                <w:color w:val="000000"/>
                <w:sz w:val="22"/>
                <w:szCs w:val="22"/>
                <w:lang w:eastAsia="en-US"/>
              </w:rPr>
              <w:t xml:space="preserve">, such as heart failure </w:t>
            </w:r>
          </w:p>
          <w:p w14:paraId="12ED4A38" w14:textId="77777777" w:rsidR="00B227F7" w:rsidRPr="00384447"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 xml:space="preserve">chronic kidney disease at stage 3, 4 or 5 </w:t>
            </w:r>
          </w:p>
          <w:p w14:paraId="34450E33" w14:textId="77777777" w:rsidR="00B227F7" w:rsidRPr="00384447"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 xml:space="preserve">chronic liver disease </w:t>
            </w:r>
          </w:p>
          <w:p w14:paraId="4633BF75" w14:textId="77777777" w:rsidR="002D758F" w:rsidRPr="00384447"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chronic neurological disease, such as Parkinson’s disease or motor neurone disease</w:t>
            </w:r>
          </w:p>
          <w:p w14:paraId="583E9BC8" w14:textId="6428379F" w:rsidR="00B227F7" w:rsidRPr="00384447"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 xml:space="preserve">learning disability </w:t>
            </w:r>
          </w:p>
          <w:p w14:paraId="74EB3F04" w14:textId="43C83B55" w:rsidR="00B227F7" w:rsidRPr="00384447"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 xml:space="preserve">diabetes </w:t>
            </w:r>
            <w:r w:rsidR="00961645" w:rsidRPr="00961645">
              <w:rPr>
                <w:rFonts w:eastAsiaTheme="minorHAnsi" w:cs="Arial"/>
                <w:color w:val="000000"/>
                <w:sz w:val="22"/>
                <w:szCs w:val="22"/>
                <w:lang w:eastAsia="en-US"/>
              </w:rPr>
              <w:t>and adrenal insufficiency</w:t>
            </w:r>
          </w:p>
          <w:p w14:paraId="7FDD63DA" w14:textId="7DD0798A" w:rsidR="00B227F7" w:rsidRPr="00384447" w:rsidRDefault="00B227F7" w:rsidP="005156B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asplenia or dysfunction</w:t>
            </w:r>
            <w:r w:rsidR="00961645">
              <w:rPr>
                <w:rFonts w:eastAsiaTheme="minorHAnsi" w:cs="Arial"/>
                <w:color w:val="000000"/>
                <w:sz w:val="22"/>
                <w:szCs w:val="22"/>
                <w:lang w:eastAsia="en-US"/>
              </w:rPr>
              <w:t xml:space="preserve"> of the spleen</w:t>
            </w:r>
          </w:p>
          <w:p w14:paraId="6B4C9582" w14:textId="77777777" w:rsidR="00B227F7" w:rsidRPr="00384447" w:rsidRDefault="00B227F7" w:rsidP="005156BF">
            <w:pPr>
              <w:pStyle w:val="ListParagraph"/>
              <w:numPr>
                <w:ilvl w:val="1"/>
                <w:numId w:val="6"/>
              </w:numPr>
              <w:overflowPunct/>
              <w:ind w:left="486"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 xml:space="preserve">a weakened immune system due to disease (such as HIV/AIDS) or treatment (such as cancer treatment) </w:t>
            </w:r>
          </w:p>
          <w:p w14:paraId="74108B0B" w14:textId="7E87964A" w:rsidR="00B227F7" w:rsidRPr="00384447" w:rsidRDefault="00B227F7" w:rsidP="005156BF">
            <w:pPr>
              <w:pStyle w:val="ListParagraph"/>
              <w:numPr>
                <w:ilvl w:val="1"/>
                <w:numId w:val="6"/>
              </w:numPr>
              <w:overflowPunct/>
              <w:ind w:left="486" w:hanging="284"/>
              <w:textAlignment w:val="auto"/>
              <w:rPr>
                <w:rFonts w:eastAsiaTheme="minorHAnsi" w:cs="Arial"/>
                <w:color w:val="000000"/>
                <w:sz w:val="22"/>
                <w:szCs w:val="22"/>
                <w:lang w:eastAsia="en-US"/>
              </w:rPr>
            </w:pPr>
            <w:bookmarkStart w:id="9" w:name="_Hlk76036230"/>
            <w:r w:rsidRPr="00384447">
              <w:rPr>
                <w:rFonts w:eastAsiaTheme="minorHAnsi" w:cs="Arial"/>
                <w:sz w:val="22"/>
                <w:szCs w:val="22"/>
                <w:lang w:eastAsia="en-US"/>
              </w:rPr>
              <w:t xml:space="preserve">morbidly obese adults (aged from 16 years) with a BMI </w:t>
            </w:r>
            <w:r w:rsidR="00693220">
              <w:rPr>
                <w:rFonts w:eastAsiaTheme="minorHAnsi" w:cs="Arial"/>
                <w:sz w:val="22"/>
                <w:szCs w:val="22"/>
                <w:lang w:eastAsia="en-US"/>
              </w:rPr>
              <w:t>of 40</w:t>
            </w:r>
            <w:r w:rsidR="00E1429E">
              <w:rPr>
                <w:rFonts w:eastAsiaTheme="minorHAnsi" w:cs="Arial"/>
                <w:sz w:val="22"/>
                <w:szCs w:val="22"/>
                <w:lang w:eastAsia="en-US"/>
              </w:rPr>
              <w:t>kg/m</w:t>
            </w:r>
            <w:r w:rsidR="00E1429E">
              <w:rPr>
                <w:rFonts w:eastAsiaTheme="minorHAnsi" w:cs="Arial"/>
                <w:sz w:val="22"/>
                <w:szCs w:val="22"/>
                <w:vertAlign w:val="superscript"/>
                <w:lang w:eastAsia="en-US"/>
              </w:rPr>
              <w:t>2</w:t>
            </w:r>
            <w:r w:rsidR="00693220">
              <w:rPr>
                <w:rFonts w:eastAsiaTheme="minorHAnsi" w:cs="Arial"/>
                <w:sz w:val="22"/>
                <w:szCs w:val="22"/>
                <w:lang w:eastAsia="en-US"/>
              </w:rPr>
              <w:t xml:space="preserve"> and above</w:t>
            </w:r>
          </w:p>
          <w:bookmarkEnd w:id="9"/>
          <w:p w14:paraId="12F7673B" w14:textId="69EE2300" w:rsidR="00F95A99" w:rsidRPr="00384447" w:rsidRDefault="00B227F7" w:rsidP="009B26F0">
            <w:pPr>
              <w:pStyle w:val="ListParagraph"/>
              <w:numPr>
                <w:ilvl w:val="0"/>
                <w:numId w:val="6"/>
              </w:numPr>
              <w:overflowPunct/>
              <w:ind w:left="202" w:hanging="202"/>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 xml:space="preserve">all pregnant women (including those women who become pregnant during the </w:t>
            </w:r>
            <w:r w:rsidR="00E6436D" w:rsidRPr="00384447">
              <w:rPr>
                <w:rFonts w:eastAsiaTheme="minorHAnsi" w:cs="Arial"/>
                <w:color w:val="000000"/>
                <w:sz w:val="22"/>
                <w:szCs w:val="22"/>
                <w:lang w:eastAsia="en-US"/>
              </w:rPr>
              <w:t>in</w:t>
            </w:r>
            <w:r w:rsidRPr="00384447">
              <w:rPr>
                <w:rFonts w:eastAsiaTheme="minorHAnsi" w:cs="Arial"/>
                <w:color w:val="000000"/>
                <w:sz w:val="22"/>
                <w:szCs w:val="22"/>
                <w:lang w:eastAsia="en-US"/>
              </w:rPr>
              <w:t>flu</w:t>
            </w:r>
            <w:r w:rsidR="00E6436D" w:rsidRPr="00384447">
              <w:rPr>
                <w:rFonts w:eastAsiaTheme="minorHAnsi" w:cs="Arial"/>
                <w:color w:val="000000"/>
                <w:sz w:val="22"/>
                <w:szCs w:val="22"/>
                <w:lang w:eastAsia="en-US"/>
              </w:rPr>
              <w:t>enza</w:t>
            </w:r>
            <w:r w:rsidRPr="00384447">
              <w:rPr>
                <w:rFonts w:eastAsiaTheme="minorHAnsi" w:cs="Arial"/>
                <w:color w:val="000000"/>
                <w:sz w:val="22"/>
                <w:szCs w:val="22"/>
                <w:lang w:eastAsia="en-US"/>
              </w:rPr>
              <w:t xml:space="preserve"> season) </w:t>
            </w:r>
          </w:p>
          <w:p w14:paraId="3D88C738" w14:textId="3F813173" w:rsidR="0052204F" w:rsidRPr="00384447" w:rsidRDefault="0052204F" w:rsidP="0052204F">
            <w:pPr>
              <w:pStyle w:val="ListParagraph"/>
              <w:numPr>
                <w:ilvl w:val="0"/>
                <w:numId w:val="6"/>
              </w:numPr>
              <w:overflowPunct/>
              <w:spacing w:after="64"/>
              <w:ind w:left="202" w:hanging="202"/>
              <w:textAlignment w:val="auto"/>
              <w:rPr>
                <w:rFonts w:eastAsiaTheme="minorHAnsi" w:cs="Arial"/>
                <w:sz w:val="22"/>
                <w:szCs w:val="22"/>
                <w:lang w:eastAsia="en-US"/>
              </w:rPr>
            </w:pPr>
            <w:r w:rsidRPr="00384447">
              <w:rPr>
                <w:rFonts w:eastAsiaTheme="minorHAnsi" w:cs="Arial"/>
                <w:color w:val="000000"/>
                <w:sz w:val="22"/>
                <w:szCs w:val="22"/>
                <w:lang w:eastAsia="en-US"/>
              </w:rPr>
              <w:t>household contacts of immunocompromised individuals, specifically individuals who expect to share living accommodation on most days over the winter and, therefore, for whom continuing close contact is unavoidable</w:t>
            </w:r>
          </w:p>
          <w:p w14:paraId="26A17E8E" w14:textId="031E6D72" w:rsidR="00B227F7" w:rsidRPr="00384447" w:rsidRDefault="00B227F7" w:rsidP="009B26F0">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people living in long-stay residential care homes or other long-stay care facilities where rapid spread is likely to follow introduction of infection and caus</w:t>
            </w:r>
            <w:r w:rsidR="004F3775" w:rsidRPr="00384447">
              <w:rPr>
                <w:rFonts w:eastAsiaTheme="minorHAnsi" w:cs="Arial"/>
                <w:color w:val="000000"/>
                <w:sz w:val="22"/>
                <w:szCs w:val="22"/>
                <w:lang w:eastAsia="en-US"/>
              </w:rPr>
              <w:t xml:space="preserve">e high morbidity and mortality. </w:t>
            </w:r>
            <w:r w:rsidRPr="00384447">
              <w:rPr>
                <w:rFonts w:eastAsiaTheme="minorHAnsi" w:cs="Arial"/>
                <w:color w:val="000000"/>
                <w:sz w:val="22"/>
                <w:szCs w:val="22"/>
                <w:lang w:eastAsia="en-US"/>
              </w:rPr>
              <w:t>This does not include, for instance, prisons, young offender institutions</w:t>
            </w:r>
            <w:r w:rsidR="00B75091" w:rsidRPr="00384447">
              <w:rPr>
                <w:rFonts w:eastAsiaTheme="minorHAnsi" w:cs="Arial"/>
                <w:color w:val="000000"/>
                <w:sz w:val="22"/>
                <w:szCs w:val="22"/>
                <w:lang w:eastAsia="en-US"/>
              </w:rPr>
              <w:t>,</w:t>
            </w:r>
            <w:r w:rsidRPr="00384447">
              <w:rPr>
                <w:rFonts w:eastAsiaTheme="minorHAnsi" w:cs="Arial"/>
                <w:color w:val="000000"/>
                <w:sz w:val="22"/>
                <w:szCs w:val="22"/>
                <w:lang w:eastAsia="en-US"/>
              </w:rPr>
              <w:t xml:space="preserve"> university halls of residence</w:t>
            </w:r>
            <w:r w:rsidR="00B75091" w:rsidRPr="00384447">
              <w:rPr>
                <w:rFonts w:eastAsiaTheme="minorHAnsi" w:cs="Arial"/>
                <w:color w:val="000000"/>
                <w:sz w:val="22"/>
                <w:szCs w:val="22"/>
                <w:lang w:eastAsia="en-US"/>
              </w:rPr>
              <w:t xml:space="preserve"> or boarding schools</w:t>
            </w:r>
          </w:p>
          <w:p w14:paraId="19B77726" w14:textId="61818958" w:rsidR="00A71D6F" w:rsidRPr="00384447" w:rsidRDefault="00A71D6F" w:rsidP="00E02A42">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those</w:t>
            </w:r>
            <w:r w:rsidR="00B227F7" w:rsidRPr="00384447">
              <w:rPr>
                <w:rFonts w:eastAsiaTheme="minorHAnsi" w:cs="Arial"/>
                <w:color w:val="000000"/>
                <w:sz w:val="22"/>
                <w:szCs w:val="22"/>
                <w:lang w:eastAsia="en-US"/>
              </w:rPr>
              <w:t xml:space="preserve"> who are in receipt of a carer’s allowance, or those who are the main carer of an older or disabled person whose welfare may be at risk if the carer falls ill</w:t>
            </w:r>
          </w:p>
          <w:p w14:paraId="5A2F8051" w14:textId="1B4758D5" w:rsidR="00961645" w:rsidRDefault="00A71D6F" w:rsidP="00A71D6F">
            <w:pPr>
              <w:pStyle w:val="ListParagraph"/>
              <w:numPr>
                <w:ilvl w:val="0"/>
                <w:numId w:val="6"/>
              </w:numPr>
              <w:overflowPunct/>
              <w:ind w:left="202" w:hanging="202"/>
              <w:textAlignment w:val="auto"/>
              <w:rPr>
                <w:rFonts w:eastAsiaTheme="minorHAnsi" w:cs="Arial"/>
                <w:color w:val="000000"/>
                <w:sz w:val="22"/>
                <w:szCs w:val="22"/>
                <w:lang w:eastAsia="en-US"/>
              </w:rPr>
            </w:pPr>
            <w:r w:rsidRPr="00517D34">
              <w:rPr>
                <w:sz w:val="22"/>
                <w:szCs w:val="22"/>
              </w:rPr>
              <w:t>frontline staff without employer led occupational health schemes,</w:t>
            </w:r>
            <w:r w:rsidR="00B227F7" w:rsidRPr="00384447">
              <w:rPr>
                <w:rFonts w:eastAsiaTheme="minorHAnsi" w:cs="Arial"/>
                <w:color w:val="000000"/>
                <w:sz w:val="22"/>
                <w:szCs w:val="22"/>
                <w:lang w:eastAsia="en-US"/>
              </w:rPr>
              <w:t xml:space="preserve"> employed</w:t>
            </w:r>
            <w:r w:rsidR="0090102E">
              <w:rPr>
                <w:rFonts w:eastAsiaTheme="minorHAnsi" w:cs="Arial"/>
                <w:color w:val="000000"/>
                <w:sz w:val="22"/>
                <w:szCs w:val="22"/>
                <w:lang w:eastAsia="en-US"/>
              </w:rPr>
              <w:t>:</w:t>
            </w:r>
            <w:r w:rsidR="00B227F7" w:rsidRPr="00384447">
              <w:rPr>
                <w:rFonts w:eastAsiaTheme="minorHAnsi" w:cs="Arial"/>
                <w:color w:val="000000"/>
                <w:sz w:val="22"/>
                <w:szCs w:val="22"/>
                <w:lang w:eastAsia="en-US"/>
              </w:rPr>
              <w:t xml:space="preserve"> </w:t>
            </w:r>
          </w:p>
          <w:p w14:paraId="31A2141F" w14:textId="06F5ECC5" w:rsidR="00B227F7" w:rsidRPr="00384447" w:rsidRDefault="00B227F7" w:rsidP="002870B2">
            <w:pPr>
              <w:pStyle w:val="ListParagraph"/>
              <w:numPr>
                <w:ilvl w:val="0"/>
                <w:numId w:val="19"/>
              </w:numPr>
              <w:overflowPunct/>
              <w:ind w:left="461"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lastRenderedPageBreak/>
              <w:t>by a registered residential care</w:t>
            </w:r>
            <w:r w:rsidR="00A07362" w:rsidRPr="00384447">
              <w:rPr>
                <w:rFonts w:eastAsiaTheme="minorHAnsi" w:cs="Arial"/>
                <w:color w:val="000000"/>
                <w:sz w:val="22"/>
                <w:szCs w:val="22"/>
                <w:lang w:eastAsia="en-US"/>
              </w:rPr>
              <w:t xml:space="preserve"> or </w:t>
            </w:r>
            <w:r w:rsidRPr="00384447">
              <w:rPr>
                <w:rFonts w:eastAsiaTheme="minorHAnsi" w:cs="Arial"/>
                <w:color w:val="000000"/>
                <w:sz w:val="22"/>
                <w:szCs w:val="22"/>
                <w:lang w:eastAsia="en-US"/>
              </w:rPr>
              <w:t xml:space="preserve">nursing home or registered domiciliary care provider, who are directly involved in the care of vulnerable </w:t>
            </w:r>
            <w:r w:rsidR="00961645">
              <w:rPr>
                <w:rFonts w:eastAsiaTheme="minorHAnsi" w:cs="Arial"/>
                <w:color w:val="000000"/>
                <w:sz w:val="22"/>
                <w:szCs w:val="22"/>
                <w:lang w:eastAsia="en-US"/>
              </w:rPr>
              <w:t xml:space="preserve">individuals </w:t>
            </w:r>
            <w:r w:rsidRPr="00384447">
              <w:rPr>
                <w:rFonts w:eastAsiaTheme="minorHAnsi" w:cs="Arial"/>
                <w:color w:val="000000"/>
                <w:sz w:val="22"/>
                <w:szCs w:val="22"/>
                <w:lang w:eastAsia="en-US"/>
              </w:rPr>
              <w:t>who are at increased risk from exposure to influenza</w:t>
            </w:r>
          </w:p>
          <w:p w14:paraId="2A0090C6" w14:textId="2714EED1" w:rsidR="00351FF6" w:rsidRPr="00384447" w:rsidRDefault="00B227F7" w:rsidP="002870B2">
            <w:pPr>
              <w:pStyle w:val="ListParagraph"/>
              <w:numPr>
                <w:ilvl w:val="0"/>
                <w:numId w:val="19"/>
              </w:numPr>
              <w:overflowPunct/>
              <w:spacing w:after="120"/>
              <w:ind w:left="461" w:hanging="284"/>
              <w:textAlignment w:val="auto"/>
              <w:rPr>
                <w:rFonts w:eastAsiaTheme="minorHAnsi" w:cs="Arial"/>
                <w:color w:val="000000"/>
                <w:sz w:val="22"/>
                <w:szCs w:val="22"/>
                <w:lang w:eastAsia="en-US"/>
              </w:rPr>
            </w:pPr>
            <w:r w:rsidRPr="00384447">
              <w:rPr>
                <w:rFonts w:eastAsiaTheme="minorHAnsi" w:cs="Arial"/>
                <w:color w:val="000000"/>
                <w:sz w:val="22"/>
                <w:szCs w:val="22"/>
                <w:lang w:eastAsia="en-US"/>
              </w:rPr>
              <w:t xml:space="preserve">by a voluntary managed hospice provider, who are directly involved in the care of vulnerable </w:t>
            </w:r>
            <w:r w:rsidR="00674C82">
              <w:rPr>
                <w:rFonts w:eastAsiaTheme="minorHAnsi" w:cs="Arial"/>
                <w:color w:val="000000"/>
                <w:sz w:val="22"/>
                <w:szCs w:val="22"/>
                <w:lang w:eastAsia="en-US"/>
              </w:rPr>
              <w:t>individuals</w:t>
            </w:r>
            <w:r w:rsidR="00961645">
              <w:rPr>
                <w:rFonts w:eastAsiaTheme="minorHAnsi" w:cs="Arial"/>
                <w:color w:val="000000"/>
                <w:sz w:val="22"/>
                <w:szCs w:val="22"/>
                <w:lang w:eastAsia="en-US"/>
              </w:rPr>
              <w:t xml:space="preserve"> </w:t>
            </w:r>
            <w:r w:rsidRPr="00384447">
              <w:rPr>
                <w:rFonts w:eastAsiaTheme="minorHAnsi" w:cs="Arial"/>
                <w:color w:val="000000"/>
                <w:sz w:val="22"/>
                <w:szCs w:val="22"/>
                <w:lang w:eastAsia="en-US"/>
              </w:rPr>
              <w:t>who are at increased risk from exposure to influenza</w:t>
            </w:r>
            <w:bookmarkStart w:id="10" w:name="_Hlk46486220"/>
          </w:p>
          <w:p w14:paraId="6FC226C5" w14:textId="47D88781" w:rsidR="00E1658D" w:rsidRPr="00384447" w:rsidRDefault="00351FF6" w:rsidP="002870B2">
            <w:pPr>
              <w:pStyle w:val="ListParagraph"/>
              <w:numPr>
                <w:ilvl w:val="0"/>
                <w:numId w:val="19"/>
              </w:numPr>
              <w:overflowPunct/>
              <w:ind w:left="461" w:hanging="284"/>
              <w:contextualSpacing w:val="0"/>
              <w:textAlignment w:val="auto"/>
              <w:rPr>
                <w:sz w:val="22"/>
                <w:szCs w:val="22"/>
              </w:rPr>
            </w:pPr>
            <w:r w:rsidRPr="00384447">
              <w:rPr>
                <w:rFonts w:cs="Arial"/>
                <w:sz w:val="22"/>
                <w:szCs w:val="22"/>
              </w:rPr>
              <w:t xml:space="preserve">through Direct Payments (personal budgets) and/or Personal Health Budgets, such as Personal Assistants, to deliver domiciliary care to </w:t>
            </w:r>
            <w:r w:rsidR="00961645">
              <w:rPr>
                <w:rFonts w:cs="Arial"/>
                <w:sz w:val="22"/>
                <w:szCs w:val="22"/>
              </w:rPr>
              <w:t>individuals</w:t>
            </w:r>
          </w:p>
          <w:p w14:paraId="67C9D99E" w14:textId="0302F961" w:rsidR="002A1CF3" w:rsidRPr="00C55C20" w:rsidRDefault="00680882" w:rsidP="005156BF">
            <w:pPr>
              <w:pStyle w:val="ListParagraph"/>
              <w:numPr>
                <w:ilvl w:val="0"/>
                <w:numId w:val="6"/>
              </w:numPr>
              <w:overflowPunct/>
              <w:spacing w:after="120"/>
              <w:ind w:left="202" w:hanging="202"/>
              <w:textAlignment w:val="auto"/>
              <w:rPr>
                <w:sz w:val="22"/>
                <w:szCs w:val="22"/>
              </w:rPr>
            </w:pPr>
            <w:r w:rsidRPr="00384447">
              <w:rPr>
                <w:rFonts w:eastAsiaTheme="minorHAnsi"/>
                <w:sz w:val="22"/>
                <w:szCs w:val="22"/>
                <w:lang w:eastAsia="en-US"/>
              </w:rPr>
              <w:t>children eligible for the Routine Childhood Seasonal Influenza Vaccination Programme</w:t>
            </w:r>
            <w:r w:rsidR="00837C87" w:rsidRPr="00384447">
              <w:rPr>
                <w:rFonts w:eastAsiaTheme="minorHAnsi"/>
                <w:sz w:val="22"/>
                <w:szCs w:val="22"/>
                <w:lang w:eastAsia="en-US"/>
              </w:rPr>
              <w:t xml:space="preserve"> </w:t>
            </w:r>
            <w:r w:rsidR="006636FE" w:rsidRPr="00384447">
              <w:rPr>
                <w:rFonts w:eastAsiaTheme="minorHAnsi"/>
                <w:sz w:val="22"/>
                <w:szCs w:val="22"/>
                <w:lang w:eastAsia="en-US"/>
              </w:rPr>
              <w:t>(aged 2 years to 1</w:t>
            </w:r>
            <w:r w:rsidR="00603932" w:rsidRPr="00384447">
              <w:rPr>
                <w:rFonts w:eastAsiaTheme="minorHAnsi"/>
                <w:sz w:val="22"/>
                <w:szCs w:val="22"/>
                <w:lang w:eastAsia="en-US"/>
              </w:rPr>
              <w:t>0</w:t>
            </w:r>
            <w:r w:rsidR="006636FE" w:rsidRPr="00384447">
              <w:rPr>
                <w:rFonts w:eastAsiaTheme="minorHAnsi"/>
                <w:sz w:val="22"/>
                <w:szCs w:val="22"/>
                <w:lang w:eastAsia="en-US"/>
              </w:rPr>
              <w:t xml:space="preserve"> years on 31 August 202</w:t>
            </w:r>
            <w:r w:rsidR="00603932" w:rsidRPr="00384447">
              <w:rPr>
                <w:rFonts w:eastAsiaTheme="minorHAnsi"/>
                <w:sz w:val="22"/>
                <w:szCs w:val="22"/>
                <w:lang w:eastAsia="en-US"/>
              </w:rPr>
              <w:t>2</w:t>
            </w:r>
            <w:r w:rsidR="007B21E2">
              <w:rPr>
                <w:rStyle w:val="FootnoteReference"/>
                <w:rFonts w:eastAsiaTheme="minorHAnsi"/>
                <w:sz w:val="22"/>
                <w:szCs w:val="22"/>
                <w:lang w:eastAsia="en-US"/>
              </w:rPr>
              <w:footnoteReference w:id="4"/>
            </w:r>
            <w:r w:rsidR="006636FE" w:rsidRPr="00384447">
              <w:rPr>
                <w:rFonts w:eastAsiaTheme="minorHAnsi"/>
                <w:sz w:val="22"/>
                <w:szCs w:val="22"/>
                <w:lang w:eastAsia="en-US"/>
              </w:rPr>
              <w:t xml:space="preserve">) </w:t>
            </w:r>
            <w:r w:rsidR="004B526A" w:rsidRPr="00384447">
              <w:rPr>
                <w:rFonts w:eastAsiaTheme="minorHAnsi"/>
                <w:sz w:val="22"/>
                <w:szCs w:val="22"/>
                <w:lang w:eastAsia="en-US"/>
              </w:rPr>
              <w:t>for whom live attenuated influenza vaccine (LAIV) is contraindicated (or is otherwise unsuitable, for instance due to the route or non-acceptance of porcine gelatine content)</w:t>
            </w:r>
            <w:bookmarkEnd w:id="8"/>
            <w:bookmarkEnd w:id="10"/>
          </w:p>
          <w:p w14:paraId="27FE5E18" w14:textId="1EA60CE1" w:rsidR="00C55C20" w:rsidRPr="00C55C20" w:rsidRDefault="00C55C20" w:rsidP="00485A09">
            <w:pPr>
              <w:overflowPunct/>
              <w:textAlignment w:val="auto"/>
              <w:rPr>
                <w:sz w:val="22"/>
                <w:szCs w:val="22"/>
              </w:rPr>
            </w:pPr>
            <w:r w:rsidRPr="00C55C20">
              <w:rPr>
                <w:sz w:val="22"/>
                <w:szCs w:val="22"/>
              </w:rPr>
              <w:t>Additionally, in 2022</w:t>
            </w:r>
            <w:r w:rsidR="00306CC2">
              <w:rPr>
                <w:sz w:val="22"/>
                <w:szCs w:val="22"/>
              </w:rPr>
              <w:t xml:space="preserve"> to </w:t>
            </w:r>
            <w:r w:rsidRPr="00C55C20">
              <w:rPr>
                <w:sz w:val="22"/>
                <w:szCs w:val="22"/>
              </w:rPr>
              <w:t>23, subject to sufficient influenza vaccine supplies being available nationally, the following additional cohorts will be offered influenza vaccination:</w:t>
            </w:r>
          </w:p>
          <w:p w14:paraId="31EAA56E" w14:textId="7DB803A9" w:rsidR="00C55C20" w:rsidRPr="00517D34" w:rsidRDefault="00C55C20" w:rsidP="00C55C20">
            <w:pPr>
              <w:pStyle w:val="ListParagraph"/>
              <w:numPr>
                <w:ilvl w:val="0"/>
                <w:numId w:val="6"/>
              </w:numPr>
              <w:overflowPunct/>
              <w:spacing w:after="120"/>
              <w:ind w:left="319" w:hanging="284"/>
              <w:textAlignment w:val="auto"/>
              <w:rPr>
                <w:sz w:val="22"/>
                <w:szCs w:val="22"/>
              </w:rPr>
            </w:pPr>
            <w:r w:rsidRPr="00C55C20">
              <w:rPr>
                <w:sz w:val="22"/>
                <w:szCs w:val="22"/>
              </w:rPr>
              <w:t xml:space="preserve">secondary school-aged children focusing on Years 7, 8 and 9 and any remaining vaccine will be offered to years 10 and 11, subject to vaccine availability (see </w:t>
            </w:r>
            <w:hyperlink w:anchor="Schoolage" w:history="1">
              <w:r w:rsidR="007B0102" w:rsidRPr="007B0102">
                <w:rPr>
                  <w:rStyle w:val="Hyperlink"/>
                  <w:sz w:val="22"/>
                  <w:szCs w:val="22"/>
                </w:rPr>
                <w:t>Special considerations/</w:t>
              </w:r>
              <w:r w:rsidRPr="007B0102">
                <w:rPr>
                  <w:rStyle w:val="Hyperlink"/>
                  <w:sz w:val="22"/>
                  <w:szCs w:val="22"/>
                </w:rPr>
                <w:t>Additional information</w:t>
              </w:r>
            </w:hyperlink>
            <w:r w:rsidRPr="00C55C20">
              <w:rPr>
                <w:sz w:val="22"/>
                <w:szCs w:val="22"/>
              </w:rPr>
              <w:t>)</w:t>
            </w:r>
          </w:p>
        </w:tc>
      </w:tr>
      <w:tr w:rsidR="00B227F7" w:rsidRPr="00A956FD" w14:paraId="13CF44D0" w14:textId="77777777" w:rsidTr="00517D34">
        <w:tc>
          <w:tcPr>
            <w:tcW w:w="2578" w:type="dxa"/>
            <w:tcBorders>
              <w:bottom w:val="single" w:sz="4" w:space="0" w:color="auto"/>
            </w:tcBorders>
          </w:tcPr>
          <w:p w14:paraId="2A654EBC" w14:textId="77777777" w:rsidR="00B227F7" w:rsidRDefault="00B227F7" w:rsidP="007B2C02">
            <w:pPr>
              <w:spacing w:before="120" w:after="120"/>
              <w:rPr>
                <w:rFonts w:cs="Arial"/>
                <w:b/>
                <w:sz w:val="22"/>
                <w:szCs w:val="22"/>
              </w:rPr>
            </w:pPr>
            <w:bookmarkStart w:id="11" w:name="CriteriaForExclusion"/>
            <w:r w:rsidRPr="0010300D">
              <w:rPr>
                <w:rFonts w:cs="Arial"/>
                <w:b/>
                <w:sz w:val="22"/>
                <w:szCs w:val="22"/>
              </w:rPr>
              <w:lastRenderedPageBreak/>
              <w:t>Criteria for exclusion</w:t>
            </w:r>
            <w:bookmarkEnd w:id="11"/>
            <w:r w:rsidRPr="0010300D">
              <w:rPr>
                <w:rStyle w:val="FootnoteReference"/>
                <w:rFonts w:cs="Arial"/>
                <w:b/>
                <w:sz w:val="22"/>
                <w:szCs w:val="22"/>
              </w:rPr>
              <w:footnoteReference w:id="5"/>
            </w:r>
          </w:p>
          <w:p w14:paraId="362AE35C" w14:textId="77777777" w:rsidR="00E56F70" w:rsidRDefault="00E56F70" w:rsidP="007B2C02">
            <w:pPr>
              <w:spacing w:before="120" w:after="120"/>
              <w:rPr>
                <w:rFonts w:cs="Arial"/>
                <w:b/>
                <w:sz w:val="22"/>
                <w:szCs w:val="22"/>
              </w:rPr>
            </w:pPr>
          </w:p>
          <w:p w14:paraId="1E36BDC6" w14:textId="77777777" w:rsidR="00E56F70" w:rsidRDefault="00E56F70" w:rsidP="007B2C02">
            <w:pPr>
              <w:spacing w:before="120" w:after="120"/>
              <w:rPr>
                <w:rFonts w:cs="Arial"/>
                <w:b/>
                <w:sz w:val="22"/>
                <w:szCs w:val="22"/>
              </w:rPr>
            </w:pPr>
          </w:p>
          <w:p w14:paraId="30FFAEF7" w14:textId="77777777" w:rsidR="00E56F70" w:rsidRDefault="00E56F70" w:rsidP="00E56F70">
            <w:pPr>
              <w:contextualSpacing/>
              <w:rPr>
                <w:rFonts w:cs="Arial"/>
                <w:sz w:val="22"/>
                <w:szCs w:val="22"/>
              </w:rPr>
            </w:pPr>
          </w:p>
          <w:p w14:paraId="46719B77" w14:textId="77777777" w:rsidR="00E56F70" w:rsidRDefault="00E56F70" w:rsidP="00E56F70">
            <w:pPr>
              <w:contextualSpacing/>
              <w:rPr>
                <w:rFonts w:cs="Arial"/>
                <w:sz w:val="22"/>
                <w:szCs w:val="22"/>
              </w:rPr>
            </w:pPr>
          </w:p>
          <w:p w14:paraId="2CCEC29A" w14:textId="77777777" w:rsidR="00E56F70" w:rsidRDefault="00E56F70" w:rsidP="00E56F70">
            <w:pPr>
              <w:contextualSpacing/>
              <w:rPr>
                <w:rFonts w:cs="Arial"/>
                <w:sz w:val="22"/>
                <w:szCs w:val="22"/>
              </w:rPr>
            </w:pPr>
          </w:p>
          <w:p w14:paraId="19409548" w14:textId="77777777" w:rsidR="00E56F70" w:rsidRDefault="00E56F70" w:rsidP="00E56F70">
            <w:pPr>
              <w:contextualSpacing/>
              <w:rPr>
                <w:rFonts w:cs="Arial"/>
                <w:sz w:val="22"/>
                <w:szCs w:val="22"/>
              </w:rPr>
            </w:pPr>
          </w:p>
          <w:p w14:paraId="308E167E" w14:textId="77777777" w:rsidR="00E56F70" w:rsidRDefault="00E56F70" w:rsidP="00E56F70">
            <w:pPr>
              <w:contextualSpacing/>
              <w:rPr>
                <w:rFonts w:cs="Arial"/>
                <w:sz w:val="22"/>
                <w:szCs w:val="22"/>
              </w:rPr>
            </w:pPr>
          </w:p>
          <w:p w14:paraId="390D1848" w14:textId="77777777" w:rsidR="00E56F70" w:rsidRDefault="00E56F70" w:rsidP="00E56F70">
            <w:pPr>
              <w:contextualSpacing/>
              <w:rPr>
                <w:rFonts w:cs="Arial"/>
                <w:sz w:val="22"/>
                <w:szCs w:val="22"/>
              </w:rPr>
            </w:pPr>
          </w:p>
          <w:p w14:paraId="51A2EE92" w14:textId="77777777" w:rsidR="00E56F70" w:rsidRDefault="00E56F70" w:rsidP="00E56F70">
            <w:pPr>
              <w:contextualSpacing/>
              <w:rPr>
                <w:rFonts w:cs="Arial"/>
                <w:sz w:val="22"/>
                <w:szCs w:val="22"/>
              </w:rPr>
            </w:pPr>
          </w:p>
          <w:p w14:paraId="70D48AD0" w14:textId="77777777" w:rsidR="009A39B2" w:rsidRDefault="009A39B2" w:rsidP="009A39B2">
            <w:pPr>
              <w:spacing w:before="120" w:after="120"/>
              <w:contextualSpacing/>
              <w:rPr>
                <w:rFonts w:cs="Arial"/>
                <w:sz w:val="22"/>
                <w:szCs w:val="22"/>
              </w:rPr>
            </w:pPr>
          </w:p>
          <w:p w14:paraId="7FFB22B4" w14:textId="77777777" w:rsidR="009A39B2" w:rsidRDefault="009A39B2" w:rsidP="009A39B2">
            <w:pPr>
              <w:spacing w:before="120" w:after="120"/>
              <w:contextualSpacing/>
              <w:rPr>
                <w:rFonts w:cs="Arial"/>
                <w:sz w:val="22"/>
                <w:szCs w:val="22"/>
              </w:rPr>
            </w:pPr>
          </w:p>
          <w:p w14:paraId="2AC9D5D3" w14:textId="77777777" w:rsidR="009A39B2" w:rsidRDefault="009A39B2" w:rsidP="009A39B2">
            <w:pPr>
              <w:spacing w:before="120" w:after="120"/>
              <w:contextualSpacing/>
              <w:rPr>
                <w:rFonts w:cs="Arial"/>
                <w:sz w:val="22"/>
                <w:szCs w:val="22"/>
              </w:rPr>
            </w:pPr>
          </w:p>
          <w:p w14:paraId="190A315F" w14:textId="77777777" w:rsidR="009A39B2" w:rsidRDefault="009A39B2" w:rsidP="009A39B2">
            <w:pPr>
              <w:spacing w:before="120" w:after="120"/>
              <w:contextualSpacing/>
              <w:rPr>
                <w:rFonts w:cs="Arial"/>
                <w:sz w:val="22"/>
                <w:szCs w:val="22"/>
              </w:rPr>
            </w:pPr>
          </w:p>
          <w:p w14:paraId="33F04D12" w14:textId="77777777" w:rsidR="009A39B2" w:rsidRDefault="009A39B2" w:rsidP="009A39B2">
            <w:pPr>
              <w:spacing w:before="120" w:after="120"/>
              <w:contextualSpacing/>
              <w:rPr>
                <w:rFonts w:cs="Arial"/>
                <w:sz w:val="22"/>
                <w:szCs w:val="22"/>
              </w:rPr>
            </w:pPr>
          </w:p>
          <w:p w14:paraId="61DDCE1B" w14:textId="77777777" w:rsidR="009A39B2" w:rsidRDefault="009A39B2" w:rsidP="009A39B2">
            <w:pPr>
              <w:spacing w:before="120" w:after="120"/>
              <w:contextualSpacing/>
              <w:rPr>
                <w:rFonts w:cs="Arial"/>
                <w:sz w:val="22"/>
                <w:szCs w:val="22"/>
              </w:rPr>
            </w:pPr>
          </w:p>
          <w:p w14:paraId="41324B0C" w14:textId="77777777" w:rsidR="009A39B2" w:rsidRDefault="009A39B2" w:rsidP="009A39B2">
            <w:pPr>
              <w:spacing w:before="120" w:after="120"/>
              <w:contextualSpacing/>
              <w:rPr>
                <w:rFonts w:cs="Arial"/>
                <w:sz w:val="22"/>
                <w:szCs w:val="22"/>
              </w:rPr>
            </w:pPr>
          </w:p>
          <w:p w14:paraId="56AC2196" w14:textId="1A11C2B3" w:rsidR="00E56F70" w:rsidRPr="0077518F" w:rsidRDefault="00E56F70" w:rsidP="009A39B2">
            <w:pPr>
              <w:spacing w:before="120" w:after="120"/>
              <w:contextualSpacing/>
              <w:rPr>
                <w:rFonts w:cs="Arial"/>
                <w:sz w:val="22"/>
                <w:szCs w:val="22"/>
              </w:rPr>
            </w:pPr>
          </w:p>
        </w:tc>
        <w:tc>
          <w:tcPr>
            <w:tcW w:w="7654" w:type="dxa"/>
            <w:tcBorders>
              <w:bottom w:val="single" w:sz="4" w:space="0" w:color="auto"/>
            </w:tcBorders>
          </w:tcPr>
          <w:p w14:paraId="262AA577" w14:textId="761F5A08" w:rsidR="009B51DB" w:rsidRDefault="009B51DB" w:rsidP="00554BCC">
            <w:pPr>
              <w:pStyle w:val="Default"/>
              <w:spacing w:before="120" w:after="120"/>
              <w:rPr>
                <w:sz w:val="22"/>
                <w:szCs w:val="22"/>
                <w:lang w:eastAsia="en-US"/>
              </w:rPr>
            </w:pPr>
            <w:r w:rsidRPr="009B51DB">
              <w:rPr>
                <w:sz w:val="22"/>
                <w:szCs w:val="22"/>
              </w:rPr>
              <w:t xml:space="preserve">Individuals for whom valid consent, or ‘best-interests’ decision in accordance with the </w:t>
            </w:r>
            <w:hyperlink r:id="rId27" w:history="1">
              <w:r w:rsidRPr="009B51DB">
                <w:rPr>
                  <w:color w:val="0000FF"/>
                  <w:sz w:val="22"/>
                  <w:szCs w:val="22"/>
                  <w:u w:val="single"/>
                  <w:lang w:val="en-US"/>
                </w:rPr>
                <w:t>Mental Capacity Act 2005</w:t>
              </w:r>
            </w:hyperlink>
            <w:r w:rsidRPr="009B51DB">
              <w:rPr>
                <w:sz w:val="22"/>
                <w:szCs w:val="22"/>
              </w:rPr>
              <w:t>, has not been obtained (for further information on consent see</w:t>
            </w:r>
            <w:r w:rsidRPr="009B51DB">
              <w:rPr>
                <w:rFonts w:eastAsiaTheme="minorHAnsi"/>
                <w:sz w:val="22"/>
                <w:szCs w:val="22"/>
              </w:rPr>
              <w:t xml:space="preserve"> </w:t>
            </w:r>
            <w:hyperlink r:id="rId28" w:history="1">
              <w:r w:rsidRPr="009B51DB">
                <w:rPr>
                  <w:rFonts w:eastAsiaTheme="minorHAnsi"/>
                  <w:color w:val="0000FF"/>
                  <w:sz w:val="22"/>
                  <w:szCs w:val="22"/>
                  <w:u w:val="single"/>
                </w:rPr>
                <w:t>Chapter 2</w:t>
              </w:r>
            </w:hyperlink>
            <w:r w:rsidRPr="009B51DB">
              <w:rPr>
                <w:rFonts w:eastAsiaTheme="minorHAnsi"/>
                <w:sz w:val="22"/>
                <w:szCs w:val="22"/>
              </w:rPr>
              <w:t xml:space="preserve"> of ‘</w:t>
            </w:r>
            <w:hyperlink r:id="rId29" w:history="1">
              <w:r w:rsidRPr="009B51DB">
                <w:rPr>
                  <w:rFonts w:eastAsiaTheme="minorHAnsi"/>
                  <w:color w:val="0000FF"/>
                  <w:sz w:val="22"/>
                  <w:szCs w:val="22"/>
                  <w:u w:val="single"/>
                </w:rPr>
                <w:t>The Green Book</w:t>
              </w:r>
            </w:hyperlink>
            <w:r w:rsidRPr="009B51DB">
              <w:rPr>
                <w:rFonts w:eastAsiaTheme="minorHAnsi"/>
                <w:color w:val="0000FF"/>
                <w:sz w:val="22"/>
                <w:szCs w:val="22"/>
                <w:u w:val="single"/>
              </w:rPr>
              <w:t>’</w:t>
            </w:r>
            <w:r w:rsidRPr="009B51DB">
              <w:rPr>
                <w:rFonts w:eastAsiaTheme="minorHAnsi"/>
                <w:sz w:val="22"/>
                <w:szCs w:val="22"/>
              </w:rPr>
              <w:t>)</w:t>
            </w:r>
            <w:r w:rsidRPr="009B51DB">
              <w:rPr>
                <w:sz w:val="22"/>
                <w:szCs w:val="22"/>
              </w:rPr>
              <w:t xml:space="preserve">. </w:t>
            </w:r>
          </w:p>
          <w:p w14:paraId="74EFE6CD" w14:textId="44BD1DBD" w:rsidR="00B227F7" w:rsidRDefault="00B227F7" w:rsidP="007B2C02">
            <w:pPr>
              <w:pStyle w:val="Default"/>
              <w:rPr>
                <w:rFonts w:eastAsiaTheme="minorHAnsi"/>
                <w:lang w:eastAsia="en-US"/>
              </w:rPr>
            </w:pPr>
            <w:r>
              <w:rPr>
                <w:sz w:val="22"/>
                <w:szCs w:val="22"/>
                <w:lang w:eastAsia="en-US"/>
              </w:rPr>
              <w:t>Individuals</w:t>
            </w:r>
            <w:r w:rsidRPr="00AC6CB7">
              <w:rPr>
                <w:sz w:val="22"/>
                <w:szCs w:val="22"/>
                <w:lang w:eastAsia="en-US"/>
              </w:rPr>
              <w:t xml:space="preserve"> who:</w:t>
            </w:r>
          </w:p>
          <w:p w14:paraId="32762D20" w14:textId="77777777" w:rsidR="00B227F7" w:rsidRDefault="00B227F7" w:rsidP="007B2C02">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are less than 6 months of age</w:t>
            </w:r>
          </w:p>
          <w:p w14:paraId="7AADF8C4" w14:textId="75FCFF21" w:rsidR="00B227F7" w:rsidRPr="00CD597E" w:rsidRDefault="00B227F7" w:rsidP="007B2C02">
            <w:pPr>
              <w:numPr>
                <w:ilvl w:val="0"/>
                <w:numId w:val="4"/>
              </w:numPr>
              <w:overflowPunct/>
              <w:ind w:left="318" w:hanging="284"/>
              <w:contextualSpacing/>
              <w:textAlignment w:val="auto"/>
              <w:rPr>
                <w:color w:val="000000"/>
                <w:sz w:val="22"/>
                <w:szCs w:val="22"/>
              </w:rPr>
            </w:pPr>
            <w:r w:rsidRPr="00AA59CE">
              <w:rPr>
                <w:color w:val="000000"/>
                <w:sz w:val="22"/>
                <w:szCs w:val="22"/>
              </w:rPr>
              <w:t xml:space="preserve">are aged 2 years to under 18 years for whom </w:t>
            </w:r>
            <w:r>
              <w:rPr>
                <w:color w:val="000000"/>
                <w:sz w:val="22"/>
                <w:szCs w:val="22"/>
              </w:rPr>
              <w:t>live attenuated influenza vaccine (LAIV)</w:t>
            </w:r>
            <w:r w:rsidRPr="00AA59CE">
              <w:rPr>
                <w:color w:val="000000"/>
                <w:sz w:val="22"/>
                <w:szCs w:val="22"/>
              </w:rPr>
              <w:t xml:space="preserve"> is </w:t>
            </w:r>
            <w:r w:rsidR="004F7082">
              <w:rPr>
                <w:color w:val="000000"/>
                <w:sz w:val="22"/>
                <w:szCs w:val="22"/>
              </w:rPr>
              <w:t>not</w:t>
            </w:r>
            <w:r w:rsidR="004F7082" w:rsidRPr="00AA59CE">
              <w:rPr>
                <w:color w:val="000000"/>
                <w:sz w:val="22"/>
                <w:szCs w:val="22"/>
              </w:rPr>
              <w:t xml:space="preserve"> </w:t>
            </w:r>
            <w:r w:rsidRPr="00AA59CE">
              <w:rPr>
                <w:color w:val="000000"/>
                <w:sz w:val="22"/>
                <w:szCs w:val="22"/>
              </w:rPr>
              <w:t>contraindicated</w:t>
            </w:r>
            <w:r>
              <w:rPr>
                <w:color w:val="000000"/>
                <w:sz w:val="22"/>
                <w:szCs w:val="22"/>
              </w:rPr>
              <w:t xml:space="preserve"> (or not otherwise unsuitable, for instance </w:t>
            </w:r>
            <w:r w:rsidRPr="00B008BA">
              <w:rPr>
                <w:color w:val="000000"/>
                <w:sz w:val="22"/>
                <w:szCs w:val="22"/>
              </w:rPr>
              <w:t xml:space="preserve">due to </w:t>
            </w:r>
            <w:r>
              <w:rPr>
                <w:color w:val="000000"/>
                <w:sz w:val="22"/>
                <w:szCs w:val="22"/>
              </w:rPr>
              <w:t xml:space="preserve">the </w:t>
            </w:r>
            <w:r w:rsidRPr="00B008BA">
              <w:rPr>
                <w:color w:val="000000"/>
                <w:sz w:val="22"/>
                <w:szCs w:val="22"/>
              </w:rPr>
              <w:t>r</w:t>
            </w:r>
            <w:r>
              <w:rPr>
                <w:color w:val="000000"/>
                <w:sz w:val="22"/>
                <w:szCs w:val="22"/>
              </w:rPr>
              <w:t xml:space="preserve">oute or </w:t>
            </w:r>
            <w:r w:rsidR="00AD0AC1">
              <w:rPr>
                <w:color w:val="000000"/>
                <w:sz w:val="22"/>
                <w:szCs w:val="22"/>
              </w:rPr>
              <w:t>non-</w:t>
            </w:r>
            <w:r w:rsidRPr="00B008BA">
              <w:rPr>
                <w:color w:val="000000"/>
                <w:sz w:val="22"/>
                <w:szCs w:val="22"/>
              </w:rPr>
              <w:t>acceptance of porcine gelatin</w:t>
            </w:r>
            <w:r w:rsidR="00C31945">
              <w:rPr>
                <w:color w:val="000000"/>
                <w:sz w:val="22"/>
                <w:szCs w:val="22"/>
              </w:rPr>
              <w:t>e</w:t>
            </w:r>
            <w:r w:rsidRPr="00B008BA">
              <w:rPr>
                <w:color w:val="000000"/>
                <w:sz w:val="22"/>
                <w:szCs w:val="22"/>
              </w:rPr>
              <w:t xml:space="preserve"> content) and is available. Note: LAIV should be given to those aged 2 to under 18 years </w:t>
            </w:r>
            <w:r w:rsidR="004F7082">
              <w:rPr>
                <w:color w:val="000000"/>
                <w:sz w:val="22"/>
                <w:szCs w:val="22"/>
              </w:rPr>
              <w:t xml:space="preserve">of age </w:t>
            </w:r>
            <w:r w:rsidRPr="00B008BA">
              <w:rPr>
                <w:color w:val="000000"/>
                <w:sz w:val="22"/>
                <w:szCs w:val="22"/>
              </w:rPr>
              <w:t>in preference to inactivated influenza vaccine where possible, see LAIV PGD</w:t>
            </w:r>
          </w:p>
          <w:p w14:paraId="7F2D76BA" w14:textId="36C23DA4" w:rsidR="00B227F7" w:rsidRPr="00AC6CB7" w:rsidRDefault="00B227F7" w:rsidP="00581501">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 previous dose of the vaccine</w:t>
            </w:r>
          </w:p>
          <w:p w14:paraId="0E30C3C5" w14:textId="77777777" w:rsidR="00B227F7" w:rsidRPr="00AC6CB7" w:rsidRDefault="00B227F7" w:rsidP="007B2C02">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any component of the vaccine</w:t>
            </w:r>
            <w:r>
              <w:rPr>
                <w:rFonts w:eastAsiaTheme="minorHAnsi" w:cs="Arial"/>
                <w:color w:val="000000"/>
                <w:sz w:val="22"/>
                <w:szCs w:val="22"/>
                <w:lang w:eastAsia="en-US"/>
              </w:rPr>
              <w:t xml:space="preserve"> or residues from the manufacturing process</w:t>
            </w:r>
            <w:r>
              <w:rPr>
                <w:rStyle w:val="FootnoteReference"/>
                <w:rFonts w:eastAsiaTheme="minorHAnsi" w:cs="Arial"/>
                <w:color w:val="000000"/>
                <w:sz w:val="22"/>
                <w:szCs w:val="22"/>
                <w:lang w:eastAsia="en-US"/>
              </w:rPr>
              <w:footnoteReference w:id="6"/>
            </w:r>
            <w:r w:rsidRPr="00AC6CB7">
              <w:rPr>
                <w:rFonts w:eastAsiaTheme="minorHAnsi" w:cs="Arial"/>
                <w:color w:val="000000"/>
                <w:sz w:val="22"/>
                <w:szCs w:val="22"/>
                <w:lang w:eastAsia="en-US"/>
              </w:rPr>
              <w:t xml:space="preserve"> (other than ovalbumin – see </w:t>
            </w:r>
            <w:hyperlink w:anchor="Cautions" w:history="1">
              <w:r w:rsidRPr="00893EC0">
                <w:rPr>
                  <w:rStyle w:val="Hyperlink"/>
                  <w:rFonts w:eastAsiaTheme="minorHAnsi" w:cs="Arial"/>
                  <w:sz w:val="22"/>
                  <w:szCs w:val="22"/>
                  <w:lang w:eastAsia="en-US"/>
                </w:rPr>
                <w:t>Cautions</w:t>
              </w:r>
            </w:hyperlink>
            <w:r w:rsidRPr="00AC6CB7">
              <w:rPr>
                <w:rFonts w:eastAsiaTheme="minorHAnsi" w:cs="Arial"/>
                <w:color w:val="000000"/>
                <w:sz w:val="22"/>
                <w:szCs w:val="22"/>
                <w:lang w:eastAsia="en-US"/>
              </w:rPr>
              <w:t>)</w:t>
            </w:r>
          </w:p>
          <w:p w14:paraId="60F2B275" w14:textId="24BDB385" w:rsidR="00B227F7" w:rsidRPr="00D5475F" w:rsidRDefault="00B227F7" w:rsidP="007B2C02">
            <w:pPr>
              <w:pStyle w:val="ListParagraph"/>
              <w:numPr>
                <w:ilvl w:val="0"/>
                <w:numId w:val="4"/>
              </w:numPr>
              <w:ind w:left="318" w:hanging="284"/>
              <w:rPr>
                <w:rFonts w:eastAsiaTheme="minorHAnsi" w:cs="Arial"/>
                <w:color w:val="FF0000"/>
                <w:sz w:val="22"/>
                <w:szCs w:val="22"/>
                <w:lang w:eastAsia="en-US"/>
              </w:rPr>
            </w:pPr>
            <w:r w:rsidRPr="00B008BA">
              <w:rPr>
                <w:color w:val="000000"/>
                <w:sz w:val="22"/>
                <w:szCs w:val="22"/>
              </w:rPr>
              <w:t xml:space="preserve">have received a </w:t>
            </w:r>
            <w:r>
              <w:rPr>
                <w:color w:val="000000"/>
                <w:sz w:val="22"/>
                <w:szCs w:val="22"/>
              </w:rPr>
              <w:t xml:space="preserve">complete </w:t>
            </w:r>
            <w:r w:rsidRPr="00B008BA">
              <w:rPr>
                <w:color w:val="000000"/>
                <w:sz w:val="22"/>
                <w:szCs w:val="22"/>
              </w:rPr>
              <w:t xml:space="preserve">dose of </w:t>
            </w:r>
            <w:r>
              <w:rPr>
                <w:color w:val="000000"/>
                <w:sz w:val="22"/>
                <w:szCs w:val="22"/>
              </w:rPr>
              <w:t xml:space="preserve">the recommended </w:t>
            </w:r>
            <w:r w:rsidRPr="00B008BA">
              <w:rPr>
                <w:color w:val="000000"/>
                <w:sz w:val="22"/>
                <w:szCs w:val="22"/>
              </w:rPr>
              <w:t>influenza</w:t>
            </w:r>
            <w:r w:rsidRPr="00F43309">
              <w:rPr>
                <w:color w:val="000000"/>
                <w:sz w:val="22"/>
                <w:szCs w:val="22"/>
              </w:rPr>
              <w:t xml:space="preserve"> vaccine for the current season, unless they are individuals aged </w:t>
            </w:r>
            <w:r>
              <w:rPr>
                <w:color w:val="000000"/>
                <w:sz w:val="22"/>
                <w:szCs w:val="22"/>
              </w:rPr>
              <w:t>6 months</w:t>
            </w:r>
            <w:r w:rsidRPr="00F43309">
              <w:rPr>
                <w:color w:val="000000"/>
                <w:sz w:val="22"/>
                <w:szCs w:val="22"/>
              </w:rPr>
              <w:t xml:space="preserve"> to less than 9 years in a clinical risk group category listed in </w:t>
            </w:r>
            <w:hyperlink r:id="rId30" w:history="1">
              <w:r w:rsidRPr="0010445B">
                <w:rPr>
                  <w:rStyle w:val="Hyperlink"/>
                  <w:rFonts w:cs="Arial"/>
                  <w:sz w:val="22"/>
                  <w:szCs w:val="22"/>
                </w:rPr>
                <w:t>Chapter 19</w:t>
              </w:r>
            </w:hyperlink>
            <w:r w:rsidRPr="005E0EA3">
              <w:rPr>
                <w:rStyle w:val="Hyperlink"/>
                <w:sz w:val="22"/>
                <w:u w:val="none"/>
              </w:rPr>
              <w:t xml:space="preserve"> </w:t>
            </w:r>
            <w:r w:rsidRPr="00F43309">
              <w:rPr>
                <w:color w:val="000000"/>
                <w:sz w:val="22"/>
                <w:szCs w:val="22"/>
              </w:rPr>
              <w:t xml:space="preserve">of the </w:t>
            </w:r>
            <w:r w:rsidR="00FC0015">
              <w:rPr>
                <w:color w:val="000000"/>
                <w:sz w:val="22"/>
                <w:szCs w:val="22"/>
              </w:rPr>
              <w:t>‘</w:t>
            </w:r>
            <w:r w:rsidRPr="00F43309">
              <w:rPr>
                <w:color w:val="000000"/>
                <w:sz w:val="22"/>
                <w:szCs w:val="22"/>
              </w:rPr>
              <w:t>Green Book</w:t>
            </w:r>
            <w:r>
              <w:rPr>
                <w:color w:val="000000"/>
                <w:sz w:val="22"/>
                <w:szCs w:val="22"/>
              </w:rPr>
              <w:t>’</w:t>
            </w:r>
            <w:r w:rsidRPr="00F43309">
              <w:rPr>
                <w:color w:val="000000"/>
                <w:sz w:val="22"/>
                <w:szCs w:val="22"/>
              </w:rPr>
              <w:t xml:space="preserve"> who should, in the first season they are vaccinated against influenza, receive a second dose of </w:t>
            </w:r>
            <w:r>
              <w:rPr>
                <w:color w:val="000000"/>
                <w:sz w:val="22"/>
                <w:szCs w:val="22"/>
              </w:rPr>
              <w:t>an appropriate influenza vaccine</w:t>
            </w:r>
            <w:r w:rsidRPr="00F43309">
              <w:rPr>
                <w:color w:val="000000"/>
                <w:sz w:val="22"/>
                <w:szCs w:val="22"/>
              </w:rPr>
              <w:t xml:space="preserve"> at least 4 weeks after the first dose</w:t>
            </w:r>
          </w:p>
          <w:p w14:paraId="59B51ABA" w14:textId="77777777" w:rsidR="00B227F7" w:rsidRPr="00A83A91" w:rsidRDefault="00B227F7" w:rsidP="007B2C02">
            <w:pPr>
              <w:numPr>
                <w:ilvl w:val="0"/>
                <w:numId w:val="4"/>
              </w:numPr>
              <w:overflowPunct/>
              <w:spacing w:after="120"/>
              <w:ind w:left="318" w:hanging="284"/>
              <w:textAlignment w:val="auto"/>
              <w:rPr>
                <w:rFonts w:eastAsiaTheme="minorHAnsi" w:cs="Arial"/>
                <w:color w:val="FF0000"/>
                <w:sz w:val="22"/>
                <w:szCs w:val="22"/>
                <w:lang w:eastAsia="en-US"/>
              </w:rPr>
            </w:pPr>
            <w:r>
              <w:rPr>
                <w:color w:val="000000"/>
                <w:sz w:val="22"/>
                <w:szCs w:val="22"/>
              </w:rPr>
              <w:t xml:space="preserve">are suffering from acute severe febrile illness (the </w:t>
            </w:r>
            <w:r w:rsidRPr="00AC6CB7">
              <w:rPr>
                <w:rFonts w:cs="Arial"/>
                <w:sz w:val="22"/>
                <w:szCs w:val="22"/>
              </w:rPr>
              <w:t>presence of a minor infection is not a contraindication for immunisation</w:t>
            </w:r>
            <w:r>
              <w:rPr>
                <w:rFonts w:cs="Arial"/>
                <w:sz w:val="22"/>
                <w:szCs w:val="22"/>
              </w:rPr>
              <w:t>)</w:t>
            </w:r>
          </w:p>
        </w:tc>
      </w:tr>
      <w:tr w:rsidR="00B227F7" w:rsidRPr="00A956FD" w14:paraId="43749CC1" w14:textId="77777777" w:rsidTr="00517D34">
        <w:trPr>
          <w:trHeight w:val="981"/>
        </w:trPr>
        <w:tc>
          <w:tcPr>
            <w:tcW w:w="2578" w:type="dxa"/>
          </w:tcPr>
          <w:p w14:paraId="118FA0FA" w14:textId="77777777" w:rsidR="00B227F7" w:rsidRDefault="00B227F7" w:rsidP="007B2C02">
            <w:pPr>
              <w:spacing w:before="120" w:after="120"/>
              <w:rPr>
                <w:rFonts w:cs="Arial"/>
                <w:b/>
                <w:sz w:val="22"/>
                <w:szCs w:val="22"/>
              </w:rPr>
            </w:pPr>
            <w:bookmarkStart w:id="13" w:name="Cautions"/>
            <w:r w:rsidRPr="00E34432">
              <w:rPr>
                <w:rFonts w:cs="Arial"/>
                <w:b/>
                <w:sz w:val="22"/>
                <w:szCs w:val="22"/>
              </w:rPr>
              <w:lastRenderedPageBreak/>
              <w:t xml:space="preserve">Cautions </w:t>
            </w:r>
            <w:bookmarkEnd w:id="13"/>
            <w:r w:rsidRPr="00E34432">
              <w:rPr>
                <w:rFonts w:cs="Arial"/>
                <w:b/>
                <w:sz w:val="22"/>
                <w:szCs w:val="22"/>
              </w:rPr>
              <w:t>including any relevant action to be taken</w:t>
            </w:r>
          </w:p>
          <w:p w14:paraId="270AC175" w14:textId="77777777" w:rsidR="00143D79" w:rsidRDefault="00143D79" w:rsidP="0015532B">
            <w:pPr>
              <w:spacing w:before="120" w:after="120"/>
              <w:contextualSpacing/>
              <w:rPr>
                <w:rFonts w:cs="Arial"/>
                <w:sz w:val="22"/>
                <w:szCs w:val="22"/>
              </w:rPr>
            </w:pPr>
          </w:p>
          <w:p w14:paraId="0ADE0FD7" w14:textId="77777777" w:rsidR="00143D79" w:rsidRDefault="00143D79" w:rsidP="0015532B">
            <w:pPr>
              <w:spacing w:before="120" w:after="120"/>
              <w:contextualSpacing/>
              <w:rPr>
                <w:rFonts w:cs="Arial"/>
                <w:sz w:val="22"/>
                <w:szCs w:val="22"/>
              </w:rPr>
            </w:pPr>
          </w:p>
          <w:p w14:paraId="4EFFD498" w14:textId="77777777" w:rsidR="00143D79" w:rsidRDefault="00143D79" w:rsidP="0015532B">
            <w:pPr>
              <w:spacing w:before="120" w:after="120"/>
              <w:contextualSpacing/>
              <w:rPr>
                <w:rFonts w:cs="Arial"/>
                <w:sz w:val="22"/>
                <w:szCs w:val="22"/>
              </w:rPr>
            </w:pPr>
          </w:p>
          <w:p w14:paraId="54F72EB9" w14:textId="77777777" w:rsidR="00143D79" w:rsidRDefault="00143D79" w:rsidP="0015532B">
            <w:pPr>
              <w:spacing w:before="120" w:after="120"/>
              <w:contextualSpacing/>
              <w:rPr>
                <w:rFonts w:cs="Arial"/>
                <w:sz w:val="22"/>
                <w:szCs w:val="22"/>
              </w:rPr>
            </w:pPr>
          </w:p>
          <w:p w14:paraId="1AC8B191" w14:textId="22C7E318" w:rsidR="00B227F7" w:rsidRPr="00DE6557" w:rsidRDefault="00A60878" w:rsidP="00517D34">
            <w:pPr>
              <w:spacing w:before="120" w:after="120"/>
              <w:contextualSpacing/>
              <w:rPr>
                <w:rFonts w:cs="Arial"/>
                <w:sz w:val="22"/>
                <w:szCs w:val="22"/>
              </w:rPr>
            </w:pPr>
            <w:r w:rsidRPr="00DE6557">
              <w:rPr>
                <w:rFonts w:cs="Arial"/>
                <w:sz w:val="22"/>
                <w:szCs w:val="22"/>
              </w:rPr>
              <w:t xml:space="preserve"> </w:t>
            </w:r>
          </w:p>
        </w:tc>
        <w:tc>
          <w:tcPr>
            <w:tcW w:w="7654" w:type="dxa"/>
          </w:tcPr>
          <w:p w14:paraId="4A98977D" w14:textId="77777777" w:rsidR="00703EAC" w:rsidRDefault="00B227F7" w:rsidP="007B2C02">
            <w:pPr>
              <w:pStyle w:val="Header"/>
              <w:widowControl w:val="0"/>
              <w:tabs>
                <w:tab w:val="left" w:pos="720"/>
              </w:tabs>
              <w:spacing w:before="120" w:after="120"/>
              <w:rPr>
                <w:rFonts w:ascii="Arial" w:hAnsi="Arial" w:cs="Arial"/>
                <w:sz w:val="22"/>
                <w:szCs w:val="22"/>
              </w:rPr>
            </w:pPr>
            <w:r w:rsidRPr="00284CB2">
              <w:rPr>
                <w:rFonts w:ascii="Arial" w:hAnsi="Arial" w:cs="Arial"/>
                <w:sz w:val="22"/>
                <w:szCs w:val="22"/>
                <w:lang w:val="en-US"/>
              </w:rPr>
              <w:t xml:space="preserve">Individuals with a bleeding disorder may develop a haematoma at the injection site (see </w:t>
            </w:r>
            <w:hyperlink w:anchor="RouteOfAdministrationFluad" w:history="1">
              <w:r w:rsidRPr="00146DBE">
                <w:rPr>
                  <w:rStyle w:val="Hyperlink"/>
                  <w:rFonts w:ascii="Arial" w:hAnsi="Arial" w:cs="Arial"/>
                  <w:sz w:val="22"/>
                  <w:szCs w:val="22"/>
                  <w:lang w:val="en-US"/>
                </w:rPr>
                <w:t>Route of Administration</w:t>
              </w:r>
            </w:hyperlink>
            <w:r w:rsidRPr="00284CB2">
              <w:rPr>
                <w:rFonts w:ascii="Arial" w:hAnsi="Arial" w:cs="Arial"/>
                <w:sz w:val="22"/>
                <w:szCs w:val="22"/>
                <w:lang w:val="en-US"/>
              </w:rPr>
              <w:t>).</w:t>
            </w:r>
          </w:p>
          <w:p w14:paraId="38259CA2" w14:textId="34BB0623" w:rsidR="00703EAC" w:rsidRPr="00517D34" w:rsidRDefault="00703EAC" w:rsidP="00517D34">
            <w:pPr>
              <w:widowControl w:val="0"/>
              <w:overflowPunct/>
              <w:spacing w:before="120" w:after="120"/>
              <w:textAlignment w:val="auto"/>
              <w:rPr>
                <w:rFonts w:eastAsia="Calibri" w:cs="Arial"/>
                <w:sz w:val="22"/>
                <w:szCs w:val="22"/>
                <w:lang w:eastAsia="en-US"/>
              </w:rPr>
            </w:pPr>
            <w:bookmarkStart w:id="14" w:name="_Hlk105753864"/>
            <w:r w:rsidRPr="00703EAC">
              <w:rPr>
                <w:rFonts w:eastAsia="Calibri" w:cs="Arial"/>
                <w:sz w:val="22"/>
                <w:szCs w:val="22"/>
                <w:lang w:eastAsia="en-US"/>
              </w:rPr>
              <w:t xml:space="preserve">Individuals with a severe anaphylaxis to egg which has previously required intensive care can be immunised in any setting using an egg-free vaccine, for instance QIVc or QIVr. </w:t>
            </w:r>
            <w:r w:rsidRPr="00703EAC">
              <w:rPr>
                <w:rFonts w:eastAsia="Arial" w:cs="Arial"/>
                <w:sz w:val="22"/>
                <w:szCs w:val="22"/>
              </w:rPr>
              <w:t xml:space="preserve">Individuals with less severe egg allergy can be immunised in any setting using an egg-free vaccine or an inactivated influenza </w:t>
            </w:r>
            <w:r w:rsidRPr="00703EAC">
              <w:rPr>
                <w:rFonts w:eastAsia="Calibri" w:cs="Arial"/>
                <w:sz w:val="22"/>
                <w:szCs w:val="22"/>
                <w:lang w:eastAsia="en-US"/>
              </w:rPr>
              <w:t xml:space="preserve">vaccine with an ovalbumin content less than 0.12 micrograms/ml (equivalent to 0.06 micrograms for 0.5 ml dose). For details of the influenza vaccines available for the 2022 to 2023 season and their ovalbumin content see </w:t>
            </w:r>
            <w:hyperlink r:id="rId31" w:history="1">
              <w:r w:rsidRPr="00703EAC">
                <w:rPr>
                  <w:rFonts w:eastAsia="Calibri" w:cs="Arial"/>
                  <w:color w:val="0000FF"/>
                  <w:sz w:val="22"/>
                  <w:szCs w:val="22"/>
                  <w:u w:val="single"/>
                </w:rPr>
                <w:t>All influenza vaccines marketed in the UK for the 2022 to 2023 season</w:t>
              </w:r>
            </w:hyperlink>
            <w:r w:rsidRPr="00703EAC">
              <w:rPr>
                <w:rFonts w:ascii="Times New Roman" w:eastAsia="Calibri" w:hAnsi="Times New Roman" w:cs="Arial"/>
                <w:sz w:val="22"/>
                <w:szCs w:val="22"/>
                <w:lang w:eastAsia="en-US"/>
              </w:rPr>
              <w:t>.</w:t>
            </w:r>
            <w:bookmarkEnd w:id="14"/>
          </w:p>
          <w:p w14:paraId="352E11FB" w14:textId="77777777" w:rsidR="00B227F7" w:rsidRPr="00146DBE" w:rsidRDefault="00B227F7">
            <w:pPr>
              <w:widowControl w:val="0"/>
              <w:overflowPunct/>
              <w:spacing w:before="120" w:after="120"/>
              <w:textAlignment w:val="auto"/>
              <w:rPr>
                <w:rFonts w:eastAsiaTheme="minorHAnsi" w:cs="Arial"/>
                <w:sz w:val="22"/>
                <w:szCs w:val="22"/>
              </w:rPr>
            </w:pPr>
            <w:r w:rsidRPr="00146DBE">
              <w:rPr>
                <w:rFonts w:cs="Arial"/>
                <w:sz w:val="22"/>
                <w:szCs w:val="22"/>
              </w:rPr>
              <w:t xml:space="preserve">Syncope (fainting) </w:t>
            </w:r>
            <w:r w:rsidRPr="00146DBE">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B227F7" w:rsidRPr="00A956FD" w14:paraId="115F9C4C" w14:textId="77777777" w:rsidTr="00517D34">
        <w:tc>
          <w:tcPr>
            <w:tcW w:w="2578" w:type="dxa"/>
          </w:tcPr>
          <w:p w14:paraId="6BAE7865" w14:textId="77777777" w:rsidR="00B227F7" w:rsidRDefault="00B227F7" w:rsidP="007B2C02">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Action to be taken if the patient is excluded</w:t>
            </w:r>
          </w:p>
          <w:p w14:paraId="1F4DA431" w14:textId="77777777" w:rsidR="00B227F7" w:rsidRDefault="00B227F7" w:rsidP="007B2C02">
            <w:pPr>
              <w:pStyle w:val="Header"/>
              <w:tabs>
                <w:tab w:val="clear" w:pos="4153"/>
                <w:tab w:val="clear" w:pos="8306"/>
              </w:tabs>
              <w:spacing w:before="120" w:after="120"/>
              <w:rPr>
                <w:rFonts w:ascii="Arial" w:hAnsi="Arial" w:cs="Arial"/>
                <w:b/>
                <w:sz w:val="22"/>
                <w:szCs w:val="22"/>
              </w:rPr>
            </w:pPr>
          </w:p>
          <w:p w14:paraId="00A0BC0E" w14:textId="77777777" w:rsidR="00B227F7" w:rsidRDefault="00B227F7" w:rsidP="007B2C02">
            <w:pPr>
              <w:pStyle w:val="Header"/>
              <w:tabs>
                <w:tab w:val="clear" w:pos="4153"/>
                <w:tab w:val="clear" w:pos="8306"/>
              </w:tabs>
              <w:spacing w:before="120" w:after="120"/>
              <w:rPr>
                <w:rFonts w:ascii="Arial" w:hAnsi="Arial" w:cs="Arial"/>
                <w:b/>
                <w:sz w:val="22"/>
                <w:szCs w:val="22"/>
              </w:rPr>
            </w:pPr>
          </w:p>
          <w:p w14:paraId="315B06CE" w14:textId="77777777" w:rsidR="00B227F7" w:rsidRDefault="00B227F7" w:rsidP="007B2C02">
            <w:pPr>
              <w:pStyle w:val="Header"/>
              <w:tabs>
                <w:tab w:val="clear" w:pos="4153"/>
                <w:tab w:val="clear" w:pos="8306"/>
              </w:tabs>
              <w:spacing w:before="120" w:after="120"/>
              <w:rPr>
                <w:rFonts w:ascii="Arial" w:hAnsi="Arial" w:cs="Arial"/>
                <w:b/>
                <w:sz w:val="22"/>
                <w:szCs w:val="22"/>
              </w:rPr>
            </w:pPr>
          </w:p>
          <w:p w14:paraId="6EEC7201" w14:textId="77777777" w:rsidR="00475F4D" w:rsidRDefault="00475F4D">
            <w:pPr>
              <w:contextualSpacing/>
              <w:rPr>
                <w:rFonts w:cs="Arial"/>
                <w:sz w:val="22"/>
                <w:szCs w:val="22"/>
              </w:rPr>
            </w:pPr>
          </w:p>
          <w:p w14:paraId="14914823" w14:textId="77777777" w:rsidR="00475F4D" w:rsidRDefault="00475F4D">
            <w:pPr>
              <w:contextualSpacing/>
              <w:rPr>
                <w:rFonts w:cs="Arial"/>
                <w:sz w:val="22"/>
                <w:szCs w:val="22"/>
              </w:rPr>
            </w:pPr>
          </w:p>
          <w:p w14:paraId="0C20DCA4" w14:textId="21BD71D7" w:rsidR="00B227F7" w:rsidRPr="00E34432" w:rsidRDefault="00B227F7">
            <w:pPr>
              <w:pStyle w:val="Header"/>
              <w:tabs>
                <w:tab w:val="clear" w:pos="4153"/>
                <w:tab w:val="clear" w:pos="8306"/>
              </w:tabs>
              <w:spacing w:before="120" w:after="120"/>
              <w:contextualSpacing/>
              <w:rPr>
                <w:rFonts w:ascii="Arial" w:hAnsi="Arial" w:cs="Arial"/>
                <w:sz w:val="22"/>
                <w:szCs w:val="22"/>
              </w:rPr>
            </w:pPr>
          </w:p>
        </w:tc>
        <w:tc>
          <w:tcPr>
            <w:tcW w:w="7654" w:type="dxa"/>
            <w:shd w:val="clear" w:color="auto" w:fill="auto"/>
          </w:tcPr>
          <w:p w14:paraId="63BD2959" w14:textId="77777777" w:rsidR="00B227F7" w:rsidRPr="00EA2BEF" w:rsidRDefault="00B227F7" w:rsidP="007B2C02">
            <w:pPr>
              <w:pStyle w:val="TableParagraph"/>
              <w:spacing w:before="120" w:after="120"/>
              <w:rPr>
                <w:rFonts w:ascii="Arial" w:eastAsia="Arial" w:hAnsi="Arial" w:cs="Arial"/>
              </w:rPr>
            </w:pPr>
            <w:r w:rsidRPr="00EA2BEF">
              <w:rPr>
                <w:rFonts w:ascii="Arial" w:eastAsia="Arial" w:hAnsi="Arial" w:cs="Arial"/>
              </w:rPr>
              <w:t>The</w:t>
            </w:r>
            <w:r w:rsidRPr="00EA2BEF">
              <w:rPr>
                <w:rFonts w:ascii="Arial" w:eastAsia="Arial" w:hAnsi="Arial" w:cs="Arial"/>
                <w:spacing w:val="23"/>
              </w:rPr>
              <w:t xml:space="preserve"> </w:t>
            </w:r>
            <w:r w:rsidRPr="00EA2BEF">
              <w:rPr>
                <w:rFonts w:ascii="Arial" w:eastAsia="Arial" w:hAnsi="Arial" w:cs="Arial"/>
              </w:rPr>
              <w:t>risk</w:t>
            </w:r>
            <w:r w:rsidRPr="00EA2BEF">
              <w:rPr>
                <w:rFonts w:ascii="Arial" w:eastAsia="Arial" w:hAnsi="Arial" w:cs="Arial"/>
                <w:spacing w:val="4"/>
              </w:rPr>
              <w:t xml:space="preserve"> </w:t>
            </w:r>
            <w:r w:rsidRPr="00EA2BEF">
              <w:rPr>
                <w:rFonts w:ascii="Arial" w:eastAsia="Arial" w:hAnsi="Arial" w:cs="Arial"/>
              </w:rPr>
              <w:t>to</w:t>
            </w:r>
            <w:r w:rsidRPr="00EA2BEF">
              <w:rPr>
                <w:rFonts w:ascii="Arial" w:eastAsia="Arial" w:hAnsi="Arial" w:cs="Arial"/>
                <w:spacing w:val="8"/>
              </w:rPr>
              <w:t xml:space="preserve"> </w:t>
            </w:r>
            <w:r w:rsidRPr="00EA2BEF">
              <w:rPr>
                <w:rFonts w:ascii="Arial" w:eastAsia="Arial" w:hAnsi="Arial" w:cs="Arial"/>
              </w:rPr>
              <w:t>the</w:t>
            </w:r>
            <w:r w:rsidRPr="00EA2BEF">
              <w:rPr>
                <w:rFonts w:ascii="Arial" w:eastAsia="Arial" w:hAnsi="Arial" w:cs="Arial"/>
                <w:spacing w:val="20"/>
              </w:rPr>
              <w:t xml:space="preserve"> </w:t>
            </w:r>
            <w:r w:rsidRPr="00EA2BEF">
              <w:rPr>
                <w:rFonts w:ascii="Arial" w:eastAsia="Arial" w:hAnsi="Arial" w:cs="Arial"/>
              </w:rPr>
              <w:t>individual</w:t>
            </w:r>
            <w:r w:rsidRPr="00EA2BEF">
              <w:rPr>
                <w:rFonts w:ascii="Arial" w:eastAsia="Arial" w:hAnsi="Arial" w:cs="Arial"/>
                <w:spacing w:val="14"/>
              </w:rPr>
              <w:t xml:space="preserve"> </w:t>
            </w:r>
            <w:r w:rsidRPr="00EA2BEF">
              <w:rPr>
                <w:rFonts w:ascii="Arial" w:eastAsia="Arial" w:hAnsi="Arial" w:cs="Arial"/>
              </w:rPr>
              <w:t>of</w:t>
            </w:r>
            <w:r w:rsidRPr="00EA2BEF">
              <w:rPr>
                <w:rFonts w:ascii="Arial" w:eastAsia="Arial" w:hAnsi="Arial" w:cs="Arial"/>
                <w:spacing w:val="15"/>
              </w:rPr>
              <w:t xml:space="preserve"> </w:t>
            </w:r>
            <w:r w:rsidRPr="00EA2BEF">
              <w:rPr>
                <w:rFonts w:ascii="Arial" w:eastAsia="Arial" w:hAnsi="Arial" w:cs="Arial"/>
              </w:rPr>
              <w:t>not</w:t>
            </w:r>
            <w:r w:rsidRPr="00EA2BEF">
              <w:rPr>
                <w:rFonts w:ascii="Arial" w:eastAsia="Arial" w:hAnsi="Arial" w:cs="Arial"/>
                <w:spacing w:val="12"/>
              </w:rPr>
              <w:t xml:space="preserve"> </w:t>
            </w:r>
            <w:r w:rsidRPr="00EA2BEF">
              <w:rPr>
                <w:rFonts w:ascii="Arial" w:eastAsia="Arial" w:hAnsi="Arial" w:cs="Arial"/>
              </w:rPr>
              <w:t>being</w:t>
            </w:r>
            <w:r w:rsidRPr="00EA2BEF">
              <w:rPr>
                <w:rFonts w:ascii="Arial" w:eastAsia="Arial" w:hAnsi="Arial" w:cs="Arial"/>
                <w:spacing w:val="12"/>
              </w:rPr>
              <w:t xml:space="preserve"> </w:t>
            </w:r>
            <w:r w:rsidRPr="00EA2BEF">
              <w:rPr>
                <w:rFonts w:ascii="Arial" w:eastAsia="Arial" w:hAnsi="Arial" w:cs="Arial"/>
              </w:rPr>
              <w:t>immunised</w:t>
            </w:r>
            <w:r w:rsidRPr="00EA2BEF">
              <w:rPr>
                <w:rFonts w:ascii="Arial" w:eastAsia="Arial" w:hAnsi="Arial" w:cs="Arial"/>
                <w:spacing w:val="20"/>
              </w:rPr>
              <w:t xml:space="preserve"> </w:t>
            </w:r>
            <w:r w:rsidRPr="00EA2BEF">
              <w:rPr>
                <w:rFonts w:ascii="Arial" w:eastAsia="Arial" w:hAnsi="Arial" w:cs="Arial"/>
              </w:rPr>
              <w:t>must</w:t>
            </w:r>
            <w:r w:rsidRPr="00EA2BEF">
              <w:rPr>
                <w:rFonts w:ascii="Arial" w:eastAsia="Arial" w:hAnsi="Arial" w:cs="Arial"/>
                <w:spacing w:val="15"/>
              </w:rPr>
              <w:t xml:space="preserve"> </w:t>
            </w:r>
            <w:r w:rsidRPr="00EA2BEF">
              <w:rPr>
                <w:rFonts w:ascii="Arial" w:eastAsia="Arial" w:hAnsi="Arial" w:cs="Arial"/>
              </w:rPr>
              <w:t>be</w:t>
            </w:r>
            <w:r w:rsidRPr="00EA2BEF">
              <w:rPr>
                <w:rFonts w:ascii="Arial" w:eastAsia="Arial" w:hAnsi="Arial" w:cs="Arial"/>
                <w:spacing w:val="5"/>
              </w:rPr>
              <w:t xml:space="preserve"> </w:t>
            </w:r>
            <w:r w:rsidRPr="00EA2BEF">
              <w:rPr>
                <w:rFonts w:ascii="Arial" w:eastAsia="Arial" w:hAnsi="Arial" w:cs="Arial"/>
              </w:rPr>
              <w:t>taken</w:t>
            </w:r>
            <w:r w:rsidRPr="00EA2BEF">
              <w:rPr>
                <w:rFonts w:ascii="Arial" w:eastAsia="Arial" w:hAnsi="Arial" w:cs="Arial"/>
                <w:spacing w:val="21"/>
              </w:rPr>
              <w:t xml:space="preserve"> </w:t>
            </w:r>
            <w:r w:rsidRPr="00EA2BEF">
              <w:rPr>
                <w:rFonts w:ascii="Arial" w:eastAsia="Arial" w:hAnsi="Arial" w:cs="Arial"/>
              </w:rPr>
              <w:t xml:space="preserve">into account. </w:t>
            </w:r>
            <w:r w:rsidRPr="00EA2BEF">
              <w:rPr>
                <w:rFonts w:ascii="Arial" w:eastAsiaTheme="minorHAnsi" w:hAnsi="Arial" w:cs="Arial"/>
                <w:color w:val="000000"/>
              </w:rPr>
              <w:t xml:space="preserve">The indications for flu vaccination are not exhaustive, and the healthcare practitioner should consider the risk of flu exacerbating any underlying disease </w:t>
            </w:r>
            <w:r w:rsidRPr="00EA2BEF">
              <w:rPr>
                <w:rFonts w:ascii="Arial" w:eastAsiaTheme="minorHAnsi" w:hAnsi="Arial" w:cs="Arial"/>
              </w:rPr>
              <w:t>that a</w:t>
            </w:r>
            <w:r>
              <w:rPr>
                <w:rFonts w:ascii="Arial" w:eastAsiaTheme="minorHAnsi" w:hAnsi="Arial" w:cs="Arial"/>
              </w:rPr>
              <w:t>n individual</w:t>
            </w:r>
            <w:r w:rsidRPr="00EA2BEF">
              <w:rPr>
                <w:rFonts w:ascii="Arial" w:eastAsiaTheme="minorHAnsi" w:hAnsi="Arial" w:cs="Arial"/>
              </w:rPr>
              <w:t xml:space="preserve"> may have, as well as the risk of serious illness from flu itself</w:t>
            </w:r>
            <w:r>
              <w:rPr>
                <w:rFonts w:ascii="Arial" w:eastAsiaTheme="minorHAnsi" w:hAnsi="Arial" w:cs="Arial"/>
              </w:rPr>
              <w:t>. Where appropriate, such individuals should be referred,</w:t>
            </w:r>
            <w:r w:rsidRPr="00EA2BEF">
              <w:rPr>
                <w:rFonts w:ascii="Arial" w:eastAsiaTheme="minorHAnsi" w:hAnsi="Arial" w:cs="Arial"/>
              </w:rPr>
              <w:t xml:space="preserve"> </w:t>
            </w:r>
            <w:r>
              <w:rPr>
                <w:rFonts w:ascii="Arial" w:eastAsiaTheme="minorHAnsi" w:hAnsi="Arial" w:cs="Arial"/>
              </w:rPr>
              <w:t xml:space="preserve">or </w:t>
            </w:r>
            <w:r w:rsidRPr="00EA2BEF">
              <w:rPr>
                <w:rFonts w:ascii="Arial" w:eastAsiaTheme="minorHAnsi" w:hAnsi="Arial" w:cs="Arial"/>
              </w:rPr>
              <w:t>a</w:t>
            </w:r>
            <w:r>
              <w:rPr>
                <w:rFonts w:ascii="Arial" w:eastAsiaTheme="minorHAnsi" w:hAnsi="Arial" w:cs="Arial"/>
              </w:rPr>
              <w:t xml:space="preserve"> PSD</w:t>
            </w:r>
            <w:r w:rsidRPr="00EA2BEF">
              <w:rPr>
                <w:rFonts w:ascii="Arial" w:eastAsiaTheme="minorHAnsi" w:hAnsi="Arial" w:cs="Arial"/>
              </w:rPr>
              <w:t xml:space="preserve"> obtained</w:t>
            </w:r>
            <w:r>
              <w:rPr>
                <w:rFonts w:ascii="Arial" w:eastAsiaTheme="minorHAnsi" w:hAnsi="Arial" w:cs="Arial"/>
                <w:b/>
              </w:rPr>
              <w:t xml:space="preserve"> </w:t>
            </w:r>
            <w:r>
              <w:rPr>
                <w:rFonts w:ascii="Arial" w:eastAsiaTheme="minorHAnsi" w:hAnsi="Arial" w:cs="Arial"/>
              </w:rPr>
              <w:t>for immunisation</w:t>
            </w:r>
            <w:r w:rsidRPr="00EA2BEF">
              <w:rPr>
                <w:rFonts w:ascii="Arial" w:eastAsiaTheme="minorHAnsi" w:hAnsi="Arial" w:cs="Arial"/>
              </w:rPr>
              <w:t>.</w:t>
            </w:r>
          </w:p>
          <w:p w14:paraId="68E6680F" w14:textId="77777777" w:rsidR="00B227F7" w:rsidRPr="00623A7E" w:rsidRDefault="00B227F7" w:rsidP="007B2C02">
            <w:pPr>
              <w:pStyle w:val="TableParagraph"/>
              <w:spacing w:before="120" w:after="120"/>
              <w:rPr>
                <w:rFonts w:ascii="Arial" w:eastAsia="Arial" w:hAnsi="Arial" w:cs="Arial"/>
              </w:rPr>
            </w:pPr>
            <w:r w:rsidRPr="009B1550">
              <w:rPr>
                <w:rFonts w:ascii="Arial" w:eastAsia="Arial" w:hAnsi="Arial" w:cs="Arial"/>
              </w:rPr>
              <w:t>In</w:t>
            </w:r>
            <w:r w:rsidRPr="009B1550">
              <w:rPr>
                <w:rFonts w:ascii="Arial" w:eastAsia="Arial" w:hAnsi="Arial" w:cs="Arial"/>
                <w:spacing w:val="-5"/>
              </w:rPr>
              <w:t xml:space="preserve"> </w:t>
            </w:r>
            <w:r w:rsidRPr="009B1550">
              <w:rPr>
                <w:rFonts w:ascii="Arial" w:eastAsia="Arial" w:hAnsi="Arial" w:cs="Arial"/>
              </w:rPr>
              <w:t>case</w:t>
            </w:r>
            <w:r w:rsidRPr="009B1550">
              <w:rPr>
                <w:rFonts w:ascii="Arial" w:eastAsia="Arial" w:hAnsi="Arial" w:cs="Arial"/>
                <w:spacing w:val="10"/>
              </w:rPr>
              <w:t xml:space="preserve"> </w:t>
            </w:r>
            <w:r w:rsidRPr="009B1550">
              <w:rPr>
                <w:rFonts w:ascii="Arial" w:eastAsia="Arial" w:hAnsi="Arial" w:cs="Arial"/>
              </w:rPr>
              <w:t>of</w:t>
            </w:r>
            <w:r w:rsidRPr="009B1550">
              <w:rPr>
                <w:rFonts w:ascii="Arial" w:eastAsia="Arial" w:hAnsi="Arial" w:cs="Arial"/>
                <w:spacing w:val="12"/>
              </w:rPr>
              <w:t xml:space="preserve"> </w:t>
            </w:r>
            <w:r w:rsidRPr="009B1550">
              <w:rPr>
                <w:rFonts w:ascii="Arial" w:eastAsia="Arial" w:hAnsi="Arial" w:cs="Arial"/>
              </w:rPr>
              <w:t>postponement due to acute illness, advise when the</w:t>
            </w:r>
            <w:r>
              <w:rPr>
                <w:rFonts w:ascii="Arial" w:eastAsia="Arial" w:hAnsi="Arial" w:cs="Arial"/>
              </w:rPr>
              <w:t xml:space="preserve"> individual</w:t>
            </w:r>
            <w:r w:rsidRPr="009B1550">
              <w:rPr>
                <w:rFonts w:ascii="Arial" w:eastAsia="Arial" w:hAnsi="Arial" w:cs="Arial"/>
              </w:rPr>
              <w:t xml:space="preserve"> can be vaccinated and ensure another appointment is arranged.</w:t>
            </w:r>
          </w:p>
          <w:p w14:paraId="6A33088C" w14:textId="77777777" w:rsidR="00B227F7" w:rsidRPr="009B1550" w:rsidRDefault="00B227F7" w:rsidP="007B2C02">
            <w:pPr>
              <w:pStyle w:val="Header"/>
              <w:spacing w:before="120" w:after="120"/>
              <w:rPr>
                <w:rFonts w:ascii="Arial" w:eastAsia="Arial" w:hAnsi="Arial" w:cs="Arial"/>
                <w:spacing w:val="-37"/>
                <w:sz w:val="22"/>
                <w:szCs w:val="22"/>
              </w:rPr>
            </w:pPr>
            <w:r w:rsidRPr="009B1550">
              <w:rPr>
                <w:rFonts w:ascii="Arial" w:eastAsia="Arial" w:hAnsi="Arial" w:cs="Arial"/>
                <w:sz w:val="22"/>
                <w:szCs w:val="22"/>
              </w:rPr>
              <w:t>Document</w:t>
            </w:r>
            <w:r>
              <w:rPr>
                <w:rFonts w:ascii="Arial" w:eastAsia="Arial" w:hAnsi="Arial" w:cs="Arial"/>
                <w:sz w:val="22"/>
                <w:szCs w:val="22"/>
              </w:rPr>
              <w:t xml:space="preserve"> the</w:t>
            </w:r>
            <w:r w:rsidRPr="009B1550">
              <w:rPr>
                <w:rFonts w:ascii="Arial" w:eastAsia="Arial" w:hAnsi="Arial" w:cs="Arial"/>
                <w:sz w:val="22"/>
                <w:szCs w:val="22"/>
              </w:rPr>
              <w:t xml:space="preserve"> reason for exclusion and any action taken</w:t>
            </w:r>
            <w:r w:rsidRPr="00D54D7A">
              <w:rPr>
                <w:rFonts w:ascii="Arial" w:eastAsia="Arial" w:hAnsi="Arial" w:cs="Arial"/>
                <w:sz w:val="22"/>
                <w:szCs w:val="22"/>
              </w:rPr>
              <w:t xml:space="preserve"> </w:t>
            </w:r>
            <w:r w:rsidRPr="009B1550">
              <w:rPr>
                <w:rFonts w:ascii="Arial" w:eastAsia="Arial" w:hAnsi="Arial" w:cs="Arial"/>
                <w:sz w:val="22"/>
                <w:szCs w:val="22"/>
              </w:rPr>
              <w:t>in</w:t>
            </w:r>
            <w:r>
              <w:rPr>
                <w:rFonts w:ascii="Arial" w:eastAsia="Arial" w:hAnsi="Arial" w:cs="Arial"/>
                <w:sz w:val="22"/>
                <w:szCs w:val="22"/>
              </w:rPr>
              <w:t xml:space="preserve"> the</w:t>
            </w:r>
            <w:r w:rsidRPr="00D54D7A">
              <w:rPr>
                <w:rFonts w:ascii="Arial" w:eastAsia="Arial" w:hAnsi="Arial" w:cs="Arial"/>
                <w:sz w:val="22"/>
                <w:szCs w:val="22"/>
              </w:rPr>
              <w:t xml:space="preserve"> </w:t>
            </w:r>
            <w:r>
              <w:rPr>
                <w:rFonts w:ascii="Arial" w:eastAsia="Arial" w:hAnsi="Arial" w:cs="Arial"/>
                <w:sz w:val="22"/>
                <w:szCs w:val="22"/>
              </w:rPr>
              <w:t>individual’s</w:t>
            </w:r>
            <w:r w:rsidRPr="009B1550">
              <w:rPr>
                <w:rFonts w:ascii="Arial" w:eastAsia="Arial" w:hAnsi="Arial" w:cs="Arial"/>
                <w:spacing w:val="9"/>
                <w:sz w:val="22"/>
                <w:szCs w:val="22"/>
              </w:rPr>
              <w:t xml:space="preserve"> </w:t>
            </w:r>
            <w:r w:rsidRPr="009B1550">
              <w:rPr>
                <w:rFonts w:ascii="Arial" w:eastAsia="Arial" w:hAnsi="Arial" w:cs="Arial"/>
                <w:sz w:val="22"/>
                <w:szCs w:val="22"/>
              </w:rPr>
              <w:t>clinical</w:t>
            </w:r>
            <w:r w:rsidRPr="009B1550">
              <w:rPr>
                <w:rFonts w:ascii="Arial" w:eastAsia="Arial" w:hAnsi="Arial" w:cs="Arial"/>
                <w:spacing w:val="24"/>
                <w:sz w:val="22"/>
                <w:szCs w:val="22"/>
              </w:rPr>
              <w:t xml:space="preserve"> </w:t>
            </w:r>
            <w:r w:rsidRPr="009B1550">
              <w:rPr>
                <w:rFonts w:ascii="Arial" w:eastAsia="Arial" w:hAnsi="Arial" w:cs="Arial"/>
                <w:sz w:val="22"/>
                <w:szCs w:val="22"/>
              </w:rPr>
              <w:t>records</w:t>
            </w:r>
            <w:r w:rsidRPr="009B1550">
              <w:rPr>
                <w:rFonts w:ascii="Arial" w:eastAsia="Arial" w:hAnsi="Arial" w:cs="Arial"/>
                <w:spacing w:val="-37"/>
                <w:sz w:val="22"/>
                <w:szCs w:val="22"/>
              </w:rPr>
              <w:t>.</w:t>
            </w:r>
          </w:p>
          <w:p w14:paraId="42DBE1CA" w14:textId="04D06AE4" w:rsidR="00B227F7" w:rsidRPr="00EA2BEF" w:rsidRDefault="00B227F7" w:rsidP="007B2C02">
            <w:pPr>
              <w:pStyle w:val="TableParagraph"/>
              <w:spacing w:before="120" w:after="120"/>
              <w:rPr>
                <w:rFonts w:ascii="Arial" w:hAnsi="Arial" w:cs="Arial"/>
              </w:rPr>
            </w:pPr>
            <w:r w:rsidRPr="009B1550">
              <w:rPr>
                <w:rFonts w:ascii="Arial" w:hAnsi="Arial" w:cs="Arial"/>
              </w:rPr>
              <w:t xml:space="preserve">Seek appropriate advice from the local Screening and Immunisation Team, </w:t>
            </w:r>
            <w:r>
              <w:rPr>
                <w:rFonts w:ascii="Arial" w:hAnsi="Arial" w:cs="Arial"/>
              </w:rPr>
              <w:t>local</w:t>
            </w:r>
            <w:r w:rsidRPr="009B1550">
              <w:rPr>
                <w:rFonts w:ascii="Arial" w:hAnsi="Arial" w:cs="Arial"/>
                <w:spacing w:val="1"/>
              </w:rPr>
              <w:t xml:space="preserve"> H</w:t>
            </w:r>
            <w:r w:rsidRPr="009B1550">
              <w:rPr>
                <w:rFonts w:ascii="Arial" w:hAnsi="Arial" w:cs="Arial"/>
              </w:rPr>
              <w:t>ealth</w:t>
            </w:r>
            <w:r w:rsidRPr="009B1550">
              <w:rPr>
                <w:rFonts w:ascii="Arial" w:hAnsi="Arial" w:cs="Arial"/>
                <w:spacing w:val="1"/>
              </w:rPr>
              <w:t xml:space="preserve"> P</w:t>
            </w:r>
            <w:r w:rsidRPr="009B1550">
              <w:rPr>
                <w:rFonts w:ascii="Arial" w:hAnsi="Arial" w:cs="Arial"/>
              </w:rPr>
              <w:t>rotection</w:t>
            </w:r>
            <w:r>
              <w:rPr>
                <w:rFonts w:ascii="Arial" w:hAnsi="Arial" w:cs="Arial"/>
              </w:rPr>
              <w:t xml:space="preserve"> Team</w:t>
            </w:r>
            <w:r w:rsidRPr="009B1550">
              <w:rPr>
                <w:rFonts w:ascii="Arial" w:hAnsi="Arial" w:cs="Arial"/>
              </w:rPr>
              <w:t xml:space="preserve"> or the individual’s clinician</w:t>
            </w:r>
            <w:r>
              <w:rPr>
                <w:rFonts w:ascii="Arial" w:hAnsi="Arial" w:cs="Arial"/>
              </w:rPr>
              <w:t xml:space="preserve"> as required</w:t>
            </w:r>
            <w:r w:rsidRPr="00EA2BEF">
              <w:rPr>
                <w:rFonts w:ascii="Arial" w:hAnsi="Arial" w:cs="Arial"/>
                <w:spacing w:val="1"/>
              </w:rPr>
              <w:t>.</w:t>
            </w:r>
          </w:p>
          <w:p w14:paraId="0871D0B0" w14:textId="4AA1645A" w:rsidR="00B227F7" w:rsidRPr="007762BD" w:rsidRDefault="0005238A" w:rsidP="007B2C02">
            <w:pPr>
              <w:pStyle w:val="TableParagraph"/>
              <w:spacing w:before="120" w:after="120"/>
              <w:rPr>
                <w:rFonts w:ascii="Arial" w:eastAsia="Arial" w:hAnsi="Arial" w:cs="Arial"/>
                <w:color w:val="FF0000"/>
              </w:rPr>
            </w:pPr>
            <w:r>
              <w:rPr>
                <w:rFonts w:ascii="Arial" w:hAnsi="Arial" w:cs="Arial"/>
              </w:rPr>
              <w:t>I</w:t>
            </w:r>
            <w:r w:rsidR="00B227F7" w:rsidRPr="009B1550">
              <w:rPr>
                <w:rFonts w:ascii="Arial" w:hAnsi="Arial" w:cs="Arial"/>
              </w:rPr>
              <w:t>nform or refer to the GP or a prescriber</w:t>
            </w:r>
            <w:r w:rsidR="00B227F7">
              <w:rPr>
                <w:rFonts w:ascii="Arial" w:hAnsi="Arial" w:cs="Arial"/>
              </w:rPr>
              <w:t xml:space="preserve"> as appropriate</w:t>
            </w:r>
            <w:r w:rsidR="00B227F7" w:rsidRPr="009B1550">
              <w:rPr>
                <w:rFonts w:ascii="Arial" w:hAnsi="Arial" w:cs="Arial"/>
              </w:rPr>
              <w:t>.</w:t>
            </w:r>
          </w:p>
        </w:tc>
      </w:tr>
      <w:tr w:rsidR="00B227F7" w:rsidRPr="00A956FD" w14:paraId="444ECEEC" w14:textId="77777777" w:rsidTr="00517D34">
        <w:tc>
          <w:tcPr>
            <w:tcW w:w="2578" w:type="dxa"/>
          </w:tcPr>
          <w:p w14:paraId="1B3CF609" w14:textId="77777777" w:rsidR="00B227F7" w:rsidRDefault="00B227F7" w:rsidP="007B2C02">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Action to be taken if the patient or carer declines treatment</w:t>
            </w:r>
          </w:p>
          <w:p w14:paraId="38BCC740" w14:textId="77777777" w:rsidR="00E56F70" w:rsidRDefault="00E56F70" w:rsidP="007B2C02">
            <w:pPr>
              <w:pStyle w:val="Header"/>
              <w:tabs>
                <w:tab w:val="left" w:pos="720"/>
              </w:tabs>
              <w:spacing w:before="120" w:after="120"/>
              <w:rPr>
                <w:rFonts w:ascii="Arial" w:hAnsi="Arial" w:cs="Arial"/>
                <w:b/>
                <w:sz w:val="22"/>
                <w:szCs w:val="22"/>
              </w:rPr>
            </w:pPr>
          </w:p>
          <w:p w14:paraId="29A38F10" w14:textId="77777777" w:rsidR="00E56F70" w:rsidRDefault="00E56F70" w:rsidP="00E56F70">
            <w:pPr>
              <w:contextualSpacing/>
              <w:rPr>
                <w:rFonts w:cs="Arial"/>
                <w:sz w:val="22"/>
                <w:szCs w:val="22"/>
              </w:rPr>
            </w:pPr>
          </w:p>
          <w:p w14:paraId="1BFBD778" w14:textId="0529D2DD" w:rsidR="00E56F70" w:rsidRPr="002E447F" w:rsidRDefault="00E56F70" w:rsidP="00E56F70">
            <w:pPr>
              <w:pStyle w:val="Header"/>
              <w:tabs>
                <w:tab w:val="left" w:pos="720"/>
              </w:tabs>
              <w:spacing w:before="120" w:after="120"/>
              <w:rPr>
                <w:rFonts w:ascii="Arial" w:hAnsi="Arial" w:cs="Arial"/>
                <w:b/>
                <w:sz w:val="22"/>
                <w:szCs w:val="22"/>
              </w:rPr>
            </w:pPr>
          </w:p>
        </w:tc>
        <w:tc>
          <w:tcPr>
            <w:tcW w:w="7654" w:type="dxa"/>
          </w:tcPr>
          <w:p w14:paraId="2785D17D" w14:textId="401C8351" w:rsidR="00B227F7" w:rsidRPr="003A7070" w:rsidRDefault="00B227F7" w:rsidP="007B2C02">
            <w:pPr>
              <w:spacing w:before="120" w:after="120"/>
              <w:rPr>
                <w:rFonts w:cs="Arial"/>
                <w:sz w:val="22"/>
                <w:szCs w:val="22"/>
                <w:lang w:val="en-US"/>
              </w:rPr>
            </w:pPr>
            <w:r w:rsidRPr="003A7070">
              <w:rPr>
                <w:rFonts w:cs="Arial"/>
                <w:sz w:val="22"/>
                <w:szCs w:val="22"/>
                <w:lang w:val="en-US"/>
              </w:rPr>
              <w:t xml:space="preserve">Informed consent, from the individual or a person legally able to act on the person’s behalf, must be obtained for each administration (see </w:t>
            </w:r>
            <w:hyperlink w:anchor="AdditionalInformation" w:history="1">
              <w:r w:rsidRPr="003A7070">
                <w:rPr>
                  <w:rStyle w:val="Hyperlink"/>
                  <w:rFonts w:cs="Arial"/>
                  <w:sz w:val="22"/>
                  <w:szCs w:val="22"/>
                  <w:lang w:val="en-US"/>
                </w:rPr>
                <w:t>Additional Information</w:t>
              </w:r>
            </w:hyperlink>
            <w:r w:rsidRPr="003A7070">
              <w:rPr>
                <w:rFonts w:cs="Arial"/>
                <w:sz w:val="22"/>
                <w:szCs w:val="22"/>
                <w:lang w:val="en-US"/>
              </w:rPr>
              <w:t>).</w:t>
            </w:r>
            <w:r w:rsidR="004C4A3C" w:rsidRPr="003A7070">
              <w:rPr>
                <w:rFonts w:cs="Arial"/>
                <w:sz w:val="22"/>
                <w:szCs w:val="22"/>
                <w:lang w:val="en-US"/>
              </w:rPr>
              <w:t xml:space="preserve"> Where a person lacks the capacity, in accordance with the </w:t>
            </w:r>
            <w:hyperlink r:id="rId32" w:history="1">
              <w:r w:rsidR="004C4A3C" w:rsidRPr="003A7070">
                <w:rPr>
                  <w:rFonts w:cs="Arial"/>
                  <w:color w:val="0000FF"/>
                  <w:sz w:val="22"/>
                  <w:szCs w:val="22"/>
                  <w:u w:val="single"/>
                  <w:lang w:val="en-US"/>
                </w:rPr>
                <w:t>Mental Capacity Act 2005</w:t>
              </w:r>
            </w:hyperlink>
            <w:r w:rsidR="004C4A3C" w:rsidRPr="003A7070">
              <w:rPr>
                <w:rFonts w:cs="Arial"/>
                <w:sz w:val="22"/>
                <w:szCs w:val="22"/>
                <w:lang w:val="en-US"/>
              </w:rPr>
              <w:t xml:space="preserve">, a decision to vaccinate may be made in the individual’s best interests. </w:t>
            </w:r>
            <w:r w:rsidR="004C4A3C" w:rsidRPr="003A7070">
              <w:rPr>
                <w:rFonts w:eastAsia="Arial" w:cs="Arial"/>
                <w:sz w:val="22"/>
                <w:szCs w:val="22"/>
              </w:rPr>
              <w:t>F</w:t>
            </w:r>
            <w:r w:rsidR="004C4A3C" w:rsidRPr="003A7070">
              <w:rPr>
                <w:rFonts w:cs="Arial"/>
                <w:sz w:val="22"/>
                <w:szCs w:val="22"/>
              </w:rPr>
              <w:t>or further information on consent see</w:t>
            </w:r>
            <w:r w:rsidR="004C4A3C" w:rsidRPr="003A7070">
              <w:rPr>
                <w:rFonts w:eastAsiaTheme="minorHAnsi" w:cs="Arial"/>
                <w:sz w:val="22"/>
                <w:szCs w:val="22"/>
              </w:rPr>
              <w:t xml:space="preserve"> </w:t>
            </w:r>
            <w:hyperlink r:id="rId33" w:history="1">
              <w:r w:rsidR="004C4A3C" w:rsidRPr="003A7070">
                <w:rPr>
                  <w:rFonts w:eastAsiaTheme="minorHAnsi" w:cs="Arial"/>
                  <w:color w:val="0000FF"/>
                  <w:sz w:val="22"/>
                  <w:szCs w:val="22"/>
                  <w:u w:val="single"/>
                </w:rPr>
                <w:t>Chapter 2</w:t>
              </w:r>
            </w:hyperlink>
            <w:r w:rsidR="004C4A3C" w:rsidRPr="003A7070">
              <w:rPr>
                <w:rFonts w:eastAsiaTheme="minorHAnsi" w:cs="Arial"/>
                <w:sz w:val="22"/>
                <w:szCs w:val="22"/>
              </w:rPr>
              <w:t xml:space="preserve"> of ‘</w:t>
            </w:r>
            <w:hyperlink r:id="rId34" w:history="1">
              <w:r w:rsidR="004C4A3C" w:rsidRPr="003A7070">
                <w:rPr>
                  <w:rFonts w:eastAsiaTheme="minorHAnsi" w:cs="Arial"/>
                  <w:color w:val="0000FF"/>
                  <w:sz w:val="22"/>
                  <w:szCs w:val="22"/>
                  <w:u w:val="single"/>
                </w:rPr>
                <w:t>The Green Book</w:t>
              </w:r>
            </w:hyperlink>
            <w:r w:rsidR="004C4A3C" w:rsidRPr="003A7070">
              <w:rPr>
                <w:rFonts w:eastAsiaTheme="minorHAnsi" w:cs="Arial"/>
                <w:color w:val="0000FF"/>
                <w:sz w:val="22"/>
                <w:szCs w:val="22"/>
                <w:u w:val="single"/>
              </w:rPr>
              <w:t>’</w:t>
            </w:r>
            <w:r w:rsidR="004C4A3C" w:rsidRPr="003A7070">
              <w:rPr>
                <w:rFonts w:eastAsiaTheme="minorHAnsi" w:cs="Arial"/>
                <w:sz w:val="22"/>
                <w:szCs w:val="22"/>
              </w:rPr>
              <w:t>.</w:t>
            </w:r>
          </w:p>
          <w:p w14:paraId="53C27968" w14:textId="77777777" w:rsidR="00B227F7" w:rsidRPr="003A7070" w:rsidRDefault="00B227F7" w:rsidP="007B2C02">
            <w:pPr>
              <w:spacing w:after="120"/>
              <w:rPr>
                <w:rFonts w:cs="Arial"/>
                <w:sz w:val="22"/>
                <w:szCs w:val="22"/>
                <w:lang w:val="en-US"/>
              </w:rPr>
            </w:pPr>
            <w:r w:rsidRPr="003A7070">
              <w:rPr>
                <w:rFonts w:cs="Arial"/>
                <w:sz w:val="22"/>
                <w:szCs w:val="22"/>
                <w:lang w:val="en-US"/>
              </w:rPr>
              <w:t>Advise the individual/parent/carer about the protective effects of the vaccine, the risks of infection and potential complications if not immunised.</w:t>
            </w:r>
          </w:p>
          <w:p w14:paraId="66B8722E" w14:textId="77777777" w:rsidR="00B227F7" w:rsidRPr="003A7070" w:rsidRDefault="00B227F7" w:rsidP="007B2C02">
            <w:pPr>
              <w:spacing w:after="120"/>
              <w:rPr>
                <w:rFonts w:cs="Arial"/>
                <w:sz w:val="22"/>
                <w:szCs w:val="22"/>
              </w:rPr>
            </w:pPr>
            <w:r w:rsidRPr="003A7070">
              <w:rPr>
                <w:rFonts w:cs="Arial"/>
                <w:sz w:val="22"/>
                <w:szCs w:val="22"/>
              </w:rPr>
              <w:t xml:space="preserve">Document advice given and the decision reached. </w:t>
            </w:r>
          </w:p>
          <w:p w14:paraId="4D014206" w14:textId="2C939B07" w:rsidR="00B227F7" w:rsidRPr="003A7070" w:rsidRDefault="0005238A" w:rsidP="007B2C02">
            <w:pPr>
              <w:spacing w:after="120"/>
              <w:rPr>
                <w:rFonts w:cs="Arial"/>
                <w:sz w:val="22"/>
                <w:szCs w:val="22"/>
              </w:rPr>
            </w:pPr>
            <w:r w:rsidRPr="003A7070">
              <w:rPr>
                <w:rFonts w:cs="Arial"/>
                <w:sz w:val="22"/>
                <w:szCs w:val="22"/>
              </w:rPr>
              <w:t>I</w:t>
            </w:r>
            <w:r w:rsidR="00B227F7" w:rsidRPr="003A7070">
              <w:rPr>
                <w:rFonts w:cs="Arial"/>
                <w:sz w:val="22"/>
                <w:szCs w:val="22"/>
              </w:rPr>
              <w:t xml:space="preserve">nform or refer to the GP </w:t>
            </w:r>
            <w:r w:rsidRPr="003A7070">
              <w:rPr>
                <w:rFonts w:cs="Arial"/>
                <w:sz w:val="22"/>
                <w:szCs w:val="22"/>
              </w:rPr>
              <w:t xml:space="preserve">or a prescriber </w:t>
            </w:r>
            <w:r w:rsidR="00B227F7" w:rsidRPr="003A7070">
              <w:rPr>
                <w:rFonts w:cs="Arial"/>
                <w:sz w:val="22"/>
                <w:szCs w:val="22"/>
              </w:rPr>
              <w:t>as appropriate.</w:t>
            </w:r>
          </w:p>
        </w:tc>
      </w:tr>
      <w:tr w:rsidR="00B227F7" w:rsidRPr="00A956FD" w14:paraId="53552E45" w14:textId="77777777" w:rsidTr="00517D34">
        <w:tc>
          <w:tcPr>
            <w:tcW w:w="2578" w:type="dxa"/>
          </w:tcPr>
          <w:p w14:paraId="1E651F69" w14:textId="77777777" w:rsidR="00B227F7" w:rsidRPr="002E447F" w:rsidRDefault="00B227F7" w:rsidP="007B2C02">
            <w:pPr>
              <w:spacing w:before="120" w:after="120"/>
              <w:rPr>
                <w:rFonts w:cs="Arial"/>
                <w:b/>
                <w:sz w:val="22"/>
                <w:szCs w:val="22"/>
              </w:rPr>
            </w:pPr>
            <w:r w:rsidRPr="002E447F">
              <w:rPr>
                <w:rFonts w:cs="Arial"/>
                <w:b/>
                <w:sz w:val="22"/>
                <w:szCs w:val="22"/>
              </w:rPr>
              <w:t>Arrangements for referral for medical advice</w:t>
            </w:r>
          </w:p>
        </w:tc>
        <w:tc>
          <w:tcPr>
            <w:tcW w:w="7654" w:type="dxa"/>
          </w:tcPr>
          <w:p w14:paraId="2872B34C" w14:textId="77777777" w:rsidR="00B227F7" w:rsidRPr="00C11CF5" w:rsidRDefault="00B227F7" w:rsidP="007B2C02">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06B2C289" w14:textId="35AF1636" w:rsidR="00B227F7" w:rsidRPr="00A956FD" w:rsidRDefault="00B227F7" w:rsidP="006D38C2">
      <w:pPr>
        <w:overflowPunct/>
        <w:autoSpaceDE/>
        <w:autoSpaceDN/>
        <w:adjustRightInd/>
        <w:textAlignment w:val="auto"/>
        <w:rPr>
          <w:rFonts w:cs="Arial"/>
          <w:b/>
          <w:color w:val="FF0000"/>
          <w:szCs w:val="24"/>
        </w:rPr>
      </w:pPr>
    </w:p>
    <w:p w14:paraId="1E35F78F" w14:textId="77777777" w:rsidR="00A44702" w:rsidRDefault="00A44702">
      <w:pPr>
        <w:overflowPunct/>
        <w:autoSpaceDE/>
        <w:autoSpaceDN/>
        <w:adjustRightInd/>
        <w:spacing w:after="160" w:line="259" w:lineRule="auto"/>
        <w:textAlignment w:val="auto"/>
        <w:rPr>
          <w:rFonts w:cs="Arial"/>
          <w:b/>
          <w:szCs w:val="24"/>
        </w:rPr>
      </w:pPr>
      <w:r>
        <w:rPr>
          <w:rFonts w:cs="Arial"/>
          <w:b/>
          <w:szCs w:val="24"/>
        </w:rPr>
        <w:br w:type="page"/>
      </w:r>
    </w:p>
    <w:p w14:paraId="12DDADD5" w14:textId="2CFDC331" w:rsidR="00B227F7" w:rsidRPr="002E447F" w:rsidRDefault="00B227F7" w:rsidP="00485A09">
      <w:pPr>
        <w:pStyle w:val="ListParagraph"/>
        <w:numPr>
          <w:ilvl w:val="0"/>
          <w:numId w:val="21"/>
        </w:numPr>
        <w:overflowPunct/>
        <w:autoSpaceDE/>
        <w:autoSpaceDN/>
        <w:adjustRightInd/>
        <w:textAlignment w:val="auto"/>
        <w:rPr>
          <w:rFonts w:cs="Arial"/>
          <w:b/>
          <w:szCs w:val="24"/>
        </w:rPr>
      </w:pPr>
      <w:r w:rsidRPr="002E447F">
        <w:rPr>
          <w:rFonts w:cs="Arial"/>
          <w:b/>
          <w:szCs w:val="24"/>
        </w:rPr>
        <w:lastRenderedPageBreak/>
        <w:t>Description of treatment</w:t>
      </w:r>
    </w:p>
    <w:p w14:paraId="5D62705C" w14:textId="77777777" w:rsidR="00B227F7" w:rsidRPr="00A956FD" w:rsidRDefault="00B227F7" w:rsidP="00B227F7">
      <w:pPr>
        <w:pStyle w:val="ListParagraph"/>
        <w:overflowPunct/>
        <w:autoSpaceDE/>
        <w:autoSpaceDN/>
        <w:adjustRightInd/>
        <w:textAlignment w:val="auto"/>
        <w:rPr>
          <w:rFonts w:cs="Arial"/>
          <w:b/>
          <w:color w:val="FF0000"/>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654"/>
      </w:tblGrid>
      <w:tr w:rsidR="00B227F7" w:rsidRPr="00A956FD" w14:paraId="0CD2A55B" w14:textId="77777777" w:rsidTr="00517D34">
        <w:tc>
          <w:tcPr>
            <w:tcW w:w="2581" w:type="dxa"/>
          </w:tcPr>
          <w:p w14:paraId="247D6B2A" w14:textId="2D9899DD" w:rsidR="00B227F7" w:rsidRPr="00A956FD" w:rsidRDefault="00B227F7" w:rsidP="007B2C02">
            <w:pPr>
              <w:spacing w:before="120" w:after="120"/>
              <w:rPr>
                <w:rFonts w:cs="Arial"/>
                <w:b/>
                <w:color w:val="FF0000"/>
                <w:sz w:val="22"/>
                <w:szCs w:val="22"/>
              </w:rPr>
            </w:pPr>
            <w:r w:rsidRPr="002E447F">
              <w:rPr>
                <w:rFonts w:cs="Arial"/>
                <w:b/>
                <w:sz w:val="22"/>
                <w:szCs w:val="22"/>
              </w:rPr>
              <w:t xml:space="preserve">Name, strength </w:t>
            </w:r>
            <w:r w:rsidR="00993CB7">
              <w:rPr>
                <w:rFonts w:cs="Arial"/>
                <w:b/>
                <w:sz w:val="22"/>
                <w:szCs w:val="22"/>
              </w:rPr>
              <w:t>and</w:t>
            </w:r>
            <w:r w:rsidRPr="002E447F">
              <w:rPr>
                <w:rFonts w:cs="Arial"/>
                <w:b/>
                <w:sz w:val="22"/>
                <w:szCs w:val="22"/>
              </w:rPr>
              <w:t xml:space="preserve"> formulation of drug</w:t>
            </w:r>
          </w:p>
        </w:tc>
        <w:tc>
          <w:tcPr>
            <w:tcW w:w="7654" w:type="dxa"/>
          </w:tcPr>
          <w:p w14:paraId="7A84F9C1" w14:textId="77777777" w:rsidR="00B227F7" w:rsidRPr="00B008BA" w:rsidRDefault="00B227F7" w:rsidP="007B2C02">
            <w:pPr>
              <w:shd w:val="clear" w:color="auto" w:fill="FFFFFF"/>
              <w:overflowPunct/>
              <w:autoSpaceDE/>
              <w:autoSpaceDN/>
              <w:adjustRightInd/>
              <w:spacing w:before="120"/>
              <w:textAlignment w:val="auto"/>
              <w:rPr>
                <w:rFonts w:cs="Arial"/>
                <w:sz w:val="22"/>
                <w:szCs w:val="22"/>
              </w:rPr>
            </w:pPr>
            <w:r w:rsidRPr="00B008BA">
              <w:rPr>
                <w:rFonts w:cs="Arial"/>
                <w:sz w:val="22"/>
                <w:szCs w:val="22"/>
              </w:rPr>
              <w:t>Inactivated influenza vaccine suspension in a pre-filled syringe,</w:t>
            </w:r>
            <w:r>
              <w:rPr>
                <w:rFonts w:cs="Arial"/>
                <w:sz w:val="22"/>
                <w:szCs w:val="22"/>
              </w:rPr>
              <w:t xml:space="preserve"> including</w:t>
            </w:r>
            <w:r w:rsidRPr="00B008BA">
              <w:rPr>
                <w:rFonts w:cs="Arial"/>
                <w:sz w:val="22"/>
                <w:szCs w:val="22"/>
              </w:rPr>
              <w:t>:</w:t>
            </w:r>
          </w:p>
          <w:p w14:paraId="6B719C1B" w14:textId="755EC71E" w:rsidR="00B227F7" w:rsidRDefault="00B227F7" w:rsidP="002870B2">
            <w:pPr>
              <w:numPr>
                <w:ilvl w:val="0"/>
                <w:numId w:val="10"/>
              </w:numPr>
              <w:overflowPunct/>
              <w:ind w:left="312" w:hanging="284"/>
              <w:textAlignment w:val="auto"/>
              <w:rPr>
                <w:rFonts w:cs="Arial"/>
                <w:sz w:val="22"/>
                <w:szCs w:val="22"/>
              </w:rPr>
            </w:pPr>
            <w:r>
              <w:rPr>
                <w:rFonts w:cs="Arial"/>
                <w:sz w:val="22"/>
                <w:szCs w:val="22"/>
              </w:rPr>
              <w:t xml:space="preserve">adjuvanted </w:t>
            </w:r>
            <w:r w:rsidR="00FB6903">
              <w:rPr>
                <w:rFonts w:cs="Arial"/>
                <w:sz w:val="22"/>
                <w:szCs w:val="22"/>
              </w:rPr>
              <w:t>quad</w:t>
            </w:r>
            <w:r>
              <w:rPr>
                <w:rFonts w:cs="Arial"/>
                <w:sz w:val="22"/>
                <w:szCs w:val="22"/>
              </w:rPr>
              <w:t>rivalent</w:t>
            </w:r>
            <w:r w:rsidRPr="00F1548D">
              <w:rPr>
                <w:rFonts w:cs="Arial"/>
                <w:sz w:val="22"/>
                <w:szCs w:val="22"/>
              </w:rPr>
              <w:t xml:space="preserve"> </w:t>
            </w:r>
            <w:r>
              <w:rPr>
                <w:rFonts w:cs="Arial"/>
                <w:sz w:val="22"/>
                <w:szCs w:val="22"/>
              </w:rPr>
              <w:t xml:space="preserve">influenza </w:t>
            </w:r>
            <w:r w:rsidRPr="00F1548D">
              <w:rPr>
                <w:rFonts w:cs="Arial"/>
                <w:sz w:val="22"/>
                <w:szCs w:val="22"/>
              </w:rPr>
              <w:t>vaccine (a</w:t>
            </w:r>
            <w:r w:rsidR="00FB6903">
              <w:rPr>
                <w:rFonts w:cs="Arial"/>
                <w:sz w:val="22"/>
                <w:szCs w:val="22"/>
              </w:rPr>
              <w:t>Q</w:t>
            </w:r>
            <w:r w:rsidRPr="00F1548D">
              <w:rPr>
                <w:rFonts w:cs="Arial"/>
                <w:sz w:val="22"/>
                <w:szCs w:val="22"/>
              </w:rPr>
              <w:t>IV)</w:t>
            </w:r>
          </w:p>
          <w:p w14:paraId="6DF1B6C2" w14:textId="2FDBCA89" w:rsidR="008A23C0" w:rsidRPr="00BB1406" w:rsidRDefault="008A23C0" w:rsidP="002870B2">
            <w:pPr>
              <w:pStyle w:val="ListParagraph"/>
              <w:numPr>
                <w:ilvl w:val="0"/>
                <w:numId w:val="10"/>
              </w:numPr>
              <w:shd w:val="clear" w:color="auto" w:fill="FFFFFF"/>
              <w:overflowPunct/>
              <w:autoSpaceDE/>
              <w:autoSpaceDN/>
              <w:adjustRightInd/>
              <w:ind w:left="312" w:hanging="284"/>
              <w:textAlignment w:val="auto"/>
              <w:rPr>
                <w:rFonts w:cs="Arial"/>
                <w:sz w:val="22"/>
                <w:szCs w:val="22"/>
              </w:rPr>
            </w:pPr>
            <w:r>
              <w:rPr>
                <w:rFonts w:cs="Arial"/>
                <w:sz w:val="22"/>
                <w:szCs w:val="22"/>
              </w:rPr>
              <w:t>cell-based</w:t>
            </w:r>
            <w:r w:rsidRPr="00BB1406">
              <w:rPr>
                <w:rFonts w:cs="Arial"/>
                <w:sz w:val="22"/>
                <w:szCs w:val="22"/>
              </w:rPr>
              <w:t xml:space="preserve"> quadrivalent </w:t>
            </w:r>
            <w:r>
              <w:rPr>
                <w:rFonts w:cs="Arial"/>
                <w:sz w:val="22"/>
                <w:szCs w:val="22"/>
              </w:rPr>
              <w:t xml:space="preserve">influenza </w:t>
            </w:r>
            <w:r w:rsidRPr="00BB1406">
              <w:rPr>
                <w:rFonts w:cs="Arial"/>
                <w:sz w:val="22"/>
                <w:szCs w:val="22"/>
              </w:rPr>
              <w:t>vaccine (QIVc)</w:t>
            </w:r>
          </w:p>
          <w:p w14:paraId="1AB30D6B" w14:textId="0693DAF4" w:rsidR="008A23C0" w:rsidRDefault="008A23C0" w:rsidP="002870B2">
            <w:pPr>
              <w:numPr>
                <w:ilvl w:val="0"/>
                <w:numId w:val="10"/>
              </w:numPr>
              <w:overflowPunct/>
              <w:ind w:left="312" w:hanging="284"/>
              <w:textAlignment w:val="auto"/>
              <w:rPr>
                <w:rFonts w:cs="Arial"/>
                <w:sz w:val="22"/>
                <w:szCs w:val="22"/>
              </w:rPr>
            </w:pPr>
            <w:r>
              <w:rPr>
                <w:rFonts w:cs="Arial"/>
                <w:sz w:val="22"/>
                <w:szCs w:val="22"/>
              </w:rPr>
              <w:t>e</w:t>
            </w:r>
            <w:r w:rsidRPr="00F1548D">
              <w:rPr>
                <w:rFonts w:cs="Arial"/>
                <w:sz w:val="22"/>
                <w:szCs w:val="22"/>
              </w:rPr>
              <w:t>gg</w:t>
            </w:r>
            <w:r>
              <w:rPr>
                <w:rFonts w:cs="Arial"/>
                <w:sz w:val="22"/>
                <w:szCs w:val="22"/>
              </w:rPr>
              <w:t>-grown</w:t>
            </w:r>
            <w:r w:rsidRPr="00F1548D">
              <w:rPr>
                <w:rFonts w:cs="Arial"/>
                <w:sz w:val="22"/>
                <w:szCs w:val="22"/>
              </w:rPr>
              <w:t xml:space="preserve"> quadrivalent in</w:t>
            </w:r>
            <w:r>
              <w:rPr>
                <w:rFonts w:cs="Arial"/>
                <w:sz w:val="22"/>
                <w:szCs w:val="22"/>
              </w:rPr>
              <w:t xml:space="preserve">fluenza </w:t>
            </w:r>
            <w:r w:rsidRPr="00F1548D">
              <w:rPr>
                <w:rFonts w:cs="Arial"/>
                <w:sz w:val="22"/>
                <w:szCs w:val="22"/>
              </w:rPr>
              <w:t xml:space="preserve">vaccine (QIVe) </w:t>
            </w:r>
          </w:p>
          <w:p w14:paraId="71437F2E" w14:textId="4B997C63" w:rsidR="00ED4752" w:rsidRPr="008A23C0" w:rsidRDefault="00ED4752" w:rsidP="002870B2">
            <w:pPr>
              <w:numPr>
                <w:ilvl w:val="0"/>
                <w:numId w:val="10"/>
              </w:numPr>
              <w:overflowPunct/>
              <w:ind w:left="312" w:hanging="284"/>
              <w:textAlignment w:val="auto"/>
              <w:rPr>
                <w:rFonts w:cs="Arial"/>
                <w:sz w:val="22"/>
                <w:szCs w:val="22"/>
              </w:rPr>
            </w:pPr>
            <w:r>
              <w:rPr>
                <w:rFonts w:cs="Arial"/>
                <w:sz w:val="22"/>
                <w:szCs w:val="22"/>
              </w:rPr>
              <w:t>recombinant quadrivalent influenza vaccine (QIVr)</w:t>
            </w:r>
            <w:r w:rsidR="003F5D9B">
              <w:rPr>
                <w:rFonts w:cs="Arial"/>
                <w:sz w:val="22"/>
                <w:szCs w:val="22"/>
              </w:rPr>
              <w:t>, Supemtek</w:t>
            </w:r>
            <w:r w:rsidR="003F5D9B" w:rsidRPr="00BE0AF1">
              <w:rPr>
                <w:rFonts w:cs="Arial"/>
                <w:sz w:val="22"/>
                <w:szCs w:val="22"/>
                <w:lang w:val="en"/>
              </w:rPr>
              <w:t>▼</w:t>
            </w:r>
          </w:p>
          <w:p w14:paraId="2C114A3E" w14:textId="21FAB262" w:rsidR="00AF166C" w:rsidRDefault="00B227F7" w:rsidP="00517D34">
            <w:pPr>
              <w:pStyle w:val="Default"/>
              <w:spacing w:before="120"/>
            </w:pPr>
            <w:r w:rsidRPr="00BB1406">
              <w:rPr>
                <w:color w:val="auto"/>
                <w:sz w:val="22"/>
                <w:szCs w:val="22"/>
              </w:rPr>
              <w:t xml:space="preserve">Note: This </w:t>
            </w:r>
            <w:r w:rsidRPr="001D54AC">
              <w:rPr>
                <w:sz w:val="22"/>
                <w:szCs w:val="22"/>
              </w:rPr>
              <w:t xml:space="preserve">PGD does not include high-dose </w:t>
            </w:r>
            <w:r w:rsidR="003F5D9B">
              <w:rPr>
                <w:sz w:val="22"/>
                <w:szCs w:val="22"/>
              </w:rPr>
              <w:t>quad</w:t>
            </w:r>
            <w:r w:rsidRPr="001D54AC">
              <w:rPr>
                <w:sz w:val="22"/>
                <w:szCs w:val="22"/>
              </w:rPr>
              <w:t xml:space="preserve">rivalent </w:t>
            </w:r>
            <w:r>
              <w:rPr>
                <w:sz w:val="22"/>
                <w:szCs w:val="22"/>
              </w:rPr>
              <w:t xml:space="preserve">influenza </w:t>
            </w:r>
            <w:r w:rsidRPr="001D54AC">
              <w:rPr>
                <w:sz w:val="22"/>
                <w:szCs w:val="22"/>
              </w:rPr>
              <w:t>vaccine (</w:t>
            </w:r>
            <w:r w:rsidR="003F5D9B">
              <w:rPr>
                <w:sz w:val="22"/>
                <w:szCs w:val="22"/>
              </w:rPr>
              <w:t>Q</w:t>
            </w:r>
            <w:r w:rsidRPr="001D54AC">
              <w:rPr>
                <w:sz w:val="22"/>
                <w:szCs w:val="22"/>
              </w:rPr>
              <w:t xml:space="preserve">IV-HD) or </w:t>
            </w:r>
            <w:r w:rsidRPr="00C57E6D">
              <w:rPr>
                <w:sz w:val="22"/>
                <w:szCs w:val="22"/>
              </w:rPr>
              <w:t>trivalent influenza vaccine</w:t>
            </w:r>
            <w:r w:rsidR="003F5D9B">
              <w:rPr>
                <w:sz w:val="22"/>
                <w:szCs w:val="22"/>
              </w:rPr>
              <w:t>s</w:t>
            </w:r>
            <w:r w:rsidRPr="00C57E6D">
              <w:rPr>
                <w:sz w:val="22"/>
                <w:szCs w:val="22"/>
              </w:rPr>
              <w:t xml:space="preserve"> </w:t>
            </w:r>
            <w:r w:rsidRPr="001D54AC">
              <w:rPr>
                <w:sz w:val="22"/>
                <w:szCs w:val="22"/>
              </w:rPr>
              <w:t xml:space="preserve">as these vaccines </w:t>
            </w:r>
            <w:r>
              <w:rPr>
                <w:color w:val="auto"/>
                <w:sz w:val="22"/>
                <w:szCs w:val="22"/>
              </w:rPr>
              <w:t xml:space="preserve">are not </w:t>
            </w:r>
            <w:r>
              <w:rPr>
                <w:sz w:val="22"/>
                <w:szCs w:val="22"/>
              </w:rPr>
              <w:t>eligible for re-imbursement under the NHS i</w:t>
            </w:r>
            <w:r w:rsidRPr="001D54AC">
              <w:rPr>
                <w:sz w:val="22"/>
                <w:szCs w:val="22"/>
              </w:rPr>
              <w:t xml:space="preserve">nfluenza vaccination programme </w:t>
            </w:r>
            <w:r w:rsidR="00040005">
              <w:rPr>
                <w:sz w:val="22"/>
                <w:szCs w:val="22"/>
              </w:rPr>
              <w:t xml:space="preserve">for the 2022 to 2023 season, see </w:t>
            </w:r>
            <w:hyperlink r:id="rId35" w:history="1">
              <w:r w:rsidR="00040005" w:rsidRPr="002429CA">
                <w:rPr>
                  <w:rStyle w:val="Hyperlink"/>
                  <w:rFonts w:eastAsiaTheme="minorHAnsi"/>
                  <w:sz w:val="22"/>
                  <w:szCs w:val="22"/>
                  <w:lang w:eastAsia="en-US"/>
                </w:rPr>
                <w:t>All influenza vaccines marketed in the UK for the 2022 to 2023 season</w:t>
              </w:r>
            </w:hyperlink>
            <w:r>
              <w:rPr>
                <w:sz w:val="22"/>
                <w:szCs w:val="22"/>
              </w:rPr>
              <w:t>.</w:t>
            </w:r>
          </w:p>
          <w:p w14:paraId="165C3CE1" w14:textId="4186D26D" w:rsidR="00AF166C" w:rsidRPr="00B008BA" w:rsidRDefault="00AF166C" w:rsidP="007B2C02">
            <w:pPr>
              <w:spacing w:before="120" w:after="120"/>
              <w:rPr>
                <w:rFonts w:cs="Arial"/>
                <w:color w:val="000000"/>
                <w:sz w:val="22"/>
                <w:szCs w:val="22"/>
              </w:rPr>
            </w:pPr>
            <w:r w:rsidRPr="005156BF">
              <w:rPr>
                <w:rFonts w:cs="Arial"/>
                <w:color w:val="000000"/>
                <w:sz w:val="22"/>
                <w:szCs w:val="22"/>
              </w:rPr>
              <w:t xml:space="preserve">Some influenza vaccines are restricted for use in particular age groups. The </w:t>
            </w:r>
            <w:r w:rsidR="00FC7C5D">
              <w:rPr>
                <w:rFonts w:cs="Arial"/>
                <w:color w:val="000000"/>
                <w:sz w:val="22"/>
                <w:szCs w:val="22"/>
              </w:rPr>
              <w:t>SPC</w:t>
            </w:r>
            <w:r w:rsidRPr="005156BF">
              <w:rPr>
                <w:rFonts w:cs="Arial"/>
                <w:color w:val="000000"/>
                <w:sz w:val="22"/>
                <w:szCs w:val="22"/>
              </w:rPr>
              <w:t xml:space="preserve"> for individual products should always be referred to</w:t>
            </w:r>
            <w:r w:rsidR="00723BD6">
              <w:rPr>
                <w:rFonts w:cs="Arial"/>
                <w:color w:val="000000"/>
                <w:sz w:val="22"/>
                <w:szCs w:val="22"/>
              </w:rPr>
              <w:t>.</w:t>
            </w:r>
          </w:p>
          <w:p w14:paraId="69F5093E" w14:textId="2867EBE2" w:rsidR="00B227F7" w:rsidRDefault="000D6EEC" w:rsidP="007B2C02">
            <w:pPr>
              <w:spacing w:before="120" w:after="120"/>
              <w:rPr>
                <w:b/>
                <w:color w:val="000000"/>
                <w:sz w:val="22"/>
                <w:szCs w:val="22"/>
              </w:rPr>
            </w:pPr>
            <w:r>
              <w:rPr>
                <w:b/>
                <w:color w:val="000000"/>
                <w:sz w:val="22"/>
                <w:szCs w:val="22"/>
              </w:rPr>
              <w:t>Summary table of which influenza vaccines to offer</w:t>
            </w:r>
            <w:r w:rsidR="00723BD6">
              <w:rPr>
                <w:b/>
                <w:color w:val="000000"/>
                <w:sz w:val="22"/>
                <w:szCs w:val="22"/>
              </w:rPr>
              <w:t xml:space="preserve"> (by age)</w:t>
            </w:r>
          </w:p>
          <w:tbl>
            <w:tblPr>
              <w:tblStyle w:val="TableGrid"/>
              <w:tblW w:w="0" w:type="auto"/>
              <w:tblInd w:w="167" w:type="dxa"/>
              <w:tblLayout w:type="fixed"/>
              <w:tblLook w:val="04A0" w:firstRow="1" w:lastRow="0" w:firstColumn="1" w:lastColumn="0" w:noHBand="0" w:noVBand="1"/>
            </w:tblPr>
            <w:tblGrid>
              <w:gridCol w:w="1757"/>
              <w:gridCol w:w="4939"/>
            </w:tblGrid>
            <w:tr w:rsidR="00B227F7" w:rsidRPr="00B008BA" w14:paraId="1DB1B8F3" w14:textId="77777777" w:rsidTr="00554BCC">
              <w:tc>
                <w:tcPr>
                  <w:tcW w:w="1757" w:type="dxa"/>
                </w:tcPr>
                <w:p w14:paraId="78707875" w14:textId="783BAA28" w:rsidR="00B227F7" w:rsidRPr="00B008BA" w:rsidRDefault="00B227F7" w:rsidP="007B2C02">
                  <w:pPr>
                    <w:spacing w:before="120" w:after="60"/>
                    <w:rPr>
                      <w:b/>
                      <w:color w:val="000000"/>
                      <w:sz w:val="22"/>
                      <w:szCs w:val="22"/>
                      <w:vertAlign w:val="superscript"/>
                    </w:rPr>
                  </w:pPr>
                  <w:r w:rsidRPr="00B008BA">
                    <w:rPr>
                      <w:b/>
                      <w:color w:val="000000"/>
                      <w:sz w:val="22"/>
                      <w:szCs w:val="22"/>
                    </w:rPr>
                    <w:t>Age</w:t>
                  </w:r>
                </w:p>
              </w:tc>
              <w:tc>
                <w:tcPr>
                  <w:tcW w:w="4939" w:type="dxa"/>
                </w:tcPr>
                <w:p w14:paraId="0DCA1C70" w14:textId="0379B75E" w:rsidR="00B227F7" w:rsidRPr="00B008BA" w:rsidRDefault="00723BD6" w:rsidP="007B2C02">
                  <w:pPr>
                    <w:spacing w:before="120" w:after="60"/>
                    <w:rPr>
                      <w:b/>
                      <w:color w:val="000000"/>
                      <w:sz w:val="22"/>
                      <w:szCs w:val="22"/>
                    </w:rPr>
                  </w:pPr>
                  <w:r>
                    <w:rPr>
                      <w:b/>
                      <w:color w:val="000000"/>
                      <w:sz w:val="22"/>
                      <w:szCs w:val="22"/>
                    </w:rPr>
                    <w:t>I</w:t>
                  </w:r>
                  <w:r w:rsidR="00B30BFE">
                    <w:rPr>
                      <w:b/>
                      <w:color w:val="000000"/>
                      <w:sz w:val="22"/>
                      <w:szCs w:val="22"/>
                    </w:rPr>
                    <w:t xml:space="preserve">nactivated </w:t>
                  </w:r>
                  <w:r w:rsidR="00B227F7" w:rsidRPr="00B008BA">
                    <w:rPr>
                      <w:b/>
                      <w:color w:val="000000"/>
                      <w:sz w:val="22"/>
                      <w:szCs w:val="22"/>
                    </w:rPr>
                    <w:t>influenza vaccine</w:t>
                  </w:r>
                  <w:r>
                    <w:rPr>
                      <w:b/>
                      <w:color w:val="000000"/>
                      <w:sz w:val="22"/>
                      <w:szCs w:val="22"/>
                    </w:rPr>
                    <w:t xml:space="preserve"> to offer eligible individuals (see </w:t>
                  </w:r>
                  <w:hyperlink w:anchor="CriteriaForInclusion" w:history="1">
                    <w:r w:rsidRPr="00723BD6">
                      <w:rPr>
                        <w:rStyle w:val="Hyperlink"/>
                        <w:b/>
                        <w:sz w:val="22"/>
                        <w:szCs w:val="22"/>
                      </w:rPr>
                      <w:t>Criteria for inclusion</w:t>
                    </w:r>
                  </w:hyperlink>
                  <w:r>
                    <w:rPr>
                      <w:b/>
                      <w:color w:val="000000"/>
                      <w:sz w:val="22"/>
                      <w:szCs w:val="22"/>
                    </w:rPr>
                    <w:t xml:space="preserve">) </w:t>
                  </w:r>
                </w:p>
              </w:tc>
            </w:tr>
            <w:tr w:rsidR="00B227F7" w:rsidRPr="00B008BA" w14:paraId="3003F1A5" w14:textId="77777777" w:rsidTr="00554BCC">
              <w:tc>
                <w:tcPr>
                  <w:tcW w:w="1757" w:type="dxa"/>
                </w:tcPr>
                <w:p w14:paraId="461107F6" w14:textId="3A2780BC" w:rsidR="00B227F7" w:rsidRPr="00B008BA" w:rsidRDefault="00B227F7" w:rsidP="007B2C02">
                  <w:pPr>
                    <w:spacing w:before="120" w:after="60"/>
                    <w:jc w:val="left"/>
                    <w:rPr>
                      <w:rFonts w:cs="Arial"/>
                      <w:sz w:val="22"/>
                      <w:szCs w:val="22"/>
                    </w:rPr>
                  </w:pPr>
                  <w:r w:rsidRPr="00B008BA">
                    <w:rPr>
                      <w:rFonts w:cs="Arial"/>
                      <w:sz w:val="22"/>
                      <w:szCs w:val="22"/>
                    </w:rPr>
                    <w:t xml:space="preserve">6 months to </w:t>
                  </w:r>
                  <w:r w:rsidR="00CA0631">
                    <w:rPr>
                      <w:rFonts w:cs="Arial"/>
                      <w:sz w:val="22"/>
                      <w:szCs w:val="22"/>
                    </w:rPr>
                    <w:t>under</w:t>
                  </w:r>
                  <w:r w:rsidRPr="00B008BA">
                    <w:rPr>
                      <w:rFonts w:cs="Arial"/>
                      <w:sz w:val="22"/>
                      <w:szCs w:val="22"/>
                    </w:rPr>
                    <w:t xml:space="preserve"> 2 years</w:t>
                  </w:r>
                </w:p>
              </w:tc>
              <w:tc>
                <w:tcPr>
                  <w:tcW w:w="4939" w:type="dxa"/>
                </w:tcPr>
                <w:p w14:paraId="4881E9BE" w14:textId="7F9DD588" w:rsidR="00B227F7" w:rsidRDefault="00B227F7" w:rsidP="007B2C02">
                  <w:pPr>
                    <w:overflowPunct/>
                    <w:spacing w:before="120" w:after="120"/>
                    <w:jc w:val="left"/>
                    <w:textAlignment w:val="auto"/>
                    <w:rPr>
                      <w:rFonts w:cs="Arial"/>
                      <w:sz w:val="22"/>
                      <w:szCs w:val="22"/>
                    </w:rPr>
                  </w:pPr>
                  <w:r w:rsidRPr="00B008BA">
                    <w:rPr>
                      <w:rFonts w:cs="Arial"/>
                      <w:sz w:val="22"/>
                      <w:szCs w:val="22"/>
                    </w:rPr>
                    <w:t xml:space="preserve">Offer </w:t>
                  </w:r>
                  <w:r>
                    <w:rPr>
                      <w:rFonts w:cs="Arial"/>
                      <w:sz w:val="22"/>
                      <w:szCs w:val="22"/>
                    </w:rPr>
                    <w:t>QIVe</w:t>
                  </w:r>
                </w:p>
                <w:p w14:paraId="2B6A81D7" w14:textId="6515CBE6" w:rsidR="00FB0898" w:rsidRPr="00B008BA" w:rsidRDefault="00FB0898" w:rsidP="00FB0898">
                  <w:pPr>
                    <w:overflowPunct/>
                    <w:spacing w:before="120" w:after="120"/>
                    <w:jc w:val="left"/>
                    <w:textAlignment w:val="auto"/>
                    <w:rPr>
                      <w:rFonts w:cs="Arial"/>
                      <w:sz w:val="22"/>
                      <w:szCs w:val="22"/>
                    </w:rPr>
                  </w:pPr>
                  <w:r w:rsidRPr="00FB0898">
                    <w:rPr>
                      <w:rFonts w:cs="Arial"/>
                      <w:sz w:val="22"/>
                      <w:szCs w:val="22"/>
                    </w:rPr>
                    <w:t xml:space="preserve">For egg-allergic children under 2 years it is advised that QIVc </w:t>
                  </w:r>
                  <w:r>
                    <w:rPr>
                      <w:rFonts w:cs="Arial"/>
                      <w:sz w:val="22"/>
                      <w:szCs w:val="22"/>
                    </w:rPr>
                    <w:t>may be</w:t>
                  </w:r>
                  <w:r w:rsidRPr="00FB0898">
                    <w:rPr>
                      <w:rFonts w:cs="Arial"/>
                      <w:sz w:val="22"/>
                      <w:szCs w:val="22"/>
                    </w:rPr>
                    <w:t xml:space="preserve"> offered off-label</w:t>
                  </w:r>
                  <w:r>
                    <w:rPr>
                      <w:rFonts w:cs="Arial"/>
                      <w:sz w:val="22"/>
                      <w:szCs w:val="22"/>
                    </w:rPr>
                    <w:t xml:space="preserve"> (see </w:t>
                  </w:r>
                  <w:hyperlink w:anchor="Cautions" w:history="1">
                    <w:r w:rsidRPr="00FB0898">
                      <w:rPr>
                        <w:rStyle w:val="Hyperlink"/>
                        <w:rFonts w:cs="Arial"/>
                        <w:sz w:val="22"/>
                        <w:szCs w:val="22"/>
                      </w:rPr>
                      <w:t>Cautions</w:t>
                    </w:r>
                  </w:hyperlink>
                  <w:r>
                    <w:rPr>
                      <w:rFonts w:cs="Arial"/>
                      <w:sz w:val="22"/>
                      <w:szCs w:val="22"/>
                    </w:rPr>
                    <w:t>)</w:t>
                  </w:r>
                </w:p>
              </w:tc>
            </w:tr>
            <w:tr w:rsidR="00D54B1A" w:rsidRPr="00B008BA" w14:paraId="7F692EBB" w14:textId="77777777" w:rsidTr="00554BCC">
              <w:tc>
                <w:tcPr>
                  <w:tcW w:w="1757" w:type="dxa"/>
                </w:tcPr>
                <w:p w14:paraId="4D323A35" w14:textId="4FDEFA0B" w:rsidR="00D54B1A" w:rsidRPr="00B008BA" w:rsidRDefault="00067D86" w:rsidP="006D38C2">
                  <w:pPr>
                    <w:spacing w:before="120" w:after="60"/>
                    <w:jc w:val="left"/>
                    <w:rPr>
                      <w:rFonts w:cs="Arial"/>
                      <w:sz w:val="22"/>
                      <w:szCs w:val="22"/>
                    </w:rPr>
                  </w:pPr>
                  <w:r>
                    <w:rPr>
                      <w:rFonts w:cs="Arial"/>
                      <w:sz w:val="22"/>
                      <w:szCs w:val="22"/>
                    </w:rPr>
                    <w:t xml:space="preserve">2 </w:t>
                  </w:r>
                  <w:r w:rsidR="00115024">
                    <w:rPr>
                      <w:rFonts w:cs="Arial"/>
                      <w:sz w:val="22"/>
                      <w:szCs w:val="22"/>
                    </w:rPr>
                    <w:t>years to</w:t>
                  </w:r>
                  <w:r w:rsidR="00FB0898">
                    <w:rPr>
                      <w:rFonts w:cs="Arial"/>
                      <w:sz w:val="22"/>
                      <w:szCs w:val="22"/>
                    </w:rPr>
                    <w:t xml:space="preserve"> under</w:t>
                  </w:r>
                  <w:r w:rsidR="00115024">
                    <w:rPr>
                      <w:rFonts w:cs="Arial"/>
                      <w:sz w:val="22"/>
                      <w:szCs w:val="22"/>
                    </w:rPr>
                    <w:t xml:space="preserve"> 18</w:t>
                  </w:r>
                  <w:r w:rsidR="00D54B1A">
                    <w:rPr>
                      <w:rFonts w:cs="Arial"/>
                      <w:sz w:val="22"/>
                      <w:szCs w:val="22"/>
                    </w:rPr>
                    <w:t xml:space="preserve"> years </w:t>
                  </w:r>
                </w:p>
              </w:tc>
              <w:tc>
                <w:tcPr>
                  <w:tcW w:w="4939" w:type="dxa"/>
                </w:tcPr>
                <w:p w14:paraId="1AEFDFCB" w14:textId="59B4567A" w:rsidR="009F0114" w:rsidRPr="006D38C2" w:rsidRDefault="00EB65A6" w:rsidP="00B30BFE">
                  <w:pPr>
                    <w:overflowPunct/>
                    <w:spacing w:before="120" w:after="120"/>
                    <w:jc w:val="left"/>
                    <w:textAlignment w:val="auto"/>
                    <w:rPr>
                      <w:rFonts w:ascii="ArialMT" w:eastAsiaTheme="minorHAnsi" w:hAnsi="ArialMT" w:cs="ArialMT"/>
                      <w:sz w:val="22"/>
                      <w:szCs w:val="22"/>
                      <w:lang w:eastAsia="en-US"/>
                    </w:rPr>
                  </w:pPr>
                  <w:r w:rsidRPr="004D3A3D">
                    <w:rPr>
                      <w:rFonts w:eastAsia="MS Gothic" w:cs="Arial"/>
                      <w:color w:val="000000"/>
                      <w:sz w:val="22"/>
                      <w:szCs w:val="22"/>
                    </w:rPr>
                    <w:t>If LAIV is contraindicated (or it is otherwise unsuitable) offer</w:t>
                  </w:r>
                  <w:r w:rsidR="00B30BFE">
                    <w:rPr>
                      <w:rFonts w:eastAsia="MS Gothic" w:cs="Arial"/>
                      <w:color w:val="000000"/>
                      <w:sz w:val="22"/>
                      <w:szCs w:val="22"/>
                    </w:rPr>
                    <w:t xml:space="preserve"> </w:t>
                  </w:r>
                  <w:r w:rsidRPr="004D3A3D">
                    <w:rPr>
                      <w:sz w:val="22"/>
                      <w:szCs w:val="22"/>
                    </w:rPr>
                    <w:t>QIVc</w:t>
                  </w:r>
                  <w:r w:rsidR="00B30BFE">
                    <w:rPr>
                      <w:rStyle w:val="FootnoteReference"/>
                      <w:sz w:val="22"/>
                      <w:szCs w:val="22"/>
                    </w:rPr>
                    <w:footnoteReference w:id="7"/>
                  </w:r>
                </w:p>
              </w:tc>
            </w:tr>
            <w:tr w:rsidR="00B227F7" w:rsidRPr="00B008BA" w14:paraId="5CB871F4" w14:textId="77777777" w:rsidTr="00554BCC">
              <w:tc>
                <w:tcPr>
                  <w:tcW w:w="1757" w:type="dxa"/>
                </w:tcPr>
                <w:p w14:paraId="58FF0370" w14:textId="77777777" w:rsidR="00B227F7" w:rsidRPr="00B008BA" w:rsidRDefault="00B227F7">
                  <w:pPr>
                    <w:spacing w:before="120" w:after="60"/>
                    <w:jc w:val="left"/>
                    <w:rPr>
                      <w:rFonts w:cs="Arial"/>
                      <w:sz w:val="22"/>
                      <w:szCs w:val="22"/>
                    </w:rPr>
                  </w:pPr>
                  <w:r w:rsidRPr="00B008BA">
                    <w:rPr>
                      <w:rFonts w:cs="Arial"/>
                      <w:sz w:val="22"/>
                      <w:szCs w:val="22"/>
                    </w:rPr>
                    <w:t>18 years to under 65 years</w:t>
                  </w:r>
                </w:p>
              </w:tc>
              <w:tc>
                <w:tcPr>
                  <w:tcW w:w="4939" w:type="dxa"/>
                </w:tcPr>
                <w:p w14:paraId="4FC99519" w14:textId="103C1C63" w:rsidR="00EB65A6" w:rsidRPr="005156BF" w:rsidRDefault="00EB65A6" w:rsidP="00383647">
                  <w:pPr>
                    <w:spacing w:before="120"/>
                    <w:jc w:val="left"/>
                    <w:rPr>
                      <w:rFonts w:eastAsia="MS Gothic" w:cs="Arial"/>
                      <w:color w:val="000000"/>
                      <w:sz w:val="22"/>
                      <w:szCs w:val="22"/>
                    </w:rPr>
                  </w:pPr>
                  <w:r w:rsidRPr="004D3A3D">
                    <w:rPr>
                      <w:rFonts w:eastAsia="MS Gothic" w:cs="Arial"/>
                      <w:color w:val="000000"/>
                      <w:sz w:val="22"/>
                      <w:szCs w:val="22"/>
                    </w:rPr>
                    <w:t>Offer</w:t>
                  </w:r>
                  <w:r w:rsidR="00B30BFE">
                    <w:rPr>
                      <w:rFonts w:eastAsia="MS Gothic" w:cs="Arial"/>
                      <w:color w:val="000000"/>
                      <w:sz w:val="22"/>
                      <w:szCs w:val="22"/>
                    </w:rPr>
                    <w:t xml:space="preserve"> </w:t>
                  </w:r>
                  <w:r w:rsidRPr="004D3A3D">
                    <w:rPr>
                      <w:sz w:val="22"/>
                      <w:szCs w:val="22"/>
                    </w:rPr>
                    <w:t>QIVc or</w:t>
                  </w:r>
                  <w:r w:rsidR="00B30BFE">
                    <w:rPr>
                      <w:sz w:val="22"/>
                      <w:szCs w:val="22"/>
                    </w:rPr>
                    <w:t xml:space="preserve"> </w:t>
                  </w:r>
                  <w:r w:rsidRPr="004D3A3D">
                    <w:rPr>
                      <w:sz w:val="22"/>
                      <w:szCs w:val="22"/>
                    </w:rPr>
                    <w:t>QIVr</w:t>
                  </w:r>
                </w:p>
                <w:p w14:paraId="3F528B58" w14:textId="6D19AFAB" w:rsidR="00B227F7" w:rsidRPr="00B008BA" w:rsidRDefault="00961645" w:rsidP="00383647">
                  <w:pPr>
                    <w:spacing w:before="120" w:after="60"/>
                    <w:jc w:val="left"/>
                    <w:rPr>
                      <w:rFonts w:cs="Arial"/>
                      <w:sz w:val="22"/>
                      <w:szCs w:val="22"/>
                    </w:rPr>
                  </w:pPr>
                  <w:r>
                    <w:rPr>
                      <w:sz w:val="22"/>
                      <w:szCs w:val="22"/>
                    </w:rPr>
                    <w:t>I</w:t>
                  </w:r>
                  <w:r w:rsidR="00EB65A6" w:rsidRPr="004D3A3D">
                    <w:rPr>
                      <w:sz w:val="22"/>
                      <w:szCs w:val="22"/>
                    </w:rPr>
                    <w:t>f QIVc or QIVr are not available</w:t>
                  </w:r>
                  <w:r w:rsidR="00B30BFE">
                    <w:rPr>
                      <w:sz w:val="22"/>
                      <w:szCs w:val="22"/>
                    </w:rPr>
                    <w:t xml:space="preserve">, </w:t>
                  </w:r>
                  <w:r w:rsidR="00B30BFE" w:rsidRPr="004D3A3D">
                    <w:rPr>
                      <w:sz w:val="22"/>
                      <w:szCs w:val="22"/>
                    </w:rPr>
                    <w:t>offer QIVe</w:t>
                  </w:r>
                </w:p>
              </w:tc>
            </w:tr>
            <w:tr w:rsidR="00A44702" w:rsidRPr="00B008BA" w14:paraId="1436C025" w14:textId="77777777" w:rsidTr="00554BCC">
              <w:tc>
                <w:tcPr>
                  <w:tcW w:w="1757" w:type="dxa"/>
                </w:tcPr>
                <w:p w14:paraId="5F699E84" w14:textId="57E3B702" w:rsidR="00A44702" w:rsidRPr="00B008BA" w:rsidRDefault="00A44702" w:rsidP="00B30BFE">
                  <w:pPr>
                    <w:spacing w:before="120" w:after="60"/>
                    <w:jc w:val="left"/>
                    <w:rPr>
                      <w:rFonts w:cs="Arial"/>
                      <w:sz w:val="22"/>
                      <w:szCs w:val="22"/>
                    </w:rPr>
                  </w:pPr>
                  <w:r w:rsidRPr="00B008BA">
                    <w:rPr>
                      <w:rFonts w:cs="Arial"/>
                      <w:sz w:val="22"/>
                      <w:szCs w:val="22"/>
                    </w:rPr>
                    <w:t>65 years</w:t>
                  </w:r>
                  <w:r w:rsidR="00867155">
                    <w:rPr>
                      <w:rStyle w:val="FootnoteReference"/>
                      <w:rFonts w:cs="Arial"/>
                      <w:sz w:val="22"/>
                      <w:szCs w:val="22"/>
                    </w:rPr>
                    <w:footnoteReference w:id="8"/>
                  </w:r>
                  <w:r w:rsidRPr="00B008BA">
                    <w:rPr>
                      <w:rFonts w:cs="Arial"/>
                      <w:sz w:val="22"/>
                      <w:szCs w:val="22"/>
                    </w:rPr>
                    <w:t xml:space="preserve"> and over</w:t>
                  </w:r>
                  <w:r w:rsidR="00B30BFE">
                    <w:rPr>
                      <w:rStyle w:val="FootnoteReference"/>
                      <w:rFonts w:cs="Arial"/>
                      <w:sz w:val="22"/>
                      <w:szCs w:val="22"/>
                    </w:rPr>
                    <w:footnoteReference w:id="9"/>
                  </w:r>
                </w:p>
              </w:tc>
              <w:tc>
                <w:tcPr>
                  <w:tcW w:w="4939" w:type="dxa"/>
                </w:tcPr>
                <w:p w14:paraId="70073A05" w14:textId="63199617" w:rsidR="00961645" w:rsidRDefault="00EB65A6" w:rsidP="00961645">
                  <w:pPr>
                    <w:spacing w:before="120"/>
                    <w:jc w:val="left"/>
                    <w:rPr>
                      <w:sz w:val="22"/>
                      <w:szCs w:val="22"/>
                    </w:rPr>
                  </w:pPr>
                  <w:r w:rsidRPr="004D3A3D">
                    <w:rPr>
                      <w:rFonts w:eastAsia="MS Gothic" w:cs="Arial"/>
                      <w:color w:val="000000"/>
                      <w:sz w:val="22"/>
                      <w:szCs w:val="22"/>
                    </w:rPr>
                    <w:t xml:space="preserve">Offer </w:t>
                  </w:r>
                  <w:r w:rsidRPr="004D3A3D">
                    <w:rPr>
                      <w:sz w:val="22"/>
                      <w:szCs w:val="22"/>
                    </w:rPr>
                    <w:t>aQIV</w:t>
                  </w:r>
                  <w:r w:rsidR="00040005">
                    <w:rPr>
                      <w:sz w:val="22"/>
                      <w:szCs w:val="22"/>
                    </w:rPr>
                    <w:t xml:space="preserve"> or QIVr</w:t>
                  </w:r>
                </w:p>
                <w:p w14:paraId="509E637F" w14:textId="679FCF10" w:rsidR="00EB65A6" w:rsidRPr="00B30BFE" w:rsidRDefault="00961645" w:rsidP="00961645">
                  <w:pPr>
                    <w:spacing w:before="120"/>
                    <w:jc w:val="left"/>
                    <w:rPr>
                      <w:sz w:val="22"/>
                      <w:szCs w:val="22"/>
                    </w:rPr>
                  </w:pPr>
                  <w:r>
                    <w:rPr>
                      <w:sz w:val="22"/>
                      <w:szCs w:val="22"/>
                    </w:rPr>
                    <w:t>I</w:t>
                  </w:r>
                  <w:r w:rsidR="00B30BFE" w:rsidRPr="004D3A3D">
                    <w:rPr>
                      <w:sz w:val="22"/>
                      <w:szCs w:val="22"/>
                    </w:rPr>
                    <w:t>f aQIV</w:t>
                  </w:r>
                  <w:r w:rsidR="00040005">
                    <w:rPr>
                      <w:sz w:val="22"/>
                      <w:szCs w:val="22"/>
                    </w:rPr>
                    <w:t xml:space="preserve"> or QIVr</w:t>
                  </w:r>
                  <w:r w:rsidR="00B30BFE" w:rsidRPr="004D3A3D">
                    <w:rPr>
                      <w:sz w:val="22"/>
                      <w:szCs w:val="22"/>
                    </w:rPr>
                    <w:t xml:space="preserve"> </w:t>
                  </w:r>
                  <w:r w:rsidR="00040005">
                    <w:rPr>
                      <w:sz w:val="22"/>
                      <w:szCs w:val="22"/>
                    </w:rPr>
                    <w:t>are</w:t>
                  </w:r>
                  <w:r w:rsidR="00B30BFE" w:rsidRPr="004D3A3D">
                    <w:rPr>
                      <w:sz w:val="22"/>
                      <w:szCs w:val="22"/>
                    </w:rPr>
                    <w:t xml:space="preserve"> not available</w:t>
                  </w:r>
                  <w:r>
                    <w:rPr>
                      <w:sz w:val="22"/>
                      <w:szCs w:val="22"/>
                    </w:rPr>
                    <w:t xml:space="preserve">, </w:t>
                  </w:r>
                  <w:r w:rsidR="00EB65A6" w:rsidRPr="004D3A3D">
                    <w:rPr>
                      <w:sz w:val="22"/>
                      <w:szCs w:val="22"/>
                    </w:rPr>
                    <w:t>offer</w:t>
                  </w:r>
                  <w:r w:rsidR="00B30BFE">
                    <w:rPr>
                      <w:sz w:val="22"/>
                      <w:szCs w:val="22"/>
                    </w:rPr>
                    <w:t xml:space="preserve"> </w:t>
                  </w:r>
                  <w:r w:rsidR="00EB65A6" w:rsidRPr="004D3A3D">
                    <w:rPr>
                      <w:sz w:val="22"/>
                      <w:szCs w:val="22"/>
                    </w:rPr>
                    <w:t>QIVc</w:t>
                  </w:r>
                </w:p>
                <w:p w14:paraId="71F30C96" w14:textId="78D7896D" w:rsidR="00EB65A6" w:rsidRPr="00B008BA" w:rsidRDefault="00867155" w:rsidP="00517D34">
                  <w:pPr>
                    <w:spacing w:before="120" w:after="120"/>
                    <w:jc w:val="left"/>
                    <w:rPr>
                      <w:rFonts w:cs="Arial"/>
                      <w:sz w:val="22"/>
                      <w:szCs w:val="22"/>
                    </w:rPr>
                  </w:pPr>
                  <w:r>
                    <w:rPr>
                      <w:rFonts w:cs="Arial"/>
                      <w:sz w:val="22"/>
                      <w:szCs w:val="22"/>
                    </w:rPr>
                    <w:t xml:space="preserve">For </w:t>
                  </w:r>
                  <w:r w:rsidRPr="004D3A3D">
                    <w:rPr>
                      <w:rFonts w:cs="Arial"/>
                      <w:sz w:val="22"/>
                      <w:szCs w:val="22"/>
                    </w:rPr>
                    <w:t xml:space="preserve">those </w:t>
                  </w:r>
                  <w:r w:rsidR="00BF5CE7">
                    <w:rPr>
                      <w:rFonts w:cs="Arial"/>
                      <w:sz w:val="22"/>
                      <w:szCs w:val="22"/>
                    </w:rPr>
                    <w:t xml:space="preserve">aged 64 </w:t>
                  </w:r>
                  <w:r w:rsidRPr="004D3A3D">
                    <w:rPr>
                      <w:rFonts w:cs="Arial"/>
                      <w:sz w:val="22"/>
                      <w:szCs w:val="22"/>
                    </w:rPr>
                    <w:t xml:space="preserve">who </w:t>
                  </w:r>
                  <w:r w:rsidR="001E63AA">
                    <w:rPr>
                      <w:rFonts w:cs="Arial"/>
                      <w:sz w:val="22"/>
                      <w:szCs w:val="22"/>
                    </w:rPr>
                    <w:t>turn</w:t>
                  </w:r>
                  <w:r w:rsidRPr="004D3A3D">
                    <w:rPr>
                      <w:rFonts w:cs="Arial"/>
                      <w:sz w:val="22"/>
                      <w:szCs w:val="22"/>
                    </w:rPr>
                    <w:t xml:space="preserve"> 65 </w:t>
                  </w:r>
                  <w:r>
                    <w:rPr>
                      <w:rFonts w:cs="Arial"/>
                      <w:sz w:val="22"/>
                      <w:szCs w:val="22"/>
                    </w:rPr>
                    <w:t xml:space="preserve">years of age </w:t>
                  </w:r>
                  <w:r w:rsidRPr="004D3A3D">
                    <w:rPr>
                      <w:rFonts w:cs="Arial"/>
                      <w:sz w:val="22"/>
                      <w:szCs w:val="22"/>
                    </w:rPr>
                    <w:t>b</w:t>
                  </w:r>
                  <w:r w:rsidR="00175439">
                    <w:rPr>
                      <w:rFonts w:cs="Arial"/>
                      <w:sz w:val="22"/>
                      <w:szCs w:val="22"/>
                    </w:rPr>
                    <w:t>y</w:t>
                  </w:r>
                  <w:r w:rsidRPr="004D3A3D">
                    <w:rPr>
                      <w:rFonts w:cs="Arial"/>
                      <w:sz w:val="22"/>
                      <w:szCs w:val="22"/>
                    </w:rPr>
                    <w:t xml:space="preserve"> 31 March 202</w:t>
                  </w:r>
                  <w:r>
                    <w:rPr>
                      <w:rFonts w:cs="Arial"/>
                      <w:sz w:val="22"/>
                      <w:szCs w:val="22"/>
                    </w:rPr>
                    <w:t xml:space="preserve">3, </w:t>
                  </w:r>
                  <w:r w:rsidR="00EB65A6" w:rsidRPr="004D3A3D">
                    <w:rPr>
                      <w:rFonts w:cs="Arial"/>
                      <w:sz w:val="22"/>
                      <w:szCs w:val="22"/>
                    </w:rPr>
                    <w:t xml:space="preserve">aQIV </w:t>
                  </w:r>
                  <w:r>
                    <w:rPr>
                      <w:rFonts w:cs="Arial"/>
                      <w:sz w:val="22"/>
                      <w:szCs w:val="22"/>
                    </w:rPr>
                    <w:t>may be</w:t>
                  </w:r>
                  <w:r w:rsidR="00EB65A6" w:rsidRPr="004D3A3D">
                    <w:rPr>
                      <w:rFonts w:cs="Arial"/>
                      <w:sz w:val="22"/>
                      <w:szCs w:val="22"/>
                    </w:rPr>
                    <w:t xml:space="preserve"> offered off-label</w:t>
                  </w:r>
                </w:p>
              </w:tc>
            </w:tr>
          </w:tbl>
          <w:p w14:paraId="0286EA2E" w14:textId="0E1AE85E" w:rsidR="00B227F7" w:rsidRPr="00E92545" w:rsidRDefault="00B227F7" w:rsidP="007B2C02">
            <w:pPr>
              <w:rPr>
                <w:color w:val="FF0000"/>
                <w:sz w:val="2"/>
                <w:szCs w:val="2"/>
                <w:lang w:val="en"/>
              </w:rPr>
            </w:pPr>
            <w:r w:rsidRPr="001F1AC0">
              <w:rPr>
                <w:color w:val="FF0000"/>
                <w:sz w:val="12"/>
                <w:szCs w:val="12"/>
                <w:lang w:val="en"/>
              </w:rPr>
              <w:t xml:space="preserve">              </w:t>
            </w:r>
          </w:p>
        </w:tc>
      </w:tr>
      <w:tr w:rsidR="00B227F7" w:rsidRPr="00A956FD" w14:paraId="632C8910" w14:textId="77777777" w:rsidTr="00517D34">
        <w:tc>
          <w:tcPr>
            <w:tcW w:w="2581" w:type="dxa"/>
          </w:tcPr>
          <w:p w14:paraId="081E41D9" w14:textId="77777777" w:rsidR="00B227F7" w:rsidRPr="00EC1908" w:rsidRDefault="00B227F7" w:rsidP="007B2C02">
            <w:pPr>
              <w:spacing w:before="120" w:after="120"/>
              <w:rPr>
                <w:rFonts w:cs="Arial"/>
                <w:b/>
                <w:sz w:val="22"/>
                <w:szCs w:val="22"/>
              </w:rPr>
            </w:pPr>
            <w:r w:rsidRPr="00EC1908">
              <w:rPr>
                <w:rFonts w:cs="Arial"/>
                <w:b/>
                <w:sz w:val="22"/>
                <w:szCs w:val="22"/>
              </w:rPr>
              <w:t>Legal category</w:t>
            </w:r>
          </w:p>
        </w:tc>
        <w:tc>
          <w:tcPr>
            <w:tcW w:w="7654" w:type="dxa"/>
          </w:tcPr>
          <w:p w14:paraId="0BD0C544" w14:textId="77777777" w:rsidR="00B227F7" w:rsidRPr="00B008BA" w:rsidRDefault="00B227F7" w:rsidP="007B2C02">
            <w:pPr>
              <w:spacing w:before="120" w:after="120"/>
            </w:pPr>
            <w:r w:rsidRPr="00B008BA">
              <w:rPr>
                <w:rFonts w:eastAsia="Arial" w:cs="Arial"/>
                <w:w w:val="105"/>
                <w:sz w:val="22"/>
                <w:szCs w:val="22"/>
              </w:rPr>
              <w:t>Prescription</w:t>
            </w:r>
            <w:r w:rsidRPr="00B008BA">
              <w:rPr>
                <w:rFonts w:eastAsia="Arial" w:cs="Arial"/>
                <w:spacing w:val="-3"/>
                <w:w w:val="105"/>
                <w:sz w:val="22"/>
                <w:szCs w:val="22"/>
              </w:rPr>
              <w:t xml:space="preserve"> o</w:t>
            </w:r>
            <w:r w:rsidRPr="00B008BA">
              <w:rPr>
                <w:rFonts w:eastAsia="Arial" w:cs="Arial"/>
                <w:w w:val="105"/>
                <w:sz w:val="22"/>
                <w:szCs w:val="22"/>
              </w:rPr>
              <w:t>nly</w:t>
            </w:r>
            <w:r w:rsidRPr="00B008BA">
              <w:rPr>
                <w:rFonts w:eastAsia="Arial" w:cs="Arial"/>
                <w:spacing w:val="-2"/>
                <w:w w:val="105"/>
                <w:sz w:val="22"/>
                <w:szCs w:val="22"/>
              </w:rPr>
              <w:t xml:space="preserve"> m</w:t>
            </w:r>
            <w:r w:rsidRPr="00B008BA">
              <w:rPr>
                <w:rFonts w:eastAsia="Arial" w:cs="Arial"/>
                <w:w w:val="105"/>
                <w:sz w:val="22"/>
                <w:szCs w:val="22"/>
              </w:rPr>
              <w:t>edicine (POM).</w:t>
            </w:r>
          </w:p>
        </w:tc>
      </w:tr>
      <w:tr w:rsidR="00B227F7" w:rsidRPr="00A956FD" w14:paraId="19BC055C" w14:textId="77777777" w:rsidTr="00517D34">
        <w:tc>
          <w:tcPr>
            <w:tcW w:w="2581" w:type="dxa"/>
          </w:tcPr>
          <w:p w14:paraId="3E930910" w14:textId="7239BC93" w:rsidR="00890E07" w:rsidRDefault="00B227F7" w:rsidP="007B2C02">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2C043855" w14:textId="6A31D4E5" w:rsidR="00890E07" w:rsidRPr="006D38C2" w:rsidRDefault="00890E07" w:rsidP="006D38C2">
            <w:pPr>
              <w:contextualSpacing/>
              <w:rPr>
                <w:rFonts w:cs="Arial"/>
                <w:sz w:val="22"/>
                <w:szCs w:val="22"/>
              </w:rPr>
            </w:pPr>
          </w:p>
        </w:tc>
        <w:tc>
          <w:tcPr>
            <w:tcW w:w="7654" w:type="dxa"/>
          </w:tcPr>
          <w:p w14:paraId="768B3EB4" w14:textId="52A7496B" w:rsidR="00B227F7" w:rsidRDefault="00D846D6" w:rsidP="007B2C02">
            <w:pPr>
              <w:spacing w:before="120" w:after="120"/>
              <w:rPr>
                <w:rFonts w:cs="Arial"/>
                <w:sz w:val="22"/>
                <w:szCs w:val="22"/>
              </w:rPr>
            </w:pPr>
            <w:r>
              <w:rPr>
                <w:rFonts w:cs="Arial"/>
                <w:sz w:val="22"/>
                <w:szCs w:val="22"/>
              </w:rPr>
              <w:t>QIVc</w:t>
            </w:r>
            <w:r w:rsidR="00996C65">
              <w:rPr>
                <w:rFonts w:cs="Arial"/>
                <w:sz w:val="22"/>
                <w:szCs w:val="22"/>
              </w:rPr>
              <w:t>, QIVr</w:t>
            </w:r>
            <w:r>
              <w:rPr>
                <w:rFonts w:cs="Arial"/>
                <w:sz w:val="22"/>
                <w:szCs w:val="22"/>
              </w:rPr>
              <w:t xml:space="preserve"> and </w:t>
            </w:r>
            <w:r w:rsidR="00996C65">
              <w:rPr>
                <w:rFonts w:cs="Arial"/>
                <w:sz w:val="22"/>
                <w:szCs w:val="22"/>
              </w:rPr>
              <w:t>a</w:t>
            </w:r>
            <w:r w:rsidR="00B227F7" w:rsidRPr="00B008BA">
              <w:rPr>
                <w:rFonts w:cs="Arial"/>
                <w:sz w:val="22"/>
                <w:szCs w:val="22"/>
              </w:rPr>
              <w:t>QIV</w:t>
            </w:r>
            <w:r>
              <w:rPr>
                <w:rFonts w:cs="Arial"/>
                <w:sz w:val="22"/>
                <w:szCs w:val="22"/>
              </w:rPr>
              <w:t xml:space="preserve"> products</w:t>
            </w:r>
            <w:r w:rsidR="00996C65">
              <w:rPr>
                <w:rFonts w:cs="Arial"/>
                <w:sz w:val="22"/>
                <w:szCs w:val="22"/>
              </w:rPr>
              <w:t xml:space="preserve"> </w:t>
            </w:r>
            <w:r w:rsidR="00B227F7" w:rsidRPr="00B008BA">
              <w:rPr>
                <w:rFonts w:cs="Arial"/>
                <w:sz w:val="22"/>
                <w:szCs w:val="22"/>
              </w:rPr>
              <w:t>are black triangle</w:t>
            </w:r>
            <w:r w:rsidR="00B227F7">
              <w:rPr>
                <w:rFonts w:cs="Arial"/>
                <w:sz w:val="22"/>
                <w:szCs w:val="22"/>
              </w:rPr>
              <w:t>.</w:t>
            </w:r>
          </w:p>
          <w:p w14:paraId="5A2A8297" w14:textId="2532D03E" w:rsidR="00996C65" w:rsidRDefault="00040005" w:rsidP="007B2C02">
            <w:pPr>
              <w:spacing w:before="120" w:after="120"/>
              <w:rPr>
                <w:rFonts w:cs="Arial"/>
                <w:sz w:val="22"/>
                <w:szCs w:val="22"/>
              </w:rPr>
            </w:pPr>
            <w:r>
              <w:rPr>
                <w:rFonts w:cs="Arial"/>
                <w:sz w:val="22"/>
                <w:szCs w:val="22"/>
              </w:rPr>
              <w:t xml:space="preserve">The </w:t>
            </w:r>
            <w:r w:rsidR="00996C65">
              <w:rPr>
                <w:rFonts w:cs="Arial"/>
                <w:sz w:val="22"/>
                <w:szCs w:val="22"/>
              </w:rPr>
              <w:t>QIVe vaccine from Viatris (formerly Mylan)</w:t>
            </w:r>
            <w:r>
              <w:rPr>
                <w:rFonts w:cs="Arial"/>
                <w:sz w:val="22"/>
                <w:szCs w:val="22"/>
              </w:rPr>
              <w:t xml:space="preserve">, </w:t>
            </w:r>
            <w:r w:rsidR="00303494">
              <w:rPr>
                <w:rFonts w:cs="Arial"/>
                <w:sz w:val="22"/>
                <w:szCs w:val="22"/>
              </w:rPr>
              <w:t>Influvac</w:t>
            </w:r>
            <w:r w:rsidR="00517D34">
              <w:rPr>
                <w:rFonts w:cs="Arial"/>
                <w:sz w:val="22"/>
                <w:szCs w:val="22"/>
              </w:rPr>
              <w:t>®</w:t>
            </w:r>
            <w:r w:rsidR="00303494">
              <w:rPr>
                <w:rFonts w:cs="Arial"/>
                <w:sz w:val="22"/>
                <w:szCs w:val="22"/>
              </w:rPr>
              <w:t xml:space="preserve"> sub-unit Tetra</w:t>
            </w:r>
            <w:r w:rsidR="00996C65">
              <w:rPr>
                <w:rFonts w:cs="Arial"/>
                <w:sz w:val="22"/>
                <w:szCs w:val="22"/>
              </w:rPr>
              <w:t xml:space="preserve"> is black triangle.</w:t>
            </w:r>
          </w:p>
          <w:p w14:paraId="29CF88B3" w14:textId="723B80B2" w:rsidR="00747477" w:rsidRPr="0052173F" w:rsidRDefault="00747477" w:rsidP="007B2C02">
            <w:pPr>
              <w:spacing w:before="120" w:after="120"/>
              <w:rPr>
                <w:sz w:val="22"/>
                <w:szCs w:val="22"/>
              </w:rPr>
            </w:pPr>
            <w:r>
              <w:rPr>
                <w:rFonts w:cs="Arial"/>
                <w:sz w:val="22"/>
                <w:szCs w:val="22"/>
              </w:rPr>
              <w:t>This information was accurate at the time of writing. See product SPCs</w:t>
            </w:r>
            <w:r w:rsidR="005B6664">
              <w:rPr>
                <w:rFonts w:cs="Arial"/>
                <w:sz w:val="22"/>
                <w:szCs w:val="22"/>
              </w:rPr>
              <w:t>,</w:t>
            </w:r>
            <w:r>
              <w:rPr>
                <w:rFonts w:cs="Arial"/>
                <w:sz w:val="22"/>
                <w:szCs w:val="22"/>
              </w:rPr>
              <w:t xml:space="preserve"> </w:t>
            </w:r>
            <w:r w:rsidR="005B6664" w:rsidRPr="00A50AF5">
              <w:rPr>
                <w:rFonts w:eastAsiaTheme="minorHAnsi" w:cs="Arial"/>
                <w:color w:val="000000"/>
                <w:sz w:val="22"/>
                <w:szCs w:val="22"/>
                <w:lang w:eastAsia="en-US"/>
              </w:rPr>
              <w:t xml:space="preserve">available from the </w:t>
            </w:r>
            <w:hyperlink r:id="rId36" w:history="1">
              <w:r w:rsidR="005B6664" w:rsidRPr="00FD342E">
                <w:rPr>
                  <w:rStyle w:val="Hyperlink"/>
                  <w:rFonts w:cs="Arial"/>
                  <w:sz w:val="22"/>
                  <w:szCs w:val="22"/>
                </w:rPr>
                <w:t>electronic medicines compendium</w:t>
              </w:r>
            </w:hyperlink>
            <w:r w:rsidR="005B6664" w:rsidRPr="00AC6CB7">
              <w:rPr>
                <w:rFonts w:cs="Arial"/>
                <w:sz w:val="22"/>
                <w:szCs w:val="22"/>
              </w:rPr>
              <w:t xml:space="preserve"> </w:t>
            </w:r>
            <w:r w:rsidR="005B6664" w:rsidRPr="00A50AF5">
              <w:rPr>
                <w:rFonts w:eastAsiaTheme="minorHAnsi" w:cs="Arial"/>
                <w:color w:val="000000"/>
                <w:sz w:val="22"/>
                <w:szCs w:val="22"/>
                <w:lang w:eastAsia="en-US"/>
              </w:rPr>
              <w:t>website</w:t>
            </w:r>
            <w:r w:rsidR="005B6664">
              <w:rPr>
                <w:rFonts w:cs="Arial"/>
                <w:sz w:val="22"/>
                <w:szCs w:val="22"/>
              </w:rPr>
              <w:t xml:space="preserve">, </w:t>
            </w:r>
            <w:r w:rsidR="00541BDA">
              <w:rPr>
                <w:rFonts w:cs="Arial"/>
                <w:sz w:val="22"/>
                <w:szCs w:val="22"/>
              </w:rPr>
              <w:t xml:space="preserve">for </w:t>
            </w:r>
            <w:r>
              <w:rPr>
                <w:rFonts w:cs="Arial"/>
                <w:sz w:val="22"/>
                <w:szCs w:val="22"/>
              </w:rPr>
              <w:t>indication of current black triangle status.</w:t>
            </w:r>
          </w:p>
        </w:tc>
      </w:tr>
      <w:tr w:rsidR="00B227F7" w:rsidRPr="00A956FD" w14:paraId="39B411F4" w14:textId="77777777" w:rsidTr="00517D34">
        <w:tc>
          <w:tcPr>
            <w:tcW w:w="2581" w:type="dxa"/>
          </w:tcPr>
          <w:p w14:paraId="7EDCD8B2" w14:textId="3CF4B7A7" w:rsidR="00B227F7" w:rsidRDefault="00B227F7" w:rsidP="007B2C02">
            <w:pPr>
              <w:spacing w:before="120" w:after="120"/>
              <w:rPr>
                <w:rFonts w:cs="Arial"/>
                <w:b/>
                <w:sz w:val="22"/>
                <w:szCs w:val="22"/>
              </w:rPr>
            </w:pPr>
            <w:bookmarkStart w:id="17" w:name="OffLabel"/>
            <w:r w:rsidRPr="00090CE1">
              <w:rPr>
                <w:rFonts w:cs="Arial"/>
                <w:b/>
                <w:sz w:val="22"/>
                <w:szCs w:val="22"/>
              </w:rPr>
              <w:t>Off-label use</w:t>
            </w:r>
            <w:bookmarkEnd w:id="17"/>
          </w:p>
          <w:p w14:paraId="1D4D1E05" w14:textId="77777777" w:rsidR="00303494" w:rsidRDefault="00303494" w:rsidP="00353546">
            <w:pPr>
              <w:spacing w:before="120" w:after="120"/>
              <w:contextualSpacing/>
              <w:rPr>
                <w:rFonts w:cs="Arial"/>
                <w:sz w:val="22"/>
                <w:szCs w:val="22"/>
              </w:rPr>
            </w:pPr>
          </w:p>
          <w:p w14:paraId="40D22A15" w14:textId="77777777" w:rsidR="00303494" w:rsidRDefault="00303494" w:rsidP="00353546">
            <w:pPr>
              <w:spacing w:before="120" w:after="120"/>
              <w:contextualSpacing/>
              <w:rPr>
                <w:rFonts w:cs="Arial"/>
                <w:sz w:val="22"/>
                <w:szCs w:val="22"/>
              </w:rPr>
            </w:pPr>
          </w:p>
          <w:p w14:paraId="574A3569" w14:textId="328559C8" w:rsidR="00353546" w:rsidRDefault="00353546" w:rsidP="00353546">
            <w:pPr>
              <w:spacing w:before="120" w:after="120"/>
              <w:contextualSpacing/>
              <w:rPr>
                <w:rFonts w:cs="Arial"/>
                <w:sz w:val="22"/>
                <w:szCs w:val="22"/>
              </w:rPr>
            </w:pPr>
            <w:r>
              <w:rPr>
                <w:rFonts w:cs="Arial"/>
                <w:sz w:val="22"/>
                <w:szCs w:val="22"/>
              </w:rPr>
              <w:t>C</w:t>
            </w:r>
            <w:r w:rsidRPr="00DE6557">
              <w:rPr>
                <w:rFonts w:cs="Arial"/>
                <w:sz w:val="22"/>
                <w:szCs w:val="22"/>
              </w:rPr>
              <w:t>ontinued</w:t>
            </w:r>
            <w:r>
              <w:rPr>
                <w:rFonts w:cs="Arial"/>
                <w:sz w:val="22"/>
                <w:szCs w:val="22"/>
              </w:rPr>
              <w:t xml:space="preserve"> over page</w:t>
            </w:r>
          </w:p>
          <w:p w14:paraId="5D265517" w14:textId="015D865F" w:rsidR="00A44702" w:rsidRPr="00090CE1" w:rsidRDefault="00353546" w:rsidP="00353546">
            <w:pPr>
              <w:spacing w:before="120" w:after="120"/>
              <w:contextualSpacing/>
              <w:rPr>
                <w:rFonts w:cs="Arial"/>
                <w:b/>
                <w:sz w:val="22"/>
                <w:szCs w:val="22"/>
              </w:rPr>
            </w:pPr>
            <w:r w:rsidRPr="00353546">
              <w:rPr>
                <w:rFonts w:cs="Arial"/>
                <w:b/>
                <w:sz w:val="22"/>
                <w:szCs w:val="22"/>
              </w:rPr>
              <w:lastRenderedPageBreak/>
              <w:t xml:space="preserve">Off-label use </w:t>
            </w:r>
            <w:r w:rsidRPr="00DE6557">
              <w:rPr>
                <w:rFonts w:cs="Arial"/>
                <w:sz w:val="22"/>
                <w:szCs w:val="22"/>
              </w:rPr>
              <w:t>(continued)</w:t>
            </w:r>
          </w:p>
        </w:tc>
        <w:tc>
          <w:tcPr>
            <w:tcW w:w="7654" w:type="dxa"/>
          </w:tcPr>
          <w:p w14:paraId="3F86830C" w14:textId="77777777" w:rsidR="00303494" w:rsidRPr="006318EB" w:rsidRDefault="00303494" w:rsidP="00303494">
            <w:pPr>
              <w:spacing w:before="120" w:after="120"/>
              <w:rPr>
                <w:rFonts w:cs="Arial"/>
                <w:sz w:val="22"/>
                <w:szCs w:val="22"/>
                <w:lang w:val="en"/>
              </w:rPr>
            </w:pPr>
            <w:bookmarkStart w:id="18" w:name="_Hlk105677649"/>
            <w:r w:rsidRPr="00C51484">
              <w:rPr>
                <w:rFonts w:cs="Arial"/>
                <w:iCs/>
                <w:sz w:val="22"/>
                <w:szCs w:val="22"/>
              </w:rPr>
              <w:lastRenderedPageBreak/>
              <w:t>Where a vaccine is recommended off-label, as part of the consent process,</w:t>
            </w:r>
            <w:r>
              <w:rPr>
                <w:rFonts w:cs="Arial"/>
                <w:iCs/>
                <w:sz w:val="22"/>
                <w:szCs w:val="22"/>
              </w:rPr>
              <w:t xml:space="preserve"> consider</w:t>
            </w:r>
            <w:r w:rsidRPr="00C51484">
              <w:rPr>
                <w:rFonts w:cs="Arial"/>
                <w:iCs/>
                <w:sz w:val="22"/>
                <w:szCs w:val="22"/>
              </w:rPr>
              <w:t xml:space="preserve"> </w:t>
            </w:r>
            <w:r>
              <w:rPr>
                <w:rFonts w:cs="Arial"/>
                <w:iCs/>
                <w:sz w:val="22"/>
                <w:szCs w:val="22"/>
              </w:rPr>
              <w:t>informing the individual/parent</w:t>
            </w:r>
            <w:r w:rsidRPr="00C51484">
              <w:rPr>
                <w:rFonts w:cs="Arial"/>
                <w:iCs/>
                <w:sz w:val="22"/>
                <w:szCs w:val="22"/>
              </w:rPr>
              <w:t>/carer that the vaccine is being offered in accordance with national guidance but that this is outside the product licence.</w:t>
            </w:r>
          </w:p>
          <w:p w14:paraId="0806204E" w14:textId="216F426E" w:rsidR="00F94700" w:rsidRDefault="00974FB7" w:rsidP="00F94700">
            <w:pPr>
              <w:spacing w:before="120" w:after="120"/>
              <w:rPr>
                <w:rFonts w:cs="Arial"/>
                <w:sz w:val="22"/>
                <w:szCs w:val="22"/>
              </w:rPr>
            </w:pPr>
            <w:r>
              <w:rPr>
                <w:rFonts w:cs="Arial"/>
                <w:sz w:val="22"/>
                <w:szCs w:val="22"/>
              </w:rPr>
              <w:lastRenderedPageBreak/>
              <w:t xml:space="preserve">The </w:t>
            </w:r>
            <w:r w:rsidR="00B227F7">
              <w:rPr>
                <w:rFonts w:cs="Arial"/>
                <w:sz w:val="22"/>
                <w:szCs w:val="22"/>
              </w:rPr>
              <w:t>a</w:t>
            </w:r>
            <w:r w:rsidR="008557E1">
              <w:rPr>
                <w:rFonts w:cs="Arial"/>
                <w:sz w:val="22"/>
                <w:szCs w:val="22"/>
              </w:rPr>
              <w:t>Q</w:t>
            </w:r>
            <w:r w:rsidR="00B227F7">
              <w:rPr>
                <w:rFonts w:cs="Arial"/>
                <w:sz w:val="22"/>
                <w:szCs w:val="22"/>
              </w:rPr>
              <w:t xml:space="preserve">IV </w:t>
            </w:r>
            <w:r w:rsidR="00B227F7" w:rsidRPr="00F95E79">
              <w:rPr>
                <w:rFonts w:cs="Arial"/>
                <w:sz w:val="22"/>
                <w:szCs w:val="22"/>
                <w:lang w:val="en"/>
              </w:rPr>
              <w:t xml:space="preserve">is licensed for administration to individuals aged 65 years and over. It may be administered under this PGD to </w:t>
            </w:r>
            <w:r w:rsidR="00303494">
              <w:rPr>
                <w:rFonts w:cs="Arial"/>
                <w:sz w:val="22"/>
                <w:szCs w:val="22"/>
                <w:lang w:val="en"/>
              </w:rPr>
              <w:t xml:space="preserve">those aged </w:t>
            </w:r>
            <w:r w:rsidR="00303494" w:rsidRPr="00F95E79">
              <w:rPr>
                <w:rFonts w:cs="Arial"/>
                <w:sz w:val="22"/>
                <w:szCs w:val="22"/>
                <w:lang w:val="en"/>
              </w:rPr>
              <w:t>64</w:t>
            </w:r>
            <w:r w:rsidR="00303494">
              <w:rPr>
                <w:rFonts w:cs="Arial"/>
                <w:sz w:val="22"/>
                <w:szCs w:val="22"/>
                <w:lang w:val="en"/>
              </w:rPr>
              <w:t xml:space="preserve"> </w:t>
            </w:r>
            <w:r w:rsidR="00303494" w:rsidRPr="00F95E79">
              <w:rPr>
                <w:rFonts w:cs="Arial"/>
                <w:sz w:val="22"/>
                <w:szCs w:val="22"/>
                <w:lang w:val="en"/>
              </w:rPr>
              <w:t>year</w:t>
            </w:r>
            <w:r w:rsidR="00303494">
              <w:rPr>
                <w:rFonts w:cs="Arial"/>
                <w:sz w:val="22"/>
                <w:szCs w:val="22"/>
                <w:lang w:val="en"/>
              </w:rPr>
              <w:t>s and</w:t>
            </w:r>
            <w:r w:rsidR="00B227F7" w:rsidRPr="00F95E79">
              <w:rPr>
                <w:rFonts w:cs="Arial"/>
                <w:sz w:val="22"/>
                <w:szCs w:val="22"/>
                <w:lang w:val="en"/>
              </w:rPr>
              <w:t xml:space="preserve"> turning 65 years of age by 31 March 202</w:t>
            </w:r>
            <w:r w:rsidR="00303494">
              <w:rPr>
                <w:rFonts w:cs="Arial"/>
                <w:sz w:val="22"/>
                <w:szCs w:val="22"/>
                <w:lang w:val="en"/>
              </w:rPr>
              <w:t>3</w:t>
            </w:r>
            <w:r w:rsidR="00B227F7" w:rsidRPr="00F95E79">
              <w:rPr>
                <w:rFonts w:cs="Arial"/>
                <w:sz w:val="22"/>
                <w:szCs w:val="22"/>
                <w:lang w:val="en"/>
              </w:rPr>
              <w:t xml:space="preserve"> in accordance with the recommendations for the national influenza immunisation programme for </w:t>
            </w:r>
            <w:r w:rsidR="00303494">
              <w:rPr>
                <w:sz w:val="22"/>
                <w:szCs w:val="22"/>
              </w:rPr>
              <w:t>the 2022 to 2023 season</w:t>
            </w:r>
            <w:r w:rsidR="00F94700">
              <w:rPr>
                <w:sz w:val="22"/>
                <w:szCs w:val="22"/>
              </w:rPr>
              <w:t xml:space="preserve"> </w:t>
            </w:r>
            <w:r w:rsidR="00F94700">
              <w:rPr>
                <w:rFonts w:cs="Arial"/>
                <w:sz w:val="22"/>
                <w:szCs w:val="22"/>
              </w:rPr>
              <w:t xml:space="preserve">(see Appendix C of the </w:t>
            </w:r>
            <w:hyperlink r:id="rId37" w:history="1">
              <w:r w:rsidR="00F94700" w:rsidRPr="00F94700">
                <w:rPr>
                  <w:rStyle w:val="Hyperlink"/>
                  <w:rFonts w:cs="Arial"/>
                  <w:sz w:val="22"/>
                  <w:szCs w:val="22"/>
                </w:rPr>
                <w:t>annual flu letter</w:t>
              </w:r>
            </w:hyperlink>
            <w:r w:rsidR="00BF5CE7">
              <w:rPr>
                <w:rFonts w:cs="Arial"/>
                <w:sz w:val="22"/>
                <w:szCs w:val="22"/>
              </w:rPr>
              <w:t xml:space="preserve"> dated 22 April 2022</w:t>
            </w:r>
            <w:r w:rsidR="00F94700">
              <w:rPr>
                <w:rFonts w:cs="Arial"/>
                <w:sz w:val="22"/>
                <w:szCs w:val="22"/>
              </w:rPr>
              <w:t>).</w:t>
            </w:r>
          </w:p>
          <w:p w14:paraId="09C20A41" w14:textId="5080A705" w:rsidR="007D2573" w:rsidRDefault="007D2573" w:rsidP="007B2C02">
            <w:pPr>
              <w:spacing w:before="120" w:after="120"/>
              <w:rPr>
                <w:rFonts w:cs="Arial"/>
                <w:sz w:val="22"/>
                <w:szCs w:val="22"/>
              </w:rPr>
            </w:pPr>
            <w:r w:rsidRPr="007D2573">
              <w:rPr>
                <w:rFonts w:cs="Arial"/>
                <w:sz w:val="22"/>
                <w:szCs w:val="22"/>
              </w:rPr>
              <w:t xml:space="preserve">QIVc is licensed </w:t>
            </w:r>
            <w:r w:rsidR="00F94700">
              <w:rPr>
                <w:rFonts w:cs="Arial"/>
                <w:sz w:val="22"/>
                <w:szCs w:val="22"/>
              </w:rPr>
              <w:t>for</w:t>
            </w:r>
            <w:r w:rsidRPr="007D2573">
              <w:rPr>
                <w:rFonts w:cs="Arial"/>
                <w:sz w:val="22"/>
                <w:szCs w:val="22"/>
              </w:rPr>
              <w:t xml:space="preserve"> those aged from 2 years. </w:t>
            </w:r>
            <w:r>
              <w:rPr>
                <w:rFonts w:cs="Arial"/>
                <w:sz w:val="22"/>
                <w:szCs w:val="22"/>
              </w:rPr>
              <w:t>QIVc</w:t>
            </w:r>
            <w:r w:rsidR="00F94700">
              <w:rPr>
                <w:rFonts w:cs="Arial"/>
                <w:sz w:val="22"/>
                <w:szCs w:val="22"/>
              </w:rPr>
              <w:t>, which is egg-free,</w:t>
            </w:r>
            <w:r>
              <w:rPr>
                <w:rFonts w:cs="Arial"/>
                <w:sz w:val="22"/>
                <w:szCs w:val="22"/>
              </w:rPr>
              <w:t xml:space="preserve"> can be </w:t>
            </w:r>
            <w:r w:rsidR="00F94700" w:rsidRPr="00F95E79">
              <w:rPr>
                <w:rFonts w:cs="Arial"/>
                <w:sz w:val="22"/>
                <w:szCs w:val="22"/>
                <w:lang w:val="en"/>
              </w:rPr>
              <w:t>administered under this PGD</w:t>
            </w:r>
            <w:r>
              <w:rPr>
                <w:rFonts w:cs="Arial"/>
                <w:sz w:val="22"/>
                <w:szCs w:val="22"/>
              </w:rPr>
              <w:t xml:space="preserve"> to egg allergic </w:t>
            </w:r>
            <w:r w:rsidR="00F94700">
              <w:rPr>
                <w:rFonts w:cs="Arial"/>
                <w:sz w:val="22"/>
                <w:szCs w:val="22"/>
              </w:rPr>
              <w:t xml:space="preserve">children </w:t>
            </w:r>
            <w:r w:rsidRPr="007D2573">
              <w:rPr>
                <w:rFonts w:cs="Arial"/>
                <w:sz w:val="22"/>
                <w:szCs w:val="22"/>
              </w:rPr>
              <w:t>aged</w:t>
            </w:r>
            <w:r w:rsidR="00F94700">
              <w:rPr>
                <w:rFonts w:cs="Arial"/>
                <w:sz w:val="22"/>
                <w:szCs w:val="22"/>
              </w:rPr>
              <w:t xml:space="preserve"> 6 months to</w:t>
            </w:r>
            <w:r w:rsidRPr="007D2573">
              <w:rPr>
                <w:rFonts w:cs="Arial"/>
                <w:sz w:val="22"/>
                <w:szCs w:val="22"/>
              </w:rPr>
              <w:t xml:space="preserve"> less than 2 years </w:t>
            </w:r>
            <w:r w:rsidR="00F94700">
              <w:rPr>
                <w:rFonts w:cs="Arial"/>
                <w:sz w:val="22"/>
                <w:szCs w:val="22"/>
              </w:rPr>
              <w:t xml:space="preserve">as advised by JCVI (see Appendix D of the </w:t>
            </w:r>
            <w:hyperlink r:id="rId38" w:history="1">
              <w:r w:rsidR="00F94700" w:rsidRPr="00F94700">
                <w:rPr>
                  <w:rStyle w:val="Hyperlink"/>
                  <w:rFonts w:cs="Arial"/>
                  <w:sz w:val="22"/>
                  <w:szCs w:val="22"/>
                </w:rPr>
                <w:t>annual flu letter</w:t>
              </w:r>
            </w:hyperlink>
            <w:r w:rsidR="00BF5CE7">
              <w:rPr>
                <w:rFonts w:cs="Arial"/>
                <w:sz w:val="22"/>
                <w:szCs w:val="22"/>
              </w:rPr>
              <w:t xml:space="preserve"> dated 22 April 2022</w:t>
            </w:r>
            <w:r w:rsidR="00F94700">
              <w:rPr>
                <w:rFonts w:cs="Arial"/>
                <w:sz w:val="22"/>
                <w:szCs w:val="22"/>
              </w:rPr>
              <w:t>).</w:t>
            </w:r>
          </w:p>
          <w:p w14:paraId="376C39F7" w14:textId="3F25DB2B" w:rsidR="00B227F7" w:rsidRPr="007742FF" w:rsidRDefault="00B227F7" w:rsidP="007B2C02">
            <w:pPr>
              <w:spacing w:before="120" w:after="120"/>
              <w:rPr>
                <w:rFonts w:cs="Arial"/>
                <w:iCs/>
                <w:sz w:val="22"/>
                <w:szCs w:val="22"/>
              </w:rPr>
            </w:pPr>
            <w:r w:rsidRPr="006805F2">
              <w:rPr>
                <w:rFonts w:cs="Arial"/>
                <w:sz w:val="22"/>
                <w:szCs w:val="22"/>
                <w:lang w:val="en"/>
              </w:rPr>
              <w:t xml:space="preserve">Vaccine should be stored according to the conditions detailed in the </w:t>
            </w:r>
            <w:hyperlink w:anchor="Storage" w:history="1">
              <w:r>
                <w:rPr>
                  <w:rStyle w:val="Hyperlink"/>
                  <w:rFonts w:cs="Arial"/>
                  <w:sz w:val="22"/>
                  <w:szCs w:val="22"/>
                  <w:lang w:val="en"/>
                </w:rPr>
                <w:t>Storage</w:t>
              </w:r>
            </w:hyperlink>
            <w:r w:rsidRPr="006805F2">
              <w:rPr>
                <w:rFonts w:cs="Arial"/>
                <w:sz w:val="22"/>
                <w:szCs w:val="22"/>
                <w:lang w:val="en"/>
              </w:rPr>
              <w:t xml:space="preserve"> </w:t>
            </w:r>
            <w:r>
              <w:rPr>
                <w:rFonts w:cs="Arial"/>
                <w:sz w:val="22"/>
                <w:szCs w:val="22"/>
                <w:lang w:val="en"/>
              </w:rPr>
              <w:t xml:space="preserve">section </w:t>
            </w:r>
            <w:r w:rsidRPr="006805F2">
              <w:rPr>
                <w:rFonts w:cs="Arial"/>
                <w:sz w:val="22"/>
                <w:szCs w:val="22"/>
                <w:lang w:val="en"/>
              </w:rPr>
              <w:t xml:space="preserve">below. However, in the event of an inadvertent or unavoidable deviation of these conditions refer to </w:t>
            </w:r>
            <w:hyperlink r:id="rId39" w:history="1">
              <w:r w:rsidR="00303494">
                <w:rPr>
                  <w:rStyle w:val="Hyperlink"/>
                  <w:rFonts w:cs="Arial"/>
                  <w:sz w:val="22"/>
                  <w:szCs w:val="22"/>
                  <w:lang w:val="en"/>
                </w:rPr>
                <w:t>Vaccine Incident Guidance</w:t>
              </w:r>
            </w:hyperlink>
            <w:r w:rsidRPr="006805F2">
              <w:rPr>
                <w:rFonts w:cs="Arial"/>
                <w:sz w:val="22"/>
                <w:szCs w:val="22"/>
                <w:lang w:val="en"/>
              </w:rPr>
              <w:t>. Where vaccine is assessed in accordance with these guidelines as appropriate for continued use this would constitute off-label administration under this PGD.</w:t>
            </w:r>
          </w:p>
          <w:p w14:paraId="520234E5" w14:textId="52E032DC" w:rsidR="00B227F7" w:rsidRPr="008C449D" w:rsidRDefault="00B227F7" w:rsidP="007B2C02">
            <w:pPr>
              <w:spacing w:before="120" w:after="120"/>
              <w:rPr>
                <w:rFonts w:cs="Arial"/>
                <w:sz w:val="22"/>
                <w:szCs w:val="22"/>
                <w:lang w:val="en"/>
              </w:rPr>
            </w:pPr>
            <w:r w:rsidRPr="00AC6CB7">
              <w:rPr>
                <w:rFonts w:cs="Arial"/>
                <w:sz w:val="22"/>
                <w:szCs w:val="22"/>
              </w:rPr>
              <w:t>Note: Different influenza vaccine</w:t>
            </w:r>
            <w:r>
              <w:rPr>
                <w:rFonts w:cs="Arial"/>
                <w:sz w:val="22"/>
                <w:szCs w:val="22"/>
              </w:rPr>
              <w:t xml:space="preserve"> product</w:t>
            </w:r>
            <w:r w:rsidRPr="00AC6CB7">
              <w:rPr>
                <w:rFonts w:cs="Arial"/>
                <w:sz w:val="22"/>
                <w:szCs w:val="22"/>
              </w:rPr>
              <w:t>s are licensed from different ages and should be administered within their licence when working to this PGD</w:t>
            </w:r>
            <w:r>
              <w:rPr>
                <w:rFonts w:cs="Arial"/>
                <w:sz w:val="22"/>
                <w:szCs w:val="22"/>
              </w:rPr>
              <w:t>, unless permitted off-label administration is detailed above</w:t>
            </w:r>
            <w:r w:rsidRPr="00AC6CB7">
              <w:rPr>
                <w:rFonts w:cs="Arial"/>
                <w:sz w:val="22"/>
                <w:szCs w:val="22"/>
              </w:rPr>
              <w:t>. Refer to products</w:t>
            </w:r>
            <w:r>
              <w:rPr>
                <w:rFonts w:cs="Arial"/>
                <w:sz w:val="22"/>
                <w:szCs w:val="22"/>
              </w:rPr>
              <w:t>’</w:t>
            </w:r>
            <w:r w:rsidRPr="00AC6CB7">
              <w:rPr>
                <w:rFonts w:cs="Arial"/>
                <w:sz w:val="22"/>
                <w:szCs w:val="22"/>
              </w:rPr>
              <w:t xml:space="preserve"> </w:t>
            </w:r>
            <w:r>
              <w:rPr>
                <w:rFonts w:cs="Arial"/>
                <w:sz w:val="22"/>
                <w:szCs w:val="22"/>
              </w:rPr>
              <w:t>SPCs</w:t>
            </w:r>
            <w:r w:rsidR="005B6664">
              <w:rPr>
                <w:rFonts w:cs="Arial"/>
                <w:sz w:val="22"/>
                <w:szCs w:val="22"/>
              </w:rPr>
              <w:t xml:space="preserve">, </w:t>
            </w:r>
            <w:r w:rsidR="005B6664" w:rsidRPr="00A50AF5">
              <w:rPr>
                <w:rFonts w:eastAsiaTheme="minorHAnsi" w:cs="Arial"/>
                <w:color w:val="000000"/>
                <w:sz w:val="22"/>
                <w:szCs w:val="22"/>
                <w:lang w:eastAsia="en-US"/>
              </w:rPr>
              <w:t xml:space="preserve">available from the </w:t>
            </w:r>
            <w:hyperlink r:id="rId40" w:history="1">
              <w:r w:rsidR="005B6664" w:rsidRPr="00FD342E">
                <w:rPr>
                  <w:rStyle w:val="Hyperlink"/>
                  <w:rFonts w:cs="Arial"/>
                  <w:sz w:val="22"/>
                  <w:szCs w:val="22"/>
                </w:rPr>
                <w:t>electronic medicines compendium</w:t>
              </w:r>
            </w:hyperlink>
            <w:r w:rsidR="005B6664" w:rsidRPr="00AC6CB7">
              <w:rPr>
                <w:rFonts w:cs="Arial"/>
                <w:sz w:val="22"/>
                <w:szCs w:val="22"/>
              </w:rPr>
              <w:t xml:space="preserve"> </w:t>
            </w:r>
            <w:r w:rsidR="005B6664" w:rsidRPr="00A50AF5">
              <w:rPr>
                <w:rFonts w:eastAsiaTheme="minorHAnsi" w:cs="Arial"/>
                <w:color w:val="000000"/>
                <w:sz w:val="22"/>
                <w:szCs w:val="22"/>
                <w:lang w:eastAsia="en-US"/>
              </w:rPr>
              <w:t>website</w:t>
            </w:r>
            <w:r w:rsidR="005B6664">
              <w:rPr>
                <w:rFonts w:cs="Arial"/>
                <w:sz w:val="22"/>
                <w:szCs w:val="22"/>
              </w:rPr>
              <w:t xml:space="preserve">, </w:t>
            </w:r>
            <w:r w:rsidRPr="00AC6CB7">
              <w:rPr>
                <w:rFonts w:cs="Arial"/>
                <w:sz w:val="22"/>
                <w:szCs w:val="22"/>
              </w:rPr>
              <w:t xml:space="preserve">and </w:t>
            </w:r>
            <w:hyperlink r:id="rId41" w:history="1">
              <w:r w:rsidR="00303494" w:rsidRPr="002429CA">
                <w:rPr>
                  <w:rStyle w:val="Hyperlink"/>
                  <w:rFonts w:eastAsiaTheme="minorHAnsi" w:cs="Arial"/>
                  <w:sz w:val="22"/>
                  <w:szCs w:val="22"/>
                  <w:lang w:eastAsia="en-US"/>
                </w:rPr>
                <w:t>All influenza vaccines marketed in the UK for the 2022 to 2023 season</w:t>
              </w:r>
            </w:hyperlink>
            <w:r w:rsidR="00303494">
              <w:rPr>
                <w:rFonts w:cs="Arial"/>
                <w:sz w:val="22"/>
                <w:szCs w:val="22"/>
              </w:rPr>
              <w:t xml:space="preserve"> </w:t>
            </w:r>
            <w:r w:rsidRPr="00AC6CB7">
              <w:rPr>
                <w:rFonts w:cs="Arial"/>
                <w:color w:val="000000"/>
                <w:sz w:val="22"/>
                <w:szCs w:val="22"/>
              </w:rPr>
              <w:t>for more information.</w:t>
            </w:r>
            <w:bookmarkEnd w:id="18"/>
          </w:p>
        </w:tc>
      </w:tr>
      <w:tr w:rsidR="00B227F7" w:rsidRPr="00A956FD" w14:paraId="02D98942" w14:textId="77777777" w:rsidTr="00517D34">
        <w:tc>
          <w:tcPr>
            <w:tcW w:w="2581" w:type="dxa"/>
          </w:tcPr>
          <w:p w14:paraId="4C219289" w14:textId="77777777" w:rsidR="00B227F7" w:rsidRDefault="00B227F7" w:rsidP="007B2C02">
            <w:pPr>
              <w:spacing w:before="120" w:after="120"/>
              <w:rPr>
                <w:rFonts w:cs="Arial"/>
                <w:b/>
                <w:sz w:val="22"/>
                <w:szCs w:val="22"/>
              </w:rPr>
            </w:pPr>
            <w:bookmarkStart w:id="19" w:name="RouteOfAdministrationFluad"/>
            <w:bookmarkEnd w:id="19"/>
            <w:r w:rsidRPr="00090CE1">
              <w:rPr>
                <w:rFonts w:cs="Arial"/>
                <w:b/>
                <w:sz w:val="22"/>
                <w:szCs w:val="22"/>
              </w:rPr>
              <w:lastRenderedPageBreak/>
              <w:t>Route / method of administration</w:t>
            </w:r>
          </w:p>
          <w:p w14:paraId="3EFF63E4" w14:textId="77777777" w:rsidR="00B227F7" w:rsidRDefault="00B227F7" w:rsidP="007B2C02">
            <w:pPr>
              <w:spacing w:before="120" w:after="120"/>
              <w:rPr>
                <w:rFonts w:cs="Arial"/>
                <w:b/>
                <w:sz w:val="22"/>
                <w:szCs w:val="22"/>
              </w:rPr>
            </w:pPr>
          </w:p>
          <w:p w14:paraId="66A7FEAA" w14:textId="77777777" w:rsidR="00B227F7" w:rsidRDefault="00B227F7" w:rsidP="007B2C02">
            <w:pPr>
              <w:spacing w:before="120" w:after="120"/>
              <w:contextualSpacing/>
              <w:rPr>
                <w:rFonts w:cs="Arial"/>
                <w:sz w:val="22"/>
                <w:szCs w:val="22"/>
              </w:rPr>
            </w:pPr>
          </w:p>
          <w:p w14:paraId="55E19B9E" w14:textId="77777777" w:rsidR="00B227F7" w:rsidRDefault="00B227F7" w:rsidP="007B2C02">
            <w:pPr>
              <w:spacing w:before="120" w:after="120"/>
              <w:contextualSpacing/>
              <w:rPr>
                <w:rFonts w:cs="Arial"/>
                <w:sz w:val="22"/>
                <w:szCs w:val="22"/>
              </w:rPr>
            </w:pPr>
          </w:p>
          <w:p w14:paraId="6737178D" w14:textId="77777777" w:rsidR="00B227F7" w:rsidRDefault="00B227F7" w:rsidP="007B2C02">
            <w:pPr>
              <w:spacing w:before="120" w:after="120"/>
              <w:contextualSpacing/>
              <w:rPr>
                <w:rFonts w:cs="Arial"/>
                <w:sz w:val="22"/>
                <w:szCs w:val="22"/>
              </w:rPr>
            </w:pPr>
          </w:p>
          <w:p w14:paraId="7D8D5F3A" w14:textId="77777777" w:rsidR="00B227F7" w:rsidRDefault="00B227F7" w:rsidP="007B2C02">
            <w:pPr>
              <w:spacing w:before="120" w:after="120"/>
              <w:contextualSpacing/>
              <w:rPr>
                <w:rFonts w:cs="Arial"/>
                <w:sz w:val="22"/>
                <w:szCs w:val="22"/>
              </w:rPr>
            </w:pPr>
          </w:p>
          <w:p w14:paraId="338B407D" w14:textId="77777777" w:rsidR="00B227F7" w:rsidRDefault="00B227F7" w:rsidP="007B2C02">
            <w:pPr>
              <w:spacing w:before="120" w:after="120"/>
              <w:contextualSpacing/>
              <w:rPr>
                <w:rFonts w:cs="Arial"/>
                <w:sz w:val="22"/>
                <w:szCs w:val="22"/>
              </w:rPr>
            </w:pPr>
          </w:p>
          <w:p w14:paraId="0035BE2D" w14:textId="77777777" w:rsidR="00B227F7" w:rsidRDefault="00B227F7" w:rsidP="007B2C02">
            <w:pPr>
              <w:spacing w:before="120" w:after="120"/>
              <w:contextualSpacing/>
              <w:rPr>
                <w:rFonts w:cs="Arial"/>
                <w:sz w:val="22"/>
                <w:szCs w:val="22"/>
              </w:rPr>
            </w:pPr>
          </w:p>
          <w:p w14:paraId="0ED477EA" w14:textId="77777777" w:rsidR="00A44702" w:rsidRDefault="00A44702" w:rsidP="007B2C02">
            <w:pPr>
              <w:spacing w:before="120" w:after="120"/>
              <w:contextualSpacing/>
              <w:rPr>
                <w:rFonts w:cs="Arial"/>
                <w:sz w:val="22"/>
                <w:szCs w:val="22"/>
              </w:rPr>
            </w:pPr>
          </w:p>
          <w:p w14:paraId="5ED04C1A" w14:textId="77777777" w:rsidR="00A44702" w:rsidRDefault="00A44702" w:rsidP="007B2C02">
            <w:pPr>
              <w:spacing w:before="120" w:after="120"/>
              <w:contextualSpacing/>
              <w:rPr>
                <w:rFonts w:cs="Arial"/>
                <w:sz w:val="22"/>
                <w:szCs w:val="22"/>
              </w:rPr>
            </w:pPr>
          </w:p>
          <w:p w14:paraId="5C6AD774" w14:textId="77777777" w:rsidR="00A44702" w:rsidRDefault="00A44702" w:rsidP="007B2C02">
            <w:pPr>
              <w:spacing w:before="120" w:after="120"/>
              <w:contextualSpacing/>
              <w:rPr>
                <w:rFonts w:cs="Arial"/>
                <w:sz w:val="22"/>
                <w:szCs w:val="22"/>
              </w:rPr>
            </w:pPr>
          </w:p>
          <w:p w14:paraId="4F14443F" w14:textId="77777777" w:rsidR="00A44702" w:rsidRDefault="00A44702" w:rsidP="007B2C02">
            <w:pPr>
              <w:spacing w:before="120" w:after="120"/>
              <w:contextualSpacing/>
              <w:rPr>
                <w:rFonts w:cs="Arial"/>
                <w:sz w:val="22"/>
                <w:szCs w:val="22"/>
              </w:rPr>
            </w:pPr>
          </w:p>
          <w:p w14:paraId="0BD6662D" w14:textId="77777777" w:rsidR="00A44702" w:rsidRDefault="00A44702" w:rsidP="007B2C02">
            <w:pPr>
              <w:spacing w:before="120" w:after="120"/>
              <w:contextualSpacing/>
              <w:rPr>
                <w:rFonts w:cs="Arial"/>
                <w:sz w:val="22"/>
                <w:szCs w:val="22"/>
              </w:rPr>
            </w:pPr>
          </w:p>
          <w:p w14:paraId="018CE001" w14:textId="77777777" w:rsidR="00A44702" w:rsidRDefault="00A44702" w:rsidP="007B2C02">
            <w:pPr>
              <w:spacing w:before="120" w:after="120"/>
              <w:contextualSpacing/>
              <w:rPr>
                <w:rFonts w:cs="Arial"/>
                <w:sz w:val="22"/>
                <w:szCs w:val="22"/>
              </w:rPr>
            </w:pPr>
          </w:p>
          <w:p w14:paraId="2D40DEDA" w14:textId="77777777" w:rsidR="00A44702" w:rsidRDefault="00A44702" w:rsidP="007B2C02">
            <w:pPr>
              <w:spacing w:before="120" w:after="120"/>
              <w:contextualSpacing/>
              <w:rPr>
                <w:rFonts w:cs="Arial"/>
                <w:sz w:val="22"/>
                <w:szCs w:val="22"/>
              </w:rPr>
            </w:pPr>
          </w:p>
          <w:p w14:paraId="49C0DEA9" w14:textId="77777777" w:rsidR="00A44702" w:rsidRDefault="00A44702" w:rsidP="007B2C02">
            <w:pPr>
              <w:spacing w:before="120" w:after="120"/>
              <w:contextualSpacing/>
              <w:rPr>
                <w:rFonts w:cs="Arial"/>
                <w:sz w:val="22"/>
                <w:szCs w:val="22"/>
              </w:rPr>
            </w:pPr>
          </w:p>
          <w:p w14:paraId="1350AB6A" w14:textId="77777777" w:rsidR="00A44702" w:rsidRDefault="00A44702" w:rsidP="007B2C02">
            <w:pPr>
              <w:spacing w:before="120" w:after="120"/>
              <w:contextualSpacing/>
              <w:rPr>
                <w:rFonts w:cs="Arial"/>
                <w:sz w:val="22"/>
                <w:szCs w:val="22"/>
              </w:rPr>
            </w:pPr>
          </w:p>
          <w:p w14:paraId="03951333" w14:textId="77777777" w:rsidR="00A44702" w:rsidRDefault="00A44702" w:rsidP="007B2C02">
            <w:pPr>
              <w:spacing w:before="120" w:after="120"/>
              <w:contextualSpacing/>
              <w:rPr>
                <w:rFonts w:cs="Arial"/>
                <w:sz w:val="22"/>
                <w:szCs w:val="22"/>
              </w:rPr>
            </w:pPr>
          </w:p>
          <w:p w14:paraId="04E9C024" w14:textId="77777777" w:rsidR="00A44702" w:rsidRDefault="00A44702" w:rsidP="007B2C02">
            <w:pPr>
              <w:spacing w:before="120" w:after="120"/>
              <w:contextualSpacing/>
              <w:rPr>
                <w:rFonts w:cs="Arial"/>
                <w:sz w:val="22"/>
                <w:szCs w:val="22"/>
              </w:rPr>
            </w:pPr>
          </w:p>
          <w:p w14:paraId="24A7E972" w14:textId="4B897E7D" w:rsidR="00A44702" w:rsidRDefault="00A44702" w:rsidP="007B2C02">
            <w:pPr>
              <w:spacing w:before="120" w:after="120"/>
              <w:contextualSpacing/>
              <w:rPr>
                <w:rFonts w:cs="Arial"/>
                <w:sz w:val="22"/>
                <w:szCs w:val="22"/>
              </w:rPr>
            </w:pPr>
          </w:p>
          <w:p w14:paraId="7B2BE037" w14:textId="77777777" w:rsidR="00A44702" w:rsidRDefault="00A44702" w:rsidP="007B2C02">
            <w:pPr>
              <w:spacing w:before="120" w:after="120"/>
              <w:contextualSpacing/>
              <w:rPr>
                <w:rFonts w:cs="Arial"/>
                <w:sz w:val="22"/>
                <w:szCs w:val="22"/>
              </w:rPr>
            </w:pPr>
          </w:p>
          <w:p w14:paraId="514594AB" w14:textId="77777777" w:rsidR="00A44702" w:rsidRDefault="00A44702" w:rsidP="007B2C02">
            <w:pPr>
              <w:spacing w:before="120" w:after="120"/>
              <w:contextualSpacing/>
              <w:rPr>
                <w:rFonts w:cs="Arial"/>
                <w:sz w:val="22"/>
                <w:szCs w:val="22"/>
              </w:rPr>
            </w:pPr>
          </w:p>
          <w:p w14:paraId="47FE386D" w14:textId="77777777" w:rsidR="00A44702" w:rsidRDefault="00A44702" w:rsidP="007B2C02">
            <w:pPr>
              <w:spacing w:before="120" w:after="120"/>
              <w:contextualSpacing/>
              <w:rPr>
                <w:rFonts w:cs="Arial"/>
                <w:sz w:val="22"/>
                <w:szCs w:val="22"/>
              </w:rPr>
            </w:pPr>
          </w:p>
          <w:p w14:paraId="496F90AB" w14:textId="77777777" w:rsidR="00A44702" w:rsidRDefault="00A44702" w:rsidP="007B2C02">
            <w:pPr>
              <w:spacing w:before="120" w:after="120"/>
              <w:contextualSpacing/>
              <w:rPr>
                <w:rFonts w:cs="Arial"/>
                <w:sz w:val="22"/>
                <w:szCs w:val="22"/>
              </w:rPr>
            </w:pPr>
          </w:p>
          <w:p w14:paraId="22EA40F9" w14:textId="77777777" w:rsidR="00A44702" w:rsidRDefault="00A44702" w:rsidP="007B2C02">
            <w:pPr>
              <w:spacing w:before="120" w:after="120"/>
              <w:contextualSpacing/>
              <w:rPr>
                <w:rFonts w:cs="Arial"/>
                <w:sz w:val="22"/>
                <w:szCs w:val="22"/>
              </w:rPr>
            </w:pPr>
          </w:p>
          <w:p w14:paraId="503D079B" w14:textId="77777777" w:rsidR="00353546" w:rsidRDefault="00353546" w:rsidP="007B2C02">
            <w:pPr>
              <w:spacing w:before="120" w:after="120"/>
              <w:contextualSpacing/>
              <w:rPr>
                <w:rFonts w:cs="Arial"/>
                <w:sz w:val="22"/>
                <w:szCs w:val="22"/>
              </w:rPr>
            </w:pPr>
          </w:p>
          <w:p w14:paraId="1BA26ACE" w14:textId="66BF2DA9" w:rsidR="00353546" w:rsidRDefault="00353546" w:rsidP="007B2C02">
            <w:pPr>
              <w:spacing w:before="120" w:after="120"/>
              <w:contextualSpacing/>
              <w:rPr>
                <w:rFonts w:cs="Arial"/>
                <w:sz w:val="22"/>
                <w:szCs w:val="22"/>
              </w:rPr>
            </w:pPr>
          </w:p>
          <w:p w14:paraId="4F47991D" w14:textId="08C9DCE2" w:rsidR="00FD03F5" w:rsidRDefault="00FD03F5" w:rsidP="007B2C02">
            <w:pPr>
              <w:spacing w:before="120" w:after="120"/>
              <w:contextualSpacing/>
              <w:rPr>
                <w:rFonts w:cs="Arial"/>
                <w:sz w:val="22"/>
                <w:szCs w:val="22"/>
              </w:rPr>
            </w:pPr>
          </w:p>
          <w:p w14:paraId="432B7A6E" w14:textId="7604ADDE" w:rsidR="00FD03F5" w:rsidRDefault="00FD03F5" w:rsidP="007B2C02">
            <w:pPr>
              <w:spacing w:before="120" w:after="120"/>
              <w:contextualSpacing/>
              <w:rPr>
                <w:rFonts w:cs="Arial"/>
                <w:sz w:val="22"/>
                <w:szCs w:val="22"/>
              </w:rPr>
            </w:pPr>
          </w:p>
          <w:p w14:paraId="2C8F0AAC" w14:textId="77777777" w:rsidR="00FD03F5" w:rsidRDefault="00FD03F5" w:rsidP="007B2C02">
            <w:pPr>
              <w:spacing w:before="120" w:after="120"/>
              <w:contextualSpacing/>
              <w:rPr>
                <w:rFonts w:cs="Arial"/>
                <w:sz w:val="22"/>
                <w:szCs w:val="22"/>
              </w:rPr>
            </w:pPr>
          </w:p>
          <w:p w14:paraId="226012BD" w14:textId="77777777" w:rsidR="00353546" w:rsidRDefault="00353546" w:rsidP="007B2C02">
            <w:pPr>
              <w:spacing w:before="120" w:after="120"/>
              <w:contextualSpacing/>
              <w:rPr>
                <w:rFonts w:cs="Arial"/>
                <w:sz w:val="22"/>
                <w:szCs w:val="22"/>
              </w:rPr>
            </w:pPr>
          </w:p>
          <w:p w14:paraId="68842129" w14:textId="77777777" w:rsidR="00353546" w:rsidRDefault="00353546" w:rsidP="007B2C02">
            <w:pPr>
              <w:spacing w:before="120" w:after="120"/>
              <w:contextualSpacing/>
              <w:rPr>
                <w:rFonts w:cs="Arial"/>
                <w:sz w:val="22"/>
                <w:szCs w:val="22"/>
              </w:rPr>
            </w:pPr>
          </w:p>
          <w:p w14:paraId="0586419F" w14:textId="2BCDE509" w:rsidR="008A1F19" w:rsidRDefault="00B227F7" w:rsidP="007B2C02">
            <w:pPr>
              <w:spacing w:before="120" w:after="120"/>
              <w:contextualSpacing/>
              <w:rPr>
                <w:rFonts w:cs="Arial"/>
                <w:sz w:val="22"/>
                <w:szCs w:val="22"/>
              </w:rPr>
            </w:pPr>
            <w:r>
              <w:rPr>
                <w:rFonts w:cs="Arial"/>
                <w:sz w:val="22"/>
                <w:szCs w:val="22"/>
              </w:rPr>
              <w:t>C</w:t>
            </w:r>
            <w:r w:rsidRPr="00DE6557">
              <w:rPr>
                <w:rFonts w:cs="Arial"/>
                <w:sz w:val="22"/>
                <w:szCs w:val="22"/>
              </w:rPr>
              <w:t>ontinued</w:t>
            </w:r>
            <w:r>
              <w:rPr>
                <w:rFonts w:cs="Arial"/>
                <w:sz w:val="22"/>
                <w:szCs w:val="22"/>
              </w:rPr>
              <w:t xml:space="preserve"> over page</w:t>
            </w:r>
          </w:p>
          <w:p w14:paraId="6C91D5CC" w14:textId="35EBF3E8" w:rsidR="00B227F7" w:rsidRDefault="00B227F7" w:rsidP="007B2C02">
            <w:pPr>
              <w:spacing w:before="120" w:after="120"/>
              <w:contextualSpacing/>
              <w:rPr>
                <w:rFonts w:cs="Arial"/>
                <w:b/>
                <w:sz w:val="22"/>
                <w:szCs w:val="22"/>
              </w:rPr>
            </w:pPr>
            <w:r w:rsidRPr="00090CE1">
              <w:rPr>
                <w:rFonts w:cs="Arial"/>
                <w:b/>
                <w:sz w:val="22"/>
                <w:szCs w:val="22"/>
              </w:rPr>
              <w:lastRenderedPageBreak/>
              <w:t>Route / method of administration</w:t>
            </w:r>
          </w:p>
          <w:p w14:paraId="31C3F5C9" w14:textId="37F8E6D8" w:rsidR="00B227F7" w:rsidRPr="00C53C63" w:rsidRDefault="00B227F7" w:rsidP="007B2C02">
            <w:pPr>
              <w:spacing w:before="120" w:after="120"/>
              <w:contextualSpacing/>
              <w:rPr>
                <w:color w:val="FF0000"/>
                <w:sz w:val="22"/>
              </w:rPr>
            </w:pPr>
            <w:r w:rsidRPr="00DE6557">
              <w:rPr>
                <w:rFonts w:cs="Arial"/>
                <w:sz w:val="22"/>
                <w:szCs w:val="22"/>
              </w:rPr>
              <w:t>(continued)</w:t>
            </w:r>
          </w:p>
        </w:tc>
        <w:tc>
          <w:tcPr>
            <w:tcW w:w="7654" w:type="dxa"/>
          </w:tcPr>
          <w:p w14:paraId="45B8F177" w14:textId="67D79DFB" w:rsidR="00B227F7" w:rsidRDefault="00B227F7" w:rsidP="007B2C02">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lastRenderedPageBreak/>
              <w:t xml:space="preserve">Administer by </w:t>
            </w:r>
            <w:r w:rsidRPr="001355FB">
              <w:rPr>
                <w:rFonts w:cs="Arial"/>
                <w:sz w:val="22"/>
                <w:szCs w:val="22"/>
              </w:rPr>
              <w:t xml:space="preserve">intramuscular injection, preferably into </w:t>
            </w:r>
            <w:r w:rsidR="001E63AA">
              <w:rPr>
                <w:rFonts w:cs="Arial"/>
                <w:sz w:val="22"/>
                <w:szCs w:val="22"/>
              </w:rPr>
              <w:t xml:space="preserve">the </w:t>
            </w:r>
            <w:r w:rsidRPr="001355FB">
              <w:rPr>
                <w:rFonts w:cs="Arial"/>
                <w:sz w:val="22"/>
                <w:szCs w:val="22"/>
              </w:rPr>
              <w:t>deltoid region of the upper arm. The anterolateral aspect</w:t>
            </w:r>
            <w:r w:rsidRPr="00AC6CB7">
              <w:rPr>
                <w:rFonts w:cs="Arial"/>
                <w:sz w:val="22"/>
                <w:szCs w:val="22"/>
              </w:rPr>
              <w:t xml:space="preserve"> of the thigh is the preferred site </w:t>
            </w:r>
            <w:r>
              <w:rPr>
                <w:rFonts w:cs="Arial"/>
                <w:sz w:val="22"/>
                <w:szCs w:val="22"/>
              </w:rPr>
              <w:t>for infants under 1</w:t>
            </w:r>
            <w:r w:rsidRPr="00B008BA">
              <w:rPr>
                <w:rFonts w:cs="Arial"/>
                <w:sz w:val="22"/>
                <w:szCs w:val="22"/>
              </w:rPr>
              <w:t xml:space="preserve"> year old. </w:t>
            </w:r>
          </w:p>
          <w:p w14:paraId="63144D14" w14:textId="11F31966" w:rsidR="00B227F7" w:rsidRPr="00BE0AF1" w:rsidRDefault="00B227F7" w:rsidP="007B2C02">
            <w:pPr>
              <w:spacing w:after="120" w:line="250" w:lineRule="auto"/>
              <w:ind w:left="34"/>
              <w:rPr>
                <w:rFonts w:cs="Arial"/>
                <w:sz w:val="22"/>
                <w:szCs w:val="22"/>
              </w:rPr>
            </w:pPr>
            <w:r w:rsidRPr="00BE0AF1">
              <w:rPr>
                <w:rFonts w:cs="Arial"/>
                <w:sz w:val="22"/>
                <w:szCs w:val="22"/>
              </w:rPr>
              <w:t>Individuals on stable anticoagulation therapy, including ind</w:t>
            </w:r>
            <w:r>
              <w:rPr>
                <w:rFonts w:cs="Arial"/>
                <w:sz w:val="22"/>
                <w:szCs w:val="22"/>
              </w:rPr>
              <w:t xml:space="preserve">ividuals on warfarin who are up to </w:t>
            </w:r>
            <w:r w:rsidRPr="00BE0AF1">
              <w:rPr>
                <w:rFonts w:cs="Arial"/>
                <w:sz w:val="22"/>
                <w:szCs w:val="22"/>
              </w:rPr>
              <w:t xml:space="preserve">date with their scheduled INR testing and whose latest INR was below the upper threshold of their therapeutic range, can receive intramuscular vaccination. A fine needle (23 gauge or </w:t>
            </w:r>
            <w:r>
              <w:rPr>
                <w:rFonts w:cs="Arial"/>
                <w:sz w:val="22"/>
                <w:szCs w:val="22"/>
              </w:rPr>
              <w:t>25 gauge</w:t>
            </w:r>
            <w:r w:rsidRPr="00BE0AF1">
              <w:rPr>
                <w:rFonts w:cs="Arial"/>
                <w:sz w:val="22"/>
                <w:szCs w:val="22"/>
              </w:rPr>
              <w:t>) should be used for the vaccination, followed by firm pressure applied to the site (without rubbing) for at least 2 minutes.  If in any doubt, consult with the clinician responsible for prescribing or monitoring the individual’s anticoagulant therapy.</w:t>
            </w:r>
          </w:p>
          <w:p w14:paraId="1CDDD2DB" w14:textId="4F8516E4" w:rsidR="00B227F7" w:rsidRPr="00C24E25" w:rsidRDefault="00B227F7" w:rsidP="007B2C02">
            <w:pPr>
              <w:spacing w:line="249" w:lineRule="auto"/>
              <w:rPr>
                <w:sz w:val="22"/>
                <w:szCs w:val="22"/>
              </w:rPr>
            </w:pPr>
            <w:r w:rsidRPr="00BE0AF1">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A fine needle (23 gauge or </w:t>
            </w:r>
            <w:r>
              <w:rPr>
                <w:rFonts w:cs="Arial"/>
                <w:sz w:val="22"/>
                <w:szCs w:val="22"/>
              </w:rPr>
              <w:t>25 gauge</w:t>
            </w:r>
            <w:r w:rsidRPr="00BE0AF1">
              <w:rPr>
                <w:sz w:val="22"/>
                <w:szCs w:val="22"/>
              </w:rPr>
              <w:t xml:space="preserve">) should be used for the vaccination, followed by firm pressure applied to the site (without rubbing) for at least 2 minutes. The individual/parent/carer should be informed about the risk of haematoma from the injection.  </w:t>
            </w:r>
          </w:p>
          <w:p w14:paraId="04EEE631" w14:textId="25FEBE85" w:rsidR="00B227F7" w:rsidRPr="00BE0AF1" w:rsidRDefault="00B227F7" w:rsidP="007B2C02">
            <w:pPr>
              <w:shd w:val="clear" w:color="auto" w:fill="FFFFFF"/>
              <w:overflowPunct/>
              <w:autoSpaceDE/>
              <w:autoSpaceDN/>
              <w:adjustRightInd/>
              <w:spacing w:before="120" w:after="120"/>
              <w:ind w:left="34"/>
              <w:textAlignment w:val="auto"/>
              <w:rPr>
                <w:rFonts w:cs="Arial"/>
                <w:sz w:val="22"/>
                <w:szCs w:val="22"/>
              </w:rPr>
            </w:pPr>
            <w:r w:rsidRPr="00BE0AF1">
              <w:rPr>
                <w:rFonts w:cs="Arial"/>
                <w:sz w:val="22"/>
                <w:szCs w:val="22"/>
              </w:rPr>
              <w:t>Influenza vaccines licensed for</w:t>
            </w:r>
            <w:r w:rsidR="00354833">
              <w:rPr>
                <w:rFonts w:cs="Arial"/>
                <w:sz w:val="22"/>
                <w:szCs w:val="22"/>
              </w:rPr>
              <w:t xml:space="preserve"> both</w:t>
            </w:r>
            <w:r w:rsidRPr="00BE0AF1">
              <w:rPr>
                <w:rFonts w:cs="Arial"/>
                <w:sz w:val="22"/>
                <w:szCs w:val="22"/>
              </w:rPr>
              <w:t xml:space="preserve"> intramuscular or subcutaneous administration may alternatively be administered by the subcutaneous route. Note: </w:t>
            </w:r>
            <w:r w:rsidR="00753B84">
              <w:rPr>
                <w:rFonts w:cs="Arial"/>
                <w:sz w:val="22"/>
                <w:szCs w:val="22"/>
              </w:rPr>
              <w:t>QIVc</w:t>
            </w:r>
            <w:r w:rsidR="00753B84">
              <w:rPr>
                <w:rFonts w:cs="Arial"/>
                <w:sz w:val="22"/>
                <w:szCs w:val="22"/>
                <w:lang w:val="en"/>
              </w:rPr>
              <w:t xml:space="preserve">, QIVr </w:t>
            </w:r>
            <w:r w:rsidRPr="00BE0AF1">
              <w:rPr>
                <w:rFonts w:cs="Arial"/>
                <w:sz w:val="22"/>
                <w:szCs w:val="22"/>
                <w:lang w:val="en"/>
              </w:rPr>
              <w:t xml:space="preserve">and </w:t>
            </w:r>
            <w:r w:rsidR="001B5767">
              <w:rPr>
                <w:rFonts w:cs="Arial"/>
                <w:sz w:val="22"/>
                <w:szCs w:val="22"/>
              </w:rPr>
              <w:t>a</w:t>
            </w:r>
            <w:r w:rsidR="00C97272">
              <w:rPr>
                <w:rFonts w:cs="Arial"/>
                <w:sz w:val="22"/>
                <w:szCs w:val="22"/>
              </w:rPr>
              <w:t>Q</w:t>
            </w:r>
            <w:r w:rsidR="001B5767">
              <w:rPr>
                <w:rFonts w:cs="Arial"/>
                <w:sz w:val="22"/>
                <w:szCs w:val="22"/>
              </w:rPr>
              <w:t>IV</w:t>
            </w:r>
            <w:r w:rsidRPr="00BE0AF1">
              <w:rPr>
                <w:rFonts w:cs="Arial"/>
                <w:sz w:val="22"/>
                <w:szCs w:val="22"/>
              </w:rPr>
              <w:t xml:space="preserve"> are not licensed for subcutaneous administration so should only be administered intramuscularly under this PGD.</w:t>
            </w:r>
          </w:p>
          <w:p w14:paraId="5C0195FA" w14:textId="77777777" w:rsidR="00B227F7" w:rsidRPr="00AC6CB7" w:rsidRDefault="00B227F7" w:rsidP="007B2C02">
            <w:pPr>
              <w:spacing w:before="120" w:after="120"/>
              <w:rPr>
                <w:rFonts w:cs="Arial"/>
                <w:sz w:val="22"/>
                <w:szCs w:val="22"/>
              </w:rPr>
            </w:pPr>
            <w:r w:rsidRPr="00AC6CB7">
              <w:rPr>
                <w:rFonts w:cs="Arial"/>
                <w:sz w:val="22"/>
                <w:szCs w:val="22"/>
              </w:rPr>
              <w:t>When administering at the same time as other vaccines care should be taken to ensure that the appropriate route of injection is used for all the vaccinations.</w:t>
            </w:r>
          </w:p>
          <w:p w14:paraId="43E39028" w14:textId="0542F55C" w:rsidR="00B227F7" w:rsidRPr="00AC6CB7" w:rsidRDefault="00B227F7" w:rsidP="007B2C02">
            <w:pPr>
              <w:spacing w:before="120" w:after="120"/>
              <w:rPr>
                <w:rFonts w:cs="Arial"/>
                <w:sz w:val="22"/>
                <w:szCs w:val="22"/>
              </w:rPr>
            </w:pPr>
            <w:r w:rsidRPr="001304C5">
              <w:rPr>
                <w:rFonts w:cs="Arial"/>
                <w:sz w:val="22"/>
                <w:szCs w:val="22"/>
              </w:rPr>
              <w:t xml:space="preserve">The vaccines should be given at separate sites, preferably in different limbs. If given in the same limb, they should be given at least 2.5cm apart. The site at which each vaccine was given should be noted in the individual’s </w:t>
            </w:r>
            <w:r w:rsidRPr="00B008BA">
              <w:rPr>
                <w:rFonts w:cs="Arial"/>
                <w:sz w:val="22"/>
                <w:szCs w:val="22"/>
              </w:rPr>
              <w:t>records.</w:t>
            </w:r>
            <w:r w:rsidRPr="00B008BA">
              <w:rPr>
                <w:sz w:val="22"/>
                <w:szCs w:val="22"/>
              </w:rPr>
              <w:t xml:space="preserve"> </w:t>
            </w:r>
            <w:r w:rsidRPr="00B008BA">
              <w:rPr>
                <w:sz w:val="22"/>
                <w:szCs w:val="22"/>
              </w:rPr>
              <w:lastRenderedPageBreak/>
              <w:t xml:space="preserve">If </w:t>
            </w:r>
            <w:r>
              <w:rPr>
                <w:sz w:val="22"/>
                <w:szCs w:val="22"/>
              </w:rPr>
              <w:t>a</w:t>
            </w:r>
            <w:r w:rsidR="008557E1">
              <w:rPr>
                <w:sz w:val="22"/>
                <w:szCs w:val="22"/>
              </w:rPr>
              <w:t>Q</w:t>
            </w:r>
            <w:r>
              <w:rPr>
                <w:sz w:val="22"/>
                <w:szCs w:val="22"/>
              </w:rPr>
              <w:t>IV</w:t>
            </w:r>
            <w:r w:rsidR="00974FB7">
              <w:rPr>
                <w:sz w:val="22"/>
                <w:szCs w:val="22"/>
              </w:rPr>
              <w:t xml:space="preserve"> </w:t>
            </w:r>
            <w:r w:rsidRPr="00B008BA">
              <w:rPr>
                <w:sz w:val="22"/>
                <w:szCs w:val="22"/>
              </w:rPr>
              <w:t xml:space="preserve">needs to be </w:t>
            </w:r>
            <w:r>
              <w:rPr>
                <w:sz w:val="22"/>
                <w:szCs w:val="22"/>
              </w:rPr>
              <w:t>administered</w:t>
            </w:r>
            <w:r w:rsidRPr="00B008BA">
              <w:rPr>
                <w:sz w:val="22"/>
                <w:szCs w:val="22"/>
              </w:rPr>
              <w:t xml:space="preserve"> at the same time as another vaccine, immunisation should be carried out on separate limbs.</w:t>
            </w:r>
            <w:r w:rsidRPr="00B008BA">
              <w:rPr>
                <w:rFonts w:ascii="Helvetica" w:hAnsi="Helvetica" w:cs="Helvetica"/>
                <w:color w:val="000000"/>
                <w:sz w:val="21"/>
                <w:szCs w:val="21"/>
                <w:lang w:val="en"/>
              </w:rPr>
              <w:t xml:space="preserve"> </w:t>
            </w:r>
          </w:p>
          <w:p w14:paraId="0C1E1D6F" w14:textId="77777777" w:rsidR="00B227F7" w:rsidRPr="00AC6CB7" w:rsidRDefault="00B227F7" w:rsidP="007B2C02">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Shake vaccine before administration.</w:t>
            </w:r>
          </w:p>
          <w:p w14:paraId="7A5BE910" w14:textId="77777777" w:rsidR="00B227F7" w:rsidRPr="00AC6CB7" w:rsidRDefault="00B227F7" w:rsidP="007B2C02">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Pr>
                <w:rFonts w:cs="Arial"/>
                <w:sz w:val="22"/>
                <w:szCs w:val="22"/>
              </w:rPr>
              <w:t>the products SPC</w:t>
            </w:r>
            <w:r w:rsidRPr="00AC6CB7">
              <w:rPr>
                <w:rFonts w:cs="Arial"/>
                <w:sz w:val="22"/>
                <w:szCs w:val="22"/>
              </w:rPr>
              <w:t>.</w:t>
            </w:r>
          </w:p>
          <w:p w14:paraId="7B157FEC" w14:textId="470AF950" w:rsidR="00B227F7" w:rsidRPr="007762BD" w:rsidRDefault="00B227F7" w:rsidP="007B2C02">
            <w:pPr>
              <w:shd w:val="clear" w:color="auto" w:fill="FFFFFF"/>
              <w:overflowPunct/>
              <w:autoSpaceDE/>
              <w:autoSpaceDN/>
              <w:adjustRightInd/>
              <w:spacing w:after="120"/>
              <w:textAlignment w:val="auto"/>
              <w:rPr>
                <w:rFonts w:cs="Arial"/>
                <w:b/>
                <w:color w:val="FF0000"/>
                <w:spacing w:val="-2"/>
                <w:sz w:val="22"/>
                <w:szCs w:val="22"/>
              </w:rPr>
            </w:pPr>
            <w:r w:rsidRPr="00AC6CB7">
              <w:rPr>
                <w:rFonts w:cs="Arial"/>
                <w:sz w:val="22"/>
                <w:szCs w:val="22"/>
              </w:rPr>
              <w:t xml:space="preserve">The </w:t>
            </w:r>
            <w:r>
              <w:rPr>
                <w:rFonts w:cs="Arial"/>
                <w:sz w:val="22"/>
                <w:szCs w:val="22"/>
              </w:rPr>
              <w:t>SPCs</w:t>
            </w:r>
            <w:r w:rsidRPr="00AC6CB7">
              <w:rPr>
                <w:rFonts w:cs="Arial"/>
                <w:sz w:val="22"/>
                <w:szCs w:val="22"/>
              </w:rPr>
              <w:t xml:space="preserve"> provide further guidance on administration and </w:t>
            </w:r>
            <w:r>
              <w:rPr>
                <w:rFonts w:cs="Arial"/>
                <w:sz w:val="22"/>
                <w:szCs w:val="22"/>
              </w:rPr>
              <w:t>are</w:t>
            </w:r>
            <w:r w:rsidRPr="00AC6CB7">
              <w:rPr>
                <w:rFonts w:cs="Arial"/>
                <w:sz w:val="22"/>
                <w:szCs w:val="22"/>
              </w:rPr>
              <w:t xml:space="preserve"> </w:t>
            </w:r>
            <w:r w:rsidR="005B6664" w:rsidRPr="00A50AF5">
              <w:rPr>
                <w:rFonts w:eastAsiaTheme="minorHAnsi" w:cs="Arial"/>
                <w:color w:val="000000"/>
                <w:sz w:val="22"/>
                <w:szCs w:val="22"/>
                <w:lang w:eastAsia="en-US"/>
              </w:rPr>
              <w:t xml:space="preserve">available from the </w:t>
            </w:r>
            <w:hyperlink r:id="rId42" w:history="1">
              <w:r w:rsidR="005B6664" w:rsidRPr="00FD342E">
                <w:rPr>
                  <w:rStyle w:val="Hyperlink"/>
                  <w:rFonts w:cs="Arial"/>
                  <w:sz w:val="22"/>
                  <w:szCs w:val="22"/>
                </w:rPr>
                <w:t>electronic medicines compendium</w:t>
              </w:r>
            </w:hyperlink>
            <w:r w:rsidR="005B6664" w:rsidRPr="00AC6CB7">
              <w:rPr>
                <w:rFonts w:cs="Arial"/>
                <w:sz w:val="22"/>
                <w:szCs w:val="22"/>
              </w:rPr>
              <w:t xml:space="preserve"> </w:t>
            </w:r>
            <w:r w:rsidR="005B6664" w:rsidRPr="00A50AF5">
              <w:rPr>
                <w:rFonts w:eastAsiaTheme="minorHAnsi" w:cs="Arial"/>
                <w:color w:val="000000"/>
                <w:sz w:val="22"/>
                <w:szCs w:val="22"/>
                <w:lang w:eastAsia="en-US"/>
              </w:rPr>
              <w:t>website</w:t>
            </w:r>
            <w:r w:rsidR="005B6664">
              <w:rPr>
                <w:rFonts w:cs="Arial"/>
                <w:sz w:val="22"/>
                <w:szCs w:val="22"/>
              </w:rPr>
              <w:t>.</w:t>
            </w:r>
          </w:p>
        </w:tc>
      </w:tr>
      <w:tr w:rsidR="00B227F7" w:rsidRPr="00A956FD" w14:paraId="33FA5681" w14:textId="77777777" w:rsidTr="00517D34">
        <w:tc>
          <w:tcPr>
            <w:tcW w:w="2581" w:type="dxa"/>
          </w:tcPr>
          <w:p w14:paraId="6E735AA7"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r w:rsidRPr="00A202D7">
              <w:rPr>
                <w:rFonts w:ascii="Arial" w:hAnsi="Arial" w:cs="Arial"/>
                <w:b/>
                <w:sz w:val="22"/>
                <w:szCs w:val="22"/>
              </w:rPr>
              <w:lastRenderedPageBreak/>
              <w:t>Dose and frequency of administration</w:t>
            </w:r>
          </w:p>
          <w:p w14:paraId="5A69A2EB"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219BF1A8"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76927D2A"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6CD8AADE"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4F1FF52B"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180D4977"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50C821B6"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28C227E6" w14:textId="77777777" w:rsidR="00B227F7" w:rsidRDefault="00B227F7" w:rsidP="007B2C02">
            <w:pPr>
              <w:pStyle w:val="Header"/>
              <w:tabs>
                <w:tab w:val="clear" w:pos="4153"/>
                <w:tab w:val="clear" w:pos="8306"/>
              </w:tabs>
              <w:spacing w:before="120" w:after="120"/>
              <w:contextualSpacing/>
              <w:rPr>
                <w:rFonts w:ascii="Arial" w:hAnsi="Arial" w:cs="Arial"/>
                <w:b/>
                <w:sz w:val="22"/>
                <w:szCs w:val="22"/>
              </w:rPr>
            </w:pPr>
          </w:p>
          <w:p w14:paraId="3B8161CB" w14:textId="77777777" w:rsidR="00B227F7" w:rsidRPr="00A35A3D" w:rsidRDefault="00B227F7" w:rsidP="007B2C02">
            <w:pPr>
              <w:pStyle w:val="Header"/>
              <w:tabs>
                <w:tab w:val="clear" w:pos="4153"/>
                <w:tab w:val="clear" w:pos="8306"/>
              </w:tabs>
              <w:spacing w:before="120" w:after="120"/>
              <w:contextualSpacing/>
              <w:rPr>
                <w:rFonts w:ascii="Arial" w:hAnsi="Arial" w:cs="Arial"/>
                <w:sz w:val="22"/>
                <w:szCs w:val="22"/>
              </w:rPr>
            </w:pPr>
          </w:p>
          <w:p w14:paraId="6D918E45" w14:textId="77777777" w:rsidR="00B227F7" w:rsidDel="00DE6557" w:rsidRDefault="00B227F7" w:rsidP="007B2C02">
            <w:pPr>
              <w:pStyle w:val="Header"/>
              <w:tabs>
                <w:tab w:val="clear" w:pos="4153"/>
                <w:tab w:val="clear" w:pos="8306"/>
              </w:tabs>
              <w:spacing w:before="120" w:after="120"/>
              <w:contextualSpacing/>
            </w:pPr>
          </w:p>
        </w:tc>
        <w:tc>
          <w:tcPr>
            <w:tcW w:w="7654" w:type="dxa"/>
          </w:tcPr>
          <w:p w14:paraId="040BF1FE" w14:textId="77777777" w:rsidR="00B227F7" w:rsidRPr="00132994" w:rsidRDefault="00B227F7" w:rsidP="007B2C02">
            <w:pPr>
              <w:spacing w:before="120" w:after="120"/>
              <w:rPr>
                <w:rFonts w:cs="Arial"/>
                <w:sz w:val="22"/>
                <w:szCs w:val="22"/>
              </w:rPr>
            </w:pPr>
            <w:r w:rsidRPr="00132994">
              <w:rPr>
                <w:rFonts w:cs="Arial"/>
                <w:sz w:val="22"/>
                <w:szCs w:val="22"/>
              </w:rPr>
              <w:t xml:space="preserve">Single 0.5ml dose to be administered for the </w:t>
            </w:r>
            <w:r>
              <w:rPr>
                <w:rFonts w:cs="Arial"/>
                <w:sz w:val="22"/>
                <w:szCs w:val="22"/>
              </w:rPr>
              <w:t xml:space="preserve">current </w:t>
            </w:r>
            <w:r w:rsidRPr="00132994">
              <w:rPr>
                <w:rFonts w:cs="Arial"/>
                <w:sz w:val="22"/>
                <w:szCs w:val="22"/>
              </w:rPr>
              <w:t>annual flu season.</w:t>
            </w:r>
          </w:p>
          <w:p w14:paraId="594F59BD" w14:textId="77777777" w:rsidR="00B227F7" w:rsidRDefault="00B227F7" w:rsidP="007B2C02">
            <w:pPr>
              <w:spacing w:before="120" w:after="120"/>
              <w:rPr>
                <w:i/>
              </w:rPr>
            </w:pPr>
            <w:r w:rsidRPr="00132994">
              <w:rPr>
                <w:rFonts w:cs="Arial"/>
                <w:sz w:val="22"/>
                <w:szCs w:val="22"/>
              </w:rPr>
              <w:t xml:space="preserve">Children </w:t>
            </w:r>
            <w:r>
              <w:rPr>
                <w:rFonts w:cs="Arial"/>
                <w:sz w:val="22"/>
                <w:szCs w:val="22"/>
              </w:rPr>
              <w:t>in a clinical risk group aged 6 months to less than 9</w:t>
            </w:r>
            <w:r w:rsidRPr="00132994">
              <w:rPr>
                <w:rFonts w:cs="Arial"/>
                <w:sz w:val="22"/>
                <w:szCs w:val="22"/>
              </w:rPr>
              <w:t xml:space="preserve"> years old who have not </w:t>
            </w:r>
            <w:r>
              <w:rPr>
                <w:rFonts w:cs="Arial"/>
                <w:sz w:val="22"/>
                <w:szCs w:val="22"/>
              </w:rPr>
              <w:t xml:space="preserve">previously received any doses of </w:t>
            </w:r>
            <w:r w:rsidRPr="00132994">
              <w:rPr>
                <w:rFonts w:cs="Arial"/>
                <w:sz w:val="22"/>
                <w:szCs w:val="22"/>
              </w:rPr>
              <w:t xml:space="preserve">influenza </w:t>
            </w:r>
            <w:r w:rsidRPr="00130275">
              <w:rPr>
                <w:rFonts w:cs="Arial"/>
                <w:sz w:val="22"/>
                <w:szCs w:val="22"/>
              </w:rPr>
              <w:t>vaccine should be offered a seco</w:t>
            </w:r>
            <w:r>
              <w:rPr>
                <w:rFonts w:cs="Arial"/>
                <w:sz w:val="22"/>
                <w:szCs w:val="22"/>
              </w:rPr>
              <w:t>nd dose of vaccine at least 4</w:t>
            </w:r>
            <w:r w:rsidRPr="00130275">
              <w:rPr>
                <w:rFonts w:cs="Arial"/>
                <w:sz w:val="22"/>
                <w:szCs w:val="22"/>
              </w:rPr>
              <w:t xml:space="preserve"> weeks later. The </w:t>
            </w:r>
            <w:r>
              <w:rPr>
                <w:rFonts w:cs="Arial"/>
                <w:sz w:val="22"/>
                <w:szCs w:val="22"/>
              </w:rPr>
              <w:t>influenza</w:t>
            </w:r>
            <w:r w:rsidRPr="00130275">
              <w:rPr>
                <w:rFonts w:cs="Arial"/>
                <w:sz w:val="22"/>
                <w:szCs w:val="22"/>
              </w:rPr>
              <w:t xml:space="preserve"> vaccines are interchangeable, although the </w:t>
            </w:r>
            <w:r>
              <w:rPr>
                <w:rFonts w:cs="Arial"/>
                <w:sz w:val="22"/>
                <w:szCs w:val="22"/>
              </w:rPr>
              <w:t>individual</w:t>
            </w:r>
            <w:r w:rsidRPr="00130275">
              <w:rPr>
                <w:rFonts w:cs="Arial"/>
                <w:sz w:val="22"/>
                <w:szCs w:val="22"/>
              </w:rPr>
              <w:t>’s age</w:t>
            </w:r>
            <w:r>
              <w:rPr>
                <w:rFonts w:cs="Arial"/>
                <w:sz w:val="22"/>
                <w:szCs w:val="22"/>
              </w:rPr>
              <w:t>, recommended vaccine</w:t>
            </w:r>
            <w:r w:rsidRPr="00130275">
              <w:rPr>
                <w:rFonts w:cs="Arial"/>
                <w:sz w:val="22"/>
                <w:szCs w:val="22"/>
              </w:rPr>
              <w:t xml:space="preserve"> and vaccine licence should be considered (see</w:t>
            </w:r>
            <w:r>
              <w:rPr>
                <w:rFonts w:cs="Arial"/>
                <w:sz w:val="22"/>
                <w:szCs w:val="22"/>
              </w:rPr>
              <w:t xml:space="preserve"> </w:t>
            </w:r>
            <w:hyperlink w:anchor="OffLabel" w:history="1">
              <w:r w:rsidRPr="00130275">
                <w:rPr>
                  <w:rStyle w:val="Hyperlink"/>
                  <w:rFonts w:cs="Arial"/>
                  <w:sz w:val="22"/>
                  <w:szCs w:val="22"/>
                </w:rPr>
                <w:t>Off-label use</w:t>
              </w:r>
            </w:hyperlink>
            <w:r>
              <w:rPr>
                <w:rFonts w:cs="Arial"/>
                <w:sz w:val="22"/>
                <w:szCs w:val="22"/>
              </w:rPr>
              <w:t xml:space="preserve"> section)</w:t>
            </w:r>
            <w:r w:rsidRPr="00BE1835">
              <w:rPr>
                <w:rFonts w:cs="Arial"/>
                <w:sz w:val="22"/>
                <w:szCs w:val="22"/>
              </w:rPr>
              <w:t>.</w:t>
            </w:r>
            <w:r w:rsidRPr="007C5E1C">
              <w:rPr>
                <w:i/>
              </w:rPr>
              <w:t xml:space="preserve"> </w:t>
            </w:r>
          </w:p>
          <w:p w14:paraId="543297E7" w14:textId="77777777" w:rsidR="00B227F7" w:rsidRPr="00DE6557" w:rsidRDefault="00B227F7" w:rsidP="007B2C02">
            <w:pPr>
              <w:overflowPunct/>
              <w:spacing w:after="120"/>
              <w:textAlignment w:val="auto"/>
              <w:rPr>
                <w:b/>
                <w:color w:val="000000"/>
                <w:sz w:val="22"/>
                <w:szCs w:val="22"/>
              </w:rPr>
            </w:pPr>
            <w:r w:rsidRPr="00AC6CB7">
              <w:rPr>
                <w:rFonts w:eastAsiaTheme="minorHAnsi" w:cs="Arial"/>
                <w:sz w:val="22"/>
                <w:szCs w:val="22"/>
                <w:lang w:eastAsia="en-US"/>
              </w:rPr>
              <w:t>JCVI has advised that whe</w:t>
            </w:r>
            <w:r>
              <w:rPr>
                <w:rFonts w:eastAsiaTheme="minorHAnsi" w:cs="Arial"/>
                <w:sz w:val="22"/>
                <w:szCs w:val="22"/>
                <w:lang w:eastAsia="en-US"/>
              </w:rPr>
              <w:t>n a choice of</w:t>
            </w:r>
            <w:r w:rsidRPr="00AC6CB7">
              <w:rPr>
                <w:rFonts w:eastAsiaTheme="minorHAnsi" w:cs="Arial"/>
                <w:sz w:val="22"/>
                <w:szCs w:val="22"/>
                <w:lang w:eastAsia="en-US"/>
              </w:rPr>
              <w:t xml:space="preserve"> </w:t>
            </w:r>
            <w:r>
              <w:rPr>
                <w:rFonts w:eastAsiaTheme="minorHAnsi" w:cs="Arial"/>
                <w:sz w:val="22"/>
                <w:szCs w:val="22"/>
                <w:lang w:eastAsia="en-US"/>
              </w:rPr>
              <w:t xml:space="preserve">either a </w:t>
            </w:r>
            <w:r w:rsidRPr="00AC6CB7">
              <w:rPr>
                <w:rFonts w:eastAsiaTheme="minorHAnsi" w:cs="Arial"/>
                <w:sz w:val="22"/>
                <w:szCs w:val="22"/>
                <w:lang w:eastAsia="en-US"/>
              </w:rPr>
              <w:t xml:space="preserve">0.25ml or 0.5ml dose </w:t>
            </w:r>
            <w:r>
              <w:rPr>
                <w:rFonts w:eastAsiaTheme="minorHAnsi" w:cs="Arial"/>
                <w:sz w:val="22"/>
                <w:szCs w:val="22"/>
                <w:lang w:eastAsia="en-US"/>
              </w:rPr>
              <w:t>is</w:t>
            </w:r>
            <w:r w:rsidRPr="00AC6CB7">
              <w:rPr>
                <w:rFonts w:eastAsiaTheme="minorHAnsi" w:cs="Arial"/>
                <w:sz w:val="22"/>
                <w:szCs w:val="22"/>
                <w:lang w:eastAsia="en-US"/>
              </w:rPr>
              <w:t xml:space="preserve"> indicated in the SPC, the 0.5ml dose of inactivated influenza vaccine should be g</w:t>
            </w:r>
            <w:r>
              <w:rPr>
                <w:rFonts w:eastAsiaTheme="minorHAnsi" w:cs="Arial"/>
                <w:sz w:val="22"/>
                <w:szCs w:val="22"/>
                <w:lang w:eastAsia="en-US"/>
              </w:rPr>
              <w:t>iven to individuals from age 6</w:t>
            </w:r>
            <w:r w:rsidRPr="00AC6CB7">
              <w:rPr>
                <w:rFonts w:eastAsiaTheme="minorHAnsi" w:cs="Arial"/>
                <w:sz w:val="22"/>
                <w:szCs w:val="22"/>
                <w:lang w:eastAsia="en-US"/>
              </w:rPr>
              <w:t xml:space="preserve"> months because there is evidence that this dose is effective in young children.</w:t>
            </w:r>
          </w:p>
        </w:tc>
      </w:tr>
      <w:tr w:rsidR="00B227F7" w:rsidRPr="00A956FD" w14:paraId="7BA7FD87" w14:textId="77777777" w:rsidTr="00517D34">
        <w:tc>
          <w:tcPr>
            <w:tcW w:w="2581" w:type="dxa"/>
            <w:tcBorders>
              <w:bottom w:val="single" w:sz="4" w:space="0" w:color="auto"/>
            </w:tcBorders>
          </w:tcPr>
          <w:p w14:paraId="25D567AF" w14:textId="77777777" w:rsidR="00B227F7" w:rsidRPr="0000216F" w:rsidRDefault="00B227F7" w:rsidP="007B2C02">
            <w:pPr>
              <w:spacing w:before="120" w:after="120"/>
              <w:rPr>
                <w:rFonts w:cs="Arial"/>
                <w:b/>
                <w:sz w:val="22"/>
                <w:szCs w:val="22"/>
              </w:rPr>
            </w:pPr>
            <w:r w:rsidRPr="0000216F">
              <w:rPr>
                <w:rFonts w:cs="Arial"/>
                <w:b/>
                <w:sz w:val="22"/>
                <w:szCs w:val="22"/>
              </w:rPr>
              <w:t>Duration of treatment</w:t>
            </w:r>
          </w:p>
        </w:tc>
        <w:tc>
          <w:tcPr>
            <w:tcW w:w="7654" w:type="dxa"/>
            <w:tcBorders>
              <w:bottom w:val="single" w:sz="4" w:space="0" w:color="auto"/>
            </w:tcBorders>
          </w:tcPr>
          <w:p w14:paraId="06F76FBB" w14:textId="7C762BE4" w:rsidR="00B227F7" w:rsidRPr="00C852C7" w:rsidRDefault="00B227F7" w:rsidP="007B2C02">
            <w:pPr>
              <w:spacing w:before="120" w:after="120"/>
              <w:rPr>
                <w:sz w:val="22"/>
                <w:szCs w:val="22"/>
              </w:rPr>
            </w:pPr>
            <w:r w:rsidRPr="00C852C7">
              <w:rPr>
                <w:sz w:val="22"/>
                <w:szCs w:val="22"/>
              </w:rPr>
              <w:t xml:space="preserve">Single 0.5ml dose </w:t>
            </w:r>
            <w:r w:rsidRPr="00132994">
              <w:rPr>
                <w:rFonts w:cs="Arial"/>
                <w:sz w:val="22"/>
                <w:szCs w:val="22"/>
              </w:rPr>
              <w:t xml:space="preserve">for the </w:t>
            </w:r>
            <w:r>
              <w:rPr>
                <w:rFonts w:cs="Arial"/>
                <w:sz w:val="22"/>
                <w:szCs w:val="22"/>
              </w:rPr>
              <w:t xml:space="preserve">current </w:t>
            </w:r>
            <w:r w:rsidRPr="00132994">
              <w:rPr>
                <w:rFonts w:cs="Arial"/>
                <w:sz w:val="22"/>
                <w:szCs w:val="22"/>
              </w:rPr>
              <w:t>annual flu season</w:t>
            </w:r>
            <w:r>
              <w:rPr>
                <w:rFonts w:cs="Arial"/>
                <w:sz w:val="22"/>
                <w:szCs w:val="22"/>
              </w:rPr>
              <w:t xml:space="preserve"> (1 September 20</w:t>
            </w:r>
            <w:r w:rsidR="00274CC8">
              <w:rPr>
                <w:rFonts w:cs="Arial"/>
                <w:sz w:val="22"/>
                <w:szCs w:val="22"/>
              </w:rPr>
              <w:t>2</w:t>
            </w:r>
            <w:r w:rsidR="00FD03F5">
              <w:rPr>
                <w:rFonts w:cs="Arial"/>
                <w:sz w:val="22"/>
                <w:szCs w:val="22"/>
              </w:rPr>
              <w:t>2</w:t>
            </w:r>
            <w:r>
              <w:rPr>
                <w:rFonts w:cs="Arial"/>
                <w:sz w:val="22"/>
                <w:szCs w:val="22"/>
              </w:rPr>
              <w:t xml:space="preserve"> to 31 March 202</w:t>
            </w:r>
            <w:r w:rsidR="00FD03F5">
              <w:rPr>
                <w:rFonts w:cs="Arial"/>
                <w:sz w:val="22"/>
                <w:szCs w:val="22"/>
              </w:rPr>
              <w:t>3</w:t>
            </w:r>
            <w:r>
              <w:rPr>
                <w:rFonts w:cs="Arial"/>
                <w:sz w:val="22"/>
                <w:szCs w:val="22"/>
              </w:rPr>
              <w:t>)</w:t>
            </w:r>
            <w:r>
              <w:rPr>
                <w:sz w:val="22"/>
                <w:szCs w:val="22"/>
              </w:rPr>
              <w:t>.</w:t>
            </w:r>
          </w:p>
          <w:p w14:paraId="5D861387" w14:textId="77777777" w:rsidR="00B227F7" w:rsidRPr="007762BD" w:rsidRDefault="00B227F7" w:rsidP="007B2C02">
            <w:pPr>
              <w:spacing w:before="120" w:after="120"/>
              <w:rPr>
                <w:color w:val="FF0000"/>
                <w:sz w:val="22"/>
                <w:szCs w:val="22"/>
              </w:rPr>
            </w:pPr>
            <w:r w:rsidRPr="00132994">
              <w:rPr>
                <w:rFonts w:cs="Arial"/>
                <w:sz w:val="22"/>
                <w:szCs w:val="22"/>
              </w:rPr>
              <w:t>Children</w:t>
            </w:r>
            <w:r>
              <w:rPr>
                <w:rFonts w:cs="Arial"/>
                <w:sz w:val="22"/>
                <w:szCs w:val="22"/>
              </w:rPr>
              <w:t xml:space="preserve"> aged 6 months to less than 9</w:t>
            </w:r>
            <w:r w:rsidRPr="00132994">
              <w:rPr>
                <w:rFonts w:cs="Arial"/>
                <w:sz w:val="22"/>
                <w:szCs w:val="22"/>
              </w:rPr>
              <w:t xml:space="preserve"> years old</w:t>
            </w:r>
            <w:r>
              <w:rPr>
                <w:rFonts w:cs="Arial"/>
                <w:sz w:val="22"/>
                <w:szCs w:val="22"/>
              </w:rPr>
              <w:t xml:space="preserve"> in a clinical risk group</w:t>
            </w:r>
            <w:r w:rsidRPr="00132994">
              <w:rPr>
                <w:rFonts w:cs="Arial"/>
                <w:sz w:val="22"/>
                <w:szCs w:val="22"/>
              </w:rPr>
              <w:t xml:space="preserve"> who have not received influenza vaccine previously should be offered a second d</w:t>
            </w:r>
            <w:r>
              <w:rPr>
                <w:rFonts w:cs="Arial"/>
                <w:sz w:val="22"/>
                <w:szCs w:val="22"/>
              </w:rPr>
              <w:t>ose of the vaccine at least 4</w:t>
            </w:r>
            <w:r w:rsidRPr="00132994">
              <w:rPr>
                <w:rFonts w:cs="Arial"/>
                <w:sz w:val="22"/>
                <w:szCs w:val="22"/>
              </w:rPr>
              <w:t xml:space="preserve"> weeks later.</w:t>
            </w:r>
          </w:p>
        </w:tc>
      </w:tr>
      <w:tr w:rsidR="00B227F7" w:rsidRPr="00A956FD" w14:paraId="79129B8C" w14:textId="77777777" w:rsidTr="00517D34">
        <w:tc>
          <w:tcPr>
            <w:tcW w:w="2581" w:type="dxa"/>
            <w:tcBorders>
              <w:bottom w:val="single" w:sz="4" w:space="0" w:color="auto"/>
            </w:tcBorders>
          </w:tcPr>
          <w:p w14:paraId="76B61BED" w14:textId="77777777" w:rsidR="00B227F7" w:rsidRPr="0000216F" w:rsidRDefault="00B227F7" w:rsidP="007B2C02">
            <w:pPr>
              <w:spacing w:before="120" w:after="120"/>
              <w:rPr>
                <w:rFonts w:cs="Arial"/>
                <w:b/>
                <w:sz w:val="22"/>
                <w:szCs w:val="22"/>
              </w:rPr>
            </w:pPr>
            <w:r w:rsidRPr="0000216F">
              <w:rPr>
                <w:rFonts w:cs="Arial"/>
                <w:b/>
                <w:sz w:val="22"/>
                <w:szCs w:val="22"/>
              </w:rPr>
              <w:t>Quantity to be supplied / administered</w:t>
            </w:r>
          </w:p>
        </w:tc>
        <w:tc>
          <w:tcPr>
            <w:tcW w:w="7654" w:type="dxa"/>
            <w:tcBorders>
              <w:bottom w:val="single" w:sz="4" w:space="0" w:color="auto"/>
            </w:tcBorders>
          </w:tcPr>
          <w:p w14:paraId="435A44EA" w14:textId="77777777" w:rsidR="00B227F7" w:rsidRPr="007762BD" w:rsidRDefault="00B227F7" w:rsidP="007B2C02">
            <w:pPr>
              <w:spacing w:before="120" w:after="120"/>
              <w:rPr>
                <w:color w:val="FF0000"/>
                <w:sz w:val="22"/>
                <w:szCs w:val="22"/>
              </w:rPr>
            </w:pPr>
            <w:r w:rsidRPr="00C852C7">
              <w:rPr>
                <w:sz w:val="22"/>
                <w:szCs w:val="22"/>
              </w:rPr>
              <w:t>Single dose of 0.5m</w:t>
            </w:r>
            <w:r>
              <w:rPr>
                <w:sz w:val="22"/>
                <w:szCs w:val="22"/>
              </w:rPr>
              <w:t>l</w:t>
            </w:r>
            <w:r w:rsidRPr="00C852C7">
              <w:rPr>
                <w:sz w:val="22"/>
                <w:szCs w:val="22"/>
              </w:rPr>
              <w:t xml:space="preserve"> per administration</w:t>
            </w:r>
            <w:r>
              <w:rPr>
                <w:sz w:val="22"/>
                <w:szCs w:val="22"/>
              </w:rPr>
              <w:t>.</w:t>
            </w:r>
          </w:p>
        </w:tc>
      </w:tr>
      <w:tr w:rsidR="00B227F7" w:rsidRPr="00A956FD" w14:paraId="78019AF4" w14:textId="77777777" w:rsidTr="00517D34">
        <w:tc>
          <w:tcPr>
            <w:tcW w:w="2581" w:type="dxa"/>
            <w:tcBorders>
              <w:bottom w:val="single" w:sz="4" w:space="0" w:color="auto"/>
            </w:tcBorders>
          </w:tcPr>
          <w:p w14:paraId="59E64231" w14:textId="77777777" w:rsidR="00B227F7" w:rsidRDefault="00B227F7" w:rsidP="007B2C02">
            <w:pPr>
              <w:spacing w:before="120" w:after="120"/>
              <w:rPr>
                <w:rFonts w:cs="Arial"/>
                <w:b/>
                <w:sz w:val="22"/>
                <w:szCs w:val="22"/>
              </w:rPr>
            </w:pPr>
            <w:r w:rsidRPr="0000216F">
              <w:br w:type="page"/>
            </w:r>
            <w:bookmarkStart w:id="20" w:name="Supplies"/>
            <w:bookmarkEnd w:id="20"/>
            <w:r w:rsidRPr="0000216F">
              <w:rPr>
                <w:rFonts w:cs="Arial"/>
                <w:b/>
                <w:sz w:val="22"/>
                <w:szCs w:val="22"/>
              </w:rPr>
              <w:t>Supplies</w:t>
            </w:r>
          </w:p>
          <w:p w14:paraId="1AF79B97" w14:textId="77777777" w:rsidR="002018A9" w:rsidRDefault="002018A9" w:rsidP="002018A9">
            <w:pPr>
              <w:spacing w:before="120" w:after="120"/>
              <w:contextualSpacing/>
              <w:rPr>
                <w:rFonts w:cs="Arial"/>
                <w:sz w:val="22"/>
                <w:szCs w:val="22"/>
              </w:rPr>
            </w:pPr>
          </w:p>
          <w:p w14:paraId="65AF99CE" w14:textId="77777777" w:rsidR="00B227F7" w:rsidRPr="00D12FEF" w:rsidRDefault="00B227F7" w:rsidP="007B2C02">
            <w:pPr>
              <w:spacing w:before="120" w:after="120"/>
              <w:contextualSpacing/>
              <w:rPr>
                <w:rFonts w:cs="Arial"/>
                <w:sz w:val="22"/>
                <w:szCs w:val="22"/>
              </w:rPr>
            </w:pPr>
          </w:p>
        </w:tc>
        <w:tc>
          <w:tcPr>
            <w:tcW w:w="7654" w:type="dxa"/>
            <w:tcBorders>
              <w:bottom w:val="single" w:sz="4" w:space="0" w:color="auto"/>
            </w:tcBorders>
          </w:tcPr>
          <w:p w14:paraId="19414365" w14:textId="183A0B70" w:rsidR="002270F5" w:rsidRPr="006D38C2" w:rsidRDefault="002270F5" w:rsidP="002270F5">
            <w:pPr>
              <w:spacing w:before="120" w:after="120"/>
              <w:rPr>
                <w:sz w:val="22"/>
                <w:szCs w:val="22"/>
              </w:rPr>
            </w:pPr>
            <w:r w:rsidRPr="006D38C2">
              <w:rPr>
                <w:sz w:val="22"/>
                <w:szCs w:val="22"/>
              </w:rPr>
              <w:t xml:space="preserve">Centrally procured vaccine </w:t>
            </w:r>
            <w:r w:rsidR="00C97272">
              <w:rPr>
                <w:sz w:val="22"/>
                <w:szCs w:val="22"/>
              </w:rPr>
              <w:t xml:space="preserve">is </w:t>
            </w:r>
            <w:r w:rsidRPr="006D38C2">
              <w:rPr>
                <w:sz w:val="22"/>
                <w:szCs w:val="22"/>
              </w:rPr>
              <w:t xml:space="preserve">available via ImmForm </w:t>
            </w:r>
            <w:r w:rsidR="00C97272">
              <w:rPr>
                <w:sz w:val="22"/>
                <w:szCs w:val="22"/>
              </w:rPr>
              <w:t xml:space="preserve">for </w:t>
            </w:r>
            <w:r w:rsidRPr="006D38C2">
              <w:rPr>
                <w:sz w:val="22"/>
                <w:szCs w:val="22"/>
              </w:rPr>
              <w:t>children.</w:t>
            </w:r>
          </w:p>
          <w:p w14:paraId="4C654FEC" w14:textId="758D4258" w:rsidR="00E93934" w:rsidRDefault="00C97272" w:rsidP="00C97272">
            <w:pPr>
              <w:spacing w:before="120" w:after="120"/>
              <w:rPr>
                <w:rFonts w:cs="Arial"/>
                <w:sz w:val="22"/>
                <w:szCs w:val="22"/>
              </w:rPr>
            </w:pPr>
            <w:r>
              <w:rPr>
                <w:sz w:val="22"/>
                <w:szCs w:val="22"/>
              </w:rPr>
              <w:t xml:space="preserve">Supplies for administration to adults should be ordered </w:t>
            </w:r>
            <w:r>
              <w:rPr>
                <w:rFonts w:cs="Arial"/>
                <w:sz w:val="22"/>
                <w:szCs w:val="22"/>
              </w:rPr>
              <w:t>from the influenza vaccine manufacturers/wholesalers as in previous years.</w:t>
            </w:r>
          </w:p>
          <w:p w14:paraId="07AC4C8E" w14:textId="2AC8FFD2" w:rsidR="00B227F7" w:rsidRPr="007762BD" w:rsidRDefault="00B227F7" w:rsidP="002E1CD6">
            <w:pPr>
              <w:spacing w:before="120" w:after="120"/>
              <w:rPr>
                <w:rFonts w:cs="TimesNewRomanPS"/>
                <w:color w:val="FF0000"/>
                <w:sz w:val="22"/>
                <w:szCs w:val="22"/>
              </w:rPr>
            </w:pPr>
            <w:r w:rsidRPr="00FA08C6">
              <w:rPr>
                <w:rFonts w:cs="Arial"/>
                <w:sz w:val="22"/>
                <w:szCs w:val="22"/>
              </w:rPr>
              <w:t>Protocols for the ordering, storage and handling of vaccines should be followed to prevent vaccine</w:t>
            </w:r>
            <w:r w:rsidRPr="00C10F4D">
              <w:rPr>
                <w:rFonts w:cs="Arial"/>
                <w:sz w:val="22"/>
                <w:szCs w:val="22"/>
              </w:rPr>
              <w:t xml:space="preserve"> wastage (</w:t>
            </w:r>
            <w:r w:rsidRPr="00FA08C6">
              <w:rPr>
                <w:rFonts w:cs="Arial"/>
                <w:sz w:val="22"/>
                <w:szCs w:val="22"/>
              </w:rPr>
              <w:t xml:space="preserve">see </w:t>
            </w:r>
            <w:r w:rsidRPr="00FA08C6">
              <w:t>the</w:t>
            </w:r>
            <w:r w:rsidRPr="00FA08C6">
              <w:rPr>
                <w:rStyle w:val="Hyperlink"/>
                <w:rFonts w:cs="Arial"/>
                <w:color w:val="auto"/>
                <w:sz w:val="22"/>
                <w:szCs w:val="22"/>
                <w:u w:val="none"/>
              </w:rPr>
              <w:t xml:space="preserve"> Green Book</w:t>
            </w:r>
            <w:r w:rsidR="001F3F3A">
              <w:rPr>
                <w:rStyle w:val="Hyperlink"/>
                <w:rFonts w:cs="Arial"/>
                <w:color w:val="auto"/>
                <w:sz w:val="22"/>
                <w:szCs w:val="22"/>
                <w:u w:val="none"/>
              </w:rPr>
              <w:t xml:space="preserve"> </w:t>
            </w:r>
            <w:hyperlink r:id="rId43" w:history="1">
              <w:r w:rsidRPr="00C10F4D">
                <w:rPr>
                  <w:rStyle w:val="Hyperlink"/>
                  <w:rFonts w:cs="Arial"/>
                  <w:sz w:val="22"/>
                  <w:szCs w:val="22"/>
                </w:rPr>
                <w:t>Chapter 3</w:t>
              </w:r>
            </w:hyperlink>
            <w:r w:rsidRPr="00C10F4D">
              <w:rPr>
                <w:rFonts w:cs="Arial"/>
                <w:sz w:val="22"/>
                <w:szCs w:val="22"/>
              </w:rPr>
              <w:t>).</w:t>
            </w:r>
          </w:p>
        </w:tc>
      </w:tr>
      <w:tr w:rsidR="00B227F7" w:rsidRPr="00A956FD" w14:paraId="7ACCCFC7" w14:textId="77777777" w:rsidTr="00517D34">
        <w:tc>
          <w:tcPr>
            <w:tcW w:w="2581" w:type="dxa"/>
            <w:tcBorders>
              <w:bottom w:val="single" w:sz="4" w:space="0" w:color="auto"/>
            </w:tcBorders>
          </w:tcPr>
          <w:p w14:paraId="4DC5E184" w14:textId="77777777" w:rsidR="00B227F7" w:rsidRDefault="00B227F7" w:rsidP="007B2C02">
            <w:pPr>
              <w:spacing w:before="120" w:after="120"/>
              <w:rPr>
                <w:rFonts w:cs="Arial"/>
                <w:b/>
                <w:sz w:val="22"/>
                <w:szCs w:val="22"/>
              </w:rPr>
            </w:pPr>
            <w:bookmarkStart w:id="21" w:name="Storage"/>
            <w:bookmarkEnd w:id="21"/>
            <w:r w:rsidRPr="00260762">
              <w:rPr>
                <w:rFonts w:cs="Arial"/>
                <w:b/>
                <w:sz w:val="22"/>
                <w:szCs w:val="22"/>
              </w:rPr>
              <w:t>Storage</w:t>
            </w:r>
          </w:p>
          <w:p w14:paraId="14226125" w14:textId="77777777" w:rsidR="009A39B2" w:rsidRDefault="009A39B2" w:rsidP="009A39B2">
            <w:pPr>
              <w:spacing w:before="120" w:after="120"/>
              <w:contextualSpacing/>
              <w:rPr>
                <w:rFonts w:cs="Arial"/>
                <w:bCs/>
                <w:sz w:val="22"/>
                <w:szCs w:val="22"/>
              </w:rPr>
            </w:pPr>
          </w:p>
          <w:p w14:paraId="38181B98" w14:textId="03F44DA2" w:rsidR="009A39B2" w:rsidRDefault="009A39B2" w:rsidP="009A39B2">
            <w:pPr>
              <w:spacing w:before="120" w:after="120"/>
              <w:contextualSpacing/>
              <w:rPr>
                <w:rFonts w:cs="Arial"/>
                <w:bCs/>
                <w:sz w:val="22"/>
                <w:szCs w:val="22"/>
              </w:rPr>
            </w:pPr>
          </w:p>
          <w:p w14:paraId="4E52F81F" w14:textId="6005A6E9" w:rsidR="00143D79" w:rsidRDefault="00143D79" w:rsidP="009A39B2">
            <w:pPr>
              <w:spacing w:before="120" w:after="120"/>
              <w:contextualSpacing/>
              <w:rPr>
                <w:rFonts w:cs="Arial"/>
                <w:bCs/>
                <w:sz w:val="22"/>
                <w:szCs w:val="22"/>
              </w:rPr>
            </w:pPr>
          </w:p>
          <w:p w14:paraId="26D87AE7" w14:textId="0B8518BB" w:rsidR="009A39B2" w:rsidRPr="005156BF" w:rsidRDefault="009A39B2" w:rsidP="005156BF">
            <w:pPr>
              <w:spacing w:before="120" w:after="120"/>
              <w:contextualSpacing/>
              <w:rPr>
                <w:rFonts w:cs="Arial"/>
                <w:bCs/>
                <w:sz w:val="22"/>
                <w:szCs w:val="22"/>
              </w:rPr>
            </w:pPr>
          </w:p>
        </w:tc>
        <w:tc>
          <w:tcPr>
            <w:tcW w:w="7654" w:type="dxa"/>
            <w:tcBorders>
              <w:bottom w:val="single" w:sz="4" w:space="0" w:color="auto"/>
            </w:tcBorders>
          </w:tcPr>
          <w:p w14:paraId="59EFB946" w14:textId="77777777" w:rsidR="00B227F7" w:rsidRPr="004C5711" w:rsidRDefault="00B227F7" w:rsidP="007B2C02">
            <w:pPr>
              <w:pStyle w:val="Header"/>
              <w:tabs>
                <w:tab w:val="clear" w:pos="4153"/>
                <w:tab w:val="clear" w:pos="8306"/>
              </w:tabs>
              <w:spacing w:before="120"/>
              <w:rPr>
                <w:rFonts w:ascii="Arial" w:hAnsi="Arial" w:cs="Arial"/>
                <w:sz w:val="22"/>
                <w:szCs w:val="22"/>
              </w:rPr>
            </w:pPr>
            <w:r w:rsidRPr="004C5711">
              <w:rPr>
                <w:rFonts w:ascii="Arial" w:hAnsi="Arial" w:cs="Arial"/>
                <w:sz w:val="22"/>
                <w:szCs w:val="22"/>
              </w:rPr>
              <w:t xml:space="preserve">Store </w:t>
            </w:r>
            <w:r>
              <w:rPr>
                <w:rFonts w:ascii="Arial" w:hAnsi="Arial" w:cs="Arial"/>
                <w:sz w:val="22"/>
                <w:szCs w:val="22"/>
              </w:rPr>
              <w:t>at</w:t>
            </w:r>
            <w:r w:rsidRPr="004C5711">
              <w:rPr>
                <w:rFonts w:ascii="Arial" w:hAnsi="Arial" w:cs="Arial"/>
                <w:sz w:val="22"/>
                <w:szCs w:val="22"/>
              </w:rPr>
              <w:t xml:space="preserve"> </w:t>
            </w:r>
            <w:r w:rsidRPr="004C5711">
              <w:rPr>
                <w:rFonts w:ascii="Arial" w:hAnsi="Arial" w:cs="Arial"/>
                <w:spacing w:val="-2"/>
                <w:sz w:val="22"/>
                <w:szCs w:val="22"/>
              </w:rPr>
              <w:t>+2°</w:t>
            </w:r>
            <w:r w:rsidRPr="004C5711">
              <w:rPr>
                <w:rFonts w:ascii="Arial" w:hAnsi="Arial" w:cs="Arial"/>
                <w:sz w:val="22"/>
                <w:szCs w:val="22"/>
              </w:rPr>
              <w:t xml:space="preserve">C </w:t>
            </w:r>
            <w:r w:rsidRPr="004C5711">
              <w:rPr>
                <w:rFonts w:ascii="Arial" w:hAnsi="Arial" w:cs="Arial"/>
                <w:spacing w:val="-2"/>
                <w:sz w:val="22"/>
                <w:szCs w:val="22"/>
              </w:rPr>
              <w:t>t</w:t>
            </w:r>
            <w:r w:rsidRPr="004C5711">
              <w:rPr>
                <w:rFonts w:ascii="Arial" w:hAnsi="Arial" w:cs="Arial"/>
                <w:sz w:val="22"/>
                <w:szCs w:val="22"/>
              </w:rPr>
              <w:t xml:space="preserve">o </w:t>
            </w:r>
            <w:r w:rsidRPr="004C5711">
              <w:rPr>
                <w:rFonts w:ascii="Arial" w:hAnsi="Arial" w:cs="Arial"/>
                <w:spacing w:val="-2"/>
                <w:sz w:val="22"/>
                <w:szCs w:val="22"/>
              </w:rPr>
              <w:t>+8°</w:t>
            </w:r>
            <w:r w:rsidRPr="004C5711">
              <w:rPr>
                <w:rFonts w:ascii="Arial" w:hAnsi="Arial" w:cs="Arial"/>
                <w:sz w:val="22"/>
                <w:szCs w:val="22"/>
              </w:rPr>
              <w:t xml:space="preserve">C. </w:t>
            </w:r>
            <w:r>
              <w:rPr>
                <w:rFonts w:ascii="Arial" w:hAnsi="Arial" w:cs="Arial"/>
                <w:sz w:val="22"/>
                <w:szCs w:val="22"/>
              </w:rPr>
              <w:t>Do not freeze.</w:t>
            </w:r>
          </w:p>
          <w:p w14:paraId="5CA38599" w14:textId="77777777" w:rsidR="00B227F7" w:rsidRDefault="00B227F7" w:rsidP="007B2C02">
            <w:pPr>
              <w:pStyle w:val="Header"/>
              <w:tabs>
                <w:tab w:val="clear" w:pos="4153"/>
                <w:tab w:val="clear" w:pos="8306"/>
              </w:tabs>
              <w:spacing w:after="120"/>
              <w:rPr>
                <w:rFonts w:ascii="Arial" w:hAnsi="Arial" w:cs="Arial"/>
                <w:sz w:val="22"/>
                <w:szCs w:val="22"/>
              </w:rPr>
            </w:pPr>
            <w:r w:rsidRPr="004C5711">
              <w:rPr>
                <w:rFonts w:ascii="Arial" w:hAnsi="Arial" w:cs="Arial"/>
                <w:sz w:val="22"/>
                <w:szCs w:val="22"/>
              </w:rPr>
              <w:t xml:space="preserve">Store in original packaging in order to protect from light. </w:t>
            </w:r>
          </w:p>
          <w:p w14:paraId="08493041" w14:textId="67B1F38E" w:rsidR="00B227F7" w:rsidRPr="00260762" w:rsidRDefault="00B227F7" w:rsidP="007B2C02">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In the event of an inadvertent or unavoidable deviation of these conditions vaccine that has been stored outside the conditions stated above should be quarantined and risk assessed for suitability of continued off-la</w:t>
            </w:r>
            <w:r>
              <w:rPr>
                <w:rFonts w:ascii="Arial" w:hAnsi="Arial" w:cs="Arial"/>
                <w:sz w:val="22"/>
                <w:szCs w:val="22"/>
              </w:rPr>
              <w:t>bel use or appropriate disposal. R</w:t>
            </w:r>
            <w:r w:rsidRPr="00FB2594">
              <w:rPr>
                <w:rFonts w:ascii="Arial" w:hAnsi="Arial" w:cs="Arial"/>
                <w:sz w:val="22"/>
                <w:szCs w:val="22"/>
              </w:rPr>
              <w:t xml:space="preserve">efer to </w:t>
            </w:r>
            <w:hyperlink r:id="rId44" w:history="1">
              <w:r w:rsidR="00FD03F5">
                <w:rPr>
                  <w:rStyle w:val="Hyperlink"/>
                  <w:rFonts w:ascii="Arial" w:hAnsi="Arial" w:cs="Arial"/>
                  <w:sz w:val="22"/>
                  <w:szCs w:val="22"/>
                </w:rPr>
                <w:t>Vaccine Incident Guidance</w:t>
              </w:r>
            </w:hyperlink>
            <w:r w:rsidRPr="00FB2594">
              <w:rPr>
                <w:rFonts w:ascii="Arial" w:hAnsi="Arial" w:cs="Arial"/>
                <w:sz w:val="22"/>
                <w:szCs w:val="22"/>
              </w:rPr>
              <w:t>.</w:t>
            </w:r>
          </w:p>
        </w:tc>
      </w:tr>
      <w:tr w:rsidR="00B227F7" w:rsidRPr="00A956FD" w14:paraId="6C231A14" w14:textId="77777777" w:rsidTr="00517D34">
        <w:tc>
          <w:tcPr>
            <w:tcW w:w="2581" w:type="dxa"/>
            <w:tcBorders>
              <w:bottom w:val="single" w:sz="4" w:space="0" w:color="auto"/>
            </w:tcBorders>
          </w:tcPr>
          <w:p w14:paraId="1E4BFEE7" w14:textId="79C49589" w:rsidR="00353546" w:rsidRPr="00554BCC" w:rsidRDefault="00B227F7" w:rsidP="00554BCC">
            <w:pPr>
              <w:spacing w:before="120" w:after="120"/>
              <w:rPr>
                <w:rFonts w:cs="Arial"/>
                <w:b/>
                <w:sz w:val="22"/>
                <w:szCs w:val="22"/>
              </w:rPr>
            </w:pPr>
            <w:r w:rsidRPr="0000216F">
              <w:br w:type="page"/>
            </w:r>
            <w:r w:rsidRPr="0000216F">
              <w:rPr>
                <w:rFonts w:cs="Arial"/>
                <w:b/>
                <w:sz w:val="22"/>
                <w:szCs w:val="22"/>
              </w:rPr>
              <w:t>Disposal</w:t>
            </w:r>
          </w:p>
        </w:tc>
        <w:tc>
          <w:tcPr>
            <w:tcW w:w="7654" w:type="dxa"/>
            <w:tcBorders>
              <w:bottom w:val="single" w:sz="4" w:space="0" w:color="auto"/>
            </w:tcBorders>
          </w:tcPr>
          <w:p w14:paraId="647EB643" w14:textId="30D98D71" w:rsidR="00B227F7" w:rsidRPr="007762BD" w:rsidRDefault="00B227F7" w:rsidP="007B2C02">
            <w:pPr>
              <w:spacing w:before="120" w:after="120"/>
              <w:rPr>
                <w:rFonts w:cs="Arial"/>
                <w:color w:val="FF0000"/>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w:t>
            </w:r>
            <w:r w:rsidR="00FD03F5">
              <w:rPr>
                <w:rFonts w:cs="Arial"/>
                <w:sz w:val="22"/>
                <w:szCs w:val="22"/>
              </w:rPr>
              <w:t>arrangements</w:t>
            </w:r>
            <w:r w:rsidRPr="00E85B34">
              <w:rPr>
                <w:rFonts w:cs="Arial"/>
                <w:sz w:val="22"/>
                <w:szCs w:val="22"/>
              </w:rPr>
              <w:t xml:space="preserve"> and guidance in the </w:t>
            </w:r>
            <w:hyperlink r:id="rId45"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B227F7" w:rsidRPr="00A956FD" w14:paraId="135C70F3" w14:textId="77777777" w:rsidTr="002F3B0B">
        <w:tc>
          <w:tcPr>
            <w:tcW w:w="2581" w:type="dxa"/>
            <w:tcBorders>
              <w:bottom w:val="single" w:sz="4" w:space="0" w:color="auto"/>
            </w:tcBorders>
          </w:tcPr>
          <w:p w14:paraId="239BD122" w14:textId="77777777" w:rsidR="00B227F7" w:rsidRDefault="00B227F7" w:rsidP="007B2C02">
            <w:pPr>
              <w:spacing w:before="120" w:after="120"/>
              <w:rPr>
                <w:rFonts w:cs="Arial"/>
                <w:b/>
                <w:sz w:val="22"/>
                <w:szCs w:val="22"/>
              </w:rPr>
            </w:pPr>
            <w:r w:rsidRPr="007E324D">
              <w:rPr>
                <w:rFonts w:cs="Arial"/>
                <w:b/>
                <w:sz w:val="22"/>
                <w:szCs w:val="22"/>
              </w:rPr>
              <w:t>Drug interactions</w:t>
            </w:r>
          </w:p>
          <w:p w14:paraId="02582F78" w14:textId="77777777" w:rsidR="00A037DF" w:rsidRDefault="00A037DF" w:rsidP="007B2C02">
            <w:pPr>
              <w:spacing w:before="120" w:after="120"/>
              <w:rPr>
                <w:rFonts w:cs="Arial"/>
                <w:b/>
                <w:sz w:val="22"/>
                <w:szCs w:val="22"/>
              </w:rPr>
            </w:pPr>
          </w:p>
          <w:p w14:paraId="29158C37" w14:textId="77777777" w:rsidR="00F36870" w:rsidRDefault="00F36870" w:rsidP="00A037DF">
            <w:pPr>
              <w:spacing w:before="120" w:after="120"/>
              <w:contextualSpacing/>
              <w:rPr>
                <w:rFonts w:cs="Arial"/>
                <w:sz w:val="22"/>
                <w:szCs w:val="22"/>
              </w:rPr>
            </w:pPr>
          </w:p>
          <w:p w14:paraId="0C21B3FD" w14:textId="0D76FEB1" w:rsidR="00A037DF" w:rsidRDefault="00A037DF" w:rsidP="00A037DF">
            <w:pPr>
              <w:spacing w:before="120" w:after="120"/>
              <w:contextualSpacing/>
              <w:rPr>
                <w:rFonts w:cs="Arial"/>
                <w:sz w:val="22"/>
                <w:szCs w:val="22"/>
              </w:rPr>
            </w:pPr>
            <w:r>
              <w:rPr>
                <w:rFonts w:cs="Arial"/>
                <w:sz w:val="22"/>
                <w:szCs w:val="22"/>
              </w:rPr>
              <w:t>C</w:t>
            </w:r>
            <w:r w:rsidRPr="00DE6557">
              <w:rPr>
                <w:rFonts w:cs="Arial"/>
                <w:sz w:val="22"/>
                <w:szCs w:val="22"/>
              </w:rPr>
              <w:t>ontinued</w:t>
            </w:r>
            <w:r>
              <w:rPr>
                <w:rFonts w:cs="Arial"/>
                <w:sz w:val="22"/>
                <w:szCs w:val="22"/>
              </w:rPr>
              <w:t xml:space="preserve"> over page</w:t>
            </w:r>
          </w:p>
          <w:p w14:paraId="19AC6721" w14:textId="76CD3386" w:rsidR="00A037DF" w:rsidRPr="007E324D" w:rsidRDefault="00A037DF" w:rsidP="00A037DF">
            <w:pPr>
              <w:spacing w:before="120" w:after="120"/>
              <w:rPr>
                <w:rFonts w:ascii="Times New Roman" w:hAnsi="Times New Roman" w:cs="Arial"/>
                <w:b/>
                <w:sz w:val="22"/>
                <w:szCs w:val="22"/>
                <w:vertAlign w:val="superscript"/>
              </w:rPr>
            </w:pPr>
            <w:r w:rsidRPr="00A037DF">
              <w:rPr>
                <w:rFonts w:cs="Arial"/>
                <w:b/>
                <w:sz w:val="22"/>
                <w:szCs w:val="22"/>
              </w:rPr>
              <w:lastRenderedPageBreak/>
              <w:t xml:space="preserve">Drug interactions </w:t>
            </w:r>
            <w:r w:rsidRPr="00DE6557">
              <w:rPr>
                <w:rFonts w:cs="Arial"/>
                <w:sz w:val="22"/>
                <w:szCs w:val="22"/>
              </w:rPr>
              <w:t>(continued)</w:t>
            </w:r>
          </w:p>
        </w:tc>
        <w:tc>
          <w:tcPr>
            <w:tcW w:w="7654" w:type="dxa"/>
            <w:tcBorders>
              <w:bottom w:val="single" w:sz="4" w:space="0" w:color="auto"/>
            </w:tcBorders>
          </w:tcPr>
          <w:p w14:paraId="05FD2C31" w14:textId="77777777" w:rsidR="00B227F7" w:rsidRPr="006B5DC5" w:rsidRDefault="00B227F7" w:rsidP="007B2C02">
            <w:pPr>
              <w:shd w:val="clear" w:color="auto" w:fill="FFFFFF"/>
              <w:overflowPunct/>
              <w:autoSpaceDE/>
              <w:autoSpaceDN/>
              <w:adjustRightInd/>
              <w:spacing w:before="120" w:after="120"/>
              <w:textAlignment w:val="auto"/>
              <w:rPr>
                <w:rFonts w:cs="Arial"/>
                <w:sz w:val="22"/>
                <w:szCs w:val="22"/>
                <w:lang w:val="en"/>
              </w:rPr>
            </w:pPr>
            <w:bookmarkStart w:id="22" w:name="_Hlk105677917"/>
            <w:r w:rsidRPr="006B5DC5">
              <w:rPr>
                <w:rFonts w:cs="Arial"/>
                <w:sz w:val="22"/>
                <w:szCs w:val="22"/>
                <w:lang w:val="en"/>
              </w:rPr>
              <w:lastRenderedPageBreak/>
              <w:t>Immunological response may be diminished in those receiving immunosuppressive treatment, but it is important to still immunise this group.</w:t>
            </w:r>
          </w:p>
          <w:p w14:paraId="1980DBBD" w14:textId="77777777" w:rsidR="00A46B29" w:rsidRPr="006B5DC5" w:rsidRDefault="00A46B29" w:rsidP="00A46B29">
            <w:pPr>
              <w:spacing w:line="249" w:lineRule="auto"/>
              <w:rPr>
                <w:rFonts w:eastAsia="Arial" w:cs="Arial"/>
                <w:sz w:val="22"/>
                <w:szCs w:val="22"/>
              </w:rPr>
            </w:pPr>
            <w:r w:rsidRPr="006B5DC5">
              <w:rPr>
                <w:rFonts w:eastAsia="Arial" w:cs="Arial"/>
                <w:sz w:val="22"/>
                <w:szCs w:val="22"/>
              </w:rPr>
              <w:t>Because of the absence of data on co-administration of Shingrix</w:t>
            </w:r>
            <w:r w:rsidRPr="006B5DC5">
              <w:rPr>
                <w:rFonts w:eastAsia="Arial" w:cs="Arial"/>
                <w:sz w:val="22"/>
                <w:szCs w:val="22"/>
                <w:vertAlign w:val="superscript"/>
              </w:rPr>
              <w:t>®</w:t>
            </w:r>
            <w:r w:rsidRPr="006B5DC5">
              <w:rPr>
                <w:rFonts w:eastAsia="Arial" w:cs="Arial"/>
                <w:sz w:val="22"/>
                <w:szCs w:val="22"/>
              </w:rPr>
              <w:t xml:space="preserve"> vaccine with adjuvanted influenza vaccine, it should not be routine to offer </w:t>
            </w:r>
            <w:r w:rsidRPr="006B5DC5">
              <w:rPr>
                <w:rFonts w:eastAsia="Arial" w:cs="Arial"/>
                <w:sz w:val="22"/>
                <w:szCs w:val="22"/>
              </w:rPr>
              <w:lastRenderedPageBreak/>
              <w:t>appointments to give this vaccine at the same time as the adjuvanted influenza vaccine. Based on current information, scheduling should ideally be separated by an interval of at least 7 days to avoid incorrect attribution of potential adverse events. Where individuals attend requiring both vaccines, however, and require rapid protection or are considered likely to be lost to follow up, co-administration may still be considered.</w:t>
            </w:r>
          </w:p>
          <w:p w14:paraId="7423AE10" w14:textId="415602F8" w:rsidR="00A50AF5" w:rsidRPr="006B5DC5" w:rsidRDefault="00B227F7">
            <w:pPr>
              <w:spacing w:before="120" w:after="120"/>
              <w:rPr>
                <w:sz w:val="22"/>
                <w:szCs w:val="22"/>
              </w:rPr>
            </w:pPr>
            <w:r w:rsidRPr="006B5DC5">
              <w:rPr>
                <w:sz w:val="22"/>
                <w:szCs w:val="22"/>
              </w:rPr>
              <w:t xml:space="preserve">Inactivated influenza vaccine may be given at the same time as other vaccines (See </w:t>
            </w:r>
            <w:hyperlink w:anchor="RouteOfAdministrationFluad" w:history="1">
              <w:r w:rsidRPr="006B5DC5">
                <w:rPr>
                  <w:rStyle w:val="Hyperlink"/>
                  <w:sz w:val="22"/>
                  <w:szCs w:val="22"/>
                </w:rPr>
                <w:t>Route / method of administration</w:t>
              </w:r>
            </w:hyperlink>
            <w:r w:rsidRPr="006B5DC5">
              <w:rPr>
                <w:sz w:val="22"/>
                <w:szCs w:val="22"/>
              </w:rPr>
              <w:t>).</w:t>
            </w:r>
            <w:r w:rsidR="00A50AF5" w:rsidRPr="006B5DC5">
              <w:rPr>
                <w:sz w:val="22"/>
                <w:szCs w:val="22"/>
              </w:rPr>
              <w:t xml:space="preserve"> Where co-administration does occur, </w:t>
            </w:r>
            <w:r w:rsidR="001E63AA">
              <w:rPr>
                <w:sz w:val="22"/>
                <w:szCs w:val="22"/>
              </w:rPr>
              <w:t>individuals</w:t>
            </w:r>
            <w:r w:rsidR="00A50AF5" w:rsidRPr="006B5DC5">
              <w:rPr>
                <w:sz w:val="22"/>
                <w:szCs w:val="22"/>
              </w:rPr>
              <w:t xml:space="preserve"> should be informed about the likely timing of potential adverse events relating to each vaccine. If the vaccines are not given together, they can be administered at any interval, although separating the vaccines by a day or two will avoid confusion over systemic side effects.</w:t>
            </w:r>
          </w:p>
          <w:p w14:paraId="4C6CA61D" w14:textId="23BBD082" w:rsidR="006B5DC5" w:rsidRPr="00517D34" w:rsidRDefault="006B5DC5" w:rsidP="002F3B0B">
            <w:pPr>
              <w:pStyle w:val="CommentText"/>
              <w:rPr>
                <w:sz w:val="22"/>
                <w:szCs w:val="22"/>
              </w:rPr>
            </w:pPr>
            <w:r w:rsidRPr="00517D34">
              <w:rPr>
                <w:sz w:val="22"/>
                <w:szCs w:val="22"/>
              </w:rPr>
              <w:t xml:space="preserve">As all of the </w:t>
            </w:r>
            <w:r w:rsidR="00542091">
              <w:rPr>
                <w:sz w:val="22"/>
                <w:szCs w:val="22"/>
              </w:rPr>
              <w:t>current</w:t>
            </w:r>
            <w:r w:rsidRPr="00517D34">
              <w:rPr>
                <w:sz w:val="22"/>
                <w:szCs w:val="22"/>
              </w:rPr>
              <w:t xml:space="preserve"> COVID-19 vaccines are considered inactivated (including the non-replicating adenovirus vaccine), where individuals in an eligible cohort present having recently received COVID-19 vaccination, influenza vaccination should still be given.</w:t>
            </w:r>
            <w:r w:rsidR="002F3B0B" w:rsidRPr="002F3B0B" w:rsidDel="002F3B0B">
              <w:rPr>
                <w:sz w:val="22"/>
                <w:szCs w:val="22"/>
              </w:rPr>
              <w:t xml:space="preserve"> </w:t>
            </w:r>
          </w:p>
          <w:p w14:paraId="5C3C60DA" w14:textId="424C1805" w:rsidR="00B227F7" w:rsidRPr="006B5DC5" w:rsidRDefault="00B227F7" w:rsidP="00554BCC">
            <w:pPr>
              <w:spacing w:before="120" w:after="120"/>
              <w:rPr>
                <w:rFonts w:eastAsiaTheme="minorHAnsi" w:cs="Arial"/>
                <w:color w:val="000000"/>
                <w:sz w:val="22"/>
                <w:szCs w:val="22"/>
                <w:lang w:eastAsia="en-US"/>
              </w:rPr>
            </w:pPr>
            <w:r w:rsidRPr="006B5DC5">
              <w:rPr>
                <w:rFonts w:eastAsiaTheme="minorHAnsi" w:cs="Arial"/>
                <w:color w:val="000000"/>
                <w:sz w:val="22"/>
                <w:szCs w:val="22"/>
                <w:lang w:eastAsia="en-US"/>
              </w:rPr>
              <w:t xml:space="preserve">A detailed list of drug interactions is available in the SPC for each vaccine, which are available from the </w:t>
            </w:r>
            <w:hyperlink r:id="rId46" w:history="1">
              <w:r w:rsidR="00711996" w:rsidRPr="006B5DC5">
                <w:rPr>
                  <w:rStyle w:val="Hyperlink"/>
                  <w:rFonts w:cs="Arial"/>
                  <w:sz w:val="22"/>
                  <w:szCs w:val="22"/>
                </w:rPr>
                <w:t>electronic medicines compendium</w:t>
              </w:r>
            </w:hyperlink>
            <w:r w:rsidR="00711996" w:rsidRPr="006B5DC5">
              <w:rPr>
                <w:rFonts w:cs="Arial"/>
                <w:sz w:val="22"/>
                <w:szCs w:val="22"/>
              </w:rPr>
              <w:t xml:space="preserve"> </w:t>
            </w:r>
            <w:r w:rsidRPr="006B5DC5">
              <w:rPr>
                <w:rFonts w:eastAsiaTheme="minorHAnsi" w:cs="Arial"/>
                <w:color w:val="000000"/>
                <w:sz w:val="22"/>
                <w:szCs w:val="22"/>
                <w:lang w:eastAsia="en-US"/>
              </w:rPr>
              <w:t>website</w:t>
            </w:r>
            <w:r w:rsidR="00711996" w:rsidRPr="006B5DC5">
              <w:rPr>
                <w:rFonts w:eastAsiaTheme="minorHAnsi" w:cs="Arial"/>
                <w:color w:val="000000"/>
                <w:sz w:val="22"/>
                <w:szCs w:val="22"/>
                <w:lang w:eastAsia="en-US"/>
              </w:rPr>
              <w:t>.</w:t>
            </w:r>
            <w:bookmarkEnd w:id="22"/>
          </w:p>
        </w:tc>
      </w:tr>
      <w:tr w:rsidR="00B227F7" w:rsidRPr="00A956FD" w14:paraId="07EEA4EC" w14:textId="77777777" w:rsidTr="00517D34">
        <w:tc>
          <w:tcPr>
            <w:tcW w:w="2581" w:type="dxa"/>
            <w:tcBorders>
              <w:bottom w:val="single" w:sz="4" w:space="0" w:color="auto"/>
            </w:tcBorders>
          </w:tcPr>
          <w:p w14:paraId="6C8968E7" w14:textId="708D976A" w:rsidR="00B227F7" w:rsidRDefault="00B227F7" w:rsidP="007B2C02">
            <w:pPr>
              <w:spacing w:before="120" w:after="120"/>
              <w:rPr>
                <w:rFonts w:cs="Arial"/>
                <w:b/>
                <w:sz w:val="22"/>
                <w:szCs w:val="22"/>
              </w:rPr>
            </w:pPr>
            <w:bookmarkStart w:id="23" w:name="AdverseReactions"/>
            <w:bookmarkEnd w:id="23"/>
            <w:r w:rsidRPr="00160228">
              <w:rPr>
                <w:rFonts w:cs="Arial"/>
                <w:b/>
                <w:sz w:val="22"/>
                <w:szCs w:val="22"/>
              </w:rPr>
              <w:lastRenderedPageBreak/>
              <w:t xml:space="preserve">Identification </w:t>
            </w:r>
            <w:r w:rsidR="00993CB7">
              <w:rPr>
                <w:rFonts w:cs="Arial"/>
                <w:b/>
                <w:sz w:val="22"/>
                <w:szCs w:val="22"/>
              </w:rPr>
              <w:t>and</w:t>
            </w:r>
            <w:r w:rsidRPr="00160228">
              <w:rPr>
                <w:rFonts w:cs="Arial"/>
                <w:b/>
                <w:sz w:val="22"/>
                <w:szCs w:val="22"/>
              </w:rPr>
              <w:t xml:space="preserve"> management of adverse reactions</w:t>
            </w:r>
          </w:p>
          <w:p w14:paraId="5BC1C7CC" w14:textId="77777777" w:rsidR="00890E07" w:rsidRDefault="00890E07" w:rsidP="00890E07">
            <w:pPr>
              <w:spacing w:before="120" w:after="120"/>
              <w:contextualSpacing/>
              <w:rPr>
                <w:rFonts w:cs="Arial"/>
                <w:sz w:val="22"/>
                <w:szCs w:val="22"/>
              </w:rPr>
            </w:pPr>
          </w:p>
          <w:p w14:paraId="725262CD" w14:textId="77777777" w:rsidR="00890E07" w:rsidRDefault="00890E07" w:rsidP="00890E07">
            <w:pPr>
              <w:spacing w:before="120" w:after="120"/>
              <w:contextualSpacing/>
              <w:rPr>
                <w:rFonts w:cs="Arial"/>
                <w:sz w:val="22"/>
                <w:szCs w:val="22"/>
              </w:rPr>
            </w:pPr>
          </w:p>
          <w:p w14:paraId="0267E039" w14:textId="77777777" w:rsidR="00890E07" w:rsidRDefault="00890E07" w:rsidP="00890E07">
            <w:pPr>
              <w:spacing w:before="120" w:after="120"/>
              <w:contextualSpacing/>
              <w:rPr>
                <w:rFonts w:cs="Arial"/>
                <w:sz w:val="22"/>
                <w:szCs w:val="22"/>
              </w:rPr>
            </w:pPr>
          </w:p>
          <w:p w14:paraId="2D97A4FB" w14:textId="77777777" w:rsidR="00890E07" w:rsidRDefault="00890E07" w:rsidP="00890E07">
            <w:pPr>
              <w:spacing w:before="120" w:after="120"/>
              <w:contextualSpacing/>
              <w:rPr>
                <w:rFonts w:cs="Arial"/>
                <w:sz w:val="22"/>
                <w:szCs w:val="22"/>
              </w:rPr>
            </w:pPr>
          </w:p>
          <w:p w14:paraId="740E8E6B" w14:textId="77777777" w:rsidR="00890E07" w:rsidRDefault="00890E07" w:rsidP="00890E07">
            <w:pPr>
              <w:spacing w:before="120" w:after="120"/>
              <w:contextualSpacing/>
              <w:rPr>
                <w:rFonts w:cs="Arial"/>
                <w:sz w:val="22"/>
                <w:szCs w:val="22"/>
              </w:rPr>
            </w:pPr>
          </w:p>
          <w:p w14:paraId="719BBBA4" w14:textId="77777777" w:rsidR="00890E07" w:rsidRDefault="00890E07" w:rsidP="00890E07">
            <w:pPr>
              <w:spacing w:before="120" w:after="120"/>
              <w:contextualSpacing/>
              <w:rPr>
                <w:rFonts w:cs="Arial"/>
                <w:sz w:val="22"/>
                <w:szCs w:val="22"/>
              </w:rPr>
            </w:pPr>
          </w:p>
          <w:p w14:paraId="53FB542B" w14:textId="77777777" w:rsidR="00890E07" w:rsidRDefault="00890E07" w:rsidP="00890E07">
            <w:pPr>
              <w:spacing w:before="120" w:after="120"/>
              <w:contextualSpacing/>
              <w:rPr>
                <w:rFonts w:cs="Arial"/>
                <w:sz w:val="22"/>
                <w:szCs w:val="22"/>
              </w:rPr>
            </w:pPr>
          </w:p>
          <w:p w14:paraId="5C65E761" w14:textId="099AA7BC" w:rsidR="00890E07" w:rsidRPr="006D38C2" w:rsidRDefault="00890E07" w:rsidP="00143D79">
            <w:pPr>
              <w:spacing w:before="120" w:after="120"/>
              <w:contextualSpacing/>
              <w:rPr>
                <w:rFonts w:cs="Arial"/>
                <w:b/>
                <w:sz w:val="22"/>
                <w:szCs w:val="22"/>
              </w:rPr>
            </w:pPr>
          </w:p>
        </w:tc>
        <w:tc>
          <w:tcPr>
            <w:tcW w:w="7654" w:type="dxa"/>
            <w:tcBorders>
              <w:bottom w:val="single" w:sz="4" w:space="0" w:color="auto"/>
            </w:tcBorders>
          </w:tcPr>
          <w:p w14:paraId="4C6A4A8E" w14:textId="77777777" w:rsidR="00B227F7" w:rsidRPr="00AC6CB7" w:rsidRDefault="00B227F7" w:rsidP="007B2C02">
            <w:pPr>
              <w:spacing w:before="120" w:after="120"/>
              <w:ind w:right="62"/>
              <w:rPr>
                <w:rFonts w:cs="Arial"/>
                <w:sz w:val="22"/>
                <w:szCs w:val="22"/>
              </w:rPr>
            </w:pPr>
            <w:r w:rsidRPr="00AC6CB7">
              <w:rPr>
                <w:rFonts w:cs="Arial"/>
                <w:sz w:val="22"/>
                <w:szCs w:val="22"/>
              </w:rPr>
              <w:t>Pain, swelling or redness at th</w:t>
            </w:r>
            <w:r>
              <w:rPr>
                <w:rFonts w:cs="Arial"/>
                <w:sz w:val="22"/>
                <w:szCs w:val="22"/>
              </w:rPr>
              <w:t>e injection site, low-</w:t>
            </w:r>
            <w:r w:rsidRPr="00AC6CB7">
              <w:rPr>
                <w:rFonts w:cs="Arial"/>
                <w:sz w:val="22"/>
                <w:szCs w:val="22"/>
              </w:rPr>
              <w:t>grade fever, malaise, shivering, fatigue, headache, myalgia and arthralgia are among the commonly reported symptoms after intramuscular vaccination. A small painless nodule (induration) may also form at the injection site. These sympt</w:t>
            </w:r>
            <w:r>
              <w:rPr>
                <w:rFonts w:cs="Arial"/>
                <w:sz w:val="22"/>
                <w:szCs w:val="22"/>
              </w:rPr>
              <w:t>oms usually disappear within 1 to 2</w:t>
            </w:r>
            <w:r w:rsidRPr="00AC6CB7">
              <w:rPr>
                <w:rFonts w:cs="Arial"/>
                <w:sz w:val="22"/>
                <w:szCs w:val="22"/>
              </w:rPr>
              <w:t xml:space="preserve"> days without treatment.</w:t>
            </w:r>
          </w:p>
          <w:p w14:paraId="24BB0D05" w14:textId="77777777" w:rsidR="00B227F7" w:rsidRPr="00B008BA" w:rsidRDefault="00B227F7" w:rsidP="007B2C02">
            <w:pPr>
              <w:spacing w:before="120" w:after="120"/>
              <w:ind w:right="62"/>
              <w:rPr>
                <w:rFonts w:cs="Arial"/>
                <w:sz w:val="22"/>
                <w:szCs w:val="22"/>
              </w:rPr>
            </w:pPr>
            <w:r w:rsidRPr="00AC6CB7">
              <w:rPr>
                <w:rFonts w:cs="Arial"/>
                <w:sz w:val="22"/>
                <w:szCs w:val="22"/>
              </w:rPr>
              <w:t xml:space="preserve">Immediate reactions such as urticaria, angio-oedema, </w:t>
            </w:r>
            <w:r w:rsidRPr="00B008BA">
              <w:rPr>
                <w:rFonts w:cs="Arial"/>
                <w:sz w:val="22"/>
                <w:szCs w:val="22"/>
              </w:rPr>
              <w:t>bronchospasm and anaphylaxis can occur.</w:t>
            </w:r>
          </w:p>
          <w:p w14:paraId="36EF2DB7" w14:textId="45826D91" w:rsidR="00B227F7" w:rsidRPr="00B008BA" w:rsidRDefault="00B227F7" w:rsidP="007B2C02">
            <w:pPr>
              <w:spacing w:before="120" w:after="120"/>
              <w:ind w:right="62"/>
              <w:rPr>
                <w:sz w:val="22"/>
                <w:szCs w:val="22"/>
              </w:rPr>
            </w:pPr>
            <w:r w:rsidRPr="00B008BA">
              <w:rPr>
                <w:sz w:val="22"/>
                <w:szCs w:val="22"/>
              </w:rPr>
              <w:t xml:space="preserve">A higher incidence of mild post-immunisation reactions has been reported with </w:t>
            </w:r>
            <w:r w:rsidR="00C97272">
              <w:rPr>
                <w:sz w:val="22"/>
                <w:szCs w:val="22"/>
              </w:rPr>
              <w:t>adjuvanted</w:t>
            </w:r>
            <w:r w:rsidR="00C97272" w:rsidRPr="00B008BA">
              <w:rPr>
                <w:sz w:val="22"/>
                <w:szCs w:val="22"/>
              </w:rPr>
              <w:t xml:space="preserve"> </w:t>
            </w:r>
            <w:r w:rsidRPr="00B008BA">
              <w:rPr>
                <w:sz w:val="22"/>
                <w:szCs w:val="22"/>
              </w:rPr>
              <w:t>compared to non-adjuvanted influenza vaccines.</w:t>
            </w:r>
          </w:p>
          <w:p w14:paraId="10B9A877" w14:textId="3FF2AA7C" w:rsidR="00B227F7" w:rsidRPr="00B008BA" w:rsidRDefault="00B227F7" w:rsidP="007B2C02">
            <w:pPr>
              <w:overflowPunct/>
              <w:spacing w:before="120" w:after="120"/>
              <w:textAlignment w:val="auto"/>
              <w:rPr>
                <w:sz w:val="22"/>
                <w:szCs w:val="22"/>
              </w:rPr>
            </w:pPr>
            <w:r w:rsidRPr="00B008BA">
              <w:rPr>
                <w:sz w:val="22"/>
                <w:szCs w:val="22"/>
              </w:rPr>
              <w:t xml:space="preserve">The frequency of injection site pain and systemic reactions may be higher in individuals vaccinated concomitantly with inactivated influenza vaccine </w:t>
            </w:r>
            <w:r>
              <w:rPr>
                <w:sz w:val="22"/>
                <w:szCs w:val="22"/>
              </w:rPr>
              <w:t>and pneumococcal polysaccharide vaccine (</w:t>
            </w:r>
            <w:r w:rsidRPr="00B008BA">
              <w:rPr>
                <w:sz w:val="22"/>
                <w:szCs w:val="22"/>
              </w:rPr>
              <w:t>PPV23</w:t>
            </w:r>
            <w:r>
              <w:rPr>
                <w:sz w:val="22"/>
                <w:szCs w:val="22"/>
              </w:rPr>
              <w:t>)</w:t>
            </w:r>
            <w:r w:rsidRPr="00B008BA">
              <w:rPr>
                <w:sz w:val="22"/>
                <w:szCs w:val="22"/>
              </w:rPr>
              <w:t xml:space="preserve"> compared to vaccination with influenza vaccine alone and similar to that observed with PPV23 vaccination alone. Influenza vaccine and PPV23 may be administered at the same visit</w:t>
            </w:r>
            <w:r w:rsidR="00C55C20">
              <w:rPr>
                <w:sz w:val="22"/>
                <w:szCs w:val="22"/>
              </w:rPr>
              <w:t xml:space="preserve"> </w:t>
            </w:r>
            <w:r w:rsidR="00C55C20" w:rsidRPr="00C55C20">
              <w:rPr>
                <w:rFonts w:cs="Arial"/>
                <w:sz w:val="22"/>
                <w:szCs w:val="22"/>
              </w:rPr>
              <w:t>or at any interval from each other</w:t>
            </w:r>
            <w:r w:rsidRPr="00B008BA">
              <w:rPr>
                <w:sz w:val="22"/>
                <w:szCs w:val="22"/>
              </w:rPr>
              <w:t>.</w:t>
            </w:r>
          </w:p>
          <w:p w14:paraId="3D808EAF" w14:textId="1E23BBE7" w:rsidR="00B227F7" w:rsidRPr="007762BD" w:rsidRDefault="00B227F7" w:rsidP="007B2C02">
            <w:pPr>
              <w:spacing w:after="120"/>
              <w:ind w:right="34"/>
              <w:rPr>
                <w:rFonts w:cs="Arial"/>
                <w:color w:val="FF0000"/>
                <w:sz w:val="22"/>
                <w:szCs w:val="22"/>
              </w:rPr>
            </w:pPr>
            <w:r w:rsidRPr="00B008BA">
              <w:rPr>
                <w:rFonts w:cs="Arial"/>
                <w:sz w:val="22"/>
                <w:szCs w:val="22"/>
              </w:rPr>
              <w:t>A detailed list of adverse reactions is available in the SPC for each vaccine, which</w:t>
            </w:r>
            <w:r w:rsidRPr="00AC6CB7">
              <w:rPr>
                <w:rFonts w:cs="Arial"/>
                <w:sz w:val="22"/>
                <w:szCs w:val="22"/>
              </w:rPr>
              <w:t xml:space="preserve"> </w:t>
            </w:r>
            <w:r>
              <w:rPr>
                <w:rFonts w:cs="Arial"/>
                <w:sz w:val="22"/>
                <w:szCs w:val="22"/>
              </w:rPr>
              <w:t>are</w:t>
            </w:r>
            <w:r w:rsidRPr="00AC6CB7">
              <w:rPr>
                <w:rFonts w:cs="Arial"/>
                <w:sz w:val="22"/>
                <w:szCs w:val="22"/>
              </w:rPr>
              <w:t xml:space="preserve"> available from the </w:t>
            </w:r>
            <w:hyperlink r:id="rId47" w:history="1">
              <w:r w:rsidR="00711996" w:rsidRPr="00FD342E">
                <w:rPr>
                  <w:rStyle w:val="Hyperlink"/>
                  <w:rFonts w:cs="Arial"/>
                  <w:sz w:val="22"/>
                  <w:szCs w:val="22"/>
                </w:rPr>
                <w:t>electronic medicines compendium</w:t>
              </w:r>
            </w:hyperlink>
            <w:r w:rsidRPr="00AC6CB7">
              <w:rPr>
                <w:rFonts w:cs="Arial"/>
                <w:sz w:val="22"/>
                <w:szCs w:val="22"/>
              </w:rPr>
              <w:t xml:space="preserve"> website</w:t>
            </w:r>
            <w:r w:rsidR="00711996">
              <w:rPr>
                <w:rFonts w:cs="Arial"/>
                <w:sz w:val="22"/>
                <w:szCs w:val="22"/>
              </w:rPr>
              <w:t>.</w:t>
            </w:r>
          </w:p>
        </w:tc>
      </w:tr>
      <w:tr w:rsidR="00B227F7" w:rsidRPr="00A956FD" w14:paraId="3E1F41B7" w14:textId="77777777" w:rsidTr="00517D34">
        <w:tc>
          <w:tcPr>
            <w:tcW w:w="2581" w:type="dxa"/>
            <w:tcBorders>
              <w:bottom w:val="single" w:sz="4" w:space="0" w:color="auto"/>
            </w:tcBorders>
          </w:tcPr>
          <w:p w14:paraId="46AC8E81" w14:textId="10B0A55D" w:rsidR="00B227F7" w:rsidRPr="003734AD" w:rsidRDefault="00B227F7" w:rsidP="00517D34">
            <w:pPr>
              <w:spacing w:before="120" w:after="120"/>
              <w:rPr>
                <w:rFonts w:cs="Arial"/>
                <w:b/>
                <w:sz w:val="22"/>
                <w:szCs w:val="22"/>
              </w:rPr>
            </w:pPr>
            <w:r w:rsidRPr="007E324D">
              <w:rPr>
                <w:rFonts w:cs="Arial"/>
                <w:b/>
                <w:sz w:val="22"/>
                <w:szCs w:val="22"/>
              </w:rPr>
              <w:t>Reporting procedure of adverse reactions</w:t>
            </w:r>
          </w:p>
        </w:tc>
        <w:tc>
          <w:tcPr>
            <w:tcW w:w="7654" w:type="dxa"/>
            <w:tcBorders>
              <w:bottom w:val="single" w:sz="4" w:space="0" w:color="auto"/>
            </w:tcBorders>
          </w:tcPr>
          <w:p w14:paraId="64E3CA18" w14:textId="5EAD6040" w:rsidR="00B227F7" w:rsidRPr="00AC6CB7" w:rsidRDefault="00B227F7" w:rsidP="007B2C02">
            <w:pPr>
              <w:pStyle w:val="TableParagraph"/>
              <w:spacing w:before="120" w:after="120"/>
              <w:rPr>
                <w:rFonts w:ascii="Arial" w:hAnsi="Arial" w:cs="Arial"/>
              </w:rPr>
            </w:pPr>
            <w:r w:rsidRPr="00AC6CB7">
              <w:rPr>
                <w:rFonts w:ascii="Arial" w:eastAsia="Arial" w:hAnsi="Arial" w:cs="Arial"/>
              </w:rPr>
              <w:t>Healthcare</w:t>
            </w:r>
            <w:r w:rsidRPr="00AC6CB7">
              <w:rPr>
                <w:rFonts w:ascii="Arial" w:eastAsia="Arial" w:hAnsi="Arial" w:cs="Arial"/>
                <w:spacing w:val="26"/>
              </w:rPr>
              <w:t xml:space="preserve"> </w:t>
            </w:r>
            <w:r w:rsidRPr="00AC6CB7">
              <w:rPr>
                <w:rFonts w:ascii="Arial" w:eastAsia="Arial" w:hAnsi="Arial" w:cs="Arial"/>
              </w:rPr>
              <w:t>professionals</w:t>
            </w:r>
            <w:r w:rsidRPr="00AC6CB7">
              <w:rPr>
                <w:rFonts w:ascii="Arial" w:eastAsia="Arial" w:hAnsi="Arial" w:cs="Arial"/>
                <w:spacing w:val="24"/>
              </w:rPr>
              <w:t xml:space="preserve"> </w:t>
            </w:r>
            <w:r w:rsidRPr="00AC6CB7">
              <w:rPr>
                <w:rFonts w:ascii="Arial" w:eastAsia="Arial" w:hAnsi="Arial" w:cs="Arial"/>
              </w:rPr>
              <w:t>and</w:t>
            </w:r>
            <w:r w:rsidRPr="00AC6CB7">
              <w:rPr>
                <w:rFonts w:ascii="Arial" w:eastAsia="Arial" w:hAnsi="Arial" w:cs="Arial"/>
                <w:spacing w:val="14"/>
              </w:rPr>
              <w:t xml:space="preserve"> </w:t>
            </w:r>
            <w:r>
              <w:rPr>
                <w:rFonts w:ascii="Arial" w:eastAsia="Arial" w:hAnsi="Arial" w:cs="Arial"/>
              </w:rPr>
              <w:t>individual</w:t>
            </w:r>
            <w:r w:rsidRPr="00AC6CB7">
              <w:rPr>
                <w:rFonts w:ascii="Arial" w:eastAsia="Arial" w:hAnsi="Arial" w:cs="Arial"/>
              </w:rPr>
              <w:t>s/parents/carers are</w:t>
            </w:r>
            <w:r w:rsidRPr="00AC6CB7">
              <w:rPr>
                <w:rFonts w:ascii="Arial" w:eastAsia="Arial" w:hAnsi="Arial" w:cs="Arial"/>
                <w:spacing w:val="10"/>
              </w:rPr>
              <w:t xml:space="preserve"> </w:t>
            </w:r>
            <w:r w:rsidRPr="00AC6CB7">
              <w:rPr>
                <w:rFonts w:ascii="Arial" w:eastAsia="Arial" w:hAnsi="Arial" w:cs="Arial"/>
              </w:rPr>
              <w:t>encouraged</w:t>
            </w:r>
            <w:r w:rsidRPr="00AC6CB7">
              <w:rPr>
                <w:rFonts w:ascii="Arial" w:eastAsia="Arial" w:hAnsi="Arial" w:cs="Arial"/>
                <w:spacing w:val="25"/>
              </w:rPr>
              <w:t xml:space="preserve"> </w:t>
            </w:r>
            <w:r w:rsidRPr="00AC6CB7">
              <w:rPr>
                <w:rFonts w:ascii="Arial" w:eastAsia="Arial" w:hAnsi="Arial" w:cs="Arial"/>
              </w:rPr>
              <w:t>to</w:t>
            </w:r>
            <w:r w:rsidRPr="00AC6CB7">
              <w:rPr>
                <w:rFonts w:ascii="Arial" w:eastAsia="Arial" w:hAnsi="Arial" w:cs="Arial"/>
                <w:spacing w:val="21"/>
              </w:rPr>
              <w:t xml:space="preserve"> </w:t>
            </w:r>
            <w:r w:rsidRPr="00AC6CB7">
              <w:rPr>
                <w:rFonts w:ascii="Arial" w:eastAsia="Arial" w:hAnsi="Arial" w:cs="Arial"/>
              </w:rPr>
              <w:t>report</w:t>
            </w:r>
            <w:r w:rsidRPr="00AC6CB7">
              <w:rPr>
                <w:rFonts w:ascii="Arial" w:eastAsia="Arial" w:hAnsi="Arial" w:cs="Arial"/>
                <w:spacing w:val="13"/>
              </w:rPr>
              <w:t xml:space="preserve"> </w:t>
            </w:r>
            <w:r w:rsidRPr="00AC6CB7">
              <w:rPr>
                <w:rFonts w:ascii="Arial" w:eastAsia="Arial" w:hAnsi="Arial" w:cs="Arial"/>
              </w:rPr>
              <w:t>suspected</w:t>
            </w:r>
            <w:r w:rsidRPr="00AC6CB7">
              <w:rPr>
                <w:rFonts w:ascii="Arial" w:eastAsia="Arial" w:hAnsi="Arial" w:cs="Arial"/>
                <w:spacing w:val="18"/>
              </w:rPr>
              <w:t xml:space="preserve"> </w:t>
            </w:r>
            <w:r w:rsidRPr="00AC6CB7">
              <w:rPr>
                <w:rFonts w:ascii="Arial" w:eastAsia="Arial" w:hAnsi="Arial" w:cs="Arial"/>
              </w:rPr>
              <w:t>adverse</w:t>
            </w:r>
            <w:r w:rsidRPr="00AC6CB7">
              <w:rPr>
                <w:rFonts w:ascii="Arial" w:eastAsia="Arial" w:hAnsi="Arial" w:cs="Arial"/>
                <w:spacing w:val="29"/>
              </w:rPr>
              <w:t xml:space="preserve"> </w:t>
            </w:r>
            <w:r w:rsidRPr="00AC6CB7">
              <w:rPr>
                <w:rFonts w:ascii="Arial" w:eastAsia="Arial" w:hAnsi="Arial" w:cs="Arial"/>
              </w:rPr>
              <w:t>reactions</w:t>
            </w:r>
            <w:r w:rsidRPr="00AC6CB7">
              <w:rPr>
                <w:rFonts w:ascii="Arial" w:eastAsia="Arial" w:hAnsi="Arial" w:cs="Arial"/>
                <w:spacing w:val="10"/>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the</w:t>
            </w:r>
            <w:r w:rsidRPr="00AC6CB7">
              <w:rPr>
                <w:rFonts w:ascii="Arial" w:eastAsia="Arial" w:hAnsi="Arial" w:cs="Arial"/>
                <w:w w:val="98"/>
              </w:rPr>
              <w:t xml:space="preserve"> </w:t>
            </w:r>
            <w:r w:rsidRPr="00AC6CB7">
              <w:rPr>
                <w:rFonts w:ascii="Arial" w:eastAsia="Arial" w:hAnsi="Arial" w:cs="Arial"/>
              </w:rPr>
              <w:t>Medicines</w:t>
            </w:r>
            <w:r w:rsidRPr="00AC6CB7">
              <w:rPr>
                <w:rFonts w:ascii="Arial" w:eastAsia="Arial" w:hAnsi="Arial" w:cs="Arial"/>
                <w:spacing w:val="22"/>
              </w:rPr>
              <w:t xml:space="preserve"> </w:t>
            </w:r>
            <w:r w:rsidRPr="00AC6CB7">
              <w:rPr>
                <w:rFonts w:ascii="Arial" w:eastAsia="Arial" w:hAnsi="Arial" w:cs="Arial"/>
              </w:rPr>
              <w:t>and</w:t>
            </w:r>
            <w:r w:rsidRPr="00AC6CB7">
              <w:rPr>
                <w:rFonts w:ascii="Arial" w:eastAsia="Arial" w:hAnsi="Arial" w:cs="Arial"/>
                <w:spacing w:val="19"/>
              </w:rPr>
              <w:t xml:space="preserve"> </w:t>
            </w:r>
            <w:r w:rsidRPr="00AC6CB7">
              <w:rPr>
                <w:rFonts w:ascii="Arial" w:eastAsia="Arial" w:hAnsi="Arial" w:cs="Arial"/>
              </w:rPr>
              <w:t>Healthcare</w:t>
            </w:r>
            <w:r w:rsidRPr="00AC6CB7">
              <w:rPr>
                <w:rFonts w:ascii="Arial" w:eastAsia="Arial" w:hAnsi="Arial" w:cs="Arial"/>
                <w:spacing w:val="18"/>
              </w:rPr>
              <w:t xml:space="preserve"> </w:t>
            </w:r>
            <w:r w:rsidRPr="00AC6CB7">
              <w:rPr>
                <w:rFonts w:ascii="Arial" w:eastAsia="Arial" w:hAnsi="Arial" w:cs="Arial"/>
              </w:rPr>
              <w:t>products</w:t>
            </w:r>
            <w:r w:rsidRPr="00AC6CB7">
              <w:rPr>
                <w:rFonts w:ascii="Arial" w:eastAsia="Arial" w:hAnsi="Arial" w:cs="Arial"/>
                <w:spacing w:val="23"/>
              </w:rPr>
              <w:t xml:space="preserve"> </w:t>
            </w:r>
            <w:r w:rsidRPr="00AC6CB7">
              <w:rPr>
                <w:rFonts w:ascii="Arial" w:eastAsia="Arial" w:hAnsi="Arial" w:cs="Arial"/>
              </w:rPr>
              <w:t>Regulatory</w:t>
            </w:r>
            <w:r w:rsidRPr="00AC6CB7">
              <w:rPr>
                <w:rFonts w:ascii="Arial" w:eastAsia="Arial" w:hAnsi="Arial" w:cs="Arial"/>
                <w:spacing w:val="7"/>
              </w:rPr>
              <w:t xml:space="preserve"> </w:t>
            </w:r>
            <w:r w:rsidRPr="00AC6CB7">
              <w:rPr>
                <w:rFonts w:ascii="Arial" w:eastAsia="Arial" w:hAnsi="Arial" w:cs="Arial"/>
              </w:rPr>
              <w:t>Agency</w:t>
            </w:r>
            <w:r w:rsidRPr="00AC6CB7">
              <w:rPr>
                <w:rFonts w:ascii="Arial" w:eastAsia="Arial" w:hAnsi="Arial" w:cs="Arial"/>
                <w:spacing w:val="38"/>
              </w:rPr>
              <w:t xml:space="preserve"> </w:t>
            </w:r>
            <w:r w:rsidRPr="00AC6CB7">
              <w:rPr>
                <w:rFonts w:ascii="Arial" w:eastAsia="Arial" w:hAnsi="Arial" w:cs="Arial"/>
              </w:rPr>
              <w:t>(MHRA)</w:t>
            </w:r>
            <w:r w:rsidRPr="00AC6CB7">
              <w:rPr>
                <w:rFonts w:ascii="Arial" w:eastAsia="Arial" w:hAnsi="Arial" w:cs="Arial"/>
                <w:w w:val="101"/>
              </w:rPr>
              <w:t xml:space="preserve"> </w:t>
            </w:r>
            <w:r w:rsidRPr="00AC6CB7">
              <w:rPr>
                <w:rFonts w:ascii="Arial" w:eastAsia="Arial" w:hAnsi="Arial" w:cs="Arial"/>
              </w:rPr>
              <w:t>using</w:t>
            </w:r>
            <w:r w:rsidRPr="00AC6CB7">
              <w:rPr>
                <w:rFonts w:ascii="Arial" w:eastAsia="Arial" w:hAnsi="Arial" w:cs="Arial"/>
                <w:spacing w:val="9"/>
              </w:rPr>
              <w:t xml:space="preserve"> </w:t>
            </w:r>
            <w:r w:rsidRPr="00AC6CB7">
              <w:rPr>
                <w:rFonts w:ascii="Arial" w:eastAsia="Arial" w:hAnsi="Arial" w:cs="Arial"/>
              </w:rPr>
              <w:t>the</w:t>
            </w:r>
            <w:r w:rsidRPr="00AC6CB7">
              <w:rPr>
                <w:rFonts w:ascii="Arial" w:eastAsia="Arial" w:hAnsi="Arial" w:cs="Arial"/>
                <w:spacing w:val="11"/>
              </w:rPr>
              <w:t xml:space="preserve"> </w:t>
            </w:r>
            <w:hyperlink r:id="rId48" w:history="1">
              <w:r w:rsidRPr="00711996">
                <w:rPr>
                  <w:rStyle w:val="Hyperlink"/>
                  <w:rFonts w:ascii="Arial" w:eastAsia="Arial" w:hAnsi="Arial" w:cs="Arial"/>
                </w:rPr>
                <w:t>Yellow</w:t>
              </w:r>
              <w:r w:rsidRPr="00711996">
                <w:rPr>
                  <w:rStyle w:val="Hyperlink"/>
                  <w:rFonts w:ascii="Arial" w:eastAsia="Arial" w:hAnsi="Arial" w:cs="Arial"/>
                  <w:spacing w:val="28"/>
                </w:rPr>
                <w:t xml:space="preserve"> </w:t>
              </w:r>
              <w:r w:rsidRPr="00711996">
                <w:rPr>
                  <w:rStyle w:val="Hyperlink"/>
                  <w:rFonts w:ascii="Arial" w:eastAsia="Arial" w:hAnsi="Arial" w:cs="Arial"/>
                </w:rPr>
                <w:t>Card</w:t>
              </w:r>
              <w:r w:rsidRPr="00711996">
                <w:rPr>
                  <w:rStyle w:val="Hyperlink"/>
                  <w:rFonts w:ascii="Arial" w:eastAsia="Arial" w:hAnsi="Arial" w:cs="Arial"/>
                  <w:spacing w:val="16"/>
                </w:rPr>
                <w:t xml:space="preserve"> </w:t>
              </w:r>
              <w:r w:rsidRPr="00711996">
                <w:rPr>
                  <w:rStyle w:val="Hyperlink"/>
                  <w:rFonts w:ascii="Arial" w:eastAsia="Arial" w:hAnsi="Arial" w:cs="Arial"/>
                </w:rPr>
                <w:t>reporting</w:t>
              </w:r>
              <w:r w:rsidRPr="00711996">
                <w:rPr>
                  <w:rStyle w:val="Hyperlink"/>
                  <w:rFonts w:ascii="Arial" w:eastAsia="Arial" w:hAnsi="Arial" w:cs="Arial"/>
                  <w:spacing w:val="12"/>
                </w:rPr>
                <w:t xml:space="preserve"> </w:t>
              </w:r>
              <w:r w:rsidRPr="00711996">
                <w:rPr>
                  <w:rStyle w:val="Hyperlink"/>
                  <w:rFonts w:ascii="Arial" w:eastAsia="Arial" w:hAnsi="Arial" w:cs="Arial"/>
                </w:rPr>
                <w:t>scheme</w:t>
              </w:r>
            </w:hyperlink>
            <w:r w:rsidRPr="00AC6CB7">
              <w:rPr>
                <w:rFonts w:ascii="Arial" w:eastAsia="Arial" w:hAnsi="Arial" w:cs="Arial"/>
                <w:spacing w:val="16"/>
              </w:rPr>
              <w:t xml:space="preserve"> </w:t>
            </w:r>
            <w:r w:rsidR="00A8145B" w:rsidRPr="000C1CD3">
              <w:rPr>
                <w:rFonts w:ascii="Arial" w:eastAsia="Arial" w:hAnsi="Arial" w:cs="Arial"/>
              </w:rPr>
              <w:t>or search for MHRA Yellow Card in the Google Play or Apple App Store.</w:t>
            </w:r>
          </w:p>
          <w:p w14:paraId="11CCF5C1" w14:textId="04BA3680" w:rsidR="00B227F7" w:rsidRPr="00AC6CB7" w:rsidRDefault="00B227F7" w:rsidP="007B2C02">
            <w:pPr>
              <w:pStyle w:val="TableParagraph"/>
              <w:spacing w:before="120" w:after="120"/>
              <w:rPr>
                <w:rFonts w:ascii="Arial" w:hAnsi="Arial" w:cs="Arial"/>
              </w:rPr>
            </w:pPr>
            <w:r>
              <w:rPr>
                <w:rFonts w:ascii="Arial" w:eastAsia="Arial" w:hAnsi="Arial" w:cs="Arial"/>
              </w:rPr>
              <w:t>QIVe</w:t>
            </w:r>
            <w:r w:rsidR="00A8145B">
              <w:t xml:space="preserve"> </w:t>
            </w:r>
            <w:r w:rsidR="00A8145B" w:rsidRPr="00A8145B">
              <w:rPr>
                <w:rFonts w:ascii="Arial" w:eastAsia="Arial" w:hAnsi="Arial" w:cs="Arial"/>
              </w:rPr>
              <w:t>vaccine from Viatris (formerly Mylan</w:t>
            </w:r>
            <w:r w:rsidR="00A8145B">
              <w:rPr>
                <w:rFonts w:ascii="Arial" w:eastAsia="Arial" w:hAnsi="Arial" w:cs="Arial"/>
              </w:rPr>
              <w:t>)</w:t>
            </w:r>
            <w:r w:rsidR="004B526A">
              <w:rPr>
                <w:rFonts w:ascii="Arial" w:eastAsia="Arial" w:hAnsi="Arial" w:cs="Arial"/>
              </w:rPr>
              <w:t>,</w:t>
            </w:r>
            <w:r w:rsidR="004B526A" w:rsidRPr="002131F4">
              <w:rPr>
                <w:rFonts w:ascii="Arial" w:eastAsia="Arial" w:hAnsi="Arial" w:cs="Arial"/>
              </w:rPr>
              <w:t xml:space="preserve"> QIV</w:t>
            </w:r>
            <w:r w:rsidR="004B526A">
              <w:rPr>
                <w:rFonts w:ascii="Arial" w:eastAsia="Arial" w:hAnsi="Arial" w:cs="Arial"/>
              </w:rPr>
              <w:t>c, QIVr and aQIV</w:t>
            </w:r>
            <w:r w:rsidRPr="00E56F70">
              <w:rPr>
                <w:rFonts w:ascii="Arial" w:eastAsia="Arial" w:hAnsi="Arial" w:cs="Arial"/>
              </w:rPr>
              <w:t xml:space="preserve"> are</w:t>
            </w:r>
            <w:r w:rsidRPr="002131F4">
              <w:rPr>
                <w:rFonts w:ascii="Arial" w:eastAsia="Arial" w:hAnsi="Arial" w:cs="Arial"/>
              </w:rPr>
              <w:t xml:space="preserve"> black triangle.</w:t>
            </w:r>
            <w:r w:rsidRPr="00DE6557">
              <w:rPr>
                <w:rFonts w:ascii="Arial" w:eastAsia="Arial" w:hAnsi="Arial" w:cs="Arial"/>
              </w:rPr>
              <w:t xml:space="preserve"> Therefore</w:t>
            </w:r>
            <w:r w:rsidRPr="00AC6CB7">
              <w:rPr>
                <w:rFonts w:ascii="Arial" w:hAnsi="Arial" w:cs="Arial"/>
              </w:rPr>
              <w:t xml:space="preserve">, </w:t>
            </w:r>
            <w:r w:rsidRPr="003734AD">
              <w:rPr>
                <w:rFonts w:ascii="Arial" w:hAnsi="Arial" w:cs="Arial"/>
              </w:rPr>
              <w:t>any suspected</w:t>
            </w:r>
            <w:r w:rsidRPr="00AC6CB7">
              <w:rPr>
                <w:rFonts w:ascii="Arial" w:hAnsi="Arial" w:cs="Arial"/>
              </w:rPr>
              <w:t xml:space="preserve"> adverse reactions should be reported via the Yellow Card Scheme</w:t>
            </w:r>
            <w:r>
              <w:rPr>
                <w:rFonts w:ascii="Arial" w:hAnsi="Arial" w:cs="Arial"/>
              </w:rPr>
              <w:t>.</w:t>
            </w:r>
          </w:p>
          <w:p w14:paraId="7EFCAA54" w14:textId="77777777" w:rsidR="00B227F7" w:rsidRPr="004A6707" w:rsidRDefault="00B227F7" w:rsidP="007B2C02">
            <w:pPr>
              <w:pStyle w:val="TableParagraph"/>
              <w:spacing w:before="120" w:after="120"/>
              <w:rPr>
                <w:rFonts w:ascii="Arial" w:eastAsia="Arial" w:hAnsi="Arial" w:cs="Arial"/>
              </w:rPr>
            </w:pPr>
            <w:r w:rsidRPr="00AC6CB7">
              <w:rPr>
                <w:rFonts w:ascii="Arial" w:hAnsi="Arial" w:cs="Arial"/>
              </w:rPr>
              <w:t xml:space="preserve">Any adverse reaction to a vaccine should be </w:t>
            </w:r>
            <w:r w:rsidRPr="00AC6CB7">
              <w:rPr>
                <w:rFonts w:ascii="Arial" w:eastAsia="Arial" w:hAnsi="Arial" w:cs="Arial"/>
              </w:rPr>
              <w:t>documented in the individual’s record and the individual’s GP should be informed.</w:t>
            </w:r>
          </w:p>
        </w:tc>
      </w:tr>
      <w:tr w:rsidR="00B227F7" w:rsidRPr="00A956FD" w14:paraId="553D88F2" w14:textId="77777777" w:rsidTr="00517D34">
        <w:tc>
          <w:tcPr>
            <w:tcW w:w="2581" w:type="dxa"/>
            <w:tcBorders>
              <w:bottom w:val="single" w:sz="4" w:space="0" w:color="auto"/>
            </w:tcBorders>
          </w:tcPr>
          <w:p w14:paraId="5028E438" w14:textId="77777777" w:rsidR="00B227F7" w:rsidRPr="007E324D" w:rsidRDefault="00B227F7" w:rsidP="007B2C02">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tc>
        <w:tc>
          <w:tcPr>
            <w:tcW w:w="7654" w:type="dxa"/>
            <w:tcBorders>
              <w:bottom w:val="single" w:sz="4" w:space="0" w:color="auto"/>
            </w:tcBorders>
          </w:tcPr>
          <w:p w14:paraId="4BC810E9" w14:textId="77777777" w:rsidR="00B227F7" w:rsidRPr="00EE43D4" w:rsidRDefault="00B227F7" w:rsidP="007B2C02">
            <w:pPr>
              <w:pStyle w:val="TableParagraph"/>
              <w:spacing w:before="120" w:after="120"/>
              <w:ind w:right="89"/>
              <w:rPr>
                <w:rFonts w:ascii="Arial" w:eastAsia="Arial" w:hAnsi="Arial" w:cs="Arial"/>
                <w:color w:val="FF0000"/>
              </w:rPr>
            </w:pPr>
            <w:r w:rsidRPr="008102A8">
              <w:rPr>
                <w:rFonts w:ascii="Arial" w:eastAsia="Arial" w:hAnsi="Arial" w:cs="Arial"/>
              </w:rPr>
              <w:t xml:space="preserve">Offer marketing authorisation holder's patient information leaflet (PIL) provided with the vaccine.  </w:t>
            </w:r>
          </w:p>
        </w:tc>
      </w:tr>
      <w:tr w:rsidR="00B227F7" w:rsidRPr="00A956FD" w14:paraId="257A33C1" w14:textId="77777777" w:rsidTr="00517D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81" w:type="dxa"/>
            <w:tcBorders>
              <w:top w:val="single" w:sz="4" w:space="0" w:color="auto"/>
            </w:tcBorders>
          </w:tcPr>
          <w:p w14:paraId="34BB7EA3" w14:textId="77777777" w:rsidR="00B227F7" w:rsidRDefault="00B227F7" w:rsidP="007B2C02">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lastRenderedPageBreak/>
              <w:t>Patient advice / follow up treatment</w:t>
            </w:r>
          </w:p>
          <w:p w14:paraId="17F5FB13" w14:textId="77777777" w:rsidR="00B227F7" w:rsidRDefault="00B227F7" w:rsidP="007B2C02">
            <w:pPr>
              <w:pStyle w:val="Header"/>
              <w:tabs>
                <w:tab w:val="clear" w:pos="4153"/>
                <w:tab w:val="clear" w:pos="8306"/>
              </w:tabs>
              <w:spacing w:before="120" w:after="120"/>
              <w:contextualSpacing/>
              <w:rPr>
                <w:rFonts w:ascii="Arial" w:hAnsi="Arial" w:cs="Arial"/>
                <w:sz w:val="22"/>
                <w:szCs w:val="22"/>
              </w:rPr>
            </w:pPr>
          </w:p>
          <w:p w14:paraId="52ADC2CC" w14:textId="77777777" w:rsidR="00B227F7" w:rsidRPr="0009311C" w:rsidRDefault="00B227F7" w:rsidP="007B2C02">
            <w:pPr>
              <w:pStyle w:val="Header"/>
              <w:tabs>
                <w:tab w:val="clear" w:pos="4153"/>
                <w:tab w:val="clear" w:pos="8306"/>
              </w:tabs>
              <w:spacing w:before="120" w:after="120"/>
              <w:contextualSpacing/>
              <w:rPr>
                <w:rFonts w:ascii="Arial" w:hAnsi="Arial" w:cs="Arial"/>
                <w:sz w:val="22"/>
                <w:szCs w:val="22"/>
              </w:rPr>
            </w:pPr>
          </w:p>
        </w:tc>
        <w:tc>
          <w:tcPr>
            <w:tcW w:w="7654" w:type="dxa"/>
            <w:tcBorders>
              <w:top w:val="single" w:sz="4" w:space="0" w:color="auto"/>
            </w:tcBorders>
          </w:tcPr>
          <w:p w14:paraId="6F16DD1B" w14:textId="77777777" w:rsidR="00B227F7" w:rsidRDefault="00B227F7" w:rsidP="007B2C02">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t>Individuals</w:t>
            </w:r>
            <w:r w:rsidRPr="00FB4EF5">
              <w:rPr>
                <w:rFonts w:ascii="Arial" w:eastAsia="Arial" w:hAnsi="Arial" w:cs="Arial"/>
                <w:sz w:val="22"/>
                <w:szCs w:val="22"/>
                <w:lang w:val="en-US" w:eastAsia="en-US"/>
              </w:rPr>
              <w:t xml:space="preserve"> should be advised regarding adverse reactions to vaccination and reassured that the inactivated vaccine cannot cause influenza. However</w:t>
            </w:r>
            <w:r>
              <w:rPr>
                <w:rFonts w:ascii="Arial" w:eastAsia="Arial" w:hAnsi="Arial" w:cs="Arial"/>
                <w:sz w:val="22"/>
                <w:szCs w:val="22"/>
                <w:lang w:val="en-US" w:eastAsia="en-US"/>
              </w:rPr>
              <w:t>,</w:t>
            </w:r>
            <w:r w:rsidRPr="00FB4EF5">
              <w:rPr>
                <w:rFonts w:ascii="Arial" w:eastAsia="Arial" w:hAnsi="Arial" w:cs="Arial"/>
                <w:sz w:val="22"/>
                <w:szCs w:val="22"/>
                <w:lang w:val="en-US" w:eastAsia="en-US"/>
              </w:rPr>
              <w:t xml:space="preserve"> the vaccine will not provide protection for about 14 days and does not protect against other respiratory viruses that often circulate during the flu season.</w:t>
            </w:r>
            <w:r w:rsidRPr="00AC6CB7" w:rsidDel="00FB4EF5">
              <w:rPr>
                <w:rFonts w:ascii="Arial" w:eastAsia="Arial" w:hAnsi="Arial" w:cs="Arial"/>
                <w:sz w:val="22"/>
                <w:szCs w:val="22"/>
                <w:lang w:val="en-US" w:eastAsia="en-US"/>
              </w:rPr>
              <w:t xml:space="preserve"> </w:t>
            </w:r>
          </w:p>
          <w:p w14:paraId="5B2D3C35" w14:textId="77777777" w:rsidR="00B227F7" w:rsidRPr="00AC6CB7" w:rsidRDefault="00B227F7" w:rsidP="007B2C02">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t>Immunosuppressed individuals should be advised that they may not make a full immune response to the vaccine. Therefore, consideration should be given to the influenza vaccination of their household contacts.</w:t>
            </w:r>
          </w:p>
          <w:p w14:paraId="716BB091" w14:textId="77777777" w:rsidR="00B227F7" w:rsidRPr="00AC6CB7" w:rsidRDefault="00B227F7" w:rsidP="007B2C02">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the individual</w:t>
            </w:r>
            <w:r w:rsidRPr="00AC6CB7">
              <w:rPr>
                <w:rFonts w:ascii="Arial" w:eastAsia="Arial" w:hAnsi="Arial" w:cs="Arial"/>
              </w:rPr>
              <w:t>/parent/carer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4B61996B" w14:textId="747CDB18" w:rsidR="00B227F7" w:rsidRPr="00AC6CB7" w:rsidRDefault="00B227F7" w:rsidP="007B2C02">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/parent/carer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006E24E0">
              <w:rPr>
                <w:rFonts w:ascii="Arial" w:eastAsia="Arial" w:hAnsi="Arial" w:cs="Arial"/>
              </w:rPr>
              <w:t xml:space="preserve"> when</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sidRPr="00AC6CB7">
              <w:rPr>
                <w:rFonts w:ascii="Arial" w:eastAsia="Arial" w:hAnsi="Arial" w:cs="Arial"/>
              </w:rPr>
              <w:t>medical</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i</w:t>
            </w:r>
            <w:r w:rsidRPr="00AC6CB7">
              <w:rPr>
                <w:rFonts w:ascii="Arial" w:eastAsia="Arial" w:hAnsi="Arial" w:cs="Arial"/>
              </w:rPr>
              <w:t>n the event of an adverse reaction.</w:t>
            </w:r>
          </w:p>
          <w:p w14:paraId="7A4789B1" w14:textId="77777777" w:rsidR="00B227F7" w:rsidRPr="00135875" w:rsidRDefault="00B227F7" w:rsidP="007B2C02">
            <w:pPr>
              <w:spacing w:before="120" w:after="120"/>
            </w:pPr>
            <w:r w:rsidRPr="00AC6CB7">
              <w:rPr>
                <w:rFonts w:cs="Arial"/>
                <w:sz w:val="22"/>
                <w:szCs w:val="22"/>
              </w:rPr>
              <w:t xml:space="preserve">When applicable, advise </w:t>
            </w:r>
            <w:r>
              <w:rPr>
                <w:rFonts w:cs="Arial"/>
                <w:sz w:val="22"/>
                <w:szCs w:val="22"/>
              </w:rPr>
              <w:t xml:space="preserve">the </w:t>
            </w:r>
            <w:r w:rsidRPr="00596BFB">
              <w:rPr>
                <w:rFonts w:cs="Arial"/>
                <w:sz w:val="22"/>
                <w:szCs w:val="22"/>
              </w:rPr>
              <w:t xml:space="preserve">individual/parent/carer </w:t>
            </w:r>
            <w:r w:rsidRPr="00AC6CB7">
              <w:rPr>
                <w:rFonts w:cs="Arial"/>
                <w:sz w:val="22"/>
                <w:szCs w:val="22"/>
              </w:rPr>
              <w:t xml:space="preserve">when </w:t>
            </w:r>
            <w:r w:rsidRPr="00596BFB">
              <w:rPr>
                <w:rFonts w:cs="Arial"/>
                <w:sz w:val="22"/>
                <w:szCs w:val="22"/>
              </w:rPr>
              <w:t>to return for vaccination</w:t>
            </w:r>
            <w:r>
              <w:rPr>
                <w:rFonts w:cs="Arial"/>
                <w:sz w:val="22"/>
                <w:szCs w:val="22"/>
              </w:rPr>
              <w:t xml:space="preserve"> or when </w:t>
            </w:r>
            <w:r w:rsidRPr="00AC6CB7">
              <w:rPr>
                <w:rFonts w:cs="Arial"/>
                <w:sz w:val="22"/>
                <w:szCs w:val="22"/>
              </w:rPr>
              <w:t xml:space="preserve">a subsequent vaccine </w:t>
            </w:r>
            <w:r w:rsidRPr="004A6707">
              <w:rPr>
                <w:rFonts w:cs="Arial"/>
                <w:sz w:val="22"/>
                <w:szCs w:val="22"/>
              </w:rPr>
              <w:t>dose is due.</w:t>
            </w:r>
          </w:p>
        </w:tc>
      </w:tr>
      <w:tr w:rsidR="00B227F7" w:rsidRPr="00A956FD" w14:paraId="537EE15A" w14:textId="77777777" w:rsidTr="00517D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81" w:type="dxa"/>
          </w:tcPr>
          <w:p w14:paraId="5C202EAE" w14:textId="77777777" w:rsidR="00B227F7" w:rsidRDefault="00B227F7" w:rsidP="007B2C02">
            <w:pPr>
              <w:spacing w:before="120" w:after="120"/>
              <w:rPr>
                <w:rFonts w:cs="Arial"/>
                <w:b/>
                <w:sz w:val="22"/>
                <w:szCs w:val="22"/>
              </w:rPr>
            </w:pPr>
            <w:r w:rsidRPr="007E324D">
              <w:br w:type="page"/>
            </w:r>
            <w:r w:rsidRPr="007E324D">
              <w:rPr>
                <w:rFonts w:cs="Arial"/>
                <w:b/>
                <w:sz w:val="22"/>
                <w:szCs w:val="22"/>
              </w:rPr>
              <w:t xml:space="preserve">Special considerations / </w:t>
            </w:r>
            <w:bookmarkStart w:id="24" w:name="AdditionalInformation"/>
            <w:r w:rsidRPr="007E324D">
              <w:rPr>
                <w:rFonts w:cs="Arial"/>
                <w:b/>
                <w:sz w:val="22"/>
                <w:szCs w:val="22"/>
              </w:rPr>
              <w:t>additional information</w:t>
            </w:r>
            <w:bookmarkEnd w:id="24"/>
          </w:p>
          <w:p w14:paraId="59ABB28F" w14:textId="77777777" w:rsidR="00B227F7" w:rsidRDefault="00B227F7" w:rsidP="007B2C02">
            <w:pPr>
              <w:spacing w:before="120" w:after="120"/>
              <w:rPr>
                <w:rFonts w:cs="Arial"/>
                <w:b/>
                <w:sz w:val="22"/>
                <w:szCs w:val="22"/>
              </w:rPr>
            </w:pPr>
          </w:p>
          <w:p w14:paraId="2AEE00A0" w14:textId="77777777" w:rsidR="00B227F7" w:rsidRDefault="00B227F7" w:rsidP="007B2C02">
            <w:pPr>
              <w:spacing w:before="120" w:after="120"/>
              <w:contextualSpacing/>
              <w:rPr>
                <w:rFonts w:cs="Arial"/>
                <w:b/>
                <w:sz w:val="22"/>
                <w:szCs w:val="22"/>
              </w:rPr>
            </w:pPr>
          </w:p>
          <w:p w14:paraId="7FEF5E9A" w14:textId="77777777" w:rsidR="002018A9" w:rsidRDefault="002018A9" w:rsidP="002018A9">
            <w:pPr>
              <w:spacing w:before="120" w:after="120"/>
              <w:contextualSpacing/>
              <w:rPr>
                <w:rFonts w:cs="Arial"/>
                <w:sz w:val="22"/>
                <w:szCs w:val="22"/>
              </w:rPr>
            </w:pPr>
          </w:p>
          <w:p w14:paraId="3F79474C" w14:textId="77777777" w:rsidR="002018A9" w:rsidRDefault="002018A9" w:rsidP="002018A9">
            <w:pPr>
              <w:spacing w:before="120" w:after="120"/>
              <w:contextualSpacing/>
              <w:rPr>
                <w:rFonts w:cs="Arial"/>
                <w:sz w:val="22"/>
                <w:szCs w:val="22"/>
              </w:rPr>
            </w:pPr>
          </w:p>
          <w:p w14:paraId="36FA5C6D" w14:textId="77777777" w:rsidR="002018A9" w:rsidRDefault="002018A9" w:rsidP="002018A9">
            <w:pPr>
              <w:spacing w:before="120" w:after="120"/>
              <w:contextualSpacing/>
              <w:rPr>
                <w:rFonts w:cs="Arial"/>
                <w:sz w:val="22"/>
                <w:szCs w:val="22"/>
              </w:rPr>
            </w:pPr>
          </w:p>
          <w:p w14:paraId="6109E861" w14:textId="77777777" w:rsidR="002018A9" w:rsidRDefault="002018A9" w:rsidP="002018A9">
            <w:pPr>
              <w:spacing w:before="120" w:after="120"/>
              <w:contextualSpacing/>
              <w:rPr>
                <w:rFonts w:cs="Arial"/>
                <w:sz w:val="22"/>
                <w:szCs w:val="22"/>
              </w:rPr>
            </w:pPr>
          </w:p>
          <w:p w14:paraId="2A44A8A7" w14:textId="77777777" w:rsidR="002018A9" w:rsidRDefault="002018A9" w:rsidP="002018A9">
            <w:pPr>
              <w:spacing w:before="120" w:after="120"/>
              <w:contextualSpacing/>
              <w:rPr>
                <w:rFonts w:cs="Arial"/>
                <w:sz w:val="22"/>
                <w:szCs w:val="22"/>
              </w:rPr>
            </w:pPr>
          </w:p>
          <w:p w14:paraId="7179DE2E" w14:textId="77777777" w:rsidR="002018A9" w:rsidRDefault="002018A9" w:rsidP="002018A9">
            <w:pPr>
              <w:spacing w:before="120" w:after="120"/>
              <w:contextualSpacing/>
              <w:rPr>
                <w:rFonts w:cs="Arial"/>
                <w:sz w:val="22"/>
                <w:szCs w:val="22"/>
              </w:rPr>
            </w:pPr>
          </w:p>
          <w:p w14:paraId="67097365" w14:textId="77777777" w:rsidR="002018A9" w:rsidRDefault="002018A9" w:rsidP="002018A9">
            <w:pPr>
              <w:spacing w:before="120" w:after="120"/>
              <w:contextualSpacing/>
              <w:rPr>
                <w:rFonts w:cs="Arial"/>
                <w:sz w:val="22"/>
                <w:szCs w:val="22"/>
              </w:rPr>
            </w:pPr>
          </w:p>
          <w:p w14:paraId="603CCCB1" w14:textId="6ABE2D00" w:rsidR="00B227F7" w:rsidRPr="002674E8" w:rsidRDefault="00B227F7" w:rsidP="007B2C02">
            <w:pPr>
              <w:spacing w:before="120" w:after="120"/>
              <w:contextualSpacing/>
              <w:rPr>
                <w:rFonts w:cs="Arial"/>
                <w:sz w:val="22"/>
                <w:szCs w:val="22"/>
              </w:rPr>
            </w:pPr>
          </w:p>
        </w:tc>
        <w:tc>
          <w:tcPr>
            <w:tcW w:w="7654" w:type="dxa"/>
            <w:shd w:val="clear" w:color="auto" w:fill="auto"/>
          </w:tcPr>
          <w:p w14:paraId="17858DAD" w14:textId="177ADF1C" w:rsidR="00B227F7" w:rsidRPr="00972B39" w:rsidRDefault="00B227F7" w:rsidP="007B2C02">
            <w:pPr>
              <w:pStyle w:val="Header"/>
              <w:tabs>
                <w:tab w:val="left" w:pos="720"/>
              </w:tabs>
              <w:spacing w:before="120" w:after="120"/>
              <w:rPr>
                <w:rFonts w:ascii="Arial" w:eastAsiaTheme="minorHAnsi" w:hAnsi="Arial" w:cs="Arial"/>
                <w:sz w:val="22"/>
                <w:szCs w:val="22"/>
                <w:lang w:eastAsia="en-US"/>
              </w:rPr>
            </w:pPr>
            <w:r w:rsidRPr="00972B39">
              <w:rPr>
                <w:rFonts w:ascii="Arial" w:eastAsia="Arial" w:hAnsi="Arial" w:cs="Arial"/>
                <w:sz w:val="22"/>
                <w:szCs w:val="22"/>
              </w:rPr>
              <w:t>Ensure there is immediate</w:t>
            </w:r>
            <w:r w:rsidRPr="00972B39">
              <w:rPr>
                <w:rFonts w:ascii="Arial" w:eastAsia="Arial" w:hAnsi="Arial" w:cs="Arial"/>
                <w:spacing w:val="17"/>
                <w:sz w:val="22"/>
                <w:szCs w:val="22"/>
              </w:rPr>
              <w:t xml:space="preserve"> </w:t>
            </w:r>
            <w:r w:rsidRPr="00972B39">
              <w:rPr>
                <w:rFonts w:ascii="Arial" w:eastAsia="Arial" w:hAnsi="Arial" w:cs="Arial"/>
                <w:sz w:val="22"/>
                <w:szCs w:val="22"/>
              </w:rPr>
              <w:t>access</w:t>
            </w:r>
            <w:r w:rsidRPr="00972B39">
              <w:rPr>
                <w:rFonts w:ascii="Arial" w:eastAsia="Arial" w:hAnsi="Arial" w:cs="Arial"/>
                <w:spacing w:val="14"/>
                <w:sz w:val="22"/>
                <w:szCs w:val="22"/>
              </w:rPr>
              <w:t xml:space="preserve"> </w:t>
            </w:r>
            <w:r w:rsidRPr="00972B39">
              <w:rPr>
                <w:rFonts w:ascii="Arial" w:eastAsia="Arial" w:hAnsi="Arial" w:cs="Arial"/>
                <w:sz w:val="22"/>
                <w:szCs w:val="22"/>
              </w:rPr>
              <w:t>to</w:t>
            </w:r>
            <w:r w:rsidRPr="00972B39">
              <w:rPr>
                <w:rFonts w:ascii="Arial" w:eastAsia="Arial" w:hAnsi="Arial" w:cs="Arial"/>
                <w:spacing w:val="21"/>
                <w:sz w:val="22"/>
                <w:szCs w:val="22"/>
              </w:rPr>
              <w:t xml:space="preserve"> </w:t>
            </w:r>
            <w:r w:rsidRPr="00972B39">
              <w:rPr>
                <w:rFonts w:ascii="Arial" w:eastAsia="Arial" w:hAnsi="Arial" w:cs="Arial"/>
                <w:sz w:val="22"/>
                <w:szCs w:val="22"/>
              </w:rPr>
              <w:t>adrenaline (epinephrine)</w:t>
            </w:r>
            <w:r w:rsidRPr="00972B39">
              <w:rPr>
                <w:rFonts w:ascii="Arial" w:eastAsia="Arial" w:hAnsi="Arial" w:cs="Arial"/>
                <w:spacing w:val="21"/>
                <w:sz w:val="22"/>
                <w:szCs w:val="22"/>
              </w:rPr>
              <w:t xml:space="preserve"> </w:t>
            </w:r>
            <w:r w:rsidRPr="00972B39">
              <w:rPr>
                <w:rFonts w:ascii="Arial" w:eastAsia="Arial" w:hAnsi="Arial" w:cs="Arial"/>
                <w:sz w:val="22"/>
                <w:szCs w:val="22"/>
              </w:rPr>
              <w:t>1</w:t>
            </w:r>
            <w:r w:rsidRPr="00972B39">
              <w:rPr>
                <w:rFonts w:ascii="Arial" w:eastAsia="Arial" w:hAnsi="Arial" w:cs="Arial"/>
                <w:spacing w:val="-10"/>
                <w:sz w:val="22"/>
                <w:szCs w:val="22"/>
              </w:rPr>
              <w:t xml:space="preserve"> </w:t>
            </w:r>
            <w:r w:rsidRPr="00972B39">
              <w:rPr>
                <w:rFonts w:ascii="Arial" w:eastAsia="Arial" w:hAnsi="Arial" w:cs="Arial"/>
                <w:sz w:val="22"/>
                <w:szCs w:val="22"/>
              </w:rPr>
              <w:t>in</w:t>
            </w:r>
            <w:r w:rsidRPr="00972B39">
              <w:rPr>
                <w:rFonts w:ascii="Arial" w:eastAsia="Arial" w:hAnsi="Arial" w:cs="Arial"/>
                <w:spacing w:val="17"/>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972B39">
              <w:rPr>
                <w:rFonts w:ascii="Arial" w:eastAsia="Arial" w:hAnsi="Arial" w:cs="Arial"/>
                <w:spacing w:val="11"/>
                <w:sz w:val="22"/>
                <w:szCs w:val="22"/>
              </w:rPr>
              <w:t xml:space="preserve"> </w:t>
            </w:r>
            <w:r w:rsidRPr="00972B39">
              <w:rPr>
                <w:rFonts w:ascii="Arial" w:eastAsia="Arial" w:hAnsi="Arial" w:cs="Arial"/>
                <w:sz w:val="22"/>
                <w:szCs w:val="22"/>
              </w:rPr>
              <w:t xml:space="preserve">injection and </w:t>
            </w:r>
            <w:r w:rsidR="004B526A">
              <w:rPr>
                <w:rFonts w:ascii="Arial" w:eastAsia="Arial" w:hAnsi="Arial" w:cs="Arial"/>
                <w:sz w:val="22"/>
                <w:szCs w:val="22"/>
              </w:rPr>
              <w:t xml:space="preserve">easy </w:t>
            </w:r>
            <w:r w:rsidRPr="00972B39">
              <w:rPr>
                <w:rFonts w:ascii="Arial" w:eastAsia="Arial" w:hAnsi="Arial" w:cs="Arial"/>
                <w:sz w:val="22"/>
                <w:szCs w:val="22"/>
              </w:rPr>
              <w:t>access</w:t>
            </w:r>
            <w:r w:rsidRPr="00972B39">
              <w:rPr>
                <w:rFonts w:ascii="Arial" w:eastAsia="Arial" w:hAnsi="Arial" w:cs="Arial"/>
                <w:spacing w:val="19"/>
                <w:sz w:val="22"/>
                <w:szCs w:val="22"/>
              </w:rPr>
              <w:t xml:space="preserve"> </w:t>
            </w:r>
            <w:r w:rsidRPr="00972B39">
              <w:rPr>
                <w:rFonts w:ascii="Arial" w:eastAsia="Arial" w:hAnsi="Arial" w:cs="Arial"/>
                <w:sz w:val="22"/>
                <w:szCs w:val="22"/>
              </w:rPr>
              <w:t>to</w:t>
            </w:r>
            <w:r w:rsidRPr="00972B39">
              <w:rPr>
                <w:rFonts w:ascii="Arial" w:eastAsia="Arial" w:hAnsi="Arial" w:cs="Arial"/>
                <w:spacing w:val="10"/>
                <w:sz w:val="22"/>
                <w:szCs w:val="22"/>
              </w:rPr>
              <w:t xml:space="preserve"> a </w:t>
            </w:r>
            <w:r w:rsidRPr="00972B39">
              <w:rPr>
                <w:rFonts w:ascii="Arial" w:eastAsia="Arial" w:hAnsi="Arial" w:cs="Arial"/>
                <w:sz w:val="22"/>
                <w:szCs w:val="22"/>
              </w:rPr>
              <w:t xml:space="preserve">telephone </w:t>
            </w:r>
            <w:r w:rsidRPr="00972B39">
              <w:rPr>
                <w:rFonts w:ascii="Arial" w:eastAsiaTheme="minorHAnsi" w:hAnsi="Arial" w:cs="Arial"/>
                <w:sz w:val="22"/>
                <w:szCs w:val="22"/>
                <w:lang w:eastAsia="en-US"/>
              </w:rPr>
              <w:t>at the time of vaccination.</w:t>
            </w:r>
          </w:p>
          <w:p w14:paraId="7998E47C" w14:textId="1C95570A" w:rsidR="00B227F7" w:rsidRDefault="00B227F7" w:rsidP="007B2C02">
            <w:pPr>
              <w:pStyle w:val="Header"/>
              <w:tabs>
                <w:tab w:val="left" w:pos="720"/>
              </w:tabs>
              <w:spacing w:before="120" w:after="120"/>
              <w:rPr>
                <w:rFonts w:ascii="Arial" w:eastAsiaTheme="minorHAnsi" w:hAnsi="Arial" w:cs="Arial"/>
                <w:sz w:val="22"/>
                <w:szCs w:val="22"/>
                <w:lang w:eastAsia="en-US"/>
              </w:rPr>
            </w:pPr>
            <w:r w:rsidRPr="00972B39">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p>
          <w:p w14:paraId="1B5FAA5E" w14:textId="5676F5DB" w:rsidR="000F281C" w:rsidRPr="006D38C2" w:rsidRDefault="00B227F7" w:rsidP="006D38C2">
            <w:pPr>
              <w:spacing w:before="120" w:after="120"/>
              <w:rPr>
                <w:rFonts w:cs="Arial"/>
                <w:sz w:val="22"/>
              </w:rPr>
            </w:pPr>
            <w:r w:rsidRPr="00972B39">
              <w:rPr>
                <w:rFonts w:eastAsiaTheme="minorHAnsi" w:cs="Arial"/>
                <w:sz w:val="22"/>
                <w:szCs w:val="22"/>
                <w:lang w:eastAsia="en-US"/>
              </w:rPr>
              <w:t>For children under the age of 16 years, those assessed as Gillick competent can self-consent (for further information on consent</w:t>
            </w:r>
            <w:r w:rsidRPr="00972B39">
              <w:rPr>
                <w:rFonts w:cs="Arial"/>
                <w:sz w:val="22"/>
                <w:szCs w:val="22"/>
              </w:rPr>
              <w:t xml:space="preserve"> see</w:t>
            </w:r>
            <w:r w:rsidR="004745F9">
              <w:rPr>
                <w:rFonts w:cs="Arial"/>
                <w:sz w:val="22"/>
                <w:szCs w:val="22"/>
              </w:rPr>
              <w:t xml:space="preserve"> </w:t>
            </w:r>
            <w:hyperlink r:id="rId49" w:history="1">
              <w:r w:rsidR="004745F9" w:rsidRPr="004745F9">
                <w:rPr>
                  <w:rStyle w:val="Hyperlink"/>
                  <w:rFonts w:eastAsiaTheme="minorHAnsi" w:cs="Arial"/>
                  <w:sz w:val="22"/>
                  <w:szCs w:val="22"/>
                </w:rPr>
                <w:t>Chapter 2</w:t>
              </w:r>
            </w:hyperlink>
            <w:r w:rsidR="004745F9">
              <w:rPr>
                <w:rFonts w:eastAsiaTheme="minorHAnsi" w:cs="Arial"/>
                <w:sz w:val="22"/>
                <w:szCs w:val="22"/>
              </w:rPr>
              <w:t xml:space="preserve"> of ‘</w:t>
            </w:r>
            <w:hyperlink r:id="rId50" w:history="1">
              <w:r w:rsidR="004745F9" w:rsidRPr="004745F9">
                <w:rPr>
                  <w:rStyle w:val="Hyperlink"/>
                  <w:rFonts w:eastAsiaTheme="minorHAnsi" w:cs="Arial"/>
                  <w:sz w:val="22"/>
                  <w:szCs w:val="22"/>
                </w:rPr>
                <w:t>The Green Book</w:t>
              </w:r>
            </w:hyperlink>
            <w:r w:rsidR="004745F9">
              <w:rPr>
                <w:rFonts w:eastAsiaTheme="minorHAnsi" w:cs="Arial"/>
                <w:sz w:val="22"/>
                <w:szCs w:val="22"/>
              </w:rPr>
              <w:t>’</w:t>
            </w:r>
            <w:r w:rsidRPr="00972B39">
              <w:rPr>
                <w:rFonts w:eastAsiaTheme="minorHAnsi" w:cs="Arial"/>
                <w:sz w:val="22"/>
                <w:szCs w:val="22"/>
              </w:rPr>
              <w:t>)</w:t>
            </w:r>
            <w:r w:rsidRPr="00972B39">
              <w:rPr>
                <w:rFonts w:cs="Arial"/>
                <w:sz w:val="22"/>
                <w:szCs w:val="22"/>
              </w:rPr>
              <w:t>.</w:t>
            </w:r>
          </w:p>
          <w:p w14:paraId="27541743" w14:textId="4DD1A6C8" w:rsidR="00751DCA" w:rsidRPr="00751DCA" w:rsidRDefault="00B227F7" w:rsidP="00170E8A">
            <w:pPr>
              <w:overflowPunct/>
              <w:spacing w:before="120"/>
              <w:textAlignment w:val="auto"/>
              <w:rPr>
                <w:rFonts w:eastAsiaTheme="minorHAnsi" w:cs="Arial"/>
                <w:color w:val="000000"/>
                <w:szCs w:val="24"/>
                <w:lang w:eastAsia="en-US"/>
              </w:rPr>
            </w:pPr>
            <w:bookmarkStart w:id="25" w:name="_Hlk45276070"/>
            <w:r w:rsidRPr="00972B39">
              <w:rPr>
                <w:rFonts w:cs="Arial"/>
                <w:sz w:val="22"/>
                <w:szCs w:val="22"/>
              </w:rPr>
              <w:t xml:space="preserve">Individuals with learning disabilities may require reasonable adjustments to support vaccination (see </w:t>
            </w:r>
            <w:hyperlink r:id="rId51" w:history="1">
              <w:r w:rsidR="00711996" w:rsidRPr="00711996">
                <w:rPr>
                  <w:rStyle w:val="Hyperlink"/>
                  <w:rFonts w:cs="Arial"/>
                  <w:sz w:val="22"/>
                  <w:szCs w:val="22"/>
                </w:rPr>
                <w:t>Flu vaccinations: supporting people with learning disabilities</w:t>
              </w:r>
            </w:hyperlink>
            <w:r w:rsidRPr="00554BCC">
              <w:rPr>
                <w:rStyle w:val="Hyperlink"/>
                <w:rFonts w:cs="Arial"/>
                <w:color w:val="auto"/>
                <w:sz w:val="22"/>
                <w:szCs w:val="22"/>
                <w:u w:val="none"/>
              </w:rPr>
              <w:t>)</w:t>
            </w:r>
            <w:r w:rsidRPr="00921588">
              <w:rPr>
                <w:rFonts w:cs="Arial"/>
                <w:sz w:val="22"/>
                <w:szCs w:val="22"/>
              </w:rPr>
              <w:t>.</w:t>
            </w:r>
            <w:r w:rsidRPr="00972B39">
              <w:rPr>
                <w:rFonts w:cs="Arial"/>
                <w:sz w:val="22"/>
                <w:szCs w:val="22"/>
              </w:rPr>
              <w:t xml:space="preserve"> A PSD may be required.</w:t>
            </w:r>
            <w:bookmarkEnd w:id="25"/>
          </w:p>
          <w:p w14:paraId="4B54C433" w14:textId="6AE112C5" w:rsidR="00B227F7" w:rsidRPr="00972B39" w:rsidRDefault="00B227F7" w:rsidP="007B2C02">
            <w:pPr>
              <w:overflowPunct/>
              <w:spacing w:before="120"/>
              <w:textAlignment w:val="auto"/>
              <w:rPr>
                <w:rFonts w:eastAsiaTheme="minorHAnsi" w:cs="Arial"/>
                <w:sz w:val="22"/>
                <w:szCs w:val="22"/>
                <w:lang w:eastAsia="en-US"/>
              </w:rPr>
            </w:pPr>
            <w:bookmarkStart w:id="26" w:name="AdditionalRequirementsLAIV"/>
            <w:bookmarkStart w:id="27" w:name="AdditionalInformationLAIV"/>
            <w:bookmarkEnd w:id="26"/>
            <w:bookmarkEnd w:id="27"/>
            <w:r w:rsidRPr="00972B39">
              <w:rPr>
                <w:rFonts w:eastAsiaTheme="minorHAnsi" w:cs="Arial"/>
                <w:sz w:val="22"/>
                <w:szCs w:val="22"/>
                <w:lang w:eastAsia="en-US"/>
              </w:rPr>
              <w:t>The licensed ages for the 20</w:t>
            </w:r>
            <w:r w:rsidR="008F1517">
              <w:rPr>
                <w:rFonts w:eastAsiaTheme="minorHAnsi" w:cs="Arial"/>
                <w:sz w:val="22"/>
                <w:szCs w:val="22"/>
                <w:lang w:eastAsia="en-US"/>
              </w:rPr>
              <w:t>2</w:t>
            </w:r>
            <w:r w:rsidR="00731853">
              <w:rPr>
                <w:rFonts w:eastAsiaTheme="minorHAnsi" w:cs="Arial"/>
                <w:sz w:val="22"/>
                <w:szCs w:val="22"/>
                <w:lang w:eastAsia="en-US"/>
              </w:rPr>
              <w:t>2 to 2023</w:t>
            </w:r>
            <w:r w:rsidRPr="00972B39">
              <w:rPr>
                <w:rFonts w:eastAsiaTheme="minorHAnsi" w:cs="Arial"/>
                <w:sz w:val="22"/>
                <w:szCs w:val="22"/>
                <w:lang w:eastAsia="en-US"/>
              </w:rPr>
              <w:t xml:space="preserve"> season influenza vaccines are:</w:t>
            </w:r>
          </w:p>
          <w:p w14:paraId="0DF7C600" w14:textId="5799F4B8" w:rsidR="00B227F7" w:rsidRPr="00972B39" w:rsidRDefault="00B227F7" w:rsidP="002870B2">
            <w:pPr>
              <w:pStyle w:val="ListParagraph"/>
              <w:numPr>
                <w:ilvl w:val="0"/>
                <w:numId w:val="8"/>
              </w:numPr>
              <w:overflowPunct/>
              <w:spacing w:after="40"/>
              <w:ind w:left="363" w:hanging="334"/>
              <w:textAlignment w:val="auto"/>
              <w:rPr>
                <w:rFonts w:cs="Arial"/>
                <w:color w:val="000000"/>
                <w:sz w:val="22"/>
                <w:szCs w:val="22"/>
              </w:rPr>
            </w:pPr>
            <w:r w:rsidRPr="00972B39">
              <w:rPr>
                <w:rFonts w:eastAsiaTheme="minorHAnsi" w:cs="Arial"/>
                <w:sz w:val="22"/>
                <w:szCs w:val="22"/>
                <w:lang w:eastAsia="en-US"/>
              </w:rPr>
              <w:t xml:space="preserve">QIVe licensed from 6 months of age </w:t>
            </w:r>
          </w:p>
          <w:p w14:paraId="72315E08" w14:textId="225C5DCE" w:rsidR="00B227F7" w:rsidRPr="005156BF" w:rsidRDefault="00B227F7" w:rsidP="002870B2">
            <w:pPr>
              <w:pStyle w:val="ListParagraph"/>
              <w:numPr>
                <w:ilvl w:val="0"/>
                <w:numId w:val="8"/>
              </w:numPr>
              <w:overflowPunct/>
              <w:spacing w:after="40"/>
              <w:ind w:left="363" w:hanging="334"/>
              <w:textAlignment w:val="auto"/>
              <w:rPr>
                <w:rFonts w:cs="Arial"/>
                <w:color w:val="000000"/>
                <w:sz w:val="22"/>
                <w:szCs w:val="22"/>
              </w:rPr>
            </w:pPr>
            <w:r w:rsidRPr="00972B39">
              <w:rPr>
                <w:rFonts w:eastAsiaTheme="minorHAnsi" w:cs="Arial"/>
                <w:sz w:val="22"/>
                <w:szCs w:val="22"/>
                <w:lang w:eastAsia="en-US"/>
              </w:rPr>
              <w:t>QIVc licen</w:t>
            </w:r>
            <w:r w:rsidR="00031004">
              <w:rPr>
                <w:rFonts w:eastAsiaTheme="minorHAnsi" w:cs="Arial"/>
                <w:sz w:val="22"/>
                <w:szCs w:val="22"/>
                <w:lang w:eastAsia="en-US"/>
              </w:rPr>
              <w:t>s</w:t>
            </w:r>
            <w:r w:rsidRPr="00972B39">
              <w:rPr>
                <w:rFonts w:eastAsiaTheme="minorHAnsi" w:cs="Arial"/>
                <w:sz w:val="22"/>
                <w:szCs w:val="22"/>
                <w:lang w:eastAsia="en-US"/>
              </w:rPr>
              <w:t xml:space="preserve">ed from </w:t>
            </w:r>
            <w:r w:rsidR="00F33E19">
              <w:rPr>
                <w:rFonts w:eastAsiaTheme="minorHAnsi" w:cs="Arial"/>
                <w:sz w:val="22"/>
                <w:szCs w:val="22"/>
                <w:lang w:eastAsia="en-US"/>
              </w:rPr>
              <w:t>2</w:t>
            </w:r>
            <w:r w:rsidRPr="00972B39">
              <w:rPr>
                <w:rFonts w:eastAsiaTheme="minorHAnsi" w:cs="Arial"/>
                <w:sz w:val="22"/>
                <w:szCs w:val="22"/>
                <w:lang w:eastAsia="en-US"/>
              </w:rPr>
              <w:t xml:space="preserve"> years of age </w:t>
            </w:r>
            <w:r w:rsidR="002011C1" w:rsidRPr="00972B39">
              <w:rPr>
                <w:rFonts w:eastAsiaTheme="minorHAnsi" w:cs="Arial"/>
                <w:sz w:val="22"/>
                <w:szCs w:val="22"/>
                <w:lang w:eastAsia="en-US"/>
              </w:rPr>
              <w:t xml:space="preserve">(see </w:t>
            </w:r>
            <w:hyperlink w:anchor="OffLabel" w:history="1">
              <w:r w:rsidR="002011C1" w:rsidRPr="00972B39">
                <w:rPr>
                  <w:rStyle w:val="Hyperlink"/>
                  <w:rFonts w:eastAsiaTheme="minorHAnsi" w:cs="Arial"/>
                  <w:sz w:val="22"/>
                  <w:szCs w:val="22"/>
                  <w:lang w:eastAsia="en-US"/>
                </w:rPr>
                <w:t>Off-</w:t>
              </w:r>
              <w:r w:rsidR="002011C1" w:rsidRPr="00972B39">
                <w:rPr>
                  <w:rStyle w:val="Hyperlink"/>
                  <w:rFonts w:cs="Arial"/>
                  <w:sz w:val="22"/>
                  <w:szCs w:val="22"/>
                </w:rPr>
                <w:t>label</w:t>
              </w:r>
            </w:hyperlink>
            <w:r w:rsidR="002011C1" w:rsidRPr="00972B39">
              <w:rPr>
                <w:rFonts w:cs="Arial"/>
                <w:color w:val="000000"/>
                <w:sz w:val="22"/>
                <w:szCs w:val="22"/>
              </w:rPr>
              <w:t xml:space="preserve"> section)</w:t>
            </w:r>
          </w:p>
          <w:p w14:paraId="3AB9AF46" w14:textId="1B7A0B86" w:rsidR="00F33E19" w:rsidRPr="00972B39" w:rsidRDefault="00F33E19" w:rsidP="002870B2">
            <w:pPr>
              <w:pStyle w:val="ListParagraph"/>
              <w:numPr>
                <w:ilvl w:val="0"/>
                <w:numId w:val="8"/>
              </w:numPr>
              <w:overflowPunct/>
              <w:spacing w:after="40"/>
              <w:ind w:left="363" w:hanging="334"/>
              <w:textAlignment w:val="auto"/>
              <w:rPr>
                <w:rFonts w:cs="Arial"/>
                <w:color w:val="000000"/>
                <w:sz w:val="22"/>
                <w:szCs w:val="22"/>
              </w:rPr>
            </w:pPr>
            <w:r>
              <w:rPr>
                <w:rFonts w:eastAsiaTheme="minorHAnsi" w:cs="Arial"/>
                <w:sz w:val="22"/>
                <w:szCs w:val="22"/>
                <w:lang w:eastAsia="en-US"/>
              </w:rPr>
              <w:t xml:space="preserve">QIVr </w:t>
            </w:r>
            <w:r w:rsidRPr="00972B39">
              <w:rPr>
                <w:rFonts w:eastAsiaTheme="minorHAnsi" w:cs="Arial"/>
                <w:sz w:val="22"/>
                <w:szCs w:val="22"/>
                <w:lang w:eastAsia="en-US"/>
              </w:rPr>
              <w:t>licen</w:t>
            </w:r>
            <w:r>
              <w:rPr>
                <w:rFonts w:eastAsiaTheme="minorHAnsi" w:cs="Arial"/>
                <w:sz w:val="22"/>
                <w:szCs w:val="22"/>
                <w:lang w:eastAsia="en-US"/>
              </w:rPr>
              <w:t>s</w:t>
            </w:r>
            <w:r w:rsidRPr="00972B39">
              <w:rPr>
                <w:rFonts w:eastAsiaTheme="minorHAnsi" w:cs="Arial"/>
                <w:sz w:val="22"/>
                <w:szCs w:val="22"/>
                <w:lang w:eastAsia="en-US"/>
              </w:rPr>
              <w:t xml:space="preserve">ed from </w:t>
            </w:r>
            <w:r>
              <w:rPr>
                <w:rFonts w:eastAsiaTheme="minorHAnsi" w:cs="Arial"/>
                <w:sz w:val="22"/>
                <w:szCs w:val="22"/>
                <w:lang w:eastAsia="en-US"/>
              </w:rPr>
              <w:t>18</w:t>
            </w:r>
            <w:r w:rsidRPr="00972B39">
              <w:rPr>
                <w:rFonts w:eastAsiaTheme="minorHAnsi" w:cs="Arial"/>
                <w:sz w:val="22"/>
                <w:szCs w:val="22"/>
                <w:lang w:eastAsia="en-US"/>
              </w:rPr>
              <w:t xml:space="preserve"> years of age</w:t>
            </w:r>
          </w:p>
          <w:p w14:paraId="1927A239" w14:textId="77777777" w:rsidR="008A1F19" w:rsidRPr="00C55C20" w:rsidRDefault="00B227F7" w:rsidP="002870B2">
            <w:pPr>
              <w:pStyle w:val="ListParagraph"/>
              <w:numPr>
                <w:ilvl w:val="0"/>
                <w:numId w:val="8"/>
              </w:numPr>
              <w:overflowPunct/>
              <w:spacing w:after="120"/>
              <w:ind w:left="363" w:hanging="335"/>
              <w:textAlignment w:val="auto"/>
              <w:rPr>
                <w:rFonts w:eastAsiaTheme="minorHAnsi" w:cs="Arial"/>
                <w:sz w:val="22"/>
                <w:szCs w:val="22"/>
                <w:lang w:eastAsia="en-US"/>
              </w:rPr>
            </w:pPr>
            <w:r w:rsidRPr="00972B39">
              <w:rPr>
                <w:rFonts w:eastAsiaTheme="minorHAnsi" w:cs="Arial"/>
                <w:sz w:val="22"/>
                <w:szCs w:val="22"/>
                <w:lang w:eastAsia="en-US"/>
              </w:rPr>
              <w:t>a</w:t>
            </w:r>
            <w:r w:rsidR="00F33E19">
              <w:rPr>
                <w:rFonts w:eastAsiaTheme="minorHAnsi" w:cs="Arial"/>
                <w:sz w:val="22"/>
                <w:szCs w:val="22"/>
                <w:lang w:eastAsia="en-US"/>
              </w:rPr>
              <w:t>Q</w:t>
            </w:r>
            <w:r w:rsidRPr="00972B39">
              <w:rPr>
                <w:rFonts w:eastAsiaTheme="minorHAnsi" w:cs="Arial"/>
                <w:sz w:val="22"/>
                <w:szCs w:val="22"/>
                <w:lang w:eastAsia="en-US"/>
              </w:rPr>
              <w:t>IV</w:t>
            </w:r>
            <w:r w:rsidR="00F33E19">
              <w:rPr>
                <w:rFonts w:eastAsiaTheme="minorHAnsi" w:cs="Arial"/>
                <w:sz w:val="22"/>
                <w:szCs w:val="22"/>
                <w:lang w:eastAsia="en-US"/>
              </w:rPr>
              <w:t xml:space="preserve"> </w:t>
            </w:r>
            <w:r w:rsidRPr="00972B39">
              <w:rPr>
                <w:rFonts w:eastAsiaTheme="minorHAnsi" w:cs="Arial"/>
                <w:sz w:val="22"/>
                <w:szCs w:val="22"/>
                <w:lang w:eastAsia="en-US"/>
              </w:rPr>
              <w:t xml:space="preserve">licensed </w:t>
            </w:r>
            <w:r w:rsidR="00731853">
              <w:rPr>
                <w:rFonts w:eastAsiaTheme="minorHAnsi" w:cs="Arial"/>
                <w:sz w:val="22"/>
                <w:szCs w:val="22"/>
                <w:lang w:eastAsia="en-US"/>
              </w:rPr>
              <w:t>from</w:t>
            </w:r>
            <w:r w:rsidRPr="00972B39">
              <w:rPr>
                <w:rFonts w:eastAsiaTheme="minorHAnsi" w:cs="Arial"/>
                <w:sz w:val="22"/>
                <w:szCs w:val="22"/>
                <w:lang w:eastAsia="en-US"/>
              </w:rPr>
              <w:t xml:space="preserve"> 65 years </w:t>
            </w:r>
            <w:r w:rsidR="00731853">
              <w:rPr>
                <w:rFonts w:eastAsiaTheme="minorHAnsi" w:cs="Arial"/>
                <w:sz w:val="22"/>
                <w:szCs w:val="22"/>
                <w:lang w:eastAsia="en-US"/>
              </w:rPr>
              <w:t>of age</w:t>
            </w:r>
            <w:r w:rsidRPr="00972B39">
              <w:rPr>
                <w:rFonts w:eastAsiaTheme="minorHAnsi" w:cs="Arial"/>
                <w:sz w:val="22"/>
                <w:szCs w:val="22"/>
                <w:lang w:eastAsia="en-US"/>
              </w:rPr>
              <w:t xml:space="preserve"> (see </w:t>
            </w:r>
            <w:hyperlink w:anchor="OffLabel" w:history="1">
              <w:r w:rsidRPr="00972B39">
                <w:rPr>
                  <w:rStyle w:val="Hyperlink"/>
                  <w:rFonts w:eastAsiaTheme="minorHAnsi" w:cs="Arial"/>
                  <w:sz w:val="22"/>
                  <w:szCs w:val="22"/>
                  <w:lang w:eastAsia="en-US"/>
                </w:rPr>
                <w:t>Off-</w:t>
              </w:r>
              <w:r w:rsidRPr="00972B39">
                <w:rPr>
                  <w:rStyle w:val="Hyperlink"/>
                  <w:rFonts w:cs="Arial"/>
                  <w:sz w:val="22"/>
                  <w:szCs w:val="22"/>
                </w:rPr>
                <w:t>label</w:t>
              </w:r>
            </w:hyperlink>
            <w:r w:rsidRPr="00972B39">
              <w:rPr>
                <w:rFonts w:cs="Arial"/>
                <w:color w:val="000000"/>
                <w:sz w:val="22"/>
                <w:szCs w:val="22"/>
              </w:rPr>
              <w:t xml:space="preserve"> section)</w:t>
            </w:r>
          </w:p>
          <w:p w14:paraId="44552E66" w14:textId="2F861ED3" w:rsidR="00C55C20" w:rsidRDefault="00C55C20" w:rsidP="00C55C20">
            <w:pPr>
              <w:overflowPunct/>
              <w:spacing w:after="120"/>
              <w:ind w:left="28"/>
              <w:textAlignment w:val="auto"/>
              <w:rPr>
                <w:rFonts w:eastAsiaTheme="minorHAnsi" w:cs="Arial"/>
                <w:sz w:val="22"/>
                <w:szCs w:val="22"/>
                <w:lang w:eastAsia="en-US"/>
              </w:rPr>
            </w:pPr>
            <w:r w:rsidRPr="00C55C20">
              <w:rPr>
                <w:rFonts w:eastAsiaTheme="minorHAnsi" w:cs="Arial"/>
                <w:sz w:val="22"/>
                <w:szCs w:val="22"/>
                <w:lang w:eastAsia="en-US"/>
              </w:rPr>
              <w:t>For 50 to 6</w:t>
            </w:r>
            <w:r w:rsidR="00D34FF8">
              <w:rPr>
                <w:rFonts w:eastAsiaTheme="minorHAnsi" w:cs="Arial"/>
                <w:sz w:val="22"/>
                <w:szCs w:val="22"/>
                <w:lang w:eastAsia="en-US"/>
              </w:rPr>
              <w:t>4</w:t>
            </w:r>
            <w:r w:rsidRPr="00C55C20">
              <w:rPr>
                <w:rFonts w:eastAsiaTheme="minorHAnsi" w:cs="Arial"/>
                <w:sz w:val="22"/>
                <w:szCs w:val="22"/>
                <w:lang w:eastAsia="en-US"/>
              </w:rPr>
              <w:t xml:space="preserve"> year olds, the advice of JCVI is the most vulnerable cohorts should be prioritised over the otherwise healthy 50 to 64 year olds and given the most effective vaccines available first, QIVr or QIVc where possible, while QIVe should be reserved for otherwise healthy 50 to 64 year olds. However, QIVe is suitable to offer as a second option for vulnerable cohorts.</w:t>
            </w:r>
          </w:p>
          <w:p w14:paraId="43B00A10" w14:textId="6B54417B" w:rsidR="00C55C20" w:rsidRPr="00C55C20" w:rsidRDefault="00C55C20" w:rsidP="00485A09">
            <w:pPr>
              <w:overflowPunct/>
              <w:spacing w:after="120"/>
              <w:ind w:left="28"/>
              <w:textAlignment w:val="auto"/>
              <w:rPr>
                <w:rFonts w:eastAsiaTheme="minorHAnsi" w:cs="Arial"/>
                <w:sz w:val="22"/>
                <w:szCs w:val="22"/>
                <w:lang w:eastAsia="en-US"/>
              </w:rPr>
            </w:pPr>
            <w:bookmarkStart w:id="28" w:name="Schoolage"/>
            <w:r w:rsidRPr="00C55C20">
              <w:rPr>
                <w:rFonts w:eastAsiaTheme="minorHAnsi" w:cs="Arial"/>
                <w:sz w:val="22"/>
                <w:szCs w:val="22"/>
                <w:lang w:eastAsia="en-US"/>
              </w:rPr>
              <w:t xml:space="preserve">School aged children </w:t>
            </w:r>
            <w:bookmarkEnd w:id="28"/>
            <w:r w:rsidRPr="00C55C20">
              <w:rPr>
                <w:rFonts w:eastAsiaTheme="minorHAnsi" w:cs="Arial"/>
                <w:sz w:val="22"/>
                <w:szCs w:val="22"/>
                <w:lang w:eastAsia="en-US"/>
              </w:rPr>
              <w:t>will be offered the flu vaccination through the school age immunisation service via school or community settings. Primary school aged children will be prioritised earlier in the season with secondary school aged children in years 7, 8 and 9 being invited later. Should vaccine supplies allow</w:t>
            </w:r>
            <w:r w:rsidR="00485A09">
              <w:rPr>
                <w:rFonts w:eastAsiaTheme="minorHAnsi" w:cs="Arial"/>
                <w:sz w:val="22"/>
                <w:szCs w:val="22"/>
                <w:lang w:eastAsia="en-US"/>
              </w:rPr>
              <w:t>,</w:t>
            </w:r>
            <w:r w:rsidRPr="00C55C20">
              <w:rPr>
                <w:rFonts w:eastAsiaTheme="minorHAnsi" w:cs="Arial"/>
                <w:sz w:val="22"/>
                <w:szCs w:val="22"/>
                <w:lang w:eastAsia="en-US"/>
              </w:rPr>
              <w:t xml:space="preserve"> further secondary school years may be included upon the instruction of the Commissioner.</w:t>
            </w:r>
            <w:r w:rsidR="00485A09">
              <w:t xml:space="preserve"> </w:t>
            </w:r>
            <w:r w:rsidR="00485A09" w:rsidRPr="00485A09">
              <w:rPr>
                <w:rFonts w:eastAsiaTheme="minorHAnsi" w:cs="Arial"/>
                <w:sz w:val="22"/>
                <w:szCs w:val="22"/>
                <w:lang w:eastAsia="en-US"/>
              </w:rPr>
              <w:t>The date from which individuals in these additional cohorts may be vaccinated will be communicated directly with the Provider by their Commissioner.</w:t>
            </w:r>
          </w:p>
        </w:tc>
      </w:tr>
      <w:tr w:rsidR="00B227F7" w:rsidRPr="00A956FD" w14:paraId="38F0AAB7" w14:textId="77777777" w:rsidTr="00517D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81" w:type="dxa"/>
          </w:tcPr>
          <w:p w14:paraId="459815DB" w14:textId="4245E949" w:rsidR="00B227F7" w:rsidRDefault="00B227F7" w:rsidP="007B2C02">
            <w:pPr>
              <w:spacing w:before="120" w:after="120"/>
              <w:rPr>
                <w:rFonts w:cs="Arial"/>
                <w:b/>
                <w:sz w:val="22"/>
                <w:szCs w:val="22"/>
              </w:rPr>
            </w:pPr>
            <w:r w:rsidRPr="00A60816">
              <w:rPr>
                <w:rFonts w:cs="Arial"/>
                <w:b/>
                <w:sz w:val="22"/>
                <w:szCs w:val="22"/>
              </w:rPr>
              <w:t>Records</w:t>
            </w:r>
          </w:p>
          <w:p w14:paraId="0F136984" w14:textId="75817DE5" w:rsidR="00485A09" w:rsidRDefault="00485A09" w:rsidP="007B2C02">
            <w:pPr>
              <w:spacing w:before="120" w:after="120"/>
              <w:rPr>
                <w:rFonts w:cs="Arial"/>
                <w:bCs/>
                <w:sz w:val="22"/>
                <w:szCs w:val="22"/>
              </w:rPr>
            </w:pPr>
          </w:p>
          <w:p w14:paraId="03C7A45E" w14:textId="1CF96C76" w:rsidR="00485A09" w:rsidRDefault="00485A09" w:rsidP="007B2C02">
            <w:pPr>
              <w:spacing w:before="120" w:after="120"/>
              <w:rPr>
                <w:rFonts w:cs="Arial"/>
                <w:bCs/>
                <w:sz w:val="22"/>
                <w:szCs w:val="22"/>
              </w:rPr>
            </w:pPr>
          </w:p>
          <w:p w14:paraId="27C2BB31" w14:textId="749415D9" w:rsidR="00485A09" w:rsidRDefault="00485A09" w:rsidP="007B2C02">
            <w:pPr>
              <w:spacing w:before="120" w:after="120"/>
              <w:rPr>
                <w:rFonts w:cs="Arial"/>
                <w:bCs/>
                <w:sz w:val="22"/>
                <w:szCs w:val="22"/>
              </w:rPr>
            </w:pPr>
          </w:p>
          <w:p w14:paraId="701717DF" w14:textId="3D9AD83B" w:rsidR="00485A09" w:rsidRDefault="00485A09" w:rsidP="007B2C02">
            <w:pPr>
              <w:spacing w:before="120" w:after="120"/>
              <w:rPr>
                <w:rFonts w:cs="Arial"/>
                <w:bCs/>
                <w:sz w:val="22"/>
                <w:szCs w:val="22"/>
              </w:rPr>
            </w:pPr>
            <w:r>
              <w:rPr>
                <w:rFonts w:cs="Arial"/>
                <w:bCs/>
                <w:sz w:val="22"/>
                <w:szCs w:val="22"/>
              </w:rPr>
              <w:t>Continued over page</w:t>
            </w:r>
          </w:p>
          <w:p w14:paraId="78661A22" w14:textId="12D0BAAA" w:rsidR="00485A09" w:rsidRPr="00485A09" w:rsidRDefault="00485A09" w:rsidP="007B2C02">
            <w:pPr>
              <w:spacing w:before="120" w:after="120"/>
              <w:rPr>
                <w:rFonts w:cs="Arial"/>
                <w:bCs/>
                <w:sz w:val="22"/>
                <w:szCs w:val="22"/>
              </w:rPr>
            </w:pPr>
            <w:r w:rsidRPr="00A60816">
              <w:rPr>
                <w:rFonts w:cs="Arial"/>
                <w:b/>
                <w:sz w:val="22"/>
                <w:szCs w:val="22"/>
              </w:rPr>
              <w:lastRenderedPageBreak/>
              <w:t>Records</w:t>
            </w:r>
            <w:r>
              <w:rPr>
                <w:rFonts w:cs="Arial"/>
                <w:bCs/>
                <w:sz w:val="22"/>
                <w:szCs w:val="22"/>
              </w:rPr>
              <w:t xml:space="preserve"> (continued)</w:t>
            </w:r>
          </w:p>
          <w:p w14:paraId="779FD5E1" w14:textId="77777777" w:rsidR="00170E8A" w:rsidRDefault="00170E8A" w:rsidP="00890E07">
            <w:pPr>
              <w:spacing w:before="120" w:after="120"/>
              <w:contextualSpacing/>
              <w:rPr>
                <w:rFonts w:cs="Arial"/>
                <w:sz w:val="22"/>
                <w:szCs w:val="22"/>
              </w:rPr>
            </w:pPr>
          </w:p>
          <w:p w14:paraId="0D5F28BC" w14:textId="16AA7F87" w:rsidR="00A44702" w:rsidRDefault="00A44702" w:rsidP="007B2C02">
            <w:pPr>
              <w:spacing w:before="120" w:after="120"/>
              <w:rPr>
                <w:rFonts w:cs="Arial"/>
                <w:sz w:val="22"/>
                <w:szCs w:val="22"/>
              </w:rPr>
            </w:pPr>
          </w:p>
          <w:p w14:paraId="25EB1F9B" w14:textId="482854AD" w:rsidR="00A44702" w:rsidRDefault="00A44702" w:rsidP="007B2C02">
            <w:pPr>
              <w:spacing w:before="120" w:after="120"/>
              <w:rPr>
                <w:rFonts w:cs="Arial"/>
                <w:sz w:val="22"/>
                <w:szCs w:val="22"/>
              </w:rPr>
            </w:pPr>
          </w:p>
          <w:p w14:paraId="4E4542BE" w14:textId="521E6151" w:rsidR="00A44702" w:rsidRDefault="00A44702" w:rsidP="007B2C02">
            <w:pPr>
              <w:spacing w:before="120" w:after="120"/>
              <w:rPr>
                <w:rFonts w:cs="Arial"/>
                <w:sz w:val="22"/>
                <w:szCs w:val="22"/>
              </w:rPr>
            </w:pPr>
          </w:p>
          <w:p w14:paraId="728848A6" w14:textId="7157FB8B" w:rsidR="00A44702" w:rsidRDefault="00A44702" w:rsidP="007B2C02">
            <w:pPr>
              <w:spacing w:before="120" w:after="120"/>
              <w:rPr>
                <w:rFonts w:cs="Arial"/>
                <w:sz w:val="22"/>
                <w:szCs w:val="22"/>
              </w:rPr>
            </w:pPr>
          </w:p>
          <w:p w14:paraId="5759EB6C" w14:textId="2FA965AD" w:rsidR="00A44702" w:rsidRDefault="00A44702" w:rsidP="007B2C02">
            <w:pPr>
              <w:spacing w:before="120" w:after="120"/>
              <w:rPr>
                <w:rFonts w:cs="Arial"/>
                <w:sz w:val="22"/>
                <w:szCs w:val="22"/>
              </w:rPr>
            </w:pPr>
          </w:p>
          <w:p w14:paraId="10AE76B7" w14:textId="100D0E4B" w:rsidR="00A44702" w:rsidRDefault="00A44702" w:rsidP="007B2C02">
            <w:pPr>
              <w:spacing w:before="120" w:after="120"/>
              <w:rPr>
                <w:rFonts w:cs="Arial"/>
                <w:sz w:val="22"/>
                <w:szCs w:val="22"/>
              </w:rPr>
            </w:pPr>
          </w:p>
          <w:p w14:paraId="5FEA157B" w14:textId="3246FF67" w:rsidR="00A44702" w:rsidRDefault="00A44702" w:rsidP="007B2C02">
            <w:pPr>
              <w:spacing w:before="120" w:after="120"/>
              <w:rPr>
                <w:rFonts w:cs="Arial"/>
                <w:sz w:val="22"/>
                <w:szCs w:val="22"/>
              </w:rPr>
            </w:pPr>
          </w:p>
          <w:p w14:paraId="68C0E596" w14:textId="4B349D28" w:rsidR="00A44702" w:rsidRDefault="00A44702" w:rsidP="007B2C02">
            <w:pPr>
              <w:spacing w:before="120" w:after="120"/>
              <w:rPr>
                <w:rFonts w:cs="Arial"/>
                <w:sz w:val="22"/>
                <w:szCs w:val="22"/>
              </w:rPr>
            </w:pPr>
          </w:p>
          <w:p w14:paraId="3C7DF66D" w14:textId="476386D8" w:rsidR="00A44702" w:rsidRDefault="00A44702" w:rsidP="007B2C02">
            <w:pPr>
              <w:spacing w:before="120" w:after="120"/>
              <w:rPr>
                <w:rFonts w:cs="Arial"/>
                <w:sz w:val="22"/>
                <w:szCs w:val="22"/>
              </w:rPr>
            </w:pPr>
          </w:p>
          <w:p w14:paraId="76BF8128" w14:textId="77777777" w:rsidR="00A037DF" w:rsidRDefault="00A037DF" w:rsidP="00A037DF">
            <w:pPr>
              <w:spacing w:before="120" w:after="120"/>
              <w:contextualSpacing/>
              <w:rPr>
                <w:rFonts w:cs="Arial"/>
                <w:sz w:val="22"/>
                <w:szCs w:val="22"/>
              </w:rPr>
            </w:pPr>
          </w:p>
          <w:p w14:paraId="32B2ECF2" w14:textId="3AB0F17F" w:rsidR="00A44702" w:rsidRDefault="00A44702" w:rsidP="007B2C02">
            <w:pPr>
              <w:spacing w:before="120" w:after="120"/>
              <w:rPr>
                <w:rFonts w:cs="Arial"/>
                <w:sz w:val="22"/>
                <w:szCs w:val="22"/>
              </w:rPr>
            </w:pPr>
          </w:p>
          <w:p w14:paraId="312D74F9" w14:textId="77777777" w:rsidR="00F36870" w:rsidRDefault="00F36870" w:rsidP="007B2C02">
            <w:pPr>
              <w:spacing w:before="120" w:after="120"/>
              <w:rPr>
                <w:rFonts w:cs="Arial"/>
                <w:sz w:val="22"/>
                <w:szCs w:val="22"/>
              </w:rPr>
            </w:pPr>
          </w:p>
          <w:p w14:paraId="3F5D25ED" w14:textId="7384CA97" w:rsidR="00A44702" w:rsidRDefault="00A44702" w:rsidP="007B2C02">
            <w:pPr>
              <w:spacing w:before="120" w:after="120"/>
              <w:rPr>
                <w:rFonts w:cs="Arial"/>
                <w:sz w:val="22"/>
                <w:szCs w:val="22"/>
              </w:rPr>
            </w:pPr>
          </w:p>
          <w:p w14:paraId="485CE65C" w14:textId="2EFE39A7" w:rsidR="00A44702" w:rsidRDefault="00A44702" w:rsidP="007B2C02">
            <w:pPr>
              <w:spacing w:before="120" w:after="120"/>
              <w:rPr>
                <w:rFonts w:cs="Arial"/>
                <w:sz w:val="22"/>
                <w:szCs w:val="22"/>
              </w:rPr>
            </w:pPr>
          </w:p>
          <w:p w14:paraId="69F69A86" w14:textId="3493053C" w:rsidR="00A44702" w:rsidRDefault="00A44702" w:rsidP="007B2C02">
            <w:pPr>
              <w:spacing w:before="120" w:after="120"/>
              <w:rPr>
                <w:rFonts w:cs="Arial"/>
                <w:sz w:val="22"/>
                <w:szCs w:val="22"/>
              </w:rPr>
            </w:pPr>
          </w:p>
          <w:p w14:paraId="4A8EE346" w14:textId="7FCFE8A5" w:rsidR="00A44702" w:rsidRDefault="00A44702" w:rsidP="007B2C02">
            <w:pPr>
              <w:spacing w:before="120" w:after="120"/>
              <w:rPr>
                <w:rFonts w:cs="Arial"/>
                <w:sz w:val="22"/>
                <w:szCs w:val="22"/>
              </w:rPr>
            </w:pPr>
          </w:p>
          <w:p w14:paraId="4CEA839D" w14:textId="77777777" w:rsidR="00B227F7" w:rsidRDefault="00B227F7" w:rsidP="007B2C02">
            <w:pPr>
              <w:spacing w:before="120" w:after="120"/>
              <w:contextualSpacing/>
              <w:rPr>
                <w:rFonts w:cs="Arial"/>
                <w:sz w:val="22"/>
                <w:szCs w:val="22"/>
              </w:rPr>
            </w:pPr>
          </w:p>
          <w:p w14:paraId="5BC7F83F" w14:textId="77777777" w:rsidR="00B227F7" w:rsidRDefault="00B227F7" w:rsidP="007B2C02">
            <w:pPr>
              <w:spacing w:before="120" w:after="120"/>
              <w:contextualSpacing/>
              <w:rPr>
                <w:rFonts w:cs="Arial"/>
                <w:sz w:val="22"/>
                <w:szCs w:val="22"/>
              </w:rPr>
            </w:pPr>
          </w:p>
          <w:p w14:paraId="218B7D67" w14:textId="77777777" w:rsidR="00B227F7" w:rsidRDefault="00B227F7" w:rsidP="007B2C02">
            <w:pPr>
              <w:spacing w:before="120" w:after="120"/>
              <w:contextualSpacing/>
              <w:rPr>
                <w:rFonts w:cs="Arial"/>
                <w:sz w:val="22"/>
                <w:szCs w:val="22"/>
              </w:rPr>
            </w:pPr>
          </w:p>
          <w:p w14:paraId="7F569D33" w14:textId="77777777" w:rsidR="00B227F7" w:rsidRDefault="00B227F7" w:rsidP="007B2C02">
            <w:pPr>
              <w:spacing w:before="120" w:after="120"/>
              <w:contextualSpacing/>
              <w:rPr>
                <w:rFonts w:cs="Arial"/>
                <w:sz w:val="22"/>
                <w:szCs w:val="22"/>
              </w:rPr>
            </w:pPr>
          </w:p>
          <w:p w14:paraId="57154D74" w14:textId="77777777" w:rsidR="00B227F7" w:rsidRPr="00B008BA" w:rsidRDefault="00B227F7">
            <w:pPr>
              <w:spacing w:before="120" w:after="120"/>
              <w:contextualSpacing/>
              <w:rPr>
                <w:rFonts w:cs="Arial"/>
                <w:sz w:val="22"/>
                <w:szCs w:val="22"/>
              </w:rPr>
            </w:pPr>
          </w:p>
        </w:tc>
        <w:tc>
          <w:tcPr>
            <w:tcW w:w="7654" w:type="dxa"/>
          </w:tcPr>
          <w:p w14:paraId="67493068" w14:textId="77777777" w:rsidR="00B227F7" w:rsidRPr="00AB2ECC" w:rsidRDefault="00B227F7" w:rsidP="007B2C02">
            <w:pPr>
              <w:overflowPunct/>
              <w:autoSpaceDE/>
              <w:autoSpaceDN/>
              <w:adjustRightInd/>
              <w:spacing w:before="120"/>
              <w:ind w:left="34"/>
              <w:textAlignment w:val="auto"/>
              <w:rPr>
                <w:rFonts w:cs="Arial"/>
                <w:sz w:val="22"/>
                <w:szCs w:val="22"/>
              </w:rPr>
            </w:pPr>
            <w:r w:rsidRPr="00AB2ECC">
              <w:rPr>
                <w:rFonts w:cs="Arial"/>
                <w:sz w:val="22"/>
                <w:szCs w:val="22"/>
              </w:rPr>
              <w:lastRenderedPageBreak/>
              <w:t xml:space="preserve">Record: </w:t>
            </w:r>
          </w:p>
          <w:p w14:paraId="7DD2FABE" w14:textId="05D481F0"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p>
          <w:p w14:paraId="21EA399F"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p>
          <w:p w14:paraId="31B14023"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p>
          <w:p w14:paraId="77F63B1B"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3C466415"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737A5B68"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lastRenderedPageBreak/>
              <w:t>d</w:t>
            </w:r>
            <w:r w:rsidRPr="00B04A2D">
              <w:rPr>
                <w:rFonts w:cs="Arial"/>
                <w:sz w:val="22"/>
                <w:szCs w:val="22"/>
              </w:rPr>
              <w:t>ose, form and route of administration of vaccine</w:t>
            </w:r>
          </w:p>
          <w:p w14:paraId="3811A68F"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182F8681"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7247D26F"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4860E8C8"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48CF0F41" w14:textId="77777777" w:rsidR="00B227F7" w:rsidRPr="00B04A2D" w:rsidRDefault="00B227F7" w:rsidP="007B2C02">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4A891F35" w14:textId="77777777" w:rsidR="00B227F7" w:rsidRPr="00B04A2D" w:rsidRDefault="00B227F7" w:rsidP="007B2C02">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supplied via PGD</w:t>
            </w:r>
          </w:p>
          <w:p w14:paraId="097F11FE" w14:textId="77777777" w:rsidR="00B227F7" w:rsidRDefault="00B227F7" w:rsidP="007B2C02">
            <w:pPr>
              <w:spacing w:before="120" w:after="120"/>
              <w:rPr>
                <w:rFonts w:cs="Arial"/>
                <w:sz w:val="22"/>
                <w:szCs w:val="22"/>
              </w:rPr>
            </w:pPr>
            <w:r w:rsidRPr="00B04A2D">
              <w:rPr>
                <w:rFonts w:cs="Arial"/>
                <w:sz w:val="22"/>
                <w:szCs w:val="22"/>
              </w:rPr>
              <w:t>Records should be signed and dated (or password controlled immuniser</w:t>
            </w:r>
            <w:r w:rsidR="008F1517">
              <w:rPr>
                <w:rFonts w:cs="Arial"/>
                <w:sz w:val="22"/>
                <w:szCs w:val="22"/>
              </w:rPr>
              <w:t>’</w:t>
            </w:r>
            <w:r w:rsidRPr="00B04A2D">
              <w:rPr>
                <w:rFonts w:cs="Arial"/>
                <w:sz w:val="22"/>
                <w:szCs w:val="22"/>
              </w:rPr>
              <w:t>s record on e-records)</w:t>
            </w:r>
            <w:r>
              <w:rPr>
                <w:rFonts w:cs="Arial"/>
                <w:sz w:val="22"/>
                <w:szCs w:val="22"/>
              </w:rPr>
              <w:t>.</w:t>
            </w:r>
            <w:r w:rsidRPr="00B04A2D">
              <w:rPr>
                <w:rFonts w:cs="Arial"/>
                <w:sz w:val="22"/>
                <w:szCs w:val="22"/>
              </w:rPr>
              <w:t xml:space="preserve">  </w:t>
            </w:r>
          </w:p>
          <w:p w14:paraId="6AE1F9AA" w14:textId="77777777" w:rsidR="00B227F7" w:rsidRPr="00B4381D" w:rsidRDefault="00B227F7" w:rsidP="007B2C02">
            <w:pPr>
              <w:spacing w:before="120" w:after="120"/>
              <w:rPr>
                <w:rFonts w:cs="Arial"/>
                <w:sz w:val="22"/>
                <w:szCs w:val="22"/>
              </w:rPr>
            </w:pPr>
            <w:r w:rsidRPr="00B04A2D">
              <w:rPr>
                <w:rFonts w:cs="Arial"/>
                <w:sz w:val="22"/>
                <w:szCs w:val="22"/>
              </w:rPr>
              <w:t>All records should be clear, legible and contemporaneous.</w:t>
            </w:r>
          </w:p>
          <w:p w14:paraId="7A33D807" w14:textId="77777777" w:rsidR="00B227F7" w:rsidRPr="00B04F1D" w:rsidRDefault="00B227F7" w:rsidP="007B2C02">
            <w:pPr>
              <w:pStyle w:val="Header"/>
              <w:tabs>
                <w:tab w:val="left" w:pos="720"/>
              </w:tabs>
              <w:spacing w:before="120" w:after="120"/>
              <w:rPr>
                <w:rFonts w:ascii="Arial" w:hAnsi="Arial"/>
                <w:sz w:val="22"/>
                <w:szCs w:val="22"/>
              </w:rPr>
            </w:pPr>
            <w:r w:rsidRPr="00B04F1D">
              <w:rPr>
                <w:rFonts w:ascii="Arial" w:hAnsi="Arial"/>
                <w:sz w:val="22"/>
                <w:szCs w:val="22"/>
              </w:rPr>
              <w:t>As a wide variety of influenza vaccines are</w:t>
            </w:r>
            <w:r>
              <w:rPr>
                <w:rFonts w:ascii="Arial" w:hAnsi="Arial"/>
                <w:sz w:val="22"/>
                <w:szCs w:val="22"/>
              </w:rPr>
              <w:t xml:space="preserve"> available</w:t>
            </w:r>
            <w:r w:rsidRPr="00B04F1D">
              <w:rPr>
                <w:rFonts w:ascii="Arial" w:hAnsi="Arial"/>
                <w:sz w:val="22"/>
                <w:szCs w:val="22"/>
              </w:rPr>
              <w:t xml:space="preserve"> on the UK market each year, it is especially important that the exact brand of vaccine, batch number and site at which each vaccine is given is accurately recorded in the </w:t>
            </w:r>
            <w:r>
              <w:rPr>
                <w:rFonts w:ascii="Arial" w:hAnsi="Arial"/>
                <w:sz w:val="22"/>
                <w:szCs w:val="22"/>
              </w:rPr>
              <w:t>individual’s</w:t>
            </w:r>
            <w:r w:rsidRPr="00B04F1D">
              <w:rPr>
                <w:rFonts w:ascii="Arial" w:hAnsi="Arial"/>
                <w:sz w:val="22"/>
                <w:szCs w:val="22"/>
              </w:rPr>
              <w:t xml:space="preserve"> records. </w:t>
            </w:r>
          </w:p>
          <w:p w14:paraId="31F38CB0" w14:textId="75432BA8" w:rsidR="00B227F7" w:rsidRDefault="00B227F7" w:rsidP="007B2C02">
            <w:pPr>
              <w:spacing w:before="120" w:after="120"/>
              <w:rPr>
                <w:sz w:val="22"/>
                <w:szCs w:val="22"/>
              </w:rPr>
            </w:pPr>
            <w:r w:rsidRPr="00F8644C">
              <w:rPr>
                <w:sz w:val="22"/>
                <w:szCs w:val="22"/>
              </w:rPr>
              <w:t xml:space="preserve">It is important that vaccinations given either at a general practice or elsewhere (for example at antenatal clinics) are recorded on appropriate health records for the individual (using the appropriate clinical code) in a timely manner. If given elsewhere, </w:t>
            </w:r>
            <w:r w:rsidR="005B10EB">
              <w:rPr>
                <w:sz w:val="22"/>
                <w:szCs w:val="22"/>
              </w:rPr>
              <w:t xml:space="preserve">systems should be in place to ensure </w:t>
            </w:r>
            <w:r w:rsidRPr="00F8644C">
              <w:rPr>
                <w:sz w:val="22"/>
                <w:szCs w:val="22"/>
              </w:rPr>
              <w:t xml:space="preserve">a record of vaccination </w:t>
            </w:r>
            <w:r w:rsidR="005B10EB">
              <w:rPr>
                <w:sz w:val="22"/>
                <w:szCs w:val="22"/>
              </w:rPr>
              <w:t>is</w:t>
            </w:r>
            <w:r w:rsidRPr="00F8644C">
              <w:rPr>
                <w:sz w:val="22"/>
                <w:szCs w:val="22"/>
              </w:rPr>
              <w:t xml:space="preserve"> returned to the </w:t>
            </w:r>
            <w:r>
              <w:rPr>
                <w:sz w:val="22"/>
                <w:szCs w:val="22"/>
              </w:rPr>
              <w:t>individual</w:t>
            </w:r>
            <w:r w:rsidRPr="00F8644C">
              <w:rPr>
                <w:sz w:val="22"/>
                <w:szCs w:val="22"/>
              </w:rPr>
              <w:t>’s general practice to allow clinical follow up and to avoid duplicate vaccination.</w:t>
            </w:r>
          </w:p>
          <w:p w14:paraId="6769176C" w14:textId="5BE23C5F" w:rsidR="00B227F7" w:rsidRPr="005C3331" w:rsidRDefault="00B227F7" w:rsidP="007B2C02">
            <w:pPr>
              <w:spacing w:before="120" w:after="120"/>
              <w:rPr>
                <w:sz w:val="22"/>
                <w:szCs w:val="22"/>
              </w:rPr>
            </w:pPr>
            <w:r w:rsidRPr="005C3331">
              <w:rPr>
                <w:sz w:val="22"/>
                <w:szCs w:val="22"/>
              </w:rPr>
              <w:t xml:space="preserve">For pregnant women, also record immunisation in the hand held </w:t>
            </w:r>
            <w:r w:rsidR="007A057C">
              <w:rPr>
                <w:sz w:val="22"/>
                <w:szCs w:val="22"/>
              </w:rPr>
              <w:t xml:space="preserve">and electronic </w:t>
            </w:r>
            <w:r w:rsidRPr="005C3331">
              <w:rPr>
                <w:sz w:val="22"/>
                <w:szCs w:val="22"/>
              </w:rPr>
              <w:t>maternity record if available.</w:t>
            </w:r>
          </w:p>
          <w:p w14:paraId="45B4821F" w14:textId="77777777" w:rsidR="00B227F7" w:rsidRPr="00EE43D4" w:rsidRDefault="00B227F7" w:rsidP="007B2C02">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PGD</w:t>
            </w:r>
            <w:r w:rsidRPr="00B04A2D">
              <w:rPr>
                <w:rFonts w:cs="Arial"/>
                <w:sz w:val="22"/>
                <w:szCs w:val="22"/>
              </w:rPr>
              <w:t xml:space="preserve"> should also be kept for audit purposes in accordance with local policy. </w:t>
            </w:r>
          </w:p>
        </w:tc>
      </w:tr>
    </w:tbl>
    <w:p w14:paraId="2B14A948" w14:textId="77777777" w:rsidR="00B227F7" w:rsidRDefault="00B227F7" w:rsidP="006D38C2">
      <w:pPr>
        <w:overflowPunct/>
        <w:autoSpaceDE/>
        <w:autoSpaceDN/>
        <w:adjustRightInd/>
        <w:textAlignment w:val="auto"/>
        <w:rPr>
          <w:b/>
        </w:rPr>
      </w:pPr>
      <w:r>
        <w:rPr>
          <w:b/>
        </w:rPr>
        <w:lastRenderedPageBreak/>
        <w:br w:type="page"/>
      </w:r>
    </w:p>
    <w:p w14:paraId="52AF022D" w14:textId="77777777" w:rsidR="00B227F7" w:rsidRPr="00A35A3D" w:rsidRDefault="00B227F7" w:rsidP="00485A09">
      <w:pPr>
        <w:pStyle w:val="ListParagraph"/>
        <w:numPr>
          <w:ilvl w:val="0"/>
          <w:numId w:val="21"/>
        </w:numPr>
        <w:rPr>
          <w:b/>
        </w:rPr>
      </w:pPr>
      <w:r w:rsidRPr="00A35A3D">
        <w:rPr>
          <w:b/>
        </w:rPr>
        <w:lastRenderedPageBreak/>
        <w:t>Key references</w:t>
      </w:r>
    </w:p>
    <w:p w14:paraId="1EF35C14" w14:textId="77777777" w:rsidR="00B227F7" w:rsidRPr="00A956FD" w:rsidRDefault="00B227F7" w:rsidP="00B227F7">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227F7" w:rsidRPr="00A956FD" w14:paraId="0270626C" w14:textId="77777777" w:rsidTr="007B2C02">
        <w:tc>
          <w:tcPr>
            <w:tcW w:w="2835" w:type="dxa"/>
          </w:tcPr>
          <w:p w14:paraId="79203C09" w14:textId="77777777" w:rsidR="00B227F7" w:rsidRDefault="00B227F7" w:rsidP="007B2C02">
            <w:pPr>
              <w:spacing w:before="120" w:after="120"/>
              <w:rPr>
                <w:rFonts w:cs="Arial"/>
                <w:b/>
                <w:sz w:val="22"/>
                <w:szCs w:val="22"/>
              </w:rPr>
            </w:pPr>
            <w:r w:rsidRPr="00A60816">
              <w:rPr>
                <w:rFonts w:cs="Arial"/>
                <w:b/>
                <w:sz w:val="22"/>
                <w:szCs w:val="22"/>
              </w:rPr>
              <w:t xml:space="preserve">Key references </w:t>
            </w:r>
          </w:p>
          <w:p w14:paraId="64AC1E21" w14:textId="77777777" w:rsidR="00B227F7" w:rsidRDefault="00B227F7" w:rsidP="007B2C02">
            <w:pPr>
              <w:spacing w:before="120" w:after="120"/>
              <w:contextualSpacing/>
              <w:rPr>
                <w:rFonts w:cs="Arial"/>
                <w:sz w:val="22"/>
                <w:szCs w:val="22"/>
              </w:rPr>
            </w:pPr>
          </w:p>
          <w:p w14:paraId="3A0CB161" w14:textId="77777777" w:rsidR="00B227F7" w:rsidRDefault="00B227F7" w:rsidP="007B2C02">
            <w:pPr>
              <w:spacing w:before="120" w:after="120"/>
              <w:contextualSpacing/>
              <w:rPr>
                <w:rFonts w:cs="Arial"/>
                <w:sz w:val="22"/>
                <w:szCs w:val="22"/>
              </w:rPr>
            </w:pPr>
          </w:p>
          <w:p w14:paraId="13FDA477" w14:textId="77777777" w:rsidR="00B227F7" w:rsidRDefault="00B227F7" w:rsidP="007B2C02">
            <w:pPr>
              <w:spacing w:before="120" w:after="120"/>
              <w:contextualSpacing/>
              <w:rPr>
                <w:rFonts w:cs="Arial"/>
                <w:sz w:val="22"/>
                <w:szCs w:val="22"/>
              </w:rPr>
            </w:pPr>
          </w:p>
          <w:p w14:paraId="049B34FD" w14:textId="77777777" w:rsidR="00B227F7" w:rsidRDefault="00B227F7" w:rsidP="007B2C02">
            <w:pPr>
              <w:spacing w:before="120" w:after="120"/>
              <w:contextualSpacing/>
              <w:rPr>
                <w:rFonts w:cs="Arial"/>
                <w:sz w:val="22"/>
                <w:szCs w:val="22"/>
              </w:rPr>
            </w:pPr>
          </w:p>
          <w:p w14:paraId="514C7386" w14:textId="77777777" w:rsidR="00B227F7" w:rsidRDefault="00B227F7" w:rsidP="007B2C02">
            <w:pPr>
              <w:spacing w:before="120" w:after="120"/>
              <w:contextualSpacing/>
              <w:rPr>
                <w:rFonts w:cs="Arial"/>
                <w:sz w:val="22"/>
                <w:szCs w:val="22"/>
              </w:rPr>
            </w:pPr>
          </w:p>
          <w:p w14:paraId="7CF8BC8F" w14:textId="77777777" w:rsidR="00B227F7" w:rsidRDefault="00B227F7" w:rsidP="007B2C02">
            <w:pPr>
              <w:spacing w:before="120" w:after="120"/>
              <w:contextualSpacing/>
              <w:rPr>
                <w:rFonts w:cs="Arial"/>
                <w:sz w:val="22"/>
                <w:szCs w:val="22"/>
              </w:rPr>
            </w:pPr>
          </w:p>
          <w:p w14:paraId="6D66B4D4" w14:textId="77777777" w:rsidR="00B227F7" w:rsidRDefault="00B227F7" w:rsidP="007B2C02">
            <w:pPr>
              <w:spacing w:before="120" w:after="120"/>
              <w:contextualSpacing/>
              <w:rPr>
                <w:rFonts w:cs="Arial"/>
                <w:sz w:val="22"/>
                <w:szCs w:val="22"/>
              </w:rPr>
            </w:pPr>
          </w:p>
          <w:p w14:paraId="18342506" w14:textId="77777777" w:rsidR="00B227F7" w:rsidRDefault="00B227F7" w:rsidP="007B2C02">
            <w:pPr>
              <w:spacing w:before="120" w:after="120"/>
              <w:contextualSpacing/>
              <w:rPr>
                <w:rFonts w:cs="Arial"/>
                <w:sz w:val="22"/>
                <w:szCs w:val="22"/>
              </w:rPr>
            </w:pPr>
          </w:p>
          <w:p w14:paraId="237D2256" w14:textId="77777777" w:rsidR="00B227F7" w:rsidRDefault="00B227F7" w:rsidP="007B2C02">
            <w:pPr>
              <w:spacing w:before="120" w:after="120"/>
              <w:contextualSpacing/>
              <w:rPr>
                <w:rFonts w:cs="Arial"/>
                <w:sz w:val="22"/>
                <w:szCs w:val="22"/>
              </w:rPr>
            </w:pPr>
          </w:p>
          <w:p w14:paraId="129AF7D7" w14:textId="77777777" w:rsidR="00B227F7" w:rsidRDefault="00B227F7" w:rsidP="007B2C02">
            <w:pPr>
              <w:spacing w:before="120" w:after="120"/>
              <w:contextualSpacing/>
              <w:rPr>
                <w:rFonts w:cs="Arial"/>
                <w:sz w:val="22"/>
                <w:szCs w:val="22"/>
              </w:rPr>
            </w:pPr>
          </w:p>
          <w:p w14:paraId="5E22A83A" w14:textId="77777777" w:rsidR="00B227F7" w:rsidRDefault="00B227F7" w:rsidP="007B2C02">
            <w:pPr>
              <w:spacing w:before="120" w:after="120"/>
              <w:contextualSpacing/>
              <w:rPr>
                <w:rFonts w:cs="Arial"/>
                <w:sz w:val="22"/>
                <w:szCs w:val="22"/>
              </w:rPr>
            </w:pPr>
          </w:p>
          <w:p w14:paraId="729CB0F4" w14:textId="77777777" w:rsidR="00B227F7" w:rsidRDefault="00B227F7" w:rsidP="007B2C02">
            <w:pPr>
              <w:spacing w:before="120" w:after="120"/>
              <w:contextualSpacing/>
              <w:rPr>
                <w:rFonts w:cs="Arial"/>
                <w:sz w:val="22"/>
                <w:szCs w:val="22"/>
              </w:rPr>
            </w:pPr>
          </w:p>
          <w:p w14:paraId="003D7276" w14:textId="77777777" w:rsidR="00B227F7" w:rsidRDefault="00B227F7" w:rsidP="007B2C02">
            <w:pPr>
              <w:spacing w:before="120" w:after="120"/>
              <w:contextualSpacing/>
              <w:rPr>
                <w:rFonts w:cs="Arial"/>
                <w:sz w:val="22"/>
                <w:szCs w:val="22"/>
              </w:rPr>
            </w:pPr>
          </w:p>
          <w:p w14:paraId="505CC90C" w14:textId="77777777" w:rsidR="00B227F7" w:rsidRDefault="00B227F7" w:rsidP="007B2C02">
            <w:pPr>
              <w:spacing w:before="120" w:after="120"/>
              <w:contextualSpacing/>
              <w:rPr>
                <w:rFonts w:cs="Arial"/>
                <w:sz w:val="22"/>
                <w:szCs w:val="22"/>
              </w:rPr>
            </w:pPr>
          </w:p>
          <w:p w14:paraId="1299A356" w14:textId="77777777" w:rsidR="00B227F7" w:rsidRDefault="00B227F7" w:rsidP="007B2C02">
            <w:pPr>
              <w:spacing w:before="120" w:after="120"/>
              <w:contextualSpacing/>
              <w:rPr>
                <w:rFonts w:cs="Arial"/>
                <w:sz w:val="22"/>
                <w:szCs w:val="22"/>
              </w:rPr>
            </w:pPr>
          </w:p>
          <w:p w14:paraId="2B1BD12B" w14:textId="77777777" w:rsidR="00B227F7" w:rsidRDefault="00B227F7" w:rsidP="007B2C02">
            <w:pPr>
              <w:spacing w:before="120" w:after="120"/>
              <w:contextualSpacing/>
              <w:rPr>
                <w:rFonts w:cs="Arial"/>
                <w:sz w:val="22"/>
                <w:szCs w:val="22"/>
              </w:rPr>
            </w:pPr>
          </w:p>
          <w:p w14:paraId="65341791" w14:textId="77777777" w:rsidR="00B227F7" w:rsidRDefault="00B227F7" w:rsidP="007B2C02">
            <w:pPr>
              <w:spacing w:before="120" w:after="120"/>
              <w:contextualSpacing/>
              <w:rPr>
                <w:rFonts w:cs="Arial"/>
                <w:sz w:val="22"/>
                <w:szCs w:val="22"/>
              </w:rPr>
            </w:pPr>
          </w:p>
          <w:p w14:paraId="1A78F151" w14:textId="77777777" w:rsidR="00B227F7" w:rsidRDefault="00B227F7" w:rsidP="007B2C02">
            <w:pPr>
              <w:spacing w:before="120" w:after="120"/>
              <w:contextualSpacing/>
              <w:rPr>
                <w:rFonts w:cs="Arial"/>
                <w:sz w:val="22"/>
                <w:szCs w:val="22"/>
              </w:rPr>
            </w:pPr>
          </w:p>
          <w:p w14:paraId="2CCE6986" w14:textId="77777777" w:rsidR="00B227F7" w:rsidRDefault="00B227F7" w:rsidP="007B2C02">
            <w:pPr>
              <w:spacing w:before="120" w:after="120"/>
              <w:contextualSpacing/>
              <w:rPr>
                <w:rFonts w:cs="Arial"/>
                <w:sz w:val="22"/>
                <w:szCs w:val="22"/>
              </w:rPr>
            </w:pPr>
          </w:p>
          <w:p w14:paraId="05B2FCE5" w14:textId="77777777" w:rsidR="00B227F7" w:rsidRDefault="00B227F7" w:rsidP="007B2C02">
            <w:pPr>
              <w:spacing w:before="120" w:after="120"/>
              <w:contextualSpacing/>
              <w:rPr>
                <w:rFonts w:cs="Arial"/>
                <w:sz w:val="22"/>
                <w:szCs w:val="22"/>
              </w:rPr>
            </w:pPr>
          </w:p>
          <w:p w14:paraId="3E9C8E0C" w14:textId="77777777" w:rsidR="00B227F7" w:rsidRDefault="00B227F7" w:rsidP="007B2C02">
            <w:pPr>
              <w:spacing w:before="120" w:after="120"/>
              <w:contextualSpacing/>
              <w:rPr>
                <w:rFonts w:cs="Arial"/>
                <w:sz w:val="22"/>
                <w:szCs w:val="22"/>
              </w:rPr>
            </w:pPr>
          </w:p>
          <w:p w14:paraId="17022652" w14:textId="77777777" w:rsidR="00B227F7" w:rsidRDefault="00B227F7" w:rsidP="007B2C02">
            <w:pPr>
              <w:spacing w:before="120" w:after="120"/>
              <w:contextualSpacing/>
              <w:rPr>
                <w:rFonts w:cs="Arial"/>
                <w:sz w:val="22"/>
                <w:szCs w:val="22"/>
              </w:rPr>
            </w:pPr>
          </w:p>
          <w:p w14:paraId="4884E7F6" w14:textId="77777777" w:rsidR="00B227F7" w:rsidRDefault="00B227F7" w:rsidP="007B2C02">
            <w:pPr>
              <w:spacing w:before="120" w:after="120"/>
              <w:contextualSpacing/>
              <w:rPr>
                <w:rFonts w:cs="Arial"/>
                <w:sz w:val="22"/>
                <w:szCs w:val="22"/>
              </w:rPr>
            </w:pPr>
          </w:p>
          <w:p w14:paraId="2DC3AFD8" w14:textId="77777777" w:rsidR="00B227F7" w:rsidRDefault="00B227F7" w:rsidP="007B2C02">
            <w:pPr>
              <w:spacing w:before="120" w:after="120"/>
              <w:contextualSpacing/>
              <w:rPr>
                <w:rFonts w:cs="Arial"/>
                <w:sz w:val="22"/>
                <w:szCs w:val="22"/>
              </w:rPr>
            </w:pPr>
          </w:p>
          <w:p w14:paraId="473DC563" w14:textId="77777777" w:rsidR="00B227F7" w:rsidRDefault="00B227F7" w:rsidP="007B2C02">
            <w:pPr>
              <w:spacing w:before="120" w:after="120"/>
              <w:contextualSpacing/>
              <w:rPr>
                <w:rFonts w:cs="Arial"/>
                <w:sz w:val="22"/>
                <w:szCs w:val="22"/>
              </w:rPr>
            </w:pPr>
          </w:p>
          <w:p w14:paraId="27CA5197" w14:textId="77777777" w:rsidR="00B227F7" w:rsidRDefault="00B227F7" w:rsidP="007B2C02">
            <w:pPr>
              <w:spacing w:before="120" w:after="120"/>
              <w:contextualSpacing/>
              <w:rPr>
                <w:rFonts w:cs="Arial"/>
                <w:sz w:val="22"/>
                <w:szCs w:val="22"/>
              </w:rPr>
            </w:pPr>
          </w:p>
          <w:p w14:paraId="17A8D38B" w14:textId="77777777" w:rsidR="00B227F7" w:rsidRDefault="00B227F7" w:rsidP="007B2C02">
            <w:pPr>
              <w:spacing w:before="120" w:after="120"/>
              <w:contextualSpacing/>
              <w:rPr>
                <w:rFonts w:cs="Arial"/>
                <w:sz w:val="22"/>
                <w:szCs w:val="22"/>
              </w:rPr>
            </w:pPr>
          </w:p>
          <w:p w14:paraId="42C82C20" w14:textId="77777777" w:rsidR="00B227F7" w:rsidRDefault="00B227F7" w:rsidP="007B2C02">
            <w:pPr>
              <w:spacing w:before="120" w:after="120"/>
              <w:contextualSpacing/>
              <w:rPr>
                <w:rFonts w:cs="Arial"/>
                <w:sz w:val="22"/>
                <w:szCs w:val="22"/>
              </w:rPr>
            </w:pPr>
          </w:p>
          <w:p w14:paraId="14519D0C" w14:textId="77777777" w:rsidR="00B227F7" w:rsidRDefault="00B227F7" w:rsidP="007B2C02">
            <w:pPr>
              <w:spacing w:before="120" w:after="120"/>
              <w:contextualSpacing/>
              <w:rPr>
                <w:rFonts w:cs="Arial"/>
                <w:sz w:val="22"/>
                <w:szCs w:val="22"/>
              </w:rPr>
            </w:pPr>
          </w:p>
          <w:p w14:paraId="1A028B89" w14:textId="77777777" w:rsidR="00B227F7" w:rsidRDefault="00B227F7" w:rsidP="007B2C02">
            <w:pPr>
              <w:spacing w:before="120" w:after="120"/>
              <w:contextualSpacing/>
              <w:rPr>
                <w:rFonts w:cs="Arial"/>
                <w:sz w:val="22"/>
                <w:szCs w:val="22"/>
              </w:rPr>
            </w:pPr>
          </w:p>
          <w:p w14:paraId="6EAFC6C1" w14:textId="77777777" w:rsidR="00B227F7" w:rsidRDefault="00B227F7" w:rsidP="007B2C02">
            <w:pPr>
              <w:spacing w:before="120" w:after="120"/>
              <w:contextualSpacing/>
              <w:rPr>
                <w:rFonts w:cs="Arial"/>
                <w:sz w:val="22"/>
                <w:szCs w:val="22"/>
              </w:rPr>
            </w:pPr>
          </w:p>
          <w:p w14:paraId="6868DEF6" w14:textId="77777777" w:rsidR="00B227F7" w:rsidRDefault="00B227F7" w:rsidP="007B2C02">
            <w:pPr>
              <w:spacing w:before="120" w:after="120"/>
              <w:contextualSpacing/>
              <w:rPr>
                <w:rFonts w:cs="Arial"/>
                <w:sz w:val="22"/>
                <w:szCs w:val="22"/>
              </w:rPr>
            </w:pPr>
          </w:p>
          <w:p w14:paraId="1A3E5F28" w14:textId="77777777" w:rsidR="00B227F7" w:rsidRDefault="00B227F7" w:rsidP="007B2C02">
            <w:pPr>
              <w:spacing w:before="120" w:after="120"/>
              <w:contextualSpacing/>
              <w:rPr>
                <w:rFonts w:cs="Arial"/>
                <w:sz w:val="22"/>
                <w:szCs w:val="22"/>
              </w:rPr>
            </w:pPr>
          </w:p>
          <w:p w14:paraId="65D54890" w14:textId="77777777" w:rsidR="00B227F7" w:rsidRDefault="00B227F7" w:rsidP="007B2C02">
            <w:pPr>
              <w:spacing w:before="120" w:after="120"/>
              <w:contextualSpacing/>
              <w:rPr>
                <w:rFonts w:cs="Arial"/>
                <w:sz w:val="22"/>
                <w:szCs w:val="22"/>
              </w:rPr>
            </w:pPr>
          </w:p>
          <w:p w14:paraId="424D9DA5" w14:textId="77777777" w:rsidR="00B227F7" w:rsidRDefault="00B227F7" w:rsidP="007B2C02">
            <w:pPr>
              <w:spacing w:before="120" w:after="120"/>
              <w:contextualSpacing/>
              <w:rPr>
                <w:rFonts w:cs="Arial"/>
                <w:sz w:val="22"/>
                <w:szCs w:val="22"/>
              </w:rPr>
            </w:pPr>
          </w:p>
          <w:p w14:paraId="36A59AE8" w14:textId="77777777" w:rsidR="00B227F7" w:rsidRDefault="00B227F7" w:rsidP="007B2C02">
            <w:pPr>
              <w:spacing w:before="120" w:after="120"/>
              <w:contextualSpacing/>
              <w:rPr>
                <w:rFonts w:cs="Arial"/>
                <w:sz w:val="22"/>
                <w:szCs w:val="22"/>
              </w:rPr>
            </w:pPr>
          </w:p>
          <w:p w14:paraId="0A349991" w14:textId="77777777" w:rsidR="00B227F7" w:rsidRDefault="00B227F7" w:rsidP="007B2C02">
            <w:pPr>
              <w:spacing w:before="120" w:after="120"/>
              <w:contextualSpacing/>
              <w:rPr>
                <w:rFonts w:cs="Arial"/>
                <w:sz w:val="22"/>
                <w:szCs w:val="22"/>
              </w:rPr>
            </w:pPr>
          </w:p>
          <w:p w14:paraId="1EF3F6A4" w14:textId="77777777" w:rsidR="00B227F7" w:rsidRDefault="00B227F7" w:rsidP="007B2C02">
            <w:pPr>
              <w:spacing w:before="120" w:after="120"/>
              <w:contextualSpacing/>
              <w:rPr>
                <w:rFonts w:cs="Arial"/>
                <w:sz w:val="22"/>
                <w:szCs w:val="22"/>
              </w:rPr>
            </w:pPr>
          </w:p>
          <w:p w14:paraId="1049B671" w14:textId="77777777" w:rsidR="00B227F7" w:rsidRDefault="00B227F7" w:rsidP="007B2C02">
            <w:pPr>
              <w:spacing w:before="120" w:after="120"/>
              <w:contextualSpacing/>
              <w:rPr>
                <w:rFonts w:cs="Arial"/>
                <w:sz w:val="22"/>
                <w:szCs w:val="22"/>
              </w:rPr>
            </w:pPr>
          </w:p>
          <w:p w14:paraId="76E8BDC0" w14:textId="77777777" w:rsidR="00B227F7" w:rsidRDefault="00B227F7" w:rsidP="007B2C02">
            <w:pPr>
              <w:spacing w:before="120" w:after="120"/>
              <w:contextualSpacing/>
              <w:rPr>
                <w:rFonts w:cs="Arial"/>
                <w:sz w:val="22"/>
                <w:szCs w:val="22"/>
              </w:rPr>
            </w:pPr>
          </w:p>
          <w:p w14:paraId="59C47180" w14:textId="77777777" w:rsidR="00B227F7" w:rsidRDefault="00B227F7" w:rsidP="007B2C02">
            <w:pPr>
              <w:spacing w:before="120" w:after="120"/>
              <w:contextualSpacing/>
              <w:rPr>
                <w:rFonts w:cs="Arial"/>
                <w:sz w:val="22"/>
                <w:szCs w:val="22"/>
              </w:rPr>
            </w:pPr>
          </w:p>
          <w:p w14:paraId="604313FD" w14:textId="77777777" w:rsidR="00B227F7" w:rsidRDefault="00B227F7" w:rsidP="007B2C02">
            <w:pPr>
              <w:spacing w:before="120" w:after="120"/>
              <w:contextualSpacing/>
              <w:rPr>
                <w:rFonts w:cs="Arial"/>
                <w:sz w:val="22"/>
                <w:szCs w:val="22"/>
              </w:rPr>
            </w:pPr>
          </w:p>
          <w:p w14:paraId="0862BE9C" w14:textId="77777777" w:rsidR="00B227F7" w:rsidRDefault="00B227F7" w:rsidP="007B2C02">
            <w:pPr>
              <w:spacing w:before="120" w:after="120"/>
              <w:contextualSpacing/>
              <w:rPr>
                <w:rFonts w:cs="Arial"/>
                <w:sz w:val="22"/>
                <w:szCs w:val="22"/>
              </w:rPr>
            </w:pPr>
          </w:p>
          <w:p w14:paraId="4F371726" w14:textId="77777777" w:rsidR="00B227F7" w:rsidRDefault="00B227F7" w:rsidP="007B2C02">
            <w:pPr>
              <w:spacing w:before="120" w:after="120"/>
              <w:contextualSpacing/>
              <w:rPr>
                <w:rFonts w:cs="Arial"/>
                <w:sz w:val="22"/>
                <w:szCs w:val="22"/>
              </w:rPr>
            </w:pPr>
          </w:p>
          <w:p w14:paraId="0F7FFAA7" w14:textId="77777777" w:rsidR="00B227F7" w:rsidRDefault="00B227F7" w:rsidP="007B2C02">
            <w:pPr>
              <w:spacing w:before="120" w:after="120"/>
              <w:contextualSpacing/>
              <w:rPr>
                <w:rFonts w:cs="Arial"/>
                <w:sz w:val="22"/>
                <w:szCs w:val="22"/>
              </w:rPr>
            </w:pPr>
          </w:p>
          <w:p w14:paraId="3BBF9715" w14:textId="77777777" w:rsidR="00B227F7" w:rsidRDefault="00B227F7" w:rsidP="007B2C02">
            <w:pPr>
              <w:spacing w:before="120" w:after="120"/>
              <w:contextualSpacing/>
              <w:rPr>
                <w:rFonts w:cs="Arial"/>
                <w:sz w:val="22"/>
                <w:szCs w:val="22"/>
              </w:rPr>
            </w:pPr>
          </w:p>
          <w:p w14:paraId="4013E63B" w14:textId="77777777" w:rsidR="00B227F7" w:rsidRDefault="00B227F7" w:rsidP="007B2C02">
            <w:pPr>
              <w:spacing w:before="120" w:after="120"/>
              <w:contextualSpacing/>
              <w:rPr>
                <w:rFonts w:cs="Arial"/>
                <w:sz w:val="22"/>
                <w:szCs w:val="22"/>
              </w:rPr>
            </w:pPr>
          </w:p>
          <w:p w14:paraId="56744AF6" w14:textId="77777777" w:rsidR="00B227F7" w:rsidRDefault="00B227F7" w:rsidP="007B2C02">
            <w:pPr>
              <w:spacing w:before="120" w:after="120"/>
              <w:contextualSpacing/>
              <w:rPr>
                <w:rFonts w:cs="Arial"/>
                <w:sz w:val="22"/>
                <w:szCs w:val="22"/>
              </w:rPr>
            </w:pPr>
          </w:p>
          <w:p w14:paraId="466C9DED" w14:textId="77777777" w:rsidR="00B227F7" w:rsidRDefault="00B227F7" w:rsidP="007B2C02">
            <w:pPr>
              <w:spacing w:before="120" w:after="120"/>
              <w:contextualSpacing/>
              <w:rPr>
                <w:rFonts w:cs="Arial"/>
                <w:sz w:val="22"/>
                <w:szCs w:val="22"/>
              </w:rPr>
            </w:pPr>
          </w:p>
          <w:p w14:paraId="4FF36FC7" w14:textId="77777777" w:rsidR="00B227F7" w:rsidRDefault="00B227F7" w:rsidP="007B2C02">
            <w:pPr>
              <w:spacing w:before="120" w:after="120"/>
              <w:contextualSpacing/>
              <w:rPr>
                <w:rFonts w:cs="Arial"/>
                <w:sz w:val="22"/>
                <w:szCs w:val="22"/>
              </w:rPr>
            </w:pPr>
          </w:p>
          <w:p w14:paraId="49140799" w14:textId="77777777" w:rsidR="00B227F7" w:rsidRDefault="00B227F7" w:rsidP="007B2C02">
            <w:pPr>
              <w:spacing w:before="120" w:after="120"/>
              <w:contextualSpacing/>
              <w:rPr>
                <w:rFonts w:cs="Arial"/>
                <w:sz w:val="22"/>
                <w:szCs w:val="22"/>
              </w:rPr>
            </w:pPr>
          </w:p>
          <w:p w14:paraId="20745E69" w14:textId="77777777" w:rsidR="00B227F7" w:rsidRDefault="00B227F7" w:rsidP="007B2C02">
            <w:pPr>
              <w:spacing w:before="120" w:after="120"/>
              <w:contextualSpacing/>
              <w:rPr>
                <w:rFonts w:cs="Arial"/>
                <w:sz w:val="22"/>
                <w:szCs w:val="22"/>
              </w:rPr>
            </w:pPr>
          </w:p>
          <w:p w14:paraId="0554F75A" w14:textId="77777777" w:rsidR="00353546" w:rsidRDefault="00353546" w:rsidP="007B2C02">
            <w:pPr>
              <w:spacing w:before="120" w:after="120"/>
              <w:contextualSpacing/>
              <w:rPr>
                <w:rFonts w:cs="Arial"/>
                <w:sz w:val="22"/>
                <w:szCs w:val="22"/>
              </w:rPr>
            </w:pPr>
          </w:p>
          <w:p w14:paraId="0BAAB2EF" w14:textId="77777777" w:rsidR="00353546" w:rsidRDefault="00353546" w:rsidP="007B2C02">
            <w:pPr>
              <w:spacing w:before="120" w:after="120"/>
              <w:contextualSpacing/>
              <w:rPr>
                <w:rFonts w:cs="Arial"/>
                <w:sz w:val="22"/>
                <w:szCs w:val="22"/>
              </w:rPr>
            </w:pPr>
          </w:p>
          <w:p w14:paraId="2C7EF904" w14:textId="675995F6" w:rsidR="008A1F19" w:rsidRPr="00A26F77" w:rsidRDefault="00B227F7" w:rsidP="007B2C02">
            <w:pPr>
              <w:spacing w:before="120" w:after="120"/>
              <w:contextualSpacing/>
              <w:rPr>
                <w:rFonts w:cs="Arial"/>
                <w:sz w:val="22"/>
                <w:szCs w:val="22"/>
              </w:rPr>
            </w:pPr>
            <w:r w:rsidRPr="00A26F77">
              <w:rPr>
                <w:rFonts w:cs="Arial"/>
                <w:sz w:val="22"/>
                <w:szCs w:val="22"/>
              </w:rPr>
              <w:t>Continued over page</w:t>
            </w:r>
          </w:p>
          <w:p w14:paraId="38992E2D" w14:textId="77777777" w:rsidR="00B227F7" w:rsidRDefault="00B227F7" w:rsidP="007B2C02">
            <w:pPr>
              <w:spacing w:before="120" w:after="120"/>
              <w:contextualSpacing/>
              <w:rPr>
                <w:rFonts w:cs="Arial"/>
                <w:b/>
                <w:sz w:val="22"/>
                <w:szCs w:val="22"/>
              </w:rPr>
            </w:pPr>
            <w:r w:rsidRPr="00A60816">
              <w:rPr>
                <w:rFonts w:cs="Arial"/>
                <w:b/>
                <w:sz w:val="22"/>
                <w:szCs w:val="22"/>
              </w:rPr>
              <w:lastRenderedPageBreak/>
              <w:t>Key references</w:t>
            </w:r>
          </w:p>
          <w:p w14:paraId="678D5826" w14:textId="77777777" w:rsidR="00B227F7" w:rsidRPr="00A26F77" w:rsidRDefault="00B227F7" w:rsidP="007B2C02">
            <w:pPr>
              <w:spacing w:before="120" w:after="120"/>
              <w:contextualSpacing/>
              <w:rPr>
                <w:rFonts w:cs="Arial"/>
                <w:color w:val="FF0000"/>
                <w:sz w:val="22"/>
                <w:szCs w:val="22"/>
              </w:rPr>
            </w:pPr>
            <w:r w:rsidRPr="00A26F77">
              <w:rPr>
                <w:rFonts w:cs="Arial"/>
                <w:sz w:val="22"/>
                <w:szCs w:val="22"/>
              </w:rPr>
              <w:t>(continued)</w:t>
            </w:r>
          </w:p>
        </w:tc>
        <w:tc>
          <w:tcPr>
            <w:tcW w:w="7088" w:type="dxa"/>
          </w:tcPr>
          <w:p w14:paraId="347BA7E9" w14:textId="77777777" w:rsidR="00B227F7" w:rsidRPr="007417EF" w:rsidRDefault="00B227F7" w:rsidP="007B2C02">
            <w:pPr>
              <w:pStyle w:val="Default"/>
              <w:spacing w:before="120"/>
              <w:rPr>
                <w:b/>
                <w:sz w:val="22"/>
                <w:szCs w:val="22"/>
              </w:rPr>
            </w:pPr>
            <w:r w:rsidRPr="007417EF">
              <w:rPr>
                <w:b/>
                <w:sz w:val="22"/>
                <w:szCs w:val="22"/>
              </w:rPr>
              <w:lastRenderedPageBreak/>
              <w:t xml:space="preserve">Inactivated </w:t>
            </w:r>
            <w:r>
              <w:rPr>
                <w:b/>
                <w:sz w:val="22"/>
                <w:szCs w:val="22"/>
              </w:rPr>
              <w:t>i</w:t>
            </w:r>
            <w:r w:rsidRPr="007417EF">
              <w:rPr>
                <w:b/>
                <w:sz w:val="22"/>
                <w:szCs w:val="22"/>
              </w:rPr>
              <w:t xml:space="preserve">nfluenza </w:t>
            </w:r>
            <w:r>
              <w:rPr>
                <w:b/>
                <w:sz w:val="22"/>
                <w:szCs w:val="22"/>
              </w:rPr>
              <w:t>v</w:t>
            </w:r>
            <w:r w:rsidRPr="007417EF">
              <w:rPr>
                <w:b/>
                <w:sz w:val="22"/>
                <w:szCs w:val="22"/>
              </w:rPr>
              <w:t>accination</w:t>
            </w:r>
          </w:p>
          <w:p w14:paraId="06E56406" w14:textId="5E9F84D8" w:rsidR="00B227F7" w:rsidRPr="00FA4489" w:rsidRDefault="00B227F7" w:rsidP="002870B2">
            <w:pPr>
              <w:pStyle w:val="ListParagraph"/>
              <w:numPr>
                <w:ilvl w:val="0"/>
                <w:numId w:val="7"/>
              </w:numPr>
              <w:spacing w:before="60"/>
              <w:ind w:left="318" w:hanging="238"/>
              <w:contextualSpacing w:val="0"/>
              <w:rPr>
                <w:rFonts w:cs="Arial"/>
                <w:sz w:val="22"/>
                <w:szCs w:val="22"/>
              </w:rPr>
            </w:pPr>
            <w:r w:rsidRPr="007417EF">
              <w:rPr>
                <w:rFonts w:cs="Arial"/>
                <w:sz w:val="22"/>
                <w:szCs w:val="22"/>
              </w:rPr>
              <w:t xml:space="preserve">Immunisation Against Infectious Disease: The Green Book, </w:t>
            </w:r>
            <w:hyperlink r:id="rId52" w:history="1">
              <w:r w:rsidRPr="00501459">
                <w:rPr>
                  <w:rStyle w:val="Hyperlink"/>
                  <w:rFonts w:cs="Arial"/>
                  <w:sz w:val="22"/>
                  <w:szCs w:val="22"/>
                </w:rPr>
                <w:t>Chapter 19</w:t>
              </w:r>
            </w:hyperlink>
            <w:r w:rsidRPr="007417EF">
              <w:rPr>
                <w:rFonts w:cs="Arial"/>
                <w:sz w:val="22"/>
                <w:szCs w:val="22"/>
              </w:rPr>
              <w:t xml:space="preserve">. Published </w:t>
            </w:r>
            <w:r w:rsidR="005354C6">
              <w:rPr>
                <w:rFonts w:cs="Arial"/>
                <w:sz w:val="22"/>
                <w:szCs w:val="22"/>
              </w:rPr>
              <w:t>29 October 2020</w:t>
            </w:r>
            <w:r>
              <w:rPr>
                <w:rFonts w:cs="Arial"/>
                <w:sz w:val="22"/>
                <w:szCs w:val="22"/>
              </w:rPr>
              <w:t>.</w:t>
            </w:r>
          </w:p>
          <w:p w14:paraId="293AED82" w14:textId="77777777" w:rsidR="00B227F7" w:rsidRPr="00501459" w:rsidRDefault="00A07C48" w:rsidP="007B2C02">
            <w:pPr>
              <w:pStyle w:val="ListParagraph"/>
              <w:spacing w:after="60"/>
              <w:ind w:left="318"/>
              <w:contextualSpacing w:val="0"/>
              <w:rPr>
                <w:sz w:val="22"/>
                <w:szCs w:val="22"/>
              </w:rPr>
            </w:pPr>
            <w:hyperlink r:id="rId53" w:history="1">
              <w:r w:rsidR="00B227F7" w:rsidRPr="00501459">
                <w:rPr>
                  <w:rStyle w:val="Hyperlink"/>
                  <w:sz w:val="22"/>
                  <w:szCs w:val="22"/>
                </w:rPr>
                <w:t>https://www.gov.uk/government/collections/immunisation-against-infectious-disease-the-green-book</w:t>
              </w:r>
            </w:hyperlink>
          </w:p>
          <w:p w14:paraId="54B657F6" w14:textId="7450461A" w:rsidR="00B227F7" w:rsidRPr="00FA4489" w:rsidRDefault="00B227F7" w:rsidP="002870B2">
            <w:pPr>
              <w:pStyle w:val="ListParagraph"/>
              <w:numPr>
                <w:ilvl w:val="0"/>
                <w:numId w:val="7"/>
              </w:numPr>
              <w:ind w:left="317" w:hanging="238"/>
              <w:contextualSpacing w:val="0"/>
              <w:rPr>
                <w:rFonts w:cs="Arial"/>
                <w:sz w:val="22"/>
                <w:szCs w:val="22"/>
              </w:rPr>
            </w:pPr>
            <w:r w:rsidRPr="00FA4489">
              <w:rPr>
                <w:rFonts w:cs="Arial"/>
                <w:sz w:val="22"/>
                <w:szCs w:val="22"/>
              </w:rPr>
              <w:t>Collection: Annual Flu Programme</w:t>
            </w:r>
            <w:r>
              <w:rPr>
                <w:rFonts w:cs="Arial"/>
                <w:sz w:val="22"/>
                <w:szCs w:val="22"/>
              </w:rPr>
              <w:t xml:space="preserve">. Updated </w:t>
            </w:r>
            <w:r w:rsidR="00C55C20">
              <w:rPr>
                <w:rFonts w:cs="Arial"/>
                <w:sz w:val="22"/>
                <w:szCs w:val="22"/>
              </w:rPr>
              <w:t>26 July 2022</w:t>
            </w:r>
          </w:p>
          <w:p w14:paraId="725959FF" w14:textId="77777777" w:rsidR="00B227F7" w:rsidRPr="00FA4489" w:rsidRDefault="00A07C48" w:rsidP="007B2C02">
            <w:pPr>
              <w:pStyle w:val="ListParagraph"/>
              <w:spacing w:after="60"/>
              <w:ind w:left="318"/>
              <w:contextualSpacing w:val="0"/>
              <w:rPr>
                <w:rFonts w:cs="Arial"/>
                <w:sz w:val="22"/>
                <w:szCs w:val="22"/>
              </w:rPr>
            </w:pPr>
            <w:hyperlink r:id="rId54" w:history="1">
              <w:r w:rsidR="00B227F7" w:rsidRPr="00FA4489">
                <w:rPr>
                  <w:rStyle w:val="Hyperlink"/>
                  <w:sz w:val="22"/>
                  <w:szCs w:val="22"/>
                </w:rPr>
                <w:t>https://www.gov.uk/government/collections/annual-flu-programme</w:t>
              </w:r>
            </w:hyperlink>
          </w:p>
          <w:p w14:paraId="68DE7F79" w14:textId="6B8B40BD" w:rsidR="00B227F7" w:rsidRPr="00A67D49" w:rsidRDefault="00B227F7" w:rsidP="002870B2">
            <w:pPr>
              <w:pStyle w:val="ListParagraph"/>
              <w:numPr>
                <w:ilvl w:val="0"/>
                <w:numId w:val="12"/>
              </w:numPr>
              <w:tabs>
                <w:tab w:val="left" w:pos="8931"/>
              </w:tabs>
              <w:spacing w:before="60" w:after="60"/>
              <w:ind w:left="318" w:right="34" w:hanging="238"/>
              <w:contextualSpacing w:val="0"/>
              <w:rPr>
                <w:color w:val="000000"/>
                <w:sz w:val="22"/>
              </w:rPr>
            </w:pPr>
            <w:r w:rsidRPr="00512A36">
              <w:rPr>
                <w:sz w:val="22"/>
                <w:lang w:val="en"/>
              </w:rPr>
              <w:t xml:space="preserve">The national flu immunisation programme </w:t>
            </w:r>
            <w:r w:rsidRPr="006A7FB7">
              <w:rPr>
                <w:rFonts w:cs="Arial"/>
                <w:sz w:val="22"/>
                <w:szCs w:val="22"/>
                <w:lang w:val="en"/>
              </w:rPr>
              <w:t>20</w:t>
            </w:r>
            <w:r w:rsidR="008F1517" w:rsidRPr="006A7FB7">
              <w:rPr>
                <w:rFonts w:cs="Arial"/>
                <w:sz w:val="22"/>
                <w:szCs w:val="22"/>
                <w:lang w:val="en"/>
              </w:rPr>
              <w:t>2</w:t>
            </w:r>
            <w:r w:rsidR="00731853">
              <w:rPr>
                <w:rFonts w:cs="Arial"/>
                <w:sz w:val="22"/>
                <w:szCs w:val="22"/>
                <w:lang w:val="en"/>
              </w:rPr>
              <w:t>2</w:t>
            </w:r>
            <w:r w:rsidRPr="006A7FB7">
              <w:rPr>
                <w:sz w:val="22"/>
                <w:lang w:val="en"/>
              </w:rPr>
              <w:t xml:space="preserve"> to </w:t>
            </w:r>
            <w:r w:rsidRPr="006A7FB7">
              <w:rPr>
                <w:rFonts w:cs="Arial"/>
                <w:sz w:val="22"/>
                <w:szCs w:val="22"/>
                <w:lang w:val="en"/>
              </w:rPr>
              <w:t>202</w:t>
            </w:r>
            <w:r w:rsidR="00731853">
              <w:rPr>
                <w:rFonts w:cs="Arial"/>
                <w:sz w:val="22"/>
                <w:szCs w:val="22"/>
                <w:lang w:val="en"/>
              </w:rPr>
              <w:t>3</w:t>
            </w:r>
            <w:r w:rsidRPr="006A7FB7">
              <w:rPr>
                <w:sz w:val="22"/>
                <w:lang w:val="en"/>
              </w:rPr>
              <w:t xml:space="preserve">: supporting letter. Published </w:t>
            </w:r>
            <w:r w:rsidR="00731853">
              <w:rPr>
                <w:rFonts w:cs="Arial"/>
                <w:sz w:val="22"/>
                <w:szCs w:val="22"/>
                <w:lang w:val="en"/>
              </w:rPr>
              <w:t>22 April 2022</w:t>
            </w:r>
            <w:r w:rsidR="004B526A">
              <w:rPr>
                <w:rFonts w:cs="Arial"/>
                <w:sz w:val="22"/>
                <w:szCs w:val="22"/>
                <w:lang w:val="en"/>
              </w:rPr>
              <w:t>.</w:t>
            </w:r>
            <w:r w:rsidR="00F90712" w:rsidRPr="00512A36">
              <w:rPr>
                <w:rFonts w:cs="Arial"/>
                <w:sz w:val="22"/>
                <w:szCs w:val="22"/>
                <w:lang w:val="en"/>
              </w:rPr>
              <w:t xml:space="preserve"> </w:t>
            </w:r>
            <w:hyperlink r:id="rId55" w:history="1">
              <w:r w:rsidR="004076AA" w:rsidRPr="00512A36">
                <w:rPr>
                  <w:rStyle w:val="Hyperlink"/>
                  <w:sz w:val="22"/>
                  <w:szCs w:val="22"/>
                </w:rPr>
                <w:t>https://www.gov.uk/government/publications/national-flu-immunisati</w:t>
              </w:r>
              <w:r w:rsidR="004076AA" w:rsidRPr="006A7FB7">
                <w:rPr>
                  <w:rStyle w:val="Hyperlink"/>
                  <w:sz w:val="22"/>
                  <w:szCs w:val="22"/>
                </w:rPr>
                <w:t>on-programme-plan</w:t>
              </w:r>
            </w:hyperlink>
            <w:r w:rsidRPr="00512A36">
              <w:rPr>
                <w:rFonts w:cs="Arial"/>
                <w:sz w:val="22"/>
                <w:szCs w:val="22"/>
                <w:lang w:val="en"/>
              </w:rPr>
              <w:t xml:space="preserve"> </w:t>
            </w:r>
          </w:p>
          <w:p w14:paraId="4E91FFA6" w14:textId="0802F938" w:rsidR="00C55C20" w:rsidRPr="00C55C20" w:rsidRDefault="00C55C20" w:rsidP="002870B2">
            <w:pPr>
              <w:pStyle w:val="ListParagraph"/>
              <w:numPr>
                <w:ilvl w:val="0"/>
                <w:numId w:val="12"/>
              </w:numPr>
              <w:spacing w:after="120"/>
              <w:ind w:left="342" w:hanging="357"/>
              <w:contextualSpacing w:val="0"/>
              <w:rPr>
                <w:rStyle w:val="Hyperlink"/>
                <w:color w:val="000000"/>
                <w:sz w:val="22"/>
                <w:u w:val="none"/>
              </w:rPr>
            </w:pPr>
            <w:r w:rsidRPr="00C55C20">
              <w:rPr>
                <w:rStyle w:val="Hyperlink"/>
                <w:color w:val="000000"/>
                <w:sz w:val="22"/>
                <w:u w:val="none"/>
              </w:rPr>
              <w:t xml:space="preserve">Statement of amendments to annual flu letter – 21 July 2022 </w:t>
            </w:r>
            <w:hyperlink r:id="rId56" w:history="1">
              <w:r w:rsidR="004042FA" w:rsidRPr="00FD70C8">
                <w:rPr>
                  <w:rStyle w:val="Hyperlink"/>
                  <w:sz w:val="22"/>
                </w:rPr>
                <w:t>https://www.gov.uk/government/publications/national-flu-immunisation-programme-plan/statement-of-amendments-to-annual-flu-letter-21-july-2022</w:t>
              </w:r>
            </w:hyperlink>
            <w:r w:rsidR="004042FA">
              <w:rPr>
                <w:rStyle w:val="Hyperlink"/>
                <w:color w:val="000000"/>
                <w:sz w:val="22"/>
                <w:u w:val="none"/>
              </w:rPr>
              <w:t xml:space="preserve"> </w:t>
            </w:r>
          </w:p>
          <w:p w14:paraId="52581120" w14:textId="7CEC056A" w:rsidR="00B227F7" w:rsidRPr="00C23875" w:rsidRDefault="00B227F7" w:rsidP="002870B2">
            <w:pPr>
              <w:pStyle w:val="ListParagraph"/>
              <w:numPr>
                <w:ilvl w:val="0"/>
                <w:numId w:val="12"/>
              </w:numPr>
              <w:spacing w:after="60"/>
              <w:ind w:left="318" w:hanging="238"/>
              <w:contextualSpacing w:val="0"/>
              <w:rPr>
                <w:rFonts w:cs="Arial"/>
                <w:sz w:val="22"/>
                <w:szCs w:val="22"/>
              </w:rPr>
            </w:pPr>
            <w:r w:rsidRPr="006D38C2">
              <w:rPr>
                <w:rFonts w:cs="Arial"/>
                <w:color w:val="000000"/>
                <w:sz w:val="22"/>
                <w:szCs w:val="22"/>
                <w:lang w:val="en-US"/>
              </w:rPr>
              <w:t>Enhanced Service Specification, Seasonal influenza and vaccination programme 20</w:t>
            </w:r>
            <w:r w:rsidR="00C23875">
              <w:rPr>
                <w:rFonts w:cs="Arial"/>
                <w:color w:val="000000"/>
                <w:sz w:val="22"/>
                <w:szCs w:val="22"/>
                <w:lang w:val="en-US"/>
              </w:rPr>
              <w:t>2</w:t>
            </w:r>
            <w:r w:rsidR="00731853">
              <w:rPr>
                <w:rFonts w:cs="Arial"/>
                <w:color w:val="000000"/>
                <w:sz w:val="22"/>
                <w:szCs w:val="22"/>
                <w:lang w:val="en-US"/>
              </w:rPr>
              <w:t>2</w:t>
            </w:r>
            <w:r w:rsidR="00AA0CBE">
              <w:rPr>
                <w:rFonts w:cs="Arial"/>
                <w:color w:val="000000"/>
                <w:sz w:val="22"/>
                <w:szCs w:val="22"/>
                <w:lang w:val="en-US"/>
              </w:rPr>
              <w:t xml:space="preserve"> to 20</w:t>
            </w:r>
            <w:r w:rsidRPr="006D38C2">
              <w:rPr>
                <w:rFonts w:cs="Arial"/>
                <w:color w:val="000000"/>
                <w:sz w:val="22"/>
                <w:szCs w:val="22"/>
                <w:lang w:val="en-US"/>
              </w:rPr>
              <w:t>2</w:t>
            </w:r>
            <w:r w:rsidR="00731853">
              <w:rPr>
                <w:rFonts w:cs="Arial"/>
                <w:color w:val="000000"/>
                <w:sz w:val="22"/>
                <w:szCs w:val="22"/>
                <w:lang w:val="en-US"/>
              </w:rPr>
              <w:t>3</w:t>
            </w:r>
            <w:r w:rsidRPr="006D38C2">
              <w:rPr>
                <w:rFonts w:cs="Arial"/>
                <w:color w:val="000000"/>
                <w:sz w:val="22"/>
                <w:szCs w:val="22"/>
                <w:lang w:val="en-US"/>
              </w:rPr>
              <w:t xml:space="preserve">.  </w:t>
            </w:r>
            <w:hyperlink r:id="rId57" w:history="1">
              <w:r w:rsidR="00C23875" w:rsidRPr="006D38C2">
                <w:rPr>
                  <w:rStyle w:val="Hyperlink"/>
                  <w:rFonts w:cs="Arial"/>
                  <w:sz w:val="22"/>
                  <w:szCs w:val="22"/>
                  <w:lang w:val="en-US"/>
                </w:rPr>
                <w:t>https://www.england.nhs.uk/gp/investment/gp-contract</w:t>
              </w:r>
              <w:r w:rsidR="00C23875" w:rsidRPr="00C23875">
                <w:rPr>
                  <w:rStyle w:val="Hyperlink"/>
                  <w:rFonts w:cs="Arial"/>
                  <w:sz w:val="22"/>
                  <w:szCs w:val="22"/>
                  <w:lang w:val="en-US"/>
                </w:rPr>
                <w:t>/</w:t>
              </w:r>
            </w:hyperlink>
            <w:hyperlink r:id="rId58" w:history="1"/>
          </w:p>
          <w:p w14:paraId="1795CAD3" w14:textId="492C706E" w:rsidR="00B227F7" w:rsidRPr="00517D34" w:rsidRDefault="00731853" w:rsidP="002870B2">
            <w:pPr>
              <w:pStyle w:val="ListParagraph"/>
              <w:numPr>
                <w:ilvl w:val="0"/>
                <w:numId w:val="7"/>
              </w:numPr>
              <w:spacing w:before="60"/>
              <w:ind w:left="318" w:hanging="238"/>
              <w:contextualSpacing w:val="0"/>
              <w:rPr>
                <w:rFonts w:cs="Arial"/>
                <w:sz w:val="22"/>
                <w:szCs w:val="22"/>
              </w:rPr>
            </w:pPr>
            <w:r w:rsidRPr="00731853">
              <w:rPr>
                <w:sz w:val="22"/>
                <w:szCs w:val="22"/>
                <w:lang w:val="en"/>
              </w:rPr>
              <w:t>All influenza vaccines marketed in the UK for the 2022 to 2023 season</w:t>
            </w:r>
          </w:p>
          <w:p w14:paraId="7C796608" w14:textId="4F788270" w:rsidR="00731853" w:rsidRPr="00286FA3" w:rsidRDefault="00A07C48" w:rsidP="00517D34">
            <w:pPr>
              <w:pStyle w:val="ListParagraph"/>
              <w:spacing w:after="60"/>
              <w:ind w:left="318"/>
              <w:contextualSpacing w:val="0"/>
              <w:rPr>
                <w:rFonts w:cs="Arial"/>
                <w:sz w:val="22"/>
                <w:szCs w:val="22"/>
              </w:rPr>
            </w:pPr>
            <w:hyperlink r:id="rId59" w:history="1">
              <w:r w:rsidR="00731853" w:rsidRPr="00A820F2">
                <w:rPr>
                  <w:rStyle w:val="Hyperlink"/>
                  <w:rFonts w:cs="Arial"/>
                  <w:sz w:val="22"/>
                  <w:szCs w:val="22"/>
                </w:rPr>
                <w:t>https://www.gov.uk/government/publications/influenza-vaccines-marketed-in-the-uk</w:t>
              </w:r>
            </w:hyperlink>
          </w:p>
          <w:p w14:paraId="60937675" w14:textId="77777777" w:rsidR="00B227F7" w:rsidRDefault="00B227F7" w:rsidP="002870B2">
            <w:pPr>
              <w:pStyle w:val="ListParagraph"/>
              <w:numPr>
                <w:ilvl w:val="0"/>
                <w:numId w:val="7"/>
              </w:numPr>
              <w:spacing w:before="60"/>
              <w:ind w:left="318" w:hanging="238"/>
              <w:rPr>
                <w:rFonts w:cs="Arial"/>
                <w:sz w:val="22"/>
                <w:szCs w:val="22"/>
              </w:rPr>
            </w:pPr>
            <w:r>
              <w:rPr>
                <w:rFonts w:cs="Arial"/>
                <w:sz w:val="22"/>
                <w:szCs w:val="22"/>
              </w:rPr>
              <w:t xml:space="preserve">Live attenuated influenza vaccine (LAIV) PGD </w:t>
            </w:r>
          </w:p>
          <w:p w14:paraId="14345B3F" w14:textId="77777777" w:rsidR="00B227F7" w:rsidRPr="00306583" w:rsidRDefault="00A07C48" w:rsidP="007B2C02">
            <w:pPr>
              <w:pStyle w:val="ListParagraph"/>
              <w:spacing w:after="60"/>
              <w:ind w:left="317"/>
              <w:contextualSpacing w:val="0"/>
              <w:rPr>
                <w:rFonts w:cs="Arial"/>
                <w:sz w:val="22"/>
                <w:szCs w:val="22"/>
              </w:rPr>
            </w:pPr>
            <w:hyperlink r:id="rId60" w:history="1">
              <w:r w:rsidR="00B227F7" w:rsidRPr="00306583">
                <w:rPr>
                  <w:rStyle w:val="Hyperlink"/>
                  <w:rFonts w:cs="Arial"/>
                  <w:sz w:val="22"/>
                  <w:szCs w:val="22"/>
                </w:rPr>
                <w:t>https://www.gov.uk/government/publications/influenza-vaccine-fluenz-tetra-patient-group-direction-pgd-template</w:t>
              </w:r>
            </w:hyperlink>
            <w:r w:rsidR="00B227F7" w:rsidRPr="00306583">
              <w:rPr>
                <w:rFonts w:cs="Arial"/>
                <w:sz w:val="22"/>
                <w:szCs w:val="22"/>
              </w:rPr>
              <w:t xml:space="preserve"> </w:t>
            </w:r>
          </w:p>
          <w:p w14:paraId="24C288B8" w14:textId="731EDB5A" w:rsidR="00B227F7" w:rsidRPr="00F36870" w:rsidRDefault="00B227F7" w:rsidP="00F36870">
            <w:pPr>
              <w:pStyle w:val="ListParagraph"/>
              <w:numPr>
                <w:ilvl w:val="0"/>
                <w:numId w:val="7"/>
              </w:numPr>
              <w:spacing w:before="60"/>
              <w:ind w:left="318" w:hanging="238"/>
              <w:contextualSpacing w:val="0"/>
              <w:rPr>
                <w:rFonts w:cs="Arial"/>
                <w:sz w:val="22"/>
                <w:szCs w:val="22"/>
              </w:rPr>
            </w:pPr>
            <w:r w:rsidRPr="00F36870">
              <w:rPr>
                <w:sz w:val="22"/>
                <w:szCs w:val="22"/>
              </w:rPr>
              <w:t xml:space="preserve">Written instruction for the administration of seasonal ‘flu vaccination. NHS Specialist Pharmacy Service. </w:t>
            </w:r>
            <w:r w:rsidR="00F36870">
              <w:rPr>
                <w:sz w:val="22"/>
                <w:szCs w:val="22"/>
              </w:rPr>
              <w:t>22 June 2022</w:t>
            </w:r>
            <w:r w:rsidR="004042FA">
              <w:rPr>
                <w:sz w:val="22"/>
                <w:szCs w:val="22"/>
              </w:rPr>
              <w:t xml:space="preserve"> </w:t>
            </w:r>
            <w:hyperlink r:id="rId61" w:history="1">
              <w:r w:rsidR="004042FA" w:rsidRPr="004042FA">
                <w:rPr>
                  <w:rStyle w:val="Hyperlink"/>
                  <w:rFonts w:cs="Arial"/>
                  <w:sz w:val="22"/>
                  <w:szCs w:val="22"/>
                </w:rPr>
                <w:t>https://www.sps.nhs.uk/articles/written-instruction-for-the-administration-of-seasonal-flu-vaccination/</w:t>
              </w:r>
            </w:hyperlink>
            <w:r w:rsidRPr="00F36870">
              <w:rPr>
                <w:rFonts w:cs="Arial"/>
                <w:sz w:val="22"/>
                <w:szCs w:val="22"/>
              </w:rPr>
              <w:t xml:space="preserve"> </w:t>
            </w:r>
          </w:p>
          <w:p w14:paraId="5603B61C" w14:textId="77777777" w:rsidR="00B227F7" w:rsidRDefault="00B227F7" w:rsidP="002870B2">
            <w:pPr>
              <w:pStyle w:val="ListParagraph"/>
              <w:numPr>
                <w:ilvl w:val="0"/>
                <w:numId w:val="7"/>
              </w:numPr>
              <w:spacing w:before="60"/>
              <w:ind w:left="317" w:hanging="238"/>
              <w:contextualSpacing w:val="0"/>
              <w:rPr>
                <w:rFonts w:cs="Arial"/>
                <w:sz w:val="22"/>
                <w:szCs w:val="22"/>
              </w:rPr>
            </w:pPr>
            <w:r w:rsidRPr="007417EF">
              <w:rPr>
                <w:rFonts w:cs="Arial"/>
                <w:sz w:val="22"/>
                <w:szCs w:val="22"/>
              </w:rPr>
              <w:t>Summary of Product Characteristics</w:t>
            </w:r>
          </w:p>
          <w:p w14:paraId="676E4402" w14:textId="77777777" w:rsidR="00B227F7" w:rsidRPr="00D7586A" w:rsidRDefault="00A07C48" w:rsidP="00F54F42">
            <w:pPr>
              <w:pStyle w:val="ListParagraph"/>
              <w:spacing w:after="60"/>
              <w:ind w:left="318"/>
              <w:contextualSpacing w:val="0"/>
              <w:rPr>
                <w:rFonts w:cs="Arial"/>
                <w:color w:val="0000FF"/>
                <w:sz w:val="22"/>
                <w:szCs w:val="22"/>
                <w:u w:val="single"/>
              </w:rPr>
            </w:pPr>
            <w:hyperlink r:id="rId62" w:history="1">
              <w:r w:rsidR="00B227F7" w:rsidRPr="007417EF">
                <w:rPr>
                  <w:rStyle w:val="Hyperlink"/>
                  <w:rFonts w:cs="Arial"/>
                  <w:sz w:val="22"/>
                  <w:szCs w:val="22"/>
                </w:rPr>
                <w:t>www.medicines.org.uk</w:t>
              </w:r>
            </w:hyperlink>
          </w:p>
          <w:p w14:paraId="68CDB1F9" w14:textId="04BECC84" w:rsidR="00EF3CBE" w:rsidRPr="005156BF" w:rsidRDefault="00EF3CBE" w:rsidP="002870B2">
            <w:pPr>
              <w:pStyle w:val="ListParagraph"/>
              <w:numPr>
                <w:ilvl w:val="0"/>
                <w:numId w:val="7"/>
              </w:numPr>
              <w:spacing w:before="60"/>
              <w:ind w:left="317" w:hanging="238"/>
              <w:contextualSpacing w:val="0"/>
              <w:rPr>
                <w:rFonts w:eastAsia="Arial" w:cs="Arial"/>
                <w:sz w:val="22"/>
                <w:szCs w:val="22"/>
              </w:rPr>
            </w:pPr>
            <w:r w:rsidRPr="005156BF">
              <w:rPr>
                <w:rFonts w:eastAsia="Arial" w:cs="Arial"/>
                <w:sz w:val="22"/>
                <w:szCs w:val="22"/>
              </w:rPr>
              <w:t>Flu immunisation training recommendations</w:t>
            </w:r>
            <w:r>
              <w:rPr>
                <w:rFonts w:eastAsia="Arial" w:cs="Arial"/>
                <w:sz w:val="22"/>
                <w:szCs w:val="22"/>
              </w:rPr>
              <w:t xml:space="preserve">. Updated </w:t>
            </w:r>
            <w:r w:rsidR="007F3780">
              <w:rPr>
                <w:rFonts w:eastAsia="Arial" w:cs="Arial"/>
                <w:sz w:val="22"/>
                <w:szCs w:val="22"/>
              </w:rPr>
              <w:t>27 July 2021</w:t>
            </w:r>
            <w:r>
              <w:rPr>
                <w:rFonts w:eastAsia="Arial" w:cs="Arial"/>
                <w:sz w:val="22"/>
                <w:szCs w:val="22"/>
              </w:rPr>
              <w:t>.</w:t>
            </w:r>
          </w:p>
          <w:p w14:paraId="208506EE" w14:textId="289F8776" w:rsidR="00EF3CBE" w:rsidRDefault="00A07C48" w:rsidP="006D38C2">
            <w:pPr>
              <w:pStyle w:val="ListParagraph"/>
              <w:ind w:left="318"/>
              <w:contextualSpacing w:val="0"/>
              <w:rPr>
                <w:rFonts w:cs="Arial"/>
                <w:sz w:val="22"/>
                <w:szCs w:val="22"/>
              </w:rPr>
            </w:pPr>
            <w:hyperlink r:id="rId63" w:history="1">
              <w:r w:rsidR="00EF3CBE" w:rsidRPr="00357AAA">
                <w:rPr>
                  <w:rStyle w:val="Hyperlink"/>
                  <w:rFonts w:cs="Arial"/>
                  <w:sz w:val="22"/>
                  <w:szCs w:val="22"/>
                </w:rPr>
                <w:t>https://www.gov.uk/government/publications/flu-immunisation-training-recommendations</w:t>
              </w:r>
            </w:hyperlink>
            <w:r w:rsidR="00EF3CBE">
              <w:rPr>
                <w:rFonts w:cs="Arial"/>
                <w:sz w:val="22"/>
                <w:szCs w:val="22"/>
              </w:rPr>
              <w:t xml:space="preserve"> </w:t>
            </w:r>
          </w:p>
          <w:p w14:paraId="0C33F9E4" w14:textId="42022EE4" w:rsidR="00B227F7" w:rsidRDefault="00B227F7" w:rsidP="002870B2">
            <w:pPr>
              <w:pStyle w:val="ListParagraph"/>
              <w:numPr>
                <w:ilvl w:val="0"/>
                <w:numId w:val="7"/>
              </w:numPr>
              <w:spacing w:before="60"/>
              <w:ind w:left="318" w:hanging="238"/>
              <w:contextualSpacing w:val="0"/>
              <w:rPr>
                <w:rFonts w:cs="Arial"/>
                <w:sz w:val="22"/>
                <w:szCs w:val="22"/>
              </w:rPr>
            </w:pPr>
            <w:r>
              <w:rPr>
                <w:rFonts w:cs="Arial"/>
                <w:sz w:val="22"/>
                <w:szCs w:val="22"/>
              </w:rPr>
              <w:t xml:space="preserve">Flu Vaccinations: Supporting people with learning disabilities. Updated 25 September 2018. </w:t>
            </w:r>
          </w:p>
          <w:p w14:paraId="31C531F1" w14:textId="2967FB10" w:rsidR="00354D45" w:rsidRPr="006D38C2" w:rsidRDefault="00A07C48" w:rsidP="00D92DF6">
            <w:pPr>
              <w:pStyle w:val="ListParagraph"/>
              <w:spacing w:after="120"/>
              <w:ind w:left="318"/>
              <w:contextualSpacing w:val="0"/>
              <w:rPr>
                <w:rFonts w:cs="Arial"/>
                <w:color w:val="0000FF"/>
                <w:sz w:val="22"/>
                <w:szCs w:val="22"/>
                <w:u w:val="single"/>
              </w:rPr>
            </w:pPr>
            <w:hyperlink r:id="rId64" w:history="1">
              <w:r w:rsidR="00B227F7" w:rsidRPr="00972B39">
                <w:rPr>
                  <w:rStyle w:val="Hyperlink"/>
                  <w:rFonts w:cs="Arial"/>
                  <w:sz w:val="22"/>
                  <w:szCs w:val="22"/>
                </w:rPr>
                <w:t>https://www.gov.uk/government/publications/flu-vaccinations-for-people-with-learning-disabilities</w:t>
              </w:r>
            </w:hyperlink>
          </w:p>
          <w:p w14:paraId="29101C05" w14:textId="5F300D7F" w:rsidR="00B227F7" w:rsidRPr="00D34D6F" w:rsidRDefault="00B227F7" w:rsidP="007B2C02">
            <w:pPr>
              <w:pStyle w:val="Default"/>
              <w:rPr>
                <w:b/>
                <w:sz w:val="22"/>
                <w:szCs w:val="22"/>
              </w:rPr>
            </w:pPr>
            <w:r w:rsidRPr="00D34D6F">
              <w:rPr>
                <w:b/>
                <w:sz w:val="22"/>
                <w:szCs w:val="22"/>
              </w:rPr>
              <w:t>General</w:t>
            </w:r>
          </w:p>
          <w:p w14:paraId="00A244E2" w14:textId="6559E77A" w:rsidR="005740A6" w:rsidRPr="005740A6" w:rsidRDefault="00B227F7" w:rsidP="005740A6">
            <w:pPr>
              <w:pStyle w:val="ListParagraph"/>
              <w:numPr>
                <w:ilvl w:val="0"/>
                <w:numId w:val="5"/>
              </w:numPr>
              <w:spacing w:before="60"/>
              <w:ind w:left="318" w:hanging="284"/>
              <w:contextualSpacing w:val="0"/>
              <w:rPr>
                <w:rFonts w:cs="Arial"/>
                <w:sz w:val="22"/>
                <w:szCs w:val="22"/>
              </w:rPr>
            </w:pPr>
            <w:r w:rsidRPr="00213218">
              <w:rPr>
                <w:sz w:val="22"/>
                <w:szCs w:val="22"/>
              </w:rPr>
              <w:t>Health Technical Memorandum 07-01: Safe Management of Healthcare Waste. Department of Health 20 March 2013</w:t>
            </w:r>
          </w:p>
          <w:p w14:paraId="56FA08A7" w14:textId="08D6536A" w:rsidR="00213218" w:rsidRPr="005740A6" w:rsidRDefault="00A07C48" w:rsidP="005740A6">
            <w:pPr>
              <w:pStyle w:val="ListParagraph"/>
              <w:spacing w:after="60"/>
              <w:ind w:left="318"/>
              <w:contextualSpacing w:val="0"/>
              <w:rPr>
                <w:rFonts w:cs="Arial"/>
                <w:sz w:val="22"/>
                <w:szCs w:val="22"/>
              </w:rPr>
            </w:pPr>
            <w:hyperlink r:id="rId65" w:history="1">
              <w:r w:rsidR="005740A6" w:rsidRPr="00E21C18">
                <w:rPr>
                  <w:rStyle w:val="Hyperlink"/>
                  <w:rFonts w:cs="Arial"/>
                  <w:sz w:val="22"/>
                  <w:szCs w:val="22"/>
                </w:rPr>
                <w:t>https://www.england.nhs.uk/publication/management-and-disposal-of-healthcare-waste-htm-07-01/</w:t>
              </w:r>
            </w:hyperlink>
            <w:r w:rsidR="005740A6">
              <w:rPr>
                <w:rFonts w:cs="Arial"/>
                <w:sz w:val="22"/>
                <w:szCs w:val="22"/>
              </w:rPr>
              <w:t xml:space="preserve"> </w:t>
            </w:r>
            <w:r w:rsidR="00B227F7">
              <w:rPr>
                <w:rStyle w:val="Hyperlink"/>
              </w:rPr>
              <w:t xml:space="preserve"> </w:t>
            </w:r>
            <w:r w:rsidR="00B227F7" w:rsidRPr="005740A6">
              <w:rPr>
                <w:rStyle w:val="Hyperlink"/>
                <w:rFonts w:cs="Arial"/>
                <w:color w:val="auto"/>
                <w:sz w:val="22"/>
                <w:szCs w:val="22"/>
              </w:rPr>
              <w:t xml:space="preserve"> </w:t>
            </w:r>
          </w:p>
          <w:p w14:paraId="16548E1F" w14:textId="77777777" w:rsidR="00213218" w:rsidRDefault="00213218" w:rsidP="002870B2">
            <w:pPr>
              <w:pStyle w:val="ListParagraph"/>
              <w:numPr>
                <w:ilvl w:val="0"/>
                <w:numId w:val="11"/>
              </w:numPr>
              <w:tabs>
                <w:tab w:val="left" w:pos="8931"/>
              </w:tabs>
              <w:spacing w:before="60"/>
              <w:ind w:left="318" w:right="34" w:hanging="284"/>
              <w:contextualSpacing w:val="0"/>
              <w:rPr>
                <w:rFonts w:cs="Arial"/>
                <w:bCs/>
                <w:sz w:val="22"/>
                <w:szCs w:val="22"/>
              </w:rPr>
            </w:pPr>
            <w:r w:rsidRPr="007D1D00">
              <w:rPr>
                <w:rFonts w:cs="Arial"/>
                <w:bCs/>
                <w:sz w:val="22"/>
                <w:szCs w:val="22"/>
              </w:rPr>
              <w:t>Immunisation Against Infectious Disease: The Green Book. Chapter</w:t>
            </w:r>
            <w:r>
              <w:rPr>
                <w:rFonts w:cs="Arial"/>
                <w:bCs/>
                <w:sz w:val="22"/>
                <w:szCs w:val="22"/>
              </w:rPr>
              <w:t xml:space="preserve"> 2.</w:t>
            </w:r>
            <w:r w:rsidRPr="007D1D00">
              <w:rPr>
                <w:rFonts w:cs="Arial"/>
                <w:bCs/>
                <w:sz w:val="22"/>
                <w:szCs w:val="22"/>
              </w:rPr>
              <w:t xml:space="preserve"> Updated </w:t>
            </w:r>
            <w:r>
              <w:rPr>
                <w:rFonts w:cs="Arial"/>
                <w:bCs/>
                <w:sz w:val="22"/>
                <w:szCs w:val="22"/>
              </w:rPr>
              <w:t>18 June 2021</w:t>
            </w:r>
            <w:r w:rsidRPr="007D1D00">
              <w:rPr>
                <w:rFonts w:cs="Arial"/>
                <w:bCs/>
                <w:sz w:val="22"/>
                <w:szCs w:val="22"/>
              </w:rPr>
              <w:t>.</w:t>
            </w:r>
          </w:p>
          <w:p w14:paraId="79BE5876" w14:textId="6D496CFF" w:rsidR="00213218" w:rsidRPr="007B3612" w:rsidRDefault="00A07C48" w:rsidP="005156BF">
            <w:pPr>
              <w:pStyle w:val="ListParagraph"/>
              <w:tabs>
                <w:tab w:val="left" w:pos="8931"/>
              </w:tabs>
              <w:spacing w:after="60"/>
              <w:ind w:left="318" w:right="34" w:firstLine="24"/>
              <w:contextualSpacing w:val="0"/>
              <w:rPr>
                <w:rFonts w:cs="Arial"/>
                <w:bCs/>
                <w:sz w:val="22"/>
                <w:szCs w:val="22"/>
              </w:rPr>
            </w:pPr>
            <w:hyperlink r:id="rId66" w:history="1">
              <w:r w:rsidR="00213218" w:rsidRPr="0004558D">
                <w:rPr>
                  <w:rStyle w:val="Hyperlink"/>
                  <w:rFonts w:cs="Arial"/>
                  <w:bCs/>
                  <w:sz w:val="22"/>
                  <w:szCs w:val="22"/>
                </w:rPr>
                <w:t>https://www.gov.uk/government/publications/consent-the-green-book-chapter-2</w:t>
              </w:r>
            </w:hyperlink>
            <w:r w:rsidR="00213218">
              <w:rPr>
                <w:rFonts w:cs="Arial"/>
                <w:bCs/>
                <w:sz w:val="22"/>
                <w:szCs w:val="22"/>
              </w:rPr>
              <w:t xml:space="preserve"> </w:t>
            </w:r>
          </w:p>
          <w:p w14:paraId="78D9BE50" w14:textId="424B1F3C" w:rsidR="00B227F7" w:rsidRPr="00FD0731" w:rsidRDefault="00B227F7" w:rsidP="002870B2">
            <w:pPr>
              <w:pStyle w:val="ListParagraph"/>
              <w:numPr>
                <w:ilvl w:val="0"/>
                <w:numId w:val="11"/>
              </w:numPr>
              <w:tabs>
                <w:tab w:val="num" w:pos="317"/>
              </w:tabs>
              <w:spacing w:before="60" w:after="60"/>
              <w:ind w:left="318" w:hanging="284"/>
              <w:contextualSpacing w:val="0"/>
              <w:rPr>
                <w:rStyle w:val="Hyperlink"/>
                <w:rFonts w:cs="Arial"/>
                <w:color w:val="auto"/>
                <w:sz w:val="22"/>
                <w:szCs w:val="22"/>
                <w:u w:val="none"/>
              </w:rPr>
            </w:pPr>
            <w:r w:rsidRPr="00982069">
              <w:rPr>
                <w:sz w:val="22"/>
                <w:szCs w:val="22"/>
              </w:rPr>
              <w:t xml:space="preserve">National Minimum Standards and Core Curriculum for Immunisation Training. Published February 2018 </w:t>
            </w:r>
            <w:hyperlink r:id="rId67" w:history="1">
              <w:r w:rsidRPr="00982069">
                <w:rPr>
                  <w:rStyle w:val="Hyperlink"/>
                  <w:rFonts w:cs="Arial"/>
                  <w:sz w:val="22"/>
                  <w:szCs w:val="22"/>
                </w:rPr>
                <w:t>https://www.gov.uk/government/publications/national-minimum-</w:t>
              </w:r>
              <w:r w:rsidRPr="00982069">
                <w:rPr>
                  <w:rStyle w:val="Hyperlink"/>
                  <w:rFonts w:cs="Arial"/>
                  <w:sz w:val="22"/>
                  <w:szCs w:val="22"/>
                </w:rPr>
                <w:lastRenderedPageBreak/>
                <w:t>standards-and-core-curriculum-for-immunisation-training-for-registered-healthcare-practitioners</w:t>
              </w:r>
            </w:hyperlink>
            <w:r w:rsidRPr="00982069">
              <w:rPr>
                <w:sz w:val="22"/>
                <w:szCs w:val="22"/>
              </w:rPr>
              <w:t xml:space="preserve"> </w:t>
            </w:r>
            <w:r w:rsidRPr="00C53C63">
              <w:rPr>
                <w:rStyle w:val="Hyperlink"/>
                <w:sz w:val="22"/>
              </w:rPr>
              <w:t xml:space="preserve"> </w:t>
            </w:r>
            <w:r w:rsidRPr="00982069">
              <w:rPr>
                <w:rStyle w:val="Hyperlink"/>
                <w:rFonts w:cs="Arial"/>
                <w:color w:val="auto"/>
                <w:sz w:val="22"/>
                <w:szCs w:val="22"/>
              </w:rPr>
              <w:t xml:space="preserve"> </w:t>
            </w:r>
            <w:r w:rsidRPr="00982069">
              <w:rPr>
                <w:rStyle w:val="Hyperlink"/>
                <w:rFonts w:cs="Arial"/>
                <w:color w:val="auto"/>
                <w:sz w:val="22"/>
                <w:szCs w:val="22"/>
                <w:u w:val="none"/>
              </w:rPr>
              <w:t xml:space="preserve"> </w:t>
            </w:r>
          </w:p>
          <w:p w14:paraId="54670822" w14:textId="77777777" w:rsidR="00B227F7" w:rsidRPr="00D34D6F" w:rsidRDefault="00B227F7" w:rsidP="004C732B">
            <w:pPr>
              <w:pStyle w:val="ListParagraph"/>
              <w:numPr>
                <w:ilvl w:val="0"/>
                <w:numId w:val="5"/>
              </w:numPr>
              <w:spacing w:before="60" w:after="60"/>
              <w:ind w:left="318" w:hanging="284"/>
              <w:contextualSpacing w:val="0"/>
              <w:rPr>
                <w:rFonts w:cs="Arial"/>
                <w:sz w:val="22"/>
                <w:szCs w:val="22"/>
              </w:rPr>
            </w:pPr>
            <w:r w:rsidRPr="00D34D6F">
              <w:rPr>
                <w:sz w:val="22"/>
                <w:szCs w:val="22"/>
              </w:rPr>
              <w:t>NICE Medicines Practice Guideline 2 (MPG2): Patient Group D</w:t>
            </w:r>
            <w:r>
              <w:rPr>
                <w:sz w:val="22"/>
                <w:szCs w:val="22"/>
              </w:rPr>
              <w:t>irections. Published March 2017</w:t>
            </w:r>
            <w:r w:rsidRPr="00D34D6F">
              <w:rPr>
                <w:sz w:val="22"/>
                <w:szCs w:val="22"/>
              </w:rPr>
              <w:t xml:space="preserve">. </w:t>
            </w:r>
            <w:hyperlink r:id="rId68" w:history="1">
              <w:r w:rsidRPr="005F2577">
                <w:rPr>
                  <w:rStyle w:val="Hyperlink"/>
                  <w:rFonts w:cs="Arial"/>
                  <w:sz w:val="22"/>
                  <w:szCs w:val="22"/>
                </w:rPr>
                <w:t>https://www.nice.org.uk/guidance/mpg2</w:t>
              </w:r>
            </w:hyperlink>
            <w:r>
              <w:rPr>
                <w:rFonts w:cs="Arial"/>
                <w:sz w:val="22"/>
                <w:szCs w:val="22"/>
              </w:rPr>
              <w:t xml:space="preserve"> </w:t>
            </w:r>
          </w:p>
          <w:p w14:paraId="0FAFF0F9" w14:textId="77777777" w:rsidR="00B227F7" w:rsidRPr="003C505A" w:rsidRDefault="00B227F7" w:rsidP="004C732B">
            <w:pPr>
              <w:pStyle w:val="ListParagraph"/>
              <w:numPr>
                <w:ilvl w:val="0"/>
                <w:numId w:val="5"/>
              </w:numPr>
              <w:spacing w:before="60"/>
              <w:ind w:left="318" w:hanging="284"/>
              <w:contextualSpacing w:val="0"/>
              <w:rPr>
                <w:rFonts w:cs="Arial"/>
                <w:sz w:val="22"/>
                <w:szCs w:val="22"/>
              </w:rPr>
            </w:pPr>
            <w:r w:rsidRPr="00D34D6F">
              <w:rPr>
                <w:sz w:val="22"/>
                <w:szCs w:val="22"/>
              </w:rPr>
              <w:t xml:space="preserve">NICE MPG2 Patient group directions: competency framework for health professionals using patient group directions. </w:t>
            </w:r>
            <w:r>
              <w:rPr>
                <w:sz w:val="22"/>
                <w:szCs w:val="22"/>
              </w:rPr>
              <w:t>Updated March</w:t>
            </w:r>
            <w:r w:rsidRPr="00251C30">
              <w:rPr>
                <w:sz w:val="22"/>
                <w:szCs w:val="22"/>
              </w:rPr>
              <w:t xml:space="preserve"> 201</w:t>
            </w:r>
            <w:r>
              <w:rPr>
                <w:sz w:val="22"/>
                <w:szCs w:val="22"/>
              </w:rPr>
              <w:t>7.</w:t>
            </w:r>
            <w:r w:rsidRPr="00D34D6F">
              <w:rPr>
                <w:sz w:val="22"/>
                <w:szCs w:val="22"/>
              </w:rPr>
              <w:t xml:space="preserve">         </w:t>
            </w:r>
          </w:p>
          <w:p w14:paraId="6BBC3428" w14:textId="77777777" w:rsidR="00B227F7" w:rsidRPr="00D34D6F" w:rsidRDefault="00A07C48" w:rsidP="004C732B">
            <w:pPr>
              <w:pStyle w:val="ListParagraph"/>
              <w:spacing w:after="60"/>
              <w:ind w:left="318"/>
              <w:contextualSpacing w:val="0"/>
              <w:rPr>
                <w:rFonts w:cs="Arial"/>
                <w:sz w:val="22"/>
                <w:szCs w:val="22"/>
              </w:rPr>
            </w:pPr>
            <w:hyperlink r:id="rId69" w:history="1">
              <w:r w:rsidR="00B227F7" w:rsidRPr="005F2577">
                <w:rPr>
                  <w:rStyle w:val="Hyperlink"/>
                  <w:rFonts w:cs="Arial"/>
                  <w:sz w:val="22"/>
                  <w:szCs w:val="22"/>
                </w:rPr>
                <w:t>https://www.nice.org.uk/guidance/mpg2/resources</w:t>
              </w:r>
            </w:hyperlink>
            <w:r w:rsidR="00B227F7">
              <w:rPr>
                <w:rFonts w:cs="Arial"/>
                <w:sz w:val="22"/>
                <w:szCs w:val="22"/>
              </w:rPr>
              <w:t xml:space="preserve"> </w:t>
            </w:r>
          </w:p>
          <w:p w14:paraId="537D2802" w14:textId="77777777" w:rsidR="004C732B" w:rsidRDefault="004C732B" w:rsidP="002870B2">
            <w:pPr>
              <w:pStyle w:val="ListParagraph"/>
              <w:numPr>
                <w:ilvl w:val="0"/>
                <w:numId w:val="15"/>
              </w:numPr>
              <w:spacing w:before="60"/>
              <w:ind w:left="318" w:right="34" w:hanging="342"/>
              <w:contextualSpacing w:val="0"/>
              <w:rPr>
                <w:sz w:val="22"/>
                <w:szCs w:val="22"/>
              </w:rPr>
            </w:pPr>
            <w:r>
              <w:rPr>
                <w:sz w:val="22"/>
                <w:szCs w:val="22"/>
              </w:rPr>
              <w:t>Patient Group Directions: who can use them. Medicines and Healthcare products Regulatory Agency. 4 December 2017.</w:t>
            </w:r>
          </w:p>
          <w:p w14:paraId="38C55718" w14:textId="265E4EB3" w:rsidR="004C732B" w:rsidRPr="006D38C2" w:rsidRDefault="00A07C48" w:rsidP="006D38C2">
            <w:pPr>
              <w:pStyle w:val="ListParagraph"/>
              <w:spacing w:after="60"/>
              <w:ind w:left="318" w:right="34"/>
              <w:contextualSpacing w:val="0"/>
              <w:rPr>
                <w:sz w:val="22"/>
                <w:szCs w:val="22"/>
              </w:rPr>
            </w:pPr>
            <w:hyperlink r:id="rId70" w:history="1">
              <w:r w:rsidR="004C732B" w:rsidRPr="00B429A5">
                <w:rPr>
                  <w:rStyle w:val="Hyperlink"/>
                  <w:sz w:val="22"/>
                  <w:szCs w:val="22"/>
                </w:rPr>
                <w:t>https://www.gov.uk/government/publications/patient-group-directions-pgds/patient-group-directions-who-can-use-them</w:t>
              </w:r>
            </w:hyperlink>
            <w:r w:rsidR="004C732B">
              <w:rPr>
                <w:sz w:val="22"/>
                <w:szCs w:val="22"/>
              </w:rPr>
              <w:t xml:space="preserve"> </w:t>
            </w:r>
          </w:p>
          <w:p w14:paraId="2E29C91C" w14:textId="53E9B54B" w:rsidR="00B227F7" w:rsidRPr="00FD0731" w:rsidRDefault="009B51DB" w:rsidP="002870B2">
            <w:pPr>
              <w:pStyle w:val="ListParagraph"/>
              <w:numPr>
                <w:ilvl w:val="0"/>
                <w:numId w:val="11"/>
              </w:numPr>
              <w:tabs>
                <w:tab w:val="num" w:pos="317"/>
              </w:tabs>
              <w:ind w:left="318" w:hanging="284"/>
              <w:contextualSpacing w:val="0"/>
              <w:rPr>
                <w:rStyle w:val="Hyperlink"/>
                <w:rFonts w:cs="Arial"/>
                <w:color w:val="auto"/>
                <w:sz w:val="22"/>
                <w:szCs w:val="22"/>
                <w:u w:val="none"/>
              </w:rPr>
            </w:pPr>
            <w:r>
              <w:rPr>
                <w:rFonts w:cs="Arial"/>
                <w:sz w:val="22"/>
                <w:szCs w:val="22"/>
              </w:rPr>
              <w:t>UKHSA</w:t>
            </w:r>
            <w:r w:rsidR="00B227F7" w:rsidRPr="00D34D6F">
              <w:rPr>
                <w:rFonts w:cs="Arial"/>
                <w:sz w:val="22"/>
                <w:szCs w:val="22"/>
              </w:rPr>
              <w:t xml:space="preserve"> Immunisation Collection </w:t>
            </w:r>
            <w:hyperlink r:id="rId71" w:history="1">
              <w:r w:rsidR="00B227F7" w:rsidRPr="005F2577">
                <w:rPr>
                  <w:rStyle w:val="Hyperlink"/>
                  <w:rFonts w:cs="Arial"/>
                  <w:sz w:val="22"/>
                  <w:szCs w:val="22"/>
                </w:rPr>
                <w:t>https://www.gov.uk/government/collections/immunisation</w:t>
              </w:r>
            </w:hyperlink>
            <w:r w:rsidR="00B227F7">
              <w:rPr>
                <w:rStyle w:val="Hyperlink"/>
              </w:rPr>
              <w:t xml:space="preserve"> </w:t>
            </w:r>
          </w:p>
          <w:p w14:paraId="14150447" w14:textId="2B2D72DC" w:rsidR="00B227F7" w:rsidRPr="00982069" w:rsidRDefault="00B227F7" w:rsidP="002870B2">
            <w:pPr>
              <w:pStyle w:val="ListParagraph"/>
              <w:numPr>
                <w:ilvl w:val="0"/>
                <w:numId w:val="11"/>
              </w:numPr>
              <w:tabs>
                <w:tab w:val="num" w:pos="317"/>
              </w:tabs>
              <w:spacing w:before="60"/>
              <w:ind w:left="318" w:hanging="284"/>
              <w:contextualSpacing w:val="0"/>
              <w:rPr>
                <w:rFonts w:cs="Arial"/>
                <w:sz w:val="22"/>
                <w:szCs w:val="22"/>
              </w:rPr>
            </w:pPr>
            <w:r w:rsidRPr="00982069">
              <w:rPr>
                <w:rFonts w:cs="Arial"/>
                <w:sz w:val="22"/>
                <w:szCs w:val="22"/>
              </w:rPr>
              <w:t>Vaccine Incident Guidance</w:t>
            </w:r>
          </w:p>
          <w:p w14:paraId="28ACA631" w14:textId="1A3D2079" w:rsidR="00B227F7" w:rsidRPr="00C53C63" w:rsidRDefault="00A07C48">
            <w:pPr>
              <w:pStyle w:val="ListParagraph"/>
              <w:spacing w:after="120"/>
              <w:ind w:left="318"/>
              <w:contextualSpacing w:val="0"/>
              <w:rPr>
                <w:color w:val="FF0000"/>
              </w:rPr>
            </w:pPr>
            <w:hyperlink r:id="rId72" w:history="1">
              <w:r w:rsidR="00B227F7" w:rsidRPr="00982069">
                <w:rPr>
                  <w:rStyle w:val="Hyperlink"/>
                  <w:rFonts w:cs="Arial"/>
                  <w:sz w:val="22"/>
                  <w:szCs w:val="22"/>
                </w:rPr>
                <w:t>https://www.gov.uk/government/publications/vaccine-incident-guidance-responding-to-vaccine-errors</w:t>
              </w:r>
            </w:hyperlink>
            <w:r w:rsidR="00B227F7">
              <w:rPr>
                <w:color w:val="FF0000"/>
              </w:rPr>
              <w:t xml:space="preserve"> </w:t>
            </w:r>
          </w:p>
        </w:tc>
      </w:tr>
    </w:tbl>
    <w:p w14:paraId="2C7C7AB0" w14:textId="77777777" w:rsidR="00B227F7" w:rsidRPr="00C918E2" w:rsidRDefault="00B227F7" w:rsidP="00485A09">
      <w:pPr>
        <w:pStyle w:val="ListParagraph"/>
        <w:numPr>
          <w:ilvl w:val="0"/>
          <w:numId w:val="21"/>
        </w:numPr>
        <w:rPr>
          <w:b/>
        </w:rPr>
      </w:pPr>
      <w:r w:rsidRPr="00C918E2">
        <w:rPr>
          <w:b/>
        </w:rPr>
        <w:lastRenderedPageBreak/>
        <w:br w:type="page"/>
      </w:r>
    </w:p>
    <w:p w14:paraId="3E7B8749" w14:textId="77777777" w:rsidR="00B227F7" w:rsidRPr="00842DE0" w:rsidRDefault="00B227F7" w:rsidP="002870B2">
      <w:pPr>
        <w:pStyle w:val="ListParagraph"/>
        <w:numPr>
          <w:ilvl w:val="0"/>
          <w:numId w:val="13"/>
        </w:numPr>
        <w:rPr>
          <w:b/>
        </w:rPr>
      </w:pPr>
      <w:r w:rsidRPr="00842DE0">
        <w:rPr>
          <w:b/>
        </w:rPr>
        <w:lastRenderedPageBreak/>
        <w:t>Practitioner authorisation sheet</w:t>
      </w:r>
    </w:p>
    <w:p w14:paraId="2401C1BB" w14:textId="77777777" w:rsidR="00B227F7" w:rsidRPr="00B9010B" w:rsidRDefault="00B227F7" w:rsidP="00B227F7">
      <w:pPr>
        <w:overflowPunct/>
        <w:autoSpaceDE/>
        <w:autoSpaceDN/>
        <w:adjustRightInd/>
        <w:textAlignment w:val="auto"/>
        <w:rPr>
          <w:b/>
          <w:szCs w:val="24"/>
        </w:rPr>
      </w:pPr>
    </w:p>
    <w:p w14:paraId="7271DDF9" w14:textId="69BD12E8" w:rsidR="00B227F7" w:rsidRPr="00B9010B" w:rsidRDefault="00B227F7" w:rsidP="00B227F7">
      <w:pPr>
        <w:ind w:rightChars="-375" w:right="-900"/>
        <w:rPr>
          <w:rFonts w:cs="Arial"/>
          <w:b/>
          <w:szCs w:val="24"/>
        </w:rPr>
      </w:pPr>
      <w:r>
        <w:rPr>
          <w:b/>
          <w:szCs w:val="24"/>
        </w:rPr>
        <w:t>Inactivated</w:t>
      </w:r>
      <w:r w:rsidRPr="00B9010B">
        <w:rPr>
          <w:b/>
          <w:szCs w:val="24"/>
        </w:rPr>
        <w:t xml:space="preserve"> Influenza PGD v</w:t>
      </w:r>
      <w:r w:rsidR="00B6687D">
        <w:rPr>
          <w:b/>
          <w:szCs w:val="24"/>
        </w:rPr>
        <w:t>1</w:t>
      </w:r>
      <w:r w:rsidR="00B943DE">
        <w:rPr>
          <w:b/>
          <w:szCs w:val="24"/>
        </w:rPr>
        <w:t>1</w:t>
      </w:r>
      <w:r w:rsidRPr="00B9010B">
        <w:rPr>
          <w:b/>
          <w:szCs w:val="24"/>
        </w:rPr>
        <w:t>.0</w:t>
      </w:r>
      <w:r w:rsidR="009A39B2">
        <w:rPr>
          <w:b/>
          <w:szCs w:val="24"/>
        </w:rPr>
        <w:t>0</w:t>
      </w:r>
      <w:r>
        <w:rPr>
          <w:b/>
          <w:szCs w:val="24"/>
        </w:rPr>
        <w:t xml:space="preserve"> </w:t>
      </w:r>
      <w:r w:rsidRPr="00B9010B">
        <w:rPr>
          <w:b/>
          <w:szCs w:val="24"/>
        </w:rPr>
        <w:t xml:space="preserve">Valid from: </w:t>
      </w:r>
      <w:r w:rsidR="00B943DE">
        <w:rPr>
          <w:b/>
          <w:szCs w:val="24"/>
        </w:rPr>
        <w:t>1 September 2022</w:t>
      </w:r>
      <w:r w:rsidRPr="00B9010B">
        <w:rPr>
          <w:b/>
          <w:szCs w:val="24"/>
        </w:rPr>
        <w:t xml:space="preserve"> Expiry: </w:t>
      </w:r>
      <w:r w:rsidR="00B943DE">
        <w:rPr>
          <w:b/>
          <w:szCs w:val="24"/>
        </w:rPr>
        <w:t>1 April 2023</w:t>
      </w:r>
      <w:r w:rsidRPr="00B9010B">
        <w:rPr>
          <w:rFonts w:cs="Arial"/>
          <w:b/>
          <w:szCs w:val="24"/>
        </w:rPr>
        <w:t xml:space="preserve"> </w:t>
      </w:r>
    </w:p>
    <w:p w14:paraId="155D9EC2" w14:textId="77777777" w:rsidR="00B227F7" w:rsidRDefault="00B227F7" w:rsidP="00B227F7">
      <w:pPr>
        <w:overflowPunct/>
        <w:autoSpaceDE/>
        <w:autoSpaceDN/>
        <w:adjustRightInd/>
        <w:textAlignment w:val="auto"/>
        <w:rPr>
          <w:b/>
          <w:szCs w:val="24"/>
        </w:rPr>
      </w:pPr>
    </w:p>
    <w:p w14:paraId="43A03159" w14:textId="77777777" w:rsidR="00B227F7" w:rsidRDefault="00B227F7" w:rsidP="00B227F7">
      <w:pPr>
        <w:overflowPunct/>
        <w:autoSpaceDE/>
        <w:adjustRightInd/>
      </w:pPr>
      <w:r>
        <w:t>Before signing this PGD, check that the document has had the necessary authorisations in section 2. Without these, this PGD is not lawfully valid.</w:t>
      </w:r>
    </w:p>
    <w:p w14:paraId="7391F800" w14:textId="77777777" w:rsidR="00B227F7" w:rsidRPr="008D7620" w:rsidRDefault="00B227F7" w:rsidP="00B227F7">
      <w:pPr>
        <w:overflowPunct/>
        <w:autoSpaceDE/>
        <w:autoSpaceDN/>
        <w:adjustRightInd/>
        <w:textAlignment w:val="auto"/>
        <w:rPr>
          <w:b/>
          <w:szCs w:val="24"/>
        </w:rPr>
      </w:pPr>
    </w:p>
    <w:p w14:paraId="41E3FB94" w14:textId="77777777" w:rsidR="00B227F7" w:rsidRPr="00FD1F29" w:rsidRDefault="00B227F7" w:rsidP="00B227F7">
      <w:pPr>
        <w:overflowPunct/>
        <w:autoSpaceDE/>
        <w:autoSpaceDN/>
        <w:adjustRightInd/>
        <w:textAlignment w:val="auto"/>
        <w:rPr>
          <w:b/>
          <w:szCs w:val="24"/>
        </w:rPr>
      </w:pPr>
      <w:r w:rsidRPr="00FD1F29">
        <w:rPr>
          <w:b/>
          <w:szCs w:val="24"/>
        </w:rPr>
        <w:t>Practitioner</w:t>
      </w:r>
    </w:p>
    <w:p w14:paraId="6237460A" w14:textId="2A9B96C5" w:rsidR="00B227F7" w:rsidRPr="008D7620" w:rsidRDefault="00B227F7" w:rsidP="00B227F7">
      <w:pPr>
        <w:overflowPunct/>
        <w:autoSpaceDE/>
        <w:autoSpaceDN/>
        <w:adjustRightInd/>
        <w:spacing w:before="120" w:after="120"/>
        <w:textAlignment w:val="auto"/>
        <w:rPr>
          <w:szCs w:val="24"/>
        </w:rPr>
      </w:pPr>
      <w:r w:rsidRPr="008D7620">
        <w:rPr>
          <w:szCs w:val="24"/>
        </w:rPr>
        <w:t xml:space="preserve">By signing this </w:t>
      </w:r>
      <w:r w:rsidR="00170E8A">
        <w:rPr>
          <w:szCs w:val="24"/>
        </w:rPr>
        <w:t>PGD</w:t>
      </w:r>
      <w:r w:rsidRPr="008D7620">
        <w:rPr>
          <w:szCs w:val="24"/>
        </w:rPr>
        <w:t xml:space="preserve"> you are indicating that you agree to its contents and that you will work within it</w:t>
      </w:r>
      <w:r>
        <w:rPr>
          <w:szCs w:val="24"/>
        </w:rPr>
        <w:t>.</w:t>
      </w:r>
    </w:p>
    <w:p w14:paraId="7D86CF56" w14:textId="5074FDFA" w:rsidR="00B227F7" w:rsidRPr="008D7620" w:rsidRDefault="00170E8A" w:rsidP="00B227F7">
      <w:pPr>
        <w:spacing w:before="120" w:after="120"/>
        <w:rPr>
          <w:rFonts w:cs="Arial"/>
          <w:szCs w:val="24"/>
        </w:rPr>
      </w:pPr>
      <w:r>
        <w:rPr>
          <w:rFonts w:cs="Arial"/>
          <w:szCs w:val="24"/>
        </w:rPr>
        <w:t>PGD</w:t>
      </w:r>
      <w:r w:rsidR="00B227F7" w:rsidRPr="008D7620">
        <w:rPr>
          <w:rFonts w:cs="Arial"/>
          <w:szCs w:val="24"/>
        </w:rPr>
        <w:t>s do not remove inherent professional obligations or accountability</w:t>
      </w:r>
      <w:r w:rsidR="00B227F7">
        <w:rPr>
          <w:rFonts w:cs="Arial"/>
          <w:szCs w:val="24"/>
        </w:rPr>
        <w:t>.</w:t>
      </w:r>
    </w:p>
    <w:p w14:paraId="37CD110D" w14:textId="77777777" w:rsidR="00B227F7" w:rsidRPr="00FD1F29" w:rsidRDefault="00B227F7" w:rsidP="00B227F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2013"/>
      </w:tblGrid>
      <w:tr w:rsidR="00B227F7" w14:paraId="04B06E21" w14:textId="77777777" w:rsidTr="00517D34">
        <w:tc>
          <w:tcPr>
            <w:tcW w:w="10343" w:type="dxa"/>
            <w:gridSpan w:val="4"/>
          </w:tcPr>
          <w:p w14:paraId="5113EE79" w14:textId="4240D079" w:rsidR="00B227F7" w:rsidRPr="00FD1F29" w:rsidRDefault="00B227F7" w:rsidP="00842DE0">
            <w:pPr>
              <w:pStyle w:val="BodyText2"/>
              <w:spacing w:before="120" w:after="120"/>
              <w:jc w:val="left"/>
              <w:rPr>
                <w:rFonts w:cs="Arial"/>
                <w:sz w:val="24"/>
                <w:szCs w:val="24"/>
              </w:rPr>
            </w:pPr>
            <w:r w:rsidRPr="00FD1F29">
              <w:rPr>
                <w:rFonts w:cs="Arial"/>
                <w:sz w:val="24"/>
                <w:szCs w:val="24"/>
              </w:rPr>
              <w:t xml:space="preserve">I confirm that I have read and understood the content of this </w:t>
            </w:r>
            <w:r w:rsidR="00170E8A">
              <w:rPr>
                <w:rFonts w:cs="Arial"/>
                <w:sz w:val="24"/>
                <w:szCs w:val="24"/>
              </w:rPr>
              <w:t>PGD</w:t>
            </w:r>
            <w:r w:rsidRPr="00FD1F29">
              <w:rPr>
                <w:rFonts w:cs="Arial"/>
                <w:sz w:val="24"/>
                <w:szCs w:val="24"/>
              </w:rPr>
              <w:t xml:space="preserve"> and that I am willing and competent to work to it within my professional code of conduct.</w:t>
            </w:r>
          </w:p>
        </w:tc>
      </w:tr>
      <w:tr w:rsidR="00B227F7" w14:paraId="115C5074" w14:textId="77777777" w:rsidTr="00517D34">
        <w:tc>
          <w:tcPr>
            <w:tcW w:w="2518" w:type="dxa"/>
          </w:tcPr>
          <w:p w14:paraId="7F7D971D" w14:textId="77777777" w:rsidR="00B227F7" w:rsidRDefault="00B227F7" w:rsidP="007B2C02">
            <w:pPr>
              <w:spacing w:before="120" w:after="120"/>
              <w:rPr>
                <w:szCs w:val="24"/>
              </w:rPr>
            </w:pPr>
            <w:r>
              <w:rPr>
                <w:szCs w:val="24"/>
              </w:rPr>
              <w:t>Name</w:t>
            </w:r>
          </w:p>
        </w:tc>
        <w:tc>
          <w:tcPr>
            <w:tcW w:w="3119" w:type="dxa"/>
          </w:tcPr>
          <w:p w14:paraId="101B3D68" w14:textId="77777777" w:rsidR="00B227F7" w:rsidRDefault="00B227F7" w:rsidP="007B2C02">
            <w:pPr>
              <w:spacing w:before="120" w:after="120"/>
              <w:rPr>
                <w:szCs w:val="24"/>
              </w:rPr>
            </w:pPr>
            <w:r>
              <w:rPr>
                <w:szCs w:val="24"/>
              </w:rPr>
              <w:t>Designation</w:t>
            </w:r>
          </w:p>
        </w:tc>
        <w:tc>
          <w:tcPr>
            <w:tcW w:w="2693" w:type="dxa"/>
          </w:tcPr>
          <w:p w14:paraId="000F7AA7" w14:textId="77777777" w:rsidR="00B227F7" w:rsidRDefault="00B227F7" w:rsidP="007B2C02">
            <w:pPr>
              <w:spacing w:before="120" w:after="120"/>
              <w:rPr>
                <w:szCs w:val="24"/>
              </w:rPr>
            </w:pPr>
            <w:r>
              <w:rPr>
                <w:szCs w:val="24"/>
              </w:rPr>
              <w:t>Signature</w:t>
            </w:r>
          </w:p>
        </w:tc>
        <w:tc>
          <w:tcPr>
            <w:tcW w:w="2013" w:type="dxa"/>
          </w:tcPr>
          <w:p w14:paraId="6CE11129" w14:textId="77777777" w:rsidR="00B227F7" w:rsidRDefault="00B227F7" w:rsidP="007B2C02">
            <w:pPr>
              <w:spacing w:before="120" w:after="120"/>
              <w:rPr>
                <w:szCs w:val="24"/>
              </w:rPr>
            </w:pPr>
            <w:r>
              <w:rPr>
                <w:szCs w:val="24"/>
              </w:rPr>
              <w:t>Date</w:t>
            </w:r>
          </w:p>
        </w:tc>
      </w:tr>
      <w:tr w:rsidR="00B227F7" w14:paraId="664C86BB" w14:textId="77777777" w:rsidTr="00517D34">
        <w:tc>
          <w:tcPr>
            <w:tcW w:w="2518" w:type="dxa"/>
          </w:tcPr>
          <w:p w14:paraId="1D872B50" w14:textId="77777777" w:rsidR="00B227F7" w:rsidRDefault="00B227F7" w:rsidP="007B2C02">
            <w:pPr>
              <w:spacing w:before="120" w:after="120"/>
              <w:rPr>
                <w:szCs w:val="24"/>
              </w:rPr>
            </w:pPr>
            <w:permStart w:id="1166818939" w:edGrp="everyone"/>
            <w:permStart w:id="646792417" w:edGrp="everyone"/>
            <w:permStart w:id="317724573" w:edGrp="everyone"/>
            <w:permStart w:id="174802598" w:edGrp="everyone"/>
          </w:p>
        </w:tc>
        <w:tc>
          <w:tcPr>
            <w:tcW w:w="3119" w:type="dxa"/>
          </w:tcPr>
          <w:p w14:paraId="6595663D" w14:textId="77777777" w:rsidR="00B227F7" w:rsidRDefault="00B227F7" w:rsidP="007B2C02">
            <w:pPr>
              <w:spacing w:before="120" w:after="120"/>
              <w:rPr>
                <w:szCs w:val="24"/>
              </w:rPr>
            </w:pPr>
          </w:p>
        </w:tc>
        <w:tc>
          <w:tcPr>
            <w:tcW w:w="2693" w:type="dxa"/>
          </w:tcPr>
          <w:p w14:paraId="2F802B9F" w14:textId="77777777" w:rsidR="00B227F7" w:rsidRDefault="00B227F7" w:rsidP="007B2C02">
            <w:pPr>
              <w:spacing w:before="120" w:after="120"/>
              <w:rPr>
                <w:szCs w:val="24"/>
              </w:rPr>
            </w:pPr>
          </w:p>
        </w:tc>
        <w:tc>
          <w:tcPr>
            <w:tcW w:w="2013" w:type="dxa"/>
          </w:tcPr>
          <w:p w14:paraId="63163718" w14:textId="77777777" w:rsidR="00B227F7" w:rsidRDefault="00B227F7" w:rsidP="007B2C02">
            <w:pPr>
              <w:spacing w:before="120" w:after="120"/>
              <w:rPr>
                <w:szCs w:val="24"/>
              </w:rPr>
            </w:pPr>
          </w:p>
        </w:tc>
      </w:tr>
      <w:tr w:rsidR="00B227F7" w14:paraId="7EFC36F4" w14:textId="77777777" w:rsidTr="00517D34">
        <w:tc>
          <w:tcPr>
            <w:tcW w:w="2518" w:type="dxa"/>
          </w:tcPr>
          <w:p w14:paraId="20D9AD2B" w14:textId="77777777" w:rsidR="00B227F7" w:rsidRDefault="00B227F7" w:rsidP="007B2C02">
            <w:pPr>
              <w:spacing w:before="120" w:after="120"/>
              <w:rPr>
                <w:szCs w:val="24"/>
              </w:rPr>
            </w:pPr>
            <w:permStart w:id="1293703392" w:edGrp="everyone"/>
            <w:permStart w:id="248676320" w:edGrp="everyone"/>
            <w:permStart w:id="514934749" w:edGrp="everyone"/>
            <w:permStart w:id="1013657010" w:edGrp="everyone"/>
            <w:permEnd w:id="1166818939"/>
            <w:permEnd w:id="646792417"/>
            <w:permEnd w:id="317724573"/>
            <w:permEnd w:id="174802598"/>
          </w:p>
        </w:tc>
        <w:tc>
          <w:tcPr>
            <w:tcW w:w="3119" w:type="dxa"/>
          </w:tcPr>
          <w:p w14:paraId="59D5206A" w14:textId="77777777" w:rsidR="00B227F7" w:rsidRDefault="00B227F7" w:rsidP="007B2C02">
            <w:pPr>
              <w:spacing w:before="120" w:after="120"/>
              <w:rPr>
                <w:szCs w:val="24"/>
              </w:rPr>
            </w:pPr>
          </w:p>
        </w:tc>
        <w:tc>
          <w:tcPr>
            <w:tcW w:w="2693" w:type="dxa"/>
          </w:tcPr>
          <w:p w14:paraId="60495B85" w14:textId="77777777" w:rsidR="00B227F7" w:rsidRDefault="00B227F7" w:rsidP="007B2C02">
            <w:pPr>
              <w:spacing w:before="120" w:after="120"/>
              <w:rPr>
                <w:szCs w:val="24"/>
              </w:rPr>
            </w:pPr>
          </w:p>
        </w:tc>
        <w:tc>
          <w:tcPr>
            <w:tcW w:w="2013" w:type="dxa"/>
          </w:tcPr>
          <w:p w14:paraId="7948F56C" w14:textId="77777777" w:rsidR="00B227F7" w:rsidRDefault="00B227F7" w:rsidP="007B2C02">
            <w:pPr>
              <w:spacing w:before="120" w:after="120"/>
              <w:rPr>
                <w:szCs w:val="24"/>
              </w:rPr>
            </w:pPr>
          </w:p>
        </w:tc>
      </w:tr>
      <w:tr w:rsidR="00B227F7" w14:paraId="27D5C892" w14:textId="77777777" w:rsidTr="00517D34">
        <w:trPr>
          <w:trHeight w:val="569"/>
        </w:trPr>
        <w:tc>
          <w:tcPr>
            <w:tcW w:w="2518" w:type="dxa"/>
          </w:tcPr>
          <w:p w14:paraId="2CD51F42" w14:textId="77777777" w:rsidR="00B227F7" w:rsidRDefault="00B227F7" w:rsidP="007B2C02">
            <w:pPr>
              <w:spacing w:before="120" w:after="120"/>
              <w:rPr>
                <w:szCs w:val="24"/>
              </w:rPr>
            </w:pPr>
            <w:permStart w:id="2049449915" w:edGrp="everyone"/>
            <w:permStart w:id="1274812422" w:edGrp="everyone"/>
            <w:permStart w:id="1378893566" w:edGrp="everyone"/>
            <w:permStart w:id="1469730579" w:edGrp="everyone"/>
            <w:permEnd w:id="1293703392"/>
            <w:permEnd w:id="248676320"/>
            <w:permEnd w:id="514934749"/>
            <w:permEnd w:id="1013657010"/>
          </w:p>
        </w:tc>
        <w:tc>
          <w:tcPr>
            <w:tcW w:w="3119" w:type="dxa"/>
          </w:tcPr>
          <w:p w14:paraId="071D011E" w14:textId="77777777" w:rsidR="00B227F7" w:rsidRDefault="00B227F7" w:rsidP="007B2C02">
            <w:pPr>
              <w:spacing w:before="120" w:after="120"/>
              <w:rPr>
                <w:szCs w:val="24"/>
              </w:rPr>
            </w:pPr>
          </w:p>
        </w:tc>
        <w:tc>
          <w:tcPr>
            <w:tcW w:w="2693" w:type="dxa"/>
          </w:tcPr>
          <w:p w14:paraId="7EC0A314" w14:textId="77777777" w:rsidR="00B227F7" w:rsidRDefault="00B227F7" w:rsidP="007B2C02">
            <w:pPr>
              <w:spacing w:before="120" w:after="120"/>
              <w:rPr>
                <w:szCs w:val="24"/>
              </w:rPr>
            </w:pPr>
          </w:p>
        </w:tc>
        <w:tc>
          <w:tcPr>
            <w:tcW w:w="2013" w:type="dxa"/>
          </w:tcPr>
          <w:p w14:paraId="3F3D2589" w14:textId="77777777" w:rsidR="00B227F7" w:rsidRDefault="00B227F7" w:rsidP="007B2C02">
            <w:pPr>
              <w:spacing w:before="120" w:after="120"/>
              <w:rPr>
                <w:szCs w:val="24"/>
              </w:rPr>
            </w:pPr>
          </w:p>
        </w:tc>
      </w:tr>
      <w:tr w:rsidR="00B227F7" w14:paraId="218139B5" w14:textId="77777777" w:rsidTr="00517D34">
        <w:tc>
          <w:tcPr>
            <w:tcW w:w="2518" w:type="dxa"/>
          </w:tcPr>
          <w:p w14:paraId="4F7C4DAC" w14:textId="77777777" w:rsidR="00B227F7" w:rsidRDefault="00B227F7" w:rsidP="007B2C02">
            <w:pPr>
              <w:spacing w:before="120" w:after="120"/>
              <w:rPr>
                <w:szCs w:val="24"/>
              </w:rPr>
            </w:pPr>
            <w:permStart w:id="1397652256" w:edGrp="everyone"/>
            <w:permStart w:id="1420306179" w:edGrp="everyone"/>
            <w:permStart w:id="360212854" w:edGrp="everyone"/>
            <w:permStart w:id="1877231529" w:edGrp="everyone"/>
            <w:permEnd w:id="2049449915"/>
            <w:permEnd w:id="1274812422"/>
            <w:permEnd w:id="1378893566"/>
            <w:permEnd w:id="1469730579"/>
          </w:p>
        </w:tc>
        <w:tc>
          <w:tcPr>
            <w:tcW w:w="3119" w:type="dxa"/>
          </w:tcPr>
          <w:p w14:paraId="6EBCA802" w14:textId="77777777" w:rsidR="00B227F7" w:rsidRDefault="00B227F7" w:rsidP="007B2C02">
            <w:pPr>
              <w:spacing w:before="120" w:after="120"/>
              <w:rPr>
                <w:szCs w:val="24"/>
              </w:rPr>
            </w:pPr>
          </w:p>
        </w:tc>
        <w:tc>
          <w:tcPr>
            <w:tcW w:w="2693" w:type="dxa"/>
          </w:tcPr>
          <w:p w14:paraId="56863D7A" w14:textId="77777777" w:rsidR="00B227F7" w:rsidRDefault="00B227F7" w:rsidP="007B2C02">
            <w:pPr>
              <w:spacing w:before="120" w:after="120"/>
              <w:rPr>
                <w:szCs w:val="24"/>
              </w:rPr>
            </w:pPr>
          </w:p>
        </w:tc>
        <w:tc>
          <w:tcPr>
            <w:tcW w:w="2013" w:type="dxa"/>
          </w:tcPr>
          <w:p w14:paraId="76F148C2" w14:textId="77777777" w:rsidR="00B227F7" w:rsidRDefault="00B227F7" w:rsidP="007B2C02">
            <w:pPr>
              <w:spacing w:before="120" w:after="120"/>
              <w:rPr>
                <w:szCs w:val="24"/>
              </w:rPr>
            </w:pPr>
          </w:p>
        </w:tc>
      </w:tr>
      <w:tr w:rsidR="00B227F7" w14:paraId="15F82CD4" w14:textId="77777777" w:rsidTr="00517D34">
        <w:tc>
          <w:tcPr>
            <w:tcW w:w="2518" w:type="dxa"/>
          </w:tcPr>
          <w:p w14:paraId="758F98B6" w14:textId="77777777" w:rsidR="00B227F7" w:rsidRDefault="00B227F7" w:rsidP="007B2C02">
            <w:pPr>
              <w:spacing w:before="120" w:after="120"/>
              <w:rPr>
                <w:szCs w:val="24"/>
              </w:rPr>
            </w:pPr>
            <w:permStart w:id="40845926" w:edGrp="everyone"/>
            <w:permStart w:id="953683796" w:edGrp="everyone"/>
            <w:permStart w:id="752550482" w:edGrp="everyone"/>
            <w:permStart w:id="544606742" w:edGrp="everyone"/>
            <w:permEnd w:id="1397652256"/>
            <w:permEnd w:id="1420306179"/>
            <w:permEnd w:id="360212854"/>
            <w:permEnd w:id="1877231529"/>
          </w:p>
        </w:tc>
        <w:tc>
          <w:tcPr>
            <w:tcW w:w="3119" w:type="dxa"/>
          </w:tcPr>
          <w:p w14:paraId="20E274A8" w14:textId="77777777" w:rsidR="00B227F7" w:rsidRDefault="00B227F7" w:rsidP="007B2C02">
            <w:pPr>
              <w:spacing w:before="120" w:after="120"/>
              <w:rPr>
                <w:szCs w:val="24"/>
              </w:rPr>
            </w:pPr>
          </w:p>
        </w:tc>
        <w:tc>
          <w:tcPr>
            <w:tcW w:w="2693" w:type="dxa"/>
          </w:tcPr>
          <w:p w14:paraId="2AA2124C" w14:textId="77777777" w:rsidR="00B227F7" w:rsidRDefault="00B227F7" w:rsidP="007B2C02">
            <w:pPr>
              <w:spacing w:before="120" w:after="120"/>
              <w:rPr>
                <w:szCs w:val="24"/>
              </w:rPr>
            </w:pPr>
          </w:p>
        </w:tc>
        <w:tc>
          <w:tcPr>
            <w:tcW w:w="2013" w:type="dxa"/>
          </w:tcPr>
          <w:p w14:paraId="26A4A91B" w14:textId="77777777" w:rsidR="00B227F7" w:rsidRDefault="00B227F7" w:rsidP="007B2C02">
            <w:pPr>
              <w:spacing w:before="120" w:after="120"/>
              <w:rPr>
                <w:szCs w:val="24"/>
              </w:rPr>
            </w:pPr>
          </w:p>
        </w:tc>
      </w:tr>
      <w:tr w:rsidR="00B227F7" w14:paraId="4D295DF6" w14:textId="77777777" w:rsidTr="00517D34">
        <w:tc>
          <w:tcPr>
            <w:tcW w:w="2518" w:type="dxa"/>
          </w:tcPr>
          <w:p w14:paraId="6CDC8772" w14:textId="77777777" w:rsidR="00B227F7" w:rsidRDefault="00B227F7" w:rsidP="007B2C02">
            <w:pPr>
              <w:spacing w:before="120" w:after="120"/>
              <w:rPr>
                <w:szCs w:val="24"/>
              </w:rPr>
            </w:pPr>
            <w:permStart w:id="1734703124" w:edGrp="everyone"/>
            <w:permStart w:id="677399037" w:edGrp="everyone"/>
            <w:permStart w:id="81803193" w:edGrp="everyone"/>
            <w:permStart w:id="459621717" w:edGrp="everyone"/>
            <w:permEnd w:id="40845926"/>
            <w:permEnd w:id="953683796"/>
            <w:permEnd w:id="752550482"/>
            <w:permEnd w:id="544606742"/>
          </w:p>
        </w:tc>
        <w:tc>
          <w:tcPr>
            <w:tcW w:w="3119" w:type="dxa"/>
          </w:tcPr>
          <w:p w14:paraId="634516B9" w14:textId="77777777" w:rsidR="00B227F7" w:rsidRDefault="00B227F7" w:rsidP="007B2C02">
            <w:pPr>
              <w:spacing w:before="120" w:after="120"/>
              <w:rPr>
                <w:szCs w:val="24"/>
              </w:rPr>
            </w:pPr>
          </w:p>
        </w:tc>
        <w:tc>
          <w:tcPr>
            <w:tcW w:w="2693" w:type="dxa"/>
          </w:tcPr>
          <w:p w14:paraId="6C85B037" w14:textId="77777777" w:rsidR="00B227F7" w:rsidRDefault="00B227F7" w:rsidP="007B2C02">
            <w:pPr>
              <w:spacing w:before="120" w:after="120"/>
              <w:rPr>
                <w:szCs w:val="24"/>
              </w:rPr>
            </w:pPr>
          </w:p>
        </w:tc>
        <w:tc>
          <w:tcPr>
            <w:tcW w:w="2013" w:type="dxa"/>
          </w:tcPr>
          <w:p w14:paraId="5FC6153B" w14:textId="77777777" w:rsidR="00B227F7" w:rsidRDefault="00B227F7" w:rsidP="007B2C02">
            <w:pPr>
              <w:spacing w:before="120" w:after="120"/>
              <w:rPr>
                <w:szCs w:val="24"/>
              </w:rPr>
            </w:pPr>
          </w:p>
        </w:tc>
      </w:tr>
      <w:tr w:rsidR="00B227F7" w14:paraId="74ED4D36" w14:textId="77777777" w:rsidTr="00517D34">
        <w:tc>
          <w:tcPr>
            <w:tcW w:w="2518" w:type="dxa"/>
          </w:tcPr>
          <w:p w14:paraId="470684ED" w14:textId="77777777" w:rsidR="00B227F7" w:rsidRDefault="00B227F7" w:rsidP="007B2C02">
            <w:pPr>
              <w:spacing w:before="120" w:after="120"/>
              <w:rPr>
                <w:szCs w:val="24"/>
              </w:rPr>
            </w:pPr>
            <w:permStart w:id="1132012861" w:edGrp="everyone"/>
            <w:permStart w:id="765412630" w:edGrp="everyone"/>
            <w:permStart w:id="698115683" w:edGrp="everyone"/>
            <w:permStart w:id="909183537" w:edGrp="everyone"/>
            <w:permEnd w:id="1734703124"/>
            <w:permEnd w:id="677399037"/>
            <w:permEnd w:id="81803193"/>
            <w:permEnd w:id="459621717"/>
          </w:p>
        </w:tc>
        <w:tc>
          <w:tcPr>
            <w:tcW w:w="3119" w:type="dxa"/>
          </w:tcPr>
          <w:p w14:paraId="60265AC7" w14:textId="77777777" w:rsidR="00B227F7" w:rsidRDefault="00B227F7" w:rsidP="007B2C02">
            <w:pPr>
              <w:spacing w:before="120" w:after="120"/>
              <w:rPr>
                <w:szCs w:val="24"/>
              </w:rPr>
            </w:pPr>
          </w:p>
        </w:tc>
        <w:tc>
          <w:tcPr>
            <w:tcW w:w="2693" w:type="dxa"/>
          </w:tcPr>
          <w:p w14:paraId="3A756699" w14:textId="77777777" w:rsidR="00B227F7" w:rsidRDefault="00B227F7" w:rsidP="007B2C02">
            <w:pPr>
              <w:spacing w:before="120" w:after="120"/>
              <w:rPr>
                <w:szCs w:val="24"/>
              </w:rPr>
            </w:pPr>
          </w:p>
        </w:tc>
        <w:tc>
          <w:tcPr>
            <w:tcW w:w="2013" w:type="dxa"/>
          </w:tcPr>
          <w:p w14:paraId="44EDE169" w14:textId="77777777" w:rsidR="00B227F7" w:rsidRDefault="00B227F7" w:rsidP="007B2C02">
            <w:pPr>
              <w:spacing w:before="120" w:after="120"/>
              <w:rPr>
                <w:szCs w:val="24"/>
              </w:rPr>
            </w:pPr>
          </w:p>
        </w:tc>
      </w:tr>
      <w:permEnd w:id="1132012861"/>
      <w:permEnd w:id="765412630"/>
      <w:permEnd w:id="698115683"/>
      <w:permEnd w:id="909183537"/>
    </w:tbl>
    <w:p w14:paraId="4EB8092D" w14:textId="77777777" w:rsidR="00B227F7" w:rsidRPr="008D7620" w:rsidRDefault="00B227F7" w:rsidP="00B227F7">
      <w:pPr>
        <w:rPr>
          <w:szCs w:val="24"/>
        </w:rPr>
      </w:pPr>
    </w:p>
    <w:p w14:paraId="0544E73B" w14:textId="77777777" w:rsidR="00B227F7" w:rsidRDefault="00B227F7" w:rsidP="00B227F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2013"/>
      </w:tblGrid>
      <w:tr w:rsidR="00B227F7" w:rsidRPr="00FD1F29" w14:paraId="7FDE14E8" w14:textId="77777777" w:rsidTr="00517D34">
        <w:tc>
          <w:tcPr>
            <w:tcW w:w="10343" w:type="dxa"/>
            <w:gridSpan w:val="4"/>
          </w:tcPr>
          <w:p w14:paraId="3F677AC8" w14:textId="0D40BF8E" w:rsidR="00B227F7" w:rsidRPr="001F085E" w:rsidRDefault="00B227F7" w:rsidP="00842DE0">
            <w:pPr>
              <w:pStyle w:val="BodyText"/>
              <w:spacing w:before="120"/>
              <w:ind w:right="423"/>
              <w:jc w:val="left"/>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444226732" w:edGrp="everyone"/>
            <w:r w:rsidR="00512A36">
              <w:rPr>
                <w:szCs w:val="24"/>
              </w:rPr>
              <w:t xml:space="preserve"> </w:t>
            </w:r>
            <w:r w:rsidR="00561D30">
              <w:rPr>
                <w:szCs w:val="24"/>
              </w:rPr>
              <w:t xml:space="preserve">East London NHS Foundation Trust </w:t>
            </w:r>
            <w:permEnd w:id="1444226732"/>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B227F7" w14:paraId="21A54672" w14:textId="77777777" w:rsidTr="00517D34">
        <w:tc>
          <w:tcPr>
            <w:tcW w:w="2518" w:type="dxa"/>
          </w:tcPr>
          <w:p w14:paraId="05D508B6" w14:textId="77777777" w:rsidR="00B227F7" w:rsidRDefault="00B227F7" w:rsidP="007B2C02">
            <w:pPr>
              <w:spacing w:before="120" w:after="120"/>
              <w:rPr>
                <w:szCs w:val="24"/>
              </w:rPr>
            </w:pPr>
            <w:r>
              <w:rPr>
                <w:szCs w:val="24"/>
              </w:rPr>
              <w:t>Name</w:t>
            </w:r>
          </w:p>
        </w:tc>
        <w:tc>
          <w:tcPr>
            <w:tcW w:w="3119" w:type="dxa"/>
          </w:tcPr>
          <w:p w14:paraId="58BBEE7B" w14:textId="77777777" w:rsidR="00B227F7" w:rsidRDefault="00B227F7" w:rsidP="007B2C02">
            <w:pPr>
              <w:spacing w:before="120" w:after="120"/>
              <w:rPr>
                <w:szCs w:val="24"/>
              </w:rPr>
            </w:pPr>
            <w:r>
              <w:rPr>
                <w:szCs w:val="24"/>
              </w:rPr>
              <w:t>Designation</w:t>
            </w:r>
          </w:p>
        </w:tc>
        <w:tc>
          <w:tcPr>
            <w:tcW w:w="2693" w:type="dxa"/>
          </w:tcPr>
          <w:p w14:paraId="3CB8BFA6" w14:textId="77777777" w:rsidR="00B227F7" w:rsidRDefault="00B227F7" w:rsidP="007B2C02">
            <w:pPr>
              <w:spacing w:before="120" w:after="120"/>
              <w:rPr>
                <w:szCs w:val="24"/>
              </w:rPr>
            </w:pPr>
            <w:r>
              <w:rPr>
                <w:szCs w:val="24"/>
              </w:rPr>
              <w:t>Signature</w:t>
            </w:r>
          </w:p>
        </w:tc>
        <w:tc>
          <w:tcPr>
            <w:tcW w:w="2013" w:type="dxa"/>
          </w:tcPr>
          <w:p w14:paraId="169D0A6A" w14:textId="77777777" w:rsidR="00B227F7" w:rsidRDefault="00B227F7" w:rsidP="007B2C02">
            <w:pPr>
              <w:spacing w:before="120" w:after="120"/>
              <w:rPr>
                <w:szCs w:val="24"/>
              </w:rPr>
            </w:pPr>
            <w:r>
              <w:rPr>
                <w:szCs w:val="24"/>
              </w:rPr>
              <w:t>Date</w:t>
            </w:r>
          </w:p>
        </w:tc>
      </w:tr>
      <w:tr w:rsidR="00B227F7" w14:paraId="76CE4A3E" w14:textId="77777777" w:rsidTr="00517D34">
        <w:tc>
          <w:tcPr>
            <w:tcW w:w="2518" w:type="dxa"/>
          </w:tcPr>
          <w:p w14:paraId="5C8C5742" w14:textId="77777777" w:rsidR="00B227F7" w:rsidRDefault="00B227F7" w:rsidP="007B2C02">
            <w:pPr>
              <w:spacing w:before="120" w:after="120"/>
              <w:rPr>
                <w:szCs w:val="24"/>
              </w:rPr>
            </w:pPr>
            <w:permStart w:id="884804365" w:edGrp="everyone"/>
            <w:permStart w:id="1290234138" w:edGrp="everyone"/>
            <w:permStart w:id="639661261" w:edGrp="everyone"/>
            <w:permStart w:id="877740867" w:edGrp="everyone"/>
          </w:p>
        </w:tc>
        <w:tc>
          <w:tcPr>
            <w:tcW w:w="3119" w:type="dxa"/>
          </w:tcPr>
          <w:p w14:paraId="0EFC62A2" w14:textId="77777777" w:rsidR="00B227F7" w:rsidRDefault="00B227F7" w:rsidP="007B2C02">
            <w:pPr>
              <w:spacing w:before="120" w:after="120"/>
              <w:rPr>
                <w:szCs w:val="24"/>
              </w:rPr>
            </w:pPr>
          </w:p>
        </w:tc>
        <w:tc>
          <w:tcPr>
            <w:tcW w:w="2693" w:type="dxa"/>
          </w:tcPr>
          <w:p w14:paraId="0360AAA9" w14:textId="77777777" w:rsidR="00B227F7" w:rsidRDefault="00B227F7" w:rsidP="007B2C02">
            <w:pPr>
              <w:spacing w:before="120" w:after="120"/>
              <w:rPr>
                <w:szCs w:val="24"/>
              </w:rPr>
            </w:pPr>
          </w:p>
        </w:tc>
        <w:tc>
          <w:tcPr>
            <w:tcW w:w="2013" w:type="dxa"/>
          </w:tcPr>
          <w:p w14:paraId="2E7FC5A6" w14:textId="77777777" w:rsidR="00B227F7" w:rsidRDefault="00B227F7" w:rsidP="007B2C02">
            <w:pPr>
              <w:spacing w:before="120" w:after="120"/>
              <w:rPr>
                <w:szCs w:val="24"/>
              </w:rPr>
            </w:pPr>
          </w:p>
        </w:tc>
      </w:tr>
    </w:tbl>
    <w:permEnd w:id="884804365"/>
    <w:permEnd w:id="1290234138"/>
    <w:permEnd w:id="639661261"/>
    <w:permEnd w:id="877740867"/>
    <w:p w14:paraId="63031DAA" w14:textId="77777777" w:rsidR="00B227F7" w:rsidRPr="00CD371D" w:rsidRDefault="00B227F7" w:rsidP="00B227F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0995E764" w14:textId="77777777" w:rsidR="00B227F7" w:rsidRDefault="00B227F7" w:rsidP="00B227F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3CC09C28" w14:textId="77777777" w:rsidR="00383647" w:rsidRDefault="00B227F7" w:rsidP="00850AD2">
      <w:pPr>
        <w:overflowPunct/>
        <w:autoSpaceDE/>
        <w:autoSpaceDN/>
        <w:adjustRightInd/>
        <w:spacing w:before="120" w:after="120"/>
        <w:textAlignment w:val="auto"/>
      </w:pPr>
      <w:r>
        <w:rPr>
          <w:szCs w:val="24"/>
        </w:rPr>
        <w:t>This authorisation sheet should be retained to serve as a record of those practitioners authorised to work under this PG</w:t>
      </w:r>
      <w:r w:rsidR="00E70F84">
        <w:rPr>
          <w:szCs w:val="24"/>
        </w:rPr>
        <w:t>D</w:t>
      </w:r>
    </w:p>
    <w:sectPr w:rsidR="00383647" w:rsidSect="00A71D6F">
      <w:headerReference w:type="even" r:id="rId73"/>
      <w:headerReference w:type="default" r:id="rId74"/>
      <w:footerReference w:type="default" r:id="rId75"/>
      <w:headerReference w:type="first" r:id="rId76"/>
      <w:footerReference w:type="first" r:id="rId77"/>
      <w:pgSz w:w="11906" w:h="16838" w:code="9"/>
      <w:pgMar w:top="-993" w:right="720" w:bottom="720" w:left="720" w:header="567"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B6350" w14:textId="77777777" w:rsidR="00A07C48" w:rsidRDefault="00A07C48" w:rsidP="00B227F7">
      <w:r>
        <w:separator/>
      </w:r>
    </w:p>
  </w:endnote>
  <w:endnote w:type="continuationSeparator" w:id="0">
    <w:p w14:paraId="67290BD2" w14:textId="77777777" w:rsidR="00A07C48" w:rsidRDefault="00A07C48" w:rsidP="00B227F7">
      <w:r>
        <w:continuationSeparator/>
      </w:r>
    </w:p>
  </w:endnote>
  <w:endnote w:type="continuationNotice" w:id="1">
    <w:p w14:paraId="138FE40C" w14:textId="77777777" w:rsidR="00A07C48" w:rsidRDefault="00A07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376C" w14:textId="7D4F60F9" w:rsidR="00A61F55" w:rsidRDefault="00A61F55" w:rsidP="00EB46CA">
    <w:pPr>
      <w:pStyle w:val="Footer"/>
    </w:pPr>
    <w:r>
      <w:rPr>
        <w:rFonts w:ascii="Arial" w:hAnsi="Arial"/>
        <w:sz w:val="20"/>
      </w:rPr>
      <w:t>Inactivated influenza PGD v1</w:t>
    </w:r>
    <w:r w:rsidR="00485A09">
      <w:rPr>
        <w:rFonts w:ascii="Arial" w:hAnsi="Arial"/>
        <w:sz w:val="20"/>
      </w:rPr>
      <w:t xml:space="preserve">1.00 </w:t>
    </w:r>
    <w:r w:rsidRPr="00173296">
      <w:rPr>
        <w:rFonts w:ascii="Arial" w:hAnsi="Arial"/>
        <w:sz w:val="20"/>
      </w:rPr>
      <w:t xml:space="preserve">Valid from: </w:t>
    </w:r>
    <w:r>
      <w:rPr>
        <w:rFonts w:ascii="Arial" w:hAnsi="Arial"/>
        <w:sz w:val="20"/>
      </w:rPr>
      <w:t>1 September 2022</w:t>
    </w:r>
    <w:r w:rsidRPr="005740A6">
      <w:rPr>
        <w:rFonts w:ascii="Arial" w:hAnsi="Arial"/>
        <w:sz w:val="20"/>
      </w:rPr>
      <w:t xml:space="preserve"> </w:t>
    </w:r>
    <w:r w:rsidRPr="00173296">
      <w:rPr>
        <w:rFonts w:ascii="Arial" w:hAnsi="Arial"/>
        <w:sz w:val="20"/>
      </w:rPr>
      <w:t xml:space="preserve">Expiry: </w:t>
    </w:r>
    <w:r>
      <w:rPr>
        <w:rFonts w:ascii="Arial" w:hAnsi="Arial"/>
        <w:sz w:val="20"/>
      </w:rPr>
      <w:t xml:space="preserve">1 April 2023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FB1A02">
      <w:rPr>
        <w:rStyle w:val="PageNumber"/>
        <w:rFonts w:ascii="Arial" w:hAnsi="Arial"/>
        <w:noProof/>
        <w:sz w:val="20"/>
      </w:rPr>
      <w:t>18</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FB1A02">
      <w:rPr>
        <w:rStyle w:val="PageNumber"/>
        <w:rFonts w:ascii="Arial" w:hAnsi="Arial"/>
        <w:noProof/>
        <w:sz w:val="20"/>
      </w:rPr>
      <w:t>18</w:t>
    </w:r>
    <w:r w:rsidRPr="0004464D">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E1FD" w14:textId="7BF4730D" w:rsidR="00A61F55" w:rsidRPr="00554BCC" w:rsidRDefault="00A61F55">
    <w:pPr>
      <w:pStyle w:val="Footer"/>
      <w:rPr>
        <w:rFonts w:ascii="Arial" w:hAnsi="Arial" w:cs="Arial"/>
        <w:sz w:val="20"/>
      </w:rPr>
    </w:pPr>
    <w:r w:rsidRPr="00554BCC">
      <w:rPr>
        <w:rFonts w:ascii="Arial" w:hAnsi="Arial" w:cs="Arial"/>
        <w:sz w:val="20"/>
      </w:rPr>
      <w:t xml:space="preserve">Inactivated </w:t>
    </w:r>
    <w:r>
      <w:rPr>
        <w:rFonts w:ascii="Arial" w:hAnsi="Arial" w:cs="Arial"/>
        <w:sz w:val="20"/>
      </w:rPr>
      <w:t>i</w:t>
    </w:r>
    <w:r w:rsidRPr="00554BCC">
      <w:rPr>
        <w:rFonts w:ascii="Arial" w:hAnsi="Arial" w:cs="Arial"/>
        <w:sz w:val="20"/>
      </w:rPr>
      <w:t>nfluenza PGD v</w:t>
    </w:r>
    <w:r>
      <w:rPr>
        <w:rFonts w:ascii="Arial" w:hAnsi="Arial" w:cs="Arial"/>
        <w:sz w:val="20"/>
      </w:rPr>
      <w:t>1</w:t>
    </w:r>
    <w:r w:rsidR="00485A09">
      <w:rPr>
        <w:rFonts w:ascii="Arial" w:hAnsi="Arial" w:cs="Arial"/>
        <w:sz w:val="20"/>
      </w:rPr>
      <w:t>1.00</w:t>
    </w:r>
    <w:r w:rsidRPr="00554BCC">
      <w:rPr>
        <w:rFonts w:ascii="Arial" w:hAnsi="Arial" w:cs="Arial"/>
        <w:sz w:val="20"/>
      </w:rPr>
      <w:t xml:space="preserve"> Valid from: </w:t>
    </w:r>
    <w:r>
      <w:rPr>
        <w:rFonts w:ascii="Arial" w:hAnsi="Arial" w:cs="Arial"/>
        <w:sz w:val="20"/>
      </w:rPr>
      <w:t xml:space="preserve">1 September 2022 </w:t>
    </w:r>
    <w:r w:rsidRPr="00554BCC">
      <w:rPr>
        <w:rFonts w:ascii="Arial" w:hAnsi="Arial" w:cs="Arial"/>
        <w:sz w:val="20"/>
      </w:rPr>
      <w:t xml:space="preserve">Expiry: </w:t>
    </w:r>
    <w:r>
      <w:rPr>
        <w:rFonts w:ascii="Arial" w:hAnsi="Arial" w:cs="Arial"/>
        <w:sz w:val="20"/>
      </w:rPr>
      <w:t>1 April 2023</w:t>
    </w:r>
    <w:r w:rsidRPr="00554BCC">
      <w:rPr>
        <w:rFonts w:ascii="Arial" w:hAnsi="Arial" w:cs="Arial"/>
        <w:sz w:val="20"/>
      </w:rPr>
      <w:t xml:space="preserve">                                Page </w:t>
    </w:r>
    <w:r w:rsidRPr="00554BCC">
      <w:rPr>
        <w:rStyle w:val="PageNumber"/>
        <w:rFonts w:ascii="Arial" w:hAnsi="Arial" w:cs="Arial"/>
        <w:sz w:val="20"/>
      </w:rPr>
      <w:t xml:space="preserve">1 of </w:t>
    </w:r>
    <w:r w:rsidRPr="00554BCC">
      <w:rPr>
        <w:rStyle w:val="PageNumber"/>
        <w:rFonts w:ascii="Arial" w:hAnsi="Arial" w:cs="Arial"/>
        <w:sz w:val="20"/>
      </w:rPr>
      <w:fldChar w:fldCharType="begin"/>
    </w:r>
    <w:r w:rsidRPr="00554BCC">
      <w:rPr>
        <w:rStyle w:val="PageNumber"/>
        <w:rFonts w:ascii="Arial" w:hAnsi="Arial" w:cs="Arial"/>
        <w:sz w:val="20"/>
      </w:rPr>
      <w:instrText xml:space="preserve"> NUMPAGES </w:instrText>
    </w:r>
    <w:r w:rsidRPr="00554BCC">
      <w:rPr>
        <w:rStyle w:val="PageNumber"/>
        <w:rFonts w:ascii="Arial" w:hAnsi="Arial" w:cs="Arial"/>
        <w:sz w:val="20"/>
      </w:rPr>
      <w:fldChar w:fldCharType="separate"/>
    </w:r>
    <w:r w:rsidR="00FB1A02">
      <w:rPr>
        <w:rStyle w:val="PageNumber"/>
        <w:rFonts w:ascii="Arial" w:hAnsi="Arial" w:cs="Arial"/>
        <w:noProof/>
        <w:sz w:val="20"/>
      </w:rPr>
      <w:t>18</w:t>
    </w:r>
    <w:r w:rsidRPr="00554BCC">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BC96F" w14:textId="77777777" w:rsidR="00A07C48" w:rsidRDefault="00A07C48" w:rsidP="00B227F7">
      <w:r>
        <w:separator/>
      </w:r>
    </w:p>
  </w:footnote>
  <w:footnote w:type="continuationSeparator" w:id="0">
    <w:p w14:paraId="7F7EB77C" w14:textId="77777777" w:rsidR="00A07C48" w:rsidRDefault="00A07C48" w:rsidP="00B227F7">
      <w:r>
        <w:continuationSeparator/>
      </w:r>
    </w:p>
  </w:footnote>
  <w:footnote w:type="continuationNotice" w:id="1">
    <w:p w14:paraId="56F870FA" w14:textId="77777777" w:rsidR="00A07C48" w:rsidRDefault="00A07C48"/>
  </w:footnote>
  <w:footnote w:id="2">
    <w:p w14:paraId="2DE6EA2E" w14:textId="3D530D74" w:rsidR="00A61F55" w:rsidRDefault="00A61F55" w:rsidP="00F36870">
      <w:pPr>
        <w:pStyle w:val="FootnoteText"/>
        <w:ind w:left="142" w:hanging="142"/>
      </w:pPr>
      <w:r>
        <w:rPr>
          <w:rStyle w:val="FootnoteReference"/>
        </w:rPr>
        <w:footnoteRef/>
      </w:r>
      <w:r>
        <w:t xml:space="preserve"> This PGD is not relevant to the national </w:t>
      </w:r>
      <w:r w:rsidRPr="003D293F">
        <w:t>community pharmacy seasonal influenza vaccination advanced service</w:t>
      </w:r>
      <w:r>
        <w:t xml:space="preserve"> which has its own PGD (see </w:t>
      </w:r>
      <w:hyperlink r:id="rId1" w:history="1">
        <w:r w:rsidRPr="00C71FCD">
          <w:rPr>
            <w:rStyle w:val="Hyperlink"/>
          </w:rPr>
          <w:t>Pharmacy Influenza Vaccination PGD</w:t>
        </w:r>
      </w:hyperlink>
      <w:r>
        <w:t>)</w:t>
      </w:r>
    </w:p>
  </w:footnote>
  <w:footnote w:id="3">
    <w:p w14:paraId="05FE299B" w14:textId="3637F73A" w:rsidR="00A61F55" w:rsidRDefault="00A61F55" w:rsidP="009436BA">
      <w:pPr>
        <w:pStyle w:val="FootnoteText"/>
      </w:pPr>
      <w:r>
        <w:rPr>
          <w:rStyle w:val="FootnoteReference"/>
        </w:rPr>
        <w:footnoteRef/>
      </w:r>
      <w:r>
        <w:t xml:space="preserve"> This includes any relevant amendments to legislation</w:t>
      </w:r>
    </w:p>
  </w:footnote>
  <w:footnote w:id="4">
    <w:p w14:paraId="1D38A6D8" w14:textId="77157D54" w:rsidR="007B21E2" w:rsidRDefault="007B21E2" w:rsidP="00F36870">
      <w:pPr>
        <w:pStyle w:val="FootnoteText"/>
        <w:ind w:left="142" w:hanging="142"/>
      </w:pPr>
      <w:r>
        <w:rPr>
          <w:rStyle w:val="FootnoteReference"/>
        </w:rPr>
        <w:footnoteRef/>
      </w:r>
      <w:r>
        <w:t xml:space="preserve"> </w:t>
      </w:r>
      <w:r>
        <w:rPr>
          <w:rFonts w:eastAsia="Calibri" w:cs="Arial"/>
          <w:color w:val="000000"/>
          <w:lang w:eastAsia="en-US"/>
        </w:rPr>
        <w:t>S</w:t>
      </w:r>
      <w:r w:rsidRPr="00517D34">
        <w:rPr>
          <w:rFonts w:eastAsia="Calibri" w:cs="Arial"/>
          <w:color w:val="000000"/>
          <w:lang w:eastAsia="en-US"/>
        </w:rPr>
        <w:t>ome children in school year 6 might be outside of the age range specified (for example, if a child has been held back in school year(s)). It is acceptable to offer and deliver influenza immunisation to these children with their class peers under this PGD</w:t>
      </w:r>
      <w:r>
        <w:rPr>
          <w:rFonts w:eastAsia="Calibri" w:cs="Arial"/>
          <w:color w:val="000000"/>
          <w:lang w:eastAsia="en-US"/>
        </w:rPr>
        <w:t>.</w:t>
      </w:r>
    </w:p>
  </w:footnote>
  <w:footnote w:id="5">
    <w:p w14:paraId="34F5A17D" w14:textId="77777777" w:rsidR="00A61F55" w:rsidRPr="000E478E" w:rsidRDefault="00A61F55" w:rsidP="00F36870">
      <w:pPr>
        <w:ind w:left="142" w:hanging="142"/>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6">
    <w:p w14:paraId="4E411339" w14:textId="0B6D893B" w:rsidR="00A61F55" w:rsidRDefault="00A61F55" w:rsidP="00F36870">
      <w:pPr>
        <w:pStyle w:val="CommentText"/>
        <w:ind w:left="142" w:hanging="142"/>
      </w:pPr>
      <w:r>
        <w:rPr>
          <w:rStyle w:val="FootnoteReference"/>
        </w:rPr>
        <w:footnoteRef/>
      </w:r>
      <w:r>
        <w:t xml:space="preserve"> </w:t>
      </w:r>
      <w:r>
        <w:rPr>
          <w:rFonts w:cs="Arial"/>
        </w:rPr>
        <w:t xml:space="preserve">Residues from the manufacturing process </w:t>
      </w:r>
      <w:r w:rsidRPr="00AF6039">
        <w:rPr>
          <w:rFonts w:cs="Arial"/>
        </w:rPr>
        <w:t>may include</w:t>
      </w:r>
      <w:r w:rsidRPr="00D859C6">
        <w:rPr>
          <w:rFonts w:cs="Arial"/>
        </w:rPr>
        <w:t xml:space="preserve"> </w:t>
      </w:r>
      <w:bookmarkStart w:id="12" w:name="_Hlk4142339"/>
      <w:r>
        <w:rPr>
          <w:rFonts w:cs="Arial"/>
        </w:rPr>
        <w:t>beta-propiolactone,</w:t>
      </w:r>
      <w:r w:rsidRPr="00AF6039">
        <w:rPr>
          <w:rFonts w:cs="Arial"/>
        </w:rPr>
        <w:t xml:space="preserve"> </w:t>
      </w:r>
      <w:bookmarkEnd w:id="12"/>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w:t>
      </w:r>
      <w:r>
        <w:rPr>
          <w:rFonts w:cs="Arial"/>
        </w:rPr>
        <w:t xml:space="preserve">hydrocortisone, </w:t>
      </w:r>
      <w:r w:rsidRPr="00121BB0">
        <w:rPr>
          <w:rFonts w:cs="Arial"/>
        </w:rPr>
        <w:t>kanamycin</w:t>
      </w:r>
      <w:r w:rsidRPr="00AF6039">
        <w:rPr>
          <w:rFonts w:cs="Arial"/>
        </w:rPr>
        <w:t xml:space="preserve">, neomycin, </w:t>
      </w:r>
      <w:r>
        <w:rPr>
          <w:rFonts w:cs="Arial"/>
        </w:rPr>
        <w:t>octoxinol-</w:t>
      </w:r>
      <w:r w:rsidRPr="00AF6039">
        <w:rPr>
          <w:rFonts w:cs="Arial"/>
        </w:rPr>
        <w:t xml:space="preserve">9, </w:t>
      </w:r>
      <w:r w:rsidRPr="009A39B2">
        <w:rPr>
          <w:rFonts w:cs="Arial"/>
        </w:rPr>
        <w:t>octylphenol ethoxylate</w:t>
      </w:r>
      <w:r>
        <w:rPr>
          <w:rFonts w:cs="Arial"/>
        </w:rPr>
        <w:t xml:space="preserve">, </w:t>
      </w:r>
      <w:r w:rsidRPr="00AF6039">
        <w:rPr>
          <w:rFonts w:cs="Arial"/>
        </w:rPr>
        <w:t>polysorbate 80, sodium deoxycholate</w:t>
      </w:r>
      <w:r>
        <w:rPr>
          <w:rFonts w:cs="Arial"/>
        </w:rPr>
        <w:t>. C</w:t>
      </w:r>
      <w:r w:rsidRPr="00AF6039">
        <w:rPr>
          <w:rFonts w:cs="Arial"/>
        </w:rPr>
        <w:t xml:space="preserve">heck the </w:t>
      </w:r>
      <w:r>
        <w:rPr>
          <w:rFonts w:cs="Arial"/>
        </w:rPr>
        <w:t xml:space="preserve">vaccine </w:t>
      </w:r>
      <w:r w:rsidRPr="00AF6039">
        <w:rPr>
          <w:rFonts w:cs="Arial"/>
        </w:rPr>
        <w:t>products SPC for details.</w:t>
      </w:r>
    </w:p>
  </w:footnote>
  <w:footnote w:id="7">
    <w:p w14:paraId="142D2894" w14:textId="607C7B56" w:rsidR="00A61F55" w:rsidRDefault="00A61F55">
      <w:pPr>
        <w:pStyle w:val="FootnoteText"/>
      </w:pPr>
      <w:r>
        <w:rPr>
          <w:rStyle w:val="FootnoteReference"/>
        </w:rPr>
        <w:footnoteRef/>
      </w:r>
      <w:r>
        <w:t xml:space="preserve"> </w:t>
      </w:r>
      <w:r w:rsidRPr="009B73DA">
        <w:rPr>
          <w:bCs/>
        </w:rPr>
        <w:t xml:space="preserve">QIVe is suitable to offer to these children but as a second option. QIVe has not been procured by </w:t>
      </w:r>
      <w:r w:rsidR="001E63AA">
        <w:rPr>
          <w:bCs/>
        </w:rPr>
        <w:t xml:space="preserve">the </w:t>
      </w:r>
      <w:r>
        <w:rPr>
          <w:bCs/>
        </w:rPr>
        <w:t>UKHSA</w:t>
      </w:r>
      <w:r w:rsidRPr="009B73DA">
        <w:rPr>
          <w:bCs/>
        </w:rPr>
        <w:t xml:space="preserve"> for this age group.</w:t>
      </w:r>
    </w:p>
  </w:footnote>
  <w:footnote w:id="8">
    <w:p w14:paraId="55F0A649" w14:textId="51B10ADD" w:rsidR="00A61F55" w:rsidRDefault="00A61F55">
      <w:pPr>
        <w:pStyle w:val="FootnoteText"/>
      </w:pPr>
      <w:r>
        <w:rPr>
          <w:rStyle w:val="FootnoteReference"/>
        </w:rPr>
        <w:footnoteRef/>
      </w:r>
      <w:r>
        <w:t xml:space="preserve"> </w:t>
      </w:r>
      <w:bookmarkStart w:id="15" w:name="_Hlk105677542"/>
      <w:bookmarkStart w:id="16" w:name="_Hlk105678728"/>
      <w:r>
        <w:rPr>
          <w:rFonts w:eastAsiaTheme="minorHAnsi" w:cs="Arial"/>
          <w:color w:val="000000"/>
          <w:lang w:eastAsia="en-US"/>
        </w:rPr>
        <w:t>I</w:t>
      </w:r>
      <w:r w:rsidRPr="00517D34">
        <w:rPr>
          <w:rFonts w:eastAsiaTheme="minorHAnsi" w:cs="Arial"/>
          <w:color w:val="000000"/>
          <w:lang w:eastAsia="en-US"/>
        </w:rPr>
        <w:t xml:space="preserve">ncluding those </w:t>
      </w:r>
      <w:r w:rsidR="001E63AA">
        <w:rPr>
          <w:rFonts w:eastAsiaTheme="minorHAnsi" w:cs="Arial"/>
          <w:color w:val="000000"/>
          <w:lang w:eastAsia="en-US"/>
        </w:rPr>
        <w:t>turn</w:t>
      </w:r>
      <w:r w:rsidRPr="00517D34">
        <w:rPr>
          <w:rFonts w:eastAsiaTheme="minorHAnsi" w:cs="Arial"/>
          <w:color w:val="000000"/>
          <w:lang w:eastAsia="en-US"/>
        </w:rPr>
        <w:t>ing age 65 years by 31 March 2023</w:t>
      </w:r>
      <w:bookmarkEnd w:id="15"/>
    </w:p>
    <w:bookmarkEnd w:id="16"/>
  </w:footnote>
  <w:footnote w:id="9">
    <w:p w14:paraId="51CB8F2D" w14:textId="7B794EF1" w:rsidR="00A61F55" w:rsidRDefault="00A61F55">
      <w:pPr>
        <w:pStyle w:val="FootnoteText"/>
      </w:pPr>
      <w:r>
        <w:rPr>
          <w:rStyle w:val="FootnoteReference"/>
        </w:rPr>
        <w:footnoteRef/>
      </w:r>
      <w:r>
        <w:t xml:space="preserve"> </w:t>
      </w:r>
      <w:r w:rsidRPr="009B73DA">
        <w:t>JCVI recommended use of QIV-HD in this age group but this</w:t>
      </w:r>
      <w:r>
        <w:t xml:space="preserve"> is not currently available in the UK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669D" w14:textId="782A5562" w:rsidR="00A61F55" w:rsidRDefault="00A07C48">
    <w:pPr>
      <w:pStyle w:val="Header"/>
    </w:pPr>
    <w:r>
      <w:rPr>
        <w:noProof/>
      </w:rPr>
      <w:pict w14:anchorId="1DA8E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6.7pt;height:198.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0929" w14:textId="0B1A8C50" w:rsidR="00A61F55" w:rsidRDefault="00A61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307B" w14:textId="45F236BA" w:rsidR="00A61F55" w:rsidRDefault="00A61F55" w:rsidP="00554BCC">
    <w:pPr>
      <w:pStyle w:val="Header"/>
      <w:ind w:left="-142"/>
    </w:pPr>
    <w:r>
      <w:rPr>
        <w:rFonts w:ascii="Arial" w:hAnsi="Arial" w:cs="Arial"/>
        <w:b/>
        <w:bCs/>
        <w:noProof/>
        <w:color w:val="0000FF"/>
        <w:sz w:val="22"/>
        <w:szCs w:val="22"/>
      </w:rPr>
      <w:drawing>
        <wp:anchor distT="0" distB="0" distL="114300" distR="114300" simplePos="0" relativeHeight="251657216" behindDoc="1" locked="0" layoutInCell="1" allowOverlap="1" wp14:anchorId="32E90CFE" wp14:editId="59AA090F">
          <wp:simplePos x="0" y="0"/>
          <wp:positionH relativeFrom="column">
            <wp:posOffset>5362575</wp:posOffset>
          </wp:positionH>
          <wp:positionV relativeFrom="paragraph">
            <wp:posOffset>85725</wp:posOffset>
          </wp:positionV>
          <wp:extent cx="1132840" cy="360045"/>
          <wp:effectExtent l="0" t="0" r="0" b="1905"/>
          <wp:wrapTight wrapText="bothSides">
            <wp:wrapPolygon edited="0">
              <wp:start x="0" y="0"/>
              <wp:lineTo x="0" y="20571"/>
              <wp:lineTo x="21067" y="20571"/>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A54B5F" wp14:editId="4349611D">
          <wp:extent cx="1295400" cy="1231900"/>
          <wp:effectExtent l="0" t="0" r="0" b="0"/>
          <wp:docPr id="3" name="Picture 3" descr="UK Health Security Agenc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pic:nvPicPr>
                <pic:blipFill>
                  <a:blip r:embed="rId2"/>
                  <a:stretch>
                    <a:fillRect/>
                  </a:stretch>
                </pic:blipFill>
                <pic:spPr>
                  <a:xfrm>
                    <a:off x="0" y="0"/>
                    <a:ext cx="129540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952"/>
    <w:multiLevelType w:val="hybridMultilevel"/>
    <w:tmpl w:val="D3C23954"/>
    <w:lvl w:ilvl="0" w:tplc="9AF8BD5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60E9B"/>
    <w:multiLevelType w:val="hybridMultilevel"/>
    <w:tmpl w:val="ED4C1114"/>
    <w:lvl w:ilvl="0" w:tplc="06460E6E">
      <w:start w:val="8"/>
      <w:numFmt w:val="decimal"/>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7" w15:restartNumberingAfterBreak="0">
    <w:nsid w:val="278E254E"/>
    <w:multiLevelType w:val="hybridMultilevel"/>
    <w:tmpl w:val="D9B0F170"/>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32905"/>
    <w:multiLevelType w:val="hybridMultilevel"/>
    <w:tmpl w:val="FF66B88A"/>
    <w:lvl w:ilvl="0" w:tplc="1C3A27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93819"/>
    <w:multiLevelType w:val="hybridMultilevel"/>
    <w:tmpl w:val="A67A376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5679C"/>
    <w:multiLevelType w:val="hybridMultilevel"/>
    <w:tmpl w:val="CFB4A450"/>
    <w:lvl w:ilvl="0" w:tplc="E56CF2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34B92"/>
    <w:multiLevelType w:val="hybridMultilevel"/>
    <w:tmpl w:val="3BC6690C"/>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96FA0"/>
    <w:multiLevelType w:val="hybridMultilevel"/>
    <w:tmpl w:val="189A359C"/>
    <w:lvl w:ilvl="0" w:tplc="43CEB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165CB"/>
    <w:multiLevelType w:val="hybridMultilevel"/>
    <w:tmpl w:val="D60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
  </w:num>
  <w:num w:numId="5">
    <w:abstractNumId w:val="20"/>
  </w:num>
  <w:num w:numId="6">
    <w:abstractNumId w:val="17"/>
  </w:num>
  <w:num w:numId="7">
    <w:abstractNumId w:val="2"/>
  </w:num>
  <w:num w:numId="8">
    <w:abstractNumId w:val="13"/>
  </w:num>
  <w:num w:numId="9">
    <w:abstractNumId w:val="12"/>
  </w:num>
  <w:num w:numId="10">
    <w:abstractNumId w:val="16"/>
  </w:num>
  <w:num w:numId="11">
    <w:abstractNumId w:val="8"/>
  </w:num>
  <w:num w:numId="12">
    <w:abstractNumId w:val="15"/>
  </w:num>
  <w:num w:numId="13">
    <w:abstractNumId w:val="10"/>
  </w:num>
  <w:num w:numId="14">
    <w:abstractNumId w:val="21"/>
  </w:num>
  <w:num w:numId="15">
    <w:abstractNumId w:val="4"/>
  </w:num>
  <w:num w:numId="16">
    <w:abstractNumId w:val="19"/>
  </w:num>
  <w:num w:numId="17">
    <w:abstractNumId w:val="9"/>
  </w:num>
  <w:num w:numId="18">
    <w:abstractNumId w:val="0"/>
  </w:num>
  <w:num w:numId="19">
    <w:abstractNumId w:val="7"/>
  </w:num>
  <w:num w:numId="20">
    <w:abstractNumId w:val="11"/>
  </w:num>
  <w:num w:numId="21">
    <w:abstractNumId w:val="18"/>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comments" w:enforcement="1" w:cryptProviderType="rsaAES" w:cryptAlgorithmClass="hash" w:cryptAlgorithmType="typeAny" w:cryptAlgorithmSid="14" w:cryptSpinCount="100000" w:hash="vEuS16Xo1/dV2RbNZqqUQyjKlQIpGkf+NZls6tpTeNkoA1i7RCQLQ97PaaQaCCqkNKahTytiwJWVHxfKPrubyA==" w:salt="qbf8FLLQw484PKdzeCWA0A=="/>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F7"/>
    <w:rsid w:val="000010D0"/>
    <w:rsid w:val="00005FB9"/>
    <w:rsid w:val="00014B49"/>
    <w:rsid w:val="000207D7"/>
    <w:rsid w:val="000241CE"/>
    <w:rsid w:val="00031004"/>
    <w:rsid w:val="00033B40"/>
    <w:rsid w:val="00040005"/>
    <w:rsid w:val="0005238A"/>
    <w:rsid w:val="00052EAD"/>
    <w:rsid w:val="00053254"/>
    <w:rsid w:val="00057315"/>
    <w:rsid w:val="00065959"/>
    <w:rsid w:val="00067D86"/>
    <w:rsid w:val="000713D3"/>
    <w:rsid w:val="00075649"/>
    <w:rsid w:val="00077159"/>
    <w:rsid w:val="00084680"/>
    <w:rsid w:val="00090296"/>
    <w:rsid w:val="000947F8"/>
    <w:rsid w:val="000A20FE"/>
    <w:rsid w:val="000A31FA"/>
    <w:rsid w:val="000A559B"/>
    <w:rsid w:val="000A78DA"/>
    <w:rsid w:val="000B0DBB"/>
    <w:rsid w:val="000B35B7"/>
    <w:rsid w:val="000B44FC"/>
    <w:rsid w:val="000C1591"/>
    <w:rsid w:val="000D22F7"/>
    <w:rsid w:val="000D6EEC"/>
    <w:rsid w:val="000F281C"/>
    <w:rsid w:val="00101372"/>
    <w:rsid w:val="00115024"/>
    <w:rsid w:val="00122DBF"/>
    <w:rsid w:val="001269A9"/>
    <w:rsid w:val="00132135"/>
    <w:rsid w:val="00143D79"/>
    <w:rsid w:val="0014646F"/>
    <w:rsid w:val="00146DBE"/>
    <w:rsid w:val="0015532B"/>
    <w:rsid w:val="0015594F"/>
    <w:rsid w:val="00162489"/>
    <w:rsid w:val="00164EC9"/>
    <w:rsid w:val="00164FBF"/>
    <w:rsid w:val="00166A62"/>
    <w:rsid w:val="001708C2"/>
    <w:rsid w:val="00170E8A"/>
    <w:rsid w:val="00175439"/>
    <w:rsid w:val="00195BC4"/>
    <w:rsid w:val="00197B88"/>
    <w:rsid w:val="001A62E0"/>
    <w:rsid w:val="001B5767"/>
    <w:rsid w:val="001B6BA3"/>
    <w:rsid w:val="001C5B45"/>
    <w:rsid w:val="001D4915"/>
    <w:rsid w:val="001D6FFE"/>
    <w:rsid w:val="001E0540"/>
    <w:rsid w:val="001E63AA"/>
    <w:rsid w:val="001E6D47"/>
    <w:rsid w:val="001F09F8"/>
    <w:rsid w:val="001F378B"/>
    <w:rsid w:val="001F3F3A"/>
    <w:rsid w:val="001F3F83"/>
    <w:rsid w:val="001F79AC"/>
    <w:rsid w:val="00200D9F"/>
    <w:rsid w:val="002011C1"/>
    <w:rsid w:val="002018A9"/>
    <w:rsid w:val="00206658"/>
    <w:rsid w:val="00207488"/>
    <w:rsid w:val="002116A3"/>
    <w:rsid w:val="00213218"/>
    <w:rsid w:val="00224719"/>
    <w:rsid w:val="002270F5"/>
    <w:rsid w:val="002347DC"/>
    <w:rsid w:val="00234942"/>
    <w:rsid w:val="00237BC4"/>
    <w:rsid w:val="00242055"/>
    <w:rsid w:val="002432F8"/>
    <w:rsid w:val="00245ECF"/>
    <w:rsid w:val="00255EC1"/>
    <w:rsid w:val="00257AEB"/>
    <w:rsid w:val="0026189E"/>
    <w:rsid w:val="002650FA"/>
    <w:rsid w:val="002745D7"/>
    <w:rsid w:val="00274CC8"/>
    <w:rsid w:val="002800FC"/>
    <w:rsid w:val="00284CB2"/>
    <w:rsid w:val="002870B2"/>
    <w:rsid w:val="002A1CF3"/>
    <w:rsid w:val="002A7D63"/>
    <w:rsid w:val="002B19E0"/>
    <w:rsid w:val="002B2CCE"/>
    <w:rsid w:val="002B66DF"/>
    <w:rsid w:val="002C32AF"/>
    <w:rsid w:val="002C6CC4"/>
    <w:rsid w:val="002D341C"/>
    <w:rsid w:val="002D496E"/>
    <w:rsid w:val="002D623E"/>
    <w:rsid w:val="002D758F"/>
    <w:rsid w:val="002D7895"/>
    <w:rsid w:val="002D7D6F"/>
    <w:rsid w:val="002E0E17"/>
    <w:rsid w:val="002E1CD6"/>
    <w:rsid w:val="002F18CA"/>
    <w:rsid w:val="002F1FC9"/>
    <w:rsid w:val="002F3B0B"/>
    <w:rsid w:val="002F6B0C"/>
    <w:rsid w:val="00301DAD"/>
    <w:rsid w:val="00302E74"/>
    <w:rsid w:val="00303494"/>
    <w:rsid w:val="00303AD0"/>
    <w:rsid w:val="00306CC2"/>
    <w:rsid w:val="00311AFD"/>
    <w:rsid w:val="00314CB8"/>
    <w:rsid w:val="00314CFC"/>
    <w:rsid w:val="003158B9"/>
    <w:rsid w:val="00317CE1"/>
    <w:rsid w:val="00335988"/>
    <w:rsid w:val="0034013A"/>
    <w:rsid w:val="00340FD3"/>
    <w:rsid w:val="00351DF5"/>
    <w:rsid w:val="00351FF6"/>
    <w:rsid w:val="00353546"/>
    <w:rsid w:val="00354833"/>
    <w:rsid w:val="00354D45"/>
    <w:rsid w:val="00362A3D"/>
    <w:rsid w:val="00366E32"/>
    <w:rsid w:val="00383647"/>
    <w:rsid w:val="00384447"/>
    <w:rsid w:val="00387C69"/>
    <w:rsid w:val="00395916"/>
    <w:rsid w:val="003A7070"/>
    <w:rsid w:val="003A70B1"/>
    <w:rsid w:val="003B0EE9"/>
    <w:rsid w:val="003B7153"/>
    <w:rsid w:val="003C5BB0"/>
    <w:rsid w:val="003D13F7"/>
    <w:rsid w:val="003E40D8"/>
    <w:rsid w:val="003F1D32"/>
    <w:rsid w:val="003F2E53"/>
    <w:rsid w:val="003F5D9B"/>
    <w:rsid w:val="004014ED"/>
    <w:rsid w:val="004042FA"/>
    <w:rsid w:val="0040691B"/>
    <w:rsid w:val="00406A2A"/>
    <w:rsid w:val="004076AA"/>
    <w:rsid w:val="00416A3D"/>
    <w:rsid w:val="00424F5C"/>
    <w:rsid w:val="00426AD6"/>
    <w:rsid w:val="00432EA4"/>
    <w:rsid w:val="00434094"/>
    <w:rsid w:val="004427F1"/>
    <w:rsid w:val="004429D7"/>
    <w:rsid w:val="00444B13"/>
    <w:rsid w:val="00450C5F"/>
    <w:rsid w:val="00450FD9"/>
    <w:rsid w:val="00455D3A"/>
    <w:rsid w:val="004645B3"/>
    <w:rsid w:val="0046572C"/>
    <w:rsid w:val="00470102"/>
    <w:rsid w:val="00470F6C"/>
    <w:rsid w:val="0047431F"/>
    <w:rsid w:val="004745F9"/>
    <w:rsid w:val="00475AE0"/>
    <w:rsid w:val="00475F4D"/>
    <w:rsid w:val="00477C76"/>
    <w:rsid w:val="00485A09"/>
    <w:rsid w:val="0048635A"/>
    <w:rsid w:val="00492219"/>
    <w:rsid w:val="004941BB"/>
    <w:rsid w:val="004A0D58"/>
    <w:rsid w:val="004B0DED"/>
    <w:rsid w:val="004B0FFA"/>
    <w:rsid w:val="004B526A"/>
    <w:rsid w:val="004B71FC"/>
    <w:rsid w:val="004C4A3C"/>
    <w:rsid w:val="004C732B"/>
    <w:rsid w:val="004E55A0"/>
    <w:rsid w:val="004F3775"/>
    <w:rsid w:val="004F7082"/>
    <w:rsid w:val="004F7BE8"/>
    <w:rsid w:val="00500457"/>
    <w:rsid w:val="005103E7"/>
    <w:rsid w:val="005108DA"/>
    <w:rsid w:val="00512689"/>
    <w:rsid w:val="00512A36"/>
    <w:rsid w:val="0051368F"/>
    <w:rsid w:val="00514F7D"/>
    <w:rsid w:val="005156BF"/>
    <w:rsid w:val="00517D34"/>
    <w:rsid w:val="0052204F"/>
    <w:rsid w:val="00531630"/>
    <w:rsid w:val="005354C6"/>
    <w:rsid w:val="00541BDA"/>
    <w:rsid w:val="00542022"/>
    <w:rsid w:val="00542091"/>
    <w:rsid w:val="0054765A"/>
    <w:rsid w:val="00554BCC"/>
    <w:rsid w:val="005562E3"/>
    <w:rsid w:val="00561D30"/>
    <w:rsid w:val="00562417"/>
    <w:rsid w:val="00567A6F"/>
    <w:rsid w:val="005740A6"/>
    <w:rsid w:val="00580BE8"/>
    <w:rsid w:val="00581501"/>
    <w:rsid w:val="00582987"/>
    <w:rsid w:val="00583336"/>
    <w:rsid w:val="00592936"/>
    <w:rsid w:val="005A0136"/>
    <w:rsid w:val="005B10EB"/>
    <w:rsid w:val="005B6664"/>
    <w:rsid w:val="005B7193"/>
    <w:rsid w:val="005C7AE5"/>
    <w:rsid w:val="005D223C"/>
    <w:rsid w:val="005D4F04"/>
    <w:rsid w:val="005D6CD6"/>
    <w:rsid w:val="005E2076"/>
    <w:rsid w:val="005F19F0"/>
    <w:rsid w:val="005F410E"/>
    <w:rsid w:val="00601F5E"/>
    <w:rsid w:val="00603932"/>
    <w:rsid w:val="00607142"/>
    <w:rsid w:val="006124F3"/>
    <w:rsid w:val="00614A10"/>
    <w:rsid w:val="00617122"/>
    <w:rsid w:val="006205FF"/>
    <w:rsid w:val="00633200"/>
    <w:rsid w:val="006401CF"/>
    <w:rsid w:val="00641CBF"/>
    <w:rsid w:val="0065069E"/>
    <w:rsid w:val="0065507C"/>
    <w:rsid w:val="00660DF2"/>
    <w:rsid w:val="006626DF"/>
    <w:rsid w:val="006636FE"/>
    <w:rsid w:val="00672164"/>
    <w:rsid w:val="006733B8"/>
    <w:rsid w:val="00674C82"/>
    <w:rsid w:val="00677CFD"/>
    <w:rsid w:val="00680882"/>
    <w:rsid w:val="00682439"/>
    <w:rsid w:val="00683A74"/>
    <w:rsid w:val="006862A0"/>
    <w:rsid w:val="00693220"/>
    <w:rsid w:val="006A0911"/>
    <w:rsid w:val="006A26F9"/>
    <w:rsid w:val="006A7FB7"/>
    <w:rsid w:val="006B48E8"/>
    <w:rsid w:val="006B5DC5"/>
    <w:rsid w:val="006B6303"/>
    <w:rsid w:val="006B6E24"/>
    <w:rsid w:val="006D2B13"/>
    <w:rsid w:val="006D38C2"/>
    <w:rsid w:val="006D6CF4"/>
    <w:rsid w:val="006E24E0"/>
    <w:rsid w:val="006E2BB4"/>
    <w:rsid w:val="006E4049"/>
    <w:rsid w:val="006E6380"/>
    <w:rsid w:val="006E6951"/>
    <w:rsid w:val="006F2207"/>
    <w:rsid w:val="006F2D92"/>
    <w:rsid w:val="006F40A2"/>
    <w:rsid w:val="006F4139"/>
    <w:rsid w:val="006F47A7"/>
    <w:rsid w:val="00702CD4"/>
    <w:rsid w:val="00703803"/>
    <w:rsid w:val="00703EAC"/>
    <w:rsid w:val="00706E74"/>
    <w:rsid w:val="00710D1F"/>
    <w:rsid w:val="00711503"/>
    <w:rsid w:val="00711996"/>
    <w:rsid w:val="00717A09"/>
    <w:rsid w:val="00723BD6"/>
    <w:rsid w:val="00731853"/>
    <w:rsid w:val="00740EED"/>
    <w:rsid w:val="00747477"/>
    <w:rsid w:val="007502E9"/>
    <w:rsid w:val="00751DCA"/>
    <w:rsid w:val="00752C92"/>
    <w:rsid w:val="00753B84"/>
    <w:rsid w:val="0075570F"/>
    <w:rsid w:val="00757EDB"/>
    <w:rsid w:val="00764323"/>
    <w:rsid w:val="0076528E"/>
    <w:rsid w:val="007828A4"/>
    <w:rsid w:val="0078382F"/>
    <w:rsid w:val="00791A9A"/>
    <w:rsid w:val="007941A5"/>
    <w:rsid w:val="007A057C"/>
    <w:rsid w:val="007B0102"/>
    <w:rsid w:val="007B21E2"/>
    <w:rsid w:val="007B2C02"/>
    <w:rsid w:val="007B3612"/>
    <w:rsid w:val="007B4B23"/>
    <w:rsid w:val="007B7931"/>
    <w:rsid w:val="007C2F00"/>
    <w:rsid w:val="007C552C"/>
    <w:rsid w:val="007D2573"/>
    <w:rsid w:val="007D3EC6"/>
    <w:rsid w:val="007D7EE5"/>
    <w:rsid w:val="007E18D6"/>
    <w:rsid w:val="007F3780"/>
    <w:rsid w:val="007F5E5D"/>
    <w:rsid w:val="0080358A"/>
    <w:rsid w:val="00814D70"/>
    <w:rsid w:val="0081784B"/>
    <w:rsid w:val="00830452"/>
    <w:rsid w:val="00836263"/>
    <w:rsid w:val="00837C87"/>
    <w:rsid w:val="00842DE0"/>
    <w:rsid w:val="0084310F"/>
    <w:rsid w:val="00843D03"/>
    <w:rsid w:val="00844476"/>
    <w:rsid w:val="00845114"/>
    <w:rsid w:val="00850AD2"/>
    <w:rsid w:val="00850CB9"/>
    <w:rsid w:val="008525B9"/>
    <w:rsid w:val="008557E1"/>
    <w:rsid w:val="00857806"/>
    <w:rsid w:val="00857E5A"/>
    <w:rsid w:val="00867155"/>
    <w:rsid w:val="00867B05"/>
    <w:rsid w:val="00876063"/>
    <w:rsid w:val="00882896"/>
    <w:rsid w:val="00890E07"/>
    <w:rsid w:val="008A1F19"/>
    <w:rsid w:val="008A23C0"/>
    <w:rsid w:val="008A44E2"/>
    <w:rsid w:val="008A5C9D"/>
    <w:rsid w:val="008B1834"/>
    <w:rsid w:val="008B2300"/>
    <w:rsid w:val="008B42F6"/>
    <w:rsid w:val="008C3D29"/>
    <w:rsid w:val="008E0ECA"/>
    <w:rsid w:val="008F1517"/>
    <w:rsid w:val="008F6C21"/>
    <w:rsid w:val="00900729"/>
    <w:rsid w:val="0090102E"/>
    <w:rsid w:val="0090123B"/>
    <w:rsid w:val="00912C62"/>
    <w:rsid w:val="00917FA4"/>
    <w:rsid w:val="00921588"/>
    <w:rsid w:val="00924C59"/>
    <w:rsid w:val="009341B5"/>
    <w:rsid w:val="00936A9D"/>
    <w:rsid w:val="009436BA"/>
    <w:rsid w:val="00944A38"/>
    <w:rsid w:val="00946490"/>
    <w:rsid w:val="0095030D"/>
    <w:rsid w:val="00950B17"/>
    <w:rsid w:val="009615C0"/>
    <w:rsid w:val="00961645"/>
    <w:rsid w:val="00961AE6"/>
    <w:rsid w:val="00963B8A"/>
    <w:rsid w:val="009655F5"/>
    <w:rsid w:val="009677EC"/>
    <w:rsid w:val="009712AA"/>
    <w:rsid w:val="00974901"/>
    <w:rsid w:val="00974FB7"/>
    <w:rsid w:val="00981DF6"/>
    <w:rsid w:val="00982890"/>
    <w:rsid w:val="00983350"/>
    <w:rsid w:val="00984564"/>
    <w:rsid w:val="00993CB7"/>
    <w:rsid w:val="009957F1"/>
    <w:rsid w:val="00996C65"/>
    <w:rsid w:val="00997EF2"/>
    <w:rsid w:val="009A39B2"/>
    <w:rsid w:val="009A6294"/>
    <w:rsid w:val="009B2243"/>
    <w:rsid w:val="009B26F0"/>
    <w:rsid w:val="009B4E80"/>
    <w:rsid w:val="009B51DB"/>
    <w:rsid w:val="009C442E"/>
    <w:rsid w:val="009D0EB9"/>
    <w:rsid w:val="009D5021"/>
    <w:rsid w:val="009D6D72"/>
    <w:rsid w:val="009E6117"/>
    <w:rsid w:val="009F0114"/>
    <w:rsid w:val="009F0E55"/>
    <w:rsid w:val="009F1000"/>
    <w:rsid w:val="009F76DF"/>
    <w:rsid w:val="00A01125"/>
    <w:rsid w:val="00A037DF"/>
    <w:rsid w:val="00A06572"/>
    <w:rsid w:val="00A07362"/>
    <w:rsid w:val="00A07C48"/>
    <w:rsid w:val="00A1391B"/>
    <w:rsid w:val="00A157CD"/>
    <w:rsid w:val="00A17678"/>
    <w:rsid w:val="00A21570"/>
    <w:rsid w:val="00A23AB7"/>
    <w:rsid w:val="00A316D2"/>
    <w:rsid w:val="00A3178D"/>
    <w:rsid w:val="00A44702"/>
    <w:rsid w:val="00A46B29"/>
    <w:rsid w:val="00A50AF5"/>
    <w:rsid w:val="00A60878"/>
    <w:rsid w:val="00A61F55"/>
    <w:rsid w:val="00A6383C"/>
    <w:rsid w:val="00A64D1E"/>
    <w:rsid w:val="00A65002"/>
    <w:rsid w:val="00A67A0E"/>
    <w:rsid w:val="00A67D49"/>
    <w:rsid w:val="00A71D6F"/>
    <w:rsid w:val="00A77BE2"/>
    <w:rsid w:val="00A8145B"/>
    <w:rsid w:val="00A8410B"/>
    <w:rsid w:val="00A87C5F"/>
    <w:rsid w:val="00A92379"/>
    <w:rsid w:val="00A92AAA"/>
    <w:rsid w:val="00A939F9"/>
    <w:rsid w:val="00A93C10"/>
    <w:rsid w:val="00A950DB"/>
    <w:rsid w:val="00A95E71"/>
    <w:rsid w:val="00AA0CBE"/>
    <w:rsid w:val="00AA31EB"/>
    <w:rsid w:val="00AA370F"/>
    <w:rsid w:val="00AA72F3"/>
    <w:rsid w:val="00AB1141"/>
    <w:rsid w:val="00AB2ECC"/>
    <w:rsid w:val="00AC2A21"/>
    <w:rsid w:val="00AC7734"/>
    <w:rsid w:val="00AD0AC1"/>
    <w:rsid w:val="00AD19D9"/>
    <w:rsid w:val="00AE11DE"/>
    <w:rsid w:val="00AE6D99"/>
    <w:rsid w:val="00AF166C"/>
    <w:rsid w:val="00AF7831"/>
    <w:rsid w:val="00AF7FBC"/>
    <w:rsid w:val="00B00968"/>
    <w:rsid w:val="00B02949"/>
    <w:rsid w:val="00B03782"/>
    <w:rsid w:val="00B20667"/>
    <w:rsid w:val="00B206B8"/>
    <w:rsid w:val="00B21DF5"/>
    <w:rsid w:val="00B227F7"/>
    <w:rsid w:val="00B25BC1"/>
    <w:rsid w:val="00B30BFE"/>
    <w:rsid w:val="00B33A4A"/>
    <w:rsid w:val="00B4168B"/>
    <w:rsid w:val="00B4191F"/>
    <w:rsid w:val="00B4666F"/>
    <w:rsid w:val="00B52518"/>
    <w:rsid w:val="00B53D39"/>
    <w:rsid w:val="00B55D20"/>
    <w:rsid w:val="00B565B8"/>
    <w:rsid w:val="00B6687D"/>
    <w:rsid w:val="00B75091"/>
    <w:rsid w:val="00B85A2C"/>
    <w:rsid w:val="00B9050E"/>
    <w:rsid w:val="00B91DAF"/>
    <w:rsid w:val="00B943DE"/>
    <w:rsid w:val="00BA0936"/>
    <w:rsid w:val="00BA10F7"/>
    <w:rsid w:val="00BA4C63"/>
    <w:rsid w:val="00BA6C23"/>
    <w:rsid w:val="00BA7AB9"/>
    <w:rsid w:val="00BB17FC"/>
    <w:rsid w:val="00BC3852"/>
    <w:rsid w:val="00BE077F"/>
    <w:rsid w:val="00BE0F14"/>
    <w:rsid w:val="00BE568B"/>
    <w:rsid w:val="00BE638D"/>
    <w:rsid w:val="00BE6976"/>
    <w:rsid w:val="00BE7CF5"/>
    <w:rsid w:val="00BF0D3C"/>
    <w:rsid w:val="00BF5204"/>
    <w:rsid w:val="00BF5CE7"/>
    <w:rsid w:val="00C00927"/>
    <w:rsid w:val="00C00985"/>
    <w:rsid w:val="00C02B6A"/>
    <w:rsid w:val="00C10366"/>
    <w:rsid w:val="00C10F4D"/>
    <w:rsid w:val="00C11717"/>
    <w:rsid w:val="00C14235"/>
    <w:rsid w:val="00C23875"/>
    <w:rsid w:val="00C31945"/>
    <w:rsid w:val="00C34598"/>
    <w:rsid w:val="00C466DD"/>
    <w:rsid w:val="00C46763"/>
    <w:rsid w:val="00C51692"/>
    <w:rsid w:val="00C55C20"/>
    <w:rsid w:val="00C5611F"/>
    <w:rsid w:val="00C64580"/>
    <w:rsid w:val="00C647A0"/>
    <w:rsid w:val="00C71FCD"/>
    <w:rsid w:val="00C72A20"/>
    <w:rsid w:val="00C734D8"/>
    <w:rsid w:val="00C76F22"/>
    <w:rsid w:val="00C82B9A"/>
    <w:rsid w:val="00C932C8"/>
    <w:rsid w:val="00C97272"/>
    <w:rsid w:val="00C97378"/>
    <w:rsid w:val="00CA0631"/>
    <w:rsid w:val="00CA116F"/>
    <w:rsid w:val="00CA13AD"/>
    <w:rsid w:val="00CA43BE"/>
    <w:rsid w:val="00CC205D"/>
    <w:rsid w:val="00CC7E9D"/>
    <w:rsid w:val="00CD0A80"/>
    <w:rsid w:val="00CD2598"/>
    <w:rsid w:val="00CE263E"/>
    <w:rsid w:val="00CE69A4"/>
    <w:rsid w:val="00CF1C6D"/>
    <w:rsid w:val="00D00220"/>
    <w:rsid w:val="00D25E6C"/>
    <w:rsid w:val="00D2732E"/>
    <w:rsid w:val="00D34FF8"/>
    <w:rsid w:val="00D3772B"/>
    <w:rsid w:val="00D50144"/>
    <w:rsid w:val="00D50934"/>
    <w:rsid w:val="00D53D2C"/>
    <w:rsid w:val="00D54B1A"/>
    <w:rsid w:val="00D56751"/>
    <w:rsid w:val="00D57134"/>
    <w:rsid w:val="00D62BE9"/>
    <w:rsid w:val="00D771F2"/>
    <w:rsid w:val="00D846D6"/>
    <w:rsid w:val="00D92DF6"/>
    <w:rsid w:val="00D953AA"/>
    <w:rsid w:val="00DA1BB1"/>
    <w:rsid w:val="00DB341F"/>
    <w:rsid w:val="00DB7672"/>
    <w:rsid w:val="00DC4985"/>
    <w:rsid w:val="00DD1300"/>
    <w:rsid w:val="00DE3E37"/>
    <w:rsid w:val="00DE5601"/>
    <w:rsid w:val="00DF22AF"/>
    <w:rsid w:val="00E02A42"/>
    <w:rsid w:val="00E04F52"/>
    <w:rsid w:val="00E05CCE"/>
    <w:rsid w:val="00E07AFA"/>
    <w:rsid w:val="00E1429E"/>
    <w:rsid w:val="00E1658D"/>
    <w:rsid w:val="00E21D9A"/>
    <w:rsid w:val="00E23D10"/>
    <w:rsid w:val="00E305E5"/>
    <w:rsid w:val="00E4114B"/>
    <w:rsid w:val="00E42BCD"/>
    <w:rsid w:val="00E45713"/>
    <w:rsid w:val="00E512CD"/>
    <w:rsid w:val="00E535A9"/>
    <w:rsid w:val="00E56F70"/>
    <w:rsid w:val="00E642C9"/>
    <w:rsid w:val="00E6436D"/>
    <w:rsid w:val="00E70F84"/>
    <w:rsid w:val="00E7122D"/>
    <w:rsid w:val="00E716CC"/>
    <w:rsid w:val="00E74D44"/>
    <w:rsid w:val="00E77C78"/>
    <w:rsid w:val="00E815FF"/>
    <w:rsid w:val="00E824B2"/>
    <w:rsid w:val="00E831D7"/>
    <w:rsid w:val="00E93934"/>
    <w:rsid w:val="00EA1043"/>
    <w:rsid w:val="00EA1DCB"/>
    <w:rsid w:val="00EA39FF"/>
    <w:rsid w:val="00EA5103"/>
    <w:rsid w:val="00EA6271"/>
    <w:rsid w:val="00EA6940"/>
    <w:rsid w:val="00EB46CA"/>
    <w:rsid w:val="00EB65A6"/>
    <w:rsid w:val="00EC4722"/>
    <w:rsid w:val="00ED4752"/>
    <w:rsid w:val="00ED4CF4"/>
    <w:rsid w:val="00EE73F2"/>
    <w:rsid w:val="00EF3CBE"/>
    <w:rsid w:val="00EF5298"/>
    <w:rsid w:val="00F01A7D"/>
    <w:rsid w:val="00F01C68"/>
    <w:rsid w:val="00F07CEC"/>
    <w:rsid w:val="00F20443"/>
    <w:rsid w:val="00F21E0F"/>
    <w:rsid w:val="00F230F1"/>
    <w:rsid w:val="00F256D1"/>
    <w:rsid w:val="00F30CA2"/>
    <w:rsid w:val="00F33E19"/>
    <w:rsid w:val="00F36870"/>
    <w:rsid w:val="00F41262"/>
    <w:rsid w:val="00F47737"/>
    <w:rsid w:val="00F54F42"/>
    <w:rsid w:val="00F56C8B"/>
    <w:rsid w:val="00F629EA"/>
    <w:rsid w:val="00F770A8"/>
    <w:rsid w:val="00F866FF"/>
    <w:rsid w:val="00F90712"/>
    <w:rsid w:val="00F94700"/>
    <w:rsid w:val="00F95A99"/>
    <w:rsid w:val="00F9603A"/>
    <w:rsid w:val="00F9726B"/>
    <w:rsid w:val="00F974F6"/>
    <w:rsid w:val="00FA0687"/>
    <w:rsid w:val="00FA08C6"/>
    <w:rsid w:val="00FA4B2B"/>
    <w:rsid w:val="00FA4B3F"/>
    <w:rsid w:val="00FA6AAC"/>
    <w:rsid w:val="00FA7402"/>
    <w:rsid w:val="00FB0898"/>
    <w:rsid w:val="00FB0F05"/>
    <w:rsid w:val="00FB1A02"/>
    <w:rsid w:val="00FB2664"/>
    <w:rsid w:val="00FB2D2B"/>
    <w:rsid w:val="00FB6903"/>
    <w:rsid w:val="00FB70C2"/>
    <w:rsid w:val="00FC0015"/>
    <w:rsid w:val="00FC09B6"/>
    <w:rsid w:val="00FC2466"/>
    <w:rsid w:val="00FC6A44"/>
    <w:rsid w:val="00FC7C5D"/>
    <w:rsid w:val="00FD03F5"/>
    <w:rsid w:val="00FD2E35"/>
    <w:rsid w:val="00FE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25CAB5C"/>
  <w15:chartTrackingRefBased/>
  <w15:docId w15:val="{68D9CE2C-5650-4CB6-A620-4DA35736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F7"/>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227F7"/>
    <w:pPr>
      <w:keepNext/>
      <w:spacing w:after="120"/>
      <w:outlineLvl w:val="0"/>
    </w:pPr>
    <w:rPr>
      <w:rFonts w:ascii="Times New Roman" w:hAnsi="Times New Roman"/>
      <w:sz w:val="28"/>
    </w:rPr>
  </w:style>
  <w:style w:type="paragraph" w:styleId="Heading2">
    <w:name w:val="heading 2"/>
    <w:basedOn w:val="Normal"/>
    <w:next w:val="Normal"/>
    <w:link w:val="Heading2Char"/>
    <w:qFormat/>
    <w:rsid w:val="00B227F7"/>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71199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B227F7"/>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227F7"/>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227F7"/>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227F7"/>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7F7"/>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B227F7"/>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B227F7"/>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B227F7"/>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B227F7"/>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B227F7"/>
    <w:rPr>
      <w:rFonts w:ascii="Times New Roman" w:eastAsia="Times New Roman" w:hAnsi="Times New Roman" w:cs="Times New Roman"/>
      <w:b/>
      <w:i/>
      <w:sz w:val="24"/>
      <w:szCs w:val="20"/>
      <w:lang w:eastAsia="en-GB"/>
    </w:rPr>
  </w:style>
  <w:style w:type="paragraph" w:styleId="Header">
    <w:name w:val="header"/>
    <w:basedOn w:val="Normal"/>
    <w:link w:val="HeaderChar"/>
    <w:rsid w:val="00B227F7"/>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227F7"/>
    <w:rPr>
      <w:rFonts w:ascii="Times New Roman" w:eastAsia="Times New Roman" w:hAnsi="Times New Roman" w:cs="Times New Roman"/>
      <w:sz w:val="24"/>
      <w:szCs w:val="20"/>
      <w:lang w:eastAsia="en-GB"/>
    </w:rPr>
  </w:style>
  <w:style w:type="paragraph" w:styleId="Footer">
    <w:name w:val="footer"/>
    <w:basedOn w:val="Normal"/>
    <w:link w:val="FooterChar"/>
    <w:rsid w:val="00B227F7"/>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227F7"/>
    <w:rPr>
      <w:rFonts w:ascii="Times New Roman" w:eastAsia="Times New Roman" w:hAnsi="Times New Roman" w:cs="Times New Roman"/>
      <w:sz w:val="24"/>
      <w:szCs w:val="20"/>
      <w:lang w:eastAsia="en-GB"/>
    </w:rPr>
  </w:style>
  <w:style w:type="character" w:styleId="PageNumber">
    <w:name w:val="page number"/>
    <w:basedOn w:val="DefaultParagraphFont"/>
    <w:rsid w:val="00B227F7"/>
  </w:style>
  <w:style w:type="character" w:styleId="Hyperlink">
    <w:name w:val="Hyperlink"/>
    <w:basedOn w:val="DefaultParagraphFont"/>
    <w:rsid w:val="00B227F7"/>
    <w:rPr>
      <w:color w:val="0000FF"/>
      <w:u w:val="single"/>
    </w:rPr>
  </w:style>
  <w:style w:type="paragraph" w:styleId="BodyText2">
    <w:name w:val="Body Text 2"/>
    <w:basedOn w:val="Normal"/>
    <w:link w:val="BodyText2Char"/>
    <w:rsid w:val="00B227F7"/>
    <w:pPr>
      <w:overflowPunct/>
      <w:autoSpaceDE/>
      <w:autoSpaceDN/>
      <w:adjustRightInd/>
      <w:textAlignment w:val="auto"/>
    </w:pPr>
    <w:rPr>
      <w:sz w:val="17"/>
    </w:rPr>
  </w:style>
  <w:style w:type="character" w:customStyle="1" w:styleId="BodyText2Char">
    <w:name w:val="Body Text 2 Char"/>
    <w:basedOn w:val="DefaultParagraphFont"/>
    <w:link w:val="BodyText2"/>
    <w:rsid w:val="00B227F7"/>
    <w:rPr>
      <w:rFonts w:ascii="Arial" w:eastAsia="Times New Roman" w:hAnsi="Arial" w:cs="Times New Roman"/>
      <w:sz w:val="17"/>
      <w:szCs w:val="20"/>
      <w:lang w:eastAsia="en-GB"/>
    </w:rPr>
  </w:style>
  <w:style w:type="paragraph" w:styleId="BodyText3">
    <w:name w:val="Body Text 3"/>
    <w:basedOn w:val="Normal"/>
    <w:link w:val="BodyText3Char"/>
    <w:rsid w:val="00B227F7"/>
    <w:pPr>
      <w:spacing w:after="120"/>
    </w:pPr>
    <w:rPr>
      <w:sz w:val="16"/>
      <w:szCs w:val="16"/>
    </w:rPr>
  </w:style>
  <w:style w:type="character" w:customStyle="1" w:styleId="BodyText3Char">
    <w:name w:val="Body Text 3 Char"/>
    <w:basedOn w:val="DefaultParagraphFont"/>
    <w:link w:val="BodyText3"/>
    <w:rsid w:val="00B227F7"/>
    <w:rPr>
      <w:rFonts w:ascii="Arial" w:eastAsia="Times New Roman" w:hAnsi="Arial" w:cs="Times New Roman"/>
      <w:sz w:val="16"/>
      <w:szCs w:val="16"/>
      <w:lang w:eastAsia="en-GB"/>
    </w:rPr>
  </w:style>
  <w:style w:type="paragraph" w:styleId="NormalWeb">
    <w:name w:val="Normal (Web)"/>
    <w:basedOn w:val="Normal"/>
    <w:uiPriority w:val="99"/>
    <w:rsid w:val="00B227F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227F7"/>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227F7"/>
    <w:rPr>
      <w:b/>
      <w:bCs/>
    </w:rPr>
  </w:style>
  <w:style w:type="paragraph" w:styleId="FootnoteText">
    <w:name w:val="footnote text"/>
    <w:basedOn w:val="Normal"/>
    <w:link w:val="FootnoteTextChar"/>
    <w:uiPriority w:val="99"/>
    <w:unhideWhenUsed/>
    <w:rsid w:val="00B227F7"/>
    <w:rPr>
      <w:sz w:val="20"/>
    </w:rPr>
  </w:style>
  <w:style w:type="character" w:customStyle="1" w:styleId="FootnoteTextChar">
    <w:name w:val="Footnote Text Char"/>
    <w:basedOn w:val="DefaultParagraphFont"/>
    <w:link w:val="FootnoteText"/>
    <w:uiPriority w:val="99"/>
    <w:rsid w:val="00B227F7"/>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27F7"/>
    <w:rPr>
      <w:vertAlign w:val="superscript"/>
    </w:rPr>
  </w:style>
  <w:style w:type="paragraph" w:styleId="BodyText">
    <w:name w:val="Body Text"/>
    <w:basedOn w:val="Normal"/>
    <w:link w:val="BodyTextChar"/>
    <w:unhideWhenUsed/>
    <w:rsid w:val="00B227F7"/>
    <w:pPr>
      <w:spacing w:after="120"/>
    </w:pPr>
  </w:style>
  <w:style w:type="character" w:customStyle="1" w:styleId="BodyTextChar">
    <w:name w:val="Body Text Char"/>
    <w:basedOn w:val="DefaultParagraphFont"/>
    <w:link w:val="BodyText"/>
    <w:rsid w:val="00B227F7"/>
    <w:rPr>
      <w:rFonts w:ascii="Arial" w:eastAsia="Times New Roman" w:hAnsi="Arial" w:cs="Times New Roman"/>
      <w:sz w:val="24"/>
      <w:szCs w:val="20"/>
      <w:lang w:eastAsia="en-GB"/>
    </w:rPr>
  </w:style>
  <w:style w:type="paragraph" w:customStyle="1" w:styleId="Default">
    <w:name w:val="Default"/>
    <w:rsid w:val="00B227F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227F7"/>
    <w:pPr>
      <w:ind w:left="720"/>
      <w:contextualSpacing/>
    </w:pPr>
  </w:style>
  <w:style w:type="paragraph" w:styleId="BalloonText">
    <w:name w:val="Balloon Text"/>
    <w:basedOn w:val="Normal"/>
    <w:link w:val="BalloonTextChar"/>
    <w:uiPriority w:val="99"/>
    <w:semiHidden/>
    <w:unhideWhenUsed/>
    <w:rsid w:val="00B227F7"/>
    <w:rPr>
      <w:rFonts w:ascii="Tahoma" w:hAnsi="Tahoma" w:cs="Tahoma"/>
      <w:sz w:val="16"/>
      <w:szCs w:val="16"/>
    </w:rPr>
  </w:style>
  <w:style w:type="character" w:customStyle="1" w:styleId="BalloonTextChar">
    <w:name w:val="Balloon Text Char"/>
    <w:basedOn w:val="DefaultParagraphFont"/>
    <w:link w:val="BalloonText"/>
    <w:uiPriority w:val="99"/>
    <w:semiHidden/>
    <w:rsid w:val="00B227F7"/>
    <w:rPr>
      <w:rFonts w:ascii="Tahoma" w:eastAsia="Times New Roman" w:hAnsi="Tahoma" w:cs="Tahoma"/>
      <w:sz w:val="16"/>
      <w:szCs w:val="16"/>
      <w:lang w:eastAsia="en-GB"/>
    </w:rPr>
  </w:style>
  <w:style w:type="paragraph" w:styleId="Title">
    <w:name w:val="Title"/>
    <w:basedOn w:val="Normal"/>
    <w:link w:val="TitleChar"/>
    <w:qFormat/>
    <w:rsid w:val="00B227F7"/>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B227F7"/>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B227F7"/>
  </w:style>
  <w:style w:type="paragraph" w:customStyle="1" w:styleId="Tabletext">
    <w:name w:val="Table text"/>
    <w:basedOn w:val="Normal"/>
    <w:rsid w:val="00B227F7"/>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B227F7"/>
    <w:rPr>
      <w:sz w:val="16"/>
      <w:szCs w:val="16"/>
    </w:rPr>
  </w:style>
  <w:style w:type="paragraph" w:styleId="CommentText">
    <w:name w:val="annotation text"/>
    <w:basedOn w:val="Normal"/>
    <w:link w:val="CommentTextChar"/>
    <w:uiPriority w:val="99"/>
    <w:unhideWhenUsed/>
    <w:rsid w:val="00B227F7"/>
    <w:rPr>
      <w:sz w:val="20"/>
    </w:rPr>
  </w:style>
  <w:style w:type="character" w:customStyle="1" w:styleId="CommentTextChar">
    <w:name w:val="Comment Text Char"/>
    <w:basedOn w:val="DefaultParagraphFont"/>
    <w:link w:val="CommentText"/>
    <w:uiPriority w:val="99"/>
    <w:rsid w:val="00B227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227F7"/>
    <w:rPr>
      <w:b/>
      <w:bCs/>
    </w:rPr>
  </w:style>
  <w:style w:type="character" w:customStyle="1" w:styleId="CommentSubjectChar">
    <w:name w:val="Comment Subject Char"/>
    <w:basedOn w:val="CommentTextChar"/>
    <w:link w:val="CommentSubject"/>
    <w:uiPriority w:val="99"/>
    <w:semiHidden/>
    <w:rsid w:val="00B227F7"/>
    <w:rPr>
      <w:rFonts w:ascii="Arial" w:eastAsia="Times New Roman" w:hAnsi="Arial" w:cs="Times New Roman"/>
      <w:b/>
      <w:bCs/>
      <w:sz w:val="20"/>
      <w:szCs w:val="20"/>
      <w:lang w:eastAsia="en-GB"/>
    </w:rPr>
  </w:style>
  <w:style w:type="table" w:styleId="TableGrid">
    <w:name w:val="Table Grid"/>
    <w:basedOn w:val="TableNormal"/>
    <w:uiPriority w:val="39"/>
    <w:rsid w:val="00B227F7"/>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6">
    <w:name w:val="A6"/>
    <w:uiPriority w:val="99"/>
    <w:rsid w:val="00B227F7"/>
    <w:rPr>
      <w:rFonts w:cs="TimesNewRomanPS"/>
      <w:color w:val="191817"/>
      <w:sz w:val="16"/>
      <w:szCs w:val="16"/>
    </w:rPr>
  </w:style>
  <w:style w:type="paragraph" w:customStyle="1" w:styleId="Pa4">
    <w:name w:val="Pa4"/>
    <w:basedOn w:val="Default"/>
    <w:next w:val="Default"/>
    <w:uiPriority w:val="99"/>
    <w:rsid w:val="00B227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B227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B227F7"/>
    <w:rPr>
      <w:rFonts w:ascii="ZapfDingbats" w:eastAsia="ZapfDingbats" w:cs="ZapfDingbats"/>
      <w:color w:val="53AF2E"/>
      <w:sz w:val="14"/>
      <w:szCs w:val="14"/>
    </w:rPr>
  </w:style>
  <w:style w:type="paragraph" w:styleId="Revision">
    <w:name w:val="Revision"/>
    <w:hidden/>
    <w:uiPriority w:val="99"/>
    <w:semiHidden/>
    <w:rsid w:val="00B227F7"/>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B227F7"/>
    <w:rPr>
      <w:color w:val="954F72" w:themeColor="followedHyperlink"/>
      <w:u w:val="single"/>
    </w:rPr>
  </w:style>
  <w:style w:type="character" w:styleId="PlaceholderText">
    <w:name w:val="Placeholder Text"/>
    <w:basedOn w:val="DefaultParagraphFont"/>
    <w:uiPriority w:val="99"/>
    <w:semiHidden/>
    <w:rsid w:val="00B227F7"/>
    <w:rPr>
      <w:color w:val="808080"/>
    </w:rPr>
  </w:style>
  <w:style w:type="paragraph" w:customStyle="1" w:styleId="Pa5">
    <w:name w:val="Pa5"/>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227F7"/>
    <w:rPr>
      <w:rFonts w:ascii="Frutiger 45 Light" w:hAnsi="Frutiger 45 Light" w:cs="Frutiger 45 Light"/>
      <w:b/>
      <w:bCs/>
      <w:color w:val="000000"/>
      <w:sz w:val="18"/>
      <w:szCs w:val="18"/>
    </w:rPr>
  </w:style>
  <w:style w:type="character" w:customStyle="1" w:styleId="A11">
    <w:name w:val="A11"/>
    <w:uiPriority w:val="99"/>
    <w:rsid w:val="00B227F7"/>
    <w:rPr>
      <w:rFonts w:cs="Frutiger 55 Roman"/>
      <w:color w:val="000000"/>
    </w:rPr>
  </w:style>
  <w:style w:type="character" w:customStyle="1" w:styleId="A12">
    <w:name w:val="A12"/>
    <w:uiPriority w:val="99"/>
    <w:rsid w:val="00B227F7"/>
    <w:rPr>
      <w:rFonts w:cs="Frutiger 55 Roman"/>
      <w:color w:val="000000"/>
      <w:sz w:val="8"/>
      <w:szCs w:val="8"/>
    </w:rPr>
  </w:style>
  <w:style w:type="paragraph" w:customStyle="1" w:styleId="Pa2">
    <w:name w:val="Pa2"/>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227F7"/>
    <w:rPr>
      <w:color w:val="000000"/>
      <w:sz w:val="12"/>
      <w:szCs w:val="12"/>
    </w:rPr>
  </w:style>
  <w:style w:type="character" w:customStyle="1" w:styleId="A1">
    <w:name w:val="A1"/>
    <w:uiPriority w:val="99"/>
    <w:rsid w:val="00B227F7"/>
    <w:rPr>
      <w:rFonts w:cs="Helvetica Light"/>
      <w:color w:val="000000"/>
      <w:sz w:val="20"/>
      <w:szCs w:val="20"/>
    </w:rPr>
  </w:style>
  <w:style w:type="character" w:customStyle="1" w:styleId="st1">
    <w:name w:val="st1"/>
    <w:basedOn w:val="DefaultParagraphFont"/>
    <w:rsid w:val="00B227F7"/>
  </w:style>
  <w:style w:type="paragraph" w:customStyle="1" w:styleId="CM13">
    <w:name w:val="CM13"/>
    <w:basedOn w:val="Default"/>
    <w:next w:val="Default"/>
    <w:uiPriority w:val="99"/>
    <w:rsid w:val="00B227F7"/>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227F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227F7"/>
    <w:rPr>
      <w:rFonts w:ascii="ZapfDingbats" w:hAnsi="ZapfDingbats" w:cs="ZapfDingbats"/>
      <w:color w:val="000000"/>
      <w:sz w:val="14"/>
      <w:szCs w:val="14"/>
    </w:rPr>
  </w:style>
  <w:style w:type="paragraph" w:customStyle="1" w:styleId="Pa15">
    <w:name w:val="Pa15"/>
    <w:basedOn w:val="Default"/>
    <w:next w:val="Default"/>
    <w:uiPriority w:val="99"/>
    <w:rsid w:val="00B227F7"/>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227F7"/>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B227F7"/>
    <w:rPr>
      <w:sz w:val="20"/>
    </w:rPr>
  </w:style>
  <w:style w:type="character" w:customStyle="1" w:styleId="EndnoteTextChar">
    <w:name w:val="Endnote Text Char"/>
    <w:basedOn w:val="DefaultParagraphFont"/>
    <w:link w:val="EndnoteText"/>
    <w:uiPriority w:val="99"/>
    <w:semiHidden/>
    <w:rsid w:val="00B227F7"/>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B227F7"/>
    <w:rPr>
      <w:vertAlign w:val="superscript"/>
    </w:rPr>
  </w:style>
  <w:style w:type="paragraph" w:customStyle="1" w:styleId="PHEBodycopy">
    <w:name w:val="PHE Body copy"/>
    <w:basedOn w:val="Normal"/>
    <w:rsid w:val="00B227F7"/>
    <w:pPr>
      <w:overflowPunct/>
      <w:autoSpaceDE/>
      <w:autoSpaceDN/>
      <w:adjustRightInd/>
      <w:spacing w:before="120" w:after="120" w:line="320" w:lineRule="exact"/>
      <w:textAlignment w:val="auto"/>
    </w:pPr>
  </w:style>
  <w:style w:type="character" w:customStyle="1" w:styleId="UnresolvedMention1">
    <w:name w:val="Unresolved Mention1"/>
    <w:basedOn w:val="DefaultParagraphFont"/>
    <w:uiPriority w:val="99"/>
    <w:semiHidden/>
    <w:unhideWhenUsed/>
    <w:rsid w:val="00B227F7"/>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54B1A"/>
    <w:rPr>
      <w:rFonts w:ascii="Arial" w:eastAsia="Times New Roman" w:hAnsi="Arial" w:cs="Times New Roman"/>
      <w:sz w:val="24"/>
      <w:szCs w:val="20"/>
      <w:lang w:eastAsia="en-GB"/>
    </w:rPr>
  </w:style>
  <w:style w:type="paragraph" w:customStyle="1" w:styleId="PHEBulletpoints">
    <w:name w:val="PHE Bullet points"/>
    <w:link w:val="PHEBulletpointsChar"/>
    <w:rsid w:val="006124F3"/>
    <w:pPr>
      <w:numPr>
        <w:numId w:val="16"/>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124F3"/>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711996"/>
    <w:rPr>
      <w:rFonts w:asciiTheme="majorHAnsi" w:eastAsiaTheme="majorEastAsia" w:hAnsiTheme="majorHAnsi" w:cstheme="majorBidi"/>
      <w:color w:val="1F3763" w:themeColor="accent1" w:themeShade="7F"/>
      <w:sz w:val="24"/>
      <w:szCs w:val="24"/>
      <w:lang w:eastAsia="en-GB"/>
    </w:rPr>
  </w:style>
  <w:style w:type="character" w:customStyle="1" w:styleId="UnresolvedMention">
    <w:name w:val="Unresolved Mention"/>
    <w:basedOn w:val="DefaultParagraphFont"/>
    <w:uiPriority w:val="99"/>
    <w:semiHidden/>
    <w:unhideWhenUsed/>
    <w:rsid w:val="00556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6506">
      <w:bodyDiv w:val="1"/>
      <w:marLeft w:val="0"/>
      <w:marRight w:val="0"/>
      <w:marTop w:val="0"/>
      <w:marBottom w:val="0"/>
      <w:divBdr>
        <w:top w:val="none" w:sz="0" w:space="0" w:color="auto"/>
        <w:left w:val="none" w:sz="0" w:space="0" w:color="auto"/>
        <w:bottom w:val="none" w:sz="0" w:space="0" w:color="auto"/>
        <w:right w:val="none" w:sz="0" w:space="0" w:color="auto"/>
      </w:divBdr>
    </w:div>
    <w:div w:id="379402056">
      <w:bodyDiv w:val="1"/>
      <w:marLeft w:val="0"/>
      <w:marRight w:val="0"/>
      <w:marTop w:val="0"/>
      <w:marBottom w:val="0"/>
      <w:divBdr>
        <w:top w:val="none" w:sz="0" w:space="0" w:color="auto"/>
        <w:left w:val="none" w:sz="0" w:space="0" w:color="auto"/>
        <w:bottom w:val="none" w:sz="0" w:space="0" w:color="auto"/>
        <w:right w:val="none" w:sz="0" w:space="0" w:color="auto"/>
      </w:divBdr>
    </w:div>
    <w:div w:id="386073068">
      <w:bodyDiv w:val="1"/>
      <w:marLeft w:val="0"/>
      <w:marRight w:val="0"/>
      <w:marTop w:val="0"/>
      <w:marBottom w:val="0"/>
      <w:divBdr>
        <w:top w:val="none" w:sz="0" w:space="0" w:color="auto"/>
        <w:left w:val="none" w:sz="0" w:space="0" w:color="auto"/>
        <w:bottom w:val="none" w:sz="0" w:space="0" w:color="auto"/>
        <w:right w:val="none" w:sz="0" w:space="0" w:color="auto"/>
      </w:divBdr>
    </w:div>
    <w:div w:id="537425815">
      <w:bodyDiv w:val="1"/>
      <w:marLeft w:val="0"/>
      <w:marRight w:val="0"/>
      <w:marTop w:val="0"/>
      <w:marBottom w:val="0"/>
      <w:divBdr>
        <w:top w:val="none" w:sz="0" w:space="0" w:color="auto"/>
        <w:left w:val="none" w:sz="0" w:space="0" w:color="auto"/>
        <w:bottom w:val="none" w:sz="0" w:space="0" w:color="auto"/>
        <w:right w:val="none" w:sz="0" w:space="0" w:color="auto"/>
      </w:divBdr>
    </w:div>
    <w:div w:id="540900381">
      <w:bodyDiv w:val="1"/>
      <w:marLeft w:val="0"/>
      <w:marRight w:val="0"/>
      <w:marTop w:val="0"/>
      <w:marBottom w:val="0"/>
      <w:divBdr>
        <w:top w:val="none" w:sz="0" w:space="0" w:color="auto"/>
        <w:left w:val="none" w:sz="0" w:space="0" w:color="auto"/>
        <w:bottom w:val="none" w:sz="0" w:space="0" w:color="auto"/>
        <w:right w:val="none" w:sz="0" w:space="0" w:color="auto"/>
      </w:divBdr>
    </w:div>
    <w:div w:id="619381316">
      <w:bodyDiv w:val="1"/>
      <w:marLeft w:val="0"/>
      <w:marRight w:val="0"/>
      <w:marTop w:val="0"/>
      <w:marBottom w:val="0"/>
      <w:divBdr>
        <w:top w:val="none" w:sz="0" w:space="0" w:color="auto"/>
        <w:left w:val="none" w:sz="0" w:space="0" w:color="auto"/>
        <w:bottom w:val="none" w:sz="0" w:space="0" w:color="auto"/>
        <w:right w:val="none" w:sz="0" w:space="0" w:color="auto"/>
      </w:divBdr>
    </w:div>
    <w:div w:id="871042645">
      <w:bodyDiv w:val="1"/>
      <w:marLeft w:val="0"/>
      <w:marRight w:val="0"/>
      <w:marTop w:val="0"/>
      <w:marBottom w:val="0"/>
      <w:divBdr>
        <w:top w:val="none" w:sz="0" w:space="0" w:color="auto"/>
        <w:left w:val="none" w:sz="0" w:space="0" w:color="auto"/>
        <w:bottom w:val="none" w:sz="0" w:space="0" w:color="auto"/>
        <w:right w:val="none" w:sz="0" w:space="0" w:color="auto"/>
      </w:divBdr>
    </w:div>
    <w:div w:id="944727373">
      <w:bodyDiv w:val="1"/>
      <w:marLeft w:val="0"/>
      <w:marRight w:val="0"/>
      <w:marTop w:val="0"/>
      <w:marBottom w:val="0"/>
      <w:divBdr>
        <w:top w:val="none" w:sz="0" w:space="0" w:color="auto"/>
        <w:left w:val="none" w:sz="0" w:space="0" w:color="auto"/>
        <w:bottom w:val="none" w:sz="0" w:space="0" w:color="auto"/>
        <w:right w:val="none" w:sz="0" w:space="0" w:color="auto"/>
      </w:divBdr>
    </w:div>
    <w:div w:id="1169566122">
      <w:bodyDiv w:val="1"/>
      <w:marLeft w:val="0"/>
      <w:marRight w:val="0"/>
      <w:marTop w:val="0"/>
      <w:marBottom w:val="0"/>
      <w:divBdr>
        <w:top w:val="none" w:sz="0" w:space="0" w:color="auto"/>
        <w:left w:val="none" w:sz="0" w:space="0" w:color="auto"/>
        <w:bottom w:val="none" w:sz="0" w:space="0" w:color="auto"/>
        <w:right w:val="none" w:sz="0" w:space="0" w:color="auto"/>
      </w:divBdr>
    </w:div>
    <w:div w:id="1322733775">
      <w:bodyDiv w:val="1"/>
      <w:marLeft w:val="0"/>
      <w:marRight w:val="0"/>
      <w:marTop w:val="0"/>
      <w:marBottom w:val="0"/>
      <w:divBdr>
        <w:top w:val="none" w:sz="0" w:space="0" w:color="auto"/>
        <w:left w:val="none" w:sz="0" w:space="0" w:color="auto"/>
        <w:bottom w:val="none" w:sz="0" w:space="0" w:color="auto"/>
        <w:right w:val="none" w:sz="0" w:space="0" w:color="auto"/>
      </w:divBdr>
    </w:div>
    <w:div w:id="1337999773">
      <w:bodyDiv w:val="1"/>
      <w:marLeft w:val="0"/>
      <w:marRight w:val="0"/>
      <w:marTop w:val="0"/>
      <w:marBottom w:val="0"/>
      <w:divBdr>
        <w:top w:val="none" w:sz="0" w:space="0" w:color="auto"/>
        <w:left w:val="none" w:sz="0" w:space="0" w:color="auto"/>
        <w:bottom w:val="none" w:sz="0" w:space="0" w:color="auto"/>
        <w:right w:val="none" w:sz="0" w:space="0" w:color="auto"/>
      </w:divBdr>
      <w:divsChild>
        <w:div w:id="1797796176">
          <w:marLeft w:val="0"/>
          <w:marRight w:val="0"/>
          <w:marTop w:val="0"/>
          <w:marBottom w:val="0"/>
          <w:divBdr>
            <w:top w:val="none" w:sz="0" w:space="0" w:color="auto"/>
            <w:left w:val="none" w:sz="0" w:space="0" w:color="auto"/>
            <w:bottom w:val="none" w:sz="0" w:space="0" w:color="auto"/>
            <w:right w:val="none" w:sz="0" w:space="0" w:color="auto"/>
          </w:divBdr>
          <w:divsChild>
            <w:div w:id="269901460">
              <w:marLeft w:val="0"/>
              <w:marRight w:val="0"/>
              <w:marTop w:val="0"/>
              <w:marBottom w:val="0"/>
              <w:divBdr>
                <w:top w:val="none" w:sz="0" w:space="0" w:color="auto"/>
                <w:left w:val="none" w:sz="0" w:space="0" w:color="auto"/>
                <w:bottom w:val="none" w:sz="0" w:space="0" w:color="auto"/>
                <w:right w:val="none" w:sz="0" w:space="0" w:color="auto"/>
              </w:divBdr>
              <w:divsChild>
                <w:div w:id="135219926">
                  <w:marLeft w:val="0"/>
                  <w:marRight w:val="0"/>
                  <w:marTop w:val="0"/>
                  <w:marBottom w:val="0"/>
                  <w:divBdr>
                    <w:top w:val="none" w:sz="0" w:space="0" w:color="auto"/>
                    <w:left w:val="none" w:sz="0" w:space="0" w:color="auto"/>
                    <w:bottom w:val="none" w:sz="0" w:space="0" w:color="auto"/>
                    <w:right w:val="none" w:sz="0" w:space="0" w:color="auto"/>
                  </w:divBdr>
                  <w:divsChild>
                    <w:div w:id="173618150">
                      <w:marLeft w:val="0"/>
                      <w:marRight w:val="0"/>
                      <w:marTop w:val="0"/>
                      <w:marBottom w:val="0"/>
                      <w:divBdr>
                        <w:top w:val="none" w:sz="0" w:space="0" w:color="auto"/>
                        <w:left w:val="none" w:sz="0" w:space="0" w:color="auto"/>
                        <w:bottom w:val="none" w:sz="0" w:space="0" w:color="auto"/>
                        <w:right w:val="none" w:sz="0" w:space="0" w:color="auto"/>
                      </w:divBdr>
                      <w:divsChild>
                        <w:div w:id="1772314000">
                          <w:marLeft w:val="0"/>
                          <w:marRight w:val="0"/>
                          <w:marTop w:val="0"/>
                          <w:marBottom w:val="0"/>
                          <w:divBdr>
                            <w:top w:val="none" w:sz="0" w:space="0" w:color="auto"/>
                            <w:left w:val="none" w:sz="0" w:space="0" w:color="auto"/>
                            <w:bottom w:val="none" w:sz="0" w:space="0" w:color="auto"/>
                            <w:right w:val="none" w:sz="0" w:space="0" w:color="auto"/>
                          </w:divBdr>
                          <w:divsChild>
                            <w:div w:id="484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842296">
      <w:bodyDiv w:val="1"/>
      <w:marLeft w:val="0"/>
      <w:marRight w:val="0"/>
      <w:marTop w:val="0"/>
      <w:marBottom w:val="0"/>
      <w:divBdr>
        <w:top w:val="none" w:sz="0" w:space="0" w:color="auto"/>
        <w:left w:val="none" w:sz="0" w:space="0" w:color="auto"/>
        <w:bottom w:val="none" w:sz="0" w:space="0" w:color="auto"/>
        <w:right w:val="none" w:sz="0" w:space="0" w:color="auto"/>
      </w:divBdr>
    </w:div>
    <w:div w:id="1837652844">
      <w:bodyDiv w:val="1"/>
      <w:marLeft w:val="0"/>
      <w:marRight w:val="0"/>
      <w:marTop w:val="0"/>
      <w:marBottom w:val="0"/>
      <w:divBdr>
        <w:top w:val="none" w:sz="0" w:space="0" w:color="auto"/>
        <w:left w:val="none" w:sz="0" w:space="0" w:color="auto"/>
        <w:bottom w:val="none" w:sz="0" w:space="0" w:color="auto"/>
        <w:right w:val="none" w:sz="0" w:space="0" w:color="auto"/>
      </w:divBdr>
    </w:div>
    <w:div w:id="1907180802">
      <w:bodyDiv w:val="1"/>
      <w:marLeft w:val="0"/>
      <w:marRight w:val="0"/>
      <w:marTop w:val="0"/>
      <w:marBottom w:val="0"/>
      <w:divBdr>
        <w:top w:val="none" w:sz="0" w:space="0" w:color="auto"/>
        <w:left w:val="none" w:sz="0" w:space="0" w:color="auto"/>
        <w:bottom w:val="none" w:sz="0" w:space="0" w:color="auto"/>
        <w:right w:val="none" w:sz="0" w:space="0" w:color="auto"/>
      </w:divBdr>
    </w:div>
    <w:div w:id="1934583032">
      <w:bodyDiv w:val="1"/>
      <w:marLeft w:val="0"/>
      <w:marRight w:val="0"/>
      <w:marTop w:val="0"/>
      <w:marBottom w:val="0"/>
      <w:divBdr>
        <w:top w:val="none" w:sz="0" w:space="0" w:color="auto"/>
        <w:left w:val="none" w:sz="0" w:space="0" w:color="auto"/>
        <w:bottom w:val="none" w:sz="0" w:space="0" w:color="auto"/>
        <w:right w:val="none" w:sz="0" w:space="0" w:color="auto"/>
      </w:divBdr>
    </w:div>
    <w:div w:id="208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patient-group-directions-pgds/patient-group-directions-who-can-use-them" TargetMode="External"/><Relationship Id="rId26" Type="http://schemas.openxmlformats.org/officeDocument/2006/relationships/hyperlink" Target="https://www.gov.uk/government/publications/influenza-the-green-book-chapter-19" TargetMode="External"/><Relationship Id="rId39" Type="http://schemas.openxmlformats.org/officeDocument/2006/relationships/hyperlink" Target="https://www.gov.uk/government/publications/vaccine-incident-guidance-responding-to-vaccine-errors" TargetMode="External"/><Relationship Id="rId21" Type="http://schemas.openxmlformats.org/officeDocument/2006/relationships/hyperlink" Target="https://www.gov.uk/government/publications/national-minimum-standards-and-core-curriculum-for-immunisation-training-for-registered-healthcare-practitioners" TargetMode="External"/><Relationship Id="rId34" Type="http://schemas.openxmlformats.org/officeDocument/2006/relationships/hyperlink" Target="https://www.gov.uk/government/collections/immunisation-against-infectious-disease-the-green-book" TargetMode="External"/><Relationship Id="rId42" Type="http://schemas.openxmlformats.org/officeDocument/2006/relationships/hyperlink" Target="http://www.medicines.org.uk" TargetMode="External"/><Relationship Id="rId47" Type="http://schemas.openxmlformats.org/officeDocument/2006/relationships/hyperlink" Target="http://www.medicines.org.uk" TargetMode="External"/><Relationship Id="rId50" Type="http://schemas.openxmlformats.org/officeDocument/2006/relationships/hyperlink" Target="https://www.gov.uk/government/collections/immunisation-against-infectious-disease-the-green-book" TargetMode="External"/><Relationship Id="rId55" Type="http://schemas.openxmlformats.org/officeDocument/2006/relationships/hyperlink" Target="https://www.gov.uk/government/publications/national-flu-immunisation-programme-plan" TargetMode="External"/><Relationship Id="rId63" Type="http://schemas.openxmlformats.org/officeDocument/2006/relationships/hyperlink" Target="https://www.gov.uk/government/publications/flu-immunisation-training-recommendations" TargetMode="External"/><Relationship Id="rId68" Type="http://schemas.openxmlformats.org/officeDocument/2006/relationships/hyperlink" Target="https://www.nice.org.uk/guidance/mpg2"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gov.uk/government/collections/immunisation"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gov.uk/government/collections/immunisation-against-infectious-disease-the-green-book" TargetMode="External"/><Relationship Id="rId11" Type="http://schemas.openxmlformats.org/officeDocument/2006/relationships/image" Target="media/image1.png"/><Relationship Id="rId24" Type="http://schemas.openxmlformats.org/officeDocument/2006/relationships/hyperlink" Target="https://www.gov.uk/government/publications/national-flu-immunisation-programme-plan" TargetMode="External"/><Relationship Id="rId32" Type="http://schemas.openxmlformats.org/officeDocument/2006/relationships/hyperlink" Target="https://www.legislation.gov.uk/ukpga/2005/9/contents" TargetMode="External"/><Relationship Id="rId37" Type="http://schemas.openxmlformats.org/officeDocument/2006/relationships/hyperlink" Target="https://www.gov.uk/government/publications/national-flu-immunisation-programme-plan" TargetMode="External"/><Relationship Id="rId40" Type="http://schemas.openxmlformats.org/officeDocument/2006/relationships/hyperlink" Target="http://www.medicines.org.uk" TargetMode="External"/><Relationship Id="rId45" Type="http://schemas.openxmlformats.org/officeDocument/2006/relationships/hyperlink" Target="https://www.england.nhs.uk/publication/management-and-disposal-of-healthcare-waste-htm-07-01/" TargetMode="External"/><Relationship Id="rId53" Type="http://schemas.openxmlformats.org/officeDocument/2006/relationships/hyperlink" Target="https://www.gov.uk/government/collections/immunisation-against-infectious-disease-the-green-book" TargetMode="External"/><Relationship Id="rId58" Type="http://schemas.openxmlformats.org/officeDocument/2006/relationships/hyperlink" Target="https://www.england.nhs.uk/publication/gp-contract-2019-20-nhs-england-enhanced-service-specifications/" TargetMode="External"/><Relationship Id="rId66" Type="http://schemas.openxmlformats.org/officeDocument/2006/relationships/hyperlink" Target="https://www.gov.uk/government/publications/consent-the-green-book-chapter-2"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ps.nhs.uk/articles/written-instruction-for-the-administration-of-seasonal-flu-vaccination/" TargetMode="External"/><Relationship Id="rId10" Type="http://schemas.openxmlformats.org/officeDocument/2006/relationships/hyperlink" Target="mailto:immunisation@ukhsa.gov.uk" TargetMode="External"/><Relationship Id="rId19" Type="http://schemas.openxmlformats.org/officeDocument/2006/relationships/hyperlink" Target="https://www.nice.org.uk/guidance/mpg2/resources" TargetMode="External"/><Relationship Id="rId31" Type="http://schemas.openxmlformats.org/officeDocument/2006/relationships/hyperlink" Target="https://www.gov.uk/government/publications/influenza-vaccines-marketed-in-the-uk" TargetMode="External"/><Relationship Id="rId44" Type="http://schemas.openxmlformats.org/officeDocument/2006/relationships/hyperlink" Target="https://www.gov.uk/government/publications/vaccine-incident-guidance-responding-to-vaccine-errors" TargetMode="External"/><Relationship Id="rId52" Type="http://schemas.openxmlformats.org/officeDocument/2006/relationships/hyperlink" Target="https://www.gov.uk/government/publications/influenza-the-green-book-chapter-19" TargetMode="External"/><Relationship Id="rId60" Type="http://schemas.openxmlformats.org/officeDocument/2006/relationships/hyperlink" Target="https://www.gov.uk/government/publications/influenza-vaccine-fluenz-tetra-patient-group-direction-pgd-template" TargetMode="External"/><Relationship Id="rId65" Type="http://schemas.openxmlformats.org/officeDocument/2006/relationships/hyperlink" Target="https://www.england.nhs.uk/publication/management-and-disposal-of-healthcare-waste-htm-07-01/" TargetMode="External"/><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image" Target="media/image4.emf"/><Relationship Id="rId22" Type="http://schemas.openxmlformats.org/officeDocument/2006/relationships/hyperlink" Target="https://www.gov.uk/government/publications/flu-immunisation-training-recommendations" TargetMode="External"/><Relationship Id="rId27" Type="http://schemas.openxmlformats.org/officeDocument/2006/relationships/hyperlink" Target="https://www.legislation.gov.uk/ukpga/2005/9/contents" TargetMode="External"/><Relationship Id="rId30" Type="http://schemas.openxmlformats.org/officeDocument/2006/relationships/hyperlink" Target="https://www.gov.uk/government/publications/influenza-the-green-book-chapter-19" TargetMode="External"/><Relationship Id="rId35" Type="http://schemas.openxmlformats.org/officeDocument/2006/relationships/hyperlink" Target="https://www.gov.uk/government/publications/influenza-vaccines-marketed-in-the-uk" TargetMode="External"/><Relationship Id="rId43" Type="http://schemas.openxmlformats.org/officeDocument/2006/relationships/hyperlink" Target="https://www.gov.uk/government/publications/storage-distribution-and-disposal-of-vaccines-the-green-book-chapter-3" TargetMode="External"/><Relationship Id="rId48" Type="http://schemas.openxmlformats.org/officeDocument/2006/relationships/hyperlink" Target="http://yellowcard.mhra.gov.uk/" TargetMode="External"/><Relationship Id="rId56" Type="http://schemas.openxmlformats.org/officeDocument/2006/relationships/hyperlink" Target="https://www.gov.uk/government/publications/national-flu-immunisation-programme-plan/statement-of-amendments-to-annual-flu-letter-21-july-2022" TargetMode="External"/><Relationship Id="rId64" Type="http://schemas.openxmlformats.org/officeDocument/2006/relationships/hyperlink" Target="https://www.gov.uk/government/publications/flu-vaccinations-for-people-with-learning-disabilities" TargetMode="External"/><Relationship Id="rId69" Type="http://schemas.openxmlformats.org/officeDocument/2006/relationships/hyperlink" Target="https://www.nice.org.uk/guidance/mpg2/resources" TargetMode="External"/><Relationship Id="rId77" Type="http://schemas.openxmlformats.org/officeDocument/2006/relationships/footer" Target="footer2.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flu-vaccinations-for-people-with-learning-disabilities" TargetMode="External"/><Relationship Id="rId72" Type="http://schemas.openxmlformats.org/officeDocument/2006/relationships/hyperlink" Target="https://www.gov.uk/government/publications/vaccine-incident-guidance-responding-to-vaccine-errors"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sps.nhs.uk/articles/written-instruction-for-the-administration-of-seasonal-flu-vaccination/" TargetMode="External"/><Relationship Id="rId33" Type="http://schemas.openxmlformats.org/officeDocument/2006/relationships/hyperlink" Target="https://www.gov.uk/government/publications/consent-the-green-book-chapter-2" TargetMode="External"/><Relationship Id="rId38" Type="http://schemas.openxmlformats.org/officeDocument/2006/relationships/hyperlink" Target="https://www.gov.uk/government/publications/national-flu-immunisation-programme-plan" TargetMode="External"/><Relationship Id="rId46" Type="http://schemas.openxmlformats.org/officeDocument/2006/relationships/hyperlink" Target="http://www.medicines.org.uk" TargetMode="External"/><Relationship Id="rId59" Type="http://schemas.openxmlformats.org/officeDocument/2006/relationships/hyperlink" Target="https://www.gov.uk/government/publications/influenza-vaccines-marketed-in-the-uk" TargetMode="External"/><Relationship Id="rId67" Type="http://schemas.openxmlformats.org/officeDocument/2006/relationships/hyperlink" Target="https://www.gov.uk/government/publications/national-minimum-standards-and-core-curriculum-for-immunisation-training-for-registered-healthcare-practitioners" TargetMode="External"/><Relationship Id="rId20" Type="http://schemas.openxmlformats.org/officeDocument/2006/relationships/hyperlink" Target="https://www.gov.uk/government/collections/immunisation-against-infectious-disease-the-green-book" TargetMode="External"/><Relationship Id="rId41" Type="http://schemas.openxmlformats.org/officeDocument/2006/relationships/hyperlink" Target="https://www.gov.uk/government/publications/influenza-vaccines-marketed-in-the-uk" TargetMode="External"/><Relationship Id="rId54" Type="http://schemas.openxmlformats.org/officeDocument/2006/relationships/hyperlink" Target="https://www.gov.uk/government/collections/annual-flu-programme" TargetMode="External"/><Relationship Id="rId62" Type="http://schemas.openxmlformats.org/officeDocument/2006/relationships/hyperlink" Target="http://www.medicines.org.uk" TargetMode="External"/><Relationship Id="rId70" Type="http://schemas.openxmlformats.org/officeDocument/2006/relationships/hyperlink" Target="https://www.gov.uk/government/publications/patient-group-directions-pgds/patient-group-directions-who-can-use-the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gov.uk/government/publications/influenza-the-green-book-chapter-19" TargetMode="External"/><Relationship Id="rId28" Type="http://schemas.openxmlformats.org/officeDocument/2006/relationships/hyperlink" Target="https://www.gov.uk/government/publications/consent-the-green-book-chapter-2" TargetMode="External"/><Relationship Id="rId36" Type="http://schemas.openxmlformats.org/officeDocument/2006/relationships/hyperlink" Target="http://www.medicines.org.uk" TargetMode="External"/><Relationship Id="rId49" Type="http://schemas.openxmlformats.org/officeDocument/2006/relationships/hyperlink" Target="https://www.gov.uk/government/publications/consent-the-green-book-chapter-2" TargetMode="External"/><Relationship Id="rId57" Type="http://schemas.openxmlformats.org/officeDocument/2006/relationships/hyperlink" Target="https://www.england.nhs.uk/gp/investment/gp-contr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community-pharmacy-seasonal-influenza-vaccine-servic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00B2-6C79-47BB-8468-115A747D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7223</Words>
  <Characters>41176</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Inactivated Influenza PGD</vt:lpstr>
    </vt:vector>
  </TitlesOfParts>
  <Company/>
  <LinksUpToDate>false</LinksUpToDate>
  <CharactersWithSpaces>48303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Inactivated Influenza PGD</dc:title>
  <dc:subject/>
  <dc:creator>UKHSA</dc:creator>
  <cp:keywords/>
  <dc:description/>
  <cp:lastModifiedBy>Contino Roberta</cp:lastModifiedBy>
  <cp:revision>21</cp:revision>
  <cp:lastPrinted>2022-09-05T15:51:00Z</cp:lastPrinted>
  <dcterms:created xsi:type="dcterms:W3CDTF">2022-08-15T13:26:00Z</dcterms:created>
  <dcterms:modified xsi:type="dcterms:W3CDTF">2022-09-05T15:52:00Z</dcterms:modified>
</cp:coreProperties>
</file>