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D5D7FB" w14:textId="569BE0ED" w:rsidR="009D770D" w:rsidRPr="00203833" w:rsidRDefault="00203833" w:rsidP="00203833">
      <w:pPr>
        <w:jc w:val="center"/>
        <w:rPr>
          <w:b/>
          <w:bCs/>
          <w:sz w:val="40"/>
          <w:szCs w:val="40"/>
        </w:rPr>
      </w:pPr>
      <w:bookmarkStart w:id="0" w:name="_GoBack"/>
      <w:bookmarkEnd w:id="0"/>
      <w:r w:rsidRPr="00203833">
        <w:rPr>
          <w:b/>
          <w:bCs/>
          <w:sz w:val="40"/>
          <w:szCs w:val="40"/>
        </w:rPr>
        <w:t>Accessing patient</w:t>
      </w:r>
      <w:r w:rsidR="00E52E28" w:rsidRPr="00203833">
        <w:rPr>
          <w:b/>
          <w:bCs/>
          <w:sz w:val="40"/>
          <w:szCs w:val="40"/>
        </w:rPr>
        <w:t xml:space="preserve"> information when clinical systems are down</w:t>
      </w:r>
    </w:p>
    <w:p w14:paraId="330FD876" w14:textId="383F15C7" w:rsidR="00E52E28" w:rsidRDefault="00E52E28">
      <w:r>
        <w:t xml:space="preserve">What is SCR? SCR is a national system which provides access to information on allergies and prescribed medication held on GP systems. In some </w:t>
      </w:r>
      <w:r w:rsidR="00203833">
        <w:t>cases,</w:t>
      </w:r>
      <w:r>
        <w:t xml:space="preserve"> more information may be shared dependent on how the GP surgery has set up their system. </w:t>
      </w:r>
    </w:p>
    <w:p w14:paraId="73D68A6E" w14:textId="40F6BBC9" w:rsidR="00E52E28" w:rsidRPr="00203833" w:rsidRDefault="00E52E28">
      <w:r w:rsidRPr="00203833">
        <w:t xml:space="preserve">You can access the summary care record by clicking on the NHS spine Portal logo on the desktop </w:t>
      </w:r>
    </w:p>
    <w:p w14:paraId="3376C1CE" w14:textId="77777777" w:rsidR="00203833" w:rsidRDefault="00203833" w:rsidP="00E52E28">
      <w:pPr>
        <w:jc w:val="center"/>
      </w:pPr>
    </w:p>
    <w:p w14:paraId="0002F622" w14:textId="6DF5C497" w:rsidR="00E52E28" w:rsidRDefault="00E52E28" w:rsidP="00E52E28">
      <w:pPr>
        <w:jc w:val="center"/>
      </w:pPr>
      <w:r>
        <w:rPr>
          <w:noProof/>
          <w:lang w:eastAsia="en-GB"/>
        </w:rPr>
        <w:drawing>
          <wp:inline distT="0" distB="0" distL="0" distR="0" wp14:anchorId="6839B184" wp14:editId="0DA4D440">
            <wp:extent cx="771633" cy="1000265"/>
            <wp:effectExtent l="0" t="0" r="9525" b="9525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633" cy="10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8B9444" w14:textId="77777777" w:rsidR="00203833" w:rsidRDefault="00203833" w:rsidP="00E52E28">
      <w:pPr>
        <w:jc w:val="center"/>
      </w:pPr>
    </w:p>
    <w:p w14:paraId="274202E5" w14:textId="77777777" w:rsidR="00203833" w:rsidRDefault="00203833" w:rsidP="00E52E28">
      <w:pPr>
        <w:jc w:val="center"/>
      </w:pPr>
    </w:p>
    <w:p w14:paraId="056D91C6" w14:textId="77777777" w:rsidR="00203833" w:rsidRDefault="00203833" w:rsidP="00E52E28">
      <w:pPr>
        <w:jc w:val="center"/>
      </w:pPr>
    </w:p>
    <w:p w14:paraId="7E619AF0" w14:textId="577E1BFD" w:rsidR="00203833" w:rsidRDefault="00E52E28" w:rsidP="00203833">
      <w:pPr>
        <w:jc w:val="center"/>
      </w:pPr>
      <w:r>
        <w:t>Once there you will need to select the launch summary care record (SCR) link</w:t>
      </w:r>
    </w:p>
    <w:p w14:paraId="77FB83A2" w14:textId="507598C2" w:rsidR="00E52E28" w:rsidRDefault="00E52E28" w:rsidP="00E52E28">
      <w:pPr>
        <w:jc w:val="center"/>
      </w:pPr>
      <w:r>
        <w:rPr>
          <w:noProof/>
          <w:lang w:eastAsia="en-GB"/>
        </w:rPr>
        <w:drawing>
          <wp:inline distT="0" distB="0" distL="0" distR="0" wp14:anchorId="7DFD34B3" wp14:editId="3B50102A">
            <wp:extent cx="4524375" cy="2162175"/>
            <wp:effectExtent l="0" t="0" r="9525" b="9525"/>
            <wp:docPr id="2" name="Picture 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&#10;&#10;Description automatically generated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061" b="29931"/>
                    <a:stretch/>
                  </pic:blipFill>
                  <pic:spPr bwMode="auto">
                    <a:xfrm>
                      <a:off x="0" y="0"/>
                      <a:ext cx="4524375" cy="2162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985F6A" w14:textId="77777777" w:rsidR="00203833" w:rsidRDefault="00203833" w:rsidP="00E52E28"/>
    <w:p w14:paraId="1110A12D" w14:textId="77777777" w:rsidR="00203833" w:rsidRDefault="00203833" w:rsidP="00E52E28"/>
    <w:p w14:paraId="239CBBE8" w14:textId="77777777" w:rsidR="00203833" w:rsidRDefault="00203833" w:rsidP="00E52E28"/>
    <w:p w14:paraId="3C85803B" w14:textId="77777777" w:rsidR="00203833" w:rsidRDefault="00203833" w:rsidP="00E52E28"/>
    <w:p w14:paraId="3BD2BBA8" w14:textId="77777777" w:rsidR="00203833" w:rsidRDefault="00203833" w:rsidP="00E52E28"/>
    <w:p w14:paraId="2F8B707E" w14:textId="77777777" w:rsidR="00203833" w:rsidRDefault="00203833" w:rsidP="00E52E28"/>
    <w:p w14:paraId="01C635A4" w14:textId="77777777" w:rsidR="00203833" w:rsidRDefault="00203833" w:rsidP="00E52E28"/>
    <w:p w14:paraId="467100EA" w14:textId="77777777" w:rsidR="00203833" w:rsidRDefault="00203833" w:rsidP="00E52E28"/>
    <w:p w14:paraId="4A722211" w14:textId="0CAA1990" w:rsidR="00E52E28" w:rsidRDefault="00E52E28" w:rsidP="00E52E28">
      <w:r>
        <w:lastRenderedPageBreak/>
        <w:t>You will then be taken to the Find a patient page where you will need to enter the patients</w:t>
      </w:r>
    </w:p>
    <w:p w14:paraId="40A0947B" w14:textId="2DA731C7" w:rsidR="00E52E28" w:rsidRDefault="00E52E28" w:rsidP="00E52E28">
      <w:pPr>
        <w:pStyle w:val="ListParagraph"/>
        <w:numPr>
          <w:ilvl w:val="0"/>
          <w:numId w:val="1"/>
        </w:numPr>
      </w:pPr>
      <w:r>
        <w:t>Gender</w:t>
      </w:r>
    </w:p>
    <w:p w14:paraId="022D6894" w14:textId="40AE3C86" w:rsidR="00E52E28" w:rsidRDefault="00E52E28" w:rsidP="00E52E28">
      <w:pPr>
        <w:pStyle w:val="ListParagraph"/>
        <w:numPr>
          <w:ilvl w:val="0"/>
          <w:numId w:val="1"/>
        </w:numPr>
      </w:pPr>
      <w:r>
        <w:t>Surname</w:t>
      </w:r>
    </w:p>
    <w:p w14:paraId="7754A576" w14:textId="326E6B27" w:rsidR="00E52E28" w:rsidRDefault="00E52E28" w:rsidP="00E52E28">
      <w:pPr>
        <w:pStyle w:val="ListParagraph"/>
        <w:numPr>
          <w:ilvl w:val="0"/>
          <w:numId w:val="1"/>
        </w:numPr>
      </w:pPr>
      <w:r>
        <w:t>Date of birth</w:t>
      </w:r>
    </w:p>
    <w:p w14:paraId="5111841E" w14:textId="77777777" w:rsidR="00E52E28" w:rsidRDefault="00E52E28" w:rsidP="00E52E28">
      <w:pPr>
        <w:pStyle w:val="ListParagraph"/>
      </w:pPr>
    </w:p>
    <w:p w14:paraId="291DB39C" w14:textId="2AD9913F" w:rsidR="00E52E28" w:rsidRDefault="00E52E28" w:rsidP="00E52E28">
      <w:pPr>
        <w:pStyle w:val="ListParagraph"/>
      </w:pPr>
      <w:r>
        <w:t>Or their NHS number</w:t>
      </w:r>
    </w:p>
    <w:p w14:paraId="6F27874B" w14:textId="2FF1674E" w:rsidR="00E52E28" w:rsidRDefault="00E52E28" w:rsidP="00E52E28">
      <w:r>
        <w:rPr>
          <w:noProof/>
          <w:lang w:eastAsia="en-GB"/>
        </w:rPr>
        <w:drawing>
          <wp:inline distT="0" distB="0" distL="0" distR="0" wp14:anchorId="0A2EBDC4" wp14:editId="4FACB6E6">
            <wp:extent cx="4724400" cy="2552700"/>
            <wp:effectExtent l="0" t="0" r="0" b="0"/>
            <wp:docPr id="3" name="Picture 3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, email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70C175" w14:textId="77777777" w:rsidR="00203833" w:rsidRDefault="00203833" w:rsidP="00E52E28"/>
    <w:p w14:paraId="70800FF2" w14:textId="77777777" w:rsidR="00203833" w:rsidRDefault="00203833" w:rsidP="00E52E28"/>
    <w:p w14:paraId="5B8898D6" w14:textId="77777777" w:rsidR="00203833" w:rsidRDefault="00203833" w:rsidP="00E52E28"/>
    <w:p w14:paraId="5B14D554" w14:textId="7BF0AF78" w:rsidR="00E52E28" w:rsidRDefault="00203833" w:rsidP="00E52E28">
      <w:r>
        <w:t>An alternative</w:t>
      </w:r>
      <w:r w:rsidR="00E52E28">
        <w:t xml:space="preserve"> way of finding patient information is to use the trusts reporting services reports found by clicking on the </w:t>
      </w:r>
      <w:r>
        <w:t>report’s</w:t>
      </w:r>
      <w:r w:rsidR="00E52E28">
        <w:t xml:space="preserve"> icon.</w:t>
      </w:r>
    </w:p>
    <w:p w14:paraId="725560FD" w14:textId="5397C610" w:rsidR="00E52E28" w:rsidRDefault="00E52E28" w:rsidP="00E52E28">
      <w:pPr>
        <w:jc w:val="center"/>
      </w:pPr>
      <w:r>
        <w:rPr>
          <w:noProof/>
          <w:lang w:eastAsia="en-GB"/>
        </w:rPr>
        <w:drawing>
          <wp:inline distT="0" distB="0" distL="0" distR="0" wp14:anchorId="1905AA29" wp14:editId="5A7B9F36">
            <wp:extent cx="771633" cy="914528"/>
            <wp:effectExtent l="0" t="0" r="9525" b="0"/>
            <wp:docPr id="4" name="Picture 4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633" cy="914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F2A40" w14:textId="6C4CD6A9" w:rsidR="00E52E28" w:rsidRDefault="00E52E28" w:rsidP="00E52E28">
      <w:pPr>
        <w:jc w:val="center"/>
      </w:pPr>
      <w:r>
        <w:t>From here you will need to go to</w:t>
      </w:r>
      <w:r w:rsidR="00203833">
        <w:t xml:space="preserve"> the patient clinical summary</w:t>
      </w:r>
    </w:p>
    <w:p w14:paraId="65332A21" w14:textId="559A05FC" w:rsidR="00203833" w:rsidRDefault="00203833" w:rsidP="00E52E28">
      <w:pPr>
        <w:jc w:val="center"/>
      </w:pPr>
      <w:r>
        <w:rPr>
          <w:noProof/>
          <w:lang w:eastAsia="en-GB"/>
        </w:rPr>
        <w:drawing>
          <wp:inline distT="0" distB="0" distL="0" distR="0" wp14:anchorId="5FFD52C5" wp14:editId="145D2D28">
            <wp:extent cx="2419688" cy="771633"/>
            <wp:effectExtent l="0" t="0" r="0" b="9525"/>
            <wp:docPr id="5" name="Picture 5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, application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688" cy="771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48611" w14:textId="786CA971" w:rsidR="00203833" w:rsidRDefault="00203833" w:rsidP="00E52E28">
      <w:pPr>
        <w:jc w:val="center"/>
      </w:pPr>
      <w:r>
        <w:t>Then Mental Health</w:t>
      </w:r>
    </w:p>
    <w:p w14:paraId="7BAD57B2" w14:textId="5A4897D3" w:rsidR="00203833" w:rsidRDefault="00203833" w:rsidP="00E52E28">
      <w:pPr>
        <w:jc w:val="center"/>
      </w:pPr>
      <w:r>
        <w:rPr>
          <w:noProof/>
          <w:lang w:eastAsia="en-GB"/>
        </w:rPr>
        <w:lastRenderedPageBreak/>
        <w:drawing>
          <wp:inline distT="0" distB="0" distL="0" distR="0" wp14:anchorId="2DF55BF6" wp14:editId="459530F4">
            <wp:extent cx="3877216" cy="3591426"/>
            <wp:effectExtent l="0" t="0" r="9525" b="9525"/>
            <wp:docPr id="6" name="Picture 6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application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7216" cy="3591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EA3A9" w14:textId="74A347E7" w:rsidR="00203833" w:rsidRDefault="00203833" w:rsidP="00E52E28">
      <w:pPr>
        <w:jc w:val="center"/>
      </w:pPr>
      <w:r>
        <w:t>And then finally Patient clinical summary – patient search</w:t>
      </w:r>
    </w:p>
    <w:p w14:paraId="370A7051" w14:textId="23982704" w:rsidR="00203833" w:rsidRDefault="00203833" w:rsidP="00E52E28">
      <w:pPr>
        <w:jc w:val="center"/>
      </w:pPr>
      <w:r>
        <w:rPr>
          <w:noProof/>
          <w:lang w:eastAsia="en-GB"/>
        </w:rPr>
        <w:drawing>
          <wp:inline distT="0" distB="0" distL="0" distR="0" wp14:anchorId="1F1D911B" wp14:editId="29075263">
            <wp:extent cx="5731510" cy="921385"/>
            <wp:effectExtent l="0" t="0" r="2540" b="0"/>
            <wp:docPr id="7" name="Picture 7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application, Word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21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01D0A0" w14:textId="6EAD720C" w:rsidR="00203833" w:rsidRDefault="00203833" w:rsidP="00203833"/>
    <w:p w14:paraId="0EFD3418" w14:textId="07F12CF5" w:rsidR="00203833" w:rsidRDefault="00203833" w:rsidP="00E52E28">
      <w:pPr>
        <w:jc w:val="center"/>
      </w:pPr>
      <w:r>
        <w:t>Once there you can search for your patient using their demographic information</w:t>
      </w:r>
    </w:p>
    <w:p w14:paraId="4A565F70" w14:textId="5C3DF0B9" w:rsidR="00203833" w:rsidRDefault="00203833" w:rsidP="00E52E28">
      <w:pPr>
        <w:jc w:val="center"/>
      </w:pPr>
      <w:r>
        <w:rPr>
          <w:noProof/>
          <w:lang w:eastAsia="en-GB"/>
        </w:rPr>
        <w:drawing>
          <wp:inline distT="0" distB="0" distL="0" distR="0" wp14:anchorId="4F48E104" wp14:editId="3E101233">
            <wp:extent cx="5731510" cy="1494155"/>
            <wp:effectExtent l="0" t="0" r="2540" b="0"/>
            <wp:docPr id="8" name="Picture 8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text, application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9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B57DFA" w14:textId="2CD64A62" w:rsidR="00203833" w:rsidRDefault="00203833" w:rsidP="00203833">
      <w:pPr>
        <w:jc w:val="center"/>
      </w:pPr>
      <w:r>
        <w:t>The link below will take you to the relevant page without launching the desktop app as long as you are on site or connected via AnyConnect.</w:t>
      </w:r>
    </w:p>
    <w:p w14:paraId="03DEA77E" w14:textId="58C9095C" w:rsidR="00203833" w:rsidRDefault="005B64C0" w:rsidP="00E52E28">
      <w:pPr>
        <w:jc w:val="center"/>
      </w:pPr>
      <w:hyperlink r:id="rId15" w:history="1">
        <w:r w:rsidR="00203833" w:rsidRPr="00562E08">
          <w:rPr>
            <w:rStyle w:val="Hyperlink"/>
          </w:rPr>
          <w:t>http://svr-dwprd/reports/report/Patient%20Clinical%20Summary/Mental%20Health/Patient%20Clinical%20Summary%20-%20Client%20Search</w:t>
        </w:r>
      </w:hyperlink>
    </w:p>
    <w:p w14:paraId="3DBBE8E5" w14:textId="2FEAB644" w:rsidR="00203833" w:rsidRDefault="00203833" w:rsidP="00E52E28">
      <w:pPr>
        <w:jc w:val="center"/>
      </w:pPr>
    </w:p>
    <w:sectPr w:rsidR="00203833"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6F0558" w14:textId="77777777" w:rsidR="005B64C0" w:rsidRDefault="005B64C0" w:rsidP="00203833">
      <w:pPr>
        <w:spacing w:after="0" w:line="240" w:lineRule="auto"/>
      </w:pPr>
      <w:r>
        <w:separator/>
      </w:r>
    </w:p>
  </w:endnote>
  <w:endnote w:type="continuationSeparator" w:id="0">
    <w:p w14:paraId="02AD281A" w14:textId="77777777" w:rsidR="005B64C0" w:rsidRDefault="005B64C0" w:rsidP="0020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437659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0AA0C7F" w14:textId="6DEB3B15" w:rsidR="00203833" w:rsidRDefault="00203833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480E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26B07C8" w14:textId="77777777" w:rsidR="00203833" w:rsidRDefault="002038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B40109" w14:textId="77777777" w:rsidR="005B64C0" w:rsidRDefault="005B64C0" w:rsidP="00203833">
      <w:pPr>
        <w:spacing w:after="0" w:line="240" w:lineRule="auto"/>
      </w:pPr>
      <w:r>
        <w:separator/>
      </w:r>
    </w:p>
  </w:footnote>
  <w:footnote w:type="continuationSeparator" w:id="0">
    <w:p w14:paraId="32EB0528" w14:textId="77777777" w:rsidR="005B64C0" w:rsidRDefault="005B64C0" w:rsidP="002038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835A02"/>
    <w:multiLevelType w:val="hybridMultilevel"/>
    <w:tmpl w:val="A0D24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E28"/>
    <w:rsid w:val="001940DE"/>
    <w:rsid w:val="00203833"/>
    <w:rsid w:val="0024480E"/>
    <w:rsid w:val="005B64C0"/>
    <w:rsid w:val="009D770D"/>
    <w:rsid w:val="00E5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70333"/>
  <w15:chartTrackingRefBased/>
  <w15:docId w15:val="{D1E12EC7-8AEE-4924-BF2F-9B4019E03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2E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2E2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52E2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038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833"/>
  </w:style>
  <w:style w:type="paragraph" w:styleId="Footer">
    <w:name w:val="footer"/>
    <w:basedOn w:val="Normal"/>
    <w:link w:val="FooterChar"/>
    <w:uiPriority w:val="99"/>
    <w:unhideWhenUsed/>
    <w:rsid w:val="002038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8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://svr-dwprd/reports/report/Patient%20Clinical%20Summary/Mental%20Health/Patient%20Clinical%20Summary%20-%20Client%20Search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GREIG, Martin (EAST LONDON NHS FOUNDATION TRUST)</dc:creator>
  <cp:keywords/>
  <dc:description/>
  <cp:lastModifiedBy>JOYCE, Jodie (EAST LONDON NHS FOUNDATION TRUST)</cp:lastModifiedBy>
  <cp:revision>2</cp:revision>
  <dcterms:created xsi:type="dcterms:W3CDTF">2023-01-20T15:54:00Z</dcterms:created>
  <dcterms:modified xsi:type="dcterms:W3CDTF">2023-01-20T15:54:00Z</dcterms:modified>
</cp:coreProperties>
</file>