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3BC60" w14:textId="77777777" w:rsidR="004D1D35" w:rsidRDefault="00FF5544" w:rsidP="004D1D35">
      <w:pPr>
        <w:pStyle w:val="NormalWeb"/>
        <w:spacing w:before="0" w:beforeAutospacing="0" w:after="0" w:afterAutospacing="0"/>
        <w:rPr>
          <w:rFonts w:asciiTheme="minorHAnsi" w:hAnsiTheme="minorHAnsi" w:cstheme="minorHAnsi"/>
          <w:b/>
          <w:bCs/>
          <w:color w:val="1E477C"/>
          <w:sz w:val="32"/>
          <w:szCs w:val="32"/>
        </w:rPr>
      </w:pPr>
      <w:r w:rsidRPr="004D1D35">
        <w:rPr>
          <w:rFonts w:asciiTheme="minorHAnsi" w:hAnsiTheme="minorHAnsi" w:cstheme="minorHAnsi"/>
          <w:b/>
          <w:bCs/>
          <w:color w:val="1E477C"/>
          <w:sz w:val="32"/>
          <w:szCs w:val="32"/>
        </w:rPr>
        <w:t xml:space="preserve">ELFT </w:t>
      </w:r>
      <w:r w:rsidR="00CF6AA9" w:rsidRPr="004D1D35">
        <w:rPr>
          <w:rFonts w:asciiTheme="minorHAnsi" w:hAnsiTheme="minorHAnsi" w:cstheme="minorHAnsi"/>
          <w:b/>
          <w:bCs/>
          <w:color w:val="1E477C"/>
          <w:sz w:val="32"/>
          <w:szCs w:val="32"/>
        </w:rPr>
        <w:t xml:space="preserve">WORKFORCE DISABILITY EQUALITY STANDARD (WDES) </w:t>
      </w:r>
    </w:p>
    <w:p w14:paraId="30F116D8" w14:textId="4E872FDB" w:rsidR="00CF6AA9" w:rsidRPr="004D1D35" w:rsidRDefault="00CD78E8" w:rsidP="004D1D35">
      <w:pPr>
        <w:pStyle w:val="NormalWeb"/>
        <w:spacing w:before="0" w:beforeAutospacing="0" w:after="0" w:afterAutospacing="0"/>
        <w:rPr>
          <w:rFonts w:asciiTheme="minorHAnsi" w:hAnsiTheme="minorHAnsi" w:cstheme="minorHAnsi"/>
          <w:b/>
          <w:bCs/>
          <w:color w:val="1E477C"/>
          <w:sz w:val="32"/>
          <w:szCs w:val="32"/>
        </w:rPr>
      </w:pPr>
      <w:r w:rsidRPr="004D1D35">
        <w:rPr>
          <w:rFonts w:asciiTheme="minorHAnsi" w:hAnsiTheme="minorHAnsi" w:cstheme="minorHAnsi"/>
          <w:b/>
          <w:bCs/>
          <w:color w:val="1E477C"/>
          <w:sz w:val="32"/>
          <w:szCs w:val="32"/>
        </w:rPr>
        <w:t xml:space="preserve">REPORT AND </w:t>
      </w:r>
      <w:r w:rsidR="00CF6AA9" w:rsidRPr="004D1D35">
        <w:rPr>
          <w:rFonts w:asciiTheme="minorHAnsi" w:hAnsiTheme="minorHAnsi" w:cstheme="minorHAnsi"/>
          <w:b/>
          <w:bCs/>
          <w:color w:val="1E477C"/>
          <w:sz w:val="32"/>
          <w:szCs w:val="32"/>
        </w:rPr>
        <w:t xml:space="preserve">ACTION PLAN 2022/23 </w:t>
      </w:r>
    </w:p>
    <w:p w14:paraId="0E32D631" w14:textId="1E6C0463" w:rsidR="00CF6AA9" w:rsidRPr="004D1D35" w:rsidRDefault="00CF6AA9" w:rsidP="00CF6AA9">
      <w:pPr>
        <w:pStyle w:val="NormalWeb"/>
        <w:rPr>
          <w:rFonts w:asciiTheme="minorHAnsi" w:hAnsiTheme="minorHAnsi" w:cstheme="minorHAnsi"/>
          <w:b/>
          <w:bCs/>
        </w:rPr>
      </w:pPr>
      <w:r w:rsidRPr="004D1D35">
        <w:rPr>
          <w:rFonts w:asciiTheme="minorHAnsi" w:hAnsiTheme="minorHAnsi" w:cstheme="minorHAnsi"/>
          <w:b/>
          <w:bCs/>
          <w:color w:val="1E477C"/>
          <w:sz w:val="28"/>
          <w:szCs w:val="28"/>
        </w:rPr>
        <w:t xml:space="preserve">Introduction </w:t>
      </w:r>
    </w:p>
    <w:p w14:paraId="430ED8C9" w14:textId="5F0122CC" w:rsidR="00CF6AA9" w:rsidRPr="00D763F7" w:rsidRDefault="00CD78E8" w:rsidP="00CF6AA9">
      <w:pPr>
        <w:pStyle w:val="NormalWeb"/>
        <w:rPr>
          <w:rFonts w:asciiTheme="minorHAnsi" w:hAnsiTheme="minorHAnsi" w:cstheme="minorHAnsi"/>
        </w:rPr>
      </w:pPr>
      <w:r w:rsidRPr="00D763F7">
        <w:rPr>
          <w:rFonts w:asciiTheme="minorHAnsi" w:hAnsiTheme="minorHAnsi" w:cstheme="minorHAnsi"/>
        </w:rPr>
        <w:t>East London</w:t>
      </w:r>
      <w:r w:rsidR="00CF6AA9" w:rsidRPr="00D763F7">
        <w:rPr>
          <w:rFonts w:asciiTheme="minorHAnsi" w:hAnsiTheme="minorHAnsi" w:cstheme="minorHAnsi"/>
        </w:rPr>
        <w:t xml:space="preserve"> NHS </w:t>
      </w:r>
      <w:r w:rsidRPr="00D763F7">
        <w:rPr>
          <w:rFonts w:asciiTheme="minorHAnsi" w:hAnsiTheme="minorHAnsi" w:cstheme="minorHAnsi"/>
        </w:rPr>
        <w:t xml:space="preserve">Foundation </w:t>
      </w:r>
      <w:r w:rsidR="00CF6AA9" w:rsidRPr="00D763F7">
        <w:rPr>
          <w:rFonts w:asciiTheme="minorHAnsi" w:hAnsiTheme="minorHAnsi" w:cstheme="minorHAnsi"/>
        </w:rPr>
        <w:t>Trust is committed to meeting the requirements of the Workforce Disability Equality Standard for NHS Trusts’</w:t>
      </w:r>
      <w:r w:rsidRPr="00D763F7">
        <w:rPr>
          <w:rFonts w:asciiTheme="minorHAnsi" w:hAnsiTheme="minorHAnsi" w:cstheme="minorHAnsi"/>
        </w:rPr>
        <w:t xml:space="preserve">. ELFT </w:t>
      </w:r>
      <w:r w:rsidR="00CF6AA9" w:rsidRPr="00D763F7">
        <w:rPr>
          <w:rFonts w:asciiTheme="minorHAnsi" w:hAnsiTheme="minorHAnsi" w:cstheme="minorHAnsi"/>
        </w:rPr>
        <w:t xml:space="preserve">submitted the Trust’s workforce data, for disabled and non-disabled staff, to the national WDES team on </w:t>
      </w:r>
      <w:r w:rsidRPr="00D763F7">
        <w:rPr>
          <w:rFonts w:asciiTheme="minorHAnsi" w:hAnsiTheme="minorHAnsi" w:cstheme="minorHAnsi"/>
        </w:rPr>
        <w:t>31</w:t>
      </w:r>
      <w:r w:rsidR="001A683F">
        <w:rPr>
          <w:rFonts w:asciiTheme="minorHAnsi" w:hAnsiTheme="minorHAnsi" w:cstheme="minorHAnsi"/>
          <w:position w:val="12"/>
          <w:sz w:val="16"/>
          <w:szCs w:val="16"/>
        </w:rPr>
        <w:t xml:space="preserve"> </w:t>
      </w:r>
      <w:r w:rsidR="00CF6AA9" w:rsidRPr="00D763F7">
        <w:rPr>
          <w:rFonts w:asciiTheme="minorHAnsi" w:hAnsiTheme="minorHAnsi" w:cstheme="minorHAnsi"/>
        </w:rPr>
        <w:t>August 202</w:t>
      </w:r>
      <w:r w:rsidRPr="00D763F7">
        <w:rPr>
          <w:rFonts w:asciiTheme="minorHAnsi" w:hAnsiTheme="minorHAnsi" w:cstheme="minorHAnsi"/>
        </w:rPr>
        <w:t>2</w:t>
      </w:r>
      <w:r w:rsidR="00CF6AA9" w:rsidRPr="00D763F7">
        <w:rPr>
          <w:rFonts w:asciiTheme="minorHAnsi" w:hAnsiTheme="minorHAnsi" w:cstheme="minorHAnsi"/>
        </w:rPr>
        <w:t xml:space="preserve"> as per our contractual obligations. </w:t>
      </w:r>
      <w:r w:rsidR="00A31B87" w:rsidRPr="00D763F7">
        <w:rPr>
          <w:rFonts w:asciiTheme="minorHAnsi" w:hAnsiTheme="minorHAnsi" w:cstheme="minorHAnsi"/>
          <w:color w:val="000000"/>
        </w:rPr>
        <w:t>This WDES action plan focuses on objectives for </w:t>
      </w:r>
      <w:r w:rsidR="00A31B87" w:rsidRPr="007538A5">
        <w:rPr>
          <w:rFonts w:asciiTheme="minorHAnsi" w:hAnsiTheme="minorHAnsi" w:cstheme="minorHAnsi"/>
        </w:rPr>
        <w:t xml:space="preserve">the financial </w:t>
      </w:r>
      <w:r w:rsidR="00A31B87" w:rsidRPr="00D763F7">
        <w:rPr>
          <w:rFonts w:asciiTheme="minorHAnsi" w:hAnsiTheme="minorHAnsi" w:cstheme="minorHAnsi"/>
          <w:color w:val="000000"/>
        </w:rPr>
        <w:t>year 2022/23 where some actions have already been completed.</w:t>
      </w:r>
      <w:r w:rsidR="00A31B87" w:rsidRPr="00D763F7">
        <w:rPr>
          <w:rFonts w:asciiTheme="minorHAnsi" w:hAnsiTheme="minorHAnsi" w:cstheme="minorHAnsi"/>
          <w:color w:val="000000"/>
          <w:lang w:val="en-US"/>
        </w:rPr>
        <w:t> </w:t>
      </w:r>
    </w:p>
    <w:p w14:paraId="1C60B4A0" w14:textId="5C16580C" w:rsidR="00CF6AA9" w:rsidRPr="00D763F7" w:rsidRDefault="00CF6AA9" w:rsidP="00CF6AA9">
      <w:pPr>
        <w:pStyle w:val="NormalWeb"/>
        <w:rPr>
          <w:rFonts w:asciiTheme="minorHAnsi" w:hAnsiTheme="minorHAnsi" w:cstheme="minorHAnsi"/>
        </w:rPr>
      </w:pPr>
      <w:r w:rsidRPr="00D763F7">
        <w:rPr>
          <w:rFonts w:asciiTheme="minorHAnsi" w:hAnsiTheme="minorHAnsi" w:cstheme="minorHAnsi"/>
        </w:rPr>
        <w:t xml:space="preserve">The Trust’s Disability </w:t>
      </w:r>
      <w:r w:rsidR="00A31B87" w:rsidRPr="00D763F7">
        <w:rPr>
          <w:rFonts w:asciiTheme="minorHAnsi" w:hAnsiTheme="minorHAnsi" w:cstheme="minorHAnsi"/>
        </w:rPr>
        <w:t>Working Group</w:t>
      </w:r>
      <w:r w:rsidRPr="00D763F7">
        <w:rPr>
          <w:rFonts w:asciiTheme="minorHAnsi" w:hAnsiTheme="minorHAnsi" w:cstheme="minorHAnsi"/>
        </w:rPr>
        <w:t xml:space="preserve"> has been instrumental in the development of this action plan which has been grouped into f</w:t>
      </w:r>
      <w:r w:rsidR="00CD78E8" w:rsidRPr="00D763F7">
        <w:rPr>
          <w:rFonts w:asciiTheme="minorHAnsi" w:hAnsiTheme="minorHAnsi" w:cstheme="minorHAnsi"/>
        </w:rPr>
        <w:t>our</w:t>
      </w:r>
      <w:r w:rsidRPr="00D763F7">
        <w:rPr>
          <w:rFonts w:asciiTheme="minorHAnsi" w:hAnsiTheme="minorHAnsi" w:cstheme="minorHAnsi"/>
        </w:rPr>
        <w:t xml:space="preserve"> themes to reflect the WDES return and the </w:t>
      </w:r>
      <w:hyperlink r:id="rId7" w:history="1">
        <w:r w:rsidRPr="0058151A">
          <w:rPr>
            <w:rStyle w:val="Hyperlink"/>
            <w:rFonts w:asciiTheme="minorHAnsi" w:hAnsiTheme="minorHAnsi" w:cstheme="minorHAnsi"/>
          </w:rPr>
          <w:t>Trust’s People Strategy.</w:t>
        </w:r>
      </w:hyperlink>
      <w:r w:rsidRPr="00D763F7">
        <w:rPr>
          <w:rFonts w:asciiTheme="minorHAnsi" w:hAnsiTheme="minorHAnsi" w:cstheme="minorHAnsi"/>
        </w:rPr>
        <w:t xml:space="preserve"> </w:t>
      </w:r>
    </w:p>
    <w:p w14:paraId="44FE2276" w14:textId="67C430D1" w:rsidR="00CF6AA9" w:rsidRPr="00D763F7" w:rsidRDefault="00CF6AA9" w:rsidP="00CD78E8">
      <w:pPr>
        <w:pStyle w:val="NormalWeb"/>
        <w:spacing w:before="0" w:beforeAutospacing="0" w:after="0" w:afterAutospacing="0"/>
        <w:ind w:left="360"/>
        <w:rPr>
          <w:rFonts w:asciiTheme="minorHAnsi" w:hAnsiTheme="minorHAnsi" w:cstheme="minorHAnsi"/>
        </w:rPr>
      </w:pPr>
      <w:r w:rsidRPr="00D763F7">
        <w:rPr>
          <w:rFonts w:asciiTheme="minorHAnsi" w:hAnsiTheme="minorHAnsi" w:cstheme="minorHAnsi"/>
        </w:rPr>
        <w:sym w:font="Symbol" w:char="F0B7"/>
      </w:r>
      <w:r w:rsidRPr="00D763F7">
        <w:rPr>
          <w:rFonts w:asciiTheme="minorHAnsi" w:hAnsiTheme="minorHAnsi" w:cstheme="minorHAnsi"/>
        </w:rPr>
        <w:t xml:space="preserve">  </w:t>
      </w:r>
      <w:r w:rsidR="00A31B87" w:rsidRPr="00D763F7">
        <w:rPr>
          <w:rFonts w:asciiTheme="minorHAnsi" w:hAnsiTheme="minorHAnsi" w:cstheme="minorHAnsi"/>
        </w:rPr>
        <w:t>New Ways of Works</w:t>
      </w:r>
      <w:r w:rsidRPr="00D763F7">
        <w:rPr>
          <w:rFonts w:asciiTheme="minorHAnsi" w:hAnsiTheme="minorHAnsi" w:cstheme="minorHAnsi"/>
        </w:rPr>
        <w:t xml:space="preserve"> </w:t>
      </w:r>
    </w:p>
    <w:p w14:paraId="647CD584" w14:textId="0B9237FC" w:rsidR="00CF6AA9" w:rsidRPr="00D763F7" w:rsidRDefault="00CF6AA9" w:rsidP="00CD78E8">
      <w:pPr>
        <w:pStyle w:val="NormalWeb"/>
        <w:spacing w:before="0" w:beforeAutospacing="0" w:after="0" w:afterAutospacing="0"/>
        <w:ind w:left="360"/>
        <w:rPr>
          <w:rFonts w:asciiTheme="minorHAnsi" w:hAnsiTheme="minorHAnsi" w:cstheme="minorHAnsi"/>
        </w:rPr>
      </w:pPr>
      <w:r w:rsidRPr="00D763F7">
        <w:rPr>
          <w:rFonts w:asciiTheme="minorHAnsi" w:hAnsiTheme="minorHAnsi" w:cstheme="minorHAnsi"/>
        </w:rPr>
        <w:sym w:font="Symbol" w:char="F0B7"/>
      </w:r>
      <w:r w:rsidRPr="00D763F7">
        <w:rPr>
          <w:rFonts w:asciiTheme="minorHAnsi" w:hAnsiTheme="minorHAnsi" w:cstheme="minorHAnsi"/>
        </w:rPr>
        <w:t xml:space="preserve">  </w:t>
      </w:r>
      <w:r w:rsidR="00A31B87" w:rsidRPr="00D763F7">
        <w:rPr>
          <w:rFonts w:asciiTheme="minorHAnsi" w:hAnsiTheme="minorHAnsi" w:cstheme="minorHAnsi"/>
        </w:rPr>
        <w:t>Looking After Our People</w:t>
      </w:r>
    </w:p>
    <w:p w14:paraId="24182230" w14:textId="65C30E8C" w:rsidR="00CF6AA9" w:rsidRPr="00D763F7" w:rsidRDefault="00CF6AA9" w:rsidP="00CD78E8">
      <w:pPr>
        <w:pStyle w:val="NormalWeb"/>
        <w:spacing w:before="0" w:beforeAutospacing="0" w:after="0" w:afterAutospacing="0"/>
        <w:ind w:left="360"/>
        <w:rPr>
          <w:rFonts w:asciiTheme="minorHAnsi" w:hAnsiTheme="minorHAnsi" w:cstheme="minorHAnsi"/>
        </w:rPr>
      </w:pPr>
      <w:r w:rsidRPr="00D763F7">
        <w:rPr>
          <w:rFonts w:asciiTheme="minorHAnsi" w:hAnsiTheme="minorHAnsi" w:cstheme="minorHAnsi"/>
        </w:rPr>
        <w:sym w:font="Symbol" w:char="F0B7"/>
      </w:r>
      <w:r w:rsidRPr="00D763F7">
        <w:rPr>
          <w:rFonts w:asciiTheme="minorHAnsi" w:hAnsiTheme="minorHAnsi" w:cstheme="minorHAnsi"/>
        </w:rPr>
        <w:t xml:space="preserve">  </w:t>
      </w:r>
      <w:r w:rsidR="00A31B87" w:rsidRPr="00D763F7">
        <w:rPr>
          <w:rFonts w:asciiTheme="minorHAnsi" w:hAnsiTheme="minorHAnsi" w:cstheme="minorHAnsi"/>
        </w:rPr>
        <w:t>Belonging in the NHS</w:t>
      </w:r>
      <w:r w:rsidRPr="00D763F7">
        <w:rPr>
          <w:rFonts w:asciiTheme="minorHAnsi" w:hAnsiTheme="minorHAnsi" w:cstheme="minorHAnsi"/>
        </w:rPr>
        <w:t xml:space="preserve"> </w:t>
      </w:r>
    </w:p>
    <w:p w14:paraId="7072ED72" w14:textId="0B97A04E" w:rsidR="00CF6AA9" w:rsidRPr="00D763F7" w:rsidRDefault="00CF6AA9" w:rsidP="00492064">
      <w:pPr>
        <w:pStyle w:val="NormalWeb"/>
        <w:spacing w:before="0" w:beforeAutospacing="0" w:after="0" w:afterAutospacing="0"/>
        <w:ind w:left="360"/>
        <w:rPr>
          <w:rFonts w:asciiTheme="minorHAnsi" w:hAnsiTheme="minorHAnsi" w:cstheme="minorHAnsi"/>
        </w:rPr>
      </w:pPr>
      <w:r w:rsidRPr="00D763F7">
        <w:rPr>
          <w:rFonts w:asciiTheme="minorHAnsi" w:hAnsiTheme="minorHAnsi" w:cstheme="minorHAnsi"/>
        </w:rPr>
        <w:sym w:font="Symbol" w:char="F0B7"/>
      </w:r>
      <w:r w:rsidRPr="00D763F7">
        <w:rPr>
          <w:rFonts w:asciiTheme="minorHAnsi" w:hAnsiTheme="minorHAnsi" w:cstheme="minorHAnsi"/>
        </w:rPr>
        <w:t xml:space="preserve">  </w:t>
      </w:r>
      <w:r w:rsidR="00A31B87" w:rsidRPr="00D763F7">
        <w:rPr>
          <w:rFonts w:asciiTheme="minorHAnsi" w:hAnsiTheme="minorHAnsi" w:cstheme="minorHAnsi"/>
        </w:rPr>
        <w:t>Growing and Developing for the Future</w:t>
      </w:r>
      <w:r w:rsidRPr="00D763F7">
        <w:rPr>
          <w:rFonts w:asciiTheme="minorHAnsi" w:hAnsiTheme="minorHAnsi" w:cstheme="minorHAnsi"/>
        </w:rPr>
        <w:t xml:space="preserve"> </w:t>
      </w:r>
    </w:p>
    <w:p w14:paraId="040C2687" w14:textId="77777777" w:rsidR="00CF6AA9" w:rsidRPr="004D1D35" w:rsidRDefault="00CF6AA9" w:rsidP="00A31B87">
      <w:pPr>
        <w:pStyle w:val="NormalWeb"/>
        <w:rPr>
          <w:rFonts w:asciiTheme="minorHAnsi" w:hAnsiTheme="minorHAnsi" w:cstheme="minorHAnsi"/>
          <w:b/>
          <w:bCs/>
        </w:rPr>
      </w:pPr>
      <w:r w:rsidRPr="004D1D35">
        <w:rPr>
          <w:rFonts w:asciiTheme="minorHAnsi" w:hAnsiTheme="minorHAnsi" w:cstheme="minorHAnsi"/>
          <w:b/>
          <w:bCs/>
          <w:color w:val="1E477C"/>
          <w:sz w:val="28"/>
          <w:szCs w:val="28"/>
        </w:rPr>
        <w:t xml:space="preserve">Monitoring and Evaluation </w:t>
      </w:r>
    </w:p>
    <w:p w14:paraId="0F885F1B" w14:textId="5F46D4F9" w:rsidR="00A31B87" w:rsidRPr="00D763F7" w:rsidRDefault="00CF6AA9" w:rsidP="00492064">
      <w:pPr>
        <w:pStyle w:val="NormalWeb"/>
        <w:rPr>
          <w:rFonts w:asciiTheme="minorHAnsi" w:hAnsiTheme="minorHAnsi" w:cstheme="minorHAnsi"/>
        </w:rPr>
      </w:pPr>
      <w:r w:rsidRPr="00D763F7">
        <w:rPr>
          <w:rFonts w:asciiTheme="minorHAnsi" w:hAnsiTheme="minorHAnsi" w:cstheme="minorHAnsi"/>
        </w:rPr>
        <w:t>The action plan will be monitored by the</w:t>
      </w:r>
      <w:r w:rsidR="00492064" w:rsidRPr="00D763F7">
        <w:rPr>
          <w:rFonts w:asciiTheme="minorHAnsi" w:hAnsiTheme="minorHAnsi" w:cstheme="minorHAnsi"/>
        </w:rPr>
        <w:t xml:space="preserve"> Trust’s Disability Working Group</w:t>
      </w:r>
      <w:r w:rsidRPr="00D763F7">
        <w:rPr>
          <w:rFonts w:asciiTheme="minorHAnsi" w:hAnsiTheme="minorHAnsi" w:cstheme="minorHAnsi"/>
        </w:rPr>
        <w:t xml:space="preserve"> on a bi-monthly basis and </w:t>
      </w:r>
      <w:r w:rsidR="00492064" w:rsidRPr="00D763F7">
        <w:rPr>
          <w:rFonts w:asciiTheme="minorHAnsi" w:hAnsiTheme="minorHAnsi" w:cstheme="minorHAnsi"/>
        </w:rPr>
        <w:t xml:space="preserve">by the newly formed </w:t>
      </w:r>
      <w:r w:rsidR="00492064" w:rsidRPr="00D763F7">
        <w:rPr>
          <w:rFonts w:asciiTheme="minorHAnsi" w:hAnsiTheme="minorHAnsi" w:cstheme="minorHAnsi"/>
          <w:color w:val="000000"/>
        </w:rPr>
        <w:t>Equality Programme Board</w:t>
      </w:r>
      <w:r w:rsidRPr="00D763F7">
        <w:rPr>
          <w:rFonts w:asciiTheme="minorHAnsi" w:hAnsiTheme="minorHAnsi" w:cstheme="minorHAnsi"/>
        </w:rPr>
        <w:t xml:space="preserve"> on a quarterly basis, and through the</w:t>
      </w:r>
      <w:r w:rsidR="00492064" w:rsidRPr="00D763F7">
        <w:rPr>
          <w:rFonts w:asciiTheme="minorHAnsi" w:hAnsiTheme="minorHAnsi" w:cstheme="minorHAnsi"/>
        </w:rPr>
        <w:t xml:space="preserve"> </w:t>
      </w:r>
      <w:r w:rsidRPr="00D763F7">
        <w:rPr>
          <w:rFonts w:asciiTheme="minorHAnsi" w:hAnsiTheme="minorHAnsi" w:cstheme="minorHAnsi"/>
        </w:rPr>
        <w:t>Trust</w:t>
      </w:r>
      <w:r w:rsidR="00492064" w:rsidRPr="00D763F7">
        <w:rPr>
          <w:rFonts w:asciiTheme="minorHAnsi" w:hAnsiTheme="minorHAnsi" w:cstheme="minorHAnsi"/>
        </w:rPr>
        <w:t xml:space="preserve"> </w:t>
      </w:r>
      <w:r w:rsidR="009A4BCD">
        <w:rPr>
          <w:rFonts w:asciiTheme="minorHAnsi" w:hAnsiTheme="minorHAnsi" w:cstheme="minorHAnsi"/>
        </w:rPr>
        <w:t xml:space="preserve">Appointment and Remuneration Committee </w:t>
      </w:r>
      <w:r w:rsidRPr="00D763F7">
        <w:rPr>
          <w:rFonts w:asciiTheme="minorHAnsi" w:hAnsiTheme="minorHAnsi" w:cstheme="minorHAnsi"/>
        </w:rPr>
        <w:t xml:space="preserve">for end of year assessment and evaluation. </w:t>
      </w:r>
    </w:p>
    <w:p w14:paraId="659077D0" w14:textId="05971189" w:rsidR="00A31B87" w:rsidRPr="004D1D35" w:rsidRDefault="00A31B87" w:rsidP="00A31B87">
      <w:pPr>
        <w:pStyle w:val="NormalWeb"/>
        <w:rPr>
          <w:rFonts w:asciiTheme="minorHAnsi" w:hAnsiTheme="minorHAnsi" w:cstheme="minorHAnsi"/>
          <w:b/>
          <w:bCs/>
        </w:rPr>
      </w:pPr>
      <w:r w:rsidRPr="004D1D35">
        <w:rPr>
          <w:rFonts w:asciiTheme="minorHAnsi" w:hAnsiTheme="minorHAnsi" w:cstheme="minorHAnsi"/>
          <w:b/>
          <w:bCs/>
          <w:color w:val="1E477C"/>
          <w:sz w:val="28"/>
          <w:szCs w:val="28"/>
        </w:rPr>
        <w:t>Future Plan</w:t>
      </w:r>
    </w:p>
    <w:p w14:paraId="65EF15CD" w14:textId="4CC09C88" w:rsidR="002A5343" w:rsidRPr="00D763F7" w:rsidRDefault="00A31B87" w:rsidP="00A31B87">
      <w:pPr>
        <w:textAlignment w:val="baseline"/>
        <w:rPr>
          <w:rFonts w:eastAsia="Times New Roman" w:cstheme="minorHAnsi"/>
          <w:color w:val="000000"/>
          <w:lang w:eastAsia="en-GB"/>
        </w:rPr>
      </w:pPr>
      <w:r w:rsidRPr="00D763F7">
        <w:rPr>
          <w:rFonts w:eastAsia="Times New Roman" w:cstheme="minorHAnsi"/>
          <w:color w:val="000000"/>
          <w:lang w:eastAsia="en-GB"/>
        </w:rPr>
        <w:t>In </w:t>
      </w:r>
      <w:r w:rsidRPr="00D763F7">
        <w:rPr>
          <w:rFonts w:eastAsia="Times New Roman" w:cstheme="minorHAnsi"/>
          <w:color w:val="1F497D"/>
          <w:lang w:eastAsia="en-GB"/>
        </w:rPr>
        <w:t>s</w:t>
      </w:r>
      <w:r w:rsidRPr="00D763F7">
        <w:rPr>
          <w:rFonts w:eastAsia="Times New Roman" w:cstheme="minorHAnsi"/>
          <w:color w:val="000000"/>
          <w:lang w:eastAsia="en-GB"/>
        </w:rPr>
        <w:t xml:space="preserve">ummer 2022 an in-depth analysis of the NHS Staff Survey results was undertaken to consider the experience of disabled staff and how this has changed over a five-year period. This analysis will be used to support the development of an integrated and ambitious 3-year WDES action plan for </w:t>
      </w:r>
      <w:r w:rsidR="00492064" w:rsidRPr="00D763F7">
        <w:rPr>
          <w:rFonts w:eastAsia="Times New Roman" w:cstheme="minorHAnsi"/>
          <w:color w:val="000000"/>
          <w:lang w:eastAsia="en-GB"/>
        </w:rPr>
        <w:t xml:space="preserve">March </w:t>
      </w:r>
      <w:r w:rsidRPr="00D763F7">
        <w:rPr>
          <w:rFonts w:eastAsia="Times New Roman" w:cstheme="minorHAnsi"/>
          <w:color w:val="000000"/>
          <w:lang w:eastAsia="en-GB"/>
        </w:rPr>
        <w:t>2023</w:t>
      </w:r>
      <w:r w:rsidR="00492064" w:rsidRPr="00D763F7">
        <w:rPr>
          <w:rFonts w:eastAsia="Times New Roman" w:cstheme="minorHAnsi"/>
          <w:color w:val="000000"/>
          <w:lang w:eastAsia="en-GB"/>
        </w:rPr>
        <w:t xml:space="preserve"> to March</w:t>
      </w:r>
      <w:r w:rsidR="002A5343" w:rsidRPr="00D763F7">
        <w:rPr>
          <w:rFonts w:eastAsia="Times New Roman" w:cstheme="minorHAnsi"/>
          <w:color w:val="000000"/>
          <w:lang w:eastAsia="en-GB"/>
        </w:rPr>
        <w:t xml:space="preserve"> 2026.</w:t>
      </w:r>
      <w:r w:rsidR="00004B24">
        <w:rPr>
          <w:rFonts w:eastAsia="Times New Roman" w:cstheme="minorHAnsi"/>
          <w:color w:val="000000"/>
          <w:lang w:eastAsia="en-GB"/>
        </w:rPr>
        <w:t xml:space="preserve"> </w:t>
      </w:r>
    </w:p>
    <w:p w14:paraId="155E0157" w14:textId="22686CD4" w:rsidR="001A6EEC" w:rsidRDefault="001A6EEC" w:rsidP="00A31B87">
      <w:pPr>
        <w:textAlignment w:val="baseline"/>
        <w:rPr>
          <w:rFonts w:eastAsia="Times New Roman" w:cstheme="minorHAnsi"/>
          <w:color w:val="000000"/>
          <w:lang w:eastAsia="en-GB"/>
        </w:rPr>
      </w:pPr>
    </w:p>
    <w:p w14:paraId="350FA776" w14:textId="6C933F08" w:rsidR="002A5343" w:rsidRPr="00D763F7" w:rsidRDefault="00F523A6" w:rsidP="002C295C">
      <w:pPr>
        <w:jc w:val="center"/>
        <w:textAlignment w:val="baseline"/>
        <w:rPr>
          <w:rFonts w:eastAsia="Times New Roman" w:cstheme="minorHAnsi"/>
          <w:b/>
          <w:bCs/>
          <w:color w:val="000000"/>
          <w:lang w:eastAsia="en-GB"/>
        </w:rPr>
      </w:pPr>
      <w:r w:rsidRPr="00D763F7">
        <w:rPr>
          <w:rFonts w:cstheme="minorHAnsi"/>
          <w:b/>
          <w:bCs/>
          <w:color w:val="1E477C"/>
          <w:sz w:val="28"/>
          <w:szCs w:val="28"/>
        </w:rPr>
        <w:lastRenderedPageBreak/>
        <w:t xml:space="preserve">WORKFORCE DISABILITY EQUALITY STANDARD REPORT: </w:t>
      </w:r>
      <w:r w:rsidR="003E3612" w:rsidRPr="00D763F7">
        <w:rPr>
          <w:rFonts w:cstheme="minorHAnsi"/>
          <w:b/>
          <w:bCs/>
          <w:color w:val="1E477C"/>
          <w:sz w:val="28"/>
          <w:szCs w:val="28"/>
        </w:rPr>
        <w:t>DATA ON 3</w:t>
      </w:r>
      <w:r w:rsidR="00D2259B">
        <w:rPr>
          <w:rFonts w:cstheme="minorHAnsi"/>
          <w:b/>
          <w:bCs/>
          <w:color w:val="1E477C"/>
          <w:sz w:val="28"/>
          <w:szCs w:val="28"/>
        </w:rPr>
        <w:t>1</w:t>
      </w:r>
      <w:r w:rsidR="003E3612" w:rsidRPr="00D763F7">
        <w:rPr>
          <w:rFonts w:cstheme="minorHAnsi"/>
          <w:b/>
          <w:bCs/>
          <w:color w:val="1E477C"/>
          <w:sz w:val="28"/>
          <w:szCs w:val="28"/>
        </w:rPr>
        <w:t xml:space="preserve"> AU</w:t>
      </w:r>
      <w:r w:rsidR="00F867B8" w:rsidRPr="00D763F7">
        <w:rPr>
          <w:rFonts w:cstheme="minorHAnsi"/>
          <w:b/>
          <w:bCs/>
          <w:color w:val="1E477C"/>
          <w:sz w:val="28"/>
          <w:szCs w:val="28"/>
        </w:rPr>
        <w:t>G</w:t>
      </w:r>
      <w:r w:rsidR="003E3612" w:rsidRPr="00D763F7">
        <w:rPr>
          <w:rFonts w:cstheme="minorHAnsi"/>
          <w:b/>
          <w:bCs/>
          <w:color w:val="1E477C"/>
          <w:sz w:val="28"/>
          <w:szCs w:val="28"/>
        </w:rPr>
        <w:t>UST 2022</w:t>
      </w:r>
    </w:p>
    <w:tbl>
      <w:tblPr>
        <w:tblStyle w:val="TableGrid"/>
        <w:tblW w:w="15310" w:type="dxa"/>
        <w:tblInd w:w="-714" w:type="dxa"/>
        <w:tblLook w:val="04A0" w:firstRow="1" w:lastRow="0" w:firstColumn="1" w:lastColumn="0" w:noHBand="0" w:noVBand="1"/>
      </w:tblPr>
      <w:tblGrid>
        <w:gridCol w:w="4594"/>
        <w:gridCol w:w="3281"/>
        <w:gridCol w:w="707"/>
        <w:gridCol w:w="692"/>
        <w:gridCol w:w="791"/>
        <w:gridCol w:w="5245"/>
      </w:tblGrid>
      <w:tr w:rsidR="002C48B7" w:rsidRPr="006D317E" w14:paraId="29A1E427" w14:textId="77777777" w:rsidTr="00DC13F8">
        <w:trPr>
          <w:trHeight w:val="278"/>
        </w:trPr>
        <w:tc>
          <w:tcPr>
            <w:tcW w:w="7875" w:type="dxa"/>
            <w:gridSpan w:val="2"/>
            <w:shd w:val="clear" w:color="auto" w:fill="1F3864" w:themeFill="accent1" w:themeFillShade="80"/>
          </w:tcPr>
          <w:p w14:paraId="75C3126A" w14:textId="1DCDDC7C" w:rsidR="002C48B7" w:rsidRPr="006D317E" w:rsidRDefault="002C48B7" w:rsidP="00A31B87">
            <w:pPr>
              <w:textAlignment w:val="baseline"/>
              <w:rPr>
                <w:rFonts w:eastAsia="Times New Roman" w:cstheme="minorHAnsi"/>
                <w:b/>
                <w:bCs/>
                <w:color w:val="FFFFFF" w:themeColor="background1"/>
                <w:sz w:val="22"/>
                <w:szCs w:val="22"/>
                <w:lang w:eastAsia="en-GB"/>
              </w:rPr>
            </w:pPr>
            <w:r w:rsidRPr="006D317E">
              <w:rPr>
                <w:rFonts w:eastAsia="Times New Roman" w:cstheme="minorHAnsi"/>
                <w:b/>
                <w:bCs/>
                <w:color w:val="FFFFFF" w:themeColor="background1"/>
                <w:sz w:val="22"/>
                <w:szCs w:val="22"/>
                <w:lang w:eastAsia="en-GB"/>
              </w:rPr>
              <w:t>Metric</w:t>
            </w:r>
          </w:p>
        </w:tc>
        <w:tc>
          <w:tcPr>
            <w:tcW w:w="707" w:type="dxa"/>
            <w:shd w:val="clear" w:color="auto" w:fill="1F3864" w:themeFill="accent1" w:themeFillShade="80"/>
          </w:tcPr>
          <w:p w14:paraId="57A673FA" w14:textId="2F0D63AB" w:rsidR="002C48B7" w:rsidRPr="006D317E" w:rsidRDefault="002C48B7" w:rsidP="002C48B7">
            <w:pPr>
              <w:jc w:val="center"/>
              <w:textAlignment w:val="baseline"/>
              <w:rPr>
                <w:rFonts w:eastAsia="Times New Roman" w:cstheme="minorHAnsi"/>
                <w:b/>
                <w:bCs/>
                <w:color w:val="FFFFFF" w:themeColor="background1"/>
                <w:sz w:val="22"/>
                <w:szCs w:val="22"/>
                <w:lang w:eastAsia="en-GB"/>
              </w:rPr>
            </w:pPr>
            <w:r w:rsidRPr="006D317E">
              <w:rPr>
                <w:rFonts w:eastAsia="Times New Roman" w:cstheme="minorHAnsi"/>
                <w:b/>
                <w:bCs/>
                <w:color w:val="FFFFFF" w:themeColor="background1"/>
                <w:sz w:val="22"/>
                <w:szCs w:val="22"/>
                <w:lang w:eastAsia="en-GB"/>
              </w:rPr>
              <w:t>2021</w:t>
            </w:r>
          </w:p>
        </w:tc>
        <w:tc>
          <w:tcPr>
            <w:tcW w:w="692" w:type="dxa"/>
            <w:shd w:val="clear" w:color="auto" w:fill="1F3864" w:themeFill="accent1" w:themeFillShade="80"/>
          </w:tcPr>
          <w:p w14:paraId="27BC273F" w14:textId="21787154" w:rsidR="002C48B7" w:rsidRPr="006D317E" w:rsidRDefault="002C48B7" w:rsidP="002C48B7">
            <w:pPr>
              <w:jc w:val="center"/>
              <w:textAlignment w:val="baseline"/>
              <w:rPr>
                <w:rFonts w:eastAsia="Times New Roman" w:cstheme="minorHAnsi"/>
                <w:b/>
                <w:bCs/>
                <w:color w:val="FFFFFF" w:themeColor="background1"/>
                <w:sz w:val="22"/>
                <w:szCs w:val="22"/>
                <w:lang w:eastAsia="en-GB"/>
              </w:rPr>
            </w:pPr>
            <w:r w:rsidRPr="006D317E">
              <w:rPr>
                <w:rFonts w:eastAsia="Times New Roman" w:cstheme="minorHAnsi"/>
                <w:b/>
                <w:bCs/>
                <w:color w:val="FFFFFF" w:themeColor="background1"/>
                <w:sz w:val="22"/>
                <w:szCs w:val="22"/>
                <w:lang w:eastAsia="en-GB"/>
              </w:rPr>
              <w:t>2022</w:t>
            </w:r>
          </w:p>
        </w:tc>
        <w:tc>
          <w:tcPr>
            <w:tcW w:w="791" w:type="dxa"/>
            <w:shd w:val="clear" w:color="auto" w:fill="1F3864" w:themeFill="accent1" w:themeFillShade="80"/>
          </w:tcPr>
          <w:p w14:paraId="54EF5ABE" w14:textId="77777777" w:rsidR="002C48B7" w:rsidRPr="006D317E" w:rsidRDefault="002C48B7" w:rsidP="00A31B87">
            <w:pPr>
              <w:textAlignment w:val="baseline"/>
              <w:rPr>
                <w:rFonts w:eastAsia="Times New Roman" w:cstheme="minorHAnsi"/>
                <w:b/>
                <w:bCs/>
                <w:color w:val="FFFFFF" w:themeColor="background1"/>
                <w:sz w:val="22"/>
                <w:szCs w:val="22"/>
                <w:lang w:eastAsia="en-GB"/>
              </w:rPr>
            </w:pPr>
          </w:p>
        </w:tc>
        <w:tc>
          <w:tcPr>
            <w:tcW w:w="5245" w:type="dxa"/>
            <w:shd w:val="clear" w:color="auto" w:fill="1F3864" w:themeFill="accent1" w:themeFillShade="80"/>
            <w:vAlign w:val="center"/>
          </w:tcPr>
          <w:p w14:paraId="783A652A" w14:textId="44964C06" w:rsidR="002C48B7" w:rsidRPr="006D317E" w:rsidRDefault="002C48B7" w:rsidP="00DC13F8">
            <w:pPr>
              <w:textAlignment w:val="baseline"/>
              <w:rPr>
                <w:rFonts w:eastAsia="Times New Roman" w:cstheme="minorHAnsi"/>
                <w:b/>
                <w:bCs/>
                <w:color w:val="FFFFFF" w:themeColor="background1"/>
                <w:sz w:val="22"/>
                <w:szCs w:val="22"/>
                <w:lang w:eastAsia="en-GB"/>
              </w:rPr>
            </w:pPr>
            <w:r w:rsidRPr="006D317E">
              <w:rPr>
                <w:rFonts w:eastAsia="Times New Roman" w:cstheme="minorHAnsi"/>
                <w:b/>
                <w:bCs/>
                <w:color w:val="FFFFFF" w:themeColor="background1"/>
                <w:sz w:val="22"/>
                <w:szCs w:val="22"/>
                <w:lang w:eastAsia="en-GB"/>
              </w:rPr>
              <w:t>Comment</w:t>
            </w:r>
          </w:p>
        </w:tc>
      </w:tr>
      <w:tr w:rsidR="00CC0F6F" w:rsidRPr="006D317E" w14:paraId="2E732882" w14:textId="77777777" w:rsidTr="00DC13F8">
        <w:trPr>
          <w:trHeight w:val="426"/>
        </w:trPr>
        <w:tc>
          <w:tcPr>
            <w:tcW w:w="4594" w:type="dxa"/>
            <w:vMerge w:val="restart"/>
          </w:tcPr>
          <w:p w14:paraId="16ECBCD8" w14:textId="77777777" w:rsidR="00CC0F6F" w:rsidRPr="006D317E" w:rsidRDefault="00CC0F6F" w:rsidP="00A31B87">
            <w:pPr>
              <w:textAlignment w:val="baseline"/>
              <w:rPr>
                <w:rFonts w:eastAsia="Times New Roman" w:cstheme="minorHAnsi"/>
                <w:b/>
                <w:bCs/>
                <w:color w:val="000000"/>
                <w:sz w:val="22"/>
                <w:szCs w:val="22"/>
                <w:lang w:eastAsia="en-GB"/>
              </w:rPr>
            </w:pPr>
          </w:p>
          <w:p w14:paraId="659F868E" w14:textId="746ABBC4" w:rsidR="00CC0F6F" w:rsidRPr="006D317E" w:rsidRDefault="00CC0F6F" w:rsidP="00A31B87">
            <w:pPr>
              <w:textAlignment w:val="baseline"/>
              <w:rPr>
                <w:rFonts w:eastAsia="Times New Roman" w:cstheme="minorHAnsi"/>
                <w:b/>
                <w:bCs/>
                <w:color w:val="000000"/>
                <w:sz w:val="22"/>
                <w:szCs w:val="22"/>
                <w:lang w:eastAsia="en-GB"/>
              </w:rPr>
            </w:pPr>
            <w:r w:rsidRPr="006D317E">
              <w:rPr>
                <w:rFonts w:eastAsia="Times New Roman" w:cstheme="minorHAnsi"/>
                <w:b/>
                <w:bCs/>
                <w:color w:val="000000"/>
                <w:sz w:val="22"/>
                <w:szCs w:val="22"/>
                <w:lang w:eastAsia="en-GB"/>
              </w:rPr>
              <w:t>Metric</w:t>
            </w:r>
            <w:r>
              <w:rPr>
                <w:rFonts w:eastAsia="Times New Roman" w:cstheme="minorHAnsi"/>
                <w:b/>
                <w:bCs/>
                <w:color w:val="000000"/>
                <w:sz w:val="22"/>
                <w:szCs w:val="22"/>
                <w:lang w:eastAsia="en-GB"/>
              </w:rPr>
              <w:t xml:space="preserve"> </w:t>
            </w:r>
            <w:r w:rsidRPr="006D317E">
              <w:rPr>
                <w:rFonts w:eastAsia="Times New Roman" w:cstheme="minorHAnsi"/>
                <w:b/>
                <w:bCs/>
                <w:color w:val="000000"/>
                <w:sz w:val="22"/>
                <w:szCs w:val="22"/>
                <w:lang w:eastAsia="en-GB"/>
              </w:rPr>
              <w:t>1</w:t>
            </w:r>
          </w:p>
          <w:p w14:paraId="2912112A" w14:textId="77777777" w:rsidR="00CC0F6F" w:rsidRDefault="00CC0F6F" w:rsidP="00A31B87">
            <w:pP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Percentage of staff in each of the AfC bands 1 - 9 or medical and dental subgroups and VSM (including executive board members) compared with the percentage of staff in the overall workforce.</w:t>
            </w:r>
          </w:p>
          <w:p w14:paraId="099644EB" w14:textId="77777777" w:rsidR="00710379" w:rsidRDefault="00710379" w:rsidP="00A31B87">
            <w:pPr>
              <w:textAlignment w:val="baseline"/>
              <w:rPr>
                <w:rFonts w:eastAsia="Times New Roman" w:cstheme="minorHAnsi"/>
                <w:color w:val="000000"/>
                <w:sz w:val="22"/>
                <w:szCs w:val="22"/>
                <w:lang w:eastAsia="en-GB"/>
              </w:rPr>
            </w:pPr>
          </w:p>
          <w:p w14:paraId="42BA7B5E" w14:textId="352939AC" w:rsidR="00710379" w:rsidRPr="006D317E" w:rsidRDefault="00710379" w:rsidP="008B06C7">
            <w:pPr>
              <w:textAlignment w:val="baseline"/>
              <w:rPr>
                <w:rFonts w:eastAsia="Times New Roman" w:cstheme="minorHAnsi"/>
                <w:color w:val="000000"/>
                <w:sz w:val="22"/>
                <w:szCs w:val="22"/>
                <w:lang w:eastAsia="en-GB"/>
              </w:rPr>
            </w:pPr>
          </w:p>
        </w:tc>
        <w:tc>
          <w:tcPr>
            <w:tcW w:w="3281" w:type="dxa"/>
          </w:tcPr>
          <w:p w14:paraId="071B9EC4" w14:textId="06940E8B" w:rsidR="00CC0F6F" w:rsidRPr="006D317E" w:rsidRDefault="00CC0F6F" w:rsidP="00A31B87">
            <w:pP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 xml:space="preserve">Overall </w:t>
            </w:r>
            <w:r>
              <w:rPr>
                <w:rFonts w:eastAsia="Times New Roman" w:cstheme="minorHAnsi"/>
                <w:color w:val="000000"/>
                <w:sz w:val="22"/>
                <w:szCs w:val="22"/>
                <w:lang w:eastAsia="en-GB"/>
              </w:rPr>
              <w:t>Percentage</w:t>
            </w:r>
          </w:p>
        </w:tc>
        <w:tc>
          <w:tcPr>
            <w:tcW w:w="707" w:type="dxa"/>
            <w:vAlign w:val="center"/>
          </w:tcPr>
          <w:p w14:paraId="49A681F8" w14:textId="59265837"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5.9%</w:t>
            </w:r>
          </w:p>
        </w:tc>
        <w:tc>
          <w:tcPr>
            <w:tcW w:w="692" w:type="dxa"/>
            <w:vAlign w:val="center"/>
          </w:tcPr>
          <w:p w14:paraId="13D4ECD9" w14:textId="6EDC88E5"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6.0%</w:t>
            </w:r>
          </w:p>
        </w:tc>
        <w:tc>
          <w:tcPr>
            <w:tcW w:w="791" w:type="dxa"/>
            <w:vAlign w:val="center"/>
          </w:tcPr>
          <w:p w14:paraId="2AC175A9" w14:textId="19C58C4B" w:rsidR="00CC0F6F" w:rsidRPr="00992746" w:rsidRDefault="00992746" w:rsidP="00992746">
            <w:pPr>
              <w:jc w:val="center"/>
              <w:textAlignment w:val="baseline"/>
              <w:rPr>
                <w:rFonts w:eastAsia="Times New Roman" w:cstheme="minorHAnsi"/>
                <w:b/>
                <w:bCs/>
                <w:color w:val="000000"/>
                <w:sz w:val="22"/>
                <w:szCs w:val="22"/>
                <w:lang w:eastAsia="en-GB"/>
              </w:rPr>
            </w:pPr>
            <w:r w:rsidRPr="00992746">
              <w:rPr>
                <w:rFonts w:eastAsia="Times New Roman" w:cstheme="minorHAnsi"/>
                <w:b/>
                <w:bCs/>
                <w:color w:val="00B050"/>
                <w:sz w:val="22"/>
                <w:szCs w:val="22"/>
                <w:lang w:eastAsia="en-GB"/>
              </w:rPr>
              <w:t>↑</w:t>
            </w:r>
          </w:p>
        </w:tc>
        <w:tc>
          <w:tcPr>
            <w:tcW w:w="5245" w:type="dxa"/>
            <w:vMerge w:val="restart"/>
            <w:vAlign w:val="center"/>
          </w:tcPr>
          <w:p w14:paraId="0C2D755B" w14:textId="72F16B25" w:rsidR="00710379" w:rsidRPr="00710379" w:rsidRDefault="00710379" w:rsidP="00DC13F8">
            <w:pPr>
              <w:textAlignment w:val="baseline"/>
              <w:rPr>
                <w:rFonts w:eastAsia="Times New Roman" w:cstheme="minorHAnsi"/>
                <w:color w:val="000000"/>
                <w:sz w:val="22"/>
                <w:szCs w:val="22"/>
                <w:lang w:eastAsia="en-GB"/>
              </w:rPr>
            </w:pPr>
            <w:r w:rsidRPr="00710379">
              <w:rPr>
                <w:rFonts w:eastAsia="Times New Roman" w:cstheme="minorHAnsi"/>
                <w:color w:val="000000"/>
                <w:sz w:val="22"/>
                <w:szCs w:val="22"/>
                <w:lang w:eastAsia="en-GB"/>
              </w:rPr>
              <w:t xml:space="preserve">There is an underrepresentation of staff declaring a disability. The Trust </w:t>
            </w:r>
            <w:r>
              <w:rPr>
                <w:rFonts w:eastAsia="Times New Roman" w:cstheme="minorHAnsi"/>
                <w:color w:val="000000"/>
                <w:sz w:val="22"/>
                <w:szCs w:val="22"/>
                <w:lang w:eastAsia="en-GB"/>
              </w:rPr>
              <w:t>has</w:t>
            </w:r>
            <w:r w:rsidRPr="00710379">
              <w:rPr>
                <w:rFonts w:eastAsia="Times New Roman" w:cstheme="minorHAnsi"/>
                <w:color w:val="000000"/>
                <w:sz w:val="22"/>
                <w:szCs w:val="22"/>
                <w:lang w:eastAsia="en-GB"/>
              </w:rPr>
              <w:t xml:space="preserve"> carr</w:t>
            </w:r>
            <w:r>
              <w:rPr>
                <w:rFonts w:eastAsia="Times New Roman" w:cstheme="minorHAnsi"/>
                <w:color w:val="000000"/>
                <w:sz w:val="22"/>
                <w:szCs w:val="22"/>
                <w:lang w:eastAsia="en-GB"/>
              </w:rPr>
              <w:t xml:space="preserve">ied </w:t>
            </w:r>
            <w:r w:rsidRPr="00710379">
              <w:rPr>
                <w:rFonts w:eastAsia="Times New Roman" w:cstheme="minorHAnsi"/>
                <w:color w:val="000000"/>
                <w:sz w:val="22"/>
                <w:szCs w:val="22"/>
                <w:lang w:eastAsia="en-GB"/>
              </w:rPr>
              <w:t>out data cleansing exercise</w:t>
            </w:r>
            <w:r>
              <w:rPr>
                <w:rFonts w:eastAsia="Times New Roman" w:cstheme="minorHAnsi"/>
                <w:color w:val="000000"/>
                <w:sz w:val="22"/>
                <w:szCs w:val="22"/>
                <w:lang w:eastAsia="en-GB"/>
              </w:rPr>
              <w:t>s</w:t>
            </w:r>
            <w:r w:rsidRPr="00710379">
              <w:rPr>
                <w:rFonts w:eastAsia="Times New Roman" w:cstheme="minorHAnsi"/>
                <w:color w:val="000000"/>
                <w:sz w:val="22"/>
                <w:szCs w:val="22"/>
                <w:lang w:eastAsia="en-GB"/>
              </w:rPr>
              <w:t xml:space="preserve"> to try and capture this data. Improv</w:t>
            </w:r>
            <w:r>
              <w:rPr>
                <w:rFonts w:eastAsia="Times New Roman" w:cstheme="minorHAnsi"/>
                <w:color w:val="000000"/>
                <w:sz w:val="22"/>
                <w:szCs w:val="22"/>
                <w:lang w:eastAsia="en-GB"/>
              </w:rPr>
              <w:t xml:space="preserve">ements have been made in the </w:t>
            </w:r>
            <w:r w:rsidRPr="00710379">
              <w:rPr>
                <w:rFonts w:eastAsia="Times New Roman" w:cstheme="minorHAnsi"/>
                <w:color w:val="000000"/>
                <w:sz w:val="22"/>
                <w:szCs w:val="22"/>
                <w:lang w:eastAsia="en-GB"/>
              </w:rPr>
              <w:t xml:space="preserve">quality of data on ESR, </w:t>
            </w:r>
            <w:r>
              <w:rPr>
                <w:rFonts w:eastAsia="Times New Roman" w:cstheme="minorHAnsi"/>
                <w:color w:val="000000"/>
                <w:sz w:val="22"/>
                <w:szCs w:val="22"/>
                <w:lang w:eastAsia="en-GB"/>
              </w:rPr>
              <w:t xml:space="preserve">by </w:t>
            </w:r>
            <w:r w:rsidRPr="00710379">
              <w:rPr>
                <w:rFonts w:eastAsia="Times New Roman" w:cstheme="minorHAnsi"/>
                <w:color w:val="000000"/>
                <w:sz w:val="22"/>
                <w:szCs w:val="22"/>
                <w:lang w:eastAsia="en-GB"/>
              </w:rPr>
              <w:t xml:space="preserve">encouraging employees to ensure their equalities data is </w:t>
            </w:r>
            <w:r w:rsidR="008B06C7" w:rsidRPr="00710379">
              <w:rPr>
                <w:rFonts w:eastAsia="Times New Roman" w:cstheme="minorHAnsi"/>
                <w:color w:val="000000"/>
                <w:sz w:val="22"/>
                <w:szCs w:val="22"/>
                <w:lang w:eastAsia="en-GB"/>
              </w:rPr>
              <w:t>up to date</w:t>
            </w:r>
            <w:r w:rsidRPr="00710379">
              <w:rPr>
                <w:rFonts w:eastAsia="Times New Roman" w:cstheme="minorHAnsi"/>
                <w:color w:val="000000"/>
                <w:sz w:val="22"/>
                <w:szCs w:val="22"/>
                <w:lang w:eastAsia="en-GB"/>
              </w:rPr>
              <w:t xml:space="preserve"> using self-service and specifically targeting: </w:t>
            </w:r>
          </w:p>
          <w:p w14:paraId="46FBE3F9" w14:textId="15FB39F6" w:rsidR="00710379" w:rsidRPr="00710379" w:rsidRDefault="00710379" w:rsidP="00DC13F8">
            <w:pPr>
              <w:pStyle w:val="ListParagraph"/>
              <w:numPr>
                <w:ilvl w:val="0"/>
                <w:numId w:val="3"/>
              </w:numPr>
              <w:textAlignment w:val="baseline"/>
              <w:rPr>
                <w:rFonts w:eastAsia="Times New Roman" w:cstheme="minorHAnsi"/>
                <w:color w:val="000000"/>
                <w:sz w:val="22"/>
                <w:szCs w:val="22"/>
                <w:lang w:eastAsia="en-GB"/>
              </w:rPr>
            </w:pPr>
            <w:r w:rsidRPr="00710379">
              <w:rPr>
                <w:rFonts w:eastAsia="Times New Roman" w:cstheme="minorHAnsi"/>
                <w:color w:val="000000"/>
                <w:sz w:val="22"/>
                <w:szCs w:val="22"/>
                <w:lang w:eastAsia="en-GB"/>
              </w:rPr>
              <w:t xml:space="preserve">New starters </w:t>
            </w:r>
          </w:p>
          <w:p w14:paraId="2EE27AF0" w14:textId="0C9A48B8" w:rsidR="00710379" w:rsidRPr="00710379" w:rsidRDefault="00624D9E" w:rsidP="00DC13F8">
            <w:pPr>
              <w:pStyle w:val="ListParagraph"/>
              <w:numPr>
                <w:ilvl w:val="0"/>
                <w:numId w:val="3"/>
              </w:num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Disabled s</w:t>
            </w:r>
            <w:r w:rsidR="00710379" w:rsidRPr="00710379">
              <w:rPr>
                <w:rFonts w:eastAsia="Times New Roman" w:cstheme="minorHAnsi"/>
                <w:color w:val="000000"/>
                <w:sz w:val="22"/>
                <w:szCs w:val="22"/>
                <w:lang w:eastAsia="en-GB"/>
              </w:rPr>
              <w:t xml:space="preserve">taff who become disabled after the recruitment process </w:t>
            </w:r>
          </w:p>
          <w:p w14:paraId="6A8F0DEE" w14:textId="0D1861E7" w:rsidR="00710379" w:rsidRPr="006D317E" w:rsidRDefault="008B06C7" w:rsidP="00DC13F8">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O</w:t>
            </w:r>
            <w:r w:rsidR="00710379">
              <w:rPr>
                <w:rFonts w:eastAsia="Times New Roman" w:cstheme="minorHAnsi"/>
                <w:color w:val="000000"/>
                <w:sz w:val="22"/>
                <w:szCs w:val="22"/>
                <w:lang w:eastAsia="en-GB"/>
              </w:rPr>
              <w:t>ngoing c</w:t>
            </w:r>
            <w:r w:rsidR="00710379" w:rsidRPr="00710379">
              <w:rPr>
                <w:rFonts w:eastAsia="Times New Roman" w:cstheme="minorHAnsi"/>
                <w:color w:val="000000"/>
                <w:sz w:val="22"/>
                <w:szCs w:val="22"/>
                <w:lang w:eastAsia="en-GB"/>
              </w:rPr>
              <w:t xml:space="preserve">ommunications campaign </w:t>
            </w:r>
            <w:r w:rsidR="00710379">
              <w:rPr>
                <w:rFonts w:eastAsia="Times New Roman" w:cstheme="minorHAnsi"/>
                <w:color w:val="000000"/>
                <w:sz w:val="22"/>
                <w:szCs w:val="22"/>
                <w:lang w:eastAsia="en-GB"/>
              </w:rPr>
              <w:t>using a</w:t>
            </w:r>
            <w:r w:rsidR="00710379" w:rsidRPr="00710379">
              <w:rPr>
                <w:rFonts w:eastAsia="Times New Roman" w:cstheme="minorHAnsi"/>
                <w:color w:val="000000"/>
                <w:sz w:val="22"/>
                <w:szCs w:val="22"/>
                <w:lang w:eastAsia="en-GB"/>
              </w:rPr>
              <w:t>greed key messages on disability</w:t>
            </w:r>
            <w:r>
              <w:rPr>
                <w:rFonts w:eastAsia="Times New Roman" w:cstheme="minorHAnsi"/>
                <w:color w:val="000000"/>
                <w:sz w:val="22"/>
                <w:szCs w:val="22"/>
                <w:lang w:eastAsia="en-GB"/>
              </w:rPr>
              <w:t xml:space="preserve"> has supported s</w:t>
            </w:r>
            <w:r w:rsidRPr="00710379">
              <w:rPr>
                <w:rFonts w:eastAsia="Times New Roman" w:cstheme="minorHAnsi"/>
                <w:color w:val="000000"/>
                <w:sz w:val="22"/>
                <w:szCs w:val="22"/>
                <w:lang w:eastAsia="en-GB"/>
              </w:rPr>
              <w:t xml:space="preserve">taff </w:t>
            </w:r>
            <w:r>
              <w:rPr>
                <w:rFonts w:eastAsia="Times New Roman" w:cstheme="minorHAnsi"/>
                <w:color w:val="000000"/>
                <w:sz w:val="22"/>
                <w:szCs w:val="22"/>
                <w:lang w:eastAsia="en-GB"/>
              </w:rPr>
              <w:t xml:space="preserve">to </w:t>
            </w:r>
            <w:r w:rsidRPr="00710379">
              <w:rPr>
                <w:rFonts w:eastAsia="Times New Roman" w:cstheme="minorHAnsi"/>
                <w:color w:val="000000"/>
                <w:sz w:val="22"/>
                <w:szCs w:val="22"/>
                <w:lang w:eastAsia="en-GB"/>
              </w:rPr>
              <w:t>understand of the importance and value of recording equalities data</w:t>
            </w:r>
            <w:r>
              <w:rPr>
                <w:rFonts w:eastAsia="Times New Roman" w:cstheme="minorHAnsi"/>
                <w:color w:val="000000"/>
                <w:sz w:val="22"/>
                <w:szCs w:val="22"/>
                <w:lang w:eastAsia="en-GB"/>
              </w:rPr>
              <w:t>.</w:t>
            </w:r>
          </w:p>
        </w:tc>
      </w:tr>
      <w:tr w:rsidR="00CC0F6F" w:rsidRPr="006D317E" w14:paraId="5042B1D7" w14:textId="77777777" w:rsidTr="00DC13F8">
        <w:trPr>
          <w:trHeight w:val="418"/>
        </w:trPr>
        <w:tc>
          <w:tcPr>
            <w:tcW w:w="4594" w:type="dxa"/>
            <w:vMerge/>
          </w:tcPr>
          <w:p w14:paraId="12E5DE7E" w14:textId="77777777" w:rsidR="00CC0F6F" w:rsidRPr="006D317E" w:rsidRDefault="00CC0F6F" w:rsidP="00A31B87">
            <w:pPr>
              <w:textAlignment w:val="baseline"/>
              <w:rPr>
                <w:rFonts w:eastAsia="Times New Roman" w:cstheme="minorHAnsi"/>
                <w:color w:val="000000"/>
                <w:sz w:val="22"/>
                <w:szCs w:val="22"/>
                <w:lang w:eastAsia="en-GB"/>
              </w:rPr>
            </w:pPr>
          </w:p>
        </w:tc>
        <w:tc>
          <w:tcPr>
            <w:tcW w:w="3281" w:type="dxa"/>
          </w:tcPr>
          <w:p w14:paraId="17954465" w14:textId="446C0217" w:rsidR="00CC0F6F" w:rsidRPr="006D317E" w:rsidRDefault="00CC0F6F" w:rsidP="00A31B87">
            <w:pP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Band 1 - 4</w:t>
            </w:r>
          </w:p>
        </w:tc>
        <w:tc>
          <w:tcPr>
            <w:tcW w:w="707" w:type="dxa"/>
            <w:vAlign w:val="center"/>
          </w:tcPr>
          <w:p w14:paraId="546D8825" w14:textId="56E2FC84"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6.1%</w:t>
            </w:r>
          </w:p>
        </w:tc>
        <w:tc>
          <w:tcPr>
            <w:tcW w:w="692" w:type="dxa"/>
            <w:vAlign w:val="center"/>
          </w:tcPr>
          <w:p w14:paraId="090CC8CA" w14:textId="4ECC0A78" w:rsidR="00CC0F6F" w:rsidRPr="006D317E" w:rsidRDefault="00CC0F6F" w:rsidP="002C48B7">
            <w:pPr>
              <w:jc w:val="center"/>
              <w:textAlignment w:val="baseline"/>
              <w:rPr>
                <w:rFonts w:eastAsia="Times New Roman" w:cstheme="minorHAnsi"/>
                <w:color w:val="000000"/>
                <w:sz w:val="22"/>
                <w:szCs w:val="22"/>
                <w:lang w:eastAsia="en-GB"/>
              </w:rPr>
            </w:pPr>
            <w:r>
              <w:rPr>
                <w:rFonts w:ascii="Calibri" w:hAnsi="Calibri" w:cs="Calibri"/>
                <w:color w:val="000000"/>
              </w:rPr>
              <w:t>6.7%</w:t>
            </w:r>
          </w:p>
        </w:tc>
        <w:tc>
          <w:tcPr>
            <w:tcW w:w="791" w:type="dxa"/>
            <w:vAlign w:val="center"/>
          </w:tcPr>
          <w:p w14:paraId="50362482" w14:textId="2DB61251" w:rsidR="00CC0F6F" w:rsidRPr="006D317E" w:rsidRDefault="00992746" w:rsidP="00992746">
            <w:pPr>
              <w:jc w:val="center"/>
              <w:textAlignment w:val="baseline"/>
              <w:rPr>
                <w:rFonts w:eastAsia="Times New Roman" w:cstheme="minorHAnsi"/>
                <w:color w:val="000000"/>
                <w:sz w:val="22"/>
                <w:szCs w:val="22"/>
                <w:lang w:eastAsia="en-GB"/>
              </w:rPr>
            </w:pPr>
            <w:r w:rsidRPr="00992746">
              <w:rPr>
                <w:rFonts w:eastAsia="Times New Roman" w:cstheme="minorHAnsi"/>
                <w:b/>
                <w:bCs/>
                <w:color w:val="00B050"/>
                <w:sz w:val="22"/>
                <w:szCs w:val="22"/>
                <w:lang w:eastAsia="en-GB"/>
              </w:rPr>
              <w:t>↑</w:t>
            </w:r>
          </w:p>
        </w:tc>
        <w:tc>
          <w:tcPr>
            <w:tcW w:w="5245" w:type="dxa"/>
            <w:vMerge/>
            <w:vAlign w:val="center"/>
          </w:tcPr>
          <w:p w14:paraId="4A7F9C96" w14:textId="5ACB9C40" w:rsidR="00CC0F6F" w:rsidRPr="006D317E" w:rsidRDefault="00CC0F6F" w:rsidP="00DC13F8">
            <w:pPr>
              <w:textAlignment w:val="baseline"/>
              <w:rPr>
                <w:rFonts w:eastAsia="Times New Roman" w:cstheme="minorHAnsi"/>
                <w:color w:val="000000"/>
                <w:sz w:val="22"/>
                <w:szCs w:val="22"/>
                <w:lang w:eastAsia="en-GB"/>
              </w:rPr>
            </w:pPr>
          </w:p>
        </w:tc>
      </w:tr>
      <w:tr w:rsidR="00CC0F6F" w:rsidRPr="006D317E" w14:paraId="67C24933" w14:textId="77777777" w:rsidTr="00DC13F8">
        <w:trPr>
          <w:trHeight w:val="423"/>
        </w:trPr>
        <w:tc>
          <w:tcPr>
            <w:tcW w:w="4594" w:type="dxa"/>
            <w:vMerge/>
          </w:tcPr>
          <w:p w14:paraId="29AD6457" w14:textId="77777777" w:rsidR="00CC0F6F" w:rsidRPr="006D317E" w:rsidRDefault="00CC0F6F" w:rsidP="00A31B87">
            <w:pPr>
              <w:textAlignment w:val="baseline"/>
              <w:rPr>
                <w:rFonts w:eastAsia="Times New Roman" w:cstheme="minorHAnsi"/>
                <w:color w:val="000000"/>
                <w:sz w:val="22"/>
                <w:szCs w:val="22"/>
                <w:lang w:eastAsia="en-GB"/>
              </w:rPr>
            </w:pPr>
          </w:p>
        </w:tc>
        <w:tc>
          <w:tcPr>
            <w:tcW w:w="3281" w:type="dxa"/>
          </w:tcPr>
          <w:p w14:paraId="7BEF3245" w14:textId="5F1055D5" w:rsidR="00CC0F6F" w:rsidRPr="006D317E" w:rsidRDefault="00CC0F6F" w:rsidP="00A31B87">
            <w:pP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Band 5 - 7</w:t>
            </w:r>
          </w:p>
        </w:tc>
        <w:tc>
          <w:tcPr>
            <w:tcW w:w="707" w:type="dxa"/>
            <w:vAlign w:val="center"/>
          </w:tcPr>
          <w:p w14:paraId="22688B03" w14:textId="0E71769E"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6.7%</w:t>
            </w:r>
          </w:p>
        </w:tc>
        <w:tc>
          <w:tcPr>
            <w:tcW w:w="692" w:type="dxa"/>
            <w:vAlign w:val="center"/>
          </w:tcPr>
          <w:p w14:paraId="1FA9B501" w14:textId="2531B2C9" w:rsidR="00CC0F6F" w:rsidRPr="006D317E" w:rsidRDefault="00CC0F6F" w:rsidP="002C48B7">
            <w:pPr>
              <w:jc w:val="center"/>
              <w:textAlignment w:val="baseline"/>
              <w:rPr>
                <w:rFonts w:eastAsia="Times New Roman" w:cstheme="minorHAnsi"/>
                <w:color w:val="000000"/>
                <w:sz w:val="22"/>
                <w:szCs w:val="22"/>
                <w:lang w:eastAsia="en-GB"/>
              </w:rPr>
            </w:pPr>
            <w:r>
              <w:rPr>
                <w:rFonts w:ascii="Calibri" w:hAnsi="Calibri" w:cs="Calibri"/>
                <w:color w:val="000000"/>
              </w:rPr>
              <w:t>7.0%</w:t>
            </w:r>
          </w:p>
        </w:tc>
        <w:tc>
          <w:tcPr>
            <w:tcW w:w="791" w:type="dxa"/>
            <w:vAlign w:val="center"/>
          </w:tcPr>
          <w:p w14:paraId="102F521C" w14:textId="3CE98C23" w:rsidR="00CC0F6F" w:rsidRPr="006D317E" w:rsidRDefault="00992746" w:rsidP="00992746">
            <w:pPr>
              <w:jc w:val="center"/>
              <w:textAlignment w:val="baseline"/>
              <w:rPr>
                <w:rFonts w:eastAsia="Times New Roman" w:cstheme="minorHAnsi"/>
                <w:color w:val="000000"/>
                <w:sz w:val="22"/>
                <w:szCs w:val="22"/>
                <w:lang w:eastAsia="en-GB"/>
              </w:rPr>
            </w:pPr>
            <w:r w:rsidRPr="00992746">
              <w:rPr>
                <w:rFonts w:eastAsia="Times New Roman" w:cstheme="minorHAnsi"/>
                <w:b/>
                <w:bCs/>
                <w:color w:val="00B050"/>
                <w:sz w:val="22"/>
                <w:szCs w:val="22"/>
                <w:lang w:eastAsia="en-GB"/>
              </w:rPr>
              <w:t>↑</w:t>
            </w:r>
          </w:p>
        </w:tc>
        <w:tc>
          <w:tcPr>
            <w:tcW w:w="5245" w:type="dxa"/>
            <w:vMerge/>
            <w:vAlign w:val="center"/>
          </w:tcPr>
          <w:p w14:paraId="4C91A2B5" w14:textId="48236039" w:rsidR="00CC0F6F" w:rsidRPr="006D317E" w:rsidRDefault="00CC0F6F" w:rsidP="00DC13F8">
            <w:pPr>
              <w:textAlignment w:val="baseline"/>
              <w:rPr>
                <w:rFonts w:eastAsia="Times New Roman" w:cstheme="minorHAnsi"/>
                <w:color w:val="000000"/>
                <w:sz w:val="22"/>
                <w:szCs w:val="22"/>
                <w:lang w:eastAsia="en-GB"/>
              </w:rPr>
            </w:pPr>
          </w:p>
        </w:tc>
      </w:tr>
      <w:tr w:rsidR="00CC0F6F" w:rsidRPr="006D317E" w14:paraId="126FBC81" w14:textId="77777777" w:rsidTr="00DC13F8">
        <w:trPr>
          <w:trHeight w:val="411"/>
        </w:trPr>
        <w:tc>
          <w:tcPr>
            <w:tcW w:w="4594" w:type="dxa"/>
            <w:vMerge/>
          </w:tcPr>
          <w:p w14:paraId="206C4FC4" w14:textId="77777777" w:rsidR="00CC0F6F" w:rsidRPr="006D317E" w:rsidRDefault="00CC0F6F" w:rsidP="00A31B87">
            <w:pPr>
              <w:textAlignment w:val="baseline"/>
              <w:rPr>
                <w:rFonts w:eastAsia="Times New Roman" w:cstheme="minorHAnsi"/>
                <w:color w:val="000000"/>
                <w:sz w:val="22"/>
                <w:szCs w:val="22"/>
                <w:lang w:eastAsia="en-GB"/>
              </w:rPr>
            </w:pPr>
          </w:p>
        </w:tc>
        <w:tc>
          <w:tcPr>
            <w:tcW w:w="3281" w:type="dxa"/>
          </w:tcPr>
          <w:p w14:paraId="763CC813" w14:textId="66ED77FA" w:rsidR="00CC0F6F" w:rsidRPr="006D317E" w:rsidRDefault="00CC0F6F" w:rsidP="00A31B87">
            <w:pP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Band 8A - 8B</w:t>
            </w:r>
          </w:p>
        </w:tc>
        <w:tc>
          <w:tcPr>
            <w:tcW w:w="707" w:type="dxa"/>
            <w:vAlign w:val="center"/>
          </w:tcPr>
          <w:p w14:paraId="14D471BF" w14:textId="5B268632"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4.5%</w:t>
            </w:r>
          </w:p>
        </w:tc>
        <w:tc>
          <w:tcPr>
            <w:tcW w:w="692" w:type="dxa"/>
            <w:vAlign w:val="center"/>
          </w:tcPr>
          <w:p w14:paraId="351C7525" w14:textId="2A859EC4" w:rsidR="00CC0F6F" w:rsidRPr="006D317E" w:rsidRDefault="00CC0F6F" w:rsidP="002C48B7">
            <w:pPr>
              <w:jc w:val="center"/>
              <w:textAlignment w:val="baseline"/>
              <w:rPr>
                <w:rFonts w:eastAsia="Times New Roman" w:cstheme="minorHAnsi"/>
                <w:color w:val="000000"/>
                <w:sz w:val="22"/>
                <w:szCs w:val="22"/>
                <w:lang w:eastAsia="en-GB"/>
              </w:rPr>
            </w:pPr>
            <w:r>
              <w:rPr>
                <w:rFonts w:ascii="Calibri" w:hAnsi="Calibri" w:cs="Calibri"/>
                <w:color w:val="000000"/>
              </w:rPr>
              <w:t>5.4%</w:t>
            </w:r>
          </w:p>
        </w:tc>
        <w:tc>
          <w:tcPr>
            <w:tcW w:w="791" w:type="dxa"/>
            <w:vAlign w:val="center"/>
          </w:tcPr>
          <w:p w14:paraId="48C99901" w14:textId="66B1E4F7" w:rsidR="00CC0F6F" w:rsidRPr="006D317E" w:rsidRDefault="00992746" w:rsidP="00992746">
            <w:pPr>
              <w:jc w:val="center"/>
              <w:textAlignment w:val="baseline"/>
              <w:rPr>
                <w:rFonts w:eastAsia="Times New Roman" w:cstheme="minorHAnsi"/>
                <w:color w:val="000000"/>
                <w:sz w:val="22"/>
                <w:szCs w:val="22"/>
                <w:lang w:eastAsia="en-GB"/>
              </w:rPr>
            </w:pPr>
            <w:r w:rsidRPr="00992746">
              <w:rPr>
                <w:rFonts w:eastAsia="Times New Roman" w:cstheme="minorHAnsi"/>
                <w:b/>
                <w:bCs/>
                <w:color w:val="00B050"/>
                <w:sz w:val="22"/>
                <w:szCs w:val="22"/>
                <w:lang w:eastAsia="en-GB"/>
              </w:rPr>
              <w:t>↑</w:t>
            </w:r>
          </w:p>
        </w:tc>
        <w:tc>
          <w:tcPr>
            <w:tcW w:w="5245" w:type="dxa"/>
            <w:vMerge/>
            <w:vAlign w:val="center"/>
          </w:tcPr>
          <w:p w14:paraId="1FC6CE3B" w14:textId="026DC921" w:rsidR="00CC0F6F" w:rsidRPr="006D317E" w:rsidRDefault="00CC0F6F" w:rsidP="00DC13F8">
            <w:pPr>
              <w:textAlignment w:val="baseline"/>
              <w:rPr>
                <w:rFonts w:eastAsia="Times New Roman" w:cstheme="minorHAnsi"/>
                <w:color w:val="000000"/>
                <w:sz w:val="22"/>
                <w:szCs w:val="22"/>
                <w:lang w:eastAsia="en-GB"/>
              </w:rPr>
            </w:pPr>
          </w:p>
        </w:tc>
      </w:tr>
      <w:tr w:rsidR="00CC0F6F" w:rsidRPr="006D317E" w14:paraId="6F9FC20C" w14:textId="77777777" w:rsidTr="00DC13F8">
        <w:trPr>
          <w:trHeight w:val="414"/>
        </w:trPr>
        <w:tc>
          <w:tcPr>
            <w:tcW w:w="4594" w:type="dxa"/>
            <w:vMerge/>
          </w:tcPr>
          <w:p w14:paraId="7AC0716D" w14:textId="77777777" w:rsidR="00CC0F6F" w:rsidRPr="006D317E" w:rsidRDefault="00CC0F6F" w:rsidP="00A31B87">
            <w:pPr>
              <w:textAlignment w:val="baseline"/>
              <w:rPr>
                <w:rFonts w:eastAsia="Times New Roman" w:cstheme="minorHAnsi"/>
                <w:color w:val="000000"/>
                <w:sz w:val="22"/>
                <w:szCs w:val="22"/>
                <w:lang w:eastAsia="en-GB"/>
              </w:rPr>
            </w:pPr>
          </w:p>
        </w:tc>
        <w:tc>
          <w:tcPr>
            <w:tcW w:w="3281" w:type="dxa"/>
          </w:tcPr>
          <w:p w14:paraId="43CC52C4" w14:textId="1F33745E" w:rsidR="00CC0F6F" w:rsidRPr="006D317E" w:rsidRDefault="00CC0F6F" w:rsidP="00A31B87">
            <w:pP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Band 8C - VSM</w:t>
            </w:r>
          </w:p>
        </w:tc>
        <w:tc>
          <w:tcPr>
            <w:tcW w:w="707" w:type="dxa"/>
            <w:vAlign w:val="center"/>
          </w:tcPr>
          <w:p w14:paraId="108FFFE6" w14:textId="69A83F71"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5.3%</w:t>
            </w:r>
          </w:p>
        </w:tc>
        <w:tc>
          <w:tcPr>
            <w:tcW w:w="692" w:type="dxa"/>
            <w:vAlign w:val="center"/>
          </w:tcPr>
          <w:p w14:paraId="7F58D419" w14:textId="58D8D3C2" w:rsidR="00CC0F6F" w:rsidRPr="006D317E" w:rsidRDefault="00CC0F6F" w:rsidP="002C48B7">
            <w:pPr>
              <w:jc w:val="center"/>
              <w:textAlignment w:val="baseline"/>
              <w:rPr>
                <w:rFonts w:eastAsia="Times New Roman" w:cstheme="minorHAnsi"/>
                <w:color w:val="000000"/>
                <w:sz w:val="22"/>
                <w:szCs w:val="22"/>
                <w:lang w:eastAsia="en-GB"/>
              </w:rPr>
            </w:pPr>
            <w:r>
              <w:rPr>
                <w:rFonts w:ascii="Calibri" w:hAnsi="Calibri" w:cs="Calibri"/>
                <w:color w:val="000000"/>
              </w:rPr>
              <w:t>4.7%</w:t>
            </w:r>
          </w:p>
        </w:tc>
        <w:tc>
          <w:tcPr>
            <w:tcW w:w="791" w:type="dxa"/>
            <w:vAlign w:val="center"/>
          </w:tcPr>
          <w:p w14:paraId="02B7F5CA" w14:textId="51A9D828" w:rsidR="00CC0F6F" w:rsidRPr="00992746" w:rsidRDefault="00992746" w:rsidP="00992746">
            <w:pPr>
              <w:jc w:val="center"/>
              <w:textAlignment w:val="baseline"/>
              <w:rPr>
                <w:rFonts w:eastAsia="Times New Roman" w:cstheme="minorHAnsi"/>
                <w:b/>
                <w:bCs/>
                <w:color w:val="000000"/>
                <w:sz w:val="22"/>
                <w:szCs w:val="22"/>
                <w:lang w:eastAsia="en-GB"/>
              </w:rPr>
            </w:pPr>
            <w:r w:rsidRPr="00992746">
              <w:rPr>
                <w:rFonts w:eastAsia="Times New Roman" w:cstheme="minorHAnsi"/>
                <w:b/>
                <w:bCs/>
                <w:color w:val="FF0000"/>
                <w:sz w:val="22"/>
                <w:szCs w:val="22"/>
                <w:lang w:eastAsia="en-GB"/>
              </w:rPr>
              <w:t>↓</w:t>
            </w:r>
          </w:p>
        </w:tc>
        <w:tc>
          <w:tcPr>
            <w:tcW w:w="5245" w:type="dxa"/>
            <w:vMerge/>
            <w:vAlign w:val="center"/>
          </w:tcPr>
          <w:p w14:paraId="0DCDB01B" w14:textId="78FFA709" w:rsidR="00CC0F6F" w:rsidRPr="006D317E" w:rsidRDefault="00CC0F6F" w:rsidP="00DC13F8">
            <w:pPr>
              <w:textAlignment w:val="baseline"/>
              <w:rPr>
                <w:rFonts w:eastAsia="Times New Roman" w:cstheme="minorHAnsi"/>
                <w:color w:val="000000"/>
                <w:sz w:val="22"/>
                <w:szCs w:val="22"/>
                <w:lang w:eastAsia="en-GB"/>
              </w:rPr>
            </w:pPr>
          </w:p>
        </w:tc>
      </w:tr>
      <w:tr w:rsidR="00CC0F6F" w:rsidRPr="006D317E" w14:paraId="426B1EA2" w14:textId="77777777" w:rsidTr="00DC13F8">
        <w:trPr>
          <w:trHeight w:val="675"/>
        </w:trPr>
        <w:tc>
          <w:tcPr>
            <w:tcW w:w="4594" w:type="dxa"/>
            <w:vMerge/>
          </w:tcPr>
          <w:p w14:paraId="38697610" w14:textId="77777777" w:rsidR="00CC0F6F" w:rsidRPr="006D317E" w:rsidRDefault="00CC0F6F" w:rsidP="00A31B87">
            <w:pPr>
              <w:textAlignment w:val="baseline"/>
              <w:rPr>
                <w:rFonts w:eastAsia="Times New Roman" w:cstheme="minorHAnsi"/>
                <w:color w:val="000000"/>
                <w:sz w:val="22"/>
                <w:szCs w:val="22"/>
                <w:lang w:eastAsia="en-GB"/>
              </w:rPr>
            </w:pPr>
          </w:p>
        </w:tc>
        <w:tc>
          <w:tcPr>
            <w:tcW w:w="3281" w:type="dxa"/>
          </w:tcPr>
          <w:p w14:paraId="40E30D9E" w14:textId="2C648440" w:rsidR="00CC0F6F" w:rsidRPr="006D317E" w:rsidRDefault="00CC0F6F" w:rsidP="00E525F3">
            <w:pP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Medical and Dental Consultants</w:t>
            </w:r>
          </w:p>
        </w:tc>
        <w:tc>
          <w:tcPr>
            <w:tcW w:w="707" w:type="dxa"/>
            <w:vAlign w:val="center"/>
          </w:tcPr>
          <w:p w14:paraId="618E3D04" w14:textId="35219A69"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1.8%</w:t>
            </w:r>
          </w:p>
        </w:tc>
        <w:tc>
          <w:tcPr>
            <w:tcW w:w="692" w:type="dxa"/>
            <w:vAlign w:val="center"/>
          </w:tcPr>
          <w:p w14:paraId="28C79B65" w14:textId="00465970" w:rsidR="00CC0F6F" w:rsidRPr="006D317E" w:rsidRDefault="00644715" w:rsidP="002C48B7">
            <w:pPr>
              <w:jc w:val="center"/>
              <w:textAlignment w:val="baseline"/>
              <w:rPr>
                <w:rFonts w:eastAsia="Times New Roman" w:cstheme="minorHAnsi"/>
                <w:color w:val="000000"/>
                <w:sz w:val="22"/>
                <w:szCs w:val="22"/>
                <w:lang w:eastAsia="en-GB"/>
              </w:rPr>
            </w:pPr>
            <w:r>
              <w:rPr>
                <w:rFonts w:ascii="Calibri" w:hAnsi="Calibri" w:cs="Calibri"/>
                <w:color w:val="000000"/>
              </w:rPr>
              <w:t>2.8</w:t>
            </w:r>
            <w:r w:rsidR="00CC0F6F">
              <w:rPr>
                <w:rFonts w:ascii="Calibri" w:hAnsi="Calibri" w:cs="Calibri"/>
                <w:color w:val="000000"/>
              </w:rPr>
              <w:t>%</w:t>
            </w:r>
          </w:p>
        </w:tc>
        <w:tc>
          <w:tcPr>
            <w:tcW w:w="791" w:type="dxa"/>
            <w:vAlign w:val="center"/>
          </w:tcPr>
          <w:p w14:paraId="18FE322F" w14:textId="339E849A" w:rsidR="00CC0F6F" w:rsidRPr="006D317E" w:rsidRDefault="00644715" w:rsidP="00992746">
            <w:pPr>
              <w:jc w:val="center"/>
              <w:textAlignment w:val="baseline"/>
              <w:rPr>
                <w:rFonts w:eastAsia="Times New Roman" w:cstheme="minorHAnsi"/>
                <w:color w:val="000000"/>
                <w:sz w:val="22"/>
                <w:szCs w:val="22"/>
                <w:lang w:eastAsia="en-GB"/>
              </w:rPr>
            </w:pPr>
            <w:r w:rsidRPr="00992746">
              <w:rPr>
                <w:rFonts w:eastAsia="Times New Roman" w:cstheme="minorHAnsi"/>
                <w:b/>
                <w:bCs/>
                <w:color w:val="00B050"/>
                <w:sz w:val="22"/>
                <w:szCs w:val="22"/>
                <w:lang w:eastAsia="en-GB"/>
              </w:rPr>
              <w:t>↑</w:t>
            </w:r>
          </w:p>
        </w:tc>
        <w:tc>
          <w:tcPr>
            <w:tcW w:w="5245" w:type="dxa"/>
            <w:vMerge/>
            <w:vAlign w:val="center"/>
          </w:tcPr>
          <w:p w14:paraId="0CA13C79" w14:textId="665D010D" w:rsidR="00CC0F6F" w:rsidRPr="006D317E" w:rsidRDefault="00CC0F6F" w:rsidP="00DC13F8">
            <w:pPr>
              <w:textAlignment w:val="baseline"/>
              <w:rPr>
                <w:rFonts w:eastAsia="Times New Roman" w:cstheme="minorHAnsi"/>
                <w:color w:val="000000"/>
                <w:sz w:val="22"/>
                <w:szCs w:val="22"/>
                <w:lang w:eastAsia="en-GB"/>
              </w:rPr>
            </w:pPr>
          </w:p>
        </w:tc>
      </w:tr>
      <w:tr w:rsidR="00CC0F6F" w:rsidRPr="006D317E" w14:paraId="71150431" w14:textId="77777777" w:rsidTr="00DC13F8">
        <w:trPr>
          <w:trHeight w:val="634"/>
        </w:trPr>
        <w:tc>
          <w:tcPr>
            <w:tcW w:w="4594" w:type="dxa"/>
            <w:vMerge/>
          </w:tcPr>
          <w:p w14:paraId="4B0B9F86" w14:textId="77777777" w:rsidR="00CC0F6F" w:rsidRPr="006D317E" w:rsidRDefault="00CC0F6F" w:rsidP="00A31B87">
            <w:pPr>
              <w:textAlignment w:val="baseline"/>
              <w:rPr>
                <w:rFonts w:eastAsia="Times New Roman" w:cstheme="minorHAnsi"/>
                <w:color w:val="000000"/>
                <w:sz w:val="22"/>
                <w:szCs w:val="22"/>
                <w:lang w:eastAsia="en-GB"/>
              </w:rPr>
            </w:pPr>
          </w:p>
        </w:tc>
        <w:tc>
          <w:tcPr>
            <w:tcW w:w="3281" w:type="dxa"/>
          </w:tcPr>
          <w:p w14:paraId="17F3B14C" w14:textId="433D9A0A" w:rsidR="00CC0F6F" w:rsidRPr="006D317E" w:rsidRDefault="00CC0F6F" w:rsidP="00E525F3">
            <w:pP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Medical and Dental Non-Consultants</w:t>
            </w:r>
          </w:p>
        </w:tc>
        <w:tc>
          <w:tcPr>
            <w:tcW w:w="707" w:type="dxa"/>
            <w:vAlign w:val="center"/>
          </w:tcPr>
          <w:p w14:paraId="7AE56D5F" w14:textId="011EF75C"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1.2%</w:t>
            </w:r>
          </w:p>
        </w:tc>
        <w:tc>
          <w:tcPr>
            <w:tcW w:w="692" w:type="dxa"/>
            <w:vAlign w:val="center"/>
          </w:tcPr>
          <w:p w14:paraId="4EA1E1A1" w14:textId="7A9DECC3" w:rsidR="00CC0F6F" w:rsidRPr="006D317E" w:rsidRDefault="00CC0F6F" w:rsidP="002C48B7">
            <w:pPr>
              <w:jc w:val="center"/>
              <w:textAlignment w:val="baseline"/>
              <w:rPr>
                <w:rFonts w:eastAsia="Times New Roman" w:cstheme="minorHAnsi"/>
                <w:color w:val="000000"/>
                <w:sz w:val="22"/>
                <w:szCs w:val="22"/>
                <w:lang w:eastAsia="en-GB"/>
              </w:rPr>
            </w:pPr>
            <w:r>
              <w:rPr>
                <w:rFonts w:ascii="Calibri" w:hAnsi="Calibri" w:cs="Calibri"/>
                <w:color w:val="000000"/>
              </w:rPr>
              <w:t>5.1%</w:t>
            </w:r>
          </w:p>
        </w:tc>
        <w:tc>
          <w:tcPr>
            <w:tcW w:w="791" w:type="dxa"/>
            <w:vAlign w:val="center"/>
          </w:tcPr>
          <w:p w14:paraId="799688A8" w14:textId="39448F0D" w:rsidR="00CC0F6F" w:rsidRPr="006D317E" w:rsidRDefault="00992746" w:rsidP="00992746">
            <w:pPr>
              <w:jc w:val="center"/>
              <w:textAlignment w:val="baseline"/>
              <w:rPr>
                <w:rFonts w:eastAsia="Times New Roman" w:cstheme="minorHAnsi"/>
                <w:color w:val="000000"/>
                <w:sz w:val="22"/>
                <w:szCs w:val="22"/>
                <w:lang w:eastAsia="en-GB"/>
              </w:rPr>
            </w:pPr>
            <w:r w:rsidRPr="00992746">
              <w:rPr>
                <w:rFonts w:eastAsia="Times New Roman" w:cstheme="minorHAnsi"/>
                <w:b/>
                <w:bCs/>
                <w:color w:val="00B050"/>
                <w:sz w:val="22"/>
                <w:szCs w:val="22"/>
                <w:lang w:eastAsia="en-GB"/>
              </w:rPr>
              <w:t>↑</w:t>
            </w:r>
          </w:p>
        </w:tc>
        <w:tc>
          <w:tcPr>
            <w:tcW w:w="5245" w:type="dxa"/>
            <w:vMerge/>
            <w:vAlign w:val="center"/>
          </w:tcPr>
          <w:p w14:paraId="3359AABE" w14:textId="6AD7F31D" w:rsidR="00CC0F6F" w:rsidRPr="006D317E" w:rsidRDefault="00CC0F6F" w:rsidP="00DC13F8">
            <w:pPr>
              <w:textAlignment w:val="baseline"/>
              <w:rPr>
                <w:rFonts w:eastAsia="Times New Roman" w:cstheme="minorHAnsi"/>
                <w:color w:val="000000"/>
                <w:sz w:val="22"/>
                <w:szCs w:val="22"/>
                <w:lang w:eastAsia="en-GB"/>
              </w:rPr>
            </w:pPr>
          </w:p>
        </w:tc>
      </w:tr>
      <w:tr w:rsidR="00CC0F6F" w:rsidRPr="006D317E" w14:paraId="771F9F0F" w14:textId="77777777" w:rsidTr="00DC13F8">
        <w:trPr>
          <w:trHeight w:val="278"/>
        </w:trPr>
        <w:tc>
          <w:tcPr>
            <w:tcW w:w="4594" w:type="dxa"/>
            <w:vMerge/>
          </w:tcPr>
          <w:p w14:paraId="112488D3" w14:textId="77777777" w:rsidR="00CC0F6F" w:rsidRPr="006D317E" w:rsidRDefault="00CC0F6F" w:rsidP="00A31B87">
            <w:pPr>
              <w:textAlignment w:val="baseline"/>
              <w:rPr>
                <w:rFonts w:eastAsia="Times New Roman" w:cstheme="minorHAnsi"/>
                <w:color w:val="000000"/>
                <w:sz w:val="22"/>
                <w:szCs w:val="22"/>
                <w:lang w:eastAsia="en-GB"/>
              </w:rPr>
            </w:pPr>
          </w:p>
        </w:tc>
        <w:tc>
          <w:tcPr>
            <w:tcW w:w="3281" w:type="dxa"/>
          </w:tcPr>
          <w:p w14:paraId="003592E8" w14:textId="77777777" w:rsidR="00CC0F6F" w:rsidRDefault="00CC0F6F" w:rsidP="00E525F3">
            <w:pP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Medical and Dental Trainees</w:t>
            </w:r>
          </w:p>
          <w:p w14:paraId="41A1CF42" w14:textId="6AA2BCE5" w:rsidR="0062018E" w:rsidRPr="006D317E" w:rsidRDefault="0062018E" w:rsidP="00E525F3">
            <w:pPr>
              <w:textAlignment w:val="baseline"/>
              <w:rPr>
                <w:rFonts w:eastAsia="Times New Roman" w:cstheme="minorHAnsi"/>
                <w:color w:val="000000"/>
                <w:sz w:val="22"/>
                <w:szCs w:val="22"/>
                <w:lang w:eastAsia="en-GB"/>
              </w:rPr>
            </w:pPr>
          </w:p>
        </w:tc>
        <w:tc>
          <w:tcPr>
            <w:tcW w:w="707" w:type="dxa"/>
            <w:vAlign w:val="center"/>
          </w:tcPr>
          <w:p w14:paraId="7798F130" w14:textId="77AFCDE0"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5.2%</w:t>
            </w:r>
          </w:p>
        </w:tc>
        <w:tc>
          <w:tcPr>
            <w:tcW w:w="692" w:type="dxa"/>
            <w:vAlign w:val="center"/>
          </w:tcPr>
          <w:p w14:paraId="4169B2F4" w14:textId="1DC022D3" w:rsidR="00CC0F6F" w:rsidRPr="006D317E" w:rsidRDefault="00CC0F6F" w:rsidP="002C48B7">
            <w:pPr>
              <w:jc w:val="center"/>
              <w:textAlignment w:val="baseline"/>
              <w:rPr>
                <w:rFonts w:eastAsia="Times New Roman" w:cstheme="minorHAnsi"/>
                <w:color w:val="000000"/>
                <w:sz w:val="22"/>
                <w:szCs w:val="22"/>
                <w:lang w:eastAsia="en-GB"/>
              </w:rPr>
            </w:pPr>
            <w:r>
              <w:rPr>
                <w:rFonts w:ascii="Calibri" w:hAnsi="Calibri" w:cs="Calibri"/>
                <w:color w:val="000000"/>
              </w:rPr>
              <w:t>2.8%</w:t>
            </w:r>
          </w:p>
        </w:tc>
        <w:tc>
          <w:tcPr>
            <w:tcW w:w="791" w:type="dxa"/>
            <w:vAlign w:val="center"/>
          </w:tcPr>
          <w:p w14:paraId="3354FAE4" w14:textId="435B11CD" w:rsidR="00CC0F6F" w:rsidRPr="006D317E" w:rsidRDefault="00992746" w:rsidP="00992746">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245" w:type="dxa"/>
            <w:vMerge/>
            <w:vAlign w:val="center"/>
          </w:tcPr>
          <w:p w14:paraId="0F02FF81" w14:textId="1F058F3E" w:rsidR="00CC0F6F" w:rsidRPr="006D317E" w:rsidRDefault="00CC0F6F" w:rsidP="00DC13F8">
            <w:pPr>
              <w:textAlignment w:val="baseline"/>
              <w:rPr>
                <w:rFonts w:eastAsia="Times New Roman" w:cstheme="minorHAnsi"/>
                <w:color w:val="000000"/>
                <w:sz w:val="22"/>
                <w:szCs w:val="22"/>
                <w:lang w:eastAsia="en-GB"/>
              </w:rPr>
            </w:pPr>
          </w:p>
        </w:tc>
      </w:tr>
      <w:tr w:rsidR="00CC0F6F" w:rsidRPr="006D317E" w14:paraId="27F75693" w14:textId="77777777" w:rsidTr="00DC13F8">
        <w:trPr>
          <w:trHeight w:val="278"/>
        </w:trPr>
        <w:tc>
          <w:tcPr>
            <w:tcW w:w="7875" w:type="dxa"/>
            <w:gridSpan w:val="2"/>
          </w:tcPr>
          <w:p w14:paraId="0576B150" w14:textId="77777777" w:rsidR="00CC0F6F" w:rsidRPr="006D317E" w:rsidRDefault="00CC0F6F" w:rsidP="00E525F3">
            <w:pPr>
              <w:textAlignment w:val="baseline"/>
              <w:rPr>
                <w:rFonts w:eastAsia="Times New Roman" w:cstheme="minorHAnsi"/>
                <w:color w:val="000000"/>
                <w:sz w:val="22"/>
                <w:szCs w:val="22"/>
                <w:lang w:eastAsia="en-GB"/>
              </w:rPr>
            </w:pPr>
          </w:p>
          <w:p w14:paraId="357D099A" w14:textId="77777777" w:rsidR="00CC0F6F" w:rsidRPr="006D317E" w:rsidRDefault="00CC0F6F" w:rsidP="00E525F3">
            <w:pPr>
              <w:textAlignment w:val="baseline"/>
              <w:rPr>
                <w:rFonts w:eastAsia="Times New Roman" w:cstheme="minorHAnsi"/>
                <w:b/>
                <w:bCs/>
                <w:color w:val="000000"/>
                <w:sz w:val="22"/>
                <w:szCs w:val="22"/>
                <w:lang w:eastAsia="en-GB"/>
              </w:rPr>
            </w:pPr>
            <w:r w:rsidRPr="006D317E">
              <w:rPr>
                <w:rFonts w:eastAsia="Times New Roman" w:cstheme="minorHAnsi"/>
                <w:b/>
                <w:bCs/>
                <w:color w:val="000000"/>
                <w:sz w:val="22"/>
                <w:szCs w:val="22"/>
                <w:lang w:eastAsia="en-GB"/>
              </w:rPr>
              <w:t xml:space="preserve">Metric 2 </w:t>
            </w:r>
          </w:p>
          <w:p w14:paraId="18E633FC" w14:textId="585ED230" w:rsidR="00CC0F6F" w:rsidRDefault="00CC0F6F" w:rsidP="00E525F3">
            <w:pP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 xml:space="preserve">Relative likelihood of </w:t>
            </w:r>
            <w:proofErr w:type="gramStart"/>
            <w:r w:rsidRPr="006D317E">
              <w:rPr>
                <w:rFonts w:eastAsia="Times New Roman" w:cstheme="minorHAnsi"/>
                <w:color w:val="000000"/>
                <w:sz w:val="22"/>
                <w:szCs w:val="22"/>
                <w:lang w:eastAsia="en-GB"/>
              </w:rPr>
              <w:t>Non-</w:t>
            </w:r>
            <w:r>
              <w:rPr>
                <w:rFonts w:eastAsia="Times New Roman" w:cstheme="minorHAnsi"/>
                <w:color w:val="000000"/>
                <w:sz w:val="22"/>
                <w:szCs w:val="22"/>
                <w:lang w:eastAsia="en-GB"/>
              </w:rPr>
              <w:t>d</w:t>
            </w:r>
            <w:r w:rsidRPr="006D317E">
              <w:rPr>
                <w:rFonts w:eastAsia="Times New Roman" w:cstheme="minorHAnsi"/>
                <w:color w:val="000000"/>
                <w:sz w:val="22"/>
                <w:szCs w:val="22"/>
                <w:lang w:eastAsia="en-GB"/>
              </w:rPr>
              <w:t>isabled</w:t>
            </w:r>
            <w:proofErr w:type="gramEnd"/>
            <w:r w:rsidRPr="006D317E">
              <w:rPr>
                <w:rFonts w:eastAsia="Times New Roman" w:cstheme="minorHAnsi"/>
                <w:color w:val="000000"/>
                <w:sz w:val="22"/>
                <w:szCs w:val="22"/>
                <w:lang w:eastAsia="en-GB"/>
              </w:rPr>
              <w:t xml:space="preserve"> staff being appointed from shortlisting compared to that of Disabled staff being appointed from shortlisting across all posts</w:t>
            </w:r>
          </w:p>
          <w:p w14:paraId="48B27319" w14:textId="77777777" w:rsidR="00992746" w:rsidRPr="006D317E" w:rsidRDefault="00992746" w:rsidP="00E525F3">
            <w:pPr>
              <w:textAlignment w:val="baseline"/>
              <w:rPr>
                <w:rFonts w:eastAsia="Times New Roman" w:cstheme="minorHAnsi"/>
                <w:color w:val="000000"/>
                <w:sz w:val="22"/>
                <w:szCs w:val="22"/>
                <w:lang w:eastAsia="en-GB"/>
              </w:rPr>
            </w:pPr>
          </w:p>
          <w:p w14:paraId="2BC4BEDE" w14:textId="77777777" w:rsidR="00CC0F6F" w:rsidRPr="006D317E" w:rsidRDefault="00CC0F6F" w:rsidP="00E525F3">
            <w:pPr>
              <w:textAlignment w:val="baseline"/>
              <w:rPr>
                <w:rFonts w:eastAsia="Times New Roman" w:cstheme="minorHAnsi"/>
                <w:i/>
                <w:iCs/>
                <w:color w:val="000000"/>
                <w:sz w:val="22"/>
                <w:szCs w:val="22"/>
                <w:lang w:eastAsia="en-GB"/>
              </w:rPr>
            </w:pPr>
            <w:r w:rsidRPr="006D317E">
              <w:rPr>
                <w:rFonts w:eastAsia="Times New Roman" w:cstheme="minorHAnsi"/>
                <w:i/>
                <w:iCs/>
                <w:color w:val="000000"/>
                <w:sz w:val="22"/>
                <w:szCs w:val="22"/>
                <w:lang w:eastAsia="en-GB"/>
              </w:rPr>
              <w:t>(A figure below 1.00 indicates that disabled staff are more likely than non- disabled staff to be appointed from shortlisting)</w:t>
            </w:r>
          </w:p>
          <w:p w14:paraId="23E21F2D" w14:textId="2DB249C4" w:rsidR="00CC0F6F" w:rsidRPr="006D317E" w:rsidRDefault="00CC0F6F" w:rsidP="00E525F3">
            <w:pPr>
              <w:textAlignment w:val="baseline"/>
              <w:rPr>
                <w:rFonts w:eastAsia="Times New Roman" w:cstheme="minorHAnsi"/>
                <w:color w:val="000000"/>
                <w:sz w:val="22"/>
                <w:szCs w:val="22"/>
                <w:lang w:eastAsia="en-GB"/>
              </w:rPr>
            </w:pPr>
          </w:p>
        </w:tc>
        <w:tc>
          <w:tcPr>
            <w:tcW w:w="707" w:type="dxa"/>
            <w:vAlign w:val="center"/>
          </w:tcPr>
          <w:p w14:paraId="34D2BFEA" w14:textId="1FC38F24"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1.09</w:t>
            </w:r>
          </w:p>
        </w:tc>
        <w:tc>
          <w:tcPr>
            <w:tcW w:w="692" w:type="dxa"/>
            <w:vAlign w:val="center"/>
          </w:tcPr>
          <w:p w14:paraId="14194130" w14:textId="085F68AC"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w:t>
            </w:r>
            <w:r>
              <w:rPr>
                <w:rFonts w:eastAsia="Times New Roman" w:cstheme="minorHAnsi"/>
                <w:noProof/>
                <w:color w:val="000000"/>
                <w:sz w:val="22"/>
                <w:szCs w:val="22"/>
                <w:lang w:eastAsia="en-GB"/>
              </w:rPr>
              <w:t xml:space="preserve"> </w:t>
            </w:r>
            <w:r>
              <w:rPr>
                <w:rFonts w:eastAsia="Times New Roman" w:cstheme="minorHAnsi"/>
                <w:color w:val="000000"/>
                <w:sz w:val="22"/>
                <w:szCs w:val="22"/>
                <w:lang w:eastAsia="en-GB"/>
              </w:rPr>
              <w:t>11</w:t>
            </w:r>
          </w:p>
        </w:tc>
        <w:tc>
          <w:tcPr>
            <w:tcW w:w="791" w:type="dxa"/>
            <w:vAlign w:val="center"/>
          </w:tcPr>
          <w:p w14:paraId="04C15F72" w14:textId="7D03C36D" w:rsidR="00CC0F6F" w:rsidRPr="00992746" w:rsidRDefault="00992746" w:rsidP="00992746">
            <w:pPr>
              <w:jc w:val="center"/>
              <w:textAlignment w:val="baseline"/>
              <w:rPr>
                <w:rFonts w:eastAsia="Times New Roman" w:cstheme="minorHAnsi"/>
                <w:b/>
                <w:bCs/>
                <w:color w:val="000000"/>
                <w:sz w:val="22"/>
                <w:szCs w:val="22"/>
                <w:lang w:eastAsia="en-GB"/>
              </w:rPr>
            </w:pPr>
            <w:r w:rsidRPr="00992746">
              <w:rPr>
                <w:rFonts w:eastAsia="Times New Roman" w:cstheme="minorHAnsi"/>
                <w:b/>
                <w:bCs/>
                <w:color w:val="0070C0"/>
                <w:sz w:val="22"/>
                <w:szCs w:val="22"/>
                <w:lang w:eastAsia="en-GB"/>
              </w:rPr>
              <w:t>—</w:t>
            </w:r>
          </w:p>
        </w:tc>
        <w:tc>
          <w:tcPr>
            <w:tcW w:w="5245" w:type="dxa"/>
            <w:vAlign w:val="center"/>
          </w:tcPr>
          <w:p w14:paraId="27E6855D" w14:textId="19EB3D91" w:rsidR="00CC0F6F" w:rsidRPr="006D317E" w:rsidRDefault="002C48B7" w:rsidP="00DC13F8">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 xml:space="preserve">There has been no significant change since 2021. </w:t>
            </w:r>
            <w:r w:rsidR="003B0CDA" w:rsidRPr="003B0CDA">
              <w:rPr>
                <w:rFonts w:eastAsia="Times New Roman" w:cstheme="minorHAnsi"/>
                <w:color w:val="000000"/>
                <w:sz w:val="22"/>
                <w:szCs w:val="22"/>
                <w:lang w:eastAsia="en-GB"/>
              </w:rPr>
              <w:t xml:space="preserve">We are currently a disability confident employer. </w:t>
            </w:r>
            <w:r w:rsidR="003B0CDA">
              <w:rPr>
                <w:rFonts w:eastAsia="Times New Roman" w:cstheme="minorHAnsi"/>
                <w:color w:val="000000"/>
                <w:sz w:val="22"/>
                <w:szCs w:val="22"/>
                <w:lang w:eastAsia="en-GB"/>
              </w:rPr>
              <w:t>Continuous r</w:t>
            </w:r>
            <w:r w:rsidR="003B0CDA" w:rsidRPr="003B0CDA">
              <w:rPr>
                <w:rFonts w:eastAsia="Times New Roman" w:cstheme="minorHAnsi"/>
                <w:color w:val="000000"/>
                <w:sz w:val="22"/>
                <w:szCs w:val="22"/>
                <w:lang w:eastAsia="en-GB"/>
              </w:rPr>
              <w:t xml:space="preserve">eview </w:t>
            </w:r>
            <w:r w:rsidR="003B0CDA">
              <w:rPr>
                <w:rFonts w:eastAsia="Times New Roman" w:cstheme="minorHAnsi"/>
                <w:color w:val="000000"/>
                <w:sz w:val="22"/>
                <w:szCs w:val="22"/>
                <w:lang w:eastAsia="en-GB"/>
              </w:rPr>
              <w:t xml:space="preserve">of </w:t>
            </w:r>
            <w:r w:rsidR="003B0CDA" w:rsidRPr="003B0CDA">
              <w:rPr>
                <w:rFonts w:eastAsia="Times New Roman" w:cstheme="minorHAnsi"/>
                <w:color w:val="000000"/>
                <w:sz w:val="22"/>
                <w:szCs w:val="22"/>
                <w:lang w:eastAsia="en-GB"/>
              </w:rPr>
              <w:t>the Recruitment and Training</w:t>
            </w:r>
            <w:r w:rsidR="003B0CDA">
              <w:rPr>
                <w:rFonts w:eastAsia="Times New Roman" w:cstheme="minorHAnsi"/>
                <w:color w:val="000000"/>
                <w:sz w:val="22"/>
                <w:szCs w:val="22"/>
                <w:lang w:eastAsia="en-GB"/>
              </w:rPr>
              <w:t xml:space="preserve"> </w:t>
            </w:r>
            <w:r w:rsidR="003B0CDA" w:rsidRPr="003B0CDA">
              <w:rPr>
                <w:rFonts w:eastAsia="Times New Roman" w:cstheme="minorHAnsi"/>
                <w:color w:val="000000"/>
                <w:sz w:val="22"/>
                <w:szCs w:val="22"/>
                <w:lang w:eastAsia="en-GB"/>
              </w:rPr>
              <w:t>Polic</w:t>
            </w:r>
            <w:r w:rsidR="003B0CDA">
              <w:rPr>
                <w:rFonts w:eastAsia="Times New Roman" w:cstheme="minorHAnsi"/>
                <w:color w:val="000000"/>
                <w:sz w:val="22"/>
                <w:szCs w:val="22"/>
                <w:lang w:eastAsia="en-GB"/>
              </w:rPr>
              <w:t>ies has provided</w:t>
            </w:r>
            <w:r w:rsidR="003B0CDA" w:rsidRPr="003B0CDA">
              <w:rPr>
                <w:rFonts w:eastAsia="Times New Roman" w:cstheme="minorHAnsi"/>
                <w:color w:val="000000"/>
                <w:sz w:val="22"/>
                <w:szCs w:val="22"/>
                <w:lang w:eastAsia="en-GB"/>
              </w:rPr>
              <w:t xml:space="preserve"> greater emphasis on disability awareness. </w:t>
            </w:r>
          </w:p>
        </w:tc>
      </w:tr>
      <w:tr w:rsidR="00CC0F6F" w:rsidRPr="006D317E" w14:paraId="7C69A826" w14:textId="77777777" w:rsidTr="00DC13F8">
        <w:trPr>
          <w:trHeight w:val="278"/>
        </w:trPr>
        <w:tc>
          <w:tcPr>
            <w:tcW w:w="7875" w:type="dxa"/>
            <w:gridSpan w:val="2"/>
          </w:tcPr>
          <w:p w14:paraId="0224A678" w14:textId="77777777" w:rsidR="00CC0F6F" w:rsidRPr="006D317E" w:rsidRDefault="00CC0F6F" w:rsidP="00E525F3">
            <w:pPr>
              <w:textAlignment w:val="baseline"/>
              <w:rPr>
                <w:rFonts w:eastAsia="Times New Roman" w:cstheme="minorHAnsi"/>
                <w:color w:val="000000"/>
                <w:sz w:val="22"/>
                <w:szCs w:val="22"/>
                <w:lang w:eastAsia="en-GB"/>
              </w:rPr>
            </w:pPr>
          </w:p>
          <w:p w14:paraId="48CC406D" w14:textId="230AE7F1" w:rsidR="00CC0F6F" w:rsidRPr="006D317E" w:rsidRDefault="00CC0F6F" w:rsidP="00E525F3">
            <w:pPr>
              <w:textAlignment w:val="baseline"/>
              <w:rPr>
                <w:rFonts w:eastAsia="Times New Roman" w:cstheme="minorHAnsi"/>
                <w:b/>
                <w:bCs/>
                <w:color w:val="000000"/>
                <w:sz w:val="22"/>
                <w:szCs w:val="22"/>
                <w:lang w:eastAsia="en-GB"/>
              </w:rPr>
            </w:pPr>
            <w:r w:rsidRPr="006D317E">
              <w:rPr>
                <w:rFonts w:eastAsia="Times New Roman" w:cstheme="minorHAnsi"/>
                <w:b/>
                <w:bCs/>
                <w:color w:val="000000"/>
                <w:sz w:val="22"/>
                <w:szCs w:val="22"/>
                <w:lang w:eastAsia="en-GB"/>
              </w:rPr>
              <w:t>Metric 3</w:t>
            </w:r>
          </w:p>
          <w:p w14:paraId="634A5058" w14:textId="146D1739" w:rsidR="00CC0F6F" w:rsidRDefault="00CC0F6F" w:rsidP="00E525F3">
            <w:pP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 xml:space="preserve">Relative likelihood of disabled staff entering the formal capability process, compared to that of </w:t>
            </w:r>
            <w:proofErr w:type="gramStart"/>
            <w:r w:rsidRPr="006D317E">
              <w:rPr>
                <w:rFonts w:eastAsia="Times New Roman" w:cstheme="minorHAnsi"/>
                <w:color w:val="000000"/>
                <w:sz w:val="22"/>
                <w:szCs w:val="22"/>
                <w:lang w:eastAsia="en-GB"/>
              </w:rPr>
              <w:t>Non-disabled</w:t>
            </w:r>
            <w:proofErr w:type="gramEnd"/>
            <w:r w:rsidRPr="006D317E">
              <w:rPr>
                <w:rFonts w:eastAsia="Times New Roman" w:cstheme="minorHAnsi"/>
                <w:color w:val="000000"/>
                <w:sz w:val="22"/>
                <w:szCs w:val="22"/>
                <w:lang w:eastAsia="en-GB"/>
              </w:rPr>
              <w:t xml:space="preserve"> staff, as measured by entry into a formal capability procedure</w:t>
            </w:r>
          </w:p>
          <w:p w14:paraId="3820AB77" w14:textId="77777777" w:rsidR="00992746" w:rsidRPr="006D317E" w:rsidRDefault="00992746" w:rsidP="00E525F3">
            <w:pPr>
              <w:textAlignment w:val="baseline"/>
              <w:rPr>
                <w:rFonts w:eastAsia="Times New Roman" w:cstheme="minorHAnsi"/>
                <w:color w:val="000000"/>
                <w:sz w:val="22"/>
                <w:szCs w:val="22"/>
                <w:lang w:eastAsia="en-GB"/>
              </w:rPr>
            </w:pPr>
          </w:p>
          <w:p w14:paraId="6C588DA1" w14:textId="7C317667" w:rsidR="00DB16E4" w:rsidRPr="00992746" w:rsidRDefault="00CC0F6F" w:rsidP="00E525F3">
            <w:pPr>
              <w:textAlignment w:val="baseline"/>
              <w:rPr>
                <w:rFonts w:eastAsia="Times New Roman" w:cstheme="minorHAnsi"/>
                <w:i/>
                <w:iCs/>
                <w:color w:val="000000"/>
                <w:sz w:val="21"/>
                <w:szCs w:val="21"/>
                <w:lang w:eastAsia="en-GB"/>
              </w:rPr>
            </w:pPr>
            <w:r w:rsidRPr="00992746">
              <w:rPr>
                <w:rFonts w:eastAsia="Times New Roman" w:cstheme="minorHAnsi"/>
                <w:i/>
                <w:iCs/>
                <w:color w:val="000000"/>
                <w:sz w:val="21"/>
                <w:szCs w:val="21"/>
                <w:lang w:eastAsia="en-GB"/>
              </w:rPr>
              <w:t>(A figure above 1.00 indicates that disabled staff are more likely than non- disabled staff to enter the formal capability process)</w:t>
            </w:r>
          </w:p>
        </w:tc>
        <w:tc>
          <w:tcPr>
            <w:tcW w:w="707" w:type="dxa"/>
            <w:vAlign w:val="center"/>
          </w:tcPr>
          <w:p w14:paraId="1C3E4E3B" w14:textId="48B780D3" w:rsidR="00CC0F6F" w:rsidRPr="006D317E" w:rsidRDefault="00CC0F6F" w:rsidP="002C48B7">
            <w:pPr>
              <w:jc w:val="center"/>
              <w:textAlignment w:val="baseline"/>
              <w:rPr>
                <w:rFonts w:eastAsia="Times New Roman" w:cstheme="minorHAnsi"/>
                <w:color w:val="000000"/>
                <w:sz w:val="22"/>
                <w:szCs w:val="22"/>
                <w:lang w:eastAsia="en-GB"/>
              </w:rPr>
            </w:pPr>
            <w:r w:rsidRPr="003B00C2">
              <w:rPr>
                <w:rFonts w:eastAsia="Times New Roman" w:cstheme="minorHAnsi"/>
                <w:color w:val="000000"/>
                <w:sz w:val="22"/>
                <w:szCs w:val="22"/>
                <w:lang w:eastAsia="en-GB"/>
              </w:rPr>
              <w:t>3.38</w:t>
            </w:r>
          </w:p>
        </w:tc>
        <w:tc>
          <w:tcPr>
            <w:tcW w:w="692" w:type="dxa"/>
            <w:vAlign w:val="center"/>
          </w:tcPr>
          <w:p w14:paraId="1D4BE0E9" w14:textId="4F3F3C91"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8.12</w:t>
            </w:r>
          </w:p>
        </w:tc>
        <w:tc>
          <w:tcPr>
            <w:tcW w:w="791" w:type="dxa"/>
            <w:vAlign w:val="center"/>
          </w:tcPr>
          <w:p w14:paraId="40931C68" w14:textId="0913A992" w:rsidR="00CC0F6F" w:rsidRPr="00D2259B" w:rsidRDefault="002C48B7" w:rsidP="00992746">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245" w:type="dxa"/>
            <w:vAlign w:val="center"/>
          </w:tcPr>
          <w:p w14:paraId="03001C52" w14:textId="09774B5E" w:rsidR="00CC0F6F" w:rsidRPr="00D2259B" w:rsidRDefault="00CC0F6F" w:rsidP="00DC13F8">
            <w:pPr>
              <w:textAlignment w:val="baseline"/>
              <w:rPr>
                <w:rFonts w:eastAsia="Times New Roman" w:cstheme="minorHAnsi"/>
                <w:color w:val="000000"/>
                <w:sz w:val="22"/>
                <w:szCs w:val="22"/>
                <w:lang w:eastAsia="en-GB"/>
              </w:rPr>
            </w:pPr>
            <w:r w:rsidRPr="00D2259B">
              <w:rPr>
                <w:rFonts w:eastAsia="Times New Roman" w:cstheme="minorHAnsi"/>
                <w:color w:val="000000"/>
                <w:sz w:val="22"/>
                <w:szCs w:val="22"/>
                <w:lang w:eastAsia="en-GB"/>
              </w:rPr>
              <w:t>The figure of 8.12 depicts an average of last 2 years (2020-2022) in line with new criteria set for WDES. Total number of staff entered formal capability are 16, disabled =5, not disabled =8 and not stated =3. No disabled staff were dismissed due to their disability under this process</w:t>
            </w:r>
            <w:r>
              <w:rPr>
                <w:rFonts w:eastAsia="Times New Roman" w:cstheme="minorHAnsi"/>
                <w:color w:val="000000"/>
                <w:sz w:val="22"/>
                <w:szCs w:val="22"/>
                <w:lang w:eastAsia="en-GB"/>
              </w:rPr>
              <w:t>.</w:t>
            </w:r>
          </w:p>
        </w:tc>
      </w:tr>
    </w:tbl>
    <w:p w14:paraId="1098375F" w14:textId="77777777" w:rsidR="00DB16E4" w:rsidRDefault="00DB16E4" w:rsidP="00D3002A">
      <w:pPr>
        <w:jc w:val="right"/>
      </w:pPr>
      <w:r w:rsidRPr="00992746">
        <w:rPr>
          <w:rFonts w:eastAsia="Times New Roman" w:cstheme="minorHAnsi"/>
          <w:b/>
          <w:bCs/>
          <w:color w:val="FF0000"/>
          <w:sz w:val="22"/>
          <w:szCs w:val="22"/>
          <w:lang w:eastAsia="en-GB"/>
        </w:rPr>
        <w:t>↓</w:t>
      </w:r>
      <w:r>
        <w:rPr>
          <w:rFonts w:eastAsia="Times New Roman" w:cstheme="minorHAnsi"/>
          <w:b/>
          <w:bCs/>
          <w:color w:val="FF0000"/>
          <w:sz w:val="22"/>
          <w:szCs w:val="22"/>
          <w:lang w:eastAsia="en-GB"/>
        </w:rPr>
        <w:t xml:space="preserve"> Needs Improvement</w:t>
      </w:r>
      <w:r>
        <w:rPr>
          <w:rFonts w:eastAsia="Times New Roman" w:cstheme="minorHAnsi"/>
          <w:b/>
          <w:bCs/>
          <w:color w:val="FF0000"/>
          <w:sz w:val="22"/>
          <w:szCs w:val="22"/>
          <w:lang w:eastAsia="en-GB"/>
        </w:rPr>
        <w:tab/>
      </w:r>
      <w:r>
        <w:rPr>
          <w:rFonts w:eastAsia="Times New Roman" w:cstheme="minorHAnsi"/>
          <w:b/>
          <w:bCs/>
          <w:color w:val="FF0000"/>
          <w:sz w:val="22"/>
          <w:szCs w:val="22"/>
          <w:lang w:eastAsia="en-GB"/>
        </w:rPr>
        <w:tab/>
      </w:r>
      <w:r w:rsidRPr="00992746">
        <w:rPr>
          <w:rFonts w:eastAsia="Times New Roman" w:cstheme="minorHAnsi"/>
          <w:b/>
          <w:bCs/>
          <w:color w:val="00B050"/>
          <w:sz w:val="22"/>
          <w:szCs w:val="22"/>
          <w:lang w:eastAsia="en-GB"/>
        </w:rPr>
        <w:t>↑</w:t>
      </w:r>
      <w:r>
        <w:rPr>
          <w:rFonts w:eastAsia="Times New Roman" w:cstheme="minorHAnsi"/>
          <w:b/>
          <w:bCs/>
          <w:color w:val="00B050"/>
          <w:sz w:val="22"/>
          <w:szCs w:val="22"/>
          <w:lang w:eastAsia="en-GB"/>
        </w:rPr>
        <w:t xml:space="preserve"> Improved</w:t>
      </w:r>
      <w:r>
        <w:rPr>
          <w:rFonts w:eastAsia="Times New Roman" w:cstheme="minorHAnsi"/>
          <w:b/>
          <w:bCs/>
          <w:color w:val="00B050"/>
          <w:sz w:val="22"/>
          <w:szCs w:val="22"/>
          <w:lang w:eastAsia="en-GB"/>
        </w:rPr>
        <w:tab/>
      </w:r>
      <w:r>
        <w:rPr>
          <w:rFonts w:eastAsia="Times New Roman" w:cstheme="minorHAnsi"/>
          <w:b/>
          <w:bCs/>
          <w:color w:val="00B050"/>
          <w:sz w:val="22"/>
          <w:szCs w:val="22"/>
          <w:lang w:eastAsia="en-GB"/>
        </w:rPr>
        <w:tab/>
      </w:r>
      <w:r w:rsidRPr="00992746">
        <w:rPr>
          <w:rFonts w:eastAsia="Times New Roman" w:cstheme="minorHAnsi"/>
          <w:b/>
          <w:bCs/>
          <w:color w:val="0070C0"/>
          <w:sz w:val="22"/>
          <w:szCs w:val="22"/>
          <w:lang w:eastAsia="en-GB"/>
        </w:rPr>
        <w:t>—</w:t>
      </w:r>
      <w:r>
        <w:rPr>
          <w:rFonts w:eastAsia="Times New Roman" w:cstheme="minorHAnsi"/>
          <w:b/>
          <w:bCs/>
          <w:color w:val="0070C0"/>
          <w:sz w:val="22"/>
          <w:szCs w:val="22"/>
          <w:lang w:eastAsia="en-GB"/>
        </w:rPr>
        <w:t xml:space="preserve"> No Change</w:t>
      </w:r>
    </w:p>
    <w:p w14:paraId="5ED71445" w14:textId="77777777" w:rsidR="00DB16E4" w:rsidRDefault="00DB16E4"/>
    <w:tbl>
      <w:tblPr>
        <w:tblStyle w:val="TableGrid"/>
        <w:tblW w:w="15310" w:type="dxa"/>
        <w:tblInd w:w="-714" w:type="dxa"/>
        <w:tblLook w:val="04A0" w:firstRow="1" w:lastRow="0" w:firstColumn="1" w:lastColumn="0" w:noHBand="0" w:noVBand="1"/>
      </w:tblPr>
      <w:tblGrid>
        <w:gridCol w:w="3010"/>
        <w:gridCol w:w="3173"/>
        <w:gridCol w:w="1692"/>
        <w:gridCol w:w="707"/>
        <w:gridCol w:w="692"/>
        <w:gridCol w:w="791"/>
        <w:gridCol w:w="5245"/>
      </w:tblGrid>
      <w:tr w:rsidR="00CC0F6F" w:rsidRPr="006D317E" w14:paraId="7FB8016E" w14:textId="77777777" w:rsidTr="00DC13F8">
        <w:trPr>
          <w:trHeight w:val="278"/>
        </w:trPr>
        <w:tc>
          <w:tcPr>
            <w:tcW w:w="7875" w:type="dxa"/>
            <w:gridSpan w:val="3"/>
            <w:shd w:val="clear" w:color="auto" w:fill="1F3864" w:themeFill="accent1" w:themeFillShade="80"/>
          </w:tcPr>
          <w:p w14:paraId="20B5FD92" w14:textId="014E5F59" w:rsidR="00CC0F6F" w:rsidRPr="006D317E" w:rsidRDefault="00CC0F6F" w:rsidP="00E525F3">
            <w:pPr>
              <w:textAlignment w:val="baseline"/>
              <w:rPr>
                <w:rFonts w:eastAsia="Times New Roman" w:cstheme="minorHAnsi"/>
                <w:b/>
                <w:bCs/>
                <w:color w:val="FFFFFF" w:themeColor="background1"/>
                <w:sz w:val="22"/>
                <w:szCs w:val="22"/>
                <w:lang w:eastAsia="en-GB"/>
              </w:rPr>
            </w:pPr>
            <w:r w:rsidRPr="006D317E">
              <w:rPr>
                <w:rFonts w:eastAsia="Times New Roman" w:cstheme="minorHAnsi"/>
                <w:b/>
                <w:bCs/>
                <w:color w:val="FFFFFF" w:themeColor="background1"/>
                <w:sz w:val="22"/>
                <w:szCs w:val="22"/>
                <w:lang w:eastAsia="en-GB"/>
              </w:rPr>
              <w:t>Metric</w:t>
            </w:r>
          </w:p>
        </w:tc>
        <w:tc>
          <w:tcPr>
            <w:tcW w:w="707" w:type="dxa"/>
            <w:shd w:val="clear" w:color="auto" w:fill="1F3864" w:themeFill="accent1" w:themeFillShade="80"/>
          </w:tcPr>
          <w:p w14:paraId="00CD86CF" w14:textId="6A305F69" w:rsidR="00CC0F6F" w:rsidRPr="006D317E" w:rsidRDefault="00CC0F6F" w:rsidP="00A31B87">
            <w:pPr>
              <w:textAlignment w:val="baseline"/>
              <w:rPr>
                <w:rFonts w:eastAsia="Times New Roman" w:cstheme="minorHAnsi"/>
                <w:b/>
                <w:bCs/>
                <w:color w:val="FFFFFF" w:themeColor="background1"/>
                <w:sz w:val="22"/>
                <w:szCs w:val="22"/>
                <w:lang w:eastAsia="en-GB"/>
              </w:rPr>
            </w:pPr>
            <w:r w:rsidRPr="006D317E">
              <w:rPr>
                <w:rFonts w:eastAsia="Times New Roman" w:cstheme="minorHAnsi"/>
                <w:b/>
                <w:bCs/>
                <w:color w:val="FFFFFF" w:themeColor="background1"/>
                <w:sz w:val="22"/>
                <w:szCs w:val="22"/>
                <w:lang w:eastAsia="en-GB"/>
              </w:rPr>
              <w:t>2021</w:t>
            </w:r>
          </w:p>
        </w:tc>
        <w:tc>
          <w:tcPr>
            <w:tcW w:w="692" w:type="dxa"/>
            <w:shd w:val="clear" w:color="auto" w:fill="1F3864" w:themeFill="accent1" w:themeFillShade="80"/>
          </w:tcPr>
          <w:p w14:paraId="67B97296" w14:textId="7F5D845F" w:rsidR="00CC0F6F" w:rsidRPr="006D317E" w:rsidRDefault="00CC0F6F" w:rsidP="00A31B87">
            <w:pPr>
              <w:textAlignment w:val="baseline"/>
              <w:rPr>
                <w:rFonts w:eastAsia="Times New Roman" w:cstheme="minorHAnsi"/>
                <w:b/>
                <w:bCs/>
                <w:color w:val="FFFFFF" w:themeColor="background1"/>
                <w:sz w:val="22"/>
                <w:szCs w:val="22"/>
                <w:lang w:eastAsia="en-GB"/>
              </w:rPr>
            </w:pPr>
            <w:r w:rsidRPr="006D317E">
              <w:rPr>
                <w:rFonts w:eastAsia="Times New Roman" w:cstheme="minorHAnsi"/>
                <w:b/>
                <w:bCs/>
                <w:color w:val="FFFFFF" w:themeColor="background1"/>
                <w:sz w:val="22"/>
                <w:szCs w:val="22"/>
                <w:lang w:eastAsia="en-GB"/>
              </w:rPr>
              <w:t>2022</w:t>
            </w:r>
          </w:p>
        </w:tc>
        <w:tc>
          <w:tcPr>
            <w:tcW w:w="791" w:type="dxa"/>
            <w:shd w:val="clear" w:color="auto" w:fill="1F3864" w:themeFill="accent1" w:themeFillShade="80"/>
          </w:tcPr>
          <w:p w14:paraId="5EA1A5A2" w14:textId="77777777" w:rsidR="00CC0F6F" w:rsidRPr="006D317E" w:rsidRDefault="00CC0F6F" w:rsidP="00A31B87">
            <w:pPr>
              <w:textAlignment w:val="baseline"/>
              <w:rPr>
                <w:rFonts w:eastAsia="Times New Roman" w:cstheme="minorHAnsi"/>
                <w:b/>
                <w:bCs/>
                <w:color w:val="FFFFFF" w:themeColor="background1"/>
                <w:sz w:val="22"/>
                <w:szCs w:val="22"/>
                <w:lang w:eastAsia="en-GB"/>
              </w:rPr>
            </w:pPr>
          </w:p>
        </w:tc>
        <w:tc>
          <w:tcPr>
            <w:tcW w:w="5245" w:type="dxa"/>
            <w:shd w:val="clear" w:color="auto" w:fill="1F3864" w:themeFill="accent1" w:themeFillShade="80"/>
            <w:vAlign w:val="center"/>
          </w:tcPr>
          <w:p w14:paraId="506DD7F5" w14:textId="66B591A7" w:rsidR="00CC0F6F" w:rsidRPr="006D317E" w:rsidRDefault="00CC0F6F" w:rsidP="00DC13F8">
            <w:pPr>
              <w:textAlignment w:val="baseline"/>
              <w:rPr>
                <w:rFonts w:eastAsia="Times New Roman" w:cstheme="minorHAnsi"/>
                <w:b/>
                <w:bCs/>
                <w:color w:val="FFFFFF" w:themeColor="background1"/>
                <w:sz w:val="22"/>
                <w:szCs w:val="22"/>
                <w:lang w:eastAsia="en-GB"/>
              </w:rPr>
            </w:pPr>
            <w:r w:rsidRPr="006D317E">
              <w:rPr>
                <w:rFonts w:eastAsia="Times New Roman" w:cstheme="minorHAnsi"/>
                <w:b/>
                <w:bCs/>
                <w:color w:val="FFFFFF" w:themeColor="background1"/>
                <w:sz w:val="22"/>
                <w:szCs w:val="22"/>
                <w:lang w:eastAsia="en-GB"/>
              </w:rPr>
              <w:t>Comments</w:t>
            </w:r>
          </w:p>
        </w:tc>
      </w:tr>
      <w:tr w:rsidR="00CB4911" w:rsidRPr="006D317E" w14:paraId="09D40C0E" w14:textId="77777777" w:rsidTr="00DC13F8">
        <w:trPr>
          <w:trHeight w:val="689"/>
        </w:trPr>
        <w:tc>
          <w:tcPr>
            <w:tcW w:w="3010" w:type="dxa"/>
            <w:vMerge w:val="restart"/>
          </w:tcPr>
          <w:p w14:paraId="3E1A1CE3" w14:textId="77777777" w:rsidR="00CC0F6F" w:rsidRPr="006D317E" w:rsidRDefault="00CC0F6F" w:rsidP="00E525F3">
            <w:pPr>
              <w:pStyle w:val="NormalWeb"/>
              <w:shd w:val="clear" w:color="auto" w:fill="FFFFFF"/>
              <w:rPr>
                <w:rFonts w:asciiTheme="minorHAnsi" w:hAnsiTheme="minorHAnsi" w:cstheme="minorHAnsi"/>
                <w:b/>
                <w:bCs/>
                <w:sz w:val="22"/>
                <w:szCs w:val="22"/>
              </w:rPr>
            </w:pPr>
          </w:p>
          <w:p w14:paraId="492D0ACA" w14:textId="058AEFB1" w:rsidR="00CC0F6F" w:rsidRPr="006D317E" w:rsidRDefault="00CC0F6F" w:rsidP="00E525F3">
            <w:pPr>
              <w:pStyle w:val="NormalWeb"/>
              <w:shd w:val="clear" w:color="auto" w:fill="FFFFFF"/>
              <w:rPr>
                <w:rFonts w:asciiTheme="minorHAnsi" w:hAnsiTheme="minorHAnsi" w:cstheme="minorHAnsi"/>
                <w:b/>
                <w:bCs/>
                <w:sz w:val="22"/>
                <w:szCs w:val="22"/>
              </w:rPr>
            </w:pPr>
            <w:r w:rsidRPr="006D317E">
              <w:rPr>
                <w:rFonts w:asciiTheme="minorHAnsi" w:hAnsiTheme="minorHAnsi" w:cstheme="minorHAnsi"/>
                <w:b/>
                <w:bCs/>
                <w:sz w:val="22"/>
                <w:szCs w:val="22"/>
              </w:rPr>
              <w:t>Metric 4</w:t>
            </w:r>
          </w:p>
          <w:p w14:paraId="6003B455" w14:textId="2DA6326F" w:rsidR="00CC0F6F" w:rsidRPr="006D317E" w:rsidRDefault="00CC0F6F" w:rsidP="00E525F3">
            <w:pPr>
              <w:pStyle w:val="NormalWeb"/>
              <w:shd w:val="clear" w:color="auto" w:fill="FFFFFF"/>
              <w:rPr>
                <w:rFonts w:asciiTheme="minorHAnsi" w:hAnsiTheme="minorHAnsi" w:cstheme="minorHAnsi"/>
                <w:sz w:val="22"/>
                <w:szCs w:val="22"/>
              </w:rPr>
            </w:pPr>
            <w:r w:rsidRPr="006D317E">
              <w:rPr>
                <w:rFonts w:asciiTheme="minorHAnsi" w:hAnsiTheme="minorHAnsi" w:cstheme="minorHAnsi"/>
                <w:sz w:val="22"/>
                <w:szCs w:val="22"/>
              </w:rPr>
              <w:t>Percentage of staff experiencing harassment, bullying or abuse from patients,</w:t>
            </w:r>
            <w:r w:rsidRPr="006D317E">
              <w:rPr>
                <w:rFonts w:asciiTheme="minorHAnsi" w:hAnsiTheme="minorHAnsi" w:cstheme="minorHAnsi"/>
                <w:color w:val="000000"/>
                <w:sz w:val="22"/>
                <w:szCs w:val="22"/>
              </w:rPr>
              <w:t xml:space="preserve"> </w:t>
            </w:r>
            <w:proofErr w:type="gramStart"/>
            <w:r w:rsidRPr="006D317E">
              <w:rPr>
                <w:rFonts w:asciiTheme="minorHAnsi" w:hAnsiTheme="minorHAnsi" w:cstheme="minorHAnsi"/>
                <w:sz w:val="22"/>
                <w:szCs w:val="22"/>
              </w:rPr>
              <w:t>relatives</w:t>
            </w:r>
            <w:proofErr w:type="gramEnd"/>
            <w:r w:rsidRPr="006D317E">
              <w:rPr>
                <w:rFonts w:asciiTheme="minorHAnsi" w:hAnsiTheme="minorHAnsi" w:cstheme="minorHAnsi"/>
                <w:sz w:val="22"/>
                <w:szCs w:val="22"/>
              </w:rPr>
              <w:t xml:space="preserve"> or the public in last 12 months. </w:t>
            </w:r>
          </w:p>
          <w:p w14:paraId="153A093E" w14:textId="732763D0" w:rsidR="00CC0F6F" w:rsidRPr="006D317E" w:rsidRDefault="00CC0F6F" w:rsidP="00E525F3">
            <w:pPr>
              <w:pStyle w:val="NormalWeb"/>
              <w:shd w:val="clear" w:color="auto" w:fill="FFFFFF"/>
              <w:rPr>
                <w:rFonts w:asciiTheme="minorHAnsi" w:hAnsiTheme="minorHAnsi" w:cstheme="minorHAnsi"/>
                <w:sz w:val="22"/>
                <w:szCs w:val="22"/>
              </w:rPr>
            </w:pPr>
            <w:r w:rsidRPr="006D317E">
              <w:rPr>
                <w:rFonts w:asciiTheme="minorHAnsi" w:hAnsiTheme="minorHAnsi" w:cstheme="minorHAnsi"/>
                <w:sz w:val="22"/>
                <w:szCs w:val="22"/>
              </w:rPr>
              <w:t xml:space="preserve"> </w:t>
            </w:r>
          </w:p>
        </w:tc>
        <w:tc>
          <w:tcPr>
            <w:tcW w:w="3173" w:type="dxa"/>
            <w:vMerge w:val="restart"/>
            <w:vAlign w:val="center"/>
          </w:tcPr>
          <w:p w14:paraId="7B6C9D12" w14:textId="77777777" w:rsidR="00CC0F6F" w:rsidRPr="006D317E" w:rsidRDefault="00CC0F6F" w:rsidP="00213984">
            <w:pPr>
              <w:pStyle w:val="NormalWeb"/>
              <w:shd w:val="clear" w:color="auto" w:fill="FFFFFF"/>
              <w:rPr>
                <w:rFonts w:asciiTheme="minorHAnsi" w:hAnsiTheme="minorHAnsi" w:cstheme="minorHAnsi"/>
                <w:color w:val="000000"/>
                <w:sz w:val="22"/>
                <w:szCs w:val="22"/>
              </w:rPr>
            </w:pPr>
            <w:r w:rsidRPr="006D317E">
              <w:rPr>
                <w:rFonts w:asciiTheme="minorHAnsi" w:hAnsiTheme="minorHAnsi" w:cstheme="minorHAnsi"/>
                <w:sz w:val="22"/>
                <w:szCs w:val="22"/>
              </w:rPr>
              <w:t>%</w:t>
            </w:r>
            <w:r w:rsidRPr="006D317E">
              <w:rPr>
                <w:rFonts w:asciiTheme="minorHAnsi" w:hAnsiTheme="minorHAnsi" w:cstheme="minorHAnsi"/>
                <w:spacing w:val="1"/>
                <w:sz w:val="22"/>
                <w:szCs w:val="22"/>
              </w:rPr>
              <w:t xml:space="preserve"> </w:t>
            </w:r>
            <w:proofErr w:type="gramStart"/>
            <w:r w:rsidRPr="006D317E">
              <w:rPr>
                <w:rFonts w:asciiTheme="minorHAnsi" w:hAnsiTheme="minorHAnsi" w:cstheme="minorHAnsi"/>
                <w:spacing w:val="-1"/>
                <w:sz w:val="22"/>
                <w:szCs w:val="22"/>
              </w:rPr>
              <w:t>experiencing</w:t>
            </w:r>
            <w:proofErr w:type="gramEnd"/>
            <w:r w:rsidRPr="006D317E">
              <w:rPr>
                <w:rFonts w:asciiTheme="minorHAnsi" w:hAnsiTheme="minorHAnsi" w:cstheme="minorHAnsi"/>
                <w:spacing w:val="1"/>
                <w:sz w:val="22"/>
                <w:szCs w:val="22"/>
              </w:rPr>
              <w:t xml:space="preserve"> </w:t>
            </w:r>
            <w:r w:rsidRPr="006D317E">
              <w:rPr>
                <w:rFonts w:asciiTheme="minorHAnsi" w:hAnsiTheme="minorHAnsi" w:cstheme="minorHAnsi"/>
                <w:spacing w:val="-1"/>
                <w:sz w:val="22"/>
                <w:szCs w:val="22"/>
              </w:rPr>
              <w:t xml:space="preserve">harassment, </w:t>
            </w:r>
            <w:r w:rsidRPr="006D317E">
              <w:rPr>
                <w:rFonts w:asciiTheme="minorHAnsi" w:hAnsiTheme="minorHAnsi" w:cstheme="minorHAnsi"/>
                <w:spacing w:val="-2"/>
                <w:sz w:val="22"/>
                <w:szCs w:val="22"/>
              </w:rPr>
              <w:t>bullying</w:t>
            </w:r>
            <w:r w:rsidRPr="006D317E">
              <w:rPr>
                <w:rFonts w:asciiTheme="minorHAnsi" w:hAnsiTheme="minorHAnsi" w:cstheme="minorHAnsi"/>
                <w:spacing w:val="3"/>
                <w:sz w:val="22"/>
                <w:szCs w:val="22"/>
              </w:rPr>
              <w:t xml:space="preserve"> </w:t>
            </w:r>
            <w:r w:rsidRPr="006D317E">
              <w:rPr>
                <w:rFonts w:asciiTheme="minorHAnsi" w:hAnsiTheme="minorHAnsi" w:cstheme="minorHAnsi"/>
                <w:spacing w:val="-1"/>
                <w:sz w:val="22"/>
                <w:szCs w:val="22"/>
              </w:rPr>
              <w:t>or</w:t>
            </w:r>
            <w:r w:rsidRPr="006D317E">
              <w:rPr>
                <w:rFonts w:asciiTheme="minorHAnsi" w:hAnsiTheme="minorHAnsi" w:cstheme="minorHAnsi"/>
                <w:spacing w:val="29"/>
                <w:sz w:val="22"/>
                <w:szCs w:val="22"/>
              </w:rPr>
              <w:t xml:space="preserve"> </w:t>
            </w:r>
            <w:r w:rsidRPr="006D317E">
              <w:rPr>
                <w:rFonts w:asciiTheme="minorHAnsi" w:hAnsiTheme="minorHAnsi" w:cstheme="minorHAnsi"/>
                <w:spacing w:val="-1"/>
                <w:sz w:val="22"/>
                <w:szCs w:val="22"/>
              </w:rPr>
              <w:t>abuse</w:t>
            </w:r>
            <w:r w:rsidRPr="006D317E">
              <w:rPr>
                <w:rFonts w:asciiTheme="minorHAnsi" w:hAnsiTheme="minorHAnsi" w:cstheme="minorHAnsi"/>
                <w:spacing w:val="-2"/>
                <w:sz w:val="22"/>
                <w:szCs w:val="22"/>
              </w:rPr>
              <w:t xml:space="preserve"> </w:t>
            </w:r>
            <w:r w:rsidRPr="006D317E">
              <w:rPr>
                <w:rFonts w:asciiTheme="minorHAnsi" w:hAnsiTheme="minorHAnsi" w:cstheme="minorHAnsi"/>
                <w:sz w:val="22"/>
                <w:szCs w:val="22"/>
              </w:rPr>
              <w:t>from</w:t>
            </w:r>
            <w:r w:rsidRPr="006D317E">
              <w:rPr>
                <w:rFonts w:asciiTheme="minorHAnsi" w:hAnsiTheme="minorHAnsi" w:cstheme="minorHAnsi"/>
                <w:spacing w:val="-1"/>
                <w:sz w:val="22"/>
                <w:szCs w:val="22"/>
              </w:rPr>
              <w:t xml:space="preserve"> Patients/service</w:t>
            </w:r>
            <w:r w:rsidRPr="006D317E">
              <w:rPr>
                <w:rFonts w:asciiTheme="minorHAnsi" w:hAnsiTheme="minorHAnsi" w:cstheme="minorHAnsi"/>
                <w:sz w:val="22"/>
                <w:szCs w:val="22"/>
              </w:rPr>
              <w:t xml:space="preserve"> </w:t>
            </w:r>
            <w:r w:rsidRPr="006D317E">
              <w:rPr>
                <w:rFonts w:asciiTheme="minorHAnsi" w:hAnsiTheme="minorHAnsi" w:cstheme="minorHAnsi"/>
                <w:spacing w:val="-1"/>
                <w:sz w:val="22"/>
                <w:szCs w:val="22"/>
              </w:rPr>
              <w:t>user, their</w:t>
            </w:r>
            <w:r w:rsidRPr="006D317E">
              <w:rPr>
                <w:rFonts w:asciiTheme="minorHAnsi" w:hAnsiTheme="minorHAnsi" w:cstheme="minorHAnsi"/>
                <w:spacing w:val="23"/>
                <w:sz w:val="22"/>
                <w:szCs w:val="22"/>
              </w:rPr>
              <w:t xml:space="preserve"> </w:t>
            </w:r>
            <w:r w:rsidRPr="006D317E">
              <w:rPr>
                <w:rFonts w:asciiTheme="minorHAnsi" w:hAnsiTheme="minorHAnsi" w:cstheme="minorHAnsi"/>
                <w:spacing w:val="-1"/>
                <w:sz w:val="22"/>
                <w:szCs w:val="22"/>
              </w:rPr>
              <w:t>relatives</w:t>
            </w:r>
            <w:r w:rsidRPr="006D317E">
              <w:rPr>
                <w:rFonts w:asciiTheme="minorHAnsi" w:hAnsiTheme="minorHAnsi" w:cstheme="minorHAnsi"/>
                <w:spacing w:val="1"/>
                <w:sz w:val="22"/>
                <w:szCs w:val="22"/>
              </w:rPr>
              <w:t xml:space="preserve"> </w:t>
            </w:r>
            <w:r w:rsidRPr="006D317E">
              <w:rPr>
                <w:rFonts w:asciiTheme="minorHAnsi" w:hAnsiTheme="minorHAnsi" w:cstheme="minorHAnsi"/>
                <w:spacing w:val="-1"/>
                <w:sz w:val="22"/>
                <w:szCs w:val="22"/>
              </w:rPr>
              <w:t>or members</w:t>
            </w:r>
            <w:r w:rsidRPr="006D317E">
              <w:rPr>
                <w:rFonts w:asciiTheme="minorHAnsi" w:hAnsiTheme="minorHAnsi" w:cstheme="minorHAnsi"/>
                <w:spacing w:val="-2"/>
                <w:sz w:val="22"/>
                <w:szCs w:val="22"/>
              </w:rPr>
              <w:t xml:space="preserve"> of</w:t>
            </w:r>
            <w:r w:rsidRPr="006D317E">
              <w:rPr>
                <w:rFonts w:asciiTheme="minorHAnsi" w:hAnsiTheme="minorHAnsi" w:cstheme="minorHAnsi"/>
                <w:spacing w:val="2"/>
                <w:sz w:val="22"/>
                <w:szCs w:val="22"/>
              </w:rPr>
              <w:t xml:space="preserve"> </w:t>
            </w:r>
            <w:r w:rsidRPr="006D317E">
              <w:rPr>
                <w:rFonts w:asciiTheme="minorHAnsi" w:hAnsiTheme="minorHAnsi" w:cstheme="minorHAnsi"/>
                <w:spacing w:val="-1"/>
                <w:sz w:val="22"/>
                <w:szCs w:val="22"/>
              </w:rPr>
              <w:t>the</w:t>
            </w:r>
            <w:r w:rsidRPr="006D317E">
              <w:rPr>
                <w:rFonts w:asciiTheme="minorHAnsi" w:hAnsiTheme="minorHAnsi" w:cstheme="minorHAnsi"/>
                <w:sz w:val="22"/>
                <w:szCs w:val="22"/>
              </w:rPr>
              <w:t xml:space="preserve"> </w:t>
            </w:r>
            <w:r w:rsidRPr="006D317E">
              <w:rPr>
                <w:rFonts w:asciiTheme="minorHAnsi" w:hAnsiTheme="minorHAnsi" w:cstheme="minorHAnsi"/>
                <w:spacing w:val="-1"/>
                <w:sz w:val="22"/>
                <w:szCs w:val="22"/>
              </w:rPr>
              <w:t>public in the last 12 months</w:t>
            </w:r>
          </w:p>
        </w:tc>
        <w:tc>
          <w:tcPr>
            <w:tcW w:w="1692" w:type="dxa"/>
            <w:vAlign w:val="center"/>
          </w:tcPr>
          <w:p w14:paraId="0D8543C9" w14:textId="3516C9A4" w:rsidR="00CC0F6F" w:rsidRPr="006D317E" w:rsidRDefault="00CC0F6F" w:rsidP="00775D6F">
            <w:pPr>
              <w:pStyle w:val="NormalWeb"/>
              <w:shd w:val="clear" w:color="auto" w:fill="FFFFFF"/>
              <w:rPr>
                <w:rFonts w:asciiTheme="minorHAnsi" w:hAnsiTheme="minorHAnsi" w:cstheme="minorHAnsi"/>
                <w:b/>
                <w:bCs/>
                <w:color w:val="000000"/>
                <w:sz w:val="22"/>
                <w:szCs w:val="22"/>
              </w:rPr>
            </w:pPr>
            <w:r w:rsidRPr="006D317E">
              <w:rPr>
                <w:rFonts w:asciiTheme="minorHAnsi" w:hAnsiTheme="minorHAnsi" w:cstheme="minorHAnsi"/>
                <w:b/>
                <w:bCs/>
                <w:color w:val="000000"/>
                <w:sz w:val="22"/>
                <w:szCs w:val="22"/>
              </w:rPr>
              <w:t>Disabled</w:t>
            </w:r>
          </w:p>
        </w:tc>
        <w:tc>
          <w:tcPr>
            <w:tcW w:w="707" w:type="dxa"/>
            <w:vAlign w:val="center"/>
          </w:tcPr>
          <w:p w14:paraId="4C863569" w14:textId="400BC5D9"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36%</w:t>
            </w:r>
          </w:p>
        </w:tc>
        <w:tc>
          <w:tcPr>
            <w:tcW w:w="692" w:type="dxa"/>
            <w:vAlign w:val="center"/>
          </w:tcPr>
          <w:p w14:paraId="53BBCA3F" w14:textId="7761AE01"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34%</w:t>
            </w:r>
          </w:p>
        </w:tc>
        <w:tc>
          <w:tcPr>
            <w:tcW w:w="791" w:type="dxa"/>
            <w:vAlign w:val="center"/>
          </w:tcPr>
          <w:p w14:paraId="3AB4D2BD" w14:textId="7EEDF1E0" w:rsidR="00CC0F6F" w:rsidRPr="00453C31"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00B050"/>
                <w:sz w:val="22"/>
                <w:szCs w:val="22"/>
                <w:lang w:eastAsia="en-GB"/>
              </w:rPr>
              <w:t>↑</w:t>
            </w:r>
          </w:p>
        </w:tc>
        <w:tc>
          <w:tcPr>
            <w:tcW w:w="5245" w:type="dxa"/>
            <w:vMerge w:val="restart"/>
            <w:vAlign w:val="center"/>
          </w:tcPr>
          <w:p w14:paraId="2A6AE8E7" w14:textId="69869E70" w:rsidR="00CC0F6F" w:rsidRDefault="00CC0F6F" w:rsidP="00DC13F8">
            <w:pPr>
              <w:textAlignment w:val="baseline"/>
              <w:rPr>
                <w:rFonts w:eastAsia="Times New Roman" w:cstheme="minorHAnsi"/>
                <w:color w:val="000000"/>
                <w:sz w:val="22"/>
                <w:szCs w:val="22"/>
                <w:lang w:eastAsia="en-GB"/>
              </w:rPr>
            </w:pPr>
            <w:r w:rsidRPr="00453C31">
              <w:rPr>
                <w:rFonts w:eastAsia="Times New Roman" w:cstheme="minorHAnsi"/>
                <w:color w:val="000000"/>
                <w:sz w:val="22"/>
                <w:szCs w:val="22"/>
                <w:lang w:eastAsia="en-GB"/>
              </w:rPr>
              <w:t xml:space="preserve">The data tells us that disabled staff are less likely to report harassment, bullying or abuse than their non-disabled colleagues. We need to </w:t>
            </w:r>
            <w:r w:rsidR="007538A5">
              <w:rPr>
                <w:rFonts w:eastAsia="Times New Roman" w:cstheme="minorHAnsi"/>
                <w:color w:val="000000"/>
                <w:sz w:val="22"/>
                <w:szCs w:val="22"/>
                <w:lang w:eastAsia="en-GB"/>
              </w:rPr>
              <w:t>remove</w:t>
            </w:r>
            <w:r w:rsidRPr="00453C31">
              <w:rPr>
                <w:rFonts w:eastAsia="Times New Roman" w:cstheme="minorHAnsi"/>
                <w:color w:val="000000"/>
                <w:sz w:val="22"/>
                <w:szCs w:val="22"/>
                <w:lang w:eastAsia="en-GB"/>
              </w:rPr>
              <w:t xml:space="preserve"> some of the barriers that </w:t>
            </w:r>
            <w:r w:rsidR="007538A5">
              <w:rPr>
                <w:rFonts w:eastAsia="Times New Roman" w:cstheme="minorHAnsi"/>
                <w:color w:val="000000"/>
                <w:sz w:val="22"/>
                <w:szCs w:val="22"/>
                <w:lang w:eastAsia="en-GB"/>
              </w:rPr>
              <w:t>prevent</w:t>
            </w:r>
            <w:r w:rsidRPr="00453C31">
              <w:rPr>
                <w:rFonts w:eastAsia="Times New Roman" w:cstheme="minorHAnsi"/>
                <w:color w:val="000000"/>
                <w:sz w:val="22"/>
                <w:szCs w:val="22"/>
                <w:lang w:eastAsia="en-GB"/>
              </w:rPr>
              <w:t xml:space="preserve"> people </w:t>
            </w:r>
            <w:r w:rsidR="007538A5">
              <w:rPr>
                <w:rFonts w:eastAsia="Times New Roman" w:cstheme="minorHAnsi"/>
                <w:color w:val="000000"/>
                <w:sz w:val="22"/>
                <w:szCs w:val="22"/>
                <w:lang w:eastAsia="en-GB"/>
              </w:rPr>
              <w:t xml:space="preserve">from </w:t>
            </w:r>
            <w:r w:rsidRPr="00453C31">
              <w:rPr>
                <w:rFonts w:eastAsia="Times New Roman" w:cstheme="minorHAnsi"/>
                <w:color w:val="000000"/>
                <w:sz w:val="22"/>
                <w:szCs w:val="22"/>
                <w:lang w:eastAsia="en-GB"/>
              </w:rPr>
              <w:t>reporting.</w:t>
            </w:r>
          </w:p>
          <w:p w14:paraId="3B36C163" w14:textId="77777777" w:rsidR="00925744" w:rsidRDefault="00925744" w:rsidP="00DC13F8">
            <w:pPr>
              <w:textAlignment w:val="baseline"/>
              <w:rPr>
                <w:rFonts w:eastAsia="Times New Roman" w:cstheme="minorHAnsi"/>
                <w:color w:val="000000"/>
                <w:sz w:val="22"/>
                <w:szCs w:val="22"/>
                <w:lang w:eastAsia="en-GB"/>
              </w:rPr>
            </w:pPr>
          </w:p>
          <w:p w14:paraId="487CD86F" w14:textId="77777777" w:rsidR="00925744" w:rsidRDefault="00925744" w:rsidP="00DC13F8">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In summer 2022 we c</w:t>
            </w:r>
            <w:r w:rsidRPr="00925744">
              <w:rPr>
                <w:rFonts w:eastAsia="Times New Roman" w:cstheme="minorHAnsi"/>
                <w:color w:val="000000"/>
                <w:sz w:val="22"/>
                <w:szCs w:val="22"/>
                <w:lang w:eastAsia="en-GB"/>
              </w:rPr>
              <w:t>onduct</w:t>
            </w:r>
            <w:r>
              <w:rPr>
                <w:rFonts w:eastAsia="Times New Roman" w:cstheme="minorHAnsi"/>
                <w:color w:val="000000"/>
                <w:sz w:val="22"/>
                <w:szCs w:val="22"/>
                <w:lang w:eastAsia="en-GB"/>
              </w:rPr>
              <w:t>ed</w:t>
            </w:r>
            <w:r w:rsidRPr="00925744">
              <w:rPr>
                <w:rFonts w:eastAsia="Times New Roman" w:cstheme="minorHAnsi"/>
                <w:color w:val="000000"/>
                <w:sz w:val="22"/>
                <w:szCs w:val="22"/>
                <w:lang w:eastAsia="en-GB"/>
              </w:rPr>
              <w:t xml:space="preserve"> a detailed analysis of the data, key patterns and staff experience of bullying and harassment comparing the specific issues of disabled staff and those from other protected characteristics</w:t>
            </w:r>
            <w:r>
              <w:rPr>
                <w:rFonts w:eastAsia="Times New Roman" w:cstheme="minorHAnsi"/>
                <w:color w:val="000000"/>
                <w:sz w:val="22"/>
                <w:szCs w:val="22"/>
                <w:lang w:eastAsia="en-GB"/>
              </w:rPr>
              <w:t xml:space="preserve">. A report is currently underway and will inform </w:t>
            </w:r>
            <w:r w:rsidR="00B50086">
              <w:rPr>
                <w:rFonts w:eastAsia="Times New Roman" w:cstheme="minorHAnsi"/>
                <w:color w:val="000000"/>
                <w:sz w:val="22"/>
                <w:szCs w:val="22"/>
                <w:lang w:eastAsia="en-GB"/>
              </w:rPr>
              <w:t>priority themes.</w:t>
            </w:r>
          </w:p>
          <w:p w14:paraId="10C3370C" w14:textId="77777777" w:rsidR="00B50086" w:rsidRDefault="00B50086" w:rsidP="00DC13F8">
            <w:pPr>
              <w:textAlignment w:val="baseline"/>
              <w:rPr>
                <w:rFonts w:eastAsia="Times New Roman" w:cstheme="minorHAnsi"/>
                <w:color w:val="000000"/>
                <w:sz w:val="22"/>
                <w:szCs w:val="22"/>
                <w:lang w:eastAsia="en-GB"/>
              </w:rPr>
            </w:pPr>
          </w:p>
          <w:p w14:paraId="664AA934" w14:textId="5E8B1186" w:rsidR="00B50086" w:rsidRPr="006D317E" w:rsidRDefault="00B50086" w:rsidP="00DC13F8">
            <w:pPr>
              <w:textAlignment w:val="baseline"/>
              <w:rPr>
                <w:rFonts w:eastAsia="Times New Roman" w:cstheme="minorHAnsi"/>
                <w:color w:val="000000"/>
                <w:sz w:val="22"/>
                <w:szCs w:val="22"/>
                <w:lang w:eastAsia="en-GB"/>
              </w:rPr>
            </w:pPr>
            <w:r w:rsidRPr="00B50086">
              <w:rPr>
                <w:rFonts w:eastAsia="Times New Roman" w:cstheme="minorHAnsi"/>
                <w:color w:val="000000"/>
                <w:sz w:val="22"/>
                <w:szCs w:val="22"/>
                <w:lang w:eastAsia="en-GB"/>
              </w:rPr>
              <w:t>WDES themed workshops and/or survey to understand staff experience and identify key patterns and practical ideas for improvement</w:t>
            </w:r>
            <w:r>
              <w:rPr>
                <w:rFonts w:eastAsia="Times New Roman" w:cstheme="minorHAnsi"/>
                <w:color w:val="000000"/>
                <w:sz w:val="22"/>
                <w:szCs w:val="22"/>
                <w:lang w:eastAsia="en-GB"/>
              </w:rPr>
              <w:t>s have been led by ELFT Ability.</w:t>
            </w:r>
          </w:p>
        </w:tc>
      </w:tr>
      <w:tr w:rsidR="00CB4911" w:rsidRPr="006D317E" w14:paraId="25DE1621" w14:textId="77777777" w:rsidTr="00DC13F8">
        <w:trPr>
          <w:trHeight w:val="711"/>
        </w:trPr>
        <w:tc>
          <w:tcPr>
            <w:tcW w:w="3010" w:type="dxa"/>
            <w:vMerge/>
          </w:tcPr>
          <w:p w14:paraId="6CECD8B7" w14:textId="77777777" w:rsidR="00CC0F6F" w:rsidRPr="006D317E" w:rsidRDefault="00CC0F6F" w:rsidP="00E525F3">
            <w:pPr>
              <w:pStyle w:val="NormalWeb"/>
              <w:shd w:val="clear" w:color="auto" w:fill="FFFFFF"/>
              <w:rPr>
                <w:rFonts w:asciiTheme="minorHAnsi" w:hAnsiTheme="minorHAnsi" w:cstheme="minorHAnsi"/>
                <w:b/>
                <w:bCs/>
                <w:sz w:val="22"/>
                <w:szCs w:val="22"/>
              </w:rPr>
            </w:pPr>
          </w:p>
        </w:tc>
        <w:tc>
          <w:tcPr>
            <w:tcW w:w="3173" w:type="dxa"/>
            <w:vMerge/>
            <w:vAlign w:val="center"/>
          </w:tcPr>
          <w:p w14:paraId="79FD4005" w14:textId="77777777" w:rsidR="00CC0F6F" w:rsidRPr="006D317E" w:rsidRDefault="00CC0F6F" w:rsidP="00213984">
            <w:pPr>
              <w:pStyle w:val="NormalWeb"/>
              <w:shd w:val="clear" w:color="auto" w:fill="FFFFFF"/>
              <w:rPr>
                <w:rFonts w:asciiTheme="minorHAnsi" w:hAnsiTheme="minorHAnsi" w:cstheme="minorHAnsi"/>
                <w:sz w:val="22"/>
                <w:szCs w:val="22"/>
              </w:rPr>
            </w:pPr>
          </w:p>
        </w:tc>
        <w:tc>
          <w:tcPr>
            <w:tcW w:w="1692" w:type="dxa"/>
            <w:vAlign w:val="center"/>
          </w:tcPr>
          <w:p w14:paraId="5542E1FC" w14:textId="4EF8D8D0" w:rsidR="00CC0F6F" w:rsidRPr="006D317E" w:rsidRDefault="00CC0F6F" w:rsidP="00775D6F">
            <w:pPr>
              <w:pStyle w:val="NormalWeb"/>
              <w:shd w:val="clear" w:color="auto" w:fill="FFFFFF"/>
              <w:rPr>
                <w:rFonts w:asciiTheme="minorHAnsi" w:hAnsiTheme="minorHAnsi" w:cstheme="minorHAnsi"/>
                <w:b/>
                <w:bCs/>
                <w:sz w:val="22"/>
                <w:szCs w:val="22"/>
              </w:rPr>
            </w:pPr>
            <w:r w:rsidRPr="006D317E">
              <w:rPr>
                <w:rFonts w:asciiTheme="minorHAnsi" w:hAnsiTheme="minorHAnsi" w:cstheme="minorHAnsi"/>
                <w:b/>
                <w:bCs/>
                <w:sz w:val="22"/>
                <w:szCs w:val="22"/>
              </w:rPr>
              <w:t>Non- Disabled</w:t>
            </w:r>
          </w:p>
        </w:tc>
        <w:tc>
          <w:tcPr>
            <w:tcW w:w="707" w:type="dxa"/>
            <w:vAlign w:val="center"/>
          </w:tcPr>
          <w:p w14:paraId="01E463FB" w14:textId="18CC712A"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33%</w:t>
            </w:r>
          </w:p>
        </w:tc>
        <w:tc>
          <w:tcPr>
            <w:tcW w:w="692" w:type="dxa"/>
            <w:vAlign w:val="center"/>
          </w:tcPr>
          <w:p w14:paraId="31DC4916" w14:textId="6672435D"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30%</w:t>
            </w:r>
          </w:p>
        </w:tc>
        <w:tc>
          <w:tcPr>
            <w:tcW w:w="791" w:type="dxa"/>
            <w:vAlign w:val="center"/>
          </w:tcPr>
          <w:p w14:paraId="59B9E884" w14:textId="096511C5" w:rsidR="00CC0F6F"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00B050"/>
                <w:sz w:val="22"/>
                <w:szCs w:val="22"/>
                <w:lang w:eastAsia="en-GB"/>
              </w:rPr>
              <w:t>↑</w:t>
            </w:r>
          </w:p>
        </w:tc>
        <w:tc>
          <w:tcPr>
            <w:tcW w:w="5245" w:type="dxa"/>
            <w:vMerge/>
            <w:vAlign w:val="center"/>
          </w:tcPr>
          <w:p w14:paraId="6AEC8D9C" w14:textId="46057081" w:rsidR="00CC0F6F" w:rsidRPr="006D317E" w:rsidRDefault="00CC0F6F" w:rsidP="00DC13F8">
            <w:pPr>
              <w:textAlignment w:val="baseline"/>
              <w:rPr>
                <w:rFonts w:eastAsia="Times New Roman" w:cstheme="minorHAnsi"/>
                <w:color w:val="000000"/>
                <w:sz w:val="22"/>
                <w:szCs w:val="22"/>
                <w:lang w:eastAsia="en-GB"/>
              </w:rPr>
            </w:pPr>
          </w:p>
        </w:tc>
      </w:tr>
      <w:tr w:rsidR="00CB4911" w:rsidRPr="006D317E" w14:paraId="1566DCBC" w14:textId="77777777" w:rsidTr="00DC13F8">
        <w:trPr>
          <w:trHeight w:val="770"/>
        </w:trPr>
        <w:tc>
          <w:tcPr>
            <w:tcW w:w="3010" w:type="dxa"/>
            <w:vMerge/>
          </w:tcPr>
          <w:p w14:paraId="2EA0F621" w14:textId="77777777" w:rsidR="00CC0F6F" w:rsidRPr="006D317E" w:rsidRDefault="00CC0F6F" w:rsidP="00E525F3">
            <w:pPr>
              <w:pStyle w:val="NormalWeb"/>
              <w:shd w:val="clear" w:color="auto" w:fill="FFFFFF"/>
              <w:rPr>
                <w:rFonts w:asciiTheme="minorHAnsi" w:hAnsiTheme="minorHAnsi" w:cstheme="minorHAnsi"/>
                <w:b/>
                <w:bCs/>
                <w:sz w:val="22"/>
                <w:szCs w:val="22"/>
              </w:rPr>
            </w:pPr>
          </w:p>
        </w:tc>
        <w:tc>
          <w:tcPr>
            <w:tcW w:w="3173" w:type="dxa"/>
            <w:vMerge w:val="restart"/>
            <w:vAlign w:val="center"/>
          </w:tcPr>
          <w:p w14:paraId="7C07561D" w14:textId="0108C7DF" w:rsidR="00CC0F6F" w:rsidRPr="006D317E" w:rsidRDefault="00CC0F6F" w:rsidP="00213984">
            <w:pPr>
              <w:pStyle w:val="NormalWeb"/>
              <w:shd w:val="clear" w:color="auto" w:fill="FFFFFF"/>
              <w:rPr>
                <w:rFonts w:asciiTheme="minorHAnsi" w:hAnsiTheme="minorHAnsi" w:cstheme="minorHAnsi"/>
                <w:sz w:val="22"/>
                <w:szCs w:val="22"/>
              </w:rPr>
            </w:pPr>
            <w:r w:rsidRPr="006D317E">
              <w:rPr>
                <w:rFonts w:asciiTheme="minorHAnsi" w:hAnsiTheme="minorHAnsi" w:cstheme="minorHAnsi"/>
                <w:sz w:val="22"/>
                <w:szCs w:val="22"/>
              </w:rPr>
              <w:t>%</w:t>
            </w:r>
            <w:r w:rsidRPr="006D317E">
              <w:rPr>
                <w:rFonts w:asciiTheme="minorHAnsi" w:hAnsiTheme="minorHAnsi" w:cstheme="minorHAnsi"/>
                <w:spacing w:val="1"/>
                <w:sz w:val="22"/>
                <w:szCs w:val="22"/>
              </w:rPr>
              <w:t xml:space="preserve"> </w:t>
            </w:r>
            <w:proofErr w:type="gramStart"/>
            <w:r w:rsidRPr="006D317E">
              <w:rPr>
                <w:rFonts w:asciiTheme="minorHAnsi" w:hAnsiTheme="minorHAnsi" w:cstheme="minorHAnsi"/>
                <w:spacing w:val="-1"/>
                <w:sz w:val="22"/>
                <w:szCs w:val="22"/>
              </w:rPr>
              <w:t>experiencing</w:t>
            </w:r>
            <w:proofErr w:type="gramEnd"/>
            <w:r w:rsidRPr="006D317E">
              <w:rPr>
                <w:rFonts w:asciiTheme="minorHAnsi" w:hAnsiTheme="minorHAnsi" w:cstheme="minorHAnsi"/>
                <w:sz w:val="22"/>
                <w:szCs w:val="22"/>
              </w:rPr>
              <w:t xml:space="preserve"> </w:t>
            </w:r>
            <w:r w:rsidRPr="006D317E">
              <w:rPr>
                <w:rFonts w:asciiTheme="minorHAnsi" w:hAnsiTheme="minorHAnsi" w:cstheme="minorHAnsi"/>
                <w:spacing w:val="-1"/>
                <w:sz w:val="22"/>
                <w:szCs w:val="22"/>
              </w:rPr>
              <w:t xml:space="preserve">harassment, </w:t>
            </w:r>
            <w:r w:rsidRPr="006D317E">
              <w:rPr>
                <w:rFonts w:asciiTheme="minorHAnsi" w:hAnsiTheme="minorHAnsi" w:cstheme="minorHAnsi"/>
                <w:spacing w:val="-2"/>
                <w:sz w:val="22"/>
                <w:szCs w:val="22"/>
              </w:rPr>
              <w:t>bullying</w:t>
            </w:r>
            <w:r w:rsidRPr="006D317E">
              <w:rPr>
                <w:rFonts w:asciiTheme="minorHAnsi" w:hAnsiTheme="minorHAnsi" w:cstheme="minorHAnsi"/>
                <w:spacing w:val="3"/>
                <w:sz w:val="22"/>
                <w:szCs w:val="22"/>
              </w:rPr>
              <w:t xml:space="preserve"> </w:t>
            </w:r>
            <w:r w:rsidRPr="006D317E">
              <w:rPr>
                <w:rFonts w:asciiTheme="minorHAnsi" w:hAnsiTheme="minorHAnsi" w:cstheme="minorHAnsi"/>
                <w:spacing w:val="-1"/>
                <w:sz w:val="22"/>
                <w:szCs w:val="22"/>
              </w:rPr>
              <w:t>or</w:t>
            </w:r>
            <w:r w:rsidRPr="006D317E">
              <w:rPr>
                <w:rFonts w:asciiTheme="minorHAnsi" w:hAnsiTheme="minorHAnsi" w:cstheme="minorHAnsi"/>
                <w:spacing w:val="20"/>
                <w:sz w:val="22"/>
                <w:szCs w:val="22"/>
              </w:rPr>
              <w:t xml:space="preserve"> </w:t>
            </w:r>
            <w:r w:rsidRPr="006D317E">
              <w:rPr>
                <w:rFonts w:asciiTheme="minorHAnsi" w:hAnsiTheme="minorHAnsi" w:cstheme="minorHAnsi"/>
                <w:spacing w:val="-1"/>
                <w:sz w:val="22"/>
                <w:szCs w:val="22"/>
              </w:rPr>
              <w:t>abuse</w:t>
            </w:r>
            <w:r w:rsidRPr="006D317E">
              <w:rPr>
                <w:rFonts w:asciiTheme="minorHAnsi" w:hAnsiTheme="minorHAnsi" w:cstheme="minorHAnsi"/>
                <w:spacing w:val="-2"/>
                <w:sz w:val="22"/>
                <w:szCs w:val="22"/>
              </w:rPr>
              <w:t xml:space="preserve"> </w:t>
            </w:r>
            <w:r w:rsidRPr="006D317E">
              <w:rPr>
                <w:rFonts w:asciiTheme="minorHAnsi" w:hAnsiTheme="minorHAnsi" w:cstheme="minorHAnsi"/>
                <w:sz w:val="22"/>
                <w:szCs w:val="22"/>
              </w:rPr>
              <w:t>from</w:t>
            </w:r>
            <w:r w:rsidRPr="006D317E">
              <w:rPr>
                <w:rFonts w:asciiTheme="minorHAnsi" w:hAnsiTheme="minorHAnsi" w:cstheme="minorHAnsi"/>
                <w:spacing w:val="-3"/>
                <w:sz w:val="22"/>
                <w:szCs w:val="22"/>
              </w:rPr>
              <w:t xml:space="preserve"> </w:t>
            </w:r>
            <w:r w:rsidRPr="006D317E">
              <w:rPr>
                <w:rFonts w:asciiTheme="minorHAnsi" w:hAnsiTheme="minorHAnsi" w:cstheme="minorHAnsi"/>
                <w:spacing w:val="-1"/>
                <w:sz w:val="22"/>
                <w:szCs w:val="22"/>
              </w:rPr>
              <w:t>managers</w:t>
            </w:r>
            <w:r w:rsidRPr="006D317E">
              <w:rPr>
                <w:rFonts w:asciiTheme="minorHAnsi" w:hAnsiTheme="minorHAnsi" w:cstheme="minorHAnsi"/>
                <w:spacing w:val="-2"/>
                <w:sz w:val="22"/>
                <w:szCs w:val="22"/>
              </w:rPr>
              <w:t xml:space="preserve"> </w:t>
            </w:r>
            <w:r w:rsidRPr="006D317E">
              <w:rPr>
                <w:rFonts w:asciiTheme="minorHAnsi" w:hAnsiTheme="minorHAnsi" w:cstheme="minorHAnsi"/>
                <w:spacing w:val="-1"/>
                <w:sz w:val="22"/>
                <w:szCs w:val="22"/>
              </w:rPr>
              <w:t>in</w:t>
            </w:r>
            <w:r w:rsidRPr="006D317E">
              <w:rPr>
                <w:rFonts w:asciiTheme="minorHAnsi" w:hAnsiTheme="minorHAnsi" w:cstheme="minorHAnsi"/>
                <w:spacing w:val="-2"/>
                <w:sz w:val="22"/>
                <w:szCs w:val="22"/>
              </w:rPr>
              <w:t xml:space="preserve"> </w:t>
            </w:r>
            <w:r w:rsidRPr="006D317E">
              <w:rPr>
                <w:rFonts w:asciiTheme="minorHAnsi" w:hAnsiTheme="minorHAnsi" w:cstheme="minorHAnsi"/>
                <w:sz w:val="22"/>
                <w:szCs w:val="22"/>
              </w:rPr>
              <w:t xml:space="preserve">the </w:t>
            </w:r>
            <w:r w:rsidRPr="006D317E">
              <w:rPr>
                <w:rFonts w:asciiTheme="minorHAnsi" w:hAnsiTheme="minorHAnsi" w:cstheme="minorHAnsi"/>
                <w:spacing w:val="-1"/>
                <w:sz w:val="22"/>
                <w:szCs w:val="22"/>
              </w:rPr>
              <w:t>last 12</w:t>
            </w:r>
            <w:r w:rsidRPr="006D317E">
              <w:rPr>
                <w:rFonts w:asciiTheme="minorHAnsi" w:hAnsiTheme="minorHAnsi" w:cstheme="minorHAnsi"/>
                <w:spacing w:val="-2"/>
                <w:sz w:val="22"/>
                <w:szCs w:val="22"/>
              </w:rPr>
              <w:t xml:space="preserve"> </w:t>
            </w:r>
            <w:r w:rsidRPr="006D317E">
              <w:rPr>
                <w:rFonts w:asciiTheme="minorHAnsi" w:hAnsiTheme="minorHAnsi" w:cstheme="minorHAnsi"/>
                <w:spacing w:val="-1"/>
                <w:sz w:val="22"/>
                <w:szCs w:val="22"/>
              </w:rPr>
              <w:t>months</w:t>
            </w:r>
          </w:p>
        </w:tc>
        <w:tc>
          <w:tcPr>
            <w:tcW w:w="1692" w:type="dxa"/>
            <w:vAlign w:val="center"/>
          </w:tcPr>
          <w:p w14:paraId="700F0E8D" w14:textId="66DF257D" w:rsidR="00CC0F6F" w:rsidRPr="006D317E" w:rsidRDefault="00CC0F6F" w:rsidP="00775D6F">
            <w:pPr>
              <w:pStyle w:val="NormalWeb"/>
              <w:shd w:val="clear" w:color="auto" w:fill="FFFFFF"/>
              <w:rPr>
                <w:rFonts w:asciiTheme="minorHAnsi" w:hAnsiTheme="minorHAnsi" w:cstheme="minorHAnsi"/>
                <w:b/>
                <w:bCs/>
                <w:sz w:val="22"/>
                <w:szCs w:val="22"/>
              </w:rPr>
            </w:pPr>
            <w:r w:rsidRPr="006D317E">
              <w:rPr>
                <w:rFonts w:asciiTheme="minorHAnsi" w:hAnsiTheme="minorHAnsi" w:cstheme="minorHAnsi"/>
                <w:b/>
                <w:bCs/>
                <w:color w:val="000000"/>
                <w:sz w:val="22"/>
                <w:szCs w:val="22"/>
              </w:rPr>
              <w:t>Disabled</w:t>
            </w:r>
          </w:p>
        </w:tc>
        <w:tc>
          <w:tcPr>
            <w:tcW w:w="707" w:type="dxa"/>
            <w:vAlign w:val="center"/>
          </w:tcPr>
          <w:p w14:paraId="0CAE2AC4" w14:textId="27226DC5"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16%</w:t>
            </w:r>
          </w:p>
        </w:tc>
        <w:tc>
          <w:tcPr>
            <w:tcW w:w="692" w:type="dxa"/>
            <w:vAlign w:val="center"/>
          </w:tcPr>
          <w:p w14:paraId="10AB5847" w14:textId="7B011DE7"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18%</w:t>
            </w:r>
          </w:p>
        </w:tc>
        <w:tc>
          <w:tcPr>
            <w:tcW w:w="791" w:type="dxa"/>
            <w:vAlign w:val="center"/>
          </w:tcPr>
          <w:p w14:paraId="1C837BE2" w14:textId="750CE1D1" w:rsidR="00CC0F6F"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245" w:type="dxa"/>
            <w:vMerge/>
            <w:vAlign w:val="center"/>
          </w:tcPr>
          <w:p w14:paraId="186662AE" w14:textId="4C1A001F" w:rsidR="00CC0F6F" w:rsidRPr="006D317E" w:rsidRDefault="00CC0F6F" w:rsidP="00DC13F8">
            <w:pPr>
              <w:textAlignment w:val="baseline"/>
              <w:rPr>
                <w:rFonts w:eastAsia="Times New Roman" w:cstheme="minorHAnsi"/>
                <w:color w:val="000000"/>
                <w:sz w:val="22"/>
                <w:szCs w:val="22"/>
                <w:lang w:eastAsia="en-GB"/>
              </w:rPr>
            </w:pPr>
          </w:p>
        </w:tc>
      </w:tr>
      <w:tr w:rsidR="00CB4911" w:rsidRPr="006D317E" w14:paraId="7AFC5E42" w14:textId="77777777" w:rsidTr="00DC13F8">
        <w:trPr>
          <w:trHeight w:val="752"/>
        </w:trPr>
        <w:tc>
          <w:tcPr>
            <w:tcW w:w="3010" w:type="dxa"/>
            <w:vMerge/>
          </w:tcPr>
          <w:p w14:paraId="5A8730B3" w14:textId="77777777" w:rsidR="00CC0F6F" w:rsidRPr="006D317E" w:rsidRDefault="00CC0F6F" w:rsidP="00E525F3">
            <w:pPr>
              <w:pStyle w:val="NormalWeb"/>
              <w:shd w:val="clear" w:color="auto" w:fill="FFFFFF"/>
              <w:rPr>
                <w:rFonts w:asciiTheme="minorHAnsi" w:hAnsiTheme="minorHAnsi" w:cstheme="minorHAnsi"/>
                <w:b/>
                <w:bCs/>
                <w:sz w:val="22"/>
                <w:szCs w:val="22"/>
              </w:rPr>
            </w:pPr>
          </w:p>
        </w:tc>
        <w:tc>
          <w:tcPr>
            <w:tcW w:w="3173" w:type="dxa"/>
            <w:vMerge/>
            <w:vAlign w:val="center"/>
          </w:tcPr>
          <w:p w14:paraId="3607B96F" w14:textId="77777777" w:rsidR="00CC0F6F" w:rsidRPr="006D317E" w:rsidRDefault="00CC0F6F" w:rsidP="00213984">
            <w:pPr>
              <w:pStyle w:val="NormalWeb"/>
              <w:shd w:val="clear" w:color="auto" w:fill="FFFFFF"/>
              <w:rPr>
                <w:rFonts w:asciiTheme="minorHAnsi" w:hAnsiTheme="minorHAnsi" w:cstheme="minorHAnsi"/>
                <w:sz w:val="22"/>
                <w:szCs w:val="22"/>
              </w:rPr>
            </w:pPr>
          </w:p>
        </w:tc>
        <w:tc>
          <w:tcPr>
            <w:tcW w:w="1692" w:type="dxa"/>
            <w:vAlign w:val="center"/>
          </w:tcPr>
          <w:p w14:paraId="0F64311A" w14:textId="4F086304" w:rsidR="00CC0F6F" w:rsidRPr="006D317E" w:rsidRDefault="00CC0F6F" w:rsidP="00775D6F">
            <w:pPr>
              <w:pStyle w:val="NormalWeb"/>
              <w:shd w:val="clear" w:color="auto" w:fill="FFFFFF"/>
              <w:rPr>
                <w:rFonts w:asciiTheme="minorHAnsi" w:hAnsiTheme="minorHAnsi" w:cstheme="minorHAnsi"/>
                <w:b/>
                <w:bCs/>
                <w:sz w:val="22"/>
                <w:szCs w:val="22"/>
              </w:rPr>
            </w:pPr>
            <w:r w:rsidRPr="006D317E">
              <w:rPr>
                <w:rFonts w:asciiTheme="minorHAnsi" w:hAnsiTheme="minorHAnsi" w:cstheme="minorHAnsi"/>
                <w:b/>
                <w:bCs/>
                <w:sz w:val="22"/>
                <w:szCs w:val="22"/>
              </w:rPr>
              <w:t>Non- Disabled</w:t>
            </w:r>
          </w:p>
        </w:tc>
        <w:tc>
          <w:tcPr>
            <w:tcW w:w="707" w:type="dxa"/>
            <w:vAlign w:val="center"/>
          </w:tcPr>
          <w:p w14:paraId="11BC5F68" w14:textId="1F72EA5D"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11%</w:t>
            </w:r>
          </w:p>
        </w:tc>
        <w:tc>
          <w:tcPr>
            <w:tcW w:w="692" w:type="dxa"/>
            <w:vAlign w:val="center"/>
          </w:tcPr>
          <w:p w14:paraId="02A4CBA9" w14:textId="7DACD921"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9%</w:t>
            </w:r>
          </w:p>
        </w:tc>
        <w:tc>
          <w:tcPr>
            <w:tcW w:w="791" w:type="dxa"/>
            <w:vAlign w:val="center"/>
          </w:tcPr>
          <w:p w14:paraId="1E7BC0FE" w14:textId="5B92EA49" w:rsidR="00CC0F6F"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00B050"/>
                <w:sz w:val="22"/>
                <w:szCs w:val="22"/>
                <w:lang w:eastAsia="en-GB"/>
              </w:rPr>
              <w:t>↑</w:t>
            </w:r>
          </w:p>
        </w:tc>
        <w:tc>
          <w:tcPr>
            <w:tcW w:w="5245" w:type="dxa"/>
            <w:vMerge/>
            <w:vAlign w:val="center"/>
          </w:tcPr>
          <w:p w14:paraId="0725D2B0" w14:textId="7B343FAD" w:rsidR="00CC0F6F" w:rsidRPr="006D317E" w:rsidRDefault="00CC0F6F" w:rsidP="00DC13F8">
            <w:pPr>
              <w:textAlignment w:val="baseline"/>
              <w:rPr>
                <w:rFonts w:eastAsia="Times New Roman" w:cstheme="minorHAnsi"/>
                <w:color w:val="000000"/>
                <w:sz w:val="22"/>
                <w:szCs w:val="22"/>
                <w:lang w:eastAsia="en-GB"/>
              </w:rPr>
            </w:pPr>
          </w:p>
        </w:tc>
      </w:tr>
      <w:tr w:rsidR="00CB4911" w:rsidRPr="006D317E" w14:paraId="0A9306D1" w14:textId="77777777" w:rsidTr="00DC13F8">
        <w:trPr>
          <w:trHeight w:val="784"/>
        </w:trPr>
        <w:tc>
          <w:tcPr>
            <w:tcW w:w="3010" w:type="dxa"/>
            <w:vMerge/>
          </w:tcPr>
          <w:p w14:paraId="5A828F45" w14:textId="77777777" w:rsidR="00CC0F6F" w:rsidRPr="006D317E" w:rsidRDefault="00CC0F6F" w:rsidP="00E525F3">
            <w:pPr>
              <w:pStyle w:val="NormalWeb"/>
              <w:shd w:val="clear" w:color="auto" w:fill="FFFFFF"/>
              <w:rPr>
                <w:rFonts w:asciiTheme="minorHAnsi" w:hAnsiTheme="minorHAnsi" w:cstheme="minorHAnsi"/>
                <w:b/>
                <w:bCs/>
                <w:sz w:val="22"/>
                <w:szCs w:val="22"/>
              </w:rPr>
            </w:pPr>
          </w:p>
        </w:tc>
        <w:tc>
          <w:tcPr>
            <w:tcW w:w="3173" w:type="dxa"/>
            <w:vMerge w:val="restart"/>
            <w:vAlign w:val="center"/>
          </w:tcPr>
          <w:p w14:paraId="5DBF2268" w14:textId="1250E2FD" w:rsidR="00CC0F6F" w:rsidRPr="006D317E" w:rsidRDefault="00CC0F6F" w:rsidP="00213984">
            <w:pPr>
              <w:pStyle w:val="NormalWeb"/>
              <w:shd w:val="clear" w:color="auto" w:fill="FFFFFF"/>
              <w:rPr>
                <w:rFonts w:asciiTheme="minorHAnsi" w:hAnsiTheme="minorHAnsi" w:cstheme="minorHAnsi"/>
                <w:sz w:val="22"/>
                <w:szCs w:val="22"/>
              </w:rPr>
            </w:pPr>
            <w:r w:rsidRPr="006D317E">
              <w:rPr>
                <w:rFonts w:asciiTheme="minorHAnsi" w:hAnsiTheme="minorHAnsi" w:cstheme="minorHAnsi"/>
                <w:sz w:val="22"/>
                <w:szCs w:val="22"/>
              </w:rPr>
              <w:t xml:space="preserve">% </w:t>
            </w:r>
            <w:proofErr w:type="gramStart"/>
            <w:r w:rsidRPr="006D317E">
              <w:rPr>
                <w:rFonts w:asciiTheme="minorHAnsi" w:hAnsiTheme="minorHAnsi" w:cstheme="minorHAnsi"/>
                <w:sz w:val="22"/>
                <w:szCs w:val="22"/>
              </w:rPr>
              <w:t>of</w:t>
            </w:r>
            <w:proofErr w:type="gramEnd"/>
            <w:r w:rsidRPr="006D317E">
              <w:rPr>
                <w:rFonts w:asciiTheme="minorHAnsi" w:hAnsiTheme="minorHAnsi" w:cstheme="minorHAnsi"/>
                <w:sz w:val="22"/>
                <w:szCs w:val="22"/>
              </w:rPr>
              <w:t xml:space="preserve"> staff experiencing harassment, bullying or abuse from other colleagues in the last 12 months </w:t>
            </w:r>
          </w:p>
        </w:tc>
        <w:tc>
          <w:tcPr>
            <w:tcW w:w="1692" w:type="dxa"/>
            <w:vAlign w:val="center"/>
          </w:tcPr>
          <w:p w14:paraId="0897CF8B" w14:textId="19AE1CCE" w:rsidR="00CC0F6F" w:rsidRPr="006D317E" w:rsidRDefault="00CC0F6F" w:rsidP="00775D6F">
            <w:pPr>
              <w:pStyle w:val="NormalWeb"/>
              <w:shd w:val="clear" w:color="auto" w:fill="FFFFFF"/>
              <w:rPr>
                <w:rFonts w:asciiTheme="minorHAnsi" w:hAnsiTheme="minorHAnsi" w:cstheme="minorHAnsi"/>
                <w:b/>
                <w:bCs/>
                <w:sz w:val="22"/>
                <w:szCs w:val="22"/>
              </w:rPr>
            </w:pPr>
            <w:r w:rsidRPr="006D317E">
              <w:rPr>
                <w:rFonts w:asciiTheme="minorHAnsi" w:hAnsiTheme="minorHAnsi" w:cstheme="minorHAnsi"/>
                <w:b/>
                <w:bCs/>
                <w:color w:val="000000"/>
                <w:sz w:val="22"/>
                <w:szCs w:val="22"/>
              </w:rPr>
              <w:t>Disabled</w:t>
            </w:r>
          </w:p>
        </w:tc>
        <w:tc>
          <w:tcPr>
            <w:tcW w:w="707" w:type="dxa"/>
            <w:vAlign w:val="center"/>
          </w:tcPr>
          <w:p w14:paraId="4301C038" w14:textId="3DC33598"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25%</w:t>
            </w:r>
          </w:p>
        </w:tc>
        <w:tc>
          <w:tcPr>
            <w:tcW w:w="692" w:type="dxa"/>
            <w:vAlign w:val="center"/>
          </w:tcPr>
          <w:p w14:paraId="3537EB14" w14:textId="39F0A4D1"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23%</w:t>
            </w:r>
          </w:p>
        </w:tc>
        <w:tc>
          <w:tcPr>
            <w:tcW w:w="791" w:type="dxa"/>
            <w:vAlign w:val="center"/>
          </w:tcPr>
          <w:p w14:paraId="13141BCD" w14:textId="2E32D9B2" w:rsidR="00CC0F6F"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00B050"/>
                <w:sz w:val="22"/>
                <w:szCs w:val="22"/>
                <w:lang w:eastAsia="en-GB"/>
              </w:rPr>
              <w:t>↑</w:t>
            </w:r>
          </w:p>
        </w:tc>
        <w:tc>
          <w:tcPr>
            <w:tcW w:w="5245" w:type="dxa"/>
            <w:vMerge/>
            <w:vAlign w:val="center"/>
          </w:tcPr>
          <w:p w14:paraId="3D4223BA" w14:textId="0CA78E8B" w:rsidR="00CC0F6F" w:rsidRPr="006D317E" w:rsidRDefault="00CC0F6F" w:rsidP="00DC13F8">
            <w:pPr>
              <w:textAlignment w:val="baseline"/>
              <w:rPr>
                <w:rFonts w:eastAsia="Times New Roman" w:cstheme="minorHAnsi"/>
                <w:color w:val="000000"/>
                <w:sz w:val="22"/>
                <w:szCs w:val="22"/>
                <w:lang w:eastAsia="en-GB"/>
              </w:rPr>
            </w:pPr>
          </w:p>
        </w:tc>
      </w:tr>
      <w:tr w:rsidR="00CB4911" w:rsidRPr="006D317E" w14:paraId="18054420" w14:textId="77777777" w:rsidTr="00DC13F8">
        <w:trPr>
          <w:trHeight w:val="619"/>
        </w:trPr>
        <w:tc>
          <w:tcPr>
            <w:tcW w:w="3010" w:type="dxa"/>
            <w:vMerge/>
          </w:tcPr>
          <w:p w14:paraId="4E8A3D1C" w14:textId="77777777" w:rsidR="00CC0F6F" w:rsidRPr="006D317E" w:rsidRDefault="00CC0F6F" w:rsidP="00E525F3">
            <w:pPr>
              <w:pStyle w:val="NormalWeb"/>
              <w:shd w:val="clear" w:color="auto" w:fill="FFFFFF"/>
              <w:rPr>
                <w:rFonts w:asciiTheme="minorHAnsi" w:hAnsiTheme="minorHAnsi" w:cstheme="minorHAnsi"/>
                <w:b/>
                <w:bCs/>
                <w:sz w:val="22"/>
                <w:szCs w:val="22"/>
              </w:rPr>
            </w:pPr>
          </w:p>
        </w:tc>
        <w:tc>
          <w:tcPr>
            <w:tcW w:w="3173" w:type="dxa"/>
            <w:vMerge/>
            <w:vAlign w:val="center"/>
          </w:tcPr>
          <w:p w14:paraId="285743D9" w14:textId="77777777" w:rsidR="00CC0F6F" w:rsidRPr="006D317E" w:rsidRDefault="00CC0F6F" w:rsidP="00213984">
            <w:pPr>
              <w:pStyle w:val="NormalWeb"/>
              <w:shd w:val="clear" w:color="auto" w:fill="FFFFFF"/>
              <w:rPr>
                <w:rFonts w:asciiTheme="minorHAnsi" w:hAnsiTheme="minorHAnsi" w:cstheme="minorHAnsi"/>
                <w:sz w:val="22"/>
                <w:szCs w:val="22"/>
              </w:rPr>
            </w:pPr>
          </w:p>
        </w:tc>
        <w:tc>
          <w:tcPr>
            <w:tcW w:w="1692" w:type="dxa"/>
            <w:vAlign w:val="center"/>
          </w:tcPr>
          <w:p w14:paraId="36D2AC28" w14:textId="0FCB6919" w:rsidR="00CC0F6F" w:rsidRPr="006D317E" w:rsidRDefault="00CC0F6F" w:rsidP="00775D6F">
            <w:pPr>
              <w:pStyle w:val="NormalWeb"/>
              <w:shd w:val="clear" w:color="auto" w:fill="FFFFFF"/>
              <w:rPr>
                <w:rFonts w:asciiTheme="minorHAnsi" w:hAnsiTheme="minorHAnsi" w:cstheme="minorHAnsi"/>
                <w:b/>
                <w:bCs/>
                <w:sz w:val="22"/>
                <w:szCs w:val="22"/>
              </w:rPr>
            </w:pPr>
            <w:r w:rsidRPr="006D317E">
              <w:rPr>
                <w:rFonts w:asciiTheme="minorHAnsi" w:hAnsiTheme="minorHAnsi" w:cstheme="minorHAnsi"/>
                <w:b/>
                <w:bCs/>
                <w:sz w:val="22"/>
                <w:szCs w:val="22"/>
              </w:rPr>
              <w:t>Non- Disabled</w:t>
            </w:r>
          </w:p>
        </w:tc>
        <w:tc>
          <w:tcPr>
            <w:tcW w:w="707" w:type="dxa"/>
            <w:vAlign w:val="center"/>
          </w:tcPr>
          <w:p w14:paraId="4B234995" w14:textId="23D82823"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16%</w:t>
            </w:r>
          </w:p>
        </w:tc>
        <w:tc>
          <w:tcPr>
            <w:tcW w:w="692" w:type="dxa"/>
            <w:vAlign w:val="center"/>
          </w:tcPr>
          <w:p w14:paraId="23CAA4CF" w14:textId="7E2EDB95"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14%</w:t>
            </w:r>
          </w:p>
        </w:tc>
        <w:tc>
          <w:tcPr>
            <w:tcW w:w="791" w:type="dxa"/>
            <w:vAlign w:val="center"/>
          </w:tcPr>
          <w:p w14:paraId="668DEB8C" w14:textId="6FD66012" w:rsidR="00CC0F6F"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00B050"/>
                <w:sz w:val="22"/>
                <w:szCs w:val="22"/>
                <w:lang w:eastAsia="en-GB"/>
              </w:rPr>
              <w:t>↑</w:t>
            </w:r>
          </w:p>
        </w:tc>
        <w:tc>
          <w:tcPr>
            <w:tcW w:w="5245" w:type="dxa"/>
            <w:vMerge/>
            <w:vAlign w:val="center"/>
          </w:tcPr>
          <w:p w14:paraId="30215E36" w14:textId="057B4EE2" w:rsidR="00CC0F6F" w:rsidRPr="006D317E" w:rsidRDefault="00CC0F6F" w:rsidP="00DC13F8">
            <w:pPr>
              <w:textAlignment w:val="baseline"/>
              <w:rPr>
                <w:rFonts w:eastAsia="Times New Roman" w:cstheme="minorHAnsi"/>
                <w:color w:val="000000"/>
                <w:sz w:val="22"/>
                <w:szCs w:val="22"/>
                <w:lang w:eastAsia="en-GB"/>
              </w:rPr>
            </w:pPr>
          </w:p>
        </w:tc>
      </w:tr>
      <w:tr w:rsidR="00CB4911" w:rsidRPr="006D317E" w14:paraId="0989E43E" w14:textId="77777777" w:rsidTr="00DC13F8">
        <w:trPr>
          <w:trHeight w:val="510"/>
        </w:trPr>
        <w:tc>
          <w:tcPr>
            <w:tcW w:w="3010" w:type="dxa"/>
            <w:vMerge/>
          </w:tcPr>
          <w:p w14:paraId="3CBB503B" w14:textId="77777777" w:rsidR="00CC0F6F" w:rsidRPr="006D317E" w:rsidRDefault="00CC0F6F" w:rsidP="00E525F3">
            <w:pPr>
              <w:pStyle w:val="NormalWeb"/>
              <w:shd w:val="clear" w:color="auto" w:fill="FFFFFF"/>
              <w:rPr>
                <w:rFonts w:asciiTheme="minorHAnsi" w:hAnsiTheme="minorHAnsi" w:cstheme="minorHAnsi"/>
                <w:b/>
                <w:bCs/>
                <w:sz w:val="22"/>
                <w:szCs w:val="22"/>
              </w:rPr>
            </w:pPr>
          </w:p>
        </w:tc>
        <w:tc>
          <w:tcPr>
            <w:tcW w:w="3173" w:type="dxa"/>
            <w:vMerge w:val="restart"/>
            <w:vAlign w:val="center"/>
          </w:tcPr>
          <w:p w14:paraId="7901C398" w14:textId="37B4298F" w:rsidR="00CC0F6F" w:rsidRPr="006D317E" w:rsidRDefault="00CC0F6F" w:rsidP="00213984">
            <w:pPr>
              <w:pStyle w:val="NormalWeb"/>
              <w:shd w:val="clear" w:color="auto" w:fill="FFFFFF"/>
              <w:rPr>
                <w:rFonts w:asciiTheme="minorHAnsi" w:hAnsiTheme="minorHAnsi" w:cstheme="minorHAnsi"/>
                <w:sz w:val="22"/>
                <w:szCs w:val="22"/>
              </w:rPr>
            </w:pPr>
            <w:r w:rsidRPr="006D317E">
              <w:rPr>
                <w:rFonts w:asciiTheme="minorHAnsi" w:hAnsiTheme="minorHAnsi" w:cstheme="minorHAnsi"/>
                <w:sz w:val="22"/>
                <w:szCs w:val="22"/>
              </w:rPr>
              <w:t xml:space="preserve">% </w:t>
            </w:r>
            <w:proofErr w:type="gramStart"/>
            <w:r w:rsidRPr="006D317E">
              <w:rPr>
                <w:rFonts w:asciiTheme="minorHAnsi" w:hAnsiTheme="minorHAnsi" w:cstheme="minorHAnsi"/>
                <w:sz w:val="22"/>
                <w:szCs w:val="22"/>
              </w:rPr>
              <w:t>of</w:t>
            </w:r>
            <w:proofErr w:type="gramEnd"/>
            <w:r w:rsidRPr="006D317E">
              <w:rPr>
                <w:rFonts w:asciiTheme="minorHAnsi" w:hAnsiTheme="minorHAnsi" w:cstheme="minorHAnsi"/>
                <w:sz w:val="22"/>
                <w:szCs w:val="22"/>
              </w:rPr>
              <w:t xml:space="preserve"> staff saying that the last time they experienced harassment, bullying or abuse at work, they or a colleague reported it in the last 12 month</w:t>
            </w:r>
          </w:p>
        </w:tc>
        <w:tc>
          <w:tcPr>
            <w:tcW w:w="1692" w:type="dxa"/>
            <w:vAlign w:val="center"/>
          </w:tcPr>
          <w:p w14:paraId="53B98817" w14:textId="4793CFFF" w:rsidR="00CC0F6F" w:rsidRPr="006D317E" w:rsidRDefault="00CC0F6F" w:rsidP="00775D6F">
            <w:pPr>
              <w:pStyle w:val="NormalWeb"/>
              <w:shd w:val="clear" w:color="auto" w:fill="FFFFFF"/>
              <w:rPr>
                <w:rFonts w:asciiTheme="minorHAnsi" w:hAnsiTheme="minorHAnsi" w:cstheme="minorHAnsi"/>
                <w:b/>
                <w:bCs/>
                <w:sz w:val="22"/>
                <w:szCs w:val="22"/>
              </w:rPr>
            </w:pPr>
            <w:r w:rsidRPr="006D317E">
              <w:rPr>
                <w:rFonts w:asciiTheme="minorHAnsi" w:hAnsiTheme="minorHAnsi" w:cstheme="minorHAnsi"/>
                <w:b/>
                <w:bCs/>
                <w:color w:val="000000"/>
                <w:sz w:val="22"/>
                <w:szCs w:val="22"/>
              </w:rPr>
              <w:t>Disabled</w:t>
            </w:r>
          </w:p>
        </w:tc>
        <w:tc>
          <w:tcPr>
            <w:tcW w:w="707" w:type="dxa"/>
            <w:vAlign w:val="center"/>
          </w:tcPr>
          <w:p w14:paraId="0FA6CD86" w14:textId="029089BB"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56%</w:t>
            </w:r>
          </w:p>
        </w:tc>
        <w:tc>
          <w:tcPr>
            <w:tcW w:w="692" w:type="dxa"/>
            <w:vAlign w:val="center"/>
          </w:tcPr>
          <w:p w14:paraId="0D274821" w14:textId="1FF0934E"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60%</w:t>
            </w:r>
          </w:p>
        </w:tc>
        <w:tc>
          <w:tcPr>
            <w:tcW w:w="791" w:type="dxa"/>
            <w:vAlign w:val="center"/>
          </w:tcPr>
          <w:p w14:paraId="1F379049" w14:textId="3D5EC95C" w:rsidR="00CC0F6F"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245" w:type="dxa"/>
            <w:vMerge/>
            <w:vAlign w:val="center"/>
          </w:tcPr>
          <w:p w14:paraId="3706C12D" w14:textId="6D924395" w:rsidR="00CC0F6F" w:rsidRPr="006D317E" w:rsidRDefault="00CC0F6F" w:rsidP="00DC13F8">
            <w:pPr>
              <w:textAlignment w:val="baseline"/>
              <w:rPr>
                <w:rFonts w:eastAsia="Times New Roman" w:cstheme="minorHAnsi"/>
                <w:color w:val="000000"/>
                <w:sz w:val="22"/>
                <w:szCs w:val="22"/>
                <w:lang w:eastAsia="en-GB"/>
              </w:rPr>
            </w:pPr>
          </w:p>
        </w:tc>
      </w:tr>
      <w:tr w:rsidR="00CB4911" w:rsidRPr="006D317E" w14:paraId="12A77EC2" w14:textId="77777777" w:rsidTr="00DC13F8">
        <w:trPr>
          <w:trHeight w:val="568"/>
        </w:trPr>
        <w:tc>
          <w:tcPr>
            <w:tcW w:w="3010" w:type="dxa"/>
            <w:vMerge/>
          </w:tcPr>
          <w:p w14:paraId="563880A4" w14:textId="77777777" w:rsidR="00CC0F6F" w:rsidRPr="006D317E" w:rsidRDefault="00CC0F6F" w:rsidP="00E525F3">
            <w:pPr>
              <w:pStyle w:val="NormalWeb"/>
              <w:shd w:val="clear" w:color="auto" w:fill="FFFFFF"/>
              <w:rPr>
                <w:rFonts w:asciiTheme="minorHAnsi" w:hAnsiTheme="minorHAnsi" w:cstheme="minorHAnsi"/>
                <w:b/>
                <w:bCs/>
                <w:sz w:val="22"/>
                <w:szCs w:val="22"/>
              </w:rPr>
            </w:pPr>
          </w:p>
        </w:tc>
        <w:tc>
          <w:tcPr>
            <w:tcW w:w="3173" w:type="dxa"/>
            <w:vMerge/>
          </w:tcPr>
          <w:p w14:paraId="50ABE983" w14:textId="77777777" w:rsidR="00CC0F6F" w:rsidRPr="006D317E" w:rsidRDefault="00CC0F6F" w:rsidP="00E525F3">
            <w:pPr>
              <w:pStyle w:val="NormalWeb"/>
              <w:shd w:val="clear" w:color="auto" w:fill="FFFFFF"/>
              <w:rPr>
                <w:rFonts w:asciiTheme="minorHAnsi" w:hAnsiTheme="minorHAnsi" w:cstheme="minorHAnsi"/>
                <w:sz w:val="22"/>
                <w:szCs w:val="22"/>
              </w:rPr>
            </w:pPr>
          </w:p>
        </w:tc>
        <w:tc>
          <w:tcPr>
            <w:tcW w:w="1692" w:type="dxa"/>
            <w:vAlign w:val="center"/>
          </w:tcPr>
          <w:p w14:paraId="6E2A1E41" w14:textId="098B92FE" w:rsidR="00CC0F6F" w:rsidRPr="006D317E" w:rsidRDefault="00CC0F6F" w:rsidP="00775D6F">
            <w:pPr>
              <w:pStyle w:val="NormalWeb"/>
              <w:shd w:val="clear" w:color="auto" w:fill="FFFFFF"/>
              <w:rPr>
                <w:rFonts w:asciiTheme="minorHAnsi" w:hAnsiTheme="minorHAnsi" w:cstheme="minorHAnsi"/>
                <w:b/>
                <w:bCs/>
                <w:sz w:val="22"/>
                <w:szCs w:val="22"/>
              </w:rPr>
            </w:pPr>
            <w:r w:rsidRPr="006D317E">
              <w:rPr>
                <w:rFonts w:asciiTheme="minorHAnsi" w:hAnsiTheme="minorHAnsi" w:cstheme="minorHAnsi"/>
                <w:b/>
                <w:bCs/>
                <w:sz w:val="22"/>
                <w:szCs w:val="22"/>
              </w:rPr>
              <w:t>Non- Disabled</w:t>
            </w:r>
          </w:p>
        </w:tc>
        <w:tc>
          <w:tcPr>
            <w:tcW w:w="707" w:type="dxa"/>
            <w:vAlign w:val="center"/>
          </w:tcPr>
          <w:p w14:paraId="60D79162" w14:textId="0E76E127"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62%</w:t>
            </w:r>
          </w:p>
        </w:tc>
        <w:tc>
          <w:tcPr>
            <w:tcW w:w="692" w:type="dxa"/>
            <w:vAlign w:val="center"/>
          </w:tcPr>
          <w:p w14:paraId="48F13A7D" w14:textId="7D7F007F" w:rsidR="00CC0F6F" w:rsidRPr="006D317E" w:rsidRDefault="00CC0F6F"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64%</w:t>
            </w:r>
          </w:p>
        </w:tc>
        <w:tc>
          <w:tcPr>
            <w:tcW w:w="791" w:type="dxa"/>
            <w:vAlign w:val="center"/>
          </w:tcPr>
          <w:p w14:paraId="6E2D40D2" w14:textId="785FA58F" w:rsidR="00CC0F6F"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245" w:type="dxa"/>
            <w:vMerge/>
            <w:vAlign w:val="center"/>
          </w:tcPr>
          <w:p w14:paraId="695D97BD" w14:textId="31A6FC63" w:rsidR="00CC0F6F" w:rsidRPr="006D317E" w:rsidRDefault="00CC0F6F" w:rsidP="00DC13F8">
            <w:pPr>
              <w:textAlignment w:val="baseline"/>
              <w:rPr>
                <w:rFonts w:eastAsia="Times New Roman" w:cstheme="minorHAnsi"/>
                <w:color w:val="000000"/>
                <w:sz w:val="22"/>
                <w:szCs w:val="22"/>
                <w:lang w:eastAsia="en-GB"/>
              </w:rPr>
            </w:pPr>
          </w:p>
        </w:tc>
      </w:tr>
      <w:tr w:rsidR="00FA2B1D" w:rsidRPr="006D317E" w14:paraId="04BBD9C6" w14:textId="77777777" w:rsidTr="00DC13F8">
        <w:trPr>
          <w:trHeight w:val="1224"/>
        </w:trPr>
        <w:tc>
          <w:tcPr>
            <w:tcW w:w="6183" w:type="dxa"/>
            <w:gridSpan w:val="2"/>
            <w:vMerge w:val="restart"/>
          </w:tcPr>
          <w:p w14:paraId="54C1830B" w14:textId="77777777" w:rsidR="00FA2B1D" w:rsidRPr="006D317E" w:rsidRDefault="00FA2B1D" w:rsidP="00E525F3">
            <w:pPr>
              <w:pStyle w:val="NormalWeb"/>
              <w:shd w:val="clear" w:color="auto" w:fill="FFFFFF"/>
              <w:rPr>
                <w:rFonts w:asciiTheme="minorHAnsi" w:hAnsiTheme="minorHAnsi" w:cstheme="minorHAnsi"/>
                <w:b/>
                <w:bCs/>
                <w:sz w:val="22"/>
                <w:szCs w:val="22"/>
              </w:rPr>
            </w:pPr>
          </w:p>
          <w:p w14:paraId="659E5556" w14:textId="7EDF3A03" w:rsidR="00FA2B1D" w:rsidRPr="006D317E" w:rsidRDefault="00FA2B1D" w:rsidP="00E525F3">
            <w:pPr>
              <w:pStyle w:val="NormalWeb"/>
              <w:shd w:val="clear" w:color="auto" w:fill="FFFFFF"/>
              <w:rPr>
                <w:rFonts w:asciiTheme="minorHAnsi" w:hAnsiTheme="minorHAnsi" w:cstheme="minorHAnsi"/>
                <w:b/>
                <w:bCs/>
                <w:sz w:val="22"/>
                <w:szCs w:val="22"/>
              </w:rPr>
            </w:pPr>
            <w:r w:rsidRPr="006D317E">
              <w:rPr>
                <w:rFonts w:asciiTheme="minorHAnsi" w:hAnsiTheme="minorHAnsi" w:cstheme="minorHAnsi"/>
                <w:b/>
                <w:bCs/>
                <w:sz w:val="22"/>
                <w:szCs w:val="22"/>
              </w:rPr>
              <w:t xml:space="preserve">Metric 5 </w:t>
            </w:r>
          </w:p>
          <w:p w14:paraId="641DDE05" w14:textId="22136AE8" w:rsidR="00FA2B1D" w:rsidRPr="006D317E" w:rsidRDefault="00FA2B1D" w:rsidP="00E525F3">
            <w:pPr>
              <w:pStyle w:val="NormalWeb"/>
              <w:shd w:val="clear" w:color="auto" w:fill="FFFFFF"/>
              <w:rPr>
                <w:rFonts w:asciiTheme="minorHAnsi" w:hAnsiTheme="minorHAnsi" w:cstheme="minorHAnsi"/>
                <w:sz w:val="22"/>
                <w:szCs w:val="22"/>
              </w:rPr>
            </w:pPr>
            <w:r w:rsidRPr="006D317E">
              <w:rPr>
                <w:rFonts w:asciiTheme="minorHAnsi" w:hAnsiTheme="minorHAnsi" w:cstheme="minorHAnsi"/>
                <w:sz w:val="22"/>
                <w:szCs w:val="22"/>
              </w:rPr>
              <w:t>Percentage of Disabled staff compared to non-disabled staff believing that the Trust provides equal opportunities for career progression or promotion.</w:t>
            </w:r>
          </w:p>
        </w:tc>
        <w:tc>
          <w:tcPr>
            <w:tcW w:w="1692" w:type="dxa"/>
            <w:vAlign w:val="center"/>
          </w:tcPr>
          <w:p w14:paraId="68DB55AF" w14:textId="2BBE13C4" w:rsidR="00FA2B1D" w:rsidRPr="006D317E" w:rsidRDefault="00FA2B1D" w:rsidP="00775D6F">
            <w:pPr>
              <w:pStyle w:val="NormalWeb"/>
              <w:shd w:val="clear" w:color="auto" w:fill="FFFFFF"/>
              <w:rPr>
                <w:rFonts w:asciiTheme="minorHAnsi" w:hAnsiTheme="minorHAnsi" w:cstheme="minorHAnsi"/>
                <w:sz w:val="22"/>
                <w:szCs w:val="22"/>
              </w:rPr>
            </w:pPr>
            <w:r w:rsidRPr="006D317E">
              <w:rPr>
                <w:rFonts w:asciiTheme="minorHAnsi" w:hAnsiTheme="minorHAnsi" w:cstheme="minorHAnsi"/>
                <w:b/>
                <w:bCs/>
                <w:color w:val="000000"/>
                <w:sz w:val="22"/>
                <w:szCs w:val="22"/>
              </w:rPr>
              <w:t>Disabled</w:t>
            </w:r>
          </w:p>
        </w:tc>
        <w:tc>
          <w:tcPr>
            <w:tcW w:w="707" w:type="dxa"/>
            <w:vAlign w:val="center"/>
          </w:tcPr>
          <w:p w14:paraId="4172FBAE" w14:textId="23B1E567" w:rsidR="00FA2B1D" w:rsidRPr="006D317E" w:rsidRDefault="00FA2B1D"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77%</w:t>
            </w:r>
          </w:p>
        </w:tc>
        <w:tc>
          <w:tcPr>
            <w:tcW w:w="692" w:type="dxa"/>
            <w:vAlign w:val="center"/>
          </w:tcPr>
          <w:p w14:paraId="732E2BA2" w14:textId="73888E73" w:rsidR="00FA2B1D" w:rsidRPr="006D317E" w:rsidRDefault="00FA2B1D"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50%</w:t>
            </w:r>
          </w:p>
        </w:tc>
        <w:tc>
          <w:tcPr>
            <w:tcW w:w="791" w:type="dxa"/>
            <w:vAlign w:val="center"/>
          </w:tcPr>
          <w:p w14:paraId="3D9F4E5E" w14:textId="02E02EB2" w:rsidR="00FA2B1D"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245" w:type="dxa"/>
            <w:vMerge w:val="restart"/>
            <w:vAlign w:val="center"/>
          </w:tcPr>
          <w:p w14:paraId="4D4CD57F" w14:textId="3873FA8F" w:rsidR="00FA2B1D" w:rsidRPr="006D317E" w:rsidRDefault="00B50086" w:rsidP="00DC13F8">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 xml:space="preserve">ELFT have launched a new Learning Academy </w:t>
            </w:r>
            <w:r w:rsidRPr="00B50086">
              <w:rPr>
                <w:rFonts w:eastAsia="Times New Roman" w:cstheme="minorHAnsi"/>
                <w:color w:val="000000"/>
                <w:sz w:val="22"/>
                <w:szCs w:val="22"/>
                <w:lang w:eastAsia="en-GB"/>
              </w:rPr>
              <w:t xml:space="preserve">system </w:t>
            </w:r>
            <w:r>
              <w:rPr>
                <w:rFonts w:eastAsia="Times New Roman" w:cstheme="minorHAnsi"/>
                <w:color w:val="000000"/>
                <w:sz w:val="22"/>
                <w:szCs w:val="22"/>
                <w:lang w:eastAsia="en-GB"/>
              </w:rPr>
              <w:t>which</w:t>
            </w:r>
            <w:r w:rsidRPr="00B50086">
              <w:rPr>
                <w:rFonts w:eastAsia="Times New Roman" w:cstheme="minorHAnsi"/>
                <w:color w:val="000000"/>
                <w:sz w:val="22"/>
                <w:szCs w:val="22"/>
                <w:lang w:eastAsia="en-GB"/>
              </w:rPr>
              <w:t xml:space="preserve"> transform</w:t>
            </w:r>
            <w:r>
              <w:rPr>
                <w:rFonts w:eastAsia="Times New Roman" w:cstheme="minorHAnsi"/>
                <w:color w:val="000000"/>
                <w:sz w:val="22"/>
                <w:szCs w:val="22"/>
                <w:lang w:eastAsia="en-GB"/>
              </w:rPr>
              <w:t>s</w:t>
            </w:r>
            <w:r w:rsidRPr="00B50086">
              <w:rPr>
                <w:rFonts w:eastAsia="Times New Roman" w:cstheme="minorHAnsi"/>
                <w:color w:val="000000"/>
                <w:sz w:val="22"/>
                <w:szCs w:val="22"/>
                <w:lang w:eastAsia="en-GB"/>
              </w:rPr>
              <w:t xml:space="preserve"> the way we all access learning across the Trust</w:t>
            </w:r>
            <w:r>
              <w:rPr>
                <w:rFonts w:eastAsia="Times New Roman" w:cstheme="minorHAnsi"/>
                <w:color w:val="000000"/>
                <w:sz w:val="22"/>
                <w:szCs w:val="22"/>
                <w:lang w:eastAsia="en-GB"/>
              </w:rPr>
              <w:t>. The system promotes</w:t>
            </w:r>
            <w:r w:rsidRPr="00B50086">
              <w:rPr>
                <w:rFonts w:eastAsia="Times New Roman" w:cstheme="minorHAnsi"/>
                <w:color w:val="000000"/>
                <w:sz w:val="22"/>
                <w:szCs w:val="22"/>
                <w:lang w:eastAsia="en-GB"/>
              </w:rPr>
              <w:t xml:space="preserve"> training opportunities to all staff and encourage</w:t>
            </w:r>
            <w:r>
              <w:rPr>
                <w:rFonts w:eastAsia="Times New Roman" w:cstheme="minorHAnsi"/>
                <w:color w:val="000000"/>
                <w:sz w:val="22"/>
                <w:szCs w:val="22"/>
                <w:lang w:eastAsia="en-GB"/>
              </w:rPr>
              <w:t>s</w:t>
            </w:r>
            <w:r w:rsidRPr="00B50086">
              <w:rPr>
                <w:rFonts w:eastAsia="Times New Roman" w:cstheme="minorHAnsi"/>
                <w:color w:val="000000"/>
                <w:sz w:val="22"/>
                <w:szCs w:val="22"/>
                <w:lang w:eastAsia="en-GB"/>
              </w:rPr>
              <w:t xml:space="preserve"> </w:t>
            </w:r>
            <w:r w:rsidR="00624D9E">
              <w:rPr>
                <w:rFonts w:eastAsia="Times New Roman" w:cstheme="minorHAnsi"/>
                <w:color w:val="000000"/>
                <w:sz w:val="22"/>
                <w:szCs w:val="22"/>
                <w:lang w:eastAsia="en-GB"/>
              </w:rPr>
              <w:t xml:space="preserve">disabled </w:t>
            </w:r>
            <w:r w:rsidRPr="00B50086">
              <w:rPr>
                <w:rFonts w:eastAsia="Times New Roman" w:cstheme="minorHAnsi"/>
                <w:color w:val="000000"/>
                <w:sz w:val="22"/>
                <w:szCs w:val="22"/>
                <w:lang w:eastAsia="en-GB"/>
              </w:rPr>
              <w:t>staff to apply and to declare their disability.</w:t>
            </w:r>
          </w:p>
        </w:tc>
      </w:tr>
      <w:tr w:rsidR="00FA2B1D" w:rsidRPr="006D317E" w14:paraId="2019CBF5" w14:textId="77777777" w:rsidTr="00DC13F8">
        <w:trPr>
          <w:trHeight w:val="1128"/>
        </w:trPr>
        <w:tc>
          <w:tcPr>
            <w:tcW w:w="6183" w:type="dxa"/>
            <w:gridSpan w:val="2"/>
            <w:vMerge/>
          </w:tcPr>
          <w:p w14:paraId="3F267C45" w14:textId="77777777" w:rsidR="00FA2B1D" w:rsidRPr="006D317E" w:rsidRDefault="00FA2B1D" w:rsidP="00E525F3">
            <w:pPr>
              <w:pStyle w:val="NormalWeb"/>
              <w:shd w:val="clear" w:color="auto" w:fill="FFFFFF"/>
              <w:rPr>
                <w:rFonts w:asciiTheme="minorHAnsi" w:hAnsiTheme="minorHAnsi" w:cstheme="minorHAnsi"/>
                <w:sz w:val="22"/>
                <w:szCs w:val="22"/>
              </w:rPr>
            </w:pPr>
          </w:p>
        </w:tc>
        <w:tc>
          <w:tcPr>
            <w:tcW w:w="1692" w:type="dxa"/>
            <w:vAlign w:val="center"/>
          </w:tcPr>
          <w:p w14:paraId="427A4260" w14:textId="50982608" w:rsidR="00FA2B1D" w:rsidRPr="006D317E" w:rsidRDefault="00FA2B1D" w:rsidP="00775D6F">
            <w:pPr>
              <w:pStyle w:val="NormalWeb"/>
              <w:shd w:val="clear" w:color="auto" w:fill="FFFFFF"/>
              <w:rPr>
                <w:rFonts w:asciiTheme="minorHAnsi" w:hAnsiTheme="minorHAnsi" w:cstheme="minorHAnsi"/>
                <w:sz w:val="22"/>
                <w:szCs w:val="22"/>
              </w:rPr>
            </w:pPr>
            <w:r w:rsidRPr="006D317E">
              <w:rPr>
                <w:rFonts w:asciiTheme="minorHAnsi" w:hAnsiTheme="minorHAnsi" w:cstheme="minorHAnsi"/>
                <w:b/>
                <w:bCs/>
                <w:sz w:val="22"/>
                <w:szCs w:val="22"/>
              </w:rPr>
              <w:t>Non- Disabled</w:t>
            </w:r>
          </w:p>
        </w:tc>
        <w:tc>
          <w:tcPr>
            <w:tcW w:w="707" w:type="dxa"/>
            <w:vAlign w:val="center"/>
          </w:tcPr>
          <w:p w14:paraId="67513883" w14:textId="52AD4276" w:rsidR="00FA2B1D" w:rsidRPr="006D317E" w:rsidRDefault="00FA2B1D"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82%</w:t>
            </w:r>
          </w:p>
        </w:tc>
        <w:tc>
          <w:tcPr>
            <w:tcW w:w="692" w:type="dxa"/>
            <w:vAlign w:val="center"/>
          </w:tcPr>
          <w:p w14:paraId="31F1D90D" w14:textId="76C510BA" w:rsidR="00FA2B1D" w:rsidRPr="006D317E" w:rsidRDefault="00FA2B1D"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58%</w:t>
            </w:r>
          </w:p>
        </w:tc>
        <w:tc>
          <w:tcPr>
            <w:tcW w:w="791" w:type="dxa"/>
            <w:vAlign w:val="center"/>
          </w:tcPr>
          <w:p w14:paraId="2170CB7E" w14:textId="6D6C1790" w:rsidR="00FA2B1D"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245" w:type="dxa"/>
            <w:vMerge/>
            <w:vAlign w:val="center"/>
          </w:tcPr>
          <w:p w14:paraId="26208AEF" w14:textId="238E3415" w:rsidR="00FA2B1D" w:rsidRPr="006D317E" w:rsidRDefault="00FA2B1D" w:rsidP="00DC13F8">
            <w:pPr>
              <w:textAlignment w:val="baseline"/>
              <w:rPr>
                <w:rFonts w:eastAsia="Times New Roman" w:cstheme="minorHAnsi"/>
                <w:color w:val="000000"/>
                <w:sz w:val="22"/>
                <w:szCs w:val="22"/>
                <w:lang w:eastAsia="en-GB"/>
              </w:rPr>
            </w:pPr>
          </w:p>
        </w:tc>
      </w:tr>
    </w:tbl>
    <w:p w14:paraId="14E184FC" w14:textId="2EC593DF" w:rsidR="002F41E9" w:rsidRDefault="00DB16E4" w:rsidP="00D3002A">
      <w:pPr>
        <w:jc w:val="right"/>
      </w:pPr>
      <w:r w:rsidRPr="00992746">
        <w:rPr>
          <w:rFonts w:eastAsia="Times New Roman" w:cstheme="minorHAnsi"/>
          <w:b/>
          <w:bCs/>
          <w:color w:val="FF0000"/>
          <w:sz w:val="22"/>
          <w:szCs w:val="22"/>
          <w:lang w:eastAsia="en-GB"/>
        </w:rPr>
        <w:t>↓</w:t>
      </w:r>
      <w:r>
        <w:rPr>
          <w:rFonts w:eastAsia="Times New Roman" w:cstheme="minorHAnsi"/>
          <w:b/>
          <w:bCs/>
          <w:color w:val="FF0000"/>
          <w:sz w:val="22"/>
          <w:szCs w:val="22"/>
          <w:lang w:eastAsia="en-GB"/>
        </w:rPr>
        <w:t xml:space="preserve"> Needs Improvement</w:t>
      </w:r>
      <w:r>
        <w:rPr>
          <w:rFonts w:eastAsia="Times New Roman" w:cstheme="minorHAnsi"/>
          <w:b/>
          <w:bCs/>
          <w:color w:val="FF0000"/>
          <w:sz w:val="22"/>
          <w:szCs w:val="22"/>
          <w:lang w:eastAsia="en-GB"/>
        </w:rPr>
        <w:tab/>
      </w:r>
      <w:r>
        <w:rPr>
          <w:rFonts w:eastAsia="Times New Roman" w:cstheme="minorHAnsi"/>
          <w:b/>
          <w:bCs/>
          <w:color w:val="FF0000"/>
          <w:sz w:val="22"/>
          <w:szCs w:val="22"/>
          <w:lang w:eastAsia="en-GB"/>
        </w:rPr>
        <w:tab/>
      </w:r>
      <w:r w:rsidRPr="00992746">
        <w:rPr>
          <w:rFonts w:eastAsia="Times New Roman" w:cstheme="minorHAnsi"/>
          <w:b/>
          <w:bCs/>
          <w:color w:val="00B050"/>
          <w:sz w:val="22"/>
          <w:szCs w:val="22"/>
          <w:lang w:eastAsia="en-GB"/>
        </w:rPr>
        <w:t>↑</w:t>
      </w:r>
      <w:r>
        <w:rPr>
          <w:rFonts w:eastAsia="Times New Roman" w:cstheme="minorHAnsi"/>
          <w:b/>
          <w:bCs/>
          <w:color w:val="00B050"/>
          <w:sz w:val="22"/>
          <w:szCs w:val="22"/>
          <w:lang w:eastAsia="en-GB"/>
        </w:rPr>
        <w:t xml:space="preserve"> Improved</w:t>
      </w:r>
      <w:r>
        <w:rPr>
          <w:rFonts w:eastAsia="Times New Roman" w:cstheme="minorHAnsi"/>
          <w:b/>
          <w:bCs/>
          <w:color w:val="00B050"/>
          <w:sz w:val="22"/>
          <w:szCs w:val="22"/>
          <w:lang w:eastAsia="en-GB"/>
        </w:rPr>
        <w:tab/>
      </w:r>
      <w:r>
        <w:rPr>
          <w:rFonts w:eastAsia="Times New Roman" w:cstheme="minorHAnsi"/>
          <w:b/>
          <w:bCs/>
          <w:color w:val="00B050"/>
          <w:sz w:val="22"/>
          <w:szCs w:val="22"/>
          <w:lang w:eastAsia="en-GB"/>
        </w:rPr>
        <w:tab/>
      </w:r>
      <w:r w:rsidRPr="00992746">
        <w:rPr>
          <w:rFonts w:eastAsia="Times New Roman" w:cstheme="minorHAnsi"/>
          <w:b/>
          <w:bCs/>
          <w:color w:val="0070C0"/>
          <w:sz w:val="22"/>
          <w:szCs w:val="22"/>
          <w:lang w:eastAsia="en-GB"/>
        </w:rPr>
        <w:t>—</w:t>
      </w:r>
      <w:r>
        <w:rPr>
          <w:rFonts w:eastAsia="Times New Roman" w:cstheme="minorHAnsi"/>
          <w:b/>
          <w:bCs/>
          <w:color w:val="0070C0"/>
          <w:sz w:val="22"/>
          <w:szCs w:val="22"/>
          <w:lang w:eastAsia="en-GB"/>
        </w:rPr>
        <w:t xml:space="preserve"> No Change</w:t>
      </w:r>
    </w:p>
    <w:p w14:paraId="5C351875" w14:textId="77777777" w:rsidR="002F41E9" w:rsidRDefault="002F41E9"/>
    <w:tbl>
      <w:tblPr>
        <w:tblStyle w:val="TableGrid"/>
        <w:tblW w:w="15451" w:type="dxa"/>
        <w:tblInd w:w="-714" w:type="dxa"/>
        <w:tblLook w:val="04A0" w:firstRow="1" w:lastRow="0" w:firstColumn="1" w:lastColumn="0" w:noHBand="0" w:noVBand="1"/>
      </w:tblPr>
      <w:tblGrid>
        <w:gridCol w:w="6238"/>
        <w:gridCol w:w="1701"/>
        <w:gridCol w:w="708"/>
        <w:gridCol w:w="709"/>
        <w:gridCol w:w="709"/>
        <w:gridCol w:w="5386"/>
      </w:tblGrid>
      <w:tr w:rsidR="00317B28" w:rsidRPr="006D317E" w14:paraId="3059E1EA" w14:textId="77777777" w:rsidTr="00DC13F8">
        <w:trPr>
          <w:trHeight w:val="273"/>
        </w:trPr>
        <w:tc>
          <w:tcPr>
            <w:tcW w:w="7939" w:type="dxa"/>
            <w:gridSpan w:val="2"/>
            <w:shd w:val="clear" w:color="auto" w:fill="auto"/>
          </w:tcPr>
          <w:p w14:paraId="5676641C" w14:textId="2E56F5D9" w:rsidR="002B32B5" w:rsidRPr="00825C75" w:rsidRDefault="002B32B5" w:rsidP="00FC6618">
            <w:pPr>
              <w:pStyle w:val="NormalWeb"/>
              <w:shd w:val="clear" w:color="auto" w:fill="FFFFFF"/>
              <w:tabs>
                <w:tab w:val="right" w:pos="8063"/>
              </w:tabs>
              <w:rPr>
                <w:rFonts w:asciiTheme="minorHAnsi" w:hAnsiTheme="minorHAnsi" w:cstheme="minorHAnsi"/>
                <w:b/>
                <w:bCs/>
                <w:sz w:val="22"/>
                <w:szCs w:val="22"/>
              </w:rPr>
            </w:pPr>
            <w:r w:rsidRPr="00825C75">
              <w:rPr>
                <w:rFonts w:asciiTheme="minorHAnsi" w:hAnsiTheme="minorHAnsi" w:cstheme="minorHAnsi"/>
                <w:b/>
                <w:bCs/>
                <w:sz w:val="22"/>
                <w:szCs w:val="22"/>
              </w:rPr>
              <w:t xml:space="preserve">Metric </w:t>
            </w:r>
          </w:p>
        </w:tc>
        <w:tc>
          <w:tcPr>
            <w:tcW w:w="708" w:type="dxa"/>
            <w:shd w:val="clear" w:color="auto" w:fill="1F3864" w:themeFill="accent1" w:themeFillShade="80"/>
          </w:tcPr>
          <w:p w14:paraId="16EB5CB8" w14:textId="3272DB41" w:rsidR="002B32B5" w:rsidRPr="006D317E" w:rsidRDefault="002B32B5" w:rsidP="00A31B87">
            <w:pPr>
              <w:textAlignment w:val="baseline"/>
              <w:rPr>
                <w:rFonts w:eastAsia="Times New Roman" w:cstheme="minorHAnsi"/>
                <w:b/>
                <w:bCs/>
                <w:color w:val="FFFFFF" w:themeColor="background1"/>
                <w:sz w:val="22"/>
                <w:szCs w:val="22"/>
                <w:lang w:eastAsia="en-GB"/>
              </w:rPr>
            </w:pPr>
            <w:r w:rsidRPr="006D317E">
              <w:rPr>
                <w:rFonts w:eastAsia="Times New Roman" w:cstheme="minorHAnsi"/>
                <w:b/>
                <w:bCs/>
                <w:color w:val="FFFFFF" w:themeColor="background1"/>
                <w:sz w:val="22"/>
                <w:szCs w:val="22"/>
                <w:lang w:eastAsia="en-GB"/>
              </w:rPr>
              <w:t>2021</w:t>
            </w:r>
          </w:p>
        </w:tc>
        <w:tc>
          <w:tcPr>
            <w:tcW w:w="709" w:type="dxa"/>
            <w:shd w:val="clear" w:color="auto" w:fill="1F3864" w:themeFill="accent1" w:themeFillShade="80"/>
          </w:tcPr>
          <w:p w14:paraId="5E50AA73" w14:textId="31A3B6D1" w:rsidR="002B32B5" w:rsidRPr="006D317E" w:rsidRDefault="002B32B5" w:rsidP="00A31B87">
            <w:pPr>
              <w:textAlignment w:val="baseline"/>
              <w:rPr>
                <w:rFonts w:eastAsia="Times New Roman" w:cstheme="minorHAnsi"/>
                <w:b/>
                <w:bCs/>
                <w:color w:val="FFFFFF" w:themeColor="background1"/>
                <w:sz w:val="22"/>
                <w:szCs w:val="22"/>
                <w:lang w:eastAsia="en-GB"/>
              </w:rPr>
            </w:pPr>
            <w:r w:rsidRPr="006D317E">
              <w:rPr>
                <w:rFonts w:eastAsia="Times New Roman" w:cstheme="minorHAnsi"/>
                <w:b/>
                <w:bCs/>
                <w:color w:val="FFFFFF" w:themeColor="background1"/>
                <w:sz w:val="22"/>
                <w:szCs w:val="22"/>
                <w:lang w:eastAsia="en-GB"/>
              </w:rPr>
              <w:t>2022</w:t>
            </w:r>
          </w:p>
        </w:tc>
        <w:tc>
          <w:tcPr>
            <w:tcW w:w="709" w:type="dxa"/>
            <w:shd w:val="clear" w:color="auto" w:fill="1F3864" w:themeFill="accent1" w:themeFillShade="80"/>
          </w:tcPr>
          <w:p w14:paraId="14089BA6" w14:textId="77777777" w:rsidR="002B32B5" w:rsidRPr="006D317E" w:rsidRDefault="002B32B5" w:rsidP="00A31B87">
            <w:pPr>
              <w:textAlignment w:val="baseline"/>
              <w:rPr>
                <w:rFonts w:eastAsia="Times New Roman" w:cstheme="minorHAnsi"/>
                <w:b/>
                <w:bCs/>
                <w:color w:val="FFFFFF" w:themeColor="background1"/>
                <w:sz w:val="22"/>
                <w:szCs w:val="22"/>
                <w:lang w:eastAsia="en-GB"/>
              </w:rPr>
            </w:pPr>
          </w:p>
        </w:tc>
        <w:tc>
          <w:tcPr>
            <w:tcW w:w="5386" w:type="dxa"/>
            <w:shd w:val="clear" w:color="auto" w:fill="1F3864" w:themeFill="accent1" w:themeFillShade="80"/>
            <w:vAlign w:val="center"/>
          </w:tcPr>
          <w:p w14:paraId="57A7F30A" w14:textId="46144E32" w:rsidR="002B32B5" w:rsidRPr="006D317E" w:rsidRDefault="002B32B5" w:rsidP="00DC13F8">
            <w:pPr>
              <w:textAlignment w:val="baseline"/>
              <w:rPr>
                <w:rFonts w:eastAsia="Times New Roman" w:cstheme="minorHAnsi"/>
                <w:b/>
                <w:bCs/>
                <w:color w:val="FFFFFF" w:themeColor="background1"/>
                <w:sz w:val="22"/>
                <w:szCs w:val="22"/>
                <w:lang w:eastAsia="en-GB"/>
              </w:rPr>
            </w:pPr>
            <w:r w:rsidRPr="006D317E">
              <w:rPr>
                <w:rFonts w:eastAsia="Times New Roman" w:cstheme="minorHAnsi"/>
                <w:b/>
                <w:bCs/>
                <w:color w:val="FFFFFF" w:themeColor="background1"/>
                <w:sz w:val="22"/>
                <w:szCs w:val="22"/>
                <w:lang w:eastAsia="en-GB"/>
              </w:rPr>
              <w:t>Comment</w:t>
            </w:r>
          </w:p>
        </w:tc>
      </w:tr>
      <w:tr w:rsidR="00317B28" w:rsidRPr="006D317E" w14:paraId="78B4A8AD" w14:textId="77777777" w:rsidTr="00DC13F8">
        <w:trPr>
          <w:trHeight w:val="820"/>
        </w:trPr>
        <w:tc>
          <w:tcPr>
            <w:tcW w:w="6238" w:type="dxa"/>
            <w:vMerge w:val="restart"/>
          </w:tcPr>
          <w:p w14:paraId="0431AE80" w14:textId="77777777" w:rsidR="002B32B5" w:rsidRPr="006D317E" w:rsidRDefault="002B32B5" w:rsidP="00B05648">
            <w:pPr>
              <w:pStyle w:val="NormalWeb"/>
              <w:shd w:val="clear" w:color="auto" w:fill="FFFFFF"/>
              <w:spacing w:before="0" w:beforeAutospacing="0" w:after="0" w:afterAutospacing="0"/>
              <w:rPr>
                <w:rFonts w:asciiTheme="minorHAnsi" w:hAnsiTheme="minorHAnsi" w:cstheme="minorHAnsi"/>
                <w:b/>
                <w:bCs/>
                <w:sz w:val="22"/>
                <w:szCs w:val="22"/>
              </w:rPr>
            </w:pPr>
          </w:p>
          <w:p w14:paraId="0BC014CE" w14:textId="689F308A" w:rsidR="002B32B5" w:rsidRPr="006D317E" w:rsidRDefault="002B32B5" w:rsidP="00B05648">
            <w:pPr>
              <w:pStyle w:val="NormalWeb"/>
              <w:shd w:val="clear" w:color="auto" w:fill="FFFFFF"/>
              <w:spacing w:before="0" w:beforeAutospacing="0" w:after="0" w:afterAutospacing="0"/>
              <w:rPr>
                <w:rFonts w:asciiTheme="minorHAnsi" w:hAnsiTheme="minorHAnsi" w:cstheme="minorHAnsi"/>
                <w:b/>
                <w:bCs/>
                <w:sz w:val="22"/>
                <w:szCs w:val="22"/>
              </w:rPr>
            </w:pPr>
            <w:r w:rsidRPr="006D317E">
              <w:rPr>
                <w:rFonts w:asciiTheme="minorHAnsi" w:hAnsiTheme="minorHAnsi" w:cstheme="minorHAnsi"/>
                <w:b/>
                <w:bCs/>
                <w:sz w:val="22"/>
                <w:szCs w:val="22"/>
              </w:rPr>
              <w:t xml:space="preserve">Metric 6 </w:t>
            </w:r>
          </w:p>
          <w:p w14:paraId="0CD56F5A" w14:textId="5C09C47B" w:rsidR="002B32B5" w:rsidRPr="006D317E" w:rsidRDefault="002B32B5" w:rsidP="00E525F3">
            <w:pPr>
              <w:pStyle w:val="NormalWeb"/>
              <w:shd w:val="clear" w:color="auto" w:fill="FFFFFF"/>
              <w:rPr>
                <w:rFonts w:asciiTheme="minorHAnsi" w:hAnsiTheme="minorHAnsi" w:cstheme="minorHAnsi"/>
                <w:sz w:val="22"/>
                <w:szCs w:val="22"/>
              </w:rPr>
            </w:pPr>
            <w:r w:rsidRPr="006D317E">
              <w:rPr>
                <w:rFonts w:asciiTheme="minorHAnsi" w:hAnsiTheme="minorHAnsi" w:cstheme="minorHAnsi"/>
                <w:sz w:val="22"/>
                <w:szCs w:val="22"/>
              </w:rPr>
              <w:t xml:space="preserve">Percentage of Disabled staff compared to non-disabled staff saying that they have felt pressure from their manager to come to work, despite not feeling well enough to perform their duties. </w:t>
            </w:r>
          </w:p>
        </w:tc>
        <w:tc>
          <w:tcPr>
            <w:tcW w:w="1701" w:type="dxa"/>
            <w:vAlign w:val="center"/>
          </w:tcPr>
          <w:p w14:paraId="731D87D0" w14:textId="5518B3F3" w:rsidR="002B32B5" w:rsidRPr="006D317E" w:rsidRDefault="002B32B5" w:rsidP="00775D6F">
            <w:pPr>
              <w:pStyle w:val="NormalWeb"/>
              <w:shd w:val="clear" w:color="auto" w:fill="FFFFFF"/>
              <w:rPr>
                <w:rFonts w:asciiTheme="minorHAnsi" w:hAnsiTheme="minorHAnsi" w:cstheme="minorHAnsi"/>
                <w:sz w:val="22"/>
                <w:szCs w:val="22"/>
              </w:rPr>
            </w:pPr>
            <w:r w:rsidRPr="006D317E">
              <w:rPr>
                <w:rFonts w:asciiTheme="minorHAnsi" w:hAnsiTheme="minorHAnsi" w:cstheme="minorHAnsi"/>
                <w:b/>
                <w:bCs/>
                <w:color w:val="000000"/>
                <w:sz w:val="22"/>
                <w:szCs w:val="22"/>
              </w:rPr>
              <w:t>Disabled</w:t>
            </w:r>
          </w:p>
        </w:tc>
        <w:tc>
          <w:tcPr>
            <w:tcW w:w="708" w:type="dxa"/>
            <w:vAlign w:val="center"/>
          </w:tcPr>
          <w:p w14:paraId="4EF038A3" w14:textId="0511B846"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26%</w:t>
            </w:r>
          </w:p>
        </w:tc>
        <w:tc>
          <w:tcPr>
            <w:tcW w:w="709" w:type="dxa"/>
            <w:vAlign w:val="center"/>
          </w:tcPr>
          <w:p w14:paraId="70B9ABA4" w14:textId="534700F0"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23%</w:t>
            </w:r>
          </w:p>
        </w:tc>
        <w:tc>
          <w:tcPr>
            <w:tcW w:w="709" w:type="dxa"/>
            <w:vAlign w:val="center"/>
          </w:tcPr>
          <w:p w14:paraId="47779172" w14:textId="655BD6AE" w:rsidR="002B32B5"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00B050"/>
                <w:sz w:val="22"/>
                <w:szCs w:val="22"/>
                <w:lang w:eastAsia="en-GB"/>
              </w:rPr>
              <w:t>↑</w:t>
            </w:r>
          </w:p>
        </w:tc>
        <w:tc>
          <w:tcPr>
            <w:tcW w:w="5386" w:type="dxa"/>
            <w:vMerge w:val="restart"/>
            <w:vAlign w:val="center"/>
          </w:tcPr>
          <w:p w14:paraId="1DFA9809" w14:textId="11F5FAEA" w:rsidR="002B32B5" w:rsidRPr="006D317E" w:rsidRDefault="00D8171A" w:rsidP="00DC13F8">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S</w:t>
            </w:r>
            <w:r w:rsidRPr="00D8171A">
              <w:rPr>
                <w:rFonts w:eastAsia="Times New Roman" w:cstheme="minorHAnsi"/>
                <w:color w:val="000000"/>
                <w:sz w:val="22"/>
                <w:szCs w:val="22"/>
                <w:lang w:eastAsia="en-GB"/>
              </w:rPr>
              <w:t xml:space="preserve">ickness policy </w:t>
            </w:r>
            <w:r>
              <w:rPr>
                <w:rFonts w:eastAsia="Times New Roman" w:cstheme="minorHAnsi"/>
                <w:color w:val="000000"/>
                <w:sz w:val="22"/>
                <w:szCs w:val="22"/>
                <w:lang w:eastAsia="en-GB"/>
              </w:rPr>
              <w:t xml:space="preserve">has been reviewed </w:t>
            </w:r>
            <w:r w:rsidRPr="00D8171A">
              <w:rPr>
                <w:rFonts w:eastAsia="Times New Roman" w:cstheme="minorHAnsi"/>
                <w:color w:val="000000"/>
                <w:sz w:val="22"/>
                <w:szCs w:val="22"/>
                <w:lang w:eastAsia="en-GB"/>
              </w:rPr>
              <w:t>in relation to disability related absence, introducing a standardised approach to disability leave and exploring how the Bradford Score disadvantages disabled staff.</w:t>
            </w:r>
          </w:p>
        </w:tc>
      </w:tr>
      <w:tr w:rsidR="00317B28" w:rsidRPr="006D317E" w14:paraId="5342C200" w14:textId="77777777" w:rsidTr="00DC13F8">
        <w:trPr>
          <w:trHeight w:val="690"/>
        </w:trPr>
        <w:tc>
          <w:tcPr>
            <w:tcW w:w="6238" w:type="dxa"/>
            <w:vMerge/>
          </w:tcPr>
          <w:p w14:paraId="0D747D2E" w14:textId="77777777" w:rsidR="002B32B5" w:rsidRPr="006D317E" w:rsidRDefault="002B32B5" w:rsidP="00775D6F">
            <w:pPr>
              <w:pStyle w:val="NormalWeb"/>
              <w:shd w:val="clear" w:color="auto" w:fill="FFFFFF"/>
              <w:rPr>
                <w:rFonts w:asciiTheme="minorHAnsi" w:hAnsiTheme="minorHAnsi" w:cstheme="minorHAnsi"/>
                <w:b/>
                <w:bCs/>
                <w:sz w:val="22"/>
                <w:szCs w:val="22"/>
              </w:rPr>
            </w:pPr>
          </w:p>
        </w:tc>
        <w:tc>
          <w:tcPr>
            <w:tcW w:w="1701" w:type="dxa"/>
            <w:vAlign w:val="center"/>
          </w:tcPr>
          <w:p w14:paraId="48F317F7" w14:textId="585EECF3" w:rsidR="002B32B5" w:rsidRPr="006D317E" w:rsidRDefault="002B32B5" w:rsidP="00775D6F">
            <w:pPr>
              <w:pStyle w:val="NormalWeb"/>
              <w:shd w:val="clear" w:color="auto" w:fill="FFFFFF"/>
              <w:rPr>
                <w:rFonts w:asciiTheme="minorHAnsi" w:hAnsiTheme="minorHAnsi" w:cstheme="minorHAnsi"/>
                <w:sz w:val="22"/>
                <w:szCs w:val="22"/>
              </w:rPr>
            </w:pPr>
            <w:r w:rsidRPr="006D317E">
              <w:rPr>
                <w:rFonts w:asciiTheme="minorHAnsi" w:hAnsiTheme="minorHAnsi" w:cstheme="minorHAnsi"/>
                <w:b/>
                <w:bCs/>
                <w:sz w:val="22"/>
                <w:szCs w:val="22"/>
              </w:rPr>
              <w:t>Non- Disabled</w:t>
            </w:r>
          </w:p>
        </w:tc>
        <w:tc>
          <w:tcPr>
            <w:tcW w:w="708" w:type="dxa"/>
            <w:vAlign w:val="center"/>
          </w:tcPr>
          <w:p w14:paraId="30EB38CC" w14:textId="7FD50196"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17%</w:t>
            </w:r>
          </w:p>
        </w:tc>
        <w:tc>
          <w:tcPr>
            <w:tcW w:w="709" w:type="dxa"/>
            <w:vAlign w:val="center"/>
          </w:tcPr>
          <w:p w14:paraId="4AEEAA53" w14:textId="5B85C1B1"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17%</w:t>
            </w:r>
          </w:p>
        </w:tc>
        <w:tc>
          <w:tcPr>
            <w:tcW w:w="709" w:type="dxa"/>
            <w:vAlign w:val="center"/>
          </w:tcPr>
          <w:p w14:paraId="7A1EA71B" w14:textId="193B4EBB" w:rsidR="002B32B5"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0070C0"/>
                <w:sz w:val="22"/>
                <w:szCs w:val="22"/>
                <w:lang w:eastAsia="en-GB"/>
              </w:rPr>
              <w:t>—</w:t>
            </w:r>
          </w:p>
        </w:tc>
        <w:tc>
          <w:tcPr>
            <w:tcW w:w="5386" w:type="dxa"/>
            <w:vMerge/>
            <w:vAlign w:val="center"/>
          </w:tcPr>
          <w:p w14:paraId="4108FF2E" w14:textId="5113A7F1" w:rsidR="002B32B5" w:rsidRPr="006D317E" w:rsidRDefault="002B32B5" w:rsidP="00DC13F8">
            <w:pPr>
              <w:textAlignment w:val="baseline"/>
              <w:rPr>
                <w:rFonts w:eastAsia="Times New Roman" w:cstheme="minorHAnsi"/>
                <w:color w:val="000000"/>
                <w:sz w:val="22"/>
                <w:szCs w:val="22"/>
                <w:lang w:eastAsia="en-GB"/>
              </w:rPr>
            </w:pPr>
          </w:p>
        </w:tc>
      </w:tr>
      <w:tr w:rsidR="00317B28" w:rsidRPr="006D317E" w14:paraId="4DCA7768" w14:textId="77777777" w:rsidTr="00DC13F8">
        <w:trPr>
          <w:trHeight w:val="829"/>
        </w:trPr>
        <w:tc>
          <w:tcPr>
            <w:tcW w:w="6238" w:type="dxa"/>
            <w:vMerge w:val="restart"/>
          </w:tcPr>
          <w:p w14:paraId="7C9058E2" w14:textId="77777777" w:rsidR="002B32B5" w:rsidRPr="006D317E" w:rsidRDefault="002B32B5" w:rsidP="00775D6F">
            <w:pPr>
              <w:pStyle w:val="NormalWeb"/>
              <w:shd w:val="clear" w:color="auto" w:fill="FFFFFF"/>
              <w:spacing w:before="0" w:beforeAutospacing="0" w:after="0" w:afterAutospacing="0"/>
              <w:rPr>
                <w:rFonts w:asciiTheme="minorHAnsi" w:hAnsiTheme="minorHAnsi" w:cstheme="minorHAnsi"/>
                <w:sz w:val="22"/>
                <w:szCs w:val="22"/>
              </w:rPr>
            </w:pPr>
          </w:p>
          <w:p w14:paraId="6D696499" w14:textId="0A2177AE" w:rsidR="002B32B5" w:rsidRPr="006D317E" w:rsidRDefault="002B32B5" w:rsidP="00775D6F">
            <w:pPr>
              <w:pStyle w:val="NormalWeb"/>
              <w:shd w:val="clear" w:color="auto" w:fill="FFFFFF"/>
              <w:spacing w:before="0" w:beforeAutospacing="0" w:after="0" w:afterAutospacing="0"/>
              <w:rPr>
                <w:rFonts w:asciiTheme="minorHAnsi" w:hAnsiTheme="minorHAnsi" w:cstheme="minorHAnsi"/>
                <w:b/>
                <w:bCs/>
                <w:sz w:val="22"/>
                <w:szCs w:val="22"/>
              </w:rPr>
            </w:pPr>
            <w:r w:rsidRPr="006D317E">
              <w:rPr>
                <w:rFonts w:asciiTheme="minorHAnsi" w:hAnsiTheme="minorHAnsi" w:cstheme="minorHAnsi"/>
                <w:b/>
                <w:bCs/>
                <w:sz w:val="22"/>
                <w:szCs w:val="22"/>
              </w:rPr>
              <w:t xml:space="preserve">Metric 7 </w:t>
            </w:r>
          </w:p>
          <w:p w14:paraId="40F8FCF7" w14:textId="77777777" w:rsidR="002B32B5" w:rsidRPr="006D317E" w:rsidRDefault="002B32B5" w:rsidP="00775D6F">
            <w:pPr>
              <w:pStyle w:val="NormalWeb"/>
              <w:shd w:val="clear" w:color="auto" w:fill="FFFFFF"/>
              <w:spacing w:before="0" w:beforeAutospacing="0" w:after="0" w:afterAutospacing="0"/>
              <w:rPr>
                <w:rFonts w:asciiTheme="minorHAnsi" w:hAnsiTheme="minorHAnsi" w:cstheme="minorHAnsi"/>
                <w:sz w:val="22"/>
                <w:szCs w:val="22"/>
              </w:rPr>
            </w:pPr>
          </w:p>
          <w:p w14:paraId="7F4537E4" w14:textId="77777777" w:rsidR="002B32B5" w:rsidRPr="006D317E" w:rsidRDefault="002B32B5" w:rsidP="00775D6F">
            <w:pPr>
              <w:pStyle w:val="NormalWeb"/>
              <w:shd w:val="clear" w:color="auto" w:fill="FFFFFF"/>
              <w:spacing w:before="0" w:beforeAutospacing="0" w:after="0" w:afterAutospacing="0"/>
              <w:rPr>
                <w:rFonts w:asciiTheme="minorHAnsi" w:hAnsiTheme="minorHAnsi" w:cstheme="minorHAnsi"/>
                <w:sz w:val="22"/>
                <w:szCs w:val="22"/>
              </w:rPr>
            </w:pPr>
            <w:r w:rsidRPr="006D317E">
              <w:rPr>
                <w:rFonts w:asciiTheme="minorHAnsi" w:hAnsiTheme="minorHAnsi" w:cstheme="minorHAnsi"/>
                <w:sz w:val="22"/>
                <w:szCs w:val="22"/>
              </w:rPr>
              <w:t xml:space="preserve">Percentage of Disabled staff compared to non-disabled staff saying that they are satisfied with the extent to which their organisation values their work. </w:t>
            </w:r>
          </w:p>
          <w:p w14:paraId="5C59BB00" w14:textId="77777777" w:rsidR="002B32B5" w:rsidRPr="006D317E" w:rsidRDefault="002B32B5" w:rsidP="00775D6F">
            <w:pPr>
              <w:pStyle w:val="NormalWeb"/>
              <w:shd w:val="clear" w:color="auto" w:fill="FFFFFF"/>
              <w:spacing w:before="0" w:beforeAutospacing="0" w:after="0" w:afterAutospacing="0"/>
              <w:rPr>
                <w:rFonts w:asciiTheme="minorHAnsi" w:hAnsiTheme="minorHAnsi" w:cstheme="minorHAnsi"/>
                <w:sz w:val="22"/>
                <w:szCs w:val="22"/>
              </w:rPr>
            </w:pPr>
          </w:p>
        </w:tc>
        <w:tc>
          <w:tcPr>
            <w:tcW w:w="1701" w:type="dxa"/>
            <w:vAlign w:val="center"/>
          </w:tcPr>
          <w:p w14:paraId="7967E0BD" w14:textId="02676EF7" w:rsidR="002B32B5" w:rsidRPr="006D317E" w:rsidRDefault="002B32B5" w:rsidP="00775D6F">
            <w:pPr>
              <w:pStyle w:val="NormalWeb"/>
              <w:shd w:val="clear" w:color="auto" w:fill="FFFFFF"/>
              <w:spacing w:before="0" w:beforeAutospacing="0" w:after="0" w:afterAutospacing="0"/>
              <w:rPr>
                <w:rFonts w:asciiTheme="minorHAnsi" w:hAnsiTheme="minorHAnsi" w:cstheme="minorHAnsi"/>
                <w:sz w:val="22"/>
                <w:szCs w:val="22"/>
              </w:rPr>
            </w:pPr>
            <w:r w:rsidRPr="006D317E">
              <w:rPr>
                <w:rFonts w:asciiTheme="minorHAnsi" w:hAnsiTheme="minorHAnsi" w:cstheme="minorHAnsi"/>
                <w:b/>
                <w:bCs/>
                <w:color w:val="000000"/>
                <w:sz w:val="22"/>
                <w:szCs w:val="22"/>
              </w:rPr>
              <w:t>Disabled</w:t>
            </w:r>
          </w:p>
        </w:tc>
        <w:tc>
          <w:tcPr>
            <w:tcW w:w="708" w:type="dxa"/>
            <w:vAlign w:val="center"/>
          </w:tcPr>
          <w:p w14:paraId="2125A886" w14:textId="43026FB3"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51%</w:t>
            </w:r>
          </w:p>
        </w:tc>
        <w:tc>
          <w:tcPr>
            <w:tcW w:w="709" w:type="dxa"/>
            <w:vAlign w:val="center"/>
          </w:tcPr>
          <w:p w14:paraId="3CBEEBE1" w14:textId="74B0A900"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47%</w:t>
            </w:r>
          </w:p>
        </w:tc>
        <w:tc>
          <w:tcPr>
            <w:tcW w:w="709" w:type="dxa"/>
            <w:vAlign w:val="center"/>
          </w:tcPr>
          <w:p w14:paraId="15B5F094" w14:textId="3AD51524" w:rsidR="002B32B5"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386" w:type="dxa"/>
            <w:vMerge w:val="restart"/>
            <w:vAlign w:val="center"/>
          </w:tcPr>
          <w:p w14:paraId="4277B451" w14:textId="6C28F436" w:rsidR="002B32B5" w:rsidRDefault="00D8171A" w:rsidP="00DC13F8">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We have published k</w:t>
            </w:r>
            <w:r w:rsidRPr="00D8171A">
              <w:rPr>
                <w:rFonts w:eastAsia="Times New Roman" w:cstheme="minorHAnsi"/>
                <w:color w:val="000000"/>
                <w:sz w:val="22"/>
                <w:szCs w:val="22"/>
                <w:lang w:eastAsia="en-GB"/>
              </w:rPr>
              <w:t>ey messages about the importance of managing diversity and being a compassionate and inclusive leader</w:t>
            </w:r>
            <w:r>
              <w:rPr>
                <w:rFonts w:eastAsia="Times New Roman" w:cstheme="minorHAnsi"/>
                <w:color w:val="000000"/>
                <w:sz w:val="22"/>
                <w:szCs w:val="22"/>
                <w:lang w:eastAsia="en-GB"/>
              </w:rPr>
              <w:t>.</w:t>
            </w:r>
          </w:p>
          <w:p w14:paraId="036BF05B" w14:textId="4C9A6A5A" w:rsidR="00D8171A" w:rsidRPr="006D317E" w:rsidRDefault="00D8171A" w:rsidP="00DC13F8">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T</w:t>
            </w:r>
            <w:r w:rsidRPr="00D8171A">
              <w:rPr>
                <w:rFonts w:eastAsia="Times New Roman" w:cstheme="minorHAnsi"/>
                <w:color w:val="000000"/>
                <w:sz w:val="22"/>
                <w:szCs w:val="22"/>
                <w:lang w:eastAsia="en-GB"/>
              </w:rPr>
              <w:t>he Respect and Dignity at Work project</w:t>
            </w:r>
            <w:r>
              <w:rPr>
                <w:rFonts w:eastAsia="Times New Roman" w:cstheme="minorHAnsi"/>
                <w:color w:val="000000"/>
                <w:sz w:val="22"/>
                <w:szCs w:val="22"/>
                <w:lang w:eastAsia="en-GB"/>
              </w:rPr>
              <w:t xml:space="preserve"> was expanded to include</w:t>
            </w:r>
            <w:r w:rsidRPr="00D8171A">
              <w:rPr>
                <w:rFonts w:eastAsia="Times New Roman" w:cstheme="minorHAnsi"/>
                <w:color w:val="000000"/>
                <w:sz w:val="22"/>
                <w:szCs w:val="22"/>
                <w:lang w:eastAsia="en-GB"/>
              </w:rPr>
              <w:t xml:space="preserve"> disability </w:t>
            </w:r>
            <w:r>
              <w:rPr>
                <w:rFonts w:eastAsia="Times New Roman" w:cstheme="minorHAnsi"/>
                <w:color w:val="000000"/>
                <w:sz w:val="22"/>
                <w:szCs w:val="22"/>
                <w:lang w:eastAsia="en-GB"/>
              </w:rPr>
              <w:t>themes</w:t>
            </w:r>
            <w:r w:rsidRPr="00D8171A">
              <w:rPr>
                <w:rFonts w:eastAsia="Times New Roman" w:cstheme="minorHAnsi"/>
                <w:color w:val="000000"/>
                <w:sz w:val="22"/>
                <w:szCs w:val="22"/>
                <w:lang w:eastAsia="en-GB"/>
              </w:rPr>
              <w:t>.</w:t>
            </w:r>
          </w:p>
        </w:tc>
      </w:tr>
      <w:tr w:rsidR="00317B28" w:rsidRPr="006D317E" w14:paraId="33D84E78" w14:textId="77777777" w:rsidTr="00DC13F8">
        <w:trPr>
          <w:trHeight w:val="273"/>
        </w:trPr>
        <w:tc>
          <w:tcPr>
            <w:tcW w:w="6238" w:type="dxa"/>
            <w:vMerge/>
          </w:tcPr>
          <w:p w14:paraId="37EABD31" w14:textId="77777777" w:rsidR="002B32B5" w:rsidRPr="006D317E" w:rsidRDefault="002B32B5" w:rsidP="00775D6F">
            <w:pPr>
              <w:pStyle w:val="NormalWeb"/>
              <w:shd w:val="clear" w:color="auto" w:fill="FFFFFF"/>
              <w:rPr>
                <w:rFonts w:asciiTheme="minorHAnsi" w:hAnsiTheme="minorHAnsi" w:cstheme="minorHAnsi"/>
                <w:sz w:val="22"/>
                <w:szCs w:val="22"/>
              </w:rPr>
            </w:pPr>
          </w:p>
        </w:tc>
        <w:tc>
          <w:tcPr>
            <w:tcW w:w="1701" w:type="dxa"/>
            <w:vAlign w:val="center"/>
          </w:tcPr>
          <w:p w14:paraId="4368DD56" w14:textId="1DCE7A6D" w:rsidR="002B32B5" w:rsidRPr="006D317E" w:rsidRDefault="002B32B5" w:rsidP="00775D6F">
            <w:pPr>
              <w:pStyle w:val="NormalWeb"/>
              <w:shd w:val="clear" w:color="auto" w:fill="FFFFFF"/>
              <w:rPr>
                <w:rFonts w:asciiTheme="minorHAnsi" w:hAnsiTheme="minorHAnsi" w:cstheme="minorHAnsi"/>
                <w:sz w:val="22"/>
                <w:szCs w:val="22"/>
              </w:rPr>
            </w:pPr>
            <w:r w:rsidRPr="006D317E">
              <w:rPr>
                <w:rFonts w:asciiTheme="minorHAnsi" w:hAnsiTheme="minorHAnsi" w:cstheme="minorHAnsi"/>
                <w:b/>
                <w:bCs/>
                <w:sz w:val="22"/>
                <w:szCs w:val="22"/>
              </w:rPr>
              <w:t>Non- Disabled</w:t>
            </w:r>
          </w:p>
        </w:tc>
        <w:tc>
          <w:tcPr>
            <w:tcW w:w="708" w:type="dxa"/>
            <w:vAlign w:val="center"/>
          </w:tcPr>
          <w:p w14:paraId="29001299" w14:textId="10F81140"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60%</w:t>
            </w:r>
          </w:p>
        </w:tc>
        <w:tc>
          <w:tcPr>
            <w:tcW w:w="709" w:type="dxa"/>
            <w:vAlign w:val="center"/>
          </w:tcPr>
          <w:p w14:paraId="02D62FB5" w14:textId="2898D0FA"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56%</w:t>
            </w:r>
          </w:p>
        </w:tc>
        <w:tc>
          <w:tcPr>
            <w:tcW w:w="709" w:type="dxa"/>
            <w:vAlign w:val="center"/>
          </w:tcPr>
          <w:p w14:paraId="1508887B" w14:textId="1B98DE45" w:rsidR="002B32B5"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386" w:type="dxa"/>
            <w:vMerge/>
            <w:vAlign w:val="center"/>
          </w:tcPr>
          <w:p w14:paraId="6DF0E81A" w14:textId="7FDB2432" w:rsidR="002B32B5" w:rsidRPr="006D317E" w:rsidRDefault="002B32B5" w:rsidP="00DC13F8">
            <w:pPr>
              <w:textAlignment w:val="baseline"/>
              <w:rPr>
                <w:rFonts w:eastAsia="Times New Roman" w:cstheme="minorHAnsi"/>
                <w:color w:val="000000"/>
                <w:sz w:val="22"/>
                <w:szCs w:val="22"/>
                <w:lang w:eastAsia="en-GB"/>
              </w:rPr>
            </w:pPr>
          </w:p>
        </w:tc>
      </w:tr>
      <w:tr w:rsidR="00DC13F8" w:rsidRPr="006D317E" w14:paraId="55A408A6" w14:textId="77777777" w:rsidTr="00DC13F8">
        <w:trPr>
          <w:trHeight w:val="1279"/>
        </w:trPr>
        <w:tc>
          <w:tcPr>
            <w:tcW w:w="7939" w:type="dxa"/>
            <w:gridSpan w:val="2"/>
          </w:tcPr>
          <w:p w14:paraId="175D4AD5" w14:textId="77777777" w:rsidR="002B32B5" w:rsidRPr="006D317E" w:rsidRDefault="002B32B5" w:rsidP="00775D6F">
            <w:pPr>
              <w:pStyle w:val="NormalWeb"/>
              <w:shd w:val="clear" w:color="auto" w:fill="FFFFFF"/>
              <w:spacing w:before="0" w:beforeAutospacing="0" w:after="0" w:afterAutospacing="0"/>
              <w:rPr>
                <w:rFonts w:asciiTheme="minorHAnsi" w:hAnsiTheme="minorHAnsi" w:cstheme="minorHAnsi"/>
                <w:sz w:val="22"/>
                <w:szCs w:val="22"/>
              </w:rPr>
            </w:pPr>
          </w:p>
          <w:p w14:paraId="603FC819" w14:textId="08900004" w:rsidR="002B32B5" w:rsidRPr="006D317E" w:rsidRDefault="002B32B5" w:rsidP="00775D6F">
            <w:pPr>
              <w:pStyle w:val="NormalWeb"/>
              <w:shd w:val="clear" w:color="auto" w:fill="FFFFFF"/>
              <w:spacing w:before="0" w:beforeAutospacing="0" w:after="0" w:afterAutospacing="0"/>
              <w:rPr>
                <w:rFonts w:asciiTheme="minorHAnsi" w:hAnsiTheme="minorHAnsi" w:cstheme="minorHAnsi"/>
                <w:b/>
                <w:bCs/>
                <w:sz w:val="22"/>
                <w:szCs w:val="22"/>
              </w:rPr>
            </w:pPr>
            <w:r w:rsidRPr="006D317E">
              <w:rPr>
                <w:rFonts w:asciiTheme="minorHAnsi" w:hAnsiTheme="minorHAnsi" w:cstheme="minorHAnsi"/>
                <w:b/>
                <w:bCs/>
                <w:sz w:val="22"/>
                <w:szCs w:val="22"/>
              </w:rPr>
              <w:t xml:space="preserve">Metric 8 </w:t>
            </w:r>
          </w:p>
          <w:p w14:paraId="64763D51" w14:textId="76A98427" w:rsidR="002B32B5" w:rsidRPr="006D317E" w:rsidRDefault="002B32B5" w:rsidP="00775D6F">
            <w:pPr>
              <w:pStyle w:val="NormalWeb"/>
              <w:shd w:val="clear" w:color="auto" w:fill="FFFFFF"/>
              <w:spacing w:after="0" w:afterAutospacing="0"/>
              <w:rPr>
                <w:rFonts w:asciiTheme="minorHAnsi" w:hAnsiTheme="minorHAnsi" w:cstheme="minorHAnsi"/>
                <w:sz w:val="22"/>
                <w:szCs w:val="22"/>
              </w:rPr>
            </w:pPr>
            <w:r w:rsidRPr="006D317E">
              <w:rPr>
                <w:rFonts w:asciiTheme="minorHAnsi" w:hAnsiTheme="minorHAnsi" w:cstheme="minorHAnsi"/>
                <w:sz w:val="22"/>
                <w:szCs w:val="22"/>
              </w:rPr>
              <w:t xml:space="preserve">Percentage of Disabled staff saying that their employer has made adequate adjustment(s) to enable them to carry out their work. </w:t>
            </w:r>
          </w:p>
          <w:p w14:paraId="5E5A24E7" w14:textId="77777777" w:rsidR="002B32B5" w:rsidRPr="006D317E" w:rsidRDefault="002B32B5" w:rsidP="00775D6F">
            <w:pPr>
              <w:textAlignment w:val="baseline"/>
              <w:rPr>
                <w:rFonts w:eastAsia="Times New Roman" w:cstheme="minorHAnsi"/>
                <w:color w:val="000000"/>
                <w:sz w:val="22"/>
                <w:szCs w:val="22"/>
                <w:lang w:eastAsia="en-GB"/>
              </w:rPr>
            </w:pPr>
          </w:p>
        </w:tc>
        <w:tc>
          <w:tcPr>
            <w:tcW w:w="708" w:type="dxa"/>
            <w:vAlign w:val="center"/>
          </w:tcPr>
          <w:p w14:paraId="43469127" w14:textId="4891E7AE"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78%</w:t>
            </w:r>
          </w:p>
        </w:tc>
        <w:tc>
          <w:tcPr>
            <w:tcW w:w="709" w:type="dxa"/>
            <w:vAlign w:val="center"/>
          </w:tcPr>
          <w:p w14:paraId="053B59D7" w14:textId="21D3F058"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76%</w:t>
            </w:r>
          </w:p>
        </w:tc>
        <w:tc>
          <w:tcPr>
            <w:tcW w:w="709" w:type="dxa"/>
            <w:vAlign w:val="center"/>
          </w:tcPr>
          <w:p w14:paraId="5B7524FB" w14:textId="18FE52CD" w:rsidR="002B32B5"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386" w:type="dxa"/>
            <w:vAlign w:val="center"/>
          </w:tcPr>
          <w:p w14:paraId="1F0A4F40" w14:textId="0B518828" w:rsidR="00C1133E" w:rsidRPr="00C1133E" w:rsidRDefault="00316483" w:rsidP="00DC13F8">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 xml:space="preserve">Updated </w:t>
            </w:r>
            <w:r w:rsidR="00C1133E" w:rsidRPr="00C1133E">
              <w:rPr>
                <w:rFonts w:eastAsia="Times New Roman" w:cstheme="minorHAnsi"/>
                <w:color w:val="000000"/>
                <w:sz w:val="22"/>
                <w:szCs w:val="22"/>
                <w:lang w:eastAsia="en-GB"/>
              </w:rPr>
              <w:t>Workplace Adjustment Process and Guidance</w:t>
            </w:r>
            <w:r>
              <w:rPr>
                <w:rFonts w:eastAsia="Times New Roman" w:cstheme="minorHAnsi"/>
                <w:color w:val="000000"/>
                <w:sz w:val="22"/>
                <w:szCs w:val="22"/>
                <w:lang w:eastAsia="en-GB"/>
              </w:rPr>
              <w:t xml:space="preserve"> </w:t>
            </w:r>
            <w:r w:rsidR="00624D9E">
              <w:rPr>
                <w:rFonts w:eastAsia="Times New Roman" w:cstheme="minorHAnsi"/>
                <w:color w:val="000000"/>
                <w:sz w:val="22"/>
                <w:szCs w:val="22"/>
                <w:lang w:eastAsia="en-GB"/>
              </w:rPr>
              <w:t xml:space="preserve">is </w:t>
            </w:r>
            <w:r>
              <w:rPr>
                <w:rFonts w:eastAsia="Times New Roman" w:cstheme="minorHAnsi"/>
                <w:color w:val="000000"/>
                <w:sz w:val="22"/>
                <w:szCs w:val="22"/>
                <w:lang w:eastAsia="en-GB"/>
              </w:rPr>
              <w:t>available to all staff</w:t>
            </w:r>
            <w:r w:rsidR="00C1133E" w:rsidRPr="00C1133E">
              <w:rPr>
                <w:rFonts w:eastAsia="Times New Roman" w:cstheme="minorHAnsi"/>
                <w:color w:val="000000"/>
                <w:sz w:val="22"/>
                <w:szCs w:val="22"/>
                <w:lang w:eastAsia="en-GB"/>
              </w:rPr>
              <w:t>. A-Z guide ideas for workplace adjustments</w:t>
            </w:r>
            <w:r>
              <w:rPr>
                <w:rFonts w:eastAsia="Times New Roman" w:cstheme="minorHAnsi"/>
                <w:color w:val="000000"/>
                <w:sz w:val="22"/>
                <w:szCs w:val="22"/>
                <w:lang w:eastAsia="en-GB"/>
              </w:rPr>
              <w:t xml:space="preserve"> has been developed by</w:t>
            </w:r>
            <w:r w:rsidR="00C1133E" w:rsidRPr="00C1133E">
              <w:rPr>
                <w:rFonts w:eastAsia="Times New Roman" w:cstheme="minorHAnsi"/>
                <w:color w:val="000000"/>
                <w:sz w:val="22"/>
                <w:szCs w:val="22"/>
                <w:lang w:eastAsia="en-GB"/>
              </w:rPr>
              <w:t xml:space="preserve"> ELFT Ability.</w:t>
            </w:r>
          </w:p>
          <w:p w14:paraId="50F24A52" w14:textId="19E5AFDB" w:rsidR="002B32B5" w:rsidRPr="006D317E" w:rsidRDefault="00C1133E" w:rsidP="00DC13F8">
            <w:pPr>
              <w:textAlignment w:val="baseline"/>
              <w:rPr>
                <w:rFonts w:eastAsia="Times New Roman" w:cstheme="minorHAnsi"/>
                <w:color w:val="000000"/>
                <w:sz w:val="22"/>
                <w:szCs w:val="22"/>
                <w:lang w:eastAsia="en-GB"/>
              </w:rPr>
            </w:pPr>
            <w:r w:rsidRPr="00C1133E">
              <w:rPr>
                <w:rFonts w:eastAsia="Times New Roman" w:cstheme="minorHAnsi"/>
                <w:color w:val="000000"/>
                <w:sz w:val="22"/>
                <w:szCs w:val="22"/>
                <w:lang w:eastAsia="en-GB"/>
              </w:rPr>
              <w:t>Increase</w:t>
            </w:r>
            <w:r w:rsidR="00316483">
              <w:rPr>
                <w:rFonts w:eastAsia="Times New Roman" w:cstheme="minorHAnsi"/>
                <w:color w:val="000000"/>
                <w:sz w:val="22"/>
                <w:szCs w:val="22"/>
                <w:lang w:eastAsia="en-GB"/>
              </w:rPr>
              <w:t>d</w:t>
            </w:r>
            <w:r w:rsidRPr="00C1133E">
              <w:rPr>
                <w:rFonts w:eastAsia="Times New Roman" w:cstheme="minorHAnsi"/>
                <w:color w:val="000000"/>
                <w:sz w:val="22"/>
                <w:szCs w:val="22"/>
                <w:lang w:eastAsia="en-GB"/>
              </w:rPr>
              <w:t xml:space="preserve"> use of Access to Work grants via information, </w:t>
            </w:r>
            <w:r w:rsidR="009F2CC0" w:rsidRPr="00C1133E">
              <w:rPr>
                <w:rFonts w:eastAsia="Times New Roman" w:cstheme="minorHAnsi"/>
                <w:color w:val="000000"/>
                <w:sz w:val="22"/>
                <w:szCs w:val="22"/>
                <w:lang w:eastAsia="en-GB"/>
              </w:rPr>
              <w:t>training,</w:t>
            </w:r>
            <w:r w:rsidRPr="00C1133E">
              <w:rPr>
                <w:rFonts w:eastAsia="Times New Roman" w:cstheme="minorHAnsi"/>
                <w:color w:val="000000"/>
                <w:sz w:val="22"/>
                <w:szCs w:val="22"/>
                <w:lang w:eastAsia="en-GB"/>
              </w:rPr>
              <w:t xml:space="preserve"> and inclusion within the new starter process.</w:t>
            </w:r>
          </w:p>
        </w:tc>
      </w:tr>
      <w:tr w:rsidR="00317B28" w:rsidRPr="006D317E" w14:paraId="2A7295F2" w14:textId="77777777" w:rsidTr="00DC13F8">
        <w:trPr>
          <w:trHeight w:val="931"/>
        </w:trPr>
        <w:tc>
          <w:tcPr>
            <w:tcW w:w="6238" w:type="dxa"/>
            <w:vMerge w:val="restart"/>
          </w:tcPr>
          <w:p w14:paraId="3E91C0F3" w14:textId="77777777" w:rsidR="002B32B5" w:rsidRPr="006D317E" w:rsidRDefault="002B32B5" w:rsidP="00775D6F">
            <w:pPr>
              <w:pStyle w:val="NormalWeb"/>
              <w:shd w:val="clear" w:color="auto" w:fill="FFFFFF"/>
              <w:spacing w:before="0" w:beforeAutospacing="0" w:after="0" w:afterAutospacing="0"/>
              <w:rPr>
                <w:rFonts w:asciiTheme="minorHAnsi" w:hAnsiTheme="minorHAnsi" w:cstheme="minorHAnsi"/>
                <w:sz w:val="22"/>
                <w:szCs w:val="22"/>
              </w:rPr>
            </w:pPr>
          </w:p>
          <w:p w14:paraId="47B77F23" w14:textId="65954DD6" w:rsidR="002B32B5" w:rsidRPr="006D317E" w:rsidRDefault="002B32B5" w:rsidP="00775D6F">
            <w:pPr>
              <w:pStyle w:val="NormalWeb"/>
              <w:shd w:val="clear" w:color="auto" w:fill="FFFFFF"/>
              <w:spacing w:before="0" w:beforeAutospacing="0" w:after="0" w:afterAutospacing="0"/>
              <w:rPr>
                <w:rFonts w:asciiTheme="minorHAnsi" w:hAnsiTheme="minorHAnsi" w:cstheme="minorHAnsi"/>
                <w:b/>
                <w:bCs/>
                <w:sz w:val="22"/>
                <w:szCs w:val="22"/>
              </w:rPr>
            </w:pPr>
            <w:r w:rsidRPr="006D317E">
              <w:rPr>
                <w:rFonts w:asciiTheme="minorHAnsi" w:hAnsiTheme="minorHAnsi" w:cstheme="minorHAnsi"/>
                <w:b/>
                <w:bCs/>
                <w:sz w:val="22"/>
                <w:szCs w:val="22"/>
              </w:rPr>
              <w:t xml:space="preserve">Metric 9a </w:t>
            </w:r>
          </w:p>
          <w:p w14:paraId="038D5273" w14:textId="77777777" w:rsidR="002B32B5" w:rsidRDefault="002B32B5" w:rsidP="00775D6F">
            <w:pPr>
              <w:pStyle w:val="NormalWeb"/>
              <w:shd w:val="clear" w:color="auto" w:fill="FFFFFF"/>
              <w:rPr>
                <w:rFonts w:asciiTheme="minorHAnsi" w:hAnsiTheme="minorHAnsi" w:cstheme="minorHAnsi"/>
                <w:sz w:val="22"/>
                <w:szCs w:val="22"/>
              </w:rPr>
            </w:pPr>
            <w:r w:rsidRPr="006D317E">
              <w:rPr>
                <w:rFonts w:asciiTheme="minorHAnsi" w:hAnsiTheme="minorHAnsi" w:cstheme="minorHAnsi"/>
                <w:sz w:val="22"/>
                <w:szCs w:val="22"/>
              </w:rPr>
              <w:t xml:space="preserve">The staff engagement score for Disabled staff, compared to non-disabled staff and the overall engagement score for the organisation. </w:t>
            </w:r>
          </w:p>
          <w:p w14:paraId="4A3FD566" w14:textId="163CE451" w:rsidR="00103670" w:rsidRPr="006D317E" w:rsidRDefault="00103670" w:rsidP="00775D6F">
            <w:pPr>
              <w:pStyle w:val="NormalWeb"/>
              <w:shd w:val="clear" w:color="auto" w:fill="FFFFFF"/>
              <w:rPr>
                <w:rFonts w:asciiTheme="minorHAnsi" w:hAnsiTheme="minorHAnsi" w:cstheme="minorHAnsi"/>
                <w:sz w:val="22"/>
                <w:szCs w:val="22"/>
              </w:rPr>
            </w:pPr>
          </w:p>
        </w:tc>
        <w:tc>
          <w:tcPr>
            <w:tcW w:w="1701" w:type="dxa"/>
            <w:vAlign w:val="center"/>
          </w:tcPr>
          <w:p w14:paraId="1597E94B" w14:textId="2FBC504A" w:rsidR="002B32B5" w:rsidRPr="006D317E" w:rsidRDefault="002B32B5" w:rsidP="00775D6F">
            <w:pPr>
              <w:pStyle w:val="NormalWeb"/>
              <w:shd w:val="clear" w:color="auto" w:fill="FFFFFF"/>
              <w:rPr>
                <w:rFonts w:asciiTheme="minorHAnsi" w:hAnsiTheme="minorHAnsi" w:cstheme="minorHAnsi"/>
                <w:sz w:val="22"/>
                <w:szCs w:val="22"/>
              </w:rPr>
            </w:pPr>
            <w:r w:rsidRPr="006D317E">
              <w:rPr>
                <w:rFonts w:asciiTheme="minorHAnsi" w:hAnsiTheme="minorHAnsi" w:cstheme="minorHAnsi"/>
                <w:b/>
                <w:bCs/>
                <w:color w:val="000000"/>
                <w:sz w:val="22"/>
                <w:szCs w:val="22"/>
              </w:rPr>
              <w:t>Disabled</w:t>
            </w:r>
          </w:p>
        </w:tc>
        <w:tc>
          <w:tcPr>
            <w:tcW w:w="708" w:type="dxa"/>
            <w:vAlign w:val="center"/>
          </w:tcPr>
          <w:p w14:paraId="7FDDA7B3" w14:textId="7416EEF0"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7.1</w:t>
            </w:r>
          </w:p>
        </w:tc>
        <w:tc>
          <w:tcPr>
            <w:tcW w:w="709" w:type="dxa"/>
            <w:vAlign w:val="center"/>
          </w:tcPr>
          <w:p w14:paraId="75778CD6" w14:textId="5A65C34F"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7.0</w:t>
            </w:r>
          </w:p>
        </w:tc>
        <w:tc>
          <w:tcPr>
            <w:tcW w:w="709" w:type="dxa"/>
            <w:vAlign w:val="center"/>
          </w:tcPr>
          <w:p w14:paraId="2254E2F0" w14:textId="6FBB345F" w:rsidR="002B32B5"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386" w:type="dxa"/>
            <w:vMerge w:val="restart"/>
            <w:vAlign w:val="center"/>
          </w:tcPr>
          <w:p w14:paraId="0662F60A" w14:textId="5C98A5B8" w:rsidR="002B32B5" w:rsidRPr="006D317E" w:rsidRDefault="009F2CC0" w:rsidP="00DC13F8">
            <w:pPr>
              <w:textAlignment w:val="baseline"/>
              <w:rPr>
                <w:rFonts w:eastAsia="Times New Roman" w:cstheme="minorHAnsi"/>
                <w:color w:val="000000"/>
                <w:sz w:val="22"/>
                <w:szCs w:val="22"/>
                <w:lang w:eastAsia="en-GB"/>
              </w:rPr>
            </w:pPr>
            <w:r w:rsidRPr="009F2CC0">
              <w:rPr>
                <w:rFonts w:eastAsia="Times New Roman" w:cstheme="minorHAnsi"/>
                <w:color w:val="000000"/>
                <w:sz w:val="22"/>
                <w:szCs w:val="22"/>
                <w:lang w:eastAsia="en-GB"/>
              </w:rPr>
              <w:t>Continue</w:t>
            </w:r>
            <w:r>
              <w:rPr>
                <w:rFonts w:eastAsia="Times New Roman" w:cstheme="minorHAnsi"/>
                <w:color w:val="000000"/>
                <w:sz w:val="22"/>
                <w:szCs w:val="22"/>
                <w:lang w:eastAsia="en-GB"/>
              </w:rPr>
              <w:t>d</w:t>
            </w:r>
            <w:r w:rsidRPr="009F2CC0">
              <w:rPr>
                <w:rFonts w:eastAsia="Times New Roman" w:cstheme="minorHAnsi"/>
                <w:color w:val="000000"/>
                <w:sz w:val="22"/>
                <w:szCs w:val="22"/>
                <w:lang w:eastAsia="en-GB"/>
              </w:rPr>
              <w:t xml:space="preserve"> support and resource of ELFT Ability </w:t>
            </w:r>
            <w:proofErr w:type="gramStart"/>
            <w:r w:rsidRPr="009F2CC0">
              <w:rPr>
                <w:rFonts w:eastAsia="Times New Roman" w:cstheme="minorHAnsi"/>
                <w:color w:val="000000"/>
                <w:sz w:val="22"/>
                <w:szCs w:val="22"/>
                <w:lang w:eastAsia="en-GB"/>
              </w:rPr>
              <w:t xml:space="preserve">as a way </w:t>
            </w:r>
            <w:r>
              <w:rPr>
                <w:rFonts w:eastAsia="Times New Roman" w:cstheme="minorHAnsi"/>
                <w:color w:val="000000"/>
                <w:sz w:val="22"/>
                <w:szCs w:val="22"/>
                <w:lang w:eastAsia="en-GB"/>
              </w:rPr>
              <w:t>to</w:t>
            </w:r>
            <w:proofErr w:type="gramEnd"/>
            <w:r>
              <w:rPr>
                <w:rFonts w:eastAsia="Times New Roman" w:cstheme="minorHAnsi"/>
                <w:color w:val="000000"/>
                <w:sz w:val="22"/>
                <w:szCs w:val="22"/>
                <w:lang w:eastAsia="en-GB"/>
              </w:rPr>
              <w:t xml:space="preserve"> </w:t>
            </w:r>
            <w:r w:rsidRPr="009F2CC0">
              <w:rPr>
                <w:rFonts w:eastAsia="Times New Roman" w:cstheme="minorHAnsi"/>
                <w:color w:val="000000"/>
                <w:sz w:val="22"/>
                <w:szCs w:val="22"/>
                <w:lang w:eastAsia="en-GB"/>
              </w:rPr>
              <w:t>engage and hear the experiences of disabled staff</w:t>
            </w:r>
            <w:r>
              <w:rPr>
                <w:rFonts w:eastAsia="Times New Roman" w:cstheme="minorHAnsi"/>
                <w:color w:val="000000"/>
                <w:sz w:val="22"/>
                <w:szCs w:val="22"/>
                <w:lang w:eastAsia="en-GB"/>
              </w:rPr>
              <w:t>; e</w:t>
            </w:r>
            <w:r w:rsidRPr="009F2CC0">
              <w:rPr>
                <w:rFonts w:eastAsia="Times New Roman" w:cstheme="minorHAnsi"/>
                <w:color w:val="000000"/>
                <w:sz w:val="22"/>
                <w:szCs w:val="22"/>
                <w:lang w:eastAsia="en-GB"/>
              </w:rPr>
              <w:t>nsuri</w:t>
            </w:r>
            <w:r>
              <w:rPr>
                <w:rFonts w:eastAsia="Times New Roman" w:cstheme="minorHAnsi"/>
                <w:color w:val="000000"/>
                <w:sz w:val="22"/>
                <w:szCs w:val="22"/>
                <w:lang w:eastAsia="en-GB"/>
              </w:rPr>
              <w:t>ng</w:t>
            </w:r>
            <w:r w:rsidRPr="009F2CC0">
              <w:rPr>
                <w:rFonts w:eastAsia="Times New Roman" w:cstheme="minorHAnsi"/>
                <w:color w:val="000000"/>
                <w:sz w:val="22"/>
                <w:szCs w:val="22"/>
                <w:lang w:eastAsia="en-GB"/>
              </w:rPr>
              <w:t xml:space="preserve"> accessibility in events, projects, initiatives and change management processes by consideration during the planning process. </w:t>
            </w:r>
          </w:p>
        </w:tc>
      </w:tr>
      <w:tr w:rsidR="00317B28" w:rsidRPr="006D317E" w14:paraId="78D1A31B" w14:textId="77777777" w:rsidTr="00DC13F8">
        <w:trPr>
          <w:trHeight w:val="826"/>
        </w:trPr>
        <w:tc>
          <w:tcPr>
            <w:tcW w:w="6238" w:type="dxa"/>
            <w:vMerge/>
          </w:tcPr>
          <w:p w14:paraId="5101FDE4" w14:textId="77777777" w:rsidR="002B32B5" w:rsidRPr="006D317E" w:rsidRDefault="002B32B5" w:rsidP="00775D6F">
            <w:pPr>
              <w:pStyle w:val="NormalWeb"/>
              <w:shd w:val="clear" w:color="auto" w:fill="FFFFFF"/>
              <w:rPr>
                <w:rFonts w:asciiTheme="minorHAnsi" w:hAnsiTheme="minorHAnsi" w:cstheme="minorHAnsi"/>
                <w:sz w:val="22"/>
                <w:szCs w:val="22"/>
              </w:rPr>
            </w:pPr>
          </w:p>
        </w:tc>
        <w:tc>
          <w:tcPr>
            <w:tcW w:w="1701" w:type="dxa"/>
            <w:vAlign w:val="center"/>
          </w:tcPr>
          <w:p w14:paraId="237FF27F" w14:textId="7FCFCD13" w:rsidR="002B32B5" w:rsidRPr="006D317E" w:rsidRDefault="002B32B5" w:rsidP="00775D6F">
            <w:pPr>
              <w:pStyle w:val="NormalWeb"/>
              <w:shd w:val="clear" w:color="auto" w:fill="FFFFFF"/>
              <w:rPr>
                <w:rFonts w:asciiTheme="minorHAnsi" w:hAnsiTheme="minorHAnsi" w:cstheme="minorHAnsi"/>
                <w:sz w:val="22"/>
                <w:szCs w:val="22"/>
              </w:rPr>
            </w:pPr>
            <w:r w:rsidRPr="006D317E">
              <w:rPr>
                <w:rFonts w:asciiTheme="minorHAnsi" w:hAnsiTheme="minorHAnsi" w:cstheme="minorHAnsi"/>
                <w:b/>
                <w:bCs/>
                <w:sz w:val="22"/>
                <w:szCs w:val="22"/>
              </w:rPr>
              <w:t>Non- Disabled</w:t>
            </w:r>
          </w:p>
        </w:tc>
        <w:tc>
          <w:tcPr>
            <w:tcW w:w="708" w:type="dxa"/>
            <w:vAlign w:val="center"/>
          </w:tcPr>
          <w:p w14:paraId="7E86A921" w14:textId="4B77625E"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7.5</w:t>
            </w:r>
          </w:p>
        </w:tc>
        <w:tc>
          <w:tcPr>
            <w:tcW w:w="709" w:type="dxa"/>
            <w:vAlign w:val="center"/>
          </w:tcPr>
          <w:p w14:paraId="0F1363A2" w14:textId="32F80E96" w:rsidR="002B32B5" w:rsidRPr="006D317E" w:rsidRDefault="002B32B5" w:rsidP="002C48B7">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7.4</w:t>
            </w:r>
          </w:p>
        </w:tc>
        <w:tc>
          <w:tcPr>
            <w:tcW w:w="709" w:type="dxa"/>
            <w:vAlign w:val="center"/>
          </w:tcPr>
          <w:p w14:paraId="751EE1F1" w14:textId="7BD51FA9" w:rsidR="002B32B5" w:rsidRPr="006D317E"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FF0000"/>
                <w:sz w:val="22"/>
                <w:szCs w:val="22"/>
                <w:lang w:eastAsia="en-GB"/>
              </w:rPr>
              <w:t>↓</w:t>
            </w:r>
          </w:p>
        </w:tc>
        <w:tc>
          <w:tcPr>
            <w:tcW w:w="5386" w:type="dxa"/>
            <w:vMerge/>
            <w:vAlign w:val="center"/>
          </w:tcPr>
          <w:p w14:paraId="75E1EF14" w14:textId="2D92D5C0" w:rsidR="002B32B5" w:rsidRPr="006D317E" w:rsidRDefault="002B32B5" w:rsidP="00DC13F8">
            <w:pPr>
              <w:textAlignment w:val="baseline"/>
              <w:rPr>
                <w:rFonts w:eastAsia="Times New Roman" w:cstheme="minorHAnsi"/>
                <w:color w:val="000000"/>
                <w:sz w:val="22"/>
                <w:szCs w:val="22"/>
                <w:lang w:eastAsia="en-GB"/>
              </w:rPr>
            </w:pPr>
          </w:p>
        </w:tc>
      </w:tr>
    </w:tbl>
    <w:p w14:paraId="73384952" w14:textId="77777777" w:rsidR="00D3002A" w:rsidRDefault="00D3002A" w:rsidP="00D3002A">
      <w:pPr>
        <w:jc w:val="right"/>
      </w:pPr>
      <w:r w:rsidRPr="00992746">
        <w:rPr>
          <w:rFonts w:eastAsia="Times New Roman" w:cstheme="minorHAnsi"/>
          <w:b/>
          <w:bCs/>
          <w:color w:val="FF0000"/>
          <w:sz w:val="22"/>
          <w:szCs w:val="22"/>
          <w:lang w:eastAsia="en-GB"/>
        </w:rPr>
        <w:t>↓</w:t>
      </w:r>
      <w:r>
        <w:rPr>
          <w:rFonts w:eastAsia="Times New Roman" w:cstheme="minorHAnsi"/>
          <w:b/>
          <w:bCs/>
          <w:color w:val="FF0000"/>
          <w:sz w:val="22"/>
          <w:szCs w:val="22"/>
          <w:lang w:eastAsia="en-GB"/>
        </w:rPr>
        <w:t xml:space="preserve"> Needs Improvement</w:t>
      </w:r>
      <w:r>
        <w:rPr>
          <w:rFonts w:eastAsia="Times New Roman" w:cstheme="minorHAnsi"/>
          <w:b/>
          <w:bCs/>
          <w:color w:val="FF0000"/>
          <w:sz w:val="22"/>
          <w:szCs w:val="22"/>
          <w:lang w:eastAsia="en-GB"/>
        </w:rPr>
        <w:tab/>
      </w:r>
      <w:r>
        <w:rPr>
          <w:rFonts w:eastAsia="Times New Roman" w:cstheme="minorHAnsi"/>
          <w:b/>
          <w:bCs/>
          <w:color w:val="FF0000"/>
          <w:sz w:val="22"/>
          <w:szCs w:val="22"/>
          <w:lang w:eastAsia="en-GB"/>
        </w:rPr>
        <w:tab/>
      </w:r>
      <w:r w:rsidRPr="00992746">
        <w:rPr>
          <w:rFonts w:eastAsia="Times New Roman" w:cstheme="minorHAnsi"/>
          <w:b/>
          <w:bCs/>
          <w:color w:val="00B050"/>
          <w:sz w:val="22"/>
          <w:szCs w:val="22"/>
          <w:lang w:eastAsia="en-GB"/>
        </w:rPr>
        <w:t>↑</w:t>
      </w:r>
      <w:r>
        <w:rPr>
          <w:rFonts w:eastAsia="Times New Roman" w:cstheme="minorHAnsi"/>
          <w:b/>
          <w:bCs/>
          <w:color w:val="00B050"/>
          <w:sz w:val="22"/>
          <w:szCs w:val="22"/>
          <w:lang w:eastAsia="en-GB"/>
        </w:rPr>
        <w:t xml:space="preserve"> Improved</w:t>
      </w:r>
      <w:r>
        <w:rPr>
          <w:rFonts w:eastAsia="Times New Roman" w:cstheme="minorHAnsi"/>
          <w:b/>
          <w:bCs/>
          <w:color w:val="00B050"/>
          <w:sz w:val="22"/>
          <w:szCs w:val="22"/>
          <w:lang w:eastAsia="en-GB"/>
        </w:rPr>
        <w:tab/>
      </w:r>
      <w:r>
        <w:rPr>
          <w:rFonts w:eastAsia="Times New Roman" w:cstheme="minorHAnsi"/>
          <w:b/>
          <w:bCs/>
          <w:color w:val="00B050"/>
          <w:sz w:val="22"/>
          <w:szCs w:val="22"/>
          <w:lang w:eastAsia="en-GB"/>
        </w:rPr>
        <w:tab/>
      </w:r>
      <w:r w:rsidRPr="00992746">
        <w:rPr>
          <w:rFonts w:eastAsia="Times New Roman" w:cstheme="minorHAnsi"/>
          <w:b/>
          <w:bCs/>
          <w:color w:val="0070C0"/>
          <w:sz w:val="22"/>
          <w:szCs w:val="22"/>
          <w:lang w:eastAsia="en-GB"/>
        </w:rPr>
        <w:t>—</w:t>
      </w:r>
      <w:r>
        <w:rPr>
          <w:rFonts w:eastAsia="Times New Roman" w:cstheme="minorHAnsi"/>
          <w:b/>
          <w:bCs/>
          <w:color w:val="0070C0"/>
          <w:sz w:val="22"/>
          <w:szCs w:val="22"/>
          <w:lang w:eastAsia="en-GB"/>
        </w:rPr>
        <w:t xml:space="preserve"> No Change</w:t>
      </w:r>
    </w:p>
    <w:p w14:paraId="2BE231A6" w14:textId="1F97723E" w:rsidR="00103670" w:rsidRDefault="00103670"/>
    <w:p w14:paraId="10066C33" w14:textId="6171926E" w:rsidR="00103670" w:rsidRDefault="00103670"/>
    <w:p w14:paraId="5D0B5EC0" w14:textId="77777777" w:rsidR="00103670" w:rsidRDefault="00103670"/>
    <w:tbl>
      <w:tblPr>
        <w:tblStyle w:val="TableGrid"/>
        <w:tblW w:w="15451" w:type="dxa"/>
        <w:tblInd w:w="-714" w:type="dxa"/>
        <w:tblLook w:val="04A0" w:firstRow="1" w:lastRow="0" w:firstColumn="1" w:lastColumn="0" w:noHBand="0" w:noVBand="1"/>
      </w:tblPr>
      <w:tblGrid>
        <w:gridCol w:w="3881"/>
        <w:gridCol w:w="3876"/>
        <w:gridCol w:w="875"/>
        <w:gridCol w:w="875"/>
        <w:gridCol w:w="699"/>
        <w:gridCol w:w="5245"/>
      </w:tblGrid>
      <w:tr w:rsidR="00103670" w:rsidRPr="006D317E" w14:paraId="6516C4C5" w14:textId="77777777" w:rsidTr="00DC13F8">
        <w:trPr>
          <w:trHeight w:val="416"/>
        </w:trPr>
        <w:tc>
          <w:tcPr>
            <w:tcW w:w="7757" w:type="dxa"/>
            <w:gridSpan w:val="2"/>
            <w:shd w:val="clear" w:color="auto" w:fill="auto"/>
          </w:tcPr>
          <w:p w14:paraId="5CFDEE05" w14:textId="5E4E67A6" w:rsidR="00103670" w:rsidRPr="00825C75" w:rsidRDefault="00103670" w:rsidP="00825C75">
            <w:pPr>
              <w:pStyle w:val="NormalWeb"/>
              <w:shd w:val="clear" w:color="auto" w:fill="FFFFFF"/>
              <w:tabs>
                <w:tab w:val="left" w:pos="1635"/>
              </w:tabs>
              <w:spacing w:before="0" w:beforeAutospacing="0" w:after="0" w:afterAutospacing="0"/>
              <w:rPr>
                <w:rFonts w:asciiTheme="minorHAnsi" w:hAnsiTheme="minorHAnsi" w:cstheme="minorHAnsi"/>
                <w:b/>
                <w:bCs/>
                <w:color w:val="FFFFFF" w:themeColor="background1"/>
                <w:sz w:val="22"/>
                <w:szCs w:val="22"/>
              </w:rPr>
            </w:pPr>
            <w:r w:rsidRPr="00825C75">
              <w:rPr>
                <w:rFonts w:asciiTheme="minorHAnsi" w:hAnsiTheme="minorHAnsi" w:cstheme="minorHAnsi"/>
                <w:b/>
                <w:bCs/>
                <w:sz w:val="22"/>
                <w:szCs w:val="22"/>
              </w:rPr>
              <w:t>Metric</w:t>
            </w:r>
            <w:r w:rsidR="00825C75" w:rsidRPr="00825C75">
              <w:rPr>
                <w:rFonts w:asciiTheme="minorHAnsi" w:hAnsiTheme="minorHAnsi" w:cstheme="minorHAnsi"/>
                <w:b/>
                <w:bCs/>
                <w:sz w:val="22"/>
                <w:szCs w:val="22"/>
              </w:rPr>
              <w:tab/>
            </w:r>
          </w:p>
        </w:tc>
        <w:tc>
          <w:tcPr>
            <w:tcW w:w="875" w:type="dxa"/>
            <w:shd w:val="clear" w:color="auto" w:fill="1F3864" w:themeFill="accent1" w:themeFillShade="80"/>
            <w:vAlign w:val="center"/>
          </w:tcPr>
          <w:p w14:paraId="14A12E4E" w14:textId="3E8C86D0" w:rsidR="00103670" w:rsidRPr="00825C75" w:rsidRDefault="00103670" w:rsidP="002C48B7">
            <w:pPr>
              <w:jc w:val="center"/>
              <w:textAlignment w:val="baseline"/>
              <w:rPr>
                <w:rFonts w:eastAsia="Times New Roman" w:cstheme="minorHAnsi"/>
                <w:b/>
                <w:bCs/>
                <w:color w:val="FFFFFF" w:themeColor="background1"/>
                <w:sz w:val="22"/>
                <w:szCs w:val="22"/>
                <w:lang w:eastAsia="en-GB"/>
              </w:rPr>
            </w:pPr>
            <w:r w:rsidRPr="00825C75">
              <w:rPr>
                <w:rFonts w:eastAsia="Times New Roman" w:cstheme="minorHAnsi"/>
                <w:b/>
                <w:bCs/>
                <w:color w:val="FFFFFF" w:themeColor="background1"/>
                <w:sz w:val="22"/>
                <w:szCs w:val="22"/>
                <w:lang w:eastAsia="en-GB"/>
              </w:rPr>
              <w:t>2021</w:t>
            </w:r>
          </w:p>
        </w:tc>
        <w:tc>
          <w:tcPr>
            <w:tcW w:w="875" w:type="dxa"/>
            <w:shd w:val="clear" w:color="auto" w:fill="1F3864" w:themeFill="accent1" w:themeFillShade="80"/>
            <w:vAlign w:val="center"/>
          </w:tcPr>
          <w:p w14:paraId="067A1CD0" w14:textId="7226AE15" w:rsidR="00103670" w:rsidRPr="00825C75" w:rsidRDefault="00103670" w:rsidP="002C48B7">
            <w:pPr>
              <w:jc w:val="center"/>
              <w:textAlignment w:val="baseline"/>
              <w:rPr>
                <w:rFonts w:eastAsia="Times New Roman" w:cstheme="minorHAnsi"/>
                <w:b/>
                <w:bCs/>
                <w:color w:val="FFFFFF" w:themeColor="background1"/>
                <w:sz w:val="22"/>
                <w:szCs w:val="22"/>
                <w:lang w:eastAsia="en-GB"/>
              </w:rPr>
            </w:pPr>
            <w:r w:rsidRPr="00825C75">
              <w:rPr>
                <w:rFonts w:eastAsia="Times New Roman" w:cstheme="minorHAnsi"/>
                <w:b/>
                <w:bCs/>
                <w:color w:val="FFFFFF" w:themeColor="background1"/>
                <w:sz w:val="22"/>
                <w:szCs w:val="22"/>
                <w:lang w:eastAsia="en-GB"/>
              </w:rPr>
              <w:t>2022</w:t>
            </w:r>
          </w:p>
        </w:tc>
        <w:tc>
          <w:tcPr>
            <w:tcW w:w="699" w:type="dxa"/>
            <w:shd w:val="clear" w:color="auto" w:fill="1F3864" w:themeFill="accent1" w:themeFillShade="80"/>
            <w:vAlign w:val="center"/>
          </w:tcPr>
          <w:p w14:paraId="15B00D10" w14:textId="77777777" w:rsidR="00103670" w:rsidRPr="00825C75" w:rsidRDefault="00103670" w:rsidP="002C48B7">
            <w:pPr>
              <w:jc w:val="center"/>
              <w:textAlignment w:val="baseline"/>
              <w:rPr>
                <w:rFonts w:eastAsia="Times New Roman" w:cstheme="minorHAnsi"/>
                <w:b/>
                <w:bCs/>
                <w:color w:val="FFFFFF" w:themeColor="background1"/>
                <w:sz w:val="22"/>
                <w:szCs w:val="22"/>
                <w:lang w:eastAsia="en-GB"/>
              </w:rPr>
            </w:pPr>
          </w:p>
        </w:tc>
        <w:tc>
          <w:tcPr>
            <w:tcW w:w="5245" w:type="dxa"/>
            <w:shd w:val="clear" w:color="auto" w:fill="1F3864" w:themeFill="accent1" w:themeFillShade="80"/>
            <w:vAlign w:val="center"/>
          </w:tcPr>
          <w:p w14:paraId="1DF1ECD1" w14:textId="2D25D8D3" w:rsidR="00103670" w:rsidRPr="00825C75" w:rsidRDefault="00103670" w:rsidP="00DC13F8">
            <w:pPr>
              <w:textAlignment w:val="baseline"/>
              <w:rPr>
                <w:rFonts w:eastAsia="Times New Roman" w:cstheme="minorHAnsi"/>
                <w:b/>
                <w:bCs/>
                <w:color w:val="FFFFFF" w:themeColor="background1"/>
                <w:sz w:val="22"/>
                <w:szCs w:val="22"/>
                <w:lang w:eastAsia="en-GB"/>
              </w:rPr>
            </w:pPr>
            <w:r w:rsidRPr="00825C75">
              <w:rPr>
                <w:rFonts w:eastAsia="Times New Roman" w:cstheme="minorHAnsi"/>
                <w:b/>
                <w:bCs/>
                <w:color w:val="FFFFFF" w:themeColor="background1"/>
                <w:sz w:val="22"/>
                <w:szCs w:val="22"/>
                <w:lang w:eastAsia="en-GB"/>
              </w:rPr>
              <w:t>Comment</w:t>
            </w:r>
          </w:p>
        </w:tc>
      </w:tr>
      <w:tr w:rsidR="00F6012D" w:rsidRPr="006D317E" w14:paraId="1F389F42" w14:textId="77777777" w:rsidTr="00DC13F8">
        <w:trPr>
          <w:trHeight w:val="1695"/>
        </w:trPr>
        <w:tc>
          <w:tcPr>
            <w:tcW w:w="7757" w:type="dxa"/>
            <w:gridSpan w:val="2"/>
          </w:tcPr>
          <w:p w14:paraId="150712B1" w14:textId="77777777" w:rsidR="002B32B5" w:rsidRPr="006D317E" w:rsidRDefault="002B32B5" w:rsidP="00775D6F">
            <w:pPr>
              <w:pStyle w:val="NormalWeb"/>
              <w:shd w:val="clear" w:color="auto" w:fill="FFFFFF"/>
              <w:spacing w:before="0" w:beforeAutospacing="0" w:after="0" w:afterAutospacing="0"/>
              <w:rPr>
                <w:rFonts w:asciiTheme="minorHAnsi" w:hAnsiTheme="minorHAnsi" w:cstheme="minorHAnsi"/>
                <w:sz w:val="22"/>
                <w:szCs w:val="22"/>
              </w:rPr>
            </w:pPr>
          </w:p>
          <w:p w14:paraId="742D55A9" w14:textId="0A3C24A4" w:rsidR="002B32B5" w:rsidRPr="006D317E" w:rsidRDefault="002B32B5" w:rsidP="00775D6F">
            <w:pPr>
              <w:pStyle w:val="NormalWeb"/>
              <w:shd w:val="clear" w:color="auto" w:fill="FFFFFF"/>
              <w:spacing w:before="0" w:beforeAutospacing="0" w:after="0" w:afterAutospacing="0"/>
              <w:rPr>
                <w:rFonts w:asciiTheme="minorHAnsi" w:hAnsiTheme="minorHAnsi" w:cstheme="minorHAnsi"/>
                <w:b/>
                <w:bCs/>
                <w:sz w:val="22"/>
                <w:szCs w:val="22"/>
              </w:rPr>
            </w:pPr>
            <w:r w:rsidRPr="006D317E">
              <w:rPr>
                <w:rFonts w:asciiTheme="minorHAnsi" w:hAnsiTheme="minorHAnsi" w:cstheme="minorHAnsi"/>
                <w:b/>
                <w:bCs/>
                <w:sz w:val="22"/>
                <w:szCs w:val="22"/>
              </w:rPr>
              <w:t xml:space="preserve">Metric 9b </w:t>
            </w:r>
          </w:p>
          <w:p w14:paraId="24FE32EE" w14:textId="40565EF3" w:rsidR="002B32B5" w:rsidRPr="006D317E" w:rsidRDefault="002B32B5" w:rsidP="00775D6F">
            <w:pPr>
              <w:pStyle w:val="NormalWeb"/>
              <w:shd w:val="clear" w:color="auto" w:fill="FFFFFF"/>
              <w:rPr>
                <w:rFonts w:asciiTheme="minorHAnsi" w:hAnsiTheme="minorHAnsi" w:cstheme="minorHAnsi"/>
                <w:sz w:val="22"/>
                <w:szCs w:val="22"/>
              </w:rPr>
            </w:pPr>
            <w:r w:rsidRPr="006D317E">
              <w:rPr>
                <w:rFonts w:asciiTheme="minorHAnsi" w:hAnsiTheme="minorHAnsi" w:cstheme="minorHAnsi"/>
                <w:sz w:val="22"/>
                <w:szCs w:val="22"/>
              </w:rPr>
              <w:t xml:space="preserve">Has your Trust taken action to facilitate the voices of Disabled staff in your organisation to be heard? </w:t>
            </w:r>
          </w:p>
        </w:tc>
        <w:tc>
          <w:tcPr>
            <w:tcW w:w="875" w:type="dxa"/>
            <w:vAlign w:val="center"/>
          </w:tcPr>
          <w:p w14:paraId="46F49A12" w14:textId="4A2A1DED" w:rsidR="002B32B5" w:rsidRPr="006D317E" w:rsidRDefault="002B32B5" w:rsidP="002C48B7">
            <w:pPr>
              <w:jc w:val="cente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YES</w:t>
            </w:r>
          </w:p>
        </w:tc>
        <w:tc>
          <w:tcPr>
            <w:tcW w:w="875" w:type="dxa"/>
            <w:vAlign w:val="center"/>
          </w:tcPr>
          <w:p w14:paraId="30C78B91" w14:textId="315B2D89" w:rsidR="002B32B5" w:rsidRPr="006D317E" w:rsidRDefault="002B32B5" w:rsidP="002C48B7">
            <w:pPr>
              <w:jc w:val="center"/>
              <w:textAlignment w:val="baseline"/>
              <w:rPr>
                <w:rFonts w:eastAsia="Times New Roman" w:cstheme="minorHAnsi"/>
                <w:color w:val="000000"/>
                <w:sz w:val="22"/>
                <w:szCs w:val="22"/>
                <w:lang w:eastAsia="en-GB"/>
              </w:rPr>
            </w:pPr>
            <w:r w:rsidRPr="006D317E">
              <w:rPr>
                <w:rFonts w:eastAsia="Times New Roman" w:cstheme="minorHAnsi"/>
                <w:color w:val="000000"/>
                <w:sz w:val="22"/>
                <w:szCs w:val="22"/>
                <w:lang w:eastAsia="en-GB"/>
              </w:rPr>
              <w:t>YES</w:t>
            </w:r>
          </w:p>
        </w:tc>
        <w:tc>
          <w:tcPr>
            <w:tcW w:w="699" w:type="dxa"/>
            <w:vAlign w:val="center"/>
          </w:tcPr>
          <w:p w14:paraId="63C55139" w14:textId="0DD7BE1A" w:rsidR="002B32B5" w:rsidRDefault="002C48B7" w:rsidP="002C48B7">
            <w:pPr>
              <w:jc w:val="center"/>
              <w:textAlignment w:val="baseline"/>
              <w:rPr>
                <w:rFonts w:eastAsia="Times New Roman" w:cstheme="minorHAnsi"/>
                <w:color w:val="000000"/>
                <w:sz w:val="22"/>
                <w:szCs w:val="22"/>
                <w:lang w:eastAsia="en-GB"/>
              </w:rPr>
            </w:pPr>
            <w:r w:rsidRPr="00992746">
              <w:rPr>
                <w:rFonts w:eastAsia="Times New Roman" w:cstheme="minorHAnsi"/>
                <w:b/>
                <w:bCs/>
                <w:color w:val="0070C0"/>
                <w:sz w:val="22"/>
                <w:szCs w:val="22"/>
                <w:lang w:eastAsia="en-GB"/>
              </w:rPr>
              <w:t>—</w:t>
            </w:r>
          </w:p>
        </w:tc>
        <w:tc>
          <w:tcPr>
            <w:tcW w:w="5245" w:type="dxa"/>
            <w:vAlign w:val="center"/>
          </w:tcPr>
          <w:p w14:paraId="72420A25" w14:textId="64CA48F9" w:rsidR="002B32B5" w:rsidRPr="006D317E" w:rsidRDefault="00317B28" w:rsidP="00DC13F8">
            <w:pPr>
              <w:textAlignment w:val="baseline"/>
              <w:rPr>
                <w:rFonts w:eastAsia="Times New Roman" w:cstheme="minorHAnsi"/>
                <w:color w:val="000000"/>
                <w:sz w:val="22"/>
                <w:szCs w:val="22"/>
                <w:lang w:eastAsia="en-GB"/>
              </w:rPr>
            </w:pPr>
            <w:r w:rsidRPr="00317B28">
              <w:rPr>
                <w:rFonts w:eastAsia="Times New Roman" w:cstheme="minorHAnsi"/>
                <w:color w:val="000000"/>
                <w:sz w:val="22"/>
                <w:szCs w:val="22"/>
                <w:lang w:eastAsia="en-GB"/>
              </w:rPr>
              <w:t xml:space="preserve">ELFT Ability </w:t>
            </w:r>
            <w:r>
              <w:rPr>
                <w:rFonts w:eastAsia="Times New Roman" w:cstheme="minorHAnsi"/>
                <w:color w:val="000000"/>
                <w:sz w:val="22"/>
                <w:szCs w:val="22"/>
                <w:lang w:eastAsia="en-GB"/>
              </w:rPr>
              <w:t xml:space="preserve">has been </w:t>
            </w:r>
            <w:r w:rsidRPr="00317B28">
              <w:rPr>
                <w:rFonts w:eastAsia="Times New Roman" w:cstheme="minorHAnsi"/>
                <w:color w:val="000000"/>
                <w:sz w:val="22"/>
                <w:szCs w:val="22"/>
                <w:lang w:eastAsia="en-GB"/>
              </w:rPr>
              <w:t>empowered to act as a safe supportive space for staff to share their experience, to review policies, constructively challenge and advise on projects which highlight inequalities for disabled staff</w:t>
            </w:r>
            <w:r>
              <w:rPr>
                <w:rFonts w:eastAsia="Times New Roman" w:cstheme="minorHAnsi"/>
                <w:color w:val="000000"/>
                <w:sz w:val="22"/>
                <w:szCs w:val="22"/>
                <w:lang w:eastAsia="en-GB"/>
              </w:rPr>
              <w:t xml:space="preserve"> </w:t>
            </w:r>
            <w:r w:rsidRPr="00317B28">
              <w:rPr>
                <w:rFonts w:eastAsia="Times New Roman" w:cstheme="minorHAnsi"/>
                <w:color w:val="000000"/>
                <w:sz w:val="22"/>
                <w:szCs w:val="22"/>
                <w:lang w:eastAsia="en-GB"/>
              </w:rPr>
              <w:t>and</w:t>
            </w:r>
            <w:r>
              <w:rPr>
                <w:rFonts w:eastAsia="Times New Roman" w:cstheme="minorHAnsi"/>
                <w:color w:val="000000"/>
                <w:sz w:val="22"/>
                <w:szCs w:val="22"/>
                <w:lang w:eastAsia="en-GB"/>
              </w:rPr>
              <w:t xml:space="preserve"> work with</w:t>
            </w:r>
            <w:r w:rsidRPr="00317B28">
              <w:rPr>
                <w:rFonts w:eastAsia="Times New Roman" w:cstheme="minorHAnsi"/>
                <w:color w:val="000000"/>
                <w:sz w:val="22"/>
                <w:szCs w:val="22"/>
                <w:lang w:eastAsia="en-GB"/>
              </w:rPr>
              <w:t xml:space="preserve"> FTSU Guardian to raise concerns and agree actions.</w:t>
            </w:r>
          </w:p>
        </w:tc>
      </w:tr>
      <w:tr w:rsidR="00F6012D" w:rsidRPr="006D317E" w14:paraId="45BFE0B1" w14:textId="77777777" w:rsidTr="00DC13F8">
        <w:trPr>
          <w:trHeight w:val="687"/>
        </w:trPr>
        <w:tc>
          <w:tcPr>
            <w:tcW w:w="3881" w:type="dxa"/>
            <w:vMerge w:val="restart"/>
          </w:tcPr>
          <w:p w14:paraId="7A35271A" w14:textId="77777777" w:rsidR="00F6012D" w:rsidRDefault="00F6012D" w:rsidP="00F6012D">
            <w:pPr>
              <w:pStyle w:val="NormalWeb"/>
              <w:shd w:val="clear" w:color="auto" w:fill="FFFFFF"/>
              <w:spacing w:before="0" w:beforeAutospacing="0" w:after="0" w:afterAutospacing="0"/>
              <w:rPr>
                <w:rFonts w:asciiTheme="minorHAnsi" w:hAnsiTheme="minorHAnsi" w:cstheme="minorHAnsi"/>
                <w:b/>
                <w:bCs/>
                <w:sz w:val="22"/>
                <w:szCs w:val="22"/>
              </w:rPr>
            </w:pPr>
          </w:p>
          <w:p w14:paraId="2ECB037E" w14:textId="36190DDA" w:rsidR="00F6012D" w:rsidRPr="006D317E" w:rsidRDefault="00F6012D" w:rsidP="00F6012D">
            <w:pPr>
              <w:pStyle w:val="NormalWeb"/>
              <w:shd w:val="clear" w:color="auto" w:fill="FFFFFF"/>
              <w:spacing w:before="0" w:beforeAutospacing="0" w:after="0" w:afterAutospacing="0"/>
              <w:rPr>
                <w:rFonts w:asciiTheme="minorHAnsi" w:hAnsiTheme="minorHAnsi" w:cstheme="minorHAnsi"/>
                <w:b/>
                <w:bCs/>
                <w:sz w:val="22"/>
                <w:szCs w:val="22"/>
              </w:rPr>
            </w:pPr>
            <w:r w:rsidRPr="006D317E">
              <w:rPr>
                <w:rFonts w:asciiTheme="minorHAnsi" w:hAnsiTheme="minorHAnsi" w:cstheme="minorHAnsi"/>
                <w:b/>
                <w:bCs/>
                <w:sz w:val="22"/>
                <w:szCs w:val="22"/>
              </w:rPr>
              <w:t xml:space="preserve">Metric </w:t>
            </w:r>
            <w:r>
              <w:rPr>
                <w:rFonts w:asciiTheme="minorHAnsi" w:hAnsiTheme="minorHAnsi" w:cstheme="minorHAnsi"/>
                <w:b/>
                <w:bCs/>
                <w:sz w:val="22"/>
                <w:szCs w:val="22"/>
              </w:rPr>
              <w:t>10</w:t>
            </w:r>
            <w:r w:rsidRPr="006D317E">
              <w:rPr>
                <w:rFonts w:asciiTheme="minorHAnsi" w:hAnsiTheme="minorHAnsi" w:cstheme="minorHAnsi"/>
                <w:b/>
                <w:bCs/>
                <w:sz w:val="22"/>
                <w:szCs w:val="22"/>
              </w:rPr>
              <w:t xml:space="preserve"> </w:t>
            </w:r>
          </w:p>
          <w:p w14:paraId="58603855" w14:textId="6FC3DAC2" w:rsidR="00F6012D" w:rsidRPr="00825C75" w:rsidRDefault="00F6012D" w:rsidP="00F6012D">
            <w:pPr>
              <w:pStyle w:val="NormalWeb"/>
              <w:shd w:val="clear" w:color="auto" w:fill="FFFFFF"/>
              <w:rPr>
                <w:rFonts w:asciiTheme="minorHAnsi" w:hAnsiTheme="minorHAnsi" w:cstheme="minorHAnsi"/>
                <w:sz w:val="22"/>
                <w:szCs w:val="22"/>
              </w:rPr>
            </w:pPr>
            <w:r w:rsidRPr="00825C75">
              <w:rPr>
                <w:rFonts w:asciiTheme="minorHAnsi" w:hAnsiTheme="minorHAnsi" w:cstheme="minorHAnsi"/>
                <w:sz w:val="22"/>
                <w:szCs w:val="22"/>
              </w:rPr>
              <w:t>Percentage difference between the organisation’s Board voting membership and its organisation’s overall workforce, disaggregated:</w:t>
            </w:r>
          </w:p>
          <w:p w14:paraId="7E5DF6A8" w14:textId="374F3379" w:rsidR="00F6012D" w:rsidRPr="00825C75" w:rsidRDefault="00F6012D" w:rsidP="00F6012D">
            <w:pPr>
              <w:pStyle w:val="NormalWeb"/>
              <w:shd w:val="clear" w:color="auto" w:fill="FFFFFF"/>
              <w:rPr>
                <w:rFonts w:asciiTheme="minorHAnsi" w:hAnsiTheme="minorHAnsi" w:cstheme="minorHAnsi"/>
                <w:sz w:val="22"/>
                <w:szCs w:val="22"/>
              </w:rPr>
            </w:pPr>
            <w:r w:rsidRPr="00825C75">
              <w:rPr>
                <w:rFonts w:asciiTheme="minorHAnsi" w:hAnsiTheme="minorHAnsi" w:cstheme="minorHAnsi"/>
                <w:sz w:val="22"/>
                <w:szCs w:val="22"/>
              </w:rPr>
              <w:t>By Voting membership of the Board</w:t>
            </w:r>
          </w:p>
          <w:p w14:paraId="344F172F" w14:textId="77777777" w:rsidR="00F6012D" w:rsidRPr="006D317E" w:rsidRDefault="00F6012D" w:rsidP="00F6012D">
            <w:pPr>
              <w:pStyle w:val="NormalWeb"/>
              <w:shd w:val="clear" w:color="auto" w:fill="FFFFFF"/>
              <w:spacing w:before="0" w:beforeAutospacing="0" w:after="0" w:afterAutospacing="0"/>
              <w:rPr>
                <w:rFonts w:asciiTheme="minorHAnsi" w:hAnsiTheme="minorHAnsi" w:cstheme="minorHAnsi"/>
                <w:sz w:val="22"/>
                <w:szCs w:val="22"/>
              </w:rPr>
            </w:pPr>
            <w:r w:rsidRPr="00825C75">
              <w:rPr>
                <w:rFonts w:asciiTheme="minorHAnsi" w:hAnsiTheme="minorHAnsi" w:cstheme="minorHAnsi"/>
                <w:sz w:val="22"/>
                <w:szCs w:val="22"/>
              </w:rPr>
              <w:t>By Executive membership of the Board</w:t>
            </w:r>
          </w:p>
          <w:p w14:paraId="7EA61432" w14:textId="7DE78603" w:rsidR="00F6012D" w:rsidRDefault="00F6012D" w:rsidP="00F6012D">
            <w:pPr>
              <w:pStyle w:val="NormalWeb"/>
              <w:shd w:val="clear" w:color="auto" w:fill="FFFFFF"/>
              <w:rPr>
                <w:rFonts w:asciiTheme="minorHAnsi" w:hAnsiTheme="minorHAnsi" w:cstheme="minorHAnsi"/>
                <w:b/>
                <w:bCs/>
                <w:sz w:val="22"/>
                <w:szCs w:val="22"/>
              </w:rPr>
            </w:pPr>
          </w:p>
        </w:tc>
        <w:tc>
          <w:tcPr>
            <w:tcW w:w="3876" w:type="dxa"/>
            <w:vAlign w:val="center"/>
          </w:tcPr>
          <w:p w14:paraId="662750F9" w14:textId="360D1B27" w:rsidR="00F6012D" w:rsidRPr="006D317E" w:rsidRDefault="00F6012D" w:rsidP="00F6012D">
            <w:pPr>
              <w:pStyle w:val="NormalWeb"/>
              <w:shd w:val="clear" w:color="auto" w:fill="FFFFFF"/>
              <w:spacing w:before="0" w:beforeAutospacing="0" w:after="0" w:afterAutospacing="0"/>
              <w:rPr>
                <w:rFonts w:asciiTheme="minorHAnsi" w:hAnsiTheme="minorHAnsi" w:cstheme="minorHAnsi"/>
                <w:sz w:val="22"/>
                <w:szCs w:val="22"/>
              </w:rPr>
            </w:pPr>
            <w:r w:rsidRPr="00825C75">
              <w:rPr>
                <w:rFonts w:asciiTheme="minorHAnsi" w:hAnsiTheme="minorHAnsi" w:cstheme="minorHAnsi"/>
                <w:b/>
                <w:bCs/>
                <w:sz w:val="22"/>
                <w:szCs w:val="22"/>
              </w:rPr>
              <w:t>Total Board members</w:t>
            </w:r>
          </w:p>
        </w:tc>
        <w:tc>
          <w:tcPr>
            <w:tcW w:w="875" w:type="dxa"/>
            <w:vAlign w:val="center"/>
          </w:tcPr>
          <w:p w14:paraId="30AC9014" w14:textId="77777777" w:rsidR="00F6012D" w:rsidRPr="00F6012D"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10.53%</w:t>
            </w:r>
          </w:p>
          <w:p w14:paraId="0D5A4131" w14:textId="77777777" w:rsidR="00F6012D" w:rsidRPr="006D317E" w:rsidRDefault="00F6012D" w:rsidP="00F6012D">
            <w:pPr>
              <w:jc w:val="center"/>
              <w:textAlignment w:val="baseline"/>
              <w:rPr>
                <w:rFonts w:eastAsia="Times New Roman" w:cstheme="minorHAnsi"/>
                <w:color w:val="000000"/>
                <w:sz w:val="22"/>
                <w:szCs w:val="22"/>
                <w:lang w:eastAsia="en-GB"/>
              </w:rPr>
            </w:pPr>
          </w:p>
        </w:tc>
        <w:tc>
          <w:tcPr>
            <w:tcW w:w="875" w:type="dxa"/>
            <w:vAlign w:val="center"/>
          </w:tcPr>
          <w:p w14:paraId="540B0CB5" w14:textId="77777777" w:rsidR="00F6012D" w:rsidRPr="00F6012D"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10.53%</w:t>
            </w:r>
          </w:p>
          <w:p w14:paraId="5A83BB62" w14:textId="77777777" w:rsidR="00F6012D" w:rsidRPr="006D317E" w:rsidRDefault="00F6012D" w:rsidP="00F6012D">
            <w:pPr>
              <w:jc w:val="center"/>
              <w:textAlignment w:val="baseline"/>
              <w:rPr>
                <w:rFonts w:eastAsia="Times New Roman" w:cstheme="minorHAnsi"/>
                <w:color w:val="000000"/>
                <w:sz w:val="22"/>
                <w:szCs w:val="22"/>
                <w:lang w:eastAsia="en-GB"/>
              </w:rPr>
            </w:pPr>
          </w:p>
        </w:tc>
        <w:tc>
          <w:tcPr>
            <w:tcW w:w="699" w:type="dxa"/>
            <w:vAlign w:val="center"/>
          </w:tcPr>
          <w:p w14:paraId="0AB87C7E" w14:textId="4C89C996" w:rsidR="00F6012D" w:rsidRPr="00992746" w:rsidRDefault="00F6012D" w:rsidP="00F6012D">
            <w:pPr>
              <w:jc w:val="center"/>
              <w:textAlignment w:val="baseline"/>
              <w:rPr>
                <w:rFonts w:eastAsia="Times New Roman" w:cstheme="minorHAnsi"/>
                <w:b/>
                <w:bCs/>
                <w:color w:val="0070C0"/>
                <w:sz w:val="22"/>
                <w:szCs w:val="22"/>
                <w:lang w:eastAsia="en-GB"/>
              </w:rPr>
            </w:pPr>
            <w:r w:rsidRPr="00773AAE">
              <w:rPr>
                <w:rFonts w:eastAsia="Times New Roman" w:cstheme="minorHAnsi"/>
                <w:b/>
                <w:bCs/>
                <w:color w:val="0070C0"/>
                <w:sz w:val="22"/>
                <w:szCs w:val="22"/>
                <w:lang w:eastAsia="en-GB"/>
              </w:rPr>
              <w:t>—</w:t>
            </w:r>
          </w:p>
        </w:tc>
        <w:tc>
          <w:tcPr>
            <w:tcW w:w="5245" w:type="dxa"/>
            <w:vMerge w:val="restart"/>
            <w:vAlign w:val="center"/>
          </w:tcPr>
          <w:p w14:paraId="628C91BD" w14:textId="34BF9C15" w:rsidR="00F6012D" w:rsidRPr="00317B28" w:rsidRDefault="0067117C" w:rsidP="00DC13F8">
            <w:pP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B</w:t>
            </w:r>
            <w:r w:rsidRPr="0067117C">
              <w:rPr>
                <w:rFonts w:eastAsia="Times New Roman" w:cstheme="minorHAnsi"/>
                <w:color w:val="000000"/>
                <w:sz w:val="22"/>
                <w:szCs w:val="22"/>
                <w:lang w:eastAsia="en-GB"/>
              </w:rPr>
              <w:t xml:space="preserve">oard members </w:t>
            </w:r>
            <w:r>
              <w:rPr>
                <w:rFonts w:eastAsia="Times New Roman" w:cstheme="minorHAnsi"/>
                <w:color w:val="000000"/>
                <w:sz w:val="22"/>
                <w:szCs w:val="22"/>
                <w:lang w:eastAsia="en-GB"/>
              </w:rPr>
              <w:t xml:space="preserve">are encouraged </w:t>
            </w:r>
            <w:r w:rsidRPr="0067117C">
              <w:rPr>
                <w:rFonts w:eastAsia="Times New Roman" w:cstheme="minorHAnsi"/>
                <w:color w:val="000000"/>
                <w:sz w:val="22"/>
                <w:szCs w:val="22"/>
                <w:lang w:eastAsia="en-GB"/>
              </w:rPr>
              <w:t xml:space="preserve">to declare their disabilities and </w:t>
            </w:r>
            <w:r>
              <w:rPr>
                <w:rFonts w:eastAsia="Times New Roman" w:cstheme="minorHAnsi"/>
                <w:color w:val="000000"/>
                <w:sz w:val="22"/>
                <w:szCs w:val="22"/>
                <w:lang w:eastAsia="en-GB"/>
              </w:rPr>
              <w:t>lead in</w:t>
            </w:r>
            <w:r w:rsidRPr="0067117C">
              <w:rPr>
                <w:rFonts w:eastAsia="Times New Roman" w:cstheme="minorHAnsi"/>
                <w:color w:val="000000"/>
                <w:sz w:val="22"/>
                <w:szCs w:val="22"/>
                <w:lang w:eastAsia="en-GB"/>
              </w:rPr>
              <w:t xml:space="preserve"> communication campaign</w:t>
            </w:r>
            <w:r>
              <w:rPr>
                <w:rFonts w:eastAsia="Times New Roman" w:cstheme="minorHAnsi"/>
                <w:color w:val="000000"/>
                <w:sz w:val="22"/>
                <w:szCs w:val="22"/>
                <w:lang w:eastAsia="en-GB"/>
              </w:rPr>
              <w:t>s</w:t>
            </w:r>
            <w:r w:rsidRPr="0067117C">
              <w:rPr>
                <w:rFonts w:eastAsia="Times New Roman" w:cstheme="minorHAnsi"/>
                <w:color w:val="000000"/>
                <w:sz w:val="22"/>
                <w:szCs w:val="22"/>
                <w:lang w:eastAsia="en-GB"/>
              </w:rPr>
              <w:t xml:space="preserve"> around this topic. </w:t>
            </w:r>
          </w:p>
        </w:tc>
      </w:tr>
      <w:tr w:rsidR="00F6012D" w:rsidRPr="006D317E" w14:paraId="2E7F6A6F" w14:textId="77777777" w:rsidTr="00DC13F8">
        <w:trPr>
          <w:trHeight w:val="568"/>
        </w:trPr>
        <w:tc>
          <w:tcPr>
            <w:tcW w:w="3881" w:type="dxa"/>
            <w:vMerge/>
          </w:tcPr>
          <w:p w14:paraId="77EE21C0" w14:textId="77777777" w:rsidR="00F6012D" w:rsidRDefault="00F6012D" w:rsidP="00F6012D">
            <w:pPr>
              <w:pStyle w:val="NormalWeb"/>
              <w:shd w:val="clear" w:color="auto" w:fill="FFFFFF"/>
              <w:spacing w:before="0" w:beforeAutospacing="0" w:after="0" w:afterAutospacing="0"/>
              <w:rPr>
                <w:rFonts w:asciiTheme="minorHAnsi" w:hAnsiTheme="minorHAnsi" w:cstheme="minorHAnsi"/>
                <w:b/>
                <w:bCs/>
                <w:sz w:val="22"/>
                <w:szCs w:val="22"/>
              </w:rPr>
            </w:pPr>
          </w:p>
        </w:tc>
        <w:tc>
          <w:tcPr>
            <w:tcW w:w="3876" w:type="dxa"/>
            <w:vAlign w:val="center"/>
          </w:tcPr>
          <w:p w14:paraId="19C04E9E" w14:textId="541F5FB3" w:rsidR="00F6012D" w:rsidRDefault="00F6012D" w:rsidP="00F6012D">
            <w:pPr>
              <w:pStyle w:val="NormalWeb"/>
              <w:shd w:val="clear" w:color="auto" w:fill="FFFFFF"/>
              <w:spacing w:before="0" w:beforeAutospacing="0" w:after="0" w:afterAutospacing="0"/>
              <w:rPr>
                <w:rFonts w:asciiTheme="minorHAnsi" w:hAnsiTheme="minorHAnsi" w:cstheme="minorHAnsi"/>
                <w:b/>
                <w:bCs/>
                <w:sz w:val="22"/>
                <w:szCs w:val="22"/>
              </w:rPr>
            </w:pPr>
            <w:r w:rsidRPr="00825C75">
              <w:rPr>
                <w:rFonts w:asciiTheme="minorHAnsi" w:hAnsiTheme="minorHAnsi" w:cstheme="minorHAnsi"/>
                <w:b/>
                <w:bCs/>
                <w:sz w:val="22"/>
                <w:szCs w:val="22"/>
              </w:rPr>
              <w:t>Voting Board members</w:t>
            </w:r>
          </w:p>
          <w:p w14:paraId="0591B17F" w14:textId="77777777" w:rsidR="00F6012D" w:rsidRPr="00825C75" w:rsidRDefault="00F6012D" w:rsidP="00F6012D">
            <w:pPr>
              <w:pStyle w:val="NormalWeb"/>
              <w:shd w:val="clear" w:color="auto" w:fill="FFFFFF"/>
              <w:spacing w:before="0" w:beforeAutospacing="0" w:after="0" w:afterAutospacing="0"/>
              <w:rPr>
                <w:rFonts w:asciiTheme="minorHAnsi" w:hAnsiTheme="minorHAnsi" w:cstheme="minorHAnsi"/>
                <w:b/>
                <w:bCs/>
                <w:sz w:val="22"/>
                <w:szCs w:val="22"/>
              </w:rPr>
            </w:pPr>
          </w:p>
        </w:tc>
        <w:tc>
          <w:tcPr>
            <w:tcW w:w="875" w:type="dxa"/>
            <w:vAlign w:val="center"/>
          </w:tcPr>
          <w:p w14:paraId="28A35830" w14:textId="77777777" w:rsidR="00F6012D" w:rsidRPr="00F6012D"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11.76%</w:t>
            </w:r>
          </w:p>
          <w:p w14:paraId="41531A98" w14:textId="77777777" w:rsidR="00F6012D" w:rsidRPr="006D317E" w:rsidRDefault="00F6012D" w:rsidP="00F6012D">
            <w:pPr>
              <w:jc w:val="center"/>
              <w:textAlignment w:val="baseline"/>
              <w:rPr>
                <w:rFonts w:eastAsia="Times New Roman" w:cstheme="minorHAnsi"/>
                <w:color w:val="000000"/>
                <w:sz w:val="22"/>
                <w:szCs w:val="22"/>
                <w:lang w:eastAsia="en-GB"/>
              </w:rPr>
            </w:pPr>
          </w:p>
        </w:tc>
        <w:tc>
          <w:tcPr>
            <w:tcW w:w="875" w:type="dxa"/>
            <w:vAlign w:val="center"/>
          </w:tcPr>
          <w:p w14:paraId="46F36900" w14:textId="77777777" w:rsidR="00F6012D" w:rsidRPr="00F6012D"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11.76%</w:t>
            </w:r>
          </w:p>
          <w:p w14:paraId="2C3021AC" w14:textId="77777777" w:rsidR="00F6012D" w:rsidRPr="006D317E" w:rsidRDefault="00F6012D" w:rsidP="00F6012D">
            <w:pPr>
              <w:jc w:val="center"/>
              <w:textAlignment w:val="baseline"/>
              <w:rPr>
                <w:rFonts w:eastAsia="Times New Roman" w:cstheme="minorHAnsi"/>
                <w:color w:val="000000"/>
                <w:sz w:val="22"/>
                <w:szCs w:val="22"/>
                <w:lang w:eastAsia="en-GB"/>
              </w:rPr>
            </w:pPr>
          </w:p>
        </w:tc>
        <w:tc>
          <w:tcPr>
            <w:tcW w:w="699" w:type="dxa"/>
            <w:vAlign w:val="center"/>
          </w:tcPr>
          <w:p w14:paraId="4D887EE7" w14:textId="5D074F84" w:rsidR="00F6012D" w:rsidRPr="00992746" w:rsidRDefault="00F6012D" w:rsidP="00F6012D">
            <w:pPr>
              <w:jc w:val="center"/>
              <w:textAlignment w:val="baseline"/>
              <w:rPr>
                <w:rFonts w:eastAsia="Times New Roman" w:cstheme="minorHAnsi"/>
                <w:b/>
                <w:bCs/>
                <w:color w:val="0070C0"/>
                <w:sz w:val="22"/>
                <w:szCs w:val="22"/>
                <w:lang w:eastAsia="en-GB"/>
              </w:rPr>
            </w:pPr>
            <w:r w:rsidRPr="00773AAE">
              <w:rPr>
                <w:rFonts w:eastAsia="Times New Roman" w:cstheme="minorHAnsi"/>
                <w:b/>
                <w:bCs/>
                <w:color w:val="0070C0"/>
                <w:sz w:val="22"/>
                <w:szCs w:val="22"/>
                <w:lang w:eastAsia="en-GB"/>
              </w:rPr>
              <w:t>—</w:t>
            </w:r>
          </w:p>
        </w:tc>
        <w:tc>
          <w:tcPr>
            <w:tcW w:w="5245" w:type="dxa"/>
            <w:vMerge/>
            <w:vAlign w:val="center"/>
          </w:tcPr>
          <w:p w14:paraId="08793F56" w14:textId="77777777" w:rsidR="00F6012D" w:rsidRPr="00317B28" w:rsidRDefault="00F6012D" w:rsidP="00DC13F8">
            <w:pPr>
              <w:textAlignment w:val="baseline"/>
              <w:rPr>
                <w:rFonts w:eastAsia="Times New Roman" w:cstheme="minorHAnsi"/>
                <w:color w:val="000000"/>
                <w:sz w:val="22"/>
                <w:szCs w:val="22"/>
                <w:lang w:eastAsia="en-GB"/>
              </w:rPr>
            </w:pPr>
          </w:p>
        </w:tc>
      </w:tr>
      <w:tr w:rsidR="00F6012D" w:rsidRPr="006D317E" w14:paraId="12CBDC14" w14:textId="77777777" w:rsidTr="00DC13F8">
        <w:trPr>
          <w:trHeight w:val="552"/>
        </w:trPr>
        <w:tc>
          <w:tcPr>
            <w:tcW w:w="3881" w:type="dxa"/>
            <w:vMerge/>
          </w:tcPr>
          <w:p w14:paraId="619B2310" w14:textId="77777777" w:rsidR="00F6012D" w:rsidRDefault="00F6012D" w:rsidP="00F6012D">
            <w:pPr>
              <w:pStyle w:val="NormalWeb"/>
              <w:shd w:val="clear" w:color="auto" w:fill="FFFFFF"/>
              <w:spacing w:before="0" w:after="0"/>
              <w:rPr>
                <w:rFonts w:asciiTheme="minorHAnsi" w:hAnsiTheme="minorHAnsi" w:cstheme="minorHAnsi"/>
                <w:b/>
                <w:bCs/>
                <w:sz w:val="22"/>
                <w:szCs w:val="22"/>
              </w:rPr>
            </w:pPr>
          </w:p>
        </w:tc>
        <w:tc>
          <w:tcPr>
            <w:tcW w:w="3876" w:type="dxa"/>
            <w:vAlign w:val="center"/>
          </w:tcPr>
          <w:p w14:paraId="2FA96BF4" w14:textId="11C3A375" w:rsidR="00F6012D" w:rsidRDefault="00F6012D" w:rsidP="00F6012D">
            <w:pPr>
              <w:pStyle w:val="NormalWeb"/>
              <w:shd w:val="clear" w:color="auto" w:fill="FFFFFF"/>
              <w:spacing w:before="0" w:beforeAutospacing="0" w:after="0" w:afterAutospacing="0"/>
              <w:rPr>
                <w:rFonts w:asciiTheme="minorHAnsi" w:hAnsiTheme="minorHAnsi" w:cstheme="minorHAnsi"/>
                <w:b/>
                <w:bCs/>
                <w:sz w:val="22"/>
                <w:szCs w:val="22"/>
              </w:rPr>
            </w:pPr>
            <w:r w:rsidRPr="00825C75">
              <w:rPr>
                <w:rFonts w:asciiTheme="minorHAnsi" w:hAnsiTheme="minorHAnsi" w:cstheme="minorHAnsi"/>
                <w:b/>
                <w:bCs/>
                <w:sz w:val="22"/>
                <w:szCs w:val="22"/>
              </w:rPr>
              <w:t>Non-Voting Board members</w:t>
            </w:r>
          </w:p>
        </w:tc>
        <w:tc>
          <w:tcPr>
            <w:tcW w:w="875" w:type="dxa"/>
            <w:vAlign w:val="center"/>
          </w:tcPr>
          <w:p w14:paraId="428BA333" w14:textId="77777777" w:rsidR="00F6012D" w:rsidRPr="00F6012D"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0.00%</w:t>
            </w:r>
          </w:p>
          <w:p w14:paraId="119F2F7C" w14:textId="77777777" w:rsidR="00F6012D" w:rsidRPr="006D317E" w:rsidRDefault="00F6012D" w:rsidP="00F6012D">
            <w:pPr>
              <w:jc w:val="center"/>
              <w:textAlignment w:val="baseline"/>
              <w:rPr>
                <w:rFonts w:eastAsia="Times New Roman" w:cstheme="minorHAnsi"/>
                <w:color w:val="000000"/>
                <w:sz w:val="22"/>
                <w:szCs w:val="22"/>
                <w:lang w:eastAsia="en-GB"/>
              </w:rPr>
            </w:pPr>
          </w:p>
        </w:tc>
        <w:tc>
          <w:tcPr>
            <w:tcW w:w="875" w:type="dxa"/>
            <w:vAlign w:val="center"/>
          </w:tcPr>
          <w:p w14:paraId="7F7D8B57" w14:textId="77777777" w:rsidR="00F6012D" w:rsidRPr="00F6012D"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0.00%</w:t>
            </w:r>
          </w:p>
          <w:p w14:paraId="22ED523C" w14:textId="77777777" w:rsidR="00F6012D" w:rsidRPr="006D317E" w:rsidRDefault="00F6012D" w:rsidP="00F6012D">
            <w:pPr>
              <w:jc w:val="center"/>
              <w:textAlignment w:val="baseline"/>
              <w:rPr>
                <w:rFonts w:eastAsia="Times New Roman" w:cstheme="minorHAnsi"/>
                <w:color w:val="000000"/>
                <w:sz w:val="22"/>
                <w:szCs w:val="22"/>
                <w:lang w:eastAsia="en-GB"/>
              </w:rPr>
            </w:pPr>
          </w:p>
        </w:tc>
        <w:tc>
          <w:tcPr>
            <w:tcW w:w="699" w:type="dxa"/>
            <w:vAlign w:val="center"/>
          </w:tcPr>
          <w:p w14:paraId="05788564" w14:textId="7C82547D" w:rsidR="00F6012D" w:rsidRPr="00992746" w:rsidRDefault="00F6012D" w:rsidP="00F6012D">
            <w:pPr>
              <w:jc w:val="center"/>
              <w:textAlignment w:val="baseline"/>
              <w:rPr>
                <w:rFonts w:eastAsia="Times New Roman" w:cstheme="minorHAnsi"/>
                <w:b/>
                <w:bCs/>
                <w:color w:val="0070C0"/>
                <w:sz w:val="22"/>
                <w:szCs w:val="22"/>
                <w:lang w:eastAsia="en-GB"/>
              </w:rPr>
            </w:pPr>
            <w:r w:rsidRPr="00773AAE">
              <w:rPr>
                <w:rFonts w:eastAsia="Times New Roman" w:cstheme="minorHAnsi"/>
                <w:b/>
                <w:bCs/>
                <w:color w:val="0070C0"/>
                <w:sz w:val="22"/>
                <w:szCs w:val="22"/>
                <w:lang w:eastAsia="en-GB"/>
              </w:rPr>
              <w:t>—</w:t>
            </w:r>
          </w:p>
        </w:tc>
        <w:tc>
          <w:tcPr>
            <w:tcW w:w="5245" w:type="dxa"/>
            <w:vMerge/>
            <w:vAlign w:val="center"/>
          </w:tcPr>
          <w:p w14:paraId="7BA20CA4" w14:textId="77777777" w:rsidR="00F6012D" w:rsidRPr="00317B28" w:rsidRDefault="00F6012D" w:rsidP="00DC13F8">
            <w:pPr>
              <w:textAlignment w:val="baseline"/>
              <w:rPr>
                <w:rFonts w:eastAsia="Times New Roman" w:cstheme="minorHAnsi"/>
                <w:color w:val="000000"/>
                <w:sz w:val="22"/>
                <w:szCs w:val="22"/>
                <w:lang w:eastAsia="en-GB"/>
              </w:rPr>
            </w:pPr>
          </w:p>
        </w:tc>
      </w:tr>
      <w:tr w:rsidR="00F6012D" w:rsidRPr="006D317E" w14:paraId="1C3388D1" w14:textId="77777777" w:rsidTr="00DC13F8">
        <w:trPr>
          <w:trHeight w:val="557"/>
        </w:trPr>
        <w:tc>
          <w:tcPr>
            <w:tcW w:w="3881" w:type="dxa"/>
            <w:vMerge/>
          </w:tcPr>
          <w:p w14:paraId="1F21C535" w14:textId="77777777" w:rsidR="00F6012D" w:rsidRDefault="00F6012D" w:rsidP="00F6012D">
            <w:pPr>
              <w:pStyle w:val="NormalWeb"/>
              <w:shd w:val="clear" w:color="auto" w:fill="FFFFFF"/>
              <w:spacing w:before="0" w:after="0"/>
              <w:rPr>
                <w:rFonts w:asciiTheme="minorHAnsi" w:hAnsiTheme="minorHAnsi" w:cstheme="minorHAnsi"/>
                <w:b/>
                <w:bCs/>
                <w:sz w:val="22"/>
                <w:szCs w:val="22"/>
              </w:rPr>
            </w:pPr>
          </w:p>
        </w:tc>
        <w:tc>
          <w:tcPr>
            <w:tcW w:w="3876" w:type="dxa"/>
            <w:vAlign w:val="center"/>
          </w:tcPr>
          <w:p w14:paraId="35268A28" w14:textId="19627F92" w:rsidR="00F6012D" w:rsidRDefault="00F6012D" w:rsidP="00F6012D">
            <w:pPr>
              <w:pStyle w:val="NormalWeb"/>
              <w:shd w:val="clear" w:color="auto" w:fill="FFFFFF"/>
              <w:spacing w:before="0" w:beforeAutospacing="0" w:after="0" w:afterAutospacing="0"/>
              <w:rPr>
                <w:rFonts w:asciiTheme="minorHAnsi" w:hAnsiTheme="minorHAnsi" w:cstheme="minorHAnsi"/>
                <w:b/>
                <w:bCs/>
                <w:sz w:val="22"/>
                <w:szCs w:val="22"/>
              </w:rPr>
            </w:pPr>
            <w:r w:rsidRPr="00825C75">
              <w:rPr>
                <w:rFonts w:asciiTheme="minorHAnsi" w:hAnsiTheme="minorHAnsi" w:cstheme="minorHAnsi"/>
                <w:b/>
                <w:bCs/>
                <w:sz w:val="22"/>
                <w:szCs w:val="22"/>
              </w:rPr>
              <w:t>Exec Board members</w:t>
            </w:r>
          </w:p>
        </w:tc>
        <w:tc>
          <w:tcPr>
            <w:tcW w:w="875" w:type="dxa"/>
            <w:vAlign w:val="center"/>
          </w:tcPr>
          <w:p w14:paraId="1A3A7ABA" w14:textId="77777777" w:rsidR="00F6012D" w:rsidRPr="00F6012D"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10.00%</w:t>
            </w:r>
          </w:p>
          <w:p w14:paraId="228EEA0A" w14:textId="77777777" w:rsidR="00F6012D" w:rsidRPr="006D317E" w:rsidRDefault="00F6012D" w:rsidP="00F6012D">
            <w:pPr>
              <w:jc w:val="center"/>
              <w:textAlignment w:val="baseline"/>
              <w:rPr>
                <w:rFonts w:eastAsia="Times New Roman" w:cstheme="minorHAnsi"/>
                <w:color w:val="000000"/>
                <w:sz w:val="22"/>
                <w:szCs w:val="22"/>
                <w:lang w:eastAsia="en-GB"/>
              </w:rPr>
            </w:pPr>
          </w:p>
        </w:tc>
        <w:tc>
          <w:tcPr>
            <w:tcW w:w="875" w:type="dxa"/>
            <w:vAlign w:val="center"/>
          </w:tcPr>
          <w:p w14:paraId="0E57813E" w14:textId="77777777" w:rsidR="00F6012D" w:rsidRPr="00F6012D"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10.00%</w:t>
            </w:r>
          </w:p>
          <w:p w14:paraId="5FB53C60" w14:textId="77777777" w:rsidR="00F6012D" w:rsidRPr="006D317E" w:rsidRDefault="00F6012D" w:rsidP="00F6012D">
            <w:pPr>
              <w:jc w:val="center"/>
              <w:textAlignment w:val="baseline"/>
              <w:rPr>
                <w:rFonts w:eastAsia="Times New Roman" w:cstheme="minorHAnsi"/>
                <w:color w:val="000000"/>
                <w:sz w:val="22"/>
                <w:szCs w:val="22"/>
                <w:lang w:eastAsia="en-GB"/>
              </w:rPr>
            </w:pPr>
          </w:p>
        </w:tc>
        <w:tc>
          <w:tcPr>
            <w:tcW w:w="699" w:type="dxa"/>
            <w:vAlign w:val="center"/>
          </w:tcPr>
          <w:p w14:paraId="46DA184D" w14:textId="2EF041F0" w:rsidR="00F6012D" w:rsidRPr="00992746" w:rsidRDefault="00F6012D" w:rsidP="00F6012D">
            <w:pPr>
              <w:jc w:val="center"/>
              <w:textAlignment w:val="baseline"/>
              <w:rPr>
                <w:rFonts w:eastAsia="Times New Roman" w:cstheme="minorHAnsi"/>
                <w:b/>
                <w:bCs/>
                <w:color w:val="0070C0"/>
                <w:sz w:val="22"/>
                <w:szCs w:val="22"/>
                <w:lang w:eastAsia="en-GB"/>
              </w:rPr>
            </w:pPr>
            <w:r w:rsidRPr="00773AAE">
              <w:rPr>
                <w:rFonts w:eastAsia="Times New Roman" w:cstheme="minorHAnsi"/>
                <w:b/>
                <w:bCs/>
                <w:color w:val="0070C0"/>
                <w:sz w:val="22"/>
                <w:szCs w:val="22"/>
                <w:lang w:eastAsia="en-GB"/>
              </w:rPr>
              <w:t>—</w:t>
            </w:r>
          </w:p>
        </w:tc>
        <w:tc>
          <w:tcPr>
            <w:tcW w:w="5245" w:type="dxa"/>
            <w:vMerge/>
            <w:vAlign w:val="center"/>
          </w:tcPr>
          <w:p w14:paraId="37E30B41" w14:textId="77777777" w:rsidR="00F6012D" w:rsidRPr="00317B28" w:rsidRDefault="00F6012D" w:rsidP="00DC13F8">
            <w:pPr>
              <w:textAlignment w:val="baseline"/>
              <w:rPr>
                <w:rFonts w:eastAsia="Times New Roman" w:cstheme="minorHAnsi"/>
                <w:color w:val="000000"/>
                <w:sz w:val="22"/>
                <w:szCs w:val="22"/>
                <w:lang w:eastAsia="en-GB"/>
              </w:rPr>
            </w:pPr>
          </w:p>
        </w:tc>
      </w:tr>
      <w:tr w:rsidR="00F6012D" w:rsidRPr="006D317E" w14:paraId="5A004E1E" w14:textId="77777777" w:rsidTr="00DC13F8">
        <w:trPr>
          <w:trHeight w:val="554"/>
        </w:trPr>
        <w:tc>
          <w:tcPr>
            <w:tcW w:w="3881" w:type="dxa"/>
            <w:vMerge/>
          </w:tcPr>
          <w:p w14:paraId="0F3A7B81" w14:textId="77777777" w:rsidR="00F6012D" w:rsidRDefault="00F6012D" w:rsidP="00F6012D">
            <w:pPr>
              <w:pStyle w:val="NormalWeb"/>
              <w:shd w:val="clear" w:color="auto" w:fill="FFFFFF"/>
              <w:spacing w:before="0" w:after="0"/>
              <w:rPr>
                <w:rFonts w:asciiTheme="minorHAnsi" w:hAnsiTheme="minorHAnsi" w:cstheme="minorHAnsi"/>
                <w:b/>
                <w:bCs/>
                <w:sz w:val="22"/>
                <w:szCs w:val="22"/>
              </w:rPr>
            </w:pPr>
          </w:p>
        </w:tc>
        <w:tc>
          <w:tcPr>
            <w:tcW w:w="3876" w:type="dxa"/>
            <w:vAlign w:val="center"/>
          </w:tcPr>
          <w:p w14:paraId="56ADA590" w14:textId="71E334A4" w:rsidR="00F6012D" w:rsidRDefault="00F6012D" w:rsidP="00F6012D">
            <w:pPr>
              <w:pStyle w:val="NormalWeb"/>
              <w:shd w:val="clear" w:color="auto" w:fill="FFFFFF"/>
              <w:spacing w:before="0" w:beforeAutospacing="0" w:after="0" w:afterAutospacing="0"/>
              <w:rPr>
                <w:rFonts w:asciiTheme="minorHAnsi" w:hAnsiTheme="minorHAnsi" w:cstheme="minorHAnsi"/>
                <w:b/>
                <w:bCs/>
                <w:sz w:val="22"/>
                <w:szCs w:val="22"/>
              </w:rPr>
            </w:pPr>
            <w:r w:rsidRPr="00825C75">
              <w:rPr>
                <w:rFonts w:asciiTheme="minorHAnsi" w:hAnsiTheme="minorHAnsi" w:cstheme="minorHAnsi"/>
                <w:b/>
                <w:bCs/>
                <w:sz w:val="22"/>
                <w:szCs w:val="22"/>
              </w:rPr>
              <w:t>Non-Executive Board member</w:t>
            </w:r>
            <w:r>
              <w:rPr>
                <w:rFonts w:asciiTheme="minorHAnsi" w:hAnsiTheme="minorHAnsi" w:cstheme="minorHAnsi"/>
                <w:b/>
                <w:bCs/>
                <w:sz w:val="22"/>
                <w:szCs w:val="22"/>
              </w:rPr>
              <w:t>s</w:t>
            </w:r>
          </w:p>
        </w:tc>
        <w:tc>
          <w:tcPr>
            <w:tcW w:w="875" w:type="dxa"/>
            <w:vAlign w:val="center"/>
          </w:tcPr>
          <w:p w14:paraId="1CEAD351" w14:textId="77777777" w:rsidR="00F6012D" w:rsidRPr="00F6012D"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11.11%</w:t>
            </w:r>
          </w:p>
          <w:p w14:paraId="5EB565D2" w14:textId="77777777" w:rsidR="00F6012D" w:rsidRPr="006D317E" w:rsidRDefault="00F6012D" w:rsidP="00F6012D">
            <w:pPr>
              <w:jc w:val="center"/>
              <w:textAlignment w:val="baseline"/>
              <w:rPr>
                <w:rFonts w:eastAsia="Times New Roman" w:cstheme="minorHAnsi"/>
                <w:color w:val="000000"/>
                <w:sz w:val="22"/>
                <w:szCs w:val="22"/>
                <w:lang w:eastAsia="en-GB"/>
              </w:rPr>
            </w:pPr>
          </w:p>
        </w:tc>
        <w:tc>
          <w:tcPr>
            <w:tcW w:w="875" w:type="dxa"/>
            <w:vAlign w:val="center"/>
          </w:tcPr>
          <w:p w14:paraId="4E05EC15" w14:textId="77777777" w:rsidR="00F6012D" w:rsidRPr="00F6012D"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11.11%</w:t>
            </w:r>
          </w:p>
          <w:p w14:paraId="70100154" w14:textId="77777777" w:rsidR="00F6012D" w:rsidRPr="006D317E" w:rsidRDefault="00F6012D" w:rsidP="00F6012D">
            <w:pPr>
              <w:jc w:val="center"/>
              <w:textAlignment w:val="baseline"/>
              <w:rPr>
                <w:rFonts w:eastAsia="Times New Roman" w:cstheme="minorHAnsi"/>
                <w:color w:val="000000"/>
                <w:sz w:val="22"/>
                <w:szCs w:val="22"/>
                <w:lang w:eastAsia="en-GB"/>
              </w:rPr>
            </w:pPr>
          </w:p>
        </w:tc>
        <w:tc>
          <w:tcPr>
            <w:tcW w:w="699" w:type="dxa"/>
            <w:vAlign w:val="center"/>
          </w:tcPr>
          <w:p w14:paraId="310FDDC4" w14:textId="521E57D9" w:rsidR="00F6012D" w:rsidRPr="00992746" w:rsidRDefault="00F6012D" w:rsidP="00F6012D">
            <w:pPr>
              <w:jc w:val="center"/>
              <w:textAlignment w:val="baseline"/>
              <w:rPr>
                <w:rFonts w:eastAsia="Times New Roman" w:cstheme="minorHAnsi"/>
                <w:b/>
                <w:bCs/>
                <w:color w:val="0070C0"/>
                <w:sz w:val="22"/>
                <w:szCs w:val="22"/>
                <w:lang w:eastAsia="en-GB"/>
              </w:rPr>
            </w:pPr>
            <w:r w:rsidRPr="00773AAE">
              <w:rPr>
                <w:rFonts w:eastAsia="Times New Roman" w:cstheme="minorHAnsi"/>
                <w:b/>
                <w:bCs/>
                <w:color w:val="0070C0"/>
                <w:sz w:val="22"/>
                <w:szCs w:val="22"/>
                <w:lang w:eastAsia="en-GB"/>
              </w:rPr>
              <w:t>—</w:t>
            </w:r>
          </w:p>
        </w:tc>
        <w:tc>
          <w:tcPr>
            <w:tcW w:w="5245" w:type="dxa"/>
            <w:vMerge/>
            <w:vAlign w:val="center"/>
          </w:tcPr>
          <w:p w14:paraId="48BB718F" w14:textId="77777777" w:rsidR="00F6012D" w:rsidRPr="00317B28" w:rsidRDefault="00F6012D" w:rsidP="00DC13F8">
            <w:pPr>
              <w:textAlignment w:val="baseline"/>
              <w:rPr>
                <w:rFonts w:eastAsia="Times New Roman" w:cstheme="minorHAnsi"/>
                <w:color w:val="000000"/>
                <w:sz w:val="22"/>
                <w:szCs w:val="22"/>
                <w:lang w:eastAsia="en-GB"/>
              </w:rPr>
            </w:pPr>
          </w:p>
        </w:tc>
      </w:tr>
      <w:tr w:rsidR="00F6012D" w:rsidRPr="006D317E" w14:paraId="1B84A768" w14:textId="77777777" w:rsidTr="00DC13F8">
        <w:trPr>
          <w:trHeight w:val="754"/>
        </w:trPr>
        <w:tc>
          <w:tcPr>
            <w:tcW w:w="3881" w:type="dxa"/>
            <w:vMerge/>
          </w:tcPr>
          <w:p w14:paraId="0D04E12E" w14:textId="77777777" w:rsidR="00F6012D" w:rsidRDefault="00F6012D" w:rsidP="00F6012D">
            <w:pPr>
              <w:pStyle w:val="NormalWeb"/>
              <w:shd w:val="clear" w:color="auto" w:fill="FFFFFF"/>
              <w:spacing w:before="0" w:after="0"/>
              <w:rPr>
                <w:rFonts w:asciiTheme="minorHAnsi" w:hAnsiTheme="minorHAnsi" w:cstheme="minorHAnsi"/>
                <w:b/>
                <w:bCs/>
                <w:sz w:val="22"/>
                <w:szCs w:val="22"/>
              </w:rPr>
            </w:pPr>
          </w:p>
        </w:tc>
        <w:tc>
          <w:tcPr>
            <w:tcW w:w="3876" w:type="dxa"/>
            <w:vAlign w:val="center"/>
          </w:tcPr>
          <w:p w14:paraId="757AA239" w14:textId="097DE9BF" w:rsidR="00F6012D" w:rsidRDefault="00F6012D" w:rsidP="00F6012D">
            <w:pPr>
              <w:pStyle w:val="NormalWeb"/>
              <w:shd w:val="clear" w:color="auto" w:fill="FFFFFF"/>
              <w:rPr>
                <w:rFonts w:asciiTheme="minorHAnsi" w:hAnsiTheme="minorHAnsi" w:cstheme="minorHAnsi"/>
                <w:b/>
                <w:bCs/>
                <w:sz w:val="22"/>
                <w:szCs w:val="22"/>
              </w:rPr>
            </w:pPr>
            <w:r w:rsidRPr="00825C75">
              <w:rPr>
                <w:rFonts w:asciiTheme="minorHAnsi" w:hAnsiTheme="minorHAnsi" w:cstheme="minorHAnsi"/>
                <w:b/>
                <w:bCs/>
                <w:sz w:val="22"/>
                <w:szCs w:val="22"/>
              </w:rPr>
              <w:t>Difference (Total Board - Overall workforce)</w:t>
            </w:r>
          </w:p>
        </w:tc>
        <w:tc>
          <w:tcPr>
            <w:tcW w:w="875" w:type="dxa"/>
            <w:vAlign w:val="center"/>
          </w:tcPr>
          <w:p w14:paraId="7CAE59D1" w14:textId="0AF0BDD9" w:rsidR="00F6012D" w:rsidRPr="006D317E"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5%</w:t>
            </w:r>
          </w:p>
        </w:tc>
        <w:tc>
          <w:tcPr>
            <w:tcW w:w="875" w:type="dxa"/>
            <w:vAlign w:val="center"/>
          </w:tcPr>
          <w:p w14:paraId="47B8A388" w14:textId="16B91AE7" w:rsidR="00F6012D" w:rsidRPr="006D317E" w:rsidRDefault="00F6012D" w:rsidP="00F6012D">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5%</w:t>
            </w:r>
          </w:p>
        </w:tc>
        <w:tc>
          <w:tcPr>
            <w:tcW w:w="699" w:type="dxa"/>
            <w:vAlign w:val="center"/>
          </w:tcPr>
          <w:p w14:paraId="116674F2" w14:textId="711CFA7E" w:rsidR="00F6012D" w:rsidRPr="00992746" w:rsidRDefault="00F6012D" w:rsidP="00F6012D">
            <w:pPr>
              <w:jc w:val="center"/>
              <w:textAlignment w:val="baseline"/>
              <w:rPr>
                <w:rFonts w:eastAsia="Times New Roman" w:cstheme="minorHAnsi"/>
                <w:b/>
                <w:bCs/>
                <w:color w:val="0070C0"/>
                <w:sz w:val="22"/>
                <w:szCs w:val="22"/>
                <w:lang w:eastAsia="en-GB"/>
              </w:rPr>
            </w:pPr>
            <w:r w:rsidRPr="00773AAE">
              <w:rPr>
                <w:rFonts w:eastAsia="Times New Roman" w:cstheme="minorHAnsi"/>
                <w:b/>
                <w:bCs/>
                <w:color w:val="0070C0"/>
                <w:sz w:val="22"/>
                <w:szCs w:val="22"/>
                <w:lang w:eastAsia="en-GB"/>
              </w:rPr>
              <w:t>—</w:t>
            </w:r>
          </w:p>
        </w:tc>
        <w:tc>
          <w:tcPr>
            <w:tcW w:w="5245" w:type="dxa"/>
            <w:vMerge/>
            <w:vAlign w:val="center"/>
          </w:tcPr>
          <w:p w14:paraId="22A127E8" w14:textId="77777777" w:rsidR="00F6012D" w:rsidRPr="00317B28" w:rsidRDefault="00F6012D" w:rsidP="00DC13F8">
            <w:pPr>
              <w:textAlignment w:val="baseline"/>
              <w:rPr>
                <w:rFonts w:eastAsia="Times New Roman" w:cstheme="minorHAnsi"/>
                <w:color w:val="000000"/>
                <w:sz w:val="22"/>
                <w:szCs w:val="22"/>
                <w:lang w:eastAsia="en-GB"/>
              </w:rPr>
            </w:pPr>
          </w:p>
        </w:tc>
      </w:tr>
      <w:tr w:rsidR="00F6012D" w:rsidRPr="006D317E" w14:paraId="35D8F8D2" w14:textId="77777777" w:rsidTr="00DC13F8">
        <w:trPr>
          <w:trHeight w:val="709"/>
        </w:trPr>
        <w:tc>
          <w:tcPr>
            <w:tcW w:w="3881" w:type="dxa"/>
            <w:vMerge/>
          </w:tcPr>
          <w:p w14:paraId="248E26A6" w14:textId="77777777" w:rsidR="00F6012D" w:rsidRPr="00825C75" w:rsidRDefault="00F6012D" w:rsidP="00F6012D">
            <w:pPr>
              <w:pStyle w:val="NormalWeb"/>
              <w:shd w:val="clear" w:color="auto" w:fill="FFFFFF"/>
              <w:spacing w:before="0" w:after="0"/>
              <w:rPr>
                <w:rFonts w:asciiTheme="minorHAnsi" w:hAnsiTheme="minorHAnsi" w:cstheme="minorHAnsi"/>
                <w:b/>
                <w:bCs/>
                <w:sz w:val="22"/>
                <w:szCs w:val="22"/>
              </w:rPr>
            </w:pPr>
          </w:p>
        </w:tc>
        <w:tc>
          <w:tcPr>
            <w:tcW w:w="3876" w:type="dxa"/>
            <w:vAlign w:val="center"/>
          </w:tcPr>
          <w:p w14:paraId="691AED77" w14:textId="3E7D0C51" w:rsidR="00F6012D" w:rsidRPr="00825C75" w:rsidRDefault="00F6012D" w:rsidP="00F6012D">
            <w:pPr>
              <w:pStyle w:val="NormalWeb"/>
              <w:shd w:val="clear" w:color="auto" w:fill="FFFFFF"/>
              <w:rPr>
                <w:rFonts w:asciiTheme="minorHAnsi" w:hAnsiTheme="minorHAnsi" w:cstheme="minorHAnsi"/>
                <w:b/>
                <w:bCs/>
                <w:sz w:val="22"/>
                <w:szCs w:val="22"/>
              </w:rPr>
            </w:pPr>
            <w:r w:rsidRPr="00825C75">
              <w:rPr>
                <w:rFonts w:asciiTheme="minorHAnsi" w:hAnsiTheme="minorHAnsi" w:cstheme="minorHAnsi"/>
                <w:b/>
                <w:bCs/>
                <w:sz w:val="22"/>
                <w:szCs w:val="22"/>
              </w:rPr>
              <w:t xml:space="preserve">Difference (Voting membership </w:t>
            </w:r>
            <w:r>
              <w:rPr>
                <w:rFonts w:asciiTheme="minorHAnsi" w:hAnsiTheme="minorHAnsi" w:cstheme="minorHAnsi"/>
                <w:b/>
                <w:bCs/>
                <w:sz w:val="22"/>
                <w:szCs w:val="22"/>
              </w:rPr>
              <w:t xml:space="preserve">- </w:t>
            </w:r>
            <w:r w:rsidRPr="00825C75">
              <w:rPr>
                <w:rFonts w:asciiTheme="minorHAnsi" w:hAnsiTheme="minorHAnsi" w:cstheme="minorHAnsi"/>
                <w:b/>
                <w:bCs/>
                <w:sz w:val="22"/>
                <w:szCs w:val="22"/>
              </w:rPr>
              <w:t>Overall Workforce)</w:t>
            </w:r>
          </w:p>
        </w:tc>
        <w:tc>
          <w:tcPr>
            <w:tcW w:w="875" w:type="dxa"/>
            <w:vAlign w:val="center"/>
          </w:tcPr>
          <w:p w14:paraId="4914DD46" w14:textId="50AFE2F5" w:rsidR="00F6012D" w:rsidRPr="006D317E"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6%</w:t>
            </w:r>
          </w:p>
        </w:tc>
        <w:tc>
          <w:tcPr>
            <w:tcW w:w="875" w:type="dxa"/>
            <w:vAlign w:val="center"/>
          </w:tcPr>
          <w:p w14:paraId="4079A79D" w14:textId="6827535D" w:rsidR="00F6012D" w:rsidRPr="006D317E" w:rsidRDefault="00F6012D" w:rsidP="00F6012D">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4%</w:t>
            </w:r>
          </w:p>
        </w:tc>
        <w:tc>
          <w:tcPr>
            <w:tcW w:w="699" w:type="dxa"/>
            <w:vAlign w:val="center"/>
          </w:tcPr>
          <w:p w14:paraId="161FFC11" w14:textId="5CB09350" w:rsidR="00F6012D" w:rsidRPr="00992746" w:rsidRDefault="00F6012D" w:rsidP="00F6012D">
            <w:pPr>
              <w:jc w:val="center"/>
              <w:textAlignment w:val="baseline"/>
              <w:rPr>
                <w:rFonts w:eastAsia="Times New Roman" w:cstheme="minorHAnsi"/>
                <w:b/>
                <w:bCs/>
                <w:color w:val="0070C0"/>
                <w:sz w:val="22"/>
                <w:szCs w:val="22"/>
                <w:lang w:eastAsia="en-GB"/>
              </w:rPr>
            </w:pPr>
            <w:r w:rsidRPr="00992746">
              <w:rPr>
                <w:rFonts w:eastAsia="Times New Roman" w:cstheme="minorHAnsi"/>
                <w:b/>
                <w:bCs/>
                <w:color w:val="FF0000"/>
                <w:sz w:val="22"/>
                <w:szCs w:val="22"/>
                <w:lang w:eastAsia="en-GB"/>
              </w:rPr>
              <w:t>↓</w:t>
            </w:r>
          </w:p>
        </w:tc>
        <w:tc>
          <w:tcPr>
            <w:tcW w:w="5245" w:type="dxa"/>
            <w:vMerge/>
            <w:vAlign w:val="center"/>
          </w:tcPr>
          <w:p w14:paraId="6415DD55" w14:textId="77777777" w:rsidR="00F6012D" w:rsidRPr="00317B28" w:rsidRDefault="00F6012D" w:rsidP="00DC13F8">
            <w:pPr>
              <w:textAlignment w:val="baseline"/>
              <w:rPr>
                <w:rFonts w:eastAsia="Times New Roman" w:cstheme="minorHAnsi"/>
                <w:color w:val="000000"/>
                <w:sz w:val="22"/>
                <w:szCs w:val="22"/>
                <w:lang w:eastAsia="en-GB"/>
              </w:rPr>
            </w:pPr>
          </w:p>
        </w:tc>
      </w:tr>
      <w:tr w:rsidR="00F6012D" w:rsidRPr="006D317E" w14:paraId="2A4E2796" w14:textId="77777777" w:rsidTr="00DC13F8">
        <w:trPr>
          <w:trHeight w:val="690"/>
        </w:trPr>
        <w:tc>
          <w:tcPr>
            <w:tcW w:w="3881" w:type="dxa"/>
            <w:vMerge/>
          </w:tcPr>
          <w:p w14:paraId="68437C5D" w14:textId="77777777" w:rsidR="00F6012D" w:rsidRPr="00825C75" w:rsidRDefault="00F6012D" w:rsidP="00F6012D">
            <w:pPr>
              <w:pStyle w:val="NormalWeb"/>
              <w:shd w:val="clear" w:color="auto" w:fill="FFFFFF"/>
              <w:spacing w:before="0" w:beforeAutospacing="0" w:after="0" w:afterAutospacing="0"/>
              <w:rPr>
                <w:rFonts w:asciiTheme="minorHAnsi" w:hAnsiTheme="minorHAnsi" w:cstheme="minorHAnsi"/>
                <w:b/>
                <w:bCs/>
                <w:sz w:val="22"/>
                <w:szCs w:val="22"/>
              </w:rPr>
            </w:pPr>
          </w:p>
        </w:tc>
        <w:tc>
          <w:tcPr>
            <w:tcW w:w="3876" w:type="dxa"/>
            <w:vAlign w:val="center"/>
          </w:tcPr>
          <w:p w14:paraId="0E85D4F6" w14:textId="31D1A1D9" w:rsidR="00F6012D" w:rsidRPr="00825C75" w:rsidRDefault="00F6012D" w:rsidP="00F6012D">
            <w:pPr>
              <w:pStyle w:val="NormalWeb"/>
              <w:shd w:val="clear" w:color="auto" w:fill="FFFFFF"/>
              <w:spacing w:before="0" w:beforeAutospacing="0" w:after="0" w:afterAutospacing="0"/>
              <w:rPr>
                <w:rFonts w:asciiTheme="minorHAnsi" w:hAnsiTheme="minorHAnsi" w:cstheme="minorHAnsi"/>
                <w:b/>
                <w:bCs/>
                <w:sz w:val="22"/>
                <w:szCs w:val="22"/>
              </w:rPr>
            </w:pPr>
            <w:r w:rsidRPr="00825C75">
              <w:rPr>
                <w:rFonts w:asciiTheme="minorHAnsi" w:hAnsiTheme="minorHAnsi" w:cstheme="minorHAnsi"/>
                <w:b/>
                <w:bCs/>
                <w:sz w:val="22"/>
                <w:szCs w:val="22"/>
              </w:rPr>
              <w:t>Difference (Executive membership - Overall Workforce)</w:t>
            </w:r>
          </w:p>
        </w:tc>
        <w:tc>
          <w:tcPr>
            <w:tcW w:w="875" w:type="dxa"/>
            <w:vAlign w:val="center"/>
          </w:tcPr>
          <w:p w14:paraId="3F4798BE" w14:textId="15EC7ADA" w:rsidR="00F6012D" w:rsidRPr="006D317E" w:rsidRDefault="00F6012D" w:rsidP="00F6012D">
            <w:pPr>
              <w:jc w:val="center"/>
              <w:textAlignment w:val="baseline"/>
              <w:rPr>
                <w:rFonts w:eastAsia="Times New Roman" w:cstheme="minorHAnsi"/>
                <w:color w:val="000000"/>
                <w:sz w:val="22"/>
                <w:szCs w:val="22"/>
                <w:lang w:eastAsia="en-GB"/>
              </w:rPr>
            </w:pPr>
            <w:r w:rsidRPr="00F6012D">
              <w:rPr>
                <w:rFonts w:eastAsia="Times New Roman" w:cstheme="minorHAnsi"/>
                <w:color w:val="000000"/>
                <w:sz w:val="22"/>
                <w:szCs w:val="22"/>
                <w:lang w:eastAsia="en-GB"/>
              </w:rPr>
              <w:t>4%</w:t>
            </w:r>
          </w:p>
        </w:tc>
        <w:tc>
          <w:tcPr>
            <w:tcW w:w="875" w:type="dxa"/>
            <w:vAlign w:val="center"/>
          </w:tcPr>
          <w:p w14:paraId="38BB7BC9" w14:textId="2B894887" w:rsidR="00F6012D" w:rsidRPr="006D317E" w:rsidRDefault="00F6012D" w:rsidP="00F6012D">
            <w:pPr>
              <w:jc w:val="center"/>
              <w:textAlignment w:val="baseline"/>
              <w:rPr>
                <w:rFonts w:eastAsia="Times New Roman" w:cstheme="minorHAnsi"/>
                <w:color w:val="000000"/>
                <w:sz w:val="22"/>
                <w:szCs w:val="22"/>
                <w:lang w:eastAsia="en-GB"/>
              </w:rPr>
            </w:pPr>
            <w:r>
              <w:rPr>
                <w:rFonts w:eastAsia="Times New Roman" w:cstheme="minorHAnsi"/>
                <w:color w:val="000000"/>
                <w:sz w:val="22"/>
                <w:szCs w:val="22"/>
                <w:lang w:eastAsia="en-GB"/>
              </w:rPr>
              <w:t>5%</w:t>
            </w:r>
          </w:p>
        </w:tc>
        <w:tc>
          <w:tcPr>
            <w:tcW w:w="699" w:type="dxa"/>
            <w:vAlign w:val="center"/>
          </w:tcPr>
          <w:p w14:paraId="0B889402" w14:textId="07455C40" w:rsidR="00F6012D" w:rsidRPr="00992746" w:rsidRDefault="00F6012D" w:rsidP="00F6012D">
            <w:pPr>
              <w:jc w:val="center"/>
              <w:textAlignment w:val="baseline"/>
              <w:rPr>
                <w:rFonts w:eastAsia="Times New Roman" w:cstheme="minorHAnsi"/>
                <w:b/>
                <w:bCs/>
                <w:color w:val="0070C0"/>
                <w:sz w:val="22"/>
                <w:szCs w:val="22"/>
                <w:lang w:eastAsia="en-GB"/>
              </w:rPr>
            </w:pPr>
            <w:r w:rsidRPr="00992746">
              <w:rPr>
                <w:rFonts w:eastAsia="Times New Roman" w:cstheme="minorHAnsi"/>
                <w:b/>
                <w:bCs/>
                <w:color w:val="00B050"/>
                <w:sz w:val="22"/>
                <w:szCs w:val="22"/>
                <w:lang w:eastAsia="en-GB"/>
              </w:rPr>
              <w:t>↑</w:t>
            </w:r>
          </w:p>
        </w:tc>
        <w:tc>
          <w:tcPr>
            <w:tcW w:w="5245" w:type="dxa"/>
            <w:vMerge/>
            <w:vAlign w:val="center"/>
          </w:tcPr>
          <w:p w14:paraId="11A2B6DE" w14:textId="77777777" w:rsidR="00F6012D" w:rsidRPr="00317B28" w:rsidRDefault="00F6012D" w:rsidP="00DC13F8">
            <w:pPr>
              <w:textAlignment w:val="baseline"/>
              <w:rPr>
                <w:rFonts w:eastAsia="Times New Roman" w:cstheme="minorHAnsi"/>
                <w:color w:val="000000"/>
                <w:sz w:val="22"/>
                <w:szCs w:val="22"/>
                <w:lang w:eastAsia="en-GB"/>
              </w:rPr>
            </w:pPr>
          </w:p>
        </w:tc>
      </w:tr>
    </w:tbl>
    <w:p w14:paraId="5161B43E" w14:textId="77777777" w:rsidR="00D3002A" w:rsidRDefault="00D3002A" w:rsidP="00D3002A">
      <w:pPr>
        <w:jc w:val="right"/>
      </w:pPr>
      <w:r w:rsidRPr="00992746">
        <w:rPr>
          <w:rFonts w:eastAsia="Times New Roman" w:cstheme="minorHAnsi"/>
          <w:b/>
          <w:bCs/>
          <w:color w:val="FF0000"/>
          <w:sz w:val="22"/>
          <w:szCs w:val="22"/>
          <w:lang w:eastAsia="en-GB"/>
        </w:rPr>
        <w:t>↓</w:t>
      </w:r>
      <w:r>
        <w:rPr>
          <w:rFonts w:eastAsia="Times New Roman" w:cstheme="minorHAnsi"/>
          <w:b/>
          <w:bCs/>
          <w:color w:val="FF0000"/>
          <w:sz w:val="22"/>
          <w:szCs w:val="22"/>
          <w:lang w:eastAsia="en-GB"/>
        </w:rPr>
        <w:t xml:space="preserve"> Needs Improvement</w:t>
      </w:r>
      <w:r>
        <w:rPr>
          <w:rFonts w:eastAsia="Times New Roman" w:cstheme="minorHAnsi"/>
          <w:b/>
          <w:bCs/>
          <w:color w:val="FF0000"/>
          <w:sz w:val="22"/>
          <w:szCs w:val="22"/>
          <w:lang w:eastAsia="en-GB"/>
        </w:rPr>
        <w:tab/>
      </w:r>
      <w:r>
        <w:rPr>
          <w:rFonts w:eastAsia="Times New Roman" w:cstheme="minorHAnsi"/>
          <w:b/>
          <w:bCs/>
          <w:color w:val="FF0000"/>
          <w:sz w:val="22"/>
          <w:szCs w:val="22"/>
          <w:lang w:eastAsia="en-GB"/>
        </w:rPr>
        <w:tab/>
      </w:r>
      <w:r w:rsidRPr="00992746">
        <w:rPr>
          <w:rFonts w:eastAsia="Times New Roman" w:cstheme="minorHAnsi"/>
          <w:b/>
          <w:bCs/>
          <w:color w:val="00B050"/>
          <w:sz w:val="22"/>
          <w:szCs w:val="22"/>
          <w:lang w:eastAsia="en-GB"/>
        </w:rPr>
        <w:t>↑</w:t>
      </w:r>
      <w:r>
        <w:rPr>
          <w:rFonts w:eastAsia="Times New Roman" w:cstheme="minorHAnsi"/>
          <w:b/>
          <w:bCs/>
          <w:color w:val="00B050"/>
          <w:sz w:val="22"/>
          <w:szCs w:val="22"/>
          <w:lang w:eastAsia="en-GB"/>
        </w:rPr>
        <w:t xml:space="preserve"> Improved</w:t>
      </w:r>
      <w:r>
        <w:rPr>
          <w:rFonts w:eastAsia="Times New Roman" w:cstheme="minorHAnsi"/>
          <w:b/>
          <w:bCs/>
          <w:color w:val="00B050"/>
          <w:sz w:val="22"/>
          <w:szCs w:val="22"/>
          <w:lang w:eastAsia="en-GB"/>
        </w:rPr>
        <w:tab/>
      </w:r>
      <w:r>
        <w:rPr>
          <w:rFonts w:eastAsia="Times New Roman" w:cstheme="minorHAnsi"/>
          <w:b/>
          <w:bCs/>
          <w:color w:val="00B050"/>
          <w:sz w:val="22"/>
          <w:szCs w:val="22"/>
          <w:lang w:eastAsia="en-GB"/>
        </w:rPr>
        <w:tab/>
      </w:r>
      <w:r w:rsidRPr="00992746">
        <w:rPr>
          <w:rFonts w:eastAsia="Times New Roman" w:cstheme="minorHAnsi"/>
          <w:b/>
          <w:bCs/>
          <w:color w:val="0070C0"/>
          <w:sz w:val="22"/>
          <w:szCs w:val="22"/>
          <w:lang w:eastAsia="en-GB"/>
        </w:rPr>
        <w:t>—</w:t>
      </w:r>
      <w:r>
        <w:rPr>
          <w:rFonts w:eastAsia="Times New Roman" w:cstheme="minorHAnsi"/>
          <w:b/>
          <w:bCs/>
          <w:color w:val="0070C0"/>
          <w:sz w:val="22"/>
          <w:szCs w:val="22"/>
          <w:lang w:eastAsia="en-GB"/>
        </w:rPr>
        <w:t xml:space="preserve"> No Change</w:t>
      </w:r>
    </w:p>
    <w:p w14:paraId="4453766E" w14:textId="77777777" w:rsidR="00C46C7C" w:rsidRDefault="00C46C7C" w:rsidP="003E3612">
      <w:pPr>
        <w:rPr>
          <w:rFonts w:cstheme="minorHAnsi"/>
          <w:b/>
          <w:bCs/>
          <w:color w:val="1E477C"/>
          <w:sz w:val="28"/>
          <w:szCs w:val="28"/>
        </w:rPr>
      </w:pPr>
    </w:p>
    <w:p w14:paraId="505E7C04" w14:textId="77777777" w:rsidR="002C295C" w:rsidRDefault="002C295C" w:rsidP="003E3612">
      <w:pPr>
        <w:rPr>
          <w:rFonts w:cstheme="minorHAnsi"/>
          <w:b/>
          <w:bCs/>
          <w:color w:val="1E477C"/>
          <w:sz w:val="28"/>
          <w:szCs w:val="28"/>
        </w:rPr>
      </w:pPr>
    </w:p>
    <w:p w14:paraId="2841E07F" w14:textId="77777777" w:rsidR="00F6012D" w:rsidRDefault="00F6012D" w:rsidP="002C295C">
      <w:pPr>
        <w:jc w:val="center"/>
        <w:rPr>
          <w:rFonts w:cstheme="minorHAnsi"/>
          <w:b/>
          <w:bCs/>
          <w:color w:val="1E477C"/>
          <w:sz w:val="28"/>
          <w:szCs w:val="28"/>
        </w:rPr>
      </w:pPr>
    </w:p>
    <w:p w14:paraId="377A65C1" w14:textId="06A2A288" w:rsidR="003E3612" w:rsidRPr="00D763F7" w:rsidRDefault="003B00C2" w:rsidP="002C295C">
      <w:pPr>
        <w:jc w:val="center"/>
        <w:rPr>
          <w:rFonts w:cstheme="minorHAnsi"/>
          <w:b/>
          <w:bCs/>
          <w:color w:val="1E477C"/>
          <w:sz w:val="28"/>
          <w:szCs w:val="28"/>
        </w:rPr>
      </w:pPr>
      <w:r>
        <w:rPr>
          <w:rFonts w:cstheme="minorHAnsi"/>
          <w:b/>
          <w:bCs/>
          <w:color w:val="1E477C"/>
          <w:sz w:val="28"/>
          <w:szCs w:val="28"/>
        </w:rPr>
        <w:lastRenderedPageBreak/>
        <w:t xml:space="preserve">ELFT </w:t>
      </w:r>
      <w:r w:rsidR="003E3612" w:rsidRPr="00D763F7">
        <w:rPr>
          <w:rFonts w:cstheme="minorHAnsi"/>
          <w:b/>
          <w:bCs/>
          <w:color w:val="1E477C"/>
          <w:sz w:val="28"/>
          <w:szCs w:val="28"/>
        </w:rPr>
        <w:t>WORKFORCE DISABILITY EQUALITY STANDARD ACTION PLAN 2022/23</w:t>
      </w:r>
      <w:r w:rsidR="00F867B8" w:rsidRPr="00D763F7">
        <w:rPr>
          <w:rFonts w:cstheme="minorHAnsi"/>
          <w:b/>
          <w:bCs/>
          <w:color w:val="1E477C"/>
          <w:sz w:val="28"/>
          <w:szCs w:val="28"/>
        </w:rPr>
        <w:t xml:space="preserve"> (Summary)</w:t>
      </w:r>
    </w:p>
    <w:tbl>
      <w:tblPr>
        <w:tblStyle w:val="TableGrid"/>
        <w:tblpPr w:leftFromText="180" w:rightFromText="180" w:tblpX="-866" w:tblpY="746"/>
        <w:tblW w:w="15730" w:type="dxa"/>
        <w:tblLook w:val="04A0" w:firstRow="1" w:lastRow="0" w:firstColumn="1" w:lastColumn="0" w:noHBand="0" w:noVBand="1"/>
      </w:tblPr>
      <w:tblGrid>
        <w:gridCol w:w="704"/>
        <w:gridCol w:w="6095"/>
        <w:gridCol w:w="7481"/>
        <w:gridCol w:w="1450"/>
      </w:tblGrid>
      <w:tr w:rsidR="003E3612" w:rsidRPr="00D763F7" w14:paraId="287CDE70" w14:textId="77777777" w:rsidTr="006D317E">
        <w:trPr>
          <w:trHeight w:val="374"/>
        </w:trPr>
        <w:tc>
          <w:tcPr>
            <w:tcW w:w="704" w:type="dxa"/>
            <w:shd w:val="clear" w:color="auto" w:fill="1F3864" w:themeFill="accent1" w:themeFillShade="80"/>
          </w:tcPr>
          <w:p w14:paraId="32CDEFBC" w14:textId="77777777" w:rsidR="003E3612" w:rsidRPr="006D317E" w:rsidRDefault="003E3612" w:rsidP="003E3612">
            <w:pPr>
              <w:rPr>
                <w:rFonts w:cstheme="minorHAnsi"/>
                <w:b/>
                <w:bCs/>
                <w:sz w:val="21"/>
                <w:szCs w:val="21"/>
              </w:rPr>
            </w:pPr>
          </w:p>
        </w:tc>
        <w:tc>
          <w:tcPr>
            <w:tcW w:w="6095" w:type="dxa"/>
            <w:shd w:val="clear" w:color="auto" w:fill="1F3864" w:themeFill="accent1" w:themeFillShade="80"/>
          </w:tcPr>
          <w:p w14:paraId="722F025C" w14:textId="7E0577B2" w:rsidR="003E3612" w:rsidRPr="006D317E" w:rsidRDefault="003E3612" w:rsidP="003E3612">
            <w:pPr>
              <w:rPr>
                <w:rFonts w:cstheme="minorHAnsi"/>
                <w:b/>
                <w:bCs/>
                <w:sz w:val="21"/>
                <w:szCs w:val="21"/>
              </w:rPr>
            </w:pPr>
            <w:r w:rsidRPr="006D317E">
              <w:rPr>
                <w:rFonts w:cstheme="minorHAnsi"/>
                <w:b/>
                <w:bCs/>
                <w:sz w:val="21"/>
                <w:szCs w:val="21"/>
              </w:rPr>
              <w:t>Objective</w:t>
            </w:r>
          </w:p>
        </w:tc>
        <w:tc>
          <w:tcPr>
            <w:tcW w:w="7481" w:type="dxa"/>
            <w:shd w:val="clear" w:color="auto" w:fill="1F3864" w:themeFill="accent1" w:themeFillShade="80"/>
          </w:tcPr>
          <w:p w14:paraId="107A6E7F" w14:textId="7CAFE2B0" w:rsidR="003E3612" w:rsidRPr="006D317E" w:rsidRDefault="003E3612" w:rsidP="003E3612">
            <w:pPr>
              <w:rPr>
                <w:rFonts w:cstheme="minorHAnsi"/>
                <w:b/>
                <w:bCs/>
                <w:sz w:val="21"/>
                <w:szCs w:val="21"/>
              </w:rPr>
            </w:pPr>
            <w:r w:rsidRPr="006D317E">
              <w:rPr>
                <w:rFonts w:cstheme="minorHAnsi"/>
                <w:b/>
                <w:bCs/>
                <w:sz w:val="21"/>
                <w:szCs w:val="21"/>
              </w:rPr>
              <w:t>Action</w:t>
            </w:r>
          </w:p>
        </w:tc>
        <w:tc>
          <w:tcPr>
            <w:tcW w:w="1450" w:type="dxa"/>
            <w:shd w:val="clear" w:color="auto" w:fill="1F3864" w:themeFill="accent1" w:themeFillShade="80"/>
            <w:vAlign w:val="center"/>
          </w:tcPr>
          <w:p w14:paraId="43EDC757" w14:textId="170EA289" w:rsidR="003E3612" w:rsidRPr="006D317E" w:rsidRDefault="003E3612" w:rsidP="00F867B8">
            <w:pPr>
              <w:jc w:val="center"/>
              <w:rPr>
                <w:rFonts w:cstheme="minorHAnsi"/>
                <w:b/>
                <w:bCs/>
                <w:sz w:val="21"/>
                <w:szCs w:val="21"/>
              </w:rPr>
            </w:pPr>
            <w:r w:rsidRPr="006D317E">
              <w:rPr>
                <w:rFonts w:cstheme="minorHAnsi"/>
                <w:b/>
                <w:bCs/>
                <w:sz w:val="21"/>
                <w:szCs w:val="21"/>
              </w:rPr>
              <w:t>WDES Metric</w:t>
            </w:r>
            <w:r w:rsidR="00F97198" w:rsidRPr="006D317E">
              <w:rPr>
                <w:rFonts w:cstheme="minorHAnsi"/>
                <w:b/>
                <w:bCs/>
                <w:sz w:val="21"/>
                <w:szCs w:val="21"/>
              </w:rPr>
              <w:t>s</w:t>
            </w:r>
          </w:p>
        </w:tc>
      </w:tr>
      <w:tr w:rsidR="00570A3D" w:rsidRPr="00D763F7" w14:paraId="418115FC" w14:textId="77777777" w:rsidTr="00A55AA5">
        <w:trPr>
          <w:trHeight w:val="392"/>
        </w:trPr>
        <w:tc>
          <w:tcPr>
            <w:tcW w:w="704" w:type="dxa"/>
            <w:shd w:val="clear" w:color="auto" w:fill="1F3864" w:themeFill="accent1" w:themeFillShade="80"/>
          </w:tcPr>
          <w:p w14:paraId="4D31EEB3" w14:textId="62C5D042" w:rsidR="00570A3D" w:rsidRPr="00D763F7" w:rsidRDefault="00570A3D" w:rsidP="003E3612">
            <w:pPr>
              <w:rPr>
                <w:rFonts w:cstheme="minorHAnsi"/>
                <w:b/>
                <w:bCs/>
                <w:sz w:val="20"/>
                <w:szCs w:val="20"/>
              </w:rPr>
            </w:pPr>
            <w:r w:rsidRPr="00D763F7">
              <w:rPr>
                <w:rFonts w:cstheme="minorHAnsi"/>
                <w:b/>
                <w:bCs/>
                <w:sz w:val="20"/>
                <w:szCs w:val="20"/>
              </w:rPr>
              <w:t>1.0</w:t>
            </w:r>
          </w:p>
        </w:tc>
        <w:tc>
          <w:tcPr>
            <w:tcW w:w="15026" w:type="dxa"/>
            <w:gridSpan w:val="3"/>
            <w:shd w:val="clear" w:color="auto" w:fill="1F3864" w:themeFill="accent1" w:themeFillShade="80"/>
          </w:tcPr>
          <w:p w14:paraId="68667A38" w14:textId="447AD222" w:rsidR="00570A3D" w:rsidRPr="00D763F7" w:rsidRDefault="00570A3D" w:rsidP="00570A3D">
            <w:pPr>
              <w:pStyle w:val="NormalWeb"/>
              <w:spacing w:before="0" w:beforeAutospacing="0" w:after="0" w:afterAutospacing="0"/>
              <w:rPr>
                <w:rFonts w:asciiTheme="minorHAnsi" w:hAnsiTheme="minorHAnsi" w:cstheme="minorHAnsi"/>
                <w:b/>
                <w:bCs/>
                <w:sz w:val="20"/>
                <w:szCs w:val="20"/>
              </w:rPr>
            </w:pPr>
            <w:r w:rsidRPr="00D763F7">
              <w:rPr>
                <w:rFonts w:asciiTheme="minorHAnsi" w:hAnsiTheme="minorHAnsi" w:cstheme="minorHAnsi"/>
                <w:b/>
                <w:bCs/>
                <w:sz w:val="20"/>
                <w:szCs w:val="20"/>
              </w:rPr>
              <w:t>New Ways of Working</w:t>
            </w:r>
          </w:p>
        </w:tc>
      </w:tr>
      <w:tr w:rsidR="003E3612" w:rsidRPr="00D763F7" w14:paraId="2429682C" w14:textId="77777777" w:rsidTr="00AF4655">
        <w:trPr>
          <w:trHeight w:val="374"/>
        </w:trPr>
        <w:tc>
          <w:tcPr>
            <w:tcW w:w="704" w:type="dxa"/>
            <w:vAlign w:val="center"/>
          </w:tcPr>
          <w:p w14:paraId="657142AF" w14:textId="59153258" w:rsidR="003E3612" w:rsidRPr="00D763F7" w:rsidRDefault="00570A3D" w:rsidP="00AF4655">
            <w:pPr>
              <w:rPr>
                <w:rFonts w:cstheme="minorHAnsi"/>
                <w:sz w:val="20"/>
                <w:szCs w:val="20"/>
              </w:rPr>
            </w:pPr>
            <w:r w:rsidRPr="00D763F7">
              <w:rPr>
                <w:rFonts w:cstheme="minorHAnsi"/>
                <w:sz w:val="20"/>
                <w:szCs w:val="20"/>
              </w:rPr>
              <w:t>1.1</w:t>
            </w:r>
          </w:p>
        </w:tc>
        <w:tc>
          <w:tcPr>
            <w:tcW w:w="6095" w:type="dxa"/>
            <w:vAlign w:val="center"/>
          </w:tcPr>
          <w:p w14:paraId="10354189" w14:textId="295D1338" w:rsidR="003E3612" w:rsidRPr="00D763F7" w:rsidRDefault="008020A9" w:rsidP="00AF4655">
            <w:pPr>
              <w:textAlignment w:val="baseline"/>
              <w:rPr>
                <w:rFonts w:eastAsia="Times New Roman" w:cstheme="minorHAnsi"/>
                <w:sz w:val="20"/>
                <w:szCs w:val="20"/>
                <w:lang w:eastAsia="en-GB"/>
              </w:rPr>
            </w:pPr>
            <w:r w:rsidRPr="00D763F7">
              <w:rPr>
                <w:rFonts w:eastAsia="Times New Roman" w:cstheme="minorHAnsi"/>
                <w:sz w:val="20"/>
                <w:szCs w:val="20"/>
                <w:lang w:eastAsia="en-GB"/>
              </w:rPr>
              <w:t>The Workplace Adjustment Process and Guidance are embedded into the Trust’s policies and practices</w:t>
            </w:r>
            <w:r w:rsidRPr="00D763F7">
              <w:rPr>
                <w:rFonts w:eastAsia="Times New Roman" w:cstheme="minorHAnsi"/>
                <w:color w:val="000000"/>
                <w:sz w:val="20"/>
                <w:szCs w:val="20"/>
                <w:lang w:eastAsia="en-GB"/>
              </w:rPr>
              <w:t>  </w:t>
            </w:r>
          </w:p>
        </w:tc>
        <w:tc>
          <w:tcPr>
            <w:tcW w:w="7481" w:type="dxa"/>
            <w:vAlign w:val="center"/>
          </w:tcPr>
          <w:p w14:paraId="661FE834" w14:textId="6467E092" w:rsidR="003E3612" w:rsidRPr="00D763F7" w:rsidRDefault="00D92334" w:rsidP="00AF4655">
            <w:pPr>
              <w:rPr>
                <w:rFonts w:cstheme="minorHAnsi"/>
                <w:sz w:val="20"/>
                <w:szCs w:val="20"/>
              </w:rPr>
            </w:pPr>
            <w:r w:rsidRPr="00D92334">
              <w:rPr>
                <w:rFonts w:cstheme="minorHAnsi"/>
                <w:sz w:val="20"/>
                <w:szCs w:val="20"/>
              </w:rPr>
              <w:t>Review and reference the Workplace Adjustment Process and Guidance in future management training run by the People Relations team</w:t>
            </w:r>
          </w:p>
        </w:tc>
        <w:tc>
          <w:tcPr>
            <w:tcW w:w="1450" w:type="dxa"/>
            <w:vAlign w:val="center"/>
          </w:tcPr>
          <w:p w14:paraId="711BFF02" w14:textId="4BBD6955" w:rsidR="003E3612" w:rsidRPr="00D763F7" w:rsidRDefault="00F51308" w:rsidP="00AF4655">
            <w:pPr>
              <w:rPr>
                <w:rFonts w:cstheme="minorHAnsi"/>
                <w:sz w:val="20"/>
                <w:szCs w:val="20"/>
              </w:rPr>
            </w:pPr>
            <w:r>
              <w:rPr>
                <w:rFonts w:cstheme="minorHAnsi"/>
                <w:sz w:val="20"/>
                <w:szCs w:val="20"/>
              </w:rPr>
              <w:t>1, 3, 5, 6, 8</w:t>
            </w:r>
          </w:p>
        </w:tc>
      </w:tr>
      <w:tr w:rsidR="003E3612" w:rsidRPr="00D763F7" w14:paraId="2B85A4CC" w14:textId="77777777" w:rsidTr="00AF4655">
        <w:trPr>
          <w:trHeight w:val="374"/>
        </w:trPr>
        <w:tc>
          <w:tcPr>
            <w:tcW w:w="704" w:type="dxa"/>
            <w:vAlign w:val="center"/>
          </w:tcPr>
          <w:p w14:paraId="482BDD25" w14:textId="4934B356" w:rsidR="003E3612" w:rsidRPr="00D763F7" w:rsidRDefault="00570A3D" w:rsidP="00AF4655">
            <w:pPr>
              <w:rPr>
                <w:rFonts w:cstheme="minorHAnsi"/>
                <w:sz w:val="20"/>
                <w:szCs w:val="20"/>
              </w:rPr>
            </w:pPr>
            <w:r w:rsidRPr="00D763F7">
              <w:rPr>
                <w:rFonts w:cstheme="minorHAnsi"/>
                <w:sz w:val="20"/>
                <w:szCs w:val="20"/>
              </w:rPr>
              <w:t>1.2</w:t>
            </w:r>
          </w:p>
        </w:tc>
        <w:tc>
          <w:tcPr>
            <w:tcW w:w="6095" w:type="dxa"/>
            <w:vAlign w:val="center"/>
          </w:tcPr>
          <w:p w14:paraId="638E2478" w14:textId="0B44D440" w:rsidR="003E3612" w:rsidRPr="00D763F7" w:rsidRDefault="00570A3D" w:rsidP="00AF4655">
            <w:pPr>
              <w:textAlignment w:val="baseline"/>
              <w:rPr>
                <w:rFonts w:eastAsia="Times New Roman" w:cstheme="minorHAnsi"/>
                <w:sz w:val="20"/>
                <w:szCs w:val="20"/>
                <w:lang w:eastAsia="en-GB"/>
              </w:rPr>
            </w:pPr>
            <w:r w:rsidRPr="00D763F7">
              <w:rPr>
                <w:rFonts w:eastAsia="Times New Roman" w:cstheme="minorHAnsi"/>
                <w:sz w:val="20"/>
                <w:szCs w:val="20"/>
                <w:lang w:eastAsia="en-GB"/>
              </w:rPr>
              <w:t>Trust’s communication, events and policies are accessible and inclusive from the outsets </w:t>
            </w:r>
          </w:p>
        </w:tc>
        <w:tc>
          <w:tcPr>
            <w:tcW w:w="7481" w:type="dxa"/>
            <w:vAlign w:val="center"/>
          </w:tcPr>
          <w:p w14:paraId="5F19EA2E" w14:textId="36DC3513" w:rsidR="003E3612" w:rsidRPr="00D763F7" w:rsidRDefault="00570A3D" w:rsidP="00AF4655">
            <w:pPr>
              <w:rPr>
                <w:rFonts w:cstheme="minorHAnsi"/>
                <w:sz w:val="20"/>
                <w:szCs w:val="20"/>
              </w:rPr>
            </w:pPr>
            <w:r w:rsidRPr="00D763F7">
              <w:rPr>
                <w:rFonts w:cstheme="minorHAnsi"/>
                <w:sz w:val="20"/>
                <w:szCs w:val="20"/>
              </w:rPr>
              <w:t xml:space="preserve">Ensure the Wellbeing Road show events and communications are accessible and inclusive, paying particular attention to staff who are neuro diverse.  </w:t>
            </w:r>
          </w:p>
        </w:tc>
        <w:tc>
          <w:tcPr>
            <w:tcW w:w="1450" w:type="dxa"/>
            <w:vAlign w:val="center"/>
          </w:tcPr>
          <w:p w14:paraId="0039D7B5" w14:textId="4F39598A" w:rsidR="003E3612" w:rsidRPr="00D763F7" w:rsidRDefault="00F51308" w:rsidP="00AF4655">
            <w:pPr>
              <w:rPr>
                <w:rFonts w:cstheme="minorHAnsi"/>
                <w:sz w:val="20"/>
                <w:szCs w:val="20"/>
              </w:rPr>
            </w:pPr>
            <w:r>
              <w:rPr>
                <w:rFonts w:cstheme="minorHAnsi"/>
                <w:sz w:val="20"/>
                <w:szCs w:val="20"/>
              </w:rPr>
              <w:t xml:space="preserve">2, 3, </w:t>
            </w:r>
            <w:r w:rsidR="00B50086">
              <w:rPr>
                <w:rFonts w:cstheme="minorHAnsi"/>
                <w:sz w:val="20"/>
                <w:szCs w:val="20"/>
              </w:rPr>
              <w:t xml:space="preserve">5, </w:t>
            </w:r>
            <w:r>
              <w:rPr>
                <w:rFonts w:cstheme="minorHAnsi"/>
                <w:sz w:val="20"/>
                <w:szCs w:val="20"/>
              </w:rPr>
              <w:t>7</w:t>
            </w:r>
          </w:p>
        </w:tc>
      </w:tr>
      <w:tr w:rsidR="00311336" w:rsidRPr="00D763F7" w14:paraId="1F25BC10" w14:textId="77777777" w:rsidTr="00A55AA5">
        <w:trPr>
          <w:trHeight w:val="352"/>
        </w:trPr>
        <w:tc>
          <w:tcPr>
            <w:tcW w:w="704" w:type="dxa"/>
            <w:shd w:val="clear" w:color="auto" w:fill="1F3864" w:themeFill="accent1" w:themeFillShade="80"/>
          </w:tcPr>
          <w:p w14:paraId="197527D1" w14:textId="217A56AF" w:rsidR="00311336" w:rsidRPr="00D763F7" w:rsidRDefault="00311336" w:rsidP="003E3612">
            <w:pPr>
              <w:rPr>
                <w:rFonts w:cstheme="minorHAnsi"/>
                <w:b/>
                <w:bCs/>
                <w:sz w:val="20"/>
                <w:szCs w:val="20"/>
              </w:rPr>
            </w:pPr>
            <w:r w:rsidRPr="00D763F7">
              <w:rPr>
                <w:rFonts w:cstheme="minorHAnsi"/>
                <w:b/>
                <w:bCs/>
                <w:sz w:val="20"/>
                <w:szCs w:val="20"/>
              </w:rPr>
              <w:t>2.0</w:t>
            </w:r>
          </w:p>
        </w:tc>
        <w:tc>
          <w:tcPr>
            <w:tcW w:w="15026" w:type="dxa"/>
            <w:gridSpan w:val="3"/>
            <w:shd w:val="clear" w:color="auto" w:fill="1F3864" w:themeFill="accent1" w:themeFillShade="80"/>
          </w:tcPr>
          <w:p w14:paraId="414EF0A3" w14:textId="2E4C7C0B" w:rsidR="00311336" w:rsidRPr="00D763F7" w:rsidRDefault="00311336" w:rsidP="003E3612">
            <w:pPr>
              <w:rPr>
                <w:rFonts w:cstheme="minorHAnsi"/>
                <w:b/>
                <w:bCs/>
                <w:sz w:val="20"/>
                <w:szCs w:val="20"/>
              </w:rPr>
            </w:pPr>
            <w:r w:rsidRPr="00D763F7">
              <w:rPr>
                <w:rFonts w:cstheme="minorHAnsi"/>
                <w:b/>
                <w:bCs/>
                <w:sz w:val="20"/>
                <w:szCs w:val="20"/>
              </w:rPr>
              <w:t>Looking After Our People</w:t>
            </w:r>
          </w:p>
        </w:tc>
      </w:tr>
      <w:tr w:rsidR="003E3612" w:rsidRPr="00D763F7" w14:paraId="75165432" w14:textId="77777777" w:rsidTr="00AF4655">
        <w:trPr>
          <w:trHeight w:val="374"/>
        </w:trPr>
        <w:tc>
          <w:tcPr>
            <w:tcW w:w="704" w:type="dxa"/>
            <w:vAlign w:val="center"/>
          </w:tcPr>
          <w:p w14:paraId="180EA08A" w14:textId="059BF6D3" w:rsidR="003E3612" w:rsidRPr="00D763F7" w:rsidRDefault="00311336" w:rsidP="00AF4655">
            <w:pPr>
              <w:rPr>
                <w:rFonts w:cstheme="minorHAnsi"/>
                <w:sz w:val="20"/>
                <w:szCs w:val="20"/>
              </w:rPr>
            </w:pPr>
            <w:r w:rsidRPr="00D763F7">
              <w:rPr>
                <w:rFonts w:cstheme="minorHAnsi"/>
                <w:sz w:val="20"/>
                <w:szCs w:val="20"/>
              </w:rPr>
              <w:t>2.1</w:t>
            </w:r>
          </w:p>
        </w:tc>
        <w:tc>
          <w:tcPr>
            <w:tcW w:w="6095" w:type="dxa"/>
            <w:vAlign w:val="center"/>
          </w:tcPr>
          <w:p w14:paraId="05AC62AB" w14:textId="25D41850" w:rsidR="003E3612" w:rsidRPr="00D763F7" w:rsidRDefault="00192027" w:rsidP="00AF4655">
            <w:pPr>
              <w:textAlignment w:val="baseline"/>
              <w:rPr>
                <w:rFonts w:eastAsia="Times New Roman" w:cstheme="minorHAnsi"/>
                <w:sz w:val="20"/>
                <w:szCs w:val="20"/>
                <w:lang w:eastAsia="en-GB"/>
              </w:rPr>
            </w:pPr>
            <w:r w:rsidRPr="00D763F7">
              <w:rPr>
                <w:rFonts w:eastAsia="Times New Roman" w:cstheme="minorHAnsi"/>
                <w:sz w:val="20"/>
                <w:szCs w:val="20"/>
                <w:lang w:eastAsia="en-GB"/>
              </w:rPr>
              <w:t>The impact of the cost-of-living crisis on disabled staff who have disability-related costs is minimised.</w:t>
            </w:r>
            <w:r w:rsidRPr="00D763F7">
              <w:rPr>
                <w:rFonts w:eastAsia="Times New Roman" w:cstheme="minorHAnsi"/>
                <w:sz w:val="20"/>
                <w:szCs w:val="20"/>
                <w:lang w:val="en-US" w:eastAsia="en-GB"/>
              </w:rPr>
              <w:t> </w:t>
            </w:r>
          </w:p>
        </w:tc>
        <w:tc>
          <w:tcPr>
            <w:tcW w:w="7481" w:type="dxa"/>
            <w:vAlign w:val="center"/>
          </w:tcPr>
          <w:p w14:paraId="4151FE15" w14:textId="60B859C1" w:rsidR="003E3612" w:rsidRPr="00D763F7" w:rsidRDefault="00191F05" w:rsidP="00AF4655">
            <w:pPr>
              <w:rPr>
                <w:rFonts w:cstheme="minorHAnsi"/>
                <w:sz w:val="20"/>
                <w:szCs w:val="20"/>
              </w:rPr>
            </w:pPr>
            <w:r w:rsidRPr="00D763F7">
              <w:rPr>
                <w:rFonts w:cstheme="minorHAnsi"/>
                <w:sz w:val="20"/>
                <w:szCs w:val="20"/>
              </w:rPr>
              <w:t xml:space="preserve">A responsive and evolving wellbeing offer that develops a trauma informed approach to support the health of staff using the Wellbeing Wheel to support their emotional, environment, social, </w:t>
            </w:r>
            <w:proofErr w:type="gramStart"/>
            <w:r w:rsidRPr="00D763F7">
              <w:rPr>
                <w:rFonts w:cstheme="minorHAnsi"/>
                <w:sz w:val="20"/>
                <w:szCs w:val="20"/>
              </w:rPr>
              <w:t>physical</w:t>
            </w:r>
            <w:proofErr w:type="gramEnd"/>
            <w:r w:rsidRPr="00D763F7">
              <w:rPr>
                <w:rFonts w:cstheme="minorHAnsi"/>
                <w:sz w:val="20"/>
                <w:szCs w:val="20"/>
              </w:rPr>
              <w:t xml:space="preserve"> and financial needs</w:t>
            </w:r>
          </w:p>
        </w:tc>
        <w:tc>
          <w:tcPr>
            <w:tcW w:w="1450" w:type="dxa"/>
            <w:vAlign w:val="center"/>
          </w:tcPr>
          <w:p w14:paraId="018D3BCE" w14:textId="099F95D8" w:rsidR="003E3612" w:rsidRPr="00D763F7" w:rsidRDefault="00F51308" w:rsidP="00AF4655">
            <w:pPr>
              <w:rPr>
                <w:rFonts w:cstheme="minorHAnsi"/>
                <w:sz w:val="20"/>
                <w:szCs w:val="20"/>
              </w:rPr>
            </w:pPr>
            <w:r>
              <w:rPr>
                <w:rFonts w:cstheme="minorHAnsi"/>
                <w:sz w:val="20"/>
                <w:szCs w:val="20"/>
              </w:rPr>
              <w:t>6</w:t>
            </w:r>
          </w:p>
        </w:tc>
      </w:tr>
      <w:tr w:rsidR="00311336" w:rsidRPr="00D763F7" w14:paraId="62B487DD" w14:textId="77777777" w:rsidTr="00AF4655">
        <w:trPr>
          <w:trHeight w:val="374"/>
        </w:trPr>
        <w:tc>
          <w:tcPr>
            <w:tcW w:w="704" w:type="dxa"/>
            <w:vAlign w:val="center"/>
          </w:tcPr>
          <w:p w14:paraId="133C25B1" w14:textId="22825153" w:rsidR="00311336" w:rsidRPr="00D763F7" w:rsidRDefault="00311336" w:rsidP="00AF4655">
            <w:pPr>
              <w:rPr>
                <w:rFonts w:cstheme="minorHAnsi"/>
                <w:sz w:val="20"/>
                <w:szCs w:val="20"/>
              </w:rPr>
            </w:pPr>
            <w:r w:rsidRPr="00D763F7">
              <w:rPr>
                <w:rFonts w:cstheme="minorHAnsi"/>
                <w:sz w:val="20"/>
                <w:szCs w:val="20"/>
              </w:rPr>
              <w:t>2.2</w:t>
            </w:r>
          </w:p>
        </w:tc>
        <w:tc>
          <w:tcPr>
            <w:tcW w:w="6095" w:type="dxa"/>
            <w:vAlign w:val="center"/>
          </w:tcPr>
          <w:p w14:paraId="057EAA2E" w14:textId="42CD1136" w:rsidR="00311336" w:rsidRPr="00D763F7" w:rsidRDefault="00311336" w:rsidP="00AF4655">
            <w:pPr>
              <w:textAlignment w:val="baseline"/>
              <w:rPr>
                <w:rFonts w:eastAsia="Times New Roman" w:cstheme="minorHAnsi"/>
                <w:sz w:val="20"/>
                <w:szCs w:val="20"/>
                <w:lang w:eastAsia="en-GB"/>
              </w:rPr>
            </w:pPr>
            <w:r w:rsidRPr="00D763F7">
              <w:rPr>
                <w:rFonts w:eastAsia="Times New Roman" w:cstheme="minorHAnsi"/>
                <w:sz w:val="20"/>
                <w:szCs w:val="20"/>
                <w:lang w:eastAsia="en-GB"/>
              </w:rPr>
              <w:t>Managers are empowered and supported to have effective conversations about the physical and mental health needs of staff</w:t>
            </w:r>
          </w:p>
        </w:tc>
        <w:tc>
          <w:tcPr>
            <w:tcW w:w="7481" w:type="dxa"/>
            <w:vAlign w:val="center"/>
          </w:tcPr>
          <w:p w14:paraId="675366FF" w14:textId="1C3BE177" w:rsidR="00311336" w:rsidRPr="00D763F7" w:rsidRDefault="00D92334" w:rsidP="00AF4655">
            <w:pPr>
              <w:rPr>
                <w:rFonts w:cstheme="minorHAnsi"/>
                <w:sz w:val="20"/>
                <w:szCs w:val="20"/>
              </w:rPr>
            </w:pPr>
            <w:r w:rsidRPr="00D92334">
              <w:rPr>
                <w:rFonts w:cstheme="minorHAnsi"/>
                <w:sz w:val="20"/>
                <w:szCs w:val="20"/>
              </w:rPr>
              <w:t xml:space="preserve">Using QI methodology to bring scoping information to a Trust-wide working group to agree action points and change </w:t>
            </w:r>
            <w:r>
              <w:rPr>
                <w:rFonts w:cstheme="minorHAnsi"/>
                <w:sz w:val="20"/>
                <w:szCs w:val="20"/>
              </w:rPr>
              <w:t>management processes</w:t>
            </w:r>
            <w:r w:rsidRPr="00D92334">
              <w:rPr>
                <w:rFonts w:cstheme="minorHAnsi"/>
                <w:sz w:val="20"/>
                <w:szCs w:val="20"/>
              </w:rPr>
              <w:t xml:space="preserve">.  </w:t>
            </w:r>
          </w:p>
        </w:tc>
        <w:tc>
          <w:tcPr>
            <w:tcW w:w="1450" w:type="dxa"/>
            <w:vAlign w:val="center"/>
          </w:tcPr>
          <w:p w14:paraId="05A33F00" w14:textId="336BEF90" w:rsidR="00311336" w:rsidRPr="00D763F7" w:rsidRDefault="00F51308" w:rsidP="00AF4655">
            <w:pPr>
              <w:rPr>
                <w:rFonts w:cstheme="minorHAnsi"/>
                <w:sz w:val="20"/>
                <w:szCs w:val="20"/>
              </w:rPr>
            </w:pPr>
            <w:r>
              <w:rPr>
                <w:rFonts w:cstheme="minorHAnsi"/>
                <w:sz w:val="20"/>
                <w:szCs w:val="20"/>
              </w:rPr>
              <w:t>6, 8</w:t>
            </w:r>
          </w:p>
        </w:tc>
      </w:tr>
      <w:tr w:rsidR="003E3612" w:rsidRPr="00D763F7" w14:paraId="60BACA81" w14:textId="77777777" w:rsidTr="00AF4655">
        <w:trPr>
          <w:trHeight w:val="374"/>
        </w:trPr>
        <w:tc>
          <w:tcPr>
            <w:tcW w:w="704" w:type="dxa"/>
            <w:vAlign w:val="center"/>
          </w:tcPr>
          <w:p w14:paraId="7BA4BF90" w14:textId="6EA7FEDA" w:rsidR="003E3612" w:rsidRPr="00D763F7" w:rsidRDefault="00311336" w:rsidP="00AF4655">
            <w:pPr>
              <w:rPr>
                <w:rFonts w:cstheme="minorHAnsi"/>
                <w:sz w:val="20"/>
                <w:szCs w:val="20"/>
              </w:rPr>
            </w:pPr>
            <w:r w:rsidRPr="00D763F7">
              <w:rPr>
                <w:rFonts w:cstheme="minorHAnsi"/>
                <w:sz w:val="20"/>
                <w:szCs w:val="20"/>
              </w:rPr>
              <w:t>2.3</w:t>
            </w:r>
          </w:p>
        </w:tc>
        <w:tc>
          <w:tcPr>
            <w:tcW w:w="6095" w:type="dxa"/>
            <w:vAlign w:val="center"/>
          </w:tcPr>
          <w:p w14:paraId="74A8F849" w14:textId="0DEEBF5E" w:rsidR="003E3612" w:rsidRPr="00D763F7" w:rsidRDefault="00192027" w:rsidP="00AF4655">
            <w:pPr>
              <w:rPr>
                <w:rFonts w:cstheme="minorHAnsi"/>
                <w:sz w:val="20"/>
                <w:szCs w:val="20"/>
              </w:rPr>
            </w:pPr>
            <w:r w:rsidRPr="00D763F7">
              <w:rPr>
                <w:rFonts w:cstheme="minorHAnsi"/>
                <w:sz w:val="20"/>
                <w:szCs w:val="20"/>
              </w:rPr>
              <w:t xml:space="preserve">Long Covid does not create an additional pressure for disabled staff when coming to work.  </w:t>
            </w:r>
          </w:p>
        </w:tc>
        <w:tc>
          <w:tcPr>
            <w:tcW w:w="7481" w:type="dxa"/>
            <w:vAlign w:val="center"/>
          </w:tcPr>
          <w:p w14:paraId="114A0355" w14:textId="2B537F54" w:rsidR="003E3612" w:rsidRPr="00D763F7" w:rsidRDefault="00DF7F1B" w:rsidP="00AF4655">
            <w:pPr>
              <w:rPr>
                <w:rFonts w:cstheme="minorHAnsi"/>
                <w:sz w:val="20"/>
                <w:szCs w:val="20"/>
              </w:rPr>
            </w:pPr>
            <w:r w:rsidRPr="00DF7F1B">
              <w:rPr>
                <w:rFonts w:cstheme="minorHAnsi"/>
                <w:sz w:val="20"/>
                <w:szCs w:val="20"/>
              </w:rPr>
              <w:t>Provide resources and support to enable the high-risk Covid staff support group to be self-sustaining with at least a quarterly question and answer session with an Executive director</w:t>
            </w:r>
          </w:p>
        </w:tc>
        <w:tc>
          <w:tcPr>
            <w:tcW w:w="1450" w:type="dxa"/>
            <w:vAlign w:val="center"/>
          </w:tcPr>
          <w:p w14:paraId="5F6E7C43" w14:textId="0494EFD2" w:rsidR="003E3612" w:rsidRPr="00D763F7" w:rsidRDefault="00F51308" w:rsidP="00AF4655">
            <w:pPr>
              <w:rPr>
                <w:rFonts w:cstheme="minorHAnsi"/>
                <w:sz w:val="20"/>
                <w:szCs w:val="20"/>
              </w:rPr>
            </w:pPr>
            <w:r>
              <w:rPr>
                <w:rFonts w:cstheme="minorHAnsi"/>
                <w:sz w:val="20"/>
                <w:szCs w:val="20"/>
              </w:rPr>
              <w:t>6, 8, 9b</w:t>
            </w:r>
          </w:p>
        </w:tc>
      </w:tr>
      <w:tr w:rsidR="00311336" w:rsidRPr="00D763F7" w14:paraId="137CCE25" w14:textId="77777777" w:rsidTr="00AF4655">
        <w:trPr>
          <w:trHeight w:val="374"/>
        </w:trPr>
        <w:tc>
          <w:tcPr>
            <w:tcW w:w="704" w:type="dxa"/>
            <w:shd w:val="clear" w:color="auto" w:fill="1F3864" w:themeFill="accent1" w:themeFillShade="80"/>
            <w:vAlign w:val="center"/>
          </w:tcPr>
          <w:p w14:paraId="4E58DC75" w14:textId="04BD3B2F" w:rsidR="00311336" w:rsidRPr="00D763F7" w:rsidRDefault="00311336" w:rsidP="00AF4655">
            <w:pPr>
              <w:rPr>
                <w:rFonts w:cstheme="minorHAnsi"/>
                <w:b/>
                <w:bCs/>
                <w:sz w:val="20"/>
                <w:szCs w:val="20"/>
              </w:rPr>
            </w:pPr>
            <w:r w:rsidRPr="00D763F7">
              <w:rPr>
                <w:rFonts w:cstheme="minorHAnsi"/>
                <w:b/>
                <w:bCs/>
                <w:sz w:val="20"/>
                <w:szCs w:val="20"/>
              </w:rPr>
              <w:t>3.0</w:t>
            </w:r>
          </w:p>
        </w:tc>
        <w:tc>
          <w:tcPr>
            <w:tcW w:w="15026" w:type="dxa"/>
            <w:gridSpan w:val="3"/>
            <w:shd w:val="clear" w:color="auto" w:fill="1F3864" w:themeFill="accent1" w:themeFillShade="80"/>
            <w:vAlign w:val="center"/>
          </w:tcPr>
          <w:p w14:paraId="21D16A2D" w14:textId="639D09C8" w:rsidR="00311336" w:rsidRPr="00D763F7" w:rsidRDefault="00311336" w:rsidP="00AF4655">
            <w:pPr>
              <w:rPr>
                <w:rFonts w:cstheme="minorHAnsi"/>
                <w:b/>
                <w:bCs/>
                <w:sz w:val="20"/>
                <w:szCs w:val="20"/>
              </w:rPr>
            </w:pPr>
            <w:r w:rsidRPr="00D763F7">
              <w:rPr>
                <w:rFonts w:cstheme="minorHAnsi"/>
                <w:b/>
                <w:bCs/>
                <w:sz w:val="20"/>
                <w:szCs w:val="20"/>
              </w:rPr>
              <w:t xml:space="preserve">Belonging in the NHS </w:t>
            </w:r>
          </w:p>
        </w:tc>
      </w:tr>
      <w:tr w:rsidR="003E3612" w:rsidRPr="00D763F7" w14:paraId="78530C48" w14:textId="77777777" w:rsidTr="00AF4655">
        <w:trPr>
          <w:trHeight w:val="374"/>
        </w:trPr>
        <w:tc>
          <w:tcPr>
            <w:tcW w:w="704" w:type="dxa"/>
            <w:vAlign w:val="center"/>
          </w:tcPr>
          <w:p w14:paraId="396EA79F" w14:textId="7B34ACDD" w:rsidR="003E3612" w:rsidRPr="00D763F7" w:rsidRDefault="00191F05" w:rsidP="00AF4655">
            <w:pPr>
              <w:rPr>
                <w:rFonts w:cstheme="minorHAnsi"/>
                <w:sz w:val="20"/>
                <w:szCs w:val="20"/>
              </w:rPr>
            </w:pPr>
            <w:r w:rsidRPr="00D763F7">
              <w:rPr>
                <w:rFonts w:cstheme="minorHAnsi"/>
                <w:sz w:val="20"/>
                <w:szCs w:val="20"/>
              </w:rPr>
              <w:t>3.1</w:t>
            </w:r>
          </w:p>
        </w:tc>
        <w:tc>
          <w:tcPr>
            <w:tcW w:w="6095" w:type="dxa"/>
            <w:vAlign w:val="center"/>
          </w:tcPr>
          <w:p w14:paraId="65215AB2" w14:textId="524FD35A" w:rsidR="003E3612" w:rsidRPr="00D763F7" w:rsidRDefault="00377C26" w:rsidP="00AF4655">
            <w:pPr>
              <w:rPr>
                <w:rFonts w:cstheme="minorHAnsi"/>
                <w:sz w:val="20"/>
                <w:szCs w:val="20"/>
              </w:rPr>
            </w:pPr>
            <w:r w:rsidRPr="00D763F7">
              <w:rPr>
                <w:rFonts w:cstheme="minorHAnsi"/>
                <w:sz w:val="20"/>
                <w:szCs w:val="20"/>
              </w:rPr>
              <w:t xml:space="preserve">Trust leaders have a deeper understanding of the issues disabled staff face in relation to harassment, bulling, and abuse.  </w:t>
            </w:r>
          </w:p>
        </w:tc>
        <w:tc>
          <w:tcPr>
            <w:tcW w:w="7481" w:type="dxa"/>
            <w:vAlign w:val="center"/>
          </w:tcPr>
          <w:p w14:paraId="4BA159FF" w14:textId="5EB6839C" w:rsidR="003E3612" w:rsidRPr="00D763F7" w:rsidRDefault="00191F05" w:rsidP="00AF4655">
            <w:pPr>
              <w:rPr>
                <w:rFonts w:cstheme="minorHAnsi"/>
                <w:sz w:val="20"/>
                <w:szCs w:val="20"/>
              </w:rPr>
            </w:pPr>
            <w:r w:rsidRPr="00D763F7">
              <w:rPr>
                <w:rFonts w:cstheme="minorHAnsi"/>
                <w:sz w:val="20"/>
                <w:szCs w:val="20"/>
              </w:rPr>
              <w:t>Examine issues facing disabled staff and improve working experience</w:t>
            </w:r>
          </w:p>
        </w:tc>
        <w:tc>
          <w:tcPr>
            <w:tcW w:w="1450" w:type="dxa"/>
            <w:vAlign w:val="center"/>
          </w:tcPr>
          <w:p w14:paraId="080664BB" w14:textId="16F65A3E" w:rsidR="003E3612" w:rsidRPr="00D763F7" w:rsidRDefault="00D67290" w:rsidP="00AF4655">
            <w:pPr>
              <w:rPr>
                <w:rFonts w:cstheme="minorHAnsi"/>
                <w:sz w:val="20"/>
                <w:szCs w:val="20"/>
              </w:rPr>
            </w:pPr>
            <w:r>
              <w:rPr>
                <w:rFonts w:cstheme="minorHAnsi"/>
                <w:sz w:val="20"/>
                <w:szCs w:val="20"/>
              </w:rPr>
              <w:t>3, 4a, 4b, 5</w:t>
            </w:r>
          </w:p>
        </w:tc>
      </w:tr>
      <w:tr w:rsidR="00A55AA5" w:rsidRPr="00D763F7" w14:paraId="42597D73" w14:textId="77777777" w:rsidTr="00AF4655">
        <w:trPr>
          <w:trHeight w:val="374"/>
        </w:trPr>
        <w:tc>
          <w:tcPr>
            <w:tcW w:w="704" w:type="dxa"/>
            <w:vAlign w:val="center"/>
          </w:tcPr>
          <w:p w14:paraId="17CF3CEA" w14:textId="164FCEF7" w:rsidR="00A55AA5" w:rsidRPr="00D763F7" w:rsidRDefault="00A55AA5" w:rsidP="00AF4655">
            <w:pPr>
              <w:rPr>
                <w:rFonts w:cstheme="minorHAnsi"/>
                <w:sz w:val="20"/>
                <w:szCs w:val="20"/>
              </w:rPr>
            </w:pPr>
            <w:r w:rsidRPr="00D763F7">
              <w:rPr>
                <w:rFonts w:cstheme="minorHAnsi"/>
                <w:sz w:val="20"/>
                <w:szCs w:val="20"/>
              </w:rPr>
              <w:t>3.2</w:t>
            </w:r>
          </w:p>
        </w:tc>
        <w:tc>
          <w:tcPr>
            <w:tcW w:w="6095" w:type="dxa"/>
            <w:vAlign w:val="center"/>
          </w:tcPr>
          <w:p w14:paraId="04609C1A" w14:textId="157EE3EB" w:rsidR="00A55AA5" w:rsidRPr="00D763F7" w:rsidRDefault="00A55AA5" w:rsidP="00AF4655">
            <w:pPr>
              <w:textAlignment w:val="baseline"/>
              <w:rPr>
                <w:rFonts w:eastAsia="Times New Roman" w:cstheme="minorHAnsi"/>
                <w:sz w:val="20"/>
                <w:szCs w:val="20"/>
                <w:lang w:eastAsia="en-GB"/>
              </w:rPr>
            </w:pPr>
            <w:r w:rsidRPr="00D763F7">
              <w:rPr>
                <w:rFonts w:eastAsia="Times New Roman" w:cstheme="minorHAnsi"/>
                <w:sz w:val="20"/>
                <w:szCs w:val="20"/>
                <w:lang w:eastAsia="en-GB"/>
              </w:rPr>
              <w:t>ELFT Ability continue to thriv</w:t>
            </w:r>
            <w:r w:rsidR="006A291E">
              <w:rPr>
                <w:rFonts w:eastAsia="Times New Roman" w:cstheme="minorHAnsi"/>
                <w:sz w:val="20"/>
                <w:szCs w:val="20"/>
                <w:lang w:eastAsia="en-GB"/>
              </w:rPr>
              <w:t>e as a</w:t>
            </w:r>
            <w:r w:rsidRPr="00D763F7">
              <w:rPr>
                <w:rFonts w:eastAsia="Times New Roman" w:cstheme="minorHAnsi"/>
                <w:sz w:val="20"/>
                <w:szCs w:val="20"/>
                <w:lang w:eastAsia="en-GB"/>
              </w:rPr>
              <w:t xml:space="preserve"> </w:t>
            </w:r>
            <w:r w:rsidR="005457B0">
              <w:rPr>
                <w:rFonts w:eastAsia="Times New Roman" w:cstheme="minorHAnsi"/>
                <w:sz w:val="20"/>
                <w:szCs w:val="20"/>
                <w:lang w:eastAsia="en-GB"/>
              </w:rPr>
              <w:t xml:space="preserve">formal </w:t>
            </w:r>
            <w:r w:rsidRPr="00D763F7">
              <w:rPr>
                <w:rFonts w:eastAsia="Times New Roman" w:cstheme="minorHAnsi"/>
                <w:sz w:val="20"/>
                <w:szCs w:val="20"/>
                <w:lang w:eastAsia="en-GB"/>
              </w:rPr>
              <w:t>staff network.  </w:t>
            </w:r>
          </w:p>
        </w:tc>
        <w:tc>
          <w:tcPr>
            <w:tcW w:w="7481" w:type="dxa"/>
            <w:vAlign w:val="center"/>
          </w:tcPr>
          <w:p w14:paraId="095142AD" w14:textId="0C83E0FD" w:rsidR="00A55AA5" w:rsidRPr="00D763F7" w:rsidRDefault="00AF4655" w:rsidP="00AF4655">
            <w:pPr>
              <w:rPr>
                <w:rFonts w:cstheme="minorHAnsi"/>
                <w:sz w:val="20"/>
                <w:szCs w:val="20"/>
              </w:rPr>
            </w:pPr>
            <w:r w:rsidRPr="00AF4655">
              <w:rPr>
                <w:rFonts w:cstheme="minorHAnsi"/>
                <w:sz w:val="20"/>
                <w:szCs w:val="20"/>
              </w:rPr>
              <w:t>Continue to resource and support ELFT Ability network to enable it to run effectively and deliver on network strategy in line with Trust strategy and Equality Plans.</w:t>
            </w:r>
          </w:p>
        </w:tc>
        <w:tc>
          <w:tcPr>
            <w:tcW w:w="1450" w:type="dxa"/>
            <w:vAlign w:val="center"/>
          </w:tcPr>
          <w:p w14:paraId="0D77A74A" w14:textId="46A4F7C7" w:rsidR="00A55AA5" w:rsidRPr="00D763F7" w:rsidRDefault="00D67290" w:rsidP="00AF4655">
            <w:pPr>
              <w:rPr>
                <w:rFonts w:cstheme="minorHAnsi"/>
                <w:sz w:val="20"/>
                <w:szCs w:val="20"/>
              </w:rPr>
            </w:pPr>
            <w:r>
              <w:rPr>
                <w:rFonts w:cstheme="minorHAnsi"/>
                <w:sz w:val="20"/>
                <w:szCs w:val="20"/>
              </w:rPr>
              <w:t>All metrics</w:t>
            </w:r>
          </w:p>
        </w:tc>
      </w:tr>
      <w:tr w:rsidR="00A55AA5" w:rsidRPr="00D763F7" w14:paraId="74149C6C" w14:textId="77777777" w:rsidTr="00AF4655">
        <w:trPr>
          <w:trHeight w:val="374"/>
        </w:trPr>
        <w:tc>
          <w:tcPr>
            <w:tcW w:w="704" w:type="dxa"/>
            <w:shd w:val="clear" w:color="auto" w:fill="1F3864" w:themeFill="accent1" w:themeFillShade="80"/>
            <w:vAlign w:val="center"/>
          </w:tcPr>
          <w:p w14:paraId="7B7E08B1" w14:textId="53D6ED03" w:rsidR="00A55AA5" w:rsidRPr="00D763F7" w:rsidRDefault="00A55AA5" w:rsidP="00AF4655">
            <w:pPr>
              <w:rPr>
                <w:rFonts w:cstheme="minorHAnsi"/>
                <w:b/>
                <w:bCs/>
                <w:sz w:val="20"/>
                <w:szCs w:val="20"/>
              </w:rPr>
            </w:pPr>
            <w:r w:rsidRPr="00D763F7">
              <w:rPr>
                <w:rFonts w:cstheme="minorHAnsi"/>
                <w:b/>
                <w:bCs/>
                <w:sz w:val="20"/>
                <w:szCs w:val="20"/>
              </w:rPr>
              <w:t>4.0</w:t>
            </w:r>
          </w:p>
        </w:tc>
        <w:tc>
          <w:tcPr>
            <w:tcW w:w="15026" w:type="dxa"/>
            <w:gridSpan w:val="3"/>
            <w:shd w:val="clear" w:color="auto" w:fill="1F3864" w:themeFill="accent1" w:themeFillShade="80"/>
            <w:vAlign w:val="center"/>
          </w:tcPr>
          <w:p w14:paraId="5704F415" w14:textId="7675D8B2" w:rsidR="00A55AA5" w:rsidRPr="00D763F7" w:rsidRDefault="00A55AA5" w:rsidP="00AF4655">
            <w:pPr>
              <w:rPr>
                <w:rFonts w:cstheme="minorHAnsi"/>
                <w:sz w:val="20"/>
                <w:szCs w:val="20"/>
              </w:rPr>
            </w:pPr>
            <w:r w:rsidRPr="00D763F7">
              <w:rPr>
                <w:rFonts w:cstheme="minorHAnsi"/>
                <w:b/>
                <w:bCs/>
                <w:sz w:val="20"/>
                <w:szCs w:val="20"/>
              </w:rPr>
              <w:t xml:space="preserve">Growing and Developing for the Future </w:t>
            </w:r>
          </w:p>
        </w:tc>
      </w:tr>
      <w:tr w:rsidR="003E3612" w:rsidRPr="00D763F7" w14:paraId="3454E65D" w14:textId="77777777" w:rsidTr="00AF4655">
        <w:trPr>
          <w:trHeight w:val="374"/>
        </w:trPr>
        <w:tc>
          <w:tcPr>
            <w:tcW w:w="704" w:type="dxa"/>
            <w:vAlign w:val="center"/>
          </w:tcPr>
          <w:p w14:paraId="38FABB79" w14:textId="02F5F244" w:rsidR="003E3612" w:rsidRPr="00D763F7" w:rsidRDefault="00DC680B" w:rsidP="00AF4655">
            <w:pPr>
              <w:rPr>
                <w:rFonts w:cstheme="minorHAnsi"/>
                <w:sz w:val="20"/>
                <w:szCs w:val="20"/>
              </w:rPr>
            </w:pPr>
            <w:r w:rsidRPr="00D763F7">
              <w:rPr>
                <w:rFonts w:cstheme="minorHAnsi"/>
                <w:sz w:val="20"/>
                <w:szCs w:val="20"/>
              </w:rPr>
              <w:t>4.1</w:t>
            </w:r>
          </w:p>
        </w:tc>
        <w:tc>
          <w:tcPr>
            <w:tcW w:w="6095" w:type="dxa"/>
            <w:vAlign w:val="center"/>
          </w:tcPr>
          <w:p w14:paraId="05F6E0AF" w14:textId="64FE9B94" w:rsidR="003E3612" w:rsidRPr="00D763F7" w:rsidRDefault="00DC680B" w:rsidP="00AF4655">
            <w:pPr>
              <w:pStyle w:val="NormalWeb"/>
              <w:rPr>
                <w:rFonts w:asciiTheme="minorHAnsi" w:hAnsiTheme="minorHAnsi" w:cstheme="minorHAnsi"/>
                <w:sz w:val="20"/>
                <w:szCs w:val="20"/>
              </w:rPr>
            </w:pPr>
            <w:r w:rsidRPr="00D763F7">
              <w:rPr>
                <w:rFonts w:asciiTheme="minorHAnsi" w:hAnsiTheme="minorHAnsi" w:cstheme="minorHAnsi"/>
                <w:sz w:val="20"/>
                <w:szCs w:val="20"/>
              </w:rPr>
              <w:t>To hold comprehensive and accurate workforce data on all protected characteristics for all staff</w:t>
            </w:r>
          </w:p>
        </w:tc>
        <w:tc>
          <w:tcPr>
            <w:tcW w:w="7481" w:type="dxa"/>
            <w:vAlign w:val="center"/>
          </w:tcPr>
          <w:p w14:paraId="6B16573D" w14:textId="28C81BEB" w:rsidR="003E3612" w:rsidRPr="00D763F7" w:rsidRDefault="00191F05" w:rsidP="00AF4655">
            <w:pPr>
              <w:rPr>
                <w:rFonts w:cstheme="minorHAnsi"/>
                <w:sz w:val="20"/>
                <w:szCs w:val="20"/>
              </w:rPr>
            </w:pPr>
            <w:r w:rsidRPr="00D763F7">
              <w:rPr>
                <w:rFonts w:cstheme="minorHAnsi"/>
                <w:sz w:val="20"/>
                <w:szCs w:val="20"/>
              </w:rPr>
              <w:t>Ensure that recruitment and selection practices are inclusive for disabled staff and prospective applicants.</w:t>
            </w:r>
          </w:p>
        </w:tc>
        <w:tc>
          <w:tcPr>
            <w:tcW w:w="1450" w:type="dxa"/>
            <w:vAlign w:val="center"/>
          </w:tcPr>
          <w:p w14:paraId="531DABCE" w14:textId="29D0A6F2" w:rsidR="003E3612" w:rsidRPr="00D763F7" w:rsidRDefault="00221132" w:rsidP="00AF4655">
            <w:pPr>
              <w:rPr>
                <w:rFonts w:cstheme="minorHAnsi"/>
                <w:sz w:val="20"/>
                <w:szCs w:val="20"/>
              </w:rPr>
            </w:pPr>
            <w:r w:rsidRPr="00D763F7">
              <w:rPr>
                <w:rFonts w:cstheme="minorHAnsi"/>
                <w:sz w:val="20"/>
                <w:szCs w:val="20"/>
              </w:rPr>
              <w:t>1 &amp; 2</w:t>
            </w:r>
          </w:p>
        </w:tc>
      </w:tr>
      <w:tr w:rsidR="008B1B71" w:rsidRPr="00D763F7" w14:paraId="48D031BD" w14:textId="77777777" w:rsidTr="00AF4655">
        <w:trPr>
          <w:trHeight w:val="374"/>
        </w:trPr>
        <w:tc>
          <w:tcPr>
            <w:tcW w:w="704" w:type="dxa"/>
            <w:vAlign w:val="center"/>
          </w:tcPr>
          <w:p w14:paraId="4DE07258" w14:textId="49E4E267" w:rsidR="008B1B71" w:rsidRPr="00D763F7" w:rsidRDefault="008B1B71" w:rsidP="00AF4655">
            <w:pPr>
              <w:rPr>
                <w:rFonts w:cstheme="minorHAnsi"/>
                <w:sz w:val="20"/>
                <w:szCs w:val="20"/>
              </w:rPr>
            </w:pPr>
            <w:r w:rsidRPr="00D763F7">
              <w:rPr>
                <w:rFonts w:cstheme="minorHAnsi"/>
                <w:sz w:val="20"/>
                <w:szCs w:val="20"/>
              </w:rPr>
              <w:t>4.2</w:t>
            </w:r>
          </w:p>
        </w:tc>
        <w:tc>
          <w:tcPr>
            <w:tcW w:w="6095" w:type="dxa"/>
            <w:vAlign w:val="center"/>
          </w:tcPr>
          <w:p w14:paraId="368F662C" w14:textId="06349EAC" w:rsidR="008B1B71" w:rsidRPr="00D763F7" w:rsidRDefault="008B1B71" w:rsidP="00AF4655">
            <w:pPr>
              <w:pStyle w:val="NormalWeb"/>
              <w:rPr>
                <w:rFonts w:asciiTheme="minorHAnsi" w:hAnsiTheme="minorHAnsi" w:cstheme="minorHAnsi"/>
                <w:sz w:val="20"/>
                <w:szCs w:val="20"/>
              </w:rPr>
            </w:pPr>
            <w:r w:rsidRPr="00D763F7">
              <w:rPr>
                <w:rFonts w:asciiTheme="minorHAnsi" w:hAnsiTheme="minorHAnsi" w:cstheme="minorHAnsi"/>
                <w:sz w:val="20"/>
                <w:szCs w:val="20"/>
              </w:rPr>
              <w:t>Trust leaders understand the experience of disabled staff in three areas of engagement – motivation to work, involvement in their work and advocacy of Trust.  </w:t>
            </w:r>
          </w:p>
        </w:tc>
        <w:tc>
          <w:tcPr>
            <w:tcW w:w="7481" w:type="dxa"/>
            <w:vAlign w:val="center"/>
          </w:tcPr>
          <w:p w14:paraId="364F7569" w14:textId="1E03FE33" w:rsidR="008B1B71" w:rsidRPr="00D763F7" w:rsidRDefault="00FD7673" w:rsidP="00AF4655">
            <w:pPr>
              <w:rPr>
                <w:rFonts w:cstheme="minorHAnsi"/>
                <w:sz w:val="20"/>
                <w:szCs w:val="20"/>
              </w:rPr>
            </w:pPr>
            <w:r w:rsidRPr="00FD7673">
              <w:rPr>
                <w:rFonts w:cstheme="minorHAnsi"/>
                <w:sz w:val="20"/>
                <w:szCs w:val="20"/>
              </w:rPr>
              <w:t>Produce a report on the review of the staff survey and other experience measures of disabled staff; to be presented to Equality Programme Board and inform future Trust-wide Equality Plan.</w:t>
            </w:r>
          </w:p>
        </w:tc>
        <w:tc>
          <w:tcPr>
            <w:tcW w:w="1450" w:type="dxa"/>
            <w:vAlign w:val="center"/>
          </w:tcPr>
          <w:p w14:paraId="2158054D" w14:textId="75D6A8EE" w:rsidR="008B1B71" w:rsidRPr="00D763F7" w:rsidRDefault="00307924" w:rsidP="00AF4655">
            <w:pPr>
              <w:rPr>
                <w:rFonts w:cstheme="minorHAnsi"/>
                <w:sz w:val="20"/>
                <w:szCs w:val="20"/>
              </w:rPr>
            </w:pPr>
            <w:r>
              <w:rPr>
                <w:rFonts w:cstheme="minorHAnsi"/>
                <w:sz w:val="20"/>
                <w:szCs w:val="20"/>
              </w:rPr>
              <w:t>2, 3, 4a, 4b, 5, 6, 9a, 9b</w:t>
            </w:r>
          </w:p>
        </w:tc>
      </w:tr>
      <w:tr w:rsidR="003E3612" w:rsidRPr="00D763F7" w14:paraId="1B11E955" w14:textId="77777777" w:rsidTr="008B1B71">
        <w:trPr>
          <w:trHeight w:val="374"/>
        </w:trPr>
        <w:tc>
          <w:tcPr>
            <w:tcW w:w="704" w:type="dxa"/>
          </w:tcPr>
          <w:p w14:paraId="112BE5D5" w14:textId="45CE009F" w:rsidR="003E3612" w:rsidRPr="00D763F7" w:rsidRDefault="00A96E23" w:rsidP="003E3612">
            <w:pPr>
              <w:rPr>
                <w:rFonts w:cstheme="minorHAnsi"/>
                <w:sz w:val="20"/>
                <w:szCs w:val="20"/>
              </w:rPr>
            </w:pPr>
            <w:r w:rsidRPr="00D763F7">
              <w:rPr>
                <w:rFonts w:cstheme="minorHAnsi"/>
                <w:sz w:val="20"/>
                <w:szCs w:val="20"/>
              </w:rPr>
              <w:t>4.</w:t>
            </w:r>
            <w:r w:rsidR="008B1B71" w:rsidRPr="00D763F7">
              <w:rPr>
                <w:rFonts w:cstheme="minorHAnsi"/>
                <w:sz w:val="20"/>
                <w:szCs w:val="20"/>
              </w:rPr>
              <w:t>3</w:t>
            </w:r>
          </w:p>
        </w:tc>
        <w:tc>
          <w:tcPr>
            <w:tcW w:w="6095" w:type="dxa"/>
          </w:tcPr>
          <w:p w14:paraId="5C1CC66A" w14:textId="087C6DA6" w:rsidR="003E3612" w:rsidRPr="00D763F7" w:rsidRDefault="00A96E23" w:rsidP="003E3612">
            <w:pPr>
              <w:pStyle w:val="NormalWeb"/>
              <w:spacing w:before="0" w:beforeAutospacing="0" w:after="0" w:afterAutospacing="0"/>
              <w:rPr>
                <w:rFonts w:asciiTheme="minorHAnsi" w:hAnsiTheme="minorHAnsi" w:cstheme="minorHAnsi"/>
                <w:sz w:val="20"/>
                <w:szCs w:val="20"/>
              </w:rPr>
            </w:pPr>
            <w:r w:rsidRPr="00D763F7">
              <w:rPr>
                <w:rFonts w:asciiTheme="minorHAnsi" w:hAnsiTheme="minorHAnsi" w:cstheme="minorHAnsi"/>
                <w:sz w:val="20"/>
                <w:szCs w:val="20"/>
              </w:rPr>
              <w:t>Maximise the accessibility of the ELFT Learning Academy to become the primary home for the Trust’s learning content and development processes</w:t>
            </w:r>
          </w:p>
        </w:tc>
        <w:tc>
          <w:tcPr>
            <w:tcW w:w="7481" w:type="dxa"/>
          </w:tcPr>
          <w:p w14:paraId="56F4A686" w14:textId="768BC5EA" w:rsidR="003E3612" w:rsidRPr="00D763F7" w:rsidRDefault="00FD7673" w:rsidP="003E3612">
            <w:pPr>
              <w:rPr>
                <w:rFonts w:cstheme="minorHAnsi"/>
                <w:sz w:val="20"/>
                <w:szCs w:val="20"/>
              </w:rPr>
            </w:pPr>
            <w:r w:rsidRPr="00FD7673">
              <w:rPr>
                <w:rFonts w:cstheme="minorHAnsi"/>
                <w:sz w:val="20"/>
                <w:szCs w:val="20"/>
              </w:rPr>
              <w:t xml:space="preserve">Include </w:t>
            </w:r>
            <w:r>
              <w:rPr>
                <w:rFonts w:cstheme="minorHAnsi"/>
                <w:sz w:val="20"/>
                <w:szCs w:val="20"/>
              </w:rPr>
              <w:t>information on</w:t>
            </w:r>
            <w:r w:rsidRPr="00FD7673">
              <w:rPr>
                <w:rFonts w:cstheme="minorHAnsi"/>
                <w:sz w:val="20"/>
                <w:szCs w:val="20"/>
              </w:rPr>
              <w:t xml:space="preserve"> having adequate resources as part of the standard appraisal process</w:t>
            </w:r>
            <w:r>
              <w:rPr>
                <w:rFonts w:cstheme="minorHAnsi"/>
                <w:sz w:val="20"/>
                <w:szCs w:val="20"/>
              </w:rPr>
              <w:t>. Ensure learning system and courses have been accessibility tested.</w:t>
            </w:r>
          </w:p>
        </w:tc>
        <w:tc>
          <w:tcPr>
            <w:tcW w:w="1450" w:type="dxa"/>
          </w:tcPr>
          <w:p w14:paraId="02A5509B" w14:textId="686EC718" w:rsidR="003E3612" w:rsidRPr="00D763F7" w:rsidRDefault="008E7FBF" w:rsidP="003E3612">
            <w:pPr>
              <w:rPr>
                <w:rFonts w:cstheme="minorHAnsi"/>
                <w:sz w:val="20"/>
                <w:szCs w:val="20"/>
              </w:rPr>
            </w:pPr>
            <w:r>
              <w:rPr>
                <w:rFonts w:cstheme="minorHAnsi"/>
                <w:sz w:val="20"/>
                <w:szCs w:val="20"/>
              </w:rPr>
              <w:t>5, 6, 7, 8</w:t>
            </w:r>
          </w:p>
        </w:tc>
      </w:tr>
    </w:tbl>
    <w:p w14:paraId="3C6DA87A" w14:textId="18CA6B29" w:rsidR="00F867B8" w:rsidRDefault="00F867B8" w:rsidP="003E3612">
      <w:pPr>
        <w:rPr>
          <w:rFonts w:cstheme="minorHAnsi"/>
          <w:b/>
          <w:bCs/>
        </w:rPr>
      </w:pPr>
    </w:p>
    <w:p w14:paraId="6E1B5A48" w14:textId="77777777" w:rsidR="00C46C7C" w:rsidRPr="00D763F7" w:rsidRDefault="00C46C7C" w:rsidP="003E3612">
      <w:pPr>
        <w:rPr>
          <w:rFonts w:cstheme="minorHAnsi"/>
          <w:b/>
          <w:bCs/>
        </w:rPr>
      </w:pPr>
    </w:p>
    <w:p w14:paraId="0EC48B51" w14:textId="77777777" w:rsidR="00F6012D" w:rsidRDefault="00F6012D" w:rsidP="00F867B8">
      <w:pPr>
        <w:rPr>
          <w:rFonts w:cstheme="minorHAnsi"/>
          <w:b/>
          <w:bCs/>
          <w:color w:val="1E477C"/>
          <w:sz w:val="28"/>
          <w:szCs w:val="28"/>
        </w:rPr>
      </w:pPr>
    </w:p>
    <w:p w14:paraId="7016ACC2" w14:textId="024E3E9C" w:rsidR="00F867B8" w:rsidRPr="00D763F7" w:rsidRDefault="003B00C2" w:rsidP="00F6012D">
      <w:pPr>
        <w:jc w:val="center"/>
        <w:rPr>
          <w:rFonts w:cstheme="minorHAnsi"/>
          <w:b/>
          <w:bCs/>
          <w:color w:val="1E477C"/>
          <w:sz w:val="28"/>
          <w:szCs w:val="28"/>
        </w:rPr>
      </w:pPr>
      <w:r>
        <w:rPr>
          <w:rFonts w:cstheme="minorHAnsi"/>
          <w:b/>
          <w:bCs/>
          <w:color w:val="1E477C"/>
          <w:sz w:val="28"/>
          <w:szCs w:val="28"/>
        </w:rPr>
        <w:t xml:space="preserve">ELFT </w:t>
      </w:r>
      <w:r w:rsidR="00F867B8" w:rsidRPr="00D763F7">
        <w:rPr>
          <w:rFonts w:cstheme="minorHAnsi"/>
          <w:b/>
          <w:bCs/>
          <w:color w:val="1E477C"/>
          <w:sz w:val="28"/>
          <w:szCs w:val="28"/>
        </w:rPr>
        <w:t>WORKFORCE DISABILITY EQUALITY STANDARD ACTION PLAN 2022/23 (Detailed)</w:t>
      </w:r>
    </w:p>
    <w:p w14:paraId="3682611F" w14:textId="42D4C10C" w:rsidR="00F867B8" w:rsidRPr="00D763F7" w:rsidRDefault="00F867B8" w:rsidP="003E3612">
      <w:pPr>
        <w:rPr>
          <w:rFonts w:cstheme="minorHAnsi"/>
          <w:b/>
          <w:bCs/>
        </w:rPr>
      </w:pPr>
    </w:p>
    <w:p w14:paraId="76FEBA94" w14:textId="2548BC13" w:rsidR="00F867B8" w:rsidRPr="00D763F7" w:rsidRDefault="00F867B8" w:rsidP="003E3612">
      <w:pPr>
        <w:rPr>
          <w:rFonts w:cstheme="minorHAnsi"/>
          <w:b/>
          <w:bCs/>
        </w:rPr>
      </w:pPr>
    </w:p>
    <w:tbl>
      <w:tblPr>
        <w:tblStyle w:val="TableGrid"/>
        <w:tblW w:w="15452" w:type="dxa"/>
        <w:tblInd w:w="-856" w:type="dxa"/>
        <w:tblLook w:val="04A0" w:firstRow="1" w:lastRow="0" w:firstColumn="1" w:lastColumn="0" w:noHBand="0" w:noVBand="1"/>
      </w:tblPr>
      <w:tblGrid>
        <w:gridCol w:w="562"/>
        <w:gridCol w:w="3764"/>
        <w:gridCol w:w="5554"/>
        <w:gridCol w:w="956"/>
        <w:gridCol w:w="1268"/>
        <w:gridCol w:w="3348"/>
      </w:tblGrid>
      <w:tr w:rsidR="002B48BD" w:rsidRPr="00D763F7" w14:paraId="32369E8E" w14:textId="33590BC1" w:rsidTr="00D763F7">
        <w:trPr>
          <w:trHeight w:val="304"/>
        </w:trPr>
        <w:tc>
          <w:tcPr>
            <w:tcW w:w="564" w:type="dxa"/>
            <w:shd w:val="clear" w:color="auto" w:fill="1F3864" w:themeFill="accent1" w:themeFillShade="80"/>
          </w:tcPr>
          <w:p w14:paraId="71B4EE89" w14:textId="77777777" w:rsidR="002B48BD" w:rsidRPr="00D763F7" w:rsidRDefault="002B48BD" w:rsidP="003E3612">
            <w:pPr>
              <w:rPr>
                <w:rFonts w:cstheme="minorHAnsi"/>
                <w:b/>
                <w:bCs/>
              </w:rPr>
            </w:pPr>
          </w:p>
        </w:tc>
        <w:tc>
          <w:tcPr>
            <w:tcW w:w="3831" w:type="dxa"/>
            <w:shd w:val="clear" w:color="auto" w:fill="1F3864" w:themeFill="accent1" w:themeFillShade="80"/>
          </w:tcPr>
          <w:p w14:paraId="452FF31B" w14:textId="305C6FCF" w:rsidR="002B48BD" w:rsidRPr="00D763F7" w:rsidRDefault="002B48BD" w:rsidP="003E3612">
            <w:pPr>
              <w:rPr>
                <w:rFonts w:cstheme="minorHAnsi"/>
                <w:b/>
                <w:bCs/>
              </w:rPr>
            </w:pPr>
            <w:r w:rsidRPr="00D763F7">
              <w:rPr>
                <w:rFonts w:cstheme="minorHAnsi"/>
                <w:b/>
                <w:bCs/>
              </w:rPr>
              <w:t>Objective</w:t>
            </w:r>
          </w:p>
        </w:tc>
        <w:tc>
          <w:tcPr>
            <w:tcW w:w="5672" w:type="dxa"/>
            <w:shd w:val="clear" w:color="auto" w:fill="1F3864" w:themeFill="accent1" w:themeFillShade="80"/>
          </w:tcPr>
          <w:p w14:paraId="5B8E3E08" w14:textId="714ABBEF" w:rsidR="002B48BD" w:rsidRPr="00D763F7" w:rsidRDefault="002B48BD" w:rsidP="003E3612">
            <w:pPr>
              <w:rPr>
                <w:rFonts w:cstheme="minorHAnsi"/>
                <w:b/>
                <w:bCs/>
              </w:rPr>
            </w:pPr>
            <w:r w:rsidRPr="00D763F7">
              <w:rPr>
                <w:rFonts w:cstheme="minorHAnsi"/>
                <w:b/>
                <w:bCs/>
              </w:rPr>
              <w:t>Action</w:t>
            </w:r>
          </w:p>
        </w:tc>
        <w:tc>
          <w:tcPr>
            <w:tcW w:w="875" w:type="dxa"/>
            <w:shd w:val="clear" w:color="auto" w:fill="1F3864" w:themeFill="accent1" w:themeFillShade="80"/>
          </w:tcPr>
          <w:p w14:paraId="7AEE8FF8" w14:textId="4DC67D83" w:rsidR="002B48BD" w:rsidRPr="00D763F7" w:rsidRDefault="002B48BD" w:rsidP="003E3612">
            <w:pPr>
              <w:rPr>
                <w:rFonts w:cstheme="minorHAnsi"/>
                <w:b/>
                <w:bCs/>
              </w:rPr>
            </w:pPr>
            <w:r w:rsidRPr="00D763F7">
              <w:rPr>
                <w:rFonts w:cstheme="minorHAnsi"/>
                <w:b/>
                <w:bCs/>
              </w:rPr>
              <w:t>WDES Metric</w:t>
            </w:r>
          </w:p>
        </w:tc>
        <w:tc>
          <w:tcPr>
            <w:tcW w:w="1112" w:type="dxa"/>
            <w:shd w:val="clear" w:color="auto" w:fill="1F3864" w:themeFill="accent1" w:themeFillShade="80"/>
          </w:tcPr>
          <w:p w14:paraId="2D161FD8" w14:textId="753AE7BB" w:rsidR="002B48BD" w:rsidRPr="00D763F7" w:rsidRDefault="002B48BD" w:rsidP="003E3612">
            <w:pPr>
              <w:rPr>
                <w:rFonts w:cstheme="minorHAnsi"/>
                <w:b/>
                <w:bCs/>
              </w:rPr>
            </w:pPr>
            <w:r w:rsidRPr="00D763F7">
              <w:rPr>
                <w:rFonts w:cstheme="minorHAnsi"/>
                <w:b/>
                <w:bCs/>
              </w:rPr>
              <w:t>Time</w:t>
            </w:r>
          </w:p>
        </w:tc>
        <w:tc>
          <w:tcPr>
            <w:tcW w:w="3398" w:type="dxa"/>
            <w:shd w:val="clear" w:color="auto" w:fill="1F3864" w:themeFill="accent1" w:themeFillShade="80"/>
          </w:tcPr>
          <w:p w14:paraId="7A24BB0F" w14:textId="6B5C3057" w:rsidR="002B48BD" w:rsidRPr="00D763F7" w:rsidRDefault="002B48BD" w:rsidP="003E3612">
            <w:pPr>
              <w:rPr>
                <w:rFonts w:cstheme="minorHAnsi"/>
                <w:b/>
                <w:bCs/>
              </w:rPr>
            </w:pPr>
            <w:r w:rsidRPr="00D763F7">
              <w:rPr>
                <w:rFonts w:cstheme="minorHAnsi"/>
                <w:b/>
                <w:bCs/>
              </w:rPr>
              <w:t>Lead</w:t>
            </w:r>
          </w:p>
        </w:tc>
      </w:tr>
      <w:tr w:rsidR="0072638A" w:rsidRPr="00D763F7" w14:paraId="37FAB6F1" w14:textId="6E292762" w:rsidTr="007652DC">
        <w:trPr>
          <w:trHeight w:val="323"/>
        </w:trPr>
        <w:tc>
          <w:tcPr>
            <w:tcW w:w="564" w:type="dxa"/>
            <w:shd w:val="clear" w:color="auto" w:fill="1F3864" w:themeFill="accent1" w:themeFillShade="80"/>
          </w:tcPr>
          <w:p w14:paraId="746D6CD3" w14:textId="691DD120" w:rsidR="0072638A" w:rsidRPr="00D763F7" w:rsidRDefault="0072638A" w:rsidP="003E3612">
            <w:pPr>
              <w:rPr>
                <w:rFonts w:cstheme="minorHAnsi"/>
                <w:b/>
                <w:bCs/>
              </w:rPr>
            </w:pPr>
            <w:r w:rsidRPr="00D763F7">
              <w:rPr>
                <w:rFonts w:cstheme="minorHAnsi"/>
                <w:b/>
                <w:bCs/>
              </w:rPr>
              <w:t>1.0</w:t>
            </w:r>
          </w:p>
        </w:tc>
        <w:tc>
          <w:tcPr>
            <w:tcW w:w="14888" w:type="dxa"/>
            <w:gridSpan w:val="5"/>
            <w:shd w:val="clear" w:color="auto" w:fill="1F3864" w:themeFill="accent1" w:themeFillShade="80"/>
          </w:tcPr>
          <w:p w14:paraId="3BD8BB09" w14:textId="33A8B270" w:rsidR="0072638A" w:rsidRPr="00D763F7" w:rsidRDefault="0072638A" w:rsidP="003E3612">
            <w:pPr>
              <w:rPr>
                <w:rFonts w:cstheme="minorHAnsi"/>
                <w:b/>
                <w:bCs/>
              </w:rPr>
            </w:pPr>
            <w:r w:rsidRPr="00D763F7">
              <w:rPr>
                <w:rFonts w:cstheme="minorHAnsi"/>
                <w:b/>
                <w:bCs/>
              </w:rPr>
              <w:t>New Ways of Works</w:t>
            </w:r>
          </w:p>
        </w:tc>
      </w:tr>
      <w:tr w:rsidR="008020A9" w:rsidRPr="00D763F7" w14:paraId="4ECAAD98" w14:textId="77777777" w:rsidTr="002B48BD">
        <w:trPr>
          <w:trHeight w:val="503"/>
        </w:trPr>
        <w:tc>
          <w:tcPr>
            <w:tcW w:w="564" w:type="dxa"/>
            <w:vMerge w:val="restart"/>
          </w:tcPr>
          <w:p w14:paraId="6CACC096" w14:textId="7513FB2B" w:rsidR="008020A9" w:rsidRPr="00D763F7" w:rsidRDefault="008020A9" w:rsidP="003E3612">
            <w:pPr>
              <w:rPr>
                <w:rFonts w:cstheme="minorHAnsi"/>
                <w:b/>
                <w:bCs/>
              </w:rPr>
            </w:pPr>
            <w:r w:rsidRPr="00D763F7">
              <w:rPr>
                <w:rFonts w:cstheme="minorHAnsi"/>
                <w:b/>
                <w:bCs/>
              </w:rPr>
              <w:t>1.1</w:t>
            </w:r>
          </w:p>
        </w:tc>
        <w:tc>
          <w:tcPr>
            <w:tcW w:w="3831" w:type="dxa"/>
            <w:vMerge w:val="restart"/>
          </w:tcPr>
          <w:p w14:paraId="13984A3A" w14:textId="77777777" w:rsidR="008020A9" w:rsidRPr="00D763F7" w:rsidRDefault="008020A9" w:rsidP="008020A9">
            <w:pPr>
              <w:textAlignment w:val="baseline"/>
              <w:rPr>
                <w:rFonts w:eastAsia="Times New Roman" w:cstheme="minorHAnsi"/>
                <w:lang w:eastAsia="en-GB"/>
              </w:rPr>
            </w:pPr>
            <w:r w:rsidRPr="00D763F7">
              <w:rPr>
                <w:rFonts w:eastAsia="Times New Roman" w:cstheme="minorHAnsi"/>
                <w:b/>
                <w:bCs/>
                <w:lang w:eastAsia="en-GB"/>
              </w:rPr>
              <w:t>The Workplace Adjustment Process and Guidance are embedded into the Trust’s policies and practices</w:t>
            </w:r>
            <w:r w:rsidRPr="00D763F7">
              <w:rPr>
                <w:rFonts w:eastAsia="Times New Roman" w:cstheme="minorHAnsi"/>
                <w:color w:val="000000"/>
                <w:lang w:eastAsia="en-GB"/>
              </w:rPr>
              <w:t>  </w:t>
            </w:r>
          </w:p>
          <w:p w14:paraId="3A651F1F" w14:textId="77777777" w:rsidR="008020A9" w:rsidRPr="00D763F7" w:rsidRDefault="008020A9" w:rsidP="00F867B8">
            <w:pPr>
              <w:pStyle w:val="NormalWeb"/>
              <w:spacing w:before="0" w:beforeAutospacing="0" w:after="0" w:afterAutospacing="0"/>
              <w:rPr>
                <w:rFonts w:asciiTheme="minorHAnsi" w:hAnsiTheme="minorHAnsi" w:cstheme="minorHAnsi"/>
                <w:highlight w:val="green"/>
              </w:rPr>
            </w:pPr>
          </w:p>
        </w:tc>
        <w:tc>
          <w:tcPr>
            <w:tcW w:w="5672" w:type="dxa"/>
          </w:tcPr>
          <w:p w14:paraId="5467C000" w14:textId="4CA235B1" w:rsidR="008020A9" w:rsidRPr="00D763F7" w:rsidRDefault="008020A9" w:rsidP="00D41D2F">
            <w:pPr>
              <w:textAlignment w:val="baseline"/>
              <w:rPr>
                <w:rFonts w:eastAsia="Times New Roman" w:cstheme="minorHAnsi"/>
                <w:lang w:eastAsia="en-GB"/>
              </w:rPr>
            </w:pPr>
            <w:r w:rsidRPr="00D763F7">
              <w:rPr>
                <w:rFonts w:cstheme="minorHAnsi"/>
              </w:rPr>
              <w:t>Review and reference the Workplace Adjustment Process and Guidance in future management training run by the People Relations team</w:t>
            </w:r>
          </w:p>
        </w:tc>
        <w:tc>
          <w:tcPr>
            <w:tcW w:w="875" w:type="dxa"/>
          </w:tcPr>
          <w:p w14:paraId="2B3DB4BD" w14:textId="3AD0E93D" w:rsidR="008020A9" w:rsidRPr="00D763F7" w:rsidRDefault="008632E3" w:rsidP="003E3612">
            <w:pPr>
              <w:rPr>
                <w:rFonts w:cstheme="minorHAnsi"/>
                <w:b/>
                <w:bCs/>
              </w:rPr>
            </w:pPr>
            <w:r>
              <w:rPr>
                <w:rFonts w:cstheme="minorHAnsi"/>
                <w:b/>
                <w:bCs/>
              </w:rPr>
              <w:t>6</w:t>
            </w:r>
          </w:p>
        </w:tc>
        <w:tc>
          <w:tcPr>
            <w:tcW w:w="1112" w:type="dxa"/>
          </w:tcPr>
          <w:p w14:paraId="794B9059" w14:textId="0ABC4484" w:rsidR="008020A9" w:rsidRPr="00D763F7" w:rsidRDefault="00BB1F29" w:rsidP="003E3612">
            <w:pPr>
              <w:rPr>
                <w:rFonts w:cstheme="minorHAnsi"/>
                <w:b/>
                <w:bCs/>
              </w:rPr>
            </w:pPr>
            <w:r>
              <w:rPr>
                <w:rFonts w:cstheme="minorHAnsi"/>
                <w:b/>
                <w:bCs/>
              </w:rPr>
              <w:t>Ongoing</w:t>
            </w:r>
          </w:p>
        </w:tc>
        <w:tc>
          <w:tcPr>
            <w:tcW w:w="3398" w:type="dxa"/>
          </w:tcPr>
          <w:p w14:paraId="62ED906E" w14:textId="5E57E44C" w:rsidR="008020A9" w:rsidRPr="00D763F7" w:rsidRDefault="00BB1F29" w:rsidP="003E3612">
            <w:pPr>
              <w:rPr>
                <w:rFonts w:cstheme="minorHAnsi"/>
                <w:b/>
                <w:bCs/>
              </w:rPr>
            </w:pPr>
            <w:r>
              <w:rPr>
                <w:rFonts w:cstheme="minorHAnsi"/>
                <w:b/>
                <w:bCs/>
              </w:rPr>
              <w:t>Head of People Relations</w:t>
            </w:r>
          </w:p>
        </w:tc>
      </w:tr>
      <w:tr w:rsidR="00BB1F29" w:rsidRPr="00D763F7" w14:paraId="10273950" w14:textId="048C196C" w:rsidTr="002B48BD">
        <w:trPr>
          <w:trHeight w:val="503"/>
        </w:trPr>
        <w:tc>
          <w:tcPr>
            <w:tcW w:w="564" w:type="dxa"/>
            <w:vMerge/>
          </w:tcPr>
          <w:p w14:paraId="46FF69D4" w14:textId="75959BC9" w:rsidR="00BB1F29" w:rsidRPr="00D763F7" w:rsidRDefault="00BB1F29" w:rsidP="00BB1F29">
            <w:pPr>
              <w:rPr>
                <w:rFonts w:cstheme="minorHAnsi"/>
                <w:b/>
                <w:bCs/>
              </w:rPr>
            </w:pPr>
          </w:p>
        </w:tc>
        <w:tc>
          <w:tcPr>
            <w:tcW w:w="3831" w:type="dxa"/>
            <w:vMerge/>
          </w:tcPr>
          <w:p w14:paraId="4F8BC7AD" w14:textId="77777777" w:rsidR="00BB1F29" w:rsidRPr="00D763F7" w:rsidRDefault="00BB1F29" w:rsidP="00BB1F29">
            <w:pPr>
              <w:pStyle w:val="NormalWeb"/>
              <w:spacing w:before="0" w:beforeAutospacing="0" w:after="0" w:afterAutospacing="0"/>
              <w:rPr>
                <w:rFonts w:asciiTheme="minorHAnsi" w:hAnsiTheme="minorHAnsi" w:cstheme="minorHAnsi"/>
                <w:highlight w:val="green"/>
              </w:rPr>
            </w:pPr>
          </w:p>
        </w:tc>
        <w:tc>
          <w:tcPr>
            <w:tcW w:w="5672" w:type="dxa"/>
          </w:tcPr>
          <w:p w14:paraId="407813A3" w14:textId="7EF21220" w:rsidR="00BB1F29" w:rsidRPr="00D763F7" w:rsidRDefault="00BB1F29" w:rsidP="00BB1F29">
            <w:pPr>
              <w:textAlignment w:val="baseline"/>
              <w:rPr>
                <w:rFonts w:eastAsia="Times New Roman" w:cstheme="minorHAnsi"/>
                <w:lang w:eastAsia="en-GB"/>
              </w:rPr>
            </w:pPr>
            <w:r w:rsidRPr="00D763F7">
              <w:rPr>
                <w:rFonts w:cstheme="minorHAnsi"/>
              </w:rPr>
              <w:t xml:space="preserve">Embed the Workplace Adjustments process and guidance within the briefings, training and policies delivered by the People Relations team.  </w:t>
            </w:r>
          </w:p>
        </w:tc>
        <w:tc>
          <w:tcPr>
            <w:tcW w:w="875" w:type="dxa"/>
          </w:tcPr>
          <w:p w14:paraId="59961B3F" w14:textId="61BBB134" w:rsidR="00BB1F29" w:rsidRPr="00D763F7" w:rsidRDefault="00BB1F29" w:rsidP="00BB1F29">
            <w:pPr>
              <w:rPr>
                <w:rFonts w:cstheme="minorHAnsi"/>
                <w:b/>
                <w:bCs/>
              </w:rPr>
            </w:pPr>
            <w:r>
              <w:rPr>
                <w:rFonts w:cstheme="minorHAnsi"/>
                <w:b/>
                <w:bCs/>
              </w:rPr>
              <w:t>3, 8</w:t>
            </w:r>
          </w:p>
        </w:tc>
        <w:tc>
          <w:tcPr>
            <w:tcW w:w="1112" w:type="dxa"/>
          </w:tcPr>
          <w:p w14:paraId="6EA02137" w14:textId="5FFA46E6" w:rsidR="00BB1F29" w:rsidRPr="00D763F7" w:rsidRDefault="00BB1F29" w:rsidP="00BB1F29">
            <w:pPr>
              <w:rPr>
                <w:rFonts w:cstheme="minorHAnsi"/>
                <w:b/>
                <w:bCs/>
              </w:rPr>
            </w:pPr>
            <w:r>
              <w:rPr>
                <w:rFonts w:cstheme="minorHAnsi"/>
                <w:b/>
                <w:bCs/>
              </w:rPr>
              <w:t>March 2023</w:t>
            </w:r>
          </w:p>
        </w:tc>
        <w:tc>
          <w:tcPr>
            <w:tcW w:w="3398" w:type="dxa"/>
          </w:tcPr>
          <w:p w14:paraId="0DB7ECD9" w14:textId="27436ED0" w:rsidR="00BB1F29" w:rsidRPr="00D763F7" w:rsidRDefault="00BB1F29" w:rsidP="00BB1F29">
            <w:pPr>
              <w:rPr>
                <w:rFonts w:cstheme="minorHAnsi"/>
                <w:b/>
                <w:bCs/>
              </w:rPr>
            </w:pPr>
            <w:r>
              <w:rPr>
                <w:rFonts w:cstheme="minorHAnsi"/>
                <w:b/>
                <w:bCs/>
              </w:rPr>
              <w:t>Head of People Relations</w:t>
            </w:r>
          </w:p>
        </w:tc>
      </w:tr>
      <w:tr w:rsidR="00BB1F29" w:rsidRPr="00D763F7" w14:paraId="3675805C" w14:textId="6406058A" w:rsidTr="002B48BD">
        <w:trPr>
          <w:trHeight w:val="286"/>
        </w:trPr>
        <w:tc>
          <w:tcPr>
            <w:tcW w:w="564" w:type="dxa"/>
            <w:vMerge/>
          </w:tcPr>
          <w:p w14:paraId="2849165E" w14:textId="1B9FDDC2" w:rsidR="00BB1F29" w:rsidRPr="00D763F7" w:rsidRDefault="00BB1F29" w:rsidP="00BB1F29">
            <w:pPr>
              <w:rPr>
                <w:rFonts w:cstheme="minorHAnsi"/>
                <w:b/>
                <w:bCs/>
              </w:rPr>
            </w:pPr>
          </w:p>
        </w:tc>
        <w:tc>
          <w:tcPr>
            <w:tcW w:w="3831" w:type="dxa"/>
            <w:vMerge/>
          </w:tcPr>
          <w:p w14:paraId="16EBCD52" w14:textId="77777777" w:rsidR="00BB1F29" w:rsidRPr="00D763F7" w:rsidRDefault="00BB1F29" w:rsidP="00BB1F29">
            <w:pPr>
              <w:rPr>
                <w:rFonts w:cstheme="minorHAnsi"/>
                <w:b/>
                <w:bCs/>
              </w:rPr>
            </w:pPr>
          </w:p>
        </w:tc>
        <w:tc>
          <w:tcPr>
            <w:tcW w:w="5672" w:type="dxa"/>
          </w:tcPr>
          <w:p w14:paraId="4BFFCDD5" w14:textId="77777777" w:rsidR="00BB1F29" w:rsidRPr="00D763F7" w:rsidRDefault="00BB1F29" w:rsidP="00BB1F29">
            <w:pPr>
              <w:rPr>
                <w:rFonts w:cstheme="minorHAnsi"/>
              </w:rPr>
            </w:pPr>
            <w:r w:rsidRPr="00D763F7">
              <w:rPr>
                <w:rFonts w:cstheme="minorHAnsi"/>
              </w:rPr>
              <w:t>Scope a guidance document for managers to ensure reasonable adjustments and support mechanisms are in place, before disabled staff are put through capability and performance management processes.</w:t>
            </w:r>
          </w:p>
          <w:p w14:paraId="2F884E67" w14:textId="77777777" w:rsidR="00BB1F29" w:rsidRPr="00D763F7" w:rsidRDefault="00BB1F29" w:rsidP="00BB1F29">
            <w:pPr>
              <w:rPr>
                <w:rFonts w:cstheme="minorHAnsi"/>
              </w:rPr>
            </w:pPr>
          </w:p>
          <w:p w14:paraId="6F308CF7" w14:textId="1B34A015" w:rsidR="00BB1F29" w:rsidRPr="00D763F7" w:rsidRDefault="00BB1F29" w:rsidP="00BB1F29">
            <w:pPr>
              <w:rPr>
                <w:rFonts w:cstheme="minorHAnsi"/>
              </w:rPr>
            </w:pPr>
            <w:r w:rsidRPr="00D763F7">
              <w:rPr>
                <w:rFonts w:cstheme="minorHAnsi"/>
              </w:rPr>
              <w:t>Produce a checklist for managers to complete before invoking performance management process for individual staff.</w:t>
            </w:r>
          </w:p>
        </w:tc>
        <w:tc>
          <w:tcPr>
            <w:tcW w:w="875" w:type="dxa"/>
          </w:tcPr>
          <w:p w14:paraId="349CD931" w14:textId="0DC29C15" w:rsidR="00BB1F29" w:rsidRPr="00D763F7" w:rsidRDefault="00BB1F29" w:rsidP="00BB1F29">
            <w:pPr>
              <w:rPr>
                <w:rFonts w:cstheme="minorHAnsi"/>
                <w:b/>
                <w:bCs/>
              </w:rPr>
            </w:pPr>
            <w:r>
              <w:rPr>
                <w:rFonts w:cstheme="minorHAnsi"/>
                <w:b/>
                <w:bCs/>
              </w:rPr>
              <w:t>3, 5, 6, 8</w:t>
            </w:r>
          </w:p>
        </w:tc>
        <w:tc>
          <w:tcPr>
            <w:tcW w:w="1112" w:type="dxa"/>
          </w:tcPr>
          <w:p w14:paraId="0044F137" w14:textId="4AEC7DDE" w:rsidR="00BB1F29" w:rsidRPr="00D763F7" w:rsidRDefault="00BB1F29" w:rsidP="00BB1F29">
            <w:pPr>
              <w:rPr>
                <w:rFonts w:cstheme="minorHAnsi"/>
                <w:b/>
                <w:bCs/>
              </w:rPr>
            </w:pPr>
            <w:r>
              <w:rPr>
                <w:rFonts w:cstheme="minorHAnsi"/>
                <w:b/>
                <w:bCs/>
              </w:rPr>
              <w:t>March 2023</w:t>
            </w:r>
          </w:p>
        </w:tc>
        <w:tc>
          <w:tcPr>
            <w:tcW w:w="3398" w:type="dxa"/>
          </w:tcPr>
          <w:p w14:paraId="29B0F901" w14:textId="77777777" w:rsidR="00BB1F29" w:rsidRDefault="00BB1F29" w:rsidP="00BB1F29">
            <w:pPr>
              <w:rPr>
                <w:rFonts w:cstheme="minorHAnsi"/>
                <w:b/>
                <w:bCs/>
              </w:rPr>
            </w:pPr>
            <w:r w:rsidRPr="00BB1F29">
              <w:rPr>
                <w:rFonts w:cstheme="minorHAnsi"/>
                <w:b/>
                <w:bCs/>
              </w:rPr>
              <w:t>Head of People Relations</w:t>
            </w:r>
          </w:p>
          <w:p w14:paraId="560F6EA0" w14:textId="7447F94E" w:rsidR="00BB1F29" w:rsidRPr="00D763F7" w:rsidRDefault="00BB1F29" w:rsidP="00BB1F29">
            <w:pPr>
              <w:rPr>
                <w:rFonts w:cstheme="minorHAnsi"/>
                <w:b/>
                <w:bCs/>
              </w:rPr>
            </w:pPr>
            <w:r>
              <w:rPr>
                <w:rFonts w:cstheme="minorHAnsi"/>
                <w:b/>
                <w:bCs/>
              </w:rPr>
              <w:t>ELFT Ability</w:t>
            </w:r>
            <w:r w:rsidR="008D5E10">
              <w:rPr>
                <w:rFonts w:cstheme="minorHAnsi"/>
                <w:b/>
                <w:bCs/>
              </w:rPr>
              <w:t xml:space="preserve"> Staff Network</w:t>
            </w:r>
          </w:p>
        </w:tc>
      </w:tr>
      <w:tr w:rsidR="00BB1F29" w:rsidRPr="00D763F7" w14:paraId="7A515B8A" w14:textId="77777777" w:rsidTr="002B48BD">
        <w:trPr>
          <w:trHeight w:val="286"/>
        </w:trPr>
        <w:tc>
          <w:tcPr>
            <w:tcW w:w="564" w:type="dxa"/>
            <w:vMerge/>
          </w:tcPr>
          <w:p w14:paraId="7B45A0C1" w14:textId="77777777" w:rsidR="00BB1F29" w:rsidRPr="00D763F7" w:rsidRDefault="00BB1F29" w:rsidP="00BB1F29">
            <w:pPr>
              <w:rPr>
                <w:rFonts w:cstheme="minorHAnsi"/>
                <w:b/>
                <w:bCs/>
              </w:rPr>
            </w:pPr>
          </w:p>
        </w:tc>
        <w:tc>
          <w:tcPr>
            <w:tcW w:w="3831" w:type="dxa"/>
            <w:vMerge/>
          </w:tcPr>
          <w:p w14:paraId="3934FFA7" w14:textId="77777777" w:rsidR="00BB1F29" w:rsidRPr="00D763F7" w:rsidRDefault="00BB1F29" w:rsidP="00BB1F29">
            <w:pPr>
              <w:rPr>
                <w:rFonts w:cstheme="minorHAnsi"/>
                <w:b/>
                <w:bCs/>
              </w:rPr>
            </w:pPr>
          </w:p>
        </w:tc>
        <w:tc>
          <w:tcPr>
            <w:tcW w:w="5672" w:type="dxa"/>
          </w:tcPr>
          <w:p w14:paraId="73D79D9C" w14:textId="77777777" w:rsidR="00BB1F29" w:rsidRPr="00D763F7" w:rsidRDefault="00BB1F29" w:rsidP="00BB1F29">
            <w:pPr>
              <w:textAlignment w:val="baseline"/>
              <w:rPr>
                <w:rFonts w:eastAsia="Times New Roman" w:cstheme="minorHAnsi"/>
                <w:lang w:eastAsia="en-GB"/>
              </w:rPr>
            </w:pPr>
            <w:r w:rsidRPr="00D763F7">
              <w:rPr>
                <w:rFonts w:eastAsia="Times New Roman" w:cstheme="minorHAnsi"/>
                <w:color w:val="000000"/>
                <w:lang w:eastAsia="en-GB"/>
              </w:rPr>
              <w:t>People Relations Advisors will remind managers of the Workplace Adjustment Process and Guidance along with the Business Disability Forum advice line when considering workplace adjustments. </w:t>
            </w:r>
          </w:p>
          <w:p w14:paraId="4140871B" w14:textId="77777777" w:rsidR="00BB1F29" w:rsidRPr="00D763F7" w:rsidRDefault="00BB1F29" w:rsidP="00BB1F29">
            <w:pPr>
              <w:rPr>
                <w:rFonts w:cstheme="minorHAnsi"/>
              </w:rPr>
            </w:pPr>
          </w:p>
        </w:tc>
        <w:tc>
          <w:tcPr>
            <w:tcW w:w="875" w:type="dxa"/>
          </w:tcPr>
          <w:p w14:paraId="638BDDB0" w14:textId="3D6A2079" w:rsidR="00BB1F29" w:rsidRPr="00D763F7" w:rsidRDefault="00BB1F29" w:rsidP="00BB1F29">
            <w:pPr>
              <w:rPr>
                <w:rFonts w:cstheme="minorHAnsi"/>
                <w:b/>
                <w:bCs/>
              </w:rPr>
            </w:pPr>
            <w:r>
              <w:rPr>
                <w:rFonts w:cstheme="minorHAnsi"/>
                <w:b/>
                <w:bCs/>
              </w:rPr>
              <w:t>3, 6, 8</w:t>
            </w:r>
          </w:p>
        </w:tc>
        <w:tc>
          <w:tcPr>
            <w:tcW w:w="1112" w:type="dxa"/>
          </w:tcPr>
          <w:p w14:paraId="07C4A2B3" w14:textId="34CF96E6" w:rsidR="00BB1F29" w:rsidRPr="00D763F7" w:rsidRDefault="00BB1F29" w:rsidP="00BB1F29">
            <w:pPr>
              <w:rPr>
                <w:rFonts w:cstheme="minorHAnsi"/>
                <w:b/>
                <w:bCs/>
              </w:rPr>
            </w:pPr>
            <w:r>
              <w:rPr>
                <w:rFonts w:cstheme="minorHAnsi"/>
                <w:b/>
                <w:bCs/>
              </w:rPr>
              <w:t>March 2023</w:t>
            </w:r>
          </w:p>
        </w:tc>
        <w:tc>
          <w:tcPr>
            <w:tcW w:w="3398" w:type="dxa"/>
          </w:tcPr>
          <w:p w14:paraId="1DA266E0" w14:textId="47024CF8" w:rsidR="00BB1F29" w:rsidRPr="00D763F7" w:rsidRDefault="00BB1F29" w:rsidP="00BB1F29">
            <w:pPr>
              <w:rPr>
                <w:rFonts w:cstheme="minorHAnsi"/>
                <w:b/>
                <w:bCs/>
              </w:rPr>
            </w:pPr>
            <w:r w:rsidRPr="00BB1F29">
              <w:rPr>
                <w:rFonts w:cstheme="minorHAnsi"/>
                <w:b/>
                <w:bCs/>
              </w:rPr>
              <w:t>Head of People Relations</w:t>
            </w:r>
          </w:p>
        </w:tc>
      </w:tr>
      <w:tr w:rsidR="00BB1F29" w:rsidRPr="00D763F7" w14:paraId="38CB71C9" w14:textId="2913D4C1" w:rsidTr="002B48BD">
        <w:trPr>
          <w:trHeight w:val="286"/>
        </w:trPr>
        <w:tc>
          <w:tcPr>
            <w:tcW w:w="564" w:type="dxa"/>
            <w:vMerge w:val="restart"/>
          </w:tcPr>
          <w:p w14:paraId="0C630330" w14:textId="29AEC63E" w:rsidR="00BB1F29" w:rsidRPr="00D763F7" w:rsidRDefault="00BB1F29" w:rsidP="00BB1F29">
            <w:pPr>
              <w:rPr>
                <w:rFonts w:cstheme="minorHAnsi"/>
                <w:b/>
                <w:bCs/>
              </w:rPr>
            </w:pPr>
            <w:r w:rsidRPr="00D763F7">
              <w:rPr>
                <w:rFonts w:cstheme="minorHAnsi"/>
                <w:b/>
                <w:bCs/>
              </w:rPr>
              <w:t>1.2</w:t>
            </w:r>
          </w:p>
        </w:tc>
        <w:tc>
          <w:tcPr>
            <w:tcW w:w="3831" w:type="dxa"/>
            <w:vMerge w:val="restart"/>
          </w:tcPr>
          <w:p w14:paraId="41227206" w14:textId="295A85BB" w:rsidR="00BB1F29" w:rsidRPr="00D763F7" w:rsidRDefault="00BB1F29" w:rsidP="00BB1F29">
            <w:pPr>
              <w:textAlignment w:val="baseline"/>
              <w:rPr>
                <w:rFonts w:eastAsia="Times New Roman" w:cstheme="minorHAnsi"/>
                <w:lang w:eastAsia="en-GB"/>
              </w:rPr>
            </w:pPr>
            <w:r w:rsidRPr="00D763F7">
              <w:rPr>
                <w:rFonts w:eastAsia="Times New Roman" w:cstheme="minorHAnsi"/>
                <w:b/>
                <w:bCs/>
                <w:lang w:eastAsia="en-GB"/>
              </w:rPr>
              <w:t>Trust’s communication, events and policies are accessible and inclusive from the outsets</w:t>
            </w:r>
            <w:r w:rsidRPr="00D763F7">
              <w:rPr>
                <w:rFonts w:eastAsia="Times New Roman" w:cstheme="minorHAnsi"/>
                <w:lang w:eastAsia="en-GB"/>
              </w:rPr>
              <w:t> </w:t>
            </w:r>
          </w:p>
          <w:p w14:paraId="4D7E0F78" w14:textId="77777777" w:rsidR="00BB1F29" w:rsidRPr="00D763F7" w:rsidRDefault="00BB1F29" w:rsidP="00BB1F29">
            <w:pPr>
              <w:rPr>
                <w:rFonts w:cstheme="minorHAnsi"/>
                <w:b/>
                <w:bCs/>
              </w:rPr>
            </w:pPr>
          </w:p>
        </w:tc>
        <w:tc>
          <w:tcPr>
            <w:tcW w:w="5672" w:type="dxa"/>
          </w:tcPr>
          <w:p w14:paraId="78244FEC" w14:textId="60121932" w:rsidR="00BB1F29" w:rsidRPr="00D763F7" w:rsidRDefault="00BB1F29" w:rsidP="00BB1F29">
            <w:pPr>
              <w:rPr>
                <w:rFonts w:cstheme="minorHAnsi"/>
              </w:rPr>
            </w:pPr>
            <w:r w:rsidRPr="00D763F7">
              <w:rPr>
                <w:rFonts w:cstheme="minorHAnsi"/>
              </w:rPr>
              <w:lastRenderedPageBreak/>
              <w:t xml:space="preserve">Scope the development of a Disability Leave policy to be embedded in the Special Leaves Policy.  </w:t>
            </w:r>
          </w:p>
        </w:tc>
        <w:tc>
          <w:tcPr>
            <w:tcW w:w="875" w:type="dxa"/>
          </w:tcPr>
          <w:p w14:paraId="241B0F11" w14:textId="78FCB6D3" w:rsidR="00BB1F29" w:rsidRPr="00D763F7" w:rsidRDefault="00BB1F29" w:rsidP="00BB1F29">
            <w:pPr>
              <w:rPr>
                <w:rFonts w:cstheme="minorHAnsi"/>
                <w:b/>
                <w:bCs/>
              </w:rPr>
            </w:pPr>
            <w:r>
              <w:rPr>
                <w:rFonts w:cstheme="minorHAnsi"/>
                <w:b/>
                <w:bCs/>
              </w:rPr>
              <w:t>2, 3</w:t>
            </w:r>
          </w:p>
        </w:tc>
        <w:tc>
          <w:tcPr>
            <w:tcW w:w="1112" w:type="dxa"/>
          </w:tcPr>
          <w:p w14:paraId="3D1DBC3E" w14:textId="3FB80535" w:rsidR="00BB1F29" w:rsidRPr="00D763F7" w:rsidRDefault="00BB1F29" w:rsidP="00BB1F29">
            <w:pPr>
              <w:rPr>
                <w:rFonts w:cstheme="minorHAnsi"/>
                <w:b/>
                <w:bCs/>
              </w:rPr>
            </w:pPr>
            <w:r>
              <w:rPr>
                <w:rFonts w:cstheme="minorHAnsi"/>
                <w:b/>
                <w:bCs/>
              </w:rPr>
              <w:t>March 2023</w:t>
            </w:r>
          </w:p>
        </w:tc>
        <w:tc>
          <w:tcPr>
            <w:tcW w:w="3398" w:type="dxa"/>
          </w:tcPr>
          <w:p w14:paraId="21D82AE1" w14:textId="77777777" w:rsidR="00BB1F29" w:rsidRDefault="00BB1F29" w:rsidP="00BB1F29">
            <w:pPr>
              <w:rPr>
                <w:rFonts w:cstheme="minorHAnsi"/>
                <w:b/>
                <w:bCs/>
              </w:rPr>
            </w:pPr>
            <w:r w:rsidRPr="00BB1F29">
              <w:rPr>
                <w:rFonts w:cstheme="minorHAnsi"/>
                <w:b/>
                <w:bCs/>
              </w:rPr>
              <w:t>Head of People Relations</w:t>
            </w:r>
          </w:p>
          <w:p w14:paraId="78D5C7C7" w14:textId="377E8A84" w:rsidR="00BB1F29" w:rsidRPr="00D763F7" w:rsidRDefault="00BB1F29" w:rsidP="00BB1F29">
            <w:pPr>
              <w:rPr>
                <w:rFonts w:cstheme="minorHAnsi"/>
                <w:b/>
                <w:bCs/>
              </w:rPr>
            </w:pPr>
            <w:r>
              <w:rPr>
                <w:rFonts w:cstheme="minorHAnsi"/>
                <w:b/>
                <w:bCs/>
              </w:rPr>
              <w:t>Head of Equality Diversity and Inclusion</w:t>
            </w:r>
          </w:p>
        </w:tc>
      </w:tr>
      <w:tr w:rsidR="00BB1F29" w:rsidRPr="00D763F7" w14:paraId="63A7E794" w14:textId="3C5E0B10" w:rsidTr="002B48BD">
        <w:trPr>
          <w:trHeight w:val="286"/>
        </w:trPr>
        <w:tc>
          <w:tcPr>
            <w:tcW w:w="564" w:type="dxa"/>
            <w:vMerge/>
          </w:tcPr>
          <w:p w14:paraId="101E3E28" w14:textId="7D5157E5" w:rsidR="00BB1F29" w:rsidRPr="00D763F7" w:rsidRDefault="00BB1F29" w:rsidP="00BB1F29">
            <w:pPr>
              <w:rPr>
                <w:rFonts w:cstheme="minorHAnsi"/>
                <w:b/>
                <w:bCs/>
              </w:rPr>
            </w:pPr>
          </w:p>
        </w:tc>
        <w:tc>
          <w:tcPr>
            <w:tcW w:w="3831" w:type="dxa"/>
            <w:vMerge/>
          </w:tcPr>
          <w:p w14:paraId="73433DC6" w14:textId="77777777" w:rsidR="00BB1F29" w:rsidRPr="00D763F7" w:rsidRDefault="00BB1F29" w:rsidP="00BB1F29">
            <w:pPr>
              <w:rPr>
                <w:rFonts w:cstheme="minorHAnsi"/>
                <w:b/>
                <w:bCs/>
              </w:rPr>
            </w:pPr>
          </w:p>
        </w:tc>
        <w:tc>
          <w:tcPr>
            <w:tcW w:w="5672" w:type="dxa"/>
          </w:tcPr>
          <w:p w14:paraId="75A5CC70" w14:textId="67ED1ECD" w:rsidR="00BB1F29" w:rsidRPr="00D763F7" w:rsidRDefault="00BB1F29" w:rsidP="00BB1F29">
            <w:pPr>
              <w:tabs>
                <w:tab w:val="left" w:pos="1440"/>
              </w:tabs>
              <w:rPr>
                <w:rFonts w:cstheme="minorHAnsi"/>
              </w:rPr>
            </w:pPr>
            <w:r w:rsidRPr="00D763F7">
              <w:rPr>
                <w:rFonts w:cstheme="minorHAnsi"/>
              </w:rPr>
              <w:t>ELFT Ability to work with People and Culture to ensure all Trust communications sent out are accessible to all staff</w:t>
            </w:r>
          </w:p>
        </w:tc>
        <w:tc>
          <w:tcPr>
            <w:tcW w:w="875" w:type="dxa"/>
          </w:tcPr>
          <w:p w14:paraId="74A0DA19" w14:textId="4E99CEAF" w:rsidR="00BB1F29" w:rsidRPr="00D763F7" w:rsidRDefault="00BB1F29" w:rsidP="00BB1F29">
            <w:pPr>
              <w:rPr>
                <w:rFonts w:cstheme="minorHAnsi"/>
                <w:b/>
                <w:bCs/>
              </w:rPr>
            </w:pPr>
            <w:r>
              <w:rPr>
                <w:rFonts w:cstheme="minorHAnsi"/>
                <w:b/>
                <w:bCs/>
              </w:rPr>
              <w:t>2, 3</w:t>
            </w:r>
          </w:p>
        </w:tc>
        <w:tc>
          <w:tcPr>
            <w:tcW w:w="1112" w:type="dxa"/>
          </w:tcPr>
          <w:p w14:paraId="59DBE332" w14:textId="77777777" w:rsidR="00BB1F29" w:rsidRPr="00D763F7" w:rsidRDefault="00BB1F29" w:rsidP="00BB1F29">
            <w:pPr>
              <w:rPr>
                <w:rFonts w:cstheme="minorHAnsi"/>
                <w:b/>
                <w:bCs/>
              </w:rPr>
            </w:pPr>
          </w:p>
        </w:tc>
        <w:tc>
          <w:tcPr>
            <w:tcW w:w="3398" w:type="dxa"/>
          </w:tcPr>
          <w:p w14:paraId="3F2AA538" w14:textId="77777777" w:rsidR="00BB1F29" w:rsidRDefault="00BB1F29" w:rsidP="00BB1F29">
            <w:pPr>
              <w:rPr>
                <w:rFonts w:cstheme="minorHAnsi"/>
                <w:b/>
                <w:bCs/>
              </w:rPr>
            </w:pPr>
            <w:r>
              <w:rPr>
                <w:rFonts w:cstheme="minorHAnsi"/>
                <w:b/>
                <w:bCs/>
              </w:rPr>
              <w:t>Head of People and Culture</w:t>
            </w:r>
          </w:p>
          <w:p w14:paraId="7EDB42B2" w14:textId="0C03B04A" w:rsidR="00BB1F29" w:rsidRPr="00D763F7" w:rsidRDefault="00BB1F29" w:rsidP="00BB1F29">
            <w:pPr>
              <w:rPr>
                <w:rFonts w:cstheme="minorHAnsi"/>
                <w:b/>
                <w:bCs/>
              </w:rPr>
            </w:pPr>
            <w:r>
              <w:rPr>
                <w:rFonts w:cstheme="minorHAnsi"/>
                <w:b/>
                <w:bCs/>
              </w:rPr>
              <w:t>ELFT Ability</w:t>
            </w:r>
            <w:r w:rsidR="008D5E10">
              <w:rPr>
                <w:rFonts w:cstheme="minorHAnsi"/>
                <w:b/>
                <w:bCs/>
              </w:rPr>
              <w:t xml:space="preserve"> Staff Network</w:t>
            </w:r>
          </w:p>
        </w:tc>
      </w:tr>
      <w:tr w:rsidR="00BB1F29" w:rsidRPr="00D763F7" w14:paraId="3F89775F" w14:textId="3C9A975B" w:rsidTr="002B48BD">
        <w:trPr>
          <w:trHeight w:val="286"/>
        </w:trPr>
        <w:tc>
          <w:tcPr>
            <w:tcW w:w="564" w:type="dxa"/>
            <w:vMerge/>
          </w:tcPr>
          <w:p w14:paraId="49824228" w14:textId="77777777" w:rsidR="00BB1F29" w:rsidRPr="00D763F7" w:rsidRDefault="00BB1F29" w:rsidP="00BB1F29">
            <w:pPr>
              <w:rPr>
                <w:rFonts w:cstheme="minorHAnsi"/>
                <w:b/>
                <w:bCs/>
              </w:rPr>
            </w:pPr>
          </w:p>
        </w:tc>
        <w:tc>
          <w:tcPr>
            <w:tcW w:w="3831" w:type="dxa"/>
            <w:vMerge/>
          </w:tcPr>
          <w:p w14:paraId="2530C602" w14:textId="77777777" w:rsidR="00BB1F29" w:rsidRPr="00D763F7" w:rsidRDefault="00BB1F29" w:rsidP="00BB1F29">
            <w:pPr>
              <w:textAlignment w:val="baseline"/>
              <w:rPr>
                <w:rFonts w:cstheme="minorHAnsi"/>
                <w:b/>
                <w:bCs/>
              </w:rPr>
            </w:pPr>
          </w:p>
        </w:tc>
        <w:tc>
          <w:tcPr>
            <w:tcW w:w="5672" w:type="dxa"/>
          </w:tcPr>
          <w:p w14:paraId="5B290D85" w14:textId="40CB7EC7" w:rsidR="00BB1F29" w:rsidRPr="00D763F7" w:rsidRDefault="00BB1F29" w:rsidP="00BB1F29">
            <w:pPr>
              <w:rPr>
                <w:rFonts w:cstheme="minorHAnsi"/>
                <w:b/>
                <w:bCs/>
              </w:rPr>
            </w:pPr>
            <w:r w:rsidRPr="00D763F7">
              <w:rPr>
                <w:rFonts w:cstheme="minorHAnsi"/>
              </w:rPr>
              <w:t xml:space="preserve">Ensure that </w:t>
            </w:r>
            <w:r w:rsidR="009A4BCD">
              <w:rPr>
                <w:rFonts w:cstheme="minorHAnsi"/>
              </w:rPr>
              <w:t xml:space="preserve">events such as </w:t>
            </w:r>
            <w:r w:rsidRPr="00D763F7">
              <w:rPr>
                <w:rFonts w:cstheme="minorHAnsi"/>
              </w:rPr>
              <w:t>the annual Staff Awards, Wellbeing Road show events and communications are accessible and inclusive</w:t>
            </w:r>
            <w:r w:rsidR="009A4BCD">
              <w:rPr>
                <w:rFonts w:cstheme="minorHAnsi"/>
              </w:rPr>
              <w:t>,</w:t>
            </w:r>
            <w:r w:rsidRPr="00D763F7">
              <w:rPr>
                <w:rFonts w:cstheme="minorHAnsi"/>
              </w:rPr>
              <w:t xml:space="preserve"> paying particular attention to staff who are neuro diverse. Accessibility guidance to include step-free access and live streaming; and seeking advice from ELFT Ability on further adjustments needed.  </w:t>
            </w:r>
          </w:p>
        </w:tc>
        <w:tc>
          <w:tcPr>
            <w:tcW w:w="875" w:type="dxa"/>
          </w:tcPr>
          <w:p w14:paraId="50F89C81" w14:textId="3A91DDD6" w:rsidR="00BB1F29" w:rsidRPr="00D763F7" w:rsidRDefault="00BB1F29" w:rsidP="00BB1F29">
            <w:pPr>
              <w:rPr>
                <w:rFonts w:cstheme="minorHAnsi"/>
                <w:b/>
                <w:bCs/>
              </w:rPr>
            </w:pPr>
            <w:r>
              <w:rPr>
                <w:rFonts w:cstheme="minorHAnsi"/>
                <w:b/>
                <w:bCs/>
              </w:rPr>
              <w:t>7</w:t>
            </w:r>
          </w:p>
        </w:tc>
        <w:tc>
          <w:tcPr>
            <w:tcW w:w="1112" w:type="dxa"/>
          </w:tcPr>
          <w:p w14:paraId="6C98DDFF" w14:textId="7A15E88A" w:rsidR="00BB1F29" w:rsidRPr="00D763F7" w:rsidRDefault="00C15B19" w:rsidP="00BB1F29">
            <w:pPr>
              <w:rPr>
                <w:rFonts w:cstheme="minorHAnsi"/>
                <w:b/>
                <w:bCs/>
              </w:rPr>
            </w:pPr>
            <w:r>
              <w:rPr>
                <w:rFonts w:cstheme="minorHAnsi"/>
                <w:b/>
                <w:bCs/>
              </w:rPr>
              <w:t>Ongoing</w:t>
            </w:r>
          </w:p>
        </w:tc>
        <w:tc>
          <w:tcPr>
            <w:tcW w:w="3398" w:type="dxa"/>
          </w:tcPr>
          <w:p w14:paraId="62C7794D" w14:textId="3586EE8B" w:rsidR="00BB1F29" w:rsidRDefault="00BB1F29" w:rsidP="00BB1F29">
            <w:pPr>
              <w:rPr>
                <w:rFonts w:cstheme="minorHAnsi"/>
                <w:b/>
                <w:bCs/>
              </w:rPr>
            </w:pPr>
            <w:r>
              <w:rPr>
                <w:rFonts w:cstheme="minorHAnsi"/>
                <w:b/>
                <w:bCs/>
              </w:rPr>
              <w:t>Head of Communications</w:t>
            </w:r>
          </w:p>
          <w:p w14:paraId="147A2071" w14:textId="7A6B1014" w:rsidR="00C15B19" w:rsidRDefault="00C15B19" w:rsidP="00BB1F29">
            <w:pPr>
              <w:rPr>
                <w:rFonts w:cstheme="minorHAnsi"/>
                <w:b/>
                <w:bCs/>
              </w:rPr>
            </w:pPr>
            <w:r>
              <w:rPr>
                <w:rFonts w:cstheme="minorHAnsi"/>
                <w:b/>
                <w:bCs/>
              </w:rPr>
              <w:t>Head of Equality Diversity and Inclusion</w:t>
            </w:r>
          </w:p>
          <w:p w14:paraId="6AE7F7B1" w14:textId="77777777" w:rsidR="00BB1F29" w:rsidRDefault="00BB1F29" w:rsidP="00BB1F29">
            <w:pPr>
              <w:rPr>
                <w:rFonts w:cstheme="minorHAnsi"/>
                <w:b/>
                <w:bCs/>
              </w:rPr>
            </w:pPr>
            <w:r>
              <w:rPr>
                <w:rFonts w:cstheme="minorHAnsi"/>
                <w:b/>
                <w:bCs/>
              </w:rPr>
              <w:t>Head of People and Culture</w:t>
            </w:r>
          </w:p>
          <w:p w14:paraId="11AD5F18" w14:textId="205CBAE2" w:rsidR="00BB1F29" w:rsidRPr="00D763F7" w:rsidRDefault="00BB1F29" w:rsidP="00BB1F29">
            <w:pPr>
              <w:rPr>
                <w:rFonts w:cstheme="minorHAnsi"/>
                <w:b/>
                <w:bCs/>
              </w:rPr>
            </w:pPr>
            <w:r>
              <w:rPr>
                <w:rFonts w:cstheme="minorHAnsi"/>
                <w:b/>
                <w:bCs/>
              </w:rPr>
              <w:t>ELFT Ability</w:t>
            </w:r>
            <w:r w:rsidR="008D5E10">
              <w:rPr>
                <w:rFonts w:cstheme="minorHAnsi"/>
                <w:b/>
                <w:bCs/>
              </w:rPr>
              <w:t xml:space="preserve"> Staff Network</w:t>
            </w:r>
          </w:p>
        </w:tc>
      </w:tr>
      <w:tr w:rsidR="00BB1F29" w:rsidRPr="00D763F7" w14:paraId="3130F5C1" w14:textId="77777777" w:rsidTr="007652DC">
        <w:trPr>
          <w:trHeight w:val="304"/>
        </w:trPr>
        <w:tc>
          <w:tcPr>
            <w:tcW w:w="564" w:type="dxa"/>
            <w:shd w:val="clear" w:color="auto" w:fill="1F3864" w:themeFill="accent1" w:themeFillShade="80"/>
          </w:tcPr>
          <w:p w14:paraId="68BAD3F6" w14:textId="4DE3DB31" w:rsidR="00BB1F29" w:rsidRPr="00D763F7" w:rsidRDefault="00BB1F29" w:rsidP="00BB1F29">
            <w:pPr>
              <w:rPr>
                <w:rFonts w:cstheme="minorHAnsi"/>
                <w:b/>
                <w:bCs/>
              </w:rPr>
            </w:pPr>
            <w:r w:rsidRPr="00D763F7">
              <w:rPr>
                <w:rFonts w:cstheme="minorHAnsi"/>
                <w:b/>
                <w:bCs/>
              </w:rPr>
              <w:t>2.0</w:t>
            </w:r>
          </w:p>
        </w:tc>
        <w:tc>
          <w:tcPr>
            <w:tcW w:w="14888" w:type="dxa"/>
            <w:gridSpan w:val="5"/>
            <w:shd w:val="clear" w:color="auto" w:fill="1F3864" w:themeFill="accent1" w:themeFillShade="80"/>
          </w:tcPr>
          <w:p w14:paraId="7763228A" w14:textId="3F77BD03" w:rsidR="00BB1F29" w:rsidRPr="00D763F7" w:rsidRDefault="00BB1F29" w:rsidP="00BB1F29">
            <w:pPr>
              <w:rPr>
                <w:rFonts w:cstheme="minorHAnsi"/>
                <w:b/>
                <w:bCs/>
              </w:rPr>
            </w:pPr>
            <w:r w:rsidRPr="00D763F7">
              <w:rPr>
                <w:rFonts w:cstheme="minorHAnsi"/>
                <w:b/>
                <w:bCs/>
              </w:rPr>
              <w:t>Looking After Our People</w:t>
            </w:r>
          </w:p>
        </w:tc>
      </w:tr>
      <w:tr w:rsidR="00BB1F29" w:rsidRPr="00D763F7" w14:paraId="72D3943C" w14:textId="17C17D9F" w:rsidTr="002B48BD">
        <w:trPr>
          <w:trHeight w:val="304"/>
        </w:trPr>
        <w:tc>
          <w:tcPr>
            <w:tcW w:w="564" w:type="dxa"/>
          </w:tcPr>
          <w:p w14:paraId="43140DB6" w14:textId="099F156B" w:rsidR="00BB1F29" w:rsidRPr="00D763F7" w:rsidRDefault="00BB1F29" w:rsidP="00BB1F29">
            <w:pPr>
              <w:rPr>
                <w:rFonts w:cstheme="minorHAnsi"/>
                <w:b/>
                <w:bCs/>
              </w:rPr>
            </w:pPr>
            <w:r w:rsidRPr="00D763F7">
              <w:rPr>
                <w:rFonts w:cstheme="minorHAnsi"/>
                <w:b/>
                <w:bCs/>
              </w:rPr>
              <w:t>2.1</w:t>
            </w:r>
          </w:p>
        </w:tc>
        <w:tc>
          <w:tcPr>
            <w:tcW w:w="3831" w:type="dxa"/>
          </w:tcPr>
          <w:p w14:paraId="5ECC96F4" w14:textId="77777777" w:rsidR="00BB1F29" w:rsidRPr="00D763F7" w:rsidRDefault="00BB1F29" w:rsidP="00BB1F29">
            <w:pPr>
              <w:rPr>
                <w:rFonts w:cstheme="minorHAnsi"/>
                <w:b/>
                <w:bCs/>
              </w:rPr>
            </w:pPr>
          </w:p>
          <w:p w14:paraId="69C804A7" w14:textId="77777777" w:rsidR="00BB1F29" w:rsidRPr="00D763F7" w:rsidRDefault="00BB1F29" w:rsidP="00BB1F29">
            <w:pPr>
              <w:textAlignment w:val="baseline"/>
              <w:rPr>
                <w:rFonts w:eastAsia="Times New Roman" w:cstheme="minorHAnsi"/>
                <w:lang w:eastAsia="en-GB"/>
              </w:rPr>
            </w:pPr>
            <w:r w:rsidRPr="00D763F7">
              <w:rPr>
                <w:rFonts w:eastAsia="Times New Roman" w:cstheme="minorHAnsi"/>
                <w:b/>
                <w:bCs/>
                <w:lang w:eastAsia="en-GB"/>
              </w:rPr>
              <w:t>The impact of the cost-of-living crisis on disabled staff who have disability-related costs is minimised.</w:t>
            </w:r>
            <w:r w:rsidRPr="00D763F7">
              <w:rPr>
                <w:rFonts w:eastAsia="Times New Roman" w:cstheme="minorHAnsi"/>
                <w:lang w:val="en-US" w:eastAsia="en-GB"/>
              </w:rPr>
              <w:t> </w:t>
            </w:r>
          </w:p>
          <w:p w14:paraId="735ED8E1" w14:textId="18B47A82" w:rsidR="00BB1F29" w:rsidRPr="00D763F7" w:rsidRDefault="00BB1F29" w:rsidP="00BB1F29">
            <w:pPr>
              <w:ind w:firstLine="720"/>
              <w:rPr>
                <w:rFonts w:cstheme="minorHAnsi"/>
              </w:rPr>
            </w:pPr>
          </w:p>
        </w:tc>
        <w:tc>
          <w:tcPr>
            <w:tcW w:w="5672" w:type="dxa"/>
          </w:tcPr>
          <w:p w14:paraId="18B320CF" w14:textId="5066874F" w:rsidR="00BB1F29" w:rsidRPr="00D763F7" w:rsidRDefault="00BB1F29" w:rsidP="00BB1F29">
            <w:pPr>
              <w:rPr>
                <w:rFonts w:cstheme="minorHAnsi"/>
              </w:rPr>
            </w:pPr>
            <w:r w:rsidRPr="00D763F7">
              <w:rPr>
                <w:rFonts w:cstheme="minorHAnsi"/>
              </w:rPr>
              <w:t>Trust activities to support staff during the cost-of-living crisis should specifically consider the needs of disabled staff and their disability-related increased costs.</w:t>
            </w:r>
          </w:p>
        </w:tc>
        <w:tc>
          <w:tcPr>
            <w:tcW w:w="875" w:type="dxa"/>
          </w:tcPr>
          <w:p w14:paraId="2AFE5C6C" w14:textId="46F767FB" w:rsidR="00BB1F29" w:rsidRPr="00D763F7" w:rsidRDefault="00BB1F29" w:rsidP="00BB1F29">
            <w:pPr>
              <w:rPr>
                <w:rFonts w:cstheme="minorHAnsi"/>
                <w:b/>
                <w:bCs/>
              </w:rPr>
            </w:pPr>
            <w:r>
              <w:rPr>
                <w:rFonts w:cstheme="minorHAnsi"/>
                <w:b/>
                <w:bCs/>
              </w:rPr>
              <w:t>6</w:t>
            </w:r>
          </w:p>
        </w:tc>
        <w:tc>
          <w:tcPr>
            <w:tcW w:w="1112" w:type="dxa"/>
          </w:tcPr>
          <w:p w14:paraId="7B2C700D" w14:textId="050FBB9C" w:rsidR="00BB1F29" w:rsidRPr="00D763F7" w:rsidRDefault="00BB1F29" w:rsidP="00BB1F29">
            <w:pPr>
              <w:rPr>
                <w:rFonts w:cstheme="minorHAnsi"/>
                <w:b/>
                <w:bCs/>
              </w:rPr>
            </w:pPr>
            <w:r>
              <w:rPr>
                <w:rFonts w:cstheme="minorHAnsi"/>
                <w:b/>
                <w:bCs/>
              </w:rPr>
              <w:t>Ongoing</w:t>
            </w:r>
          </w:p>
        </w:tc>
        <w:tc>
          <w:tcPr>
            <w:tcW w:w="3398" w:type="dxa"/>
          </w:tcPr>
          <w:p w14:paraId="74FD0AC2" w14:textId="468066E0" w:rsidR="00BB1F29" w:rsidRPr="00D763F7" w:rsidRDefault="00BB1F29" w:rsidP="00BB1F29">
            <w:pPr>
              <w:rPr>
                <w:rFonts w:cstheme="minorHAnsi"/>
                <w:b/>
                <w:bCs/>
              </w:rPr>
            </w:pPr>
            <w:r w:rsidRPr="00BB1F29">
              <w:rPr>
                <w:rFonts w:cstheme="minorHAnsi"/>
                <w:b/>
                <w:bCs/>
              </w:rPr>
              <w:t>Head of Wellbeing and Engagement</w:t>
            </w:r>
          </w:p>
        </w:tc>
      </w:tr>
      <w:tr w:rsidR="00BB1F29" w:rsidRPr="00D763F7" w14:paraId="4C392D83" w14:textId="2A92B80D" w:rsidTr="002B48BD">
        <w:trPr>
          <w:trHeight w:val="304"/>
        </w:trPr>
        <w:tc>
          <w:tcPr>
            <w:tcW w:w="564" w:type="dxa"/>
            <w:vMerge w:val="restart"/>
          </w:tcPr>
          <w:p w14:paraId="30CB7989" w14:textId="67748E51" w:rsidR="00BB1F29" w:rsidRPr="00D763F7" w:rsidRDefault="00BB1F29" w:rsidP="00BB1F29">
            <w:pPr>
              <w:rPr>
                <w:rFonts w:cstheme="minorHAnsi"/>
                <w:b/>
                <w:bCs/>
              </w:rPr>
            </w:pPr>
            <w:r w:rsidRPr="00D763F7">
              <w:rPr>
                <w:rFonts w:cstheme="minorHAnsi"/>
                <w:b/>
                <w:bCs/>
              </w:rPr>
              <w:t>2.2</w:t>
            </w:r>
          </w:p>
        </w:tc>
        <w:tc>
          <w:tcPr>
            <w:tcW w:w="3831" w:type="dxa"/>
            <w:vMerge w:val="restart"/>
          </w:tcPr>
          <w:p w14:paraId="09025411" w14:textId="18116A13" w:rsidR="00BB1F29" w:rsidRPr="00D763F7" w:rsidRDefault="00BB1F29" w:rsidP="00BB1F29">
            <w:pPr>
              <w:rPr>
                <w:rFonts w:cstheme="minorHAnsi"/>
                <w:b/>
                <w:bCs/>
              </w:rPr>
            </w:pPr>
            <w:r w:rsidRPr="00D763F7">
              <w:rPr>
                <w:rFonts w:eastAsia="Times New Roman" w:cstheme="minorHAnsi"/>
                <w:b/>
                <w:bCs/>
                <w:lang w:eastAsia="en-GB"/>
              </w:rPr>
              <w:t>Managers are empowered and supported to have effective conversations about the physical and mental health needs of staff</w:t>
            </w:r>
          </w:p>
        </w:tc>
        <w:tc>
          <w:tcPr>
            <w:tcW w:w="5672" w:type="dxa"/>
          </w:tcPr>
          <w:p w14:paraId="395FB4BE" w14:textId="78694CBB" w:rsidR="00BB1F29" w:rsidRPr="00D763F7" w:rsidRDefault="00BB1F29" w:rsidP="00BB1F29">
            <w:pPr>
              <w:rPr>
                <w:rFonts w:cstheme="minorHAnsi"/>
              </w:rPr>
            </w:pPr>
            <w:r w:rsidRPr="00D763F7">
              <w:rPr>
                <w:rFonts w:cstheme="minorHAnsi"/>
              </w:rPr>
              <w:t xml:space="preserve">Mental health scoping webinar to be held with all staff including managers to scope areas of challenge in being supported or supporting people with mental health challenges.  </w:t>
            </w:r>
          </w:p>
        </w:tc>
        <w:tc>
          <w:tcPr>
            <w:tcW w:w="875" w:type="dxa"/>
          </w:tcPr>
          <w:p w14:paraId="27A5A914" w14:textId="34F58C87" w:rsidR="00BB1F29" w:rsidRPr="00D763F7" w:rsidRDefault="00AA5E03" w:rsidP="00BB1F29">
            <w:pPr>
              <w:rPr>
                <w:rFonts w:cstheme="minorHAnsi"/>
                <w:b/>
                <w:bCs/>
              </w:rPr>
            </w:pPr>
            <w:r>
              <w:rPr>
                <w:rFonts w:cstheme="minorHAnsi"/>
                <w:b/>
                <w:bCs/>
              </w:rPr>
              <w:t>6, 8</w:t>
            </w:r>
          </w:p>
        </w:tc>
        <w:tc>
          <w:tcPr>
            <w:tcW w:w="1112" w:type="dxa"/>
          </w:tcPr>
          <w:p w14:paraId="195425C1" w14:textId="6FEE344D" w:rsidR="00BB1F29" w:rsidRPr="00D763F7" w:rsidRDefault="00ED2D2A" w:rsidP="00BB1F29">
            <w:pPr>
              <w:rPr>
                <w:rFonts w:cstheme="minorHAnsi"/>
                <w:b/>
                <w:bCs/>
              </w:rPr>
            </w:pPr>
            <w:r>
              <w:rPr>
                <w:rFonts w:cstheme="minorHAnsi"/>
                <w:b/>
                <w:bCs/>
              </w:rPr>
              <w:t>March 2023</w:t>
            </w:r>
          </w:p>
        </w:tc>
        <w:tc>
          <w:tcPr>
            <w:tcW w:w="3398" w:type="dxa"/>
          </w:tcPr>
          <w:p w14:paraId="2435DAA0" w14:textId="77777777" w:rsidR="00BB1F29" w:rsidRDefault="00BB1F29" w:rsidP="00BB1F29">
            <w:pPr>
              <w:rPr>
                <w:rFonts w:cstheme="minorHAnsi"/>
                <w:b/>
                <w:bCs/>
              </w:rPr>
            </w:pPr>
            <w:r w:rsidRPr="00BB1F29">
              <w:rPr>
                <w:rFonts w:cstheme="minorHAnsi"/>
                <w:b/>
                <w:bCs/>
              </w:rPr>
              <w:t>Head of Wellbeing and Engagement</w:t>
            </w:r>
          </w:p>
          <w:p w14:paraId="59ABA310" w14:textId="7311E924" w:rsidR="00ED2D2A" w:rsidRPr="00D763F7" w:rsidRDefault="009A4BCD" w:rsidP="00BB1F29">
            <w:pPr>
              <w:rPr>
                <w:rFonts w:cstheme="minorHAnsi"/>
                <w:b/>
                <w:bCs/>
              </w:rPr>
            </w:pPr>
            <w:r>
              <w:rPr>
                <w:rFonts w:cstheme="minorHAnsi"/>
                <w:b/>
                <w:bCs/>
              </w:rPr>
              <w:t xml:space="preserve">Supported by the </w:t>
            </w:r>
            <w:r w:rsidR="00ED2D2A">
              <w:rPr>
                <w:rFonts w:cstheme="minorHAnsi"/>
                <w:b/>
                <w:bCs/>
              </w:rPr>
              <w:t>ELFT Ability</w:t>
            </w:r>
            <w:r w:rsidR="008D5E10">
              <w:rPr>
                <w:rFonts w:cstheme="minorHAnsi"/>
                <w:b/>
                <w:bCs/>
              </w:rPr>
              <w:t xml:space="preserve"> Staff Network</w:t>
            </w:r>
          </w:p>
        </w:tc>
      </w:tr>
      <w:tr w:rsidR="00BB1F29" w:rsidRPr="00D763F7" w14:paraId="26701713" w14:textId="289B7C93" w:rsidTr="002B48BD">
        <w:trPr>
          <w:trHeight w:val="304"/>
        </w:trPr>
        <w:tc>
          <w:tcPr>
            <w:tcW w:w="564" w:type="dxa"/>
            <w:vMerge/>
          </w:tcPr>
          <w:p w14:paraId="029D129E" w14:textId="77777777" w:rsidR="00BB1F29" w:rsidRPr="00D763F7" w:rsidRDefault="00BB1F29" w:rsidP="00BB1F29">
            <w:pPr>
              <w:rPr>
                <w:rFonts w:cstheme="minorHAnsi"/>
                <w:b/>
                <w:bCs/>
              </w:rPr>
            </w:pPr>
          </w:p>
        </w:tc>
        <w:tc>
          <w:tcPr>
            <w:tcW w:w="3831" w:type="dxa"/>
            <w:vMerge/>
          </w:tcPr>
          <w:p w14:paraId="5EDFDF1C" w14:textId="77777777" w:rsidR="00BB1F29" w:rsidRPr="00D763F7" w:rsidRDefault="00BB1F29" w:rsidP="00BB1F29">
            <w:pPr>
              <w:rPr>
                <w:rFonts w:cstheme="minorHAnsi"/>
                <w:b/>
                <w:bCs/>
              </w:rPr>
            </w:pPr>
          </w:p>
        </w:tc>
        <w:tc>
          <w:tcPr>
            <w:tcW w:w="5672" w:type="dxa"/>
          </w:tcPr>
          <w:p w14:paraId="4D7F195A" w14:textId="109642F6" w:rsidR="00BB1F29" w:rsidRPr="00D763F7" w:rsidRDefault="00BB1F29" w:rsidP="00BB1F29">
            <w:pPr>
              <w:rPr>
                <w:rFonts w:cstheme="minorHAnsi"/>
              </w:rPr>
            </w:pPr>
            <w:r w:rsidRPr="00D763F7">
              <w:rPr>
                <w:rFonts w:cstheme="minorHAnsi"/>
              </w:rPr>
              <w:t xml:space="preserve">Using QI methodology to bring scoping information to a Trust-wide working group to agree action points and change ideas.  </w:t>
            </w:r>
          </w:p>
        </w:tc>
        <w:tc>
          <w:tcPr>
            <w:tcW w:w="875" w:type="dxa"/>
          </w:tcPr>
          <w:p w14:paraId="1FFC7CEC" w14:textId="7F11C1CD" w:rsidR="00BB1F29" w:rsidRPr="00D763F7" w:rsidRDefault="008D5E10" w:rsidP="00BB1F29">
            <w:pPr>
              <w:rPr>
                <w:rFonts w:cstheme="minorHAnsi"/>
                <w:b/>
                <w:bCs/>
              </w:rPr>
            </w:pPr>
            <w:r>
              <w:rPr>
                <w:rFonts w:cstheme="minorHAnsi"/>
                <w:b/>
                <w:bCs/>
              </w:rPr>
              <w:t>6</w:t>
            </w:r>
          </w:p>
        </w:tc>
        <w:tc>
          <w:tcPr>
            <w:tcW w:w="1112" w:type="dxa"/>
          </w:tcPr>
          <w:p w14:paraId="34511A70" w14:textId="362686E5" w:rsidR="00BB1F29" w:rsidRPr="00D763F7" w:rsidRDefault="008D5E10" w:rsidP="00BB1F29">
            <w:pPr>
              <w:rPr>
                <w:rFonts w:cstheme="minorHAnsi"/>
                <w:b/>
                <w:bCs/>
              </w:rPr>
            </w:pPr>
            <w:r>
              <w:rPr>
                <w:rFonts w:cstheme="minorHAnsi"/>
                <w:b/>
                <w:bCs/>
              </w:rPr>
              <w:t>November 2022</w:t>
            </w:r>
          </w:p>
        </w:tc>
        <w:tc>
          <w:tcPr>
            <w:tcW w:w="3398" w:type="dxa"/>
          </w:tcPr>
          <w:p w14:paraId="7006CC1F" w14:textId="6C2A6DFC" w:rsidR="00BB1F29" w:rsidRPr="00D763F7" w:rsidRDefault="008D5E10" w:rsidP="00BB1F29">
            <w:pPr>
              <w:rPr>
                <w:rFonts w:cstheme="minorHAnsi"/>
                <w:b/>
                <w:bCs/>
              </w:rPr>
            </w:pPr>
            <w:r>
              <w:rPr>
                <w:rFonts w:cstheme="minorHAnsi"/>
                <w:b/>
                <w:bCs/>
              </w:rPr>
              <w:t>ELFT Ability Staff Network</w:t>
            </w:r>
          </w:p>
        </w:tc>
      </w:tr>
      <w:tr w:rsidR="00BB1F29" w:rsidRPr="00D763F7" w14:paraId="47136392" w14:textId="77777777" w:rsidTr="002B48BD">
        <w:trPr>
          <w:trHeight w:val="304"/>
        </w:trPr>
        <w:tc>
          <w:tcPr>
            <w:tcW w:w="564" w:type="dxa"/>
            <w:vMerge/>
          </w:tcPr>
          <w:p w14:paraId="7FA3284B" w14:textId="77777777" w:rsidR="00BB1F29" w:rsidRPr="00D763F7" w:rsidRDefault="00BB1F29" w:rsidP="00BB1F29">
            <w:pPr>
              <w:rPr>
                <w:rFonts w:cstheme="minorHAnsi"/>
                <w:b/>
                <w:bCs/>
              </w:rPr>
            </w:pPr>
          </w:p>
        </w:tc>
        <w:tc>
          <w:tcPr>
            <w:tcW w:w="3831" w:type="dxa"/>
            <w:vMerge/>
          </w:tcPr>
          <w:p w14:paraId="314DB20B" w14:textId="77777777" w:rsidR="00BB1F29" w:rsidRPr="00D763F7" w:rsidRDefault="00BB1F29" w:rsidP="00BB1F29">
            <w:pPr>
              <w:rPr>
                <w:rFonts w:cstheme="minorHAnsi"/>
                <w:b/>
                <w:bCs/>
              </w:rPr>
            </w:pPr>
          </w:p>
        </w:tc>
        <w:tc>
          <w:tcPr>
            <w:tcW w:w="5672" w:type="dxa"/>
          </w:tcPr>
          <w:p w14:paraId="0CB41FF3" w14:textId="4DDFC25D" w:rsidR="00BB1F29" w:rsidRPr="00D763F7" w:rsidRDefault="00BB1F29" w:rsidP="00BB1F29">
            <w:pPr>
              <w:rPr>
                <w:rFonts w:cstheme="minorHAnsi"/>
              </w:rPr>
            </w:pPr>
            <w:r w:rsidRPr="00D763F7">
              <w:rPr>
                <w:rFonts w:cstheme="minorHAnsi"/>
              </w:rPr>
              <w:t>Undertake a review to ensure that the Trust is continuing to meet expected requirements of workforce disability schemes</w:t>
            </w:r>
          </w:p>
        </w:tc>
        <w:tc>
          <w:tcPr>
            <w:tcW w:w="875" w:type="dxa"/>
          </w:tcPr>
          <w:p w14:paraId="753A597B" w14:textId="68949D1A" w:rsidR="00BB1F29" w:rsidRPr="00D763F7" w:rsidRDefault="00AA5E03" w:rsidP="00BB1F29">
            <w:pPr>
              <w:rPr>
                <w:rFonts w:cstheme="minorHAnsi"/>
                <w:b/>
                <w:bCs/>
              </w:rPr>
            </w:pPr>
            <w:r>
              <w:rPr>
                <w:rFonts w:cstheme="minorHAnsi"/>
                <w:b/>
                <w:bCs/>
              </w:rPr>
              <w:t>6</w:t>
            </w:r>
          </w:p>
        </w:tc>
        <w:tc>
          <w:tcPr>
            <w:tcW w:w="1112" w:type="dxa"/>
          </w:tcPr>
          <w:p w14:paraId="5A87CA54" w14:textId="0CEC841A" w:rsidR="00BB1F29" w:rsidRPr="00D763F7" w:rsidRDefault="00AA5E03" w:rsidP="00BB1F29">
            <w:pPr>
              <w:rPr>
                <w:rFonts w:cstheme="minorHAnsi"/>
                <w:b/>
                <w:bCs/>
              </w:rPr>
            </w:pPr>
            <w:r>
              <w:rPr>
                <w:rFonts w:cstheme="minorHAnsi"/>
                <w:b/>
                <w:bCs/>
              </w:rPr>
              <w:t>March 2023</w:t>
            </w:r>
          </w:p>
        </w:tc>
        <w:tc>
          <w:tcPr>
            <w:tcW w:w="3398" w:type="dxa"/>
          </w:tcPr>
          <w:p w14:paraId="65C9262F" w14:textId="77777777" w:rsidR="00BB1F29" w:rsidRDefault="00AA5E03" w:rsidP="00BB1F29">
            <w:pPr>
              <w:rPr>
                <w:rFonts w:cstheme="minorHAnsi"/>
                <w:b/>
                <w:bCs/>
              </w:rPr>
            </w:pPr>
            <w:r>
              <w:rPr>
                <w:rFonts w:cstheme="minorHAnsi"/>
                <w:b/>
                <w:bCs/>
              </w:rPr>
              <w:t>Head of People and Culture</w:t>
            </w:r>
          </w:p>
          <w:p w14:paraId="2669E217" w14:textId="6C22A472" w:rsidR="00AA5E03" w:rsidRPr="00D763F7" w:rsidRDefault="00AA5E03" w:rsidP="00BB1F29">
            <w:pPr>
              <w:rPr>
                <w:rFonts w:cstheme="minorHAnsi"/>
                <w:b/>
                <w:bCs/>
              </w:rPr>
            </w:pPr>
            <w:r>
              <w:rPr>
                <w:rFonts w:cstheme="minorHAnsi"/>
                <w:b/>
                <w:bCs/>
              </w:rPr>
              <w:t>ELFT Ability Staff Network</w:t>
            </w:r>
          </w:p>
        </w:tc>
      </w:tr>
      <w:tr w:rsidR="00BB1F29" w:rsidRPr="00D763F7" w14:paraId="05DEFD31" w14:textId="77777777" w:rsidTr="00AA5E03">
        <w:trPr>
          <w:trHeight w:val="304"/>
        </w:trPr>
        <w:tc>
          <w:tcPr>
            <w:tcW w:w="564" w:type="dxa"/>
            <w:vMerge/>
          </w:tcPr>
          <w:p w14:paraId="3B65BF53" w14:textId="77777777" w:rsidR="00BB1F29" w:rsidRPr="00D763F7" w:rsidRDefault="00BB1F29" w:rsidP="00BB1F29">
            <w:pPr>
              <w:rPr>
                <w:rFonts w:cstheme="minorHAnsi"/>
                <w:b/>
                <w:bCs/>
              </w:rPr>
            </w:pPr>
          </w:p>
        </w:tc>
        <w:tc>
          <w:tcPr>
            <w:tcW w:w="3831" w:type="dxa"/>
            <w:vMerge/>
          </w:tcPr>
          <w:p w14:paraId="49699C0F" w14:textId="77777777" w:rsidR="00BB1F29" w:rsidRPr="00D763F7" w:rsidRDefault="00BB1F29" w:rsidP="00BB1F29">
            <w:pPr>
              <w:rPr>
                <w:rFonts w:cstheme="minorHAnsi"/>
                <w:b/>
                <w:bCs/>
              </w:rPr>
            </w:pPr>
          </w:p>
        </w:tc>
        <w:tc>
          <w:tcPr>
            <w:tcW w:w="5672" w:type="dxa"/>
          </w:tcPr>
          <w:p w14:paraId="56A3FA58" w14:textId="1F4055F2" w:rsidR="00BB1F29" w:rsidRPr="00D763F7" w:rsidRDefault="00764B75" w:rsidP="00BB1F29">
            <w:pPr>
              <w:textAlignment w:val="baseline"/>
              <w:rPr>
                <w:rFonts w:eastAsia="Times New Roman" w:cstheme="minorHAnsi"/>
                <w:lang w:val="en-US" w:eastAsia="en-GB"/>
              </w:rPr>
            </w:pPr>
            <w:r>
              <w:rPr>
                <w:rFonts w:eastAsia="Times New Roman" w:cstheme="minorHAnsi"/>
                <w:lang w:eastAsia="en-GB"/>
              </w:rPr>
              <w:t>QI project to r</w:t>
            </w:r>
            <w:r w:rsidR="00BB1F29" w:rsidRPr="00D763F7">
              <w:rPr>
                <w:rFonts w:eastAsia="Times New Roman" w:cstheme="minorHAnsi"/>
                <w:lang w:eastAsia="en-GB"/>
              </w:rPr>
              <w:t>educe the percentage of disabled staff experiencing work-related musculoskeletal (MSK) problems.</w:t>
            </w:r>
          </w:p>
          <w:p w14:paraId="4EB61DCF" w14:textId="77777777" w:rsidR="00BB1F29" w:rsidRPr="00D763F7" w:rsidRDefault="00BB1F29" w:rsidP="00BB1F29">
            <w:pPr>
              <w:rPr>
                <w:rFonts w:cstheme="minorHAnsi"/>
              </w:rPr>
            </w:pPr>
          </w:p>
          <w:p w14:paraId="3BA269FD" w14:textId="77777777" w:rsidR="00BB1F29" w:rsidRPr="00D763F7" w:rsidRDefault="00BB1F29" w:rsidP="00BB1F29">
            <w:pPr>
              <w:textAlignment w:val="baseline"/>
              <w:rPr>
                <w:rFonts w:eastAsia="Times New Roman" w:cstheme="minorHAnsi"/>
                <w:color w:val="000000"/>
                <w:lang w:val="en-US" w:eastAsia="en-GB"/>
              </w:rPr>
            </w:pPr>
            <w:r w:rsidRPr="00D763F7">
              <w:rPr>
                <w:rFonts w:cstheme="minorHAnsi"/>
              </w:rPr>
              <w:t xml:space="preserve">DSE Training to be relaunched on learning academy. </w:t>
            </w:r>
            <w:r w:rsidRPr="00D763F7">
              <w:rPr>
                <w:rFonts w:eastAsia="Times New Roman" w:cstheme="minorHAnsi"/>
                <w:color w:val="000000"/>
                <w:lang w:eastAsia="en-GB"/>
              </w:rPr>
              <w:t>DSE self-assessment form and process to be digitalised via Microsoft Forms</w:t>
            </w:r>
            <w:r w:rsidRPr="00D763F7">
              <w:rPr>
                <w:rFonts w:eastAsia="Times New Roman" w:cstheme="minorHAnsi"/>
                <w:color w:val="000000"/>
                <w:lang w:val="en-US" w:eastAsia="en-GB"/>
              </w:rPr>
              <w:t> </w:t>
            </w:r>
          </w:p>
          <w:p w14:paraId="60C8D5F1" w14:textId="77777777" w:rsidR="00BB1F29" w:rsidRPr="00D763F7" w:rsidRDefault="00BB1F29" w:rsidP="00BB1F29">
            <w:pPr>
              <w:textAlignment w:val="baseline"/>
              <w:rPr>
                <w:rFonts w:eastAsia="Times New Roman" w:cstheme="minorHAnsi"/>
                <w:color w:val="000000"/>
                <w:lang w:val="en-US" w:eastAsia="en-GB"/>
              </w:rPr>
            </w:pPr>
          </w:p>
          <w:p w14:paraId="13C45FE3" w14:textId="77777777" w:rsidR="00BB1F29" w:rsidRPr="00D763F7" w:rsidRDefault="00BB1F29" w:rsidP="00BB1F29">
            <w:pPr>
              <w:textAlignment w:val="baseline"/>
              <w:rPr>
                <w:rFonts w:eastAsia="Times New Roman" w:cstheme="minorHAnsi"/>
                <w:lang w:val="en-US" w:eastAsia="en-GB"/>
              </w:rPr>
            </w:pPr>
            <w:r w:rsidRPr="00D763F7">
              <w:rPr>
                <w:rFonts w:eastAsia="Times New Roman" w:cstheme="minorHAnsi"/>
                <w:color w:val="000000"/>
                <w:lang w:eastAsia="en-GB"/>
              </w:rPr>
              <w:t>Training and form to be published on ELFT Ability webpage and in Trust-wide newsletter</w:t>
            </w:r>
            <w:r w:rsidRPr="00D763F7">
              <w:rPr>
                <w:rFonts w:eastAsia="Times New Roman" w:cstheme="minorHAnsi"/>
                <w:color w:val="000000"/>
                <w:lang w:val="en-US" w:eastAsia="en-GB"/>
              </w:rPr>
              <w:t> </w:t>
            </w:r>
          </w:p>
          <w:p w14:paraId="7394BB2C" w14:textId="40C1325E" w:rsidR="00BB1F29" w:rsidRPr="00D763F7" w:rsidRDefault="00BB1F29" w:rsidP="00BB1F29">
            <w:pPr>
              <w:rPr>
                <w:rFonts w:cstheme="minorHAnsi"/>
              </w:rPr>
            </w:pPr>
          </w:p>
        </w:tc>
        <w:tc>
          <w:tcPr>
            <w:tcW w:w="875" w:type="dxa"/>
          </w:tcPr>
          <w:p w14:paraId="2BDD6B04" w14:textId="6E140801" w:rsidR="00BB1F29" w:rsidRPr="00D763F7" w:rsidRDefault="00AA5E03" w:rsidP="00BB1F29">
            <w:pPr>
              <w:rPr>
                <w:rFonts w:cstheme="minorHAnsi"/>
                <w:b/>
                <w:bCs/>
              </w:rPr>
            </w:pPr>
            <w:r>
              <w:rPr>
                <w:rFonts w:cstheme="minorHAnsi"/>
                <w:b/>
                <w:bCs/>
              </w:rPr>
              <w:lastRenderedPageBreak/>
              <w:t xml:space="preserve">6, </w:t>
            </w:r>
            <w:r w:rsidR="00BB1F29">
              <w:rPr>
                <w:rFonts w:cstheme="minorHAnsi"/>
                <w:b/>
                <w:bCs/>
              </w:rPr>
              <w:t>8</w:t>
            </w:r>
          </w:p>
        </w:tc>
        <w:tc>
          <w:tcPr>
            <w:tcW w:w="1112" w:type="dxa"/>
          </w:tcPr>
          <w:p w14:paraId="685F3ECF" w14:textId="61C671A3" w:rsidR="00AA5E03" w:rsidRPr="00AA5E03" w:rsidRDefault="00AA5E03" w:rsidP="00AA5E03">
            <w:pPr>
              <w:rPr>
                <w:rFonts w:cstheme="minorHAnsi"/>
              </w:rPr>
            </w:pPr>
            <w:r w:rsidRPr="00AA5E03">
              <w:rPr>
                <w:rFonts w:cstheme="minorHAnsi"/>
                <w:b/>
                <w:bCs/>
              </w:rPr>
              <w:t>March 2023</w:t>
            </w:r>
          </w:p>
        </w:tc>
        <w:tc>
          <w:tcPr>
            <w:tcW w:w="3398" w:type="dxa"/>
          </w:tcPr>
          <w:p w14:paraId="09A90A7A" w14:textId="77777777" w:rsidR="00BB1F29" w:rsidRDefault="00AA5E03" w:rsidP="00BB1F29">
            <w:pPr>
              <w:rPr>
                <w:rFonts w:cstheme="minorHAnsi"/>
                <w:b/>
                <w:bCs/>
              </w:rPr>
            </w:pPr>
            <w:r w:rsidRPr="00AA5E03">
              <w:rPr>
                <w:rFonts w:cstheme="minorHAnsi"/>
                <w:b/>
                <w:bCs/>
              </w:rPr>
              <w:t>Health, Safety, Security and Emergency Planning Manager</w:t>
            </w:r>
          </w:p>
          <w:p w14:paraId="28F97A8B" w14:textId="15760F74" w:rsidR="00764B75" w:rsidRPr="00D763F7" w:rsidRDefault="00764B75" w:rsidP="00BB1F29">
            <w:pPr>
              <w:rPr>
                <w:rFonts w:cstheme="minorHAnsi"/>
                <w:b/>
                <w:bCs/>
              </w:rPr>
            </w:pPr>
            <w:r w:rsidRPr="00764B75">
              <w:rPr>
                <w:rFonts w:cstheme="minorHAnsi"/>
                <w:b/>
                <w:bCs/>
              </w:rPr>
              <w:t>Head of People Development</w:t>
            </w:r>
          </w:p>
        </w:tc>
      </w:tr>
      <w:tr w:rsidR="00BB1F29" w:rsidRPr="00D763F7" w14:paraId="32849B1B" w14:textId="27939AC2" w:rsidTr="00311336">
        <w:trPr>
          <w:trHeight w:val="1662"/>
        </w:trPr>
        <w:tc>
          <w:tcPr>
            <w:tcW w:w="564" w:type="dxa"/>
            <w:vMerge w:val="restart"/>
          </w:tcPr>
          <w:p w14:paraId="260CEB4D" w14:textId="575EA5ED" w:rsidR="00BB1F29" w:rsidRPr="00D763F7" w:rsidRDefault="00BB1F29" w:rsidP="00BB1F29">
            <w:pPr>
              <w:rPr>
                <w:rFonts w:cstheme="minorHAnsi"/>
                <w:b/>
                <w:bCs/>
              </w:rPr>
            </w:pPr>
            <w:r w:rsidRPr="00D763F7">
              <w:rPr>
                <w:rFonts w:cstheme="minorHAnsi"/>
                <w:b/>
                <w:bCs/>
              </w:rPr>
              <w:t>2.3</w:t>
            </w:r>
          </w:p>
        </w:tc>
        <w:tc>
          <w:tcPr>
            <w:tcW w:w="3831" w:type="dxa"/>
            <w:vMerge w:val="restart"/>
          </w:tcPr>
          <w:p w14:paraId="58ABA271" w14:textId="7643F327" w:rsidR="00BB1F29" w:rsidRPr="00D763F7" w:rsidRDefault="00BB1F29" w:rsidP="00BB1F29">
            <w:pPr>
              <w:rPr>
                <w:rFonts w:cstheme="minorHAnsi"/>
                <w:b/>
                <w:bCs/>
              </w:rPr>
            </w:pPr>
            <w:r w:rsidRPr="00D763F7">
              <w:rPr>
                <w:rFonts w:eastAsia="Times New Roman" w:cstheme="minorHAnsi"/>
                <w:b/>
                <w:bCs/>
                <w:lang w:eastAsia="en-GB"/>
              </w:rPr>
              <w:t>Staff who are clinically vulnerable to Covid and those with long Covid have their needs understood and supported by the Trust. </w:t>
            </w:r>
            <w:r w:rsidRPr="00D763F7">
              <w:rPr>
                <w:rFonts w:eastAsia="Times New Roman" w:cstheme="minorHAnsi"/>
                <w:lang w:eastAsia="en-GB"/>
              </w:rPr>
              <w:t> </w:t>
            </w:r>
          </w:p>
        </w:tc>
        <w:tc>
          <w:tcPr>
            <w:tcW w:w="5672" w:type="dxa"/>
          </w:tcPr>
          <w:p w14:paraId="705FF830" w14:textId="05D11605" w:rsidR="00BB1F29" w:rsidRPr="00D763F7" w:rsidRDefault="00BB1F29" w:rsidP="00BB1F29">
            <w:pPr>
              <w:rPr>
                <w:rFonts w:cstheme="minorHAnsi"/>
              </w:rPr>
            </w:pPr>
            <w:r w:rsidRPr="00D763F7">
              <w:rPr>
                <w:rFonts w:cstheme="minorHAnsi"/>
              </w:rPr>
              <w:t xml:space="preserve">Provide resources and support to enable the high-risk Covid staff support group to be self-sustaining with at least a quarterly question and answer session with an Executive director.  </w:t>
            </w:r>
          </w:p>
          <w:p w14:paraId="4B83AF1A" w14:textId="77777777" w:rsidR="00BB1F29" w:rsidRPr="00D763F7" w:rsidRDefault="00BB1F29" w:rsidP="00BB1F29">
            <w:pPr>
              <w:rPr>
                <w:rFonts w:cstheme="minorHAnsi"/>
              </w:rPr>
            </w:pPr>
          </w:p>
        </w:tc>
        <w:tc>
          <w:tcPr>
            <w:tcW w:w="875" w:type="dxa"/>
          </w:tcPr>
          <w:p w14:paraId="15E1616C" w14:textId="1A3DB5C7" w:rsidR="00BB1F29" w:rsidRPr="00D763F7" w:rsidRDefault="00CB4C29" w:rsidP="00BB1F29">
            <w:pPr>
              <w:rPr>
                <w:rFonts w:cstheme="minorHAnsi"/>
                <w:b/>
                <w:bCs/>
              </w:rPr>
            </w:pPr>
            <w:r>
              <w:rPr>
                <w:rFonts w:cstheme="minorHAnsi"/>
                <w:b/>
                <w:bCs/>
              </w:rPr>
              <w:t xml:space="preserve">6, </w:t>
            </w:r>
            <w:r w:rsidR="00BB1F29">
              <w:rPr>
                <w:rFonts w:cstheme="minorHAnsi"/>
                <w:b/>
                <w:bCs/>
              </w:rPr>
              <w:t>8</w:t>
            </w:r>
          </w:p>
        </w:tc>
        <w:tc>
          <w:tcPr>
            <w:tcW w:w="1112" w:type="dxa"/>
          </w:tcPr>
          <w:p w14:paraId="02633212" w14:textId="23DFA8E3" w:rsidR="00BB1F29" w:rsidRPr="00D763F7" w:rsidRDefault="00CB4C29" w:rsidP="00BB1F29">
            <w:pPr>
              <w:rPr>
                <w:rFonts w:cstheme="minorHAnsi"/>
                <w:b/>
                <w:bCs/>
              </w:rPr>
            </w:pPr>
            <w:r>
              <w:rPr>
                <w:rFonts w:cstheme="minorHAnsi"/>
                <w:b/>
                <w:bCs/>
              </w:rPr>
              <w:t>Ongoing</w:t>
            </w:r>
          </w:p>
        </w:tc>
        <w:tc>
          <w:tcPr>
            <w:tcW w:w="3398" w:type="dxa"/>
          </w:tcPr>
          <w:p w14:paraId="4EB24E89" w14:textId="035B5DEC" w:rsidR="00CB4C29" w:rsidRDefault="00CB4C29" w:rsidP="00CB4C29">
            <w:pPr>
              <w:rPr>
                <w:rFonts w:cstheme="minorHAnsi"/>
                <w:b/>
                <w:bCs/>
              </w:rPr>
            </w:pPr>
            <w:r w:rsidRPr="00BB1F29">
              <w:rPr>
                <w:rFonts w:cstheme="minorHAnsi"/>
                <w:b/>
                <w:bCs/>
              </w:rPr>
              <w:t>Head of Wellbeing and Engagement</w:t>
            </w:r>
          </w:p>
          <w:p w14:paraId="632EEA3E" w14:textId="0DBDE68C" w:rsidR="000B0AA8" w:rsidRDefault="000B0AA8" w:rsidP="00CB4C29">
            <w:pPr>
              <w:rPr>
                <w:rFonts w:cstheme="minorHAnsi"/>
                <w:b/>
                <w:bCs/>
              </w:rPr>
            </w:pPr>
            <w:r w:rsidRPr="000B0AA8">
              <w:rPr>
                <w:rFonts w:cstheme="minorHAnsi"/>
                <w:b/>
                <w:bCs/>
              </w:rPr>
              <w:t>Head of Resourcing</w:t>
            </w:r>
          </w:p>
          <w:p w14:paraId="64A4CF07" w14:textId="38BBA890" w:rsidR="00BB1F29" w:rsidRPr="00D763F7" w:rsidRDefault="00BB1F29" w:rsidP="00BB1F29">
            <w:pPr>
              <w:rPr>
                <w:rFonts w:cstheme="minorHAnsi"/>
                <w:b/>
                <w:bCs/>
              </w:rPr>
            </w:pPr>
          </w:p>
        </w:tc>
      </w:tr>
      <w:tr w:rsidR="00BB1F29" w:rsidRPr="00D763F7" w14:paraId="26E4675E" w14:textId="77777777" w:rsidTr="002B48BD">
        <w:trPr>
          <w:trHeight w:val="304"/>
        </w:trPr>
        <w:tc>
          <w:tcPr>
            <w:tcW w:w="564" w:type="dxa"/>
            <w:vMerge/>
          </w:tcPr>
          <w:p w14:paraId="78133A74" w14:textId="77777777" w:rsidR="00BB1F29" w:rsidRPr="00D763F7" w:rsidRDefault="00BB1F29" w:rsidP="00BB1F29">
            <w:pPr>
              <w:rPr>
                <w:rFonts w:cstheme="minorHAnsi"/>
                <w:b/>
                <w:bCs/>
              </w:rPr>
            </w:pPr>
          </w:p>
        </w:tc>
        <w:tc>
          <w:tcPr>
            <w:tcW w:w="3831" w:type="dxa"/>
            <w:vMerge/>
          </w:tcPr>
          <w:p w14:paraId="14B67CBD" w14:textId="77777777" w:rsidR="00BB1F29" w:rsidRPr="00D763F7" w:rsidRDefault="00BB1F29" w:rsidP="00BB1F29">
            <w:pPr>
              <w:rPr>
                <w:rFonts w:eastAsia="Times New Roman" w:cstheme="minorHAnsi"/>
                <w:b/>
                <w:bCs/>
                <w:lang w:eastAsia="en-GB"/>
              </w:rPr>
            </w:pPr>
          </w:p>
        </w:tc>
        <w:tc>
          <w:tcPr>
            <w:tcW w:w="5672" w:type="dxa"/>
          </w:tcPr>
          <w:p w14:paraId="5E27CBAA" w14:textId="77777777" w:rsidR="00BB1F29" w:rsidRPr="00D763F7" w:rsidRDefault="00BB1F29" w:rsidP="00BB1F29">
            <w:pPr>
              <w:rPr>
                <w:rFonts w:cstheme="minorHAnsi"/>
              </w:rPr>
            </w:pPr>
            <w:r w:rsidRPr="00D763F7">
              <w:rPr>
                <w:rFonts w:cstheme="minorHAnsi"/>
              </w:rPr>
              <w:t xml:space="preserve">Continue to hear and respond to the views and needs of clinically vulnerable staff as and when the pandemic incident response develops.  </w:t>
            </w:r>
          </w:p>
          <w:p w14:paraId="37DC173B" w14:textId="77777777" w:rsidR="00BB1F29" w:rsidRPr="00D763F7" w:rsidRDefault="00BB1F29" w:rsidP="00BB1F29">
            <w:pPr>
              <w:rPr>
                <w:rFonts w:cstheme="minorHAnsi"/>
              </w:rPr>
            </w:pPr>
          </w:p>
        </w:tc>
        <w:tc>
          <w:tcPr>
            <w:tcW w:w="875" w:type="dxa"/>
          </w:tcPr>
          <w:p w14:paraId="11741198" w14:textId="3859B092" w:rsidR="00BB1F29" w:rsidRPr="00D763F7" w:rsidRDefault="00CB4C29" w:rsidP="00BB1F29">
            <w:pPr>
              <w:rPr>
                <w:rFonts w:cstheme="minorHAnsi"/>
                <w:b/>
                <w:bCs/>
              </w:rPr>
            </w:pPr>
            <w:r>
              <w:rPr>
                <w:rFonts w:cstheme="minorHAnsi"/>
                <w:b/>
                <w:bCs/>
              </w:rPr>
              <w:t>6, 9b</w:t>
            </w:r>
          </w:p>
        </w:tc>
        <w:tc>
          <w:tcPr>
            <w:tcW w:w="1112" w:type="dxa"/>
          </w:tcPr>
          <w:p w14:paraId="2CD3C1EC" w14:textId="3F2BD637" w:rsidR="00BB1F29" w:rsidRPr="00D763F7" w:rsidRDefault="00CB4C29" w:rsidP="00BB1F29">
            <w:pPr>
              <w:rPr>
                <w:rFonts w:cstheme="minorHAnsi"/>
                <w:b/>
                <w:bCs/>
              </w:rPr>
            </w:pPr>
            <w:r>
              <w:rPr>
                <w:rFonts w:cstheme="minorHAnsi"/>
                <w:b/>
                <w:bCs/>
              </w:rPr>
              <w:t>Ongoing</w:t>
            </w:r>
          </w:p>
        </w:tc>
        <w:tc>
          <w:tcPr>
            <w:tcW w:w="3398" w:type="dxa"/>
          </w:tcPr>
          <w:p w14:paraId="0FDEA538" w14:textId="77777777" w:rsidR="00CB4C29" w:rsidRDefault="00CB4C29" w:rsidP="00CB4C29">
            <w:pPr>
              <w:rPr>
                <w:rFonts w:cstheme="minorHAnsi"/>
                <w:b/>
                <w:bCs/>
              </w:rPr>
            </w:pPr>
            <w:r w:rsidRPr="00BB1F29">
              <w:rPr>
                <w:rFonts w:cstheme="minorHAnsi"/>
                <w:b/>
                <w:bCs/>
              </w:rPr>
              <w:t>Head of Wellbeing and Engagement</w:t>
            </w:r>
          </w:p>
          <w:p w14:paraId="590ADE71" w14:textId="77777777" w:rsidR="00BB1F29" w:rsidRDefault="00CB4C29" w:rsidP="00BB1F29">
            <w:pPr>
              <w:rPr>
                <w:rFonts w:cstheme="minorHAnsi"/>
                <w:b/>
                <w:bCs/>
              </w:rPr>
            </w:pPr>
            <w:r w:rsidRPr="00CB4C29">
              <w:rPr>
                <w:rFonts w:cstheme="minorHAnsi"/>
                <w:b/>
                <w:bCs/>
              </w:rPr>
              <w:t>Freedom to Speak Up Guardian</w:t>
            </w:r>
          </w:p>
          <w:p w14:paraId="52C33C12" w14:textId="189C208E" w:rsidR="00CB4C29" w:rsidRPr="00CB4C29" w:rsidRDefault="009A4BCD" w:rsidP="00BB1F29">
            <w:pPr>
              <w:rPr>
                <w:rFonts w:cstheme="minorHAnsi"/>
                <w:b/>
                <w:bCs/>
              </w:rPr>
            </w:pPr>
            <w:r>
              <w:rPr>
                <w:rFonts w:cstheme="minorHAnsi"/>
                <w:b/>
                <w:bCs/>
              </w:rPr>
              <w:t xml:space="preserve">Supported by the </w:t>
            </w:r>
            <w:r w:rsidR="00CB4C29">
              <w:rPr>
                <w:rFonts w:cstheme="minorHAnsi"/>
                <w:b/>
                <w:bCs/>
              </w:rPr>
              <w:t>ELFT Ability</w:t>
            </w:r>
            <w:r w:rsidR="0068472E">
              <w:rPr>
                <w:rFonts w:cstheme="minorHAnsi"/>
                <w:b/>
                <w:bCs/>
              </w:rPr>
              <w:t xml:space="preserve"> Staff Network</w:t>
            </w:r>
          </w:p>
        </w:tc>
      </w:tr>
      <w:tr w:rsidR="00BB1F29" w:rsidRPr="00D763F7" w14:paraId="221BE990" w14:textId="21A7357B" w:rsidTr="002B48BD">
        <w:trPr>
          <w:trHeight w:val="304"/>
        </w:trPr>
        <w:tc>
          <w:tcPr>
            <w:tcW w:w="564" w:type="dxa"/>
            <w:vMerge/>
          </w:tcPr>
          <w:p w14:paraId="47B05153" w14:textId="77777777" w:rsidR="00BB1F29" w:rsidRPr="00D763F7" w:rsidRDefault="00BB1F29" w:rsidP="00BB1F29">
            <w:pPr>
              <w:rPr>
                <w:rFonts w:cstheme="minorHAnsi"/>
                <w:b/>
                <w:bCs/>
              </w:rPr>
            </w:pPr>
          </w:p>
        </w:tc>
        <w:tc>
          <w:tcPr>
            <w:tcW w:w="3831" w:type="dxa"/>
            <w:vMerge/>
          </w:tcPr>
          <w:p w14:paraId="522CAC20" w14:textId="6919CC9E" w:rsidR="00BB1F29" w:rsidRPr="00D763F7" w:rsidRDefault="00BB1F29" w:rsidP="00BB1F29">
            <w:pPr>
              <w:tabs>
                <w:tab w:val="left" w:pos="1237"/>
              </w:tabs>
              <w:rPr>
                <w:rFonts w:cstheme="minorHAnsi"/>
              </w:rPr>
            </w:pPr>
          </w:p>
        </w:tc>
        <w:tc>
          <w:tcPr>
            <w:tcW w:w="5672" w:type="dxa"/>
          </w:tcPr>
          <w:p w14:paraId="16D432B3" w14:textId="61055079" w:rsidR="00BB1F29" w:rsidRPr="00D763F7" w:rsidRDefault="00BB1F29" w:rsidP="00BB1F29">
            <w:pPr>
              <w:rPr>
                <w:rFonts w:cstheme="minorHAnsi"/>
              </w:rPr>
            </w:pPr>
            <w:r w:rsidRPr="00D763F7">
              <w:rPr>
                <w:rFonts w:cstheme="minorHAnsi"/>
              </w:rPr>
              <w:t xml:space="preserve">Continue to explore what additional support and resources our workforce with long covid might need.  </w:t>
            </w:r>
          </w:p>
        </w:tc>
        <w:tc>
          <w:tcPr>
            <w:tcW w:w="875" w:type="dxa"/>
          </w:tcPr>
          <w:p w14:paraId="65A9C628" w14:textId="4764F3E9" w:rsidR="00BB1F29" w:rsidRPr="00D763F7" w:rsidRDefault="00CB4C29" w:rsidP="00BB1F29">
            <w:pPr>
              <w:rPr>
                <w:rFonts w:cstheme="minorHAnsi"/>
                <w:b/>
                <w:bCs/>
              </w:rPr>
            </w:pPr>
            <w:r>
              <w:rPr>
                <w:rFonts w:cstheme="minorHAnsi"/>
                <w:b/>
                <w:bCs/>
              </w:rPr>
              <w:t>6, 9b</w:t>
            </w:r>
          </w:p>
        </w:tc>
        <w:tc>
          <w:tcPr>
            <w:tcW w:w="1112" w:type="dxa"/>
          </w:tcPr>
          <w:p w14:paraId="3D23D129" w14:textId="7DDF64CD" w:rsidR="00BB1F29" w:rsidRPr="00D763F7" w:rsidRDefault="00CB4C29" w:rsidP="00BB1F29">
            <w:pPr>
              <w:rPr>
                <w:rFonts w:cstheme="minorHAnsi"/>
                <w:b/>
                <w:bCs/>
              </w:rPr>
            </w:pPr>
            <w:r>
              <w:rPr>
                <w:rFonts w:cstheme="minorHAnsi"/>
                <w:b/>
                <w:bCs/>
              </w:rPr>
              <w:t>Ongoing</w:t>
            </w:r>
          </w:p>
        </w:tc>
        <w:tc>
          <w:tcPr>
            <w:tcW w:w="3398" w:type="dxa"/>
          </w:tcPr>
          <w:p w14:paraId="26BB85C7" w14:textId="7D810EAA" w:rsidR="00BB1F29" w:rsidRPr="00D763F7" w:rsidRDefault="00CB4C29" w:rsidP="00BB1F29">
            <w:pPr>
              <w:rPr>
                <w:rFonts w:cstheme="minorHAnsi"/>
                <w:b/>
                <w:bCs/>
              </w:rPr>
            </w:pPr>
            <w:r w:rsidRPr="00BB1F29">
              <w:rPr>
                <w:rFonts w:cstheme="minorHAnsi"/>
                <w:b/>
                <w:bCs/>
              </w:rPr>
              <w:t>Head of Wellbeing and Engagement</w:t>
            </w:r>
          </w:p>
        </w:tc>
      </w:tr>
      <w:tr w:rsidR="00BB1F29" w:rsidRPr="00D763F7" w14:paraId="0CE5A353" w14:textId="0307F1D2" w:rsidTr="007652DC">
        <w:trPr>
          <w:trHeight w:val="304"/>
        </w:trPr>
        <w:tc>
          <w:tcPr>
            <w:tcW w:w="564" w:type="dxa"/>
            <w:shd w:val="clear" w:color="auto" w:fill="1F3864" w:themeFill="accent1" w:themeFillShade="80"/>
          </w:tcPr>
          <w:p w14:paraId="07680921" w14:textId="57A9C03F" w:rsidR="00BB1F29" w:rsidRPr="00D763F7" w:rsidRDefault="00BB1F29" w:rsidP="00BB1F29">
            <w:pPr>
              <w:rPr>
                <w:rFonts w:cstheme="minorHAnsi"/>
                <w:b/>
                <w:bCs/>
              </w:rPr>
            </w:pPr>
            <w:r w:rsidRPr="00D763F7">
              <w:rPr>
                <w:rFonts w:cstheme="minorHAnsi"/>
                <w:b/>
                <w:bCs/>
              </w:rPr>
              <w:t>3.0</w:t>
            </w:r>
          </w:p>
        </w:tc>
        <w:tc>
          <w:tcPr>
            <w:tcW w:w="14888" w:type="dxa"/>
            <w:gridSpan w:val="5"/>
            <w:shd w:val="clear" w:color="auto" w:fill="1F3864" w:themeFill="accent1" w:themeFillShade="80"/>
          </w:tcPr>
          <w:p w14:paraId="62D4C68D" w14:textId="4F87179D" w:rsidR="00BB1F29" w:rsidRPr="00D763F7" w:rsidRDefault="00BB1F29" w:rsidP="00BB1F29">
            <w:pPr>
              <w:rPr>
                <w:rFonts w:cstheme="minorHAnsi"/>
                <w:b/>
                <w:bCs/>
              </w:rPr>
            </w:pPr>
            <w:r w:rsidRPr="00D763F7">
              <w:rPr>
                <w:rFonts w:cstheme="minorHAnsi"/>
                <w:b/>
                <w:bCs/>
              </w:rPr>
              <w:t>Belonging in the NHS</w:t>
            </w:r>
          </w:p>
        </w:tc>
      </w:tr>
      <w:tr w:rsidR="00BB1F29" w:rsidRPr="00D763F7" w14:paraId="5A331785" w14:textId="17D1F116" w:rsidTr="002B48BD">
        <w:trPr>
          <w:trHeight w:val="304"/>
        </w:trPr>
        <w:tc>
          <w:tcPr>
            <w:tcW w:w="564" w:type="dxa"/>
            <w:vMerge w:val="restart"/>
          </w:tcPr>
          <w:p w14:paraId="28D16B69" w14:textId="2DB92227" w:rsidR="00BB1F29" w:rsidRPr="00D763F7" w:rsidRDefault="00BB1F29" w:rsidP="00BB1F29">
            <w:pPr>
              <w:rPr>
                <w:rFonts w:cstheme="minorHAnsi"/>
                <w:b/>
                <w:bCs/>
              </w:rPr>
            </w:pPr>
            <w:r w:rsidRPr="00D763F7">
              <w:rPr>
                <w:rFonts w:cstheme="minorHAnsi"/>
                <w:b/>
                <w:bCs/>
              </w:rPr>
              <w:t>3.1</w:t>
            </w:r>
          </w:p>
        </w:tc>
        <w:tc>
          <w:tcPr>
            <w:tcW w:w="3831" w:type="dxa"/>
            <w:vMerge w:val="restart"/>
          </w:tcPr>
          <w:p w14:paraId="05126C12" w14:textId="11A5EF46" w:rsidR="00BB1F29" w:rsidRPr="00D763F7" w:rsidRDefault="00BB1F29" w:rsidP="00BB1F29">
            <w:pPr>
              <w:rPr>
                <w:rFonts w:cstheme="minorHAnsi"/>
                <w:b/>
                <w:bCs/>
              </w:rPr>
            </w:pPr>
            <w:r w:rsidRPr="00D763F7">
              <w:rPr>
                <w:rFonts w:cstheme="minorHAnsi"/>
                <w:b/>
                <w:bCs/>
              </w:rPr>
              <w:t xml:space="preserve">Trust leaders have a deeper understanding of the issues disabled staff face in relation to harassment, bulling, and abuse.  </w:t>
            </w:r>
          </w:p>
        </w:tc>
        <w:tc>
          <w:tcPr>
            <w:tcW w:w="5672" w:type="dxa"/>
          </w:tcPr>
          <w:p w14:paraId="2EC8A89C" w14:textId="4D37C091" w:rsidR="00BB1F29" w:rsidRPr="00D763F7" w:rsidRDefault="00BB1F29" w:rsidP="00BB1F29">
            <w:pPr>
              <w:rPr>
                <w:rFonts w:cstheme="minorHAnsi"/>
              </w:rPr>
            </w:pPr>
            <w:r w:rsidRPr="00D763F7">
              <w:rPr>
                <w:rFonts w:cstheme="minorHAnsi"/>
              </w:rPr>
              <w:t>Focus groups for disabled staff to discuss the issues they face with senior leaders and Freedom to Speak Up Guardian.</w:t>
            </w:r>
          </w:p>
        </w:tc>
        <w:tc>
          <w:tcPr>
            <w:tcW w:w="875" w:type="dxa"/>
          </w:tcPr>
          <w:p w14:paraId="62F939BE" w14:textId="0EC779A4" w:rsidR="00BB1F29" w:rsidRPr="00D763F7" w:rsidRDefault="00BB1F29" w:rsidP="00BB1F29">
            <w:pPr>
              <w:rPr>
                <w:rFonts w:cstheme="minorHAnsi"/>
                <w:b/>
                <w:bCs/>
              </w:rPr>
            </w:pPr>
            <w:r>
              <w:rPr>
                <w:rFonts w:cstheme="minorHAnsi"/>
                <w:b/>
                <w:bCs/>
              </w:rPr>
              <w:t>4a, 4b, 5</w:t>
            </w:r>
          </w:p>
        </w:tc>
        <w:tc>
          <w:tcPr>
            <w:tcW w:w="1112" w:type="dxa"/>
          </w:tcPr>
          <w:p w14:paraId="0E291C65" w14:textId="5C9E3171" w:rsidR="00BB1F29" w:rsidRPr="00D763F7" w:rsidRDefault="00CB4C29" w:rsidP="00BB1F29">
            <w:pPr>
              <w:rPr>
                <w:rFonts w:cstheme="minorHAnsi"/>
                <w:b/>
                <w:bCs/>
              </w:rPr>
            </w:pPr>
            <w:r>
              <w:rPr>
                <w:rFonts w:cstheme="minorHAnsi"/>
                <w:b/>
                <w:bCs/>
              </w:rPr>
              <w:t>March 2023</w:t>
            </w:r>
          </w:p>
        </w:tc>
        <w:tc>
          <w:tcPr>
            <w:tcW w:w="3398" w:type="dxa"/>
          </w:tcPr>
          <w:p w14:paraId="3EDE0DCA" w14:textId="77777777" w:rsidR="009A4BCD" w:rsidRDefault="009A4BCD" w:rsidP="00CB4C29">
            <w:pPr>
              <w:rPr>
                <w:rFonts w:cstheme="minorHAnsi"/>
                <w:b/>
                <w:bCs/>
              </w:rPr>
            </w:pPr>
            <w:r>
              <w:rPr>
                <w:rFonts w:cstheme="minorHAnsi"/>
                <w:b/>
                <w:bCs/>
              </w:rPr>
              <w:t>Chief People Officer</w:t>
            </w:r>
          </w:p>
          <w:p w14:paraId="18F41525" w14:textId="58548E25" w:rsidR="00CB4C29" w:rsidRDefault="00CB4C29" w:rsidP="00CB4C29">
            <w:pPr>
              <w:rPr>
                <w:rFonts w:cstheme="minorHAnsi"/>
                <w:b/>
                <w:bCs/>
              </w:rPr>
            </w:pPr>
            <w:r w:rsidRPr="00CB4C29">
              <w:rPr>
                <w:rFonts w:cstheme="minorHAnsi"/>
                <w:b/>
                <w:bCs/>
              </w:rPr>
              <w:t>Freedom to Speak Up Guardian</w:t>
            </w:r>
          </w:p>
          <w:p w14:paraId="6C1A85A6" w14:textId="1D9167B1" w:rsidR="00BB1F29" w:rsidRPr="00D763F7" w:rsidRDefault="009A4BCD" w:rsidP="00CB4C29">
            <w:pPr>
              <w:rPr>
                <w:rFonts w:cstheme="minorHAnsi"/>
                <w:b/>
                <w:bCs/>
              </w:rPr>
            </w:pPr>
            <w:r>
              <w:rPr>
                <w:rFonts w:cstheme="minorHAnsi"/>
                <w:b/>
                <w:bCs/>
              </w:rPr>
              <w:t xml:space="preserve">Supported </w:t>
            </w:r>
            <w:r w:rsidR="00CB4C29">
              <w:rPr>
                <w:rFonts w:cstheme="minorHAnsi"/>
                <w:b/>
                <w:bCs/>
              </w:rPr>
              <w:t>ELFT Ability</w:t>
            </w:r>
            <w:r w:rsidR="0068472E">
              <w:rPr>
                <w:rFonts w:cstheme="minorHAnsi"/>
                <w:b/>
                <w:bCs/>
              </w:rPr>
              <w:t xml:space="preserve"> Staff Network</w:t>
            </w:r>
          </w:p>
        </w:tc>
      </w:tr>
      <w:tr w:rsidR="00BB1F29" w:rsidRPr="00D763F7" w14:paraId="4F54B7E4" w14:textId="50861509" w:rsidTr="002B48BD">
        <w:trPr>
          <w:trHeight w:val="304"/>
        </w:trPr>
        <w:tc>
          <w:tcPr>
            <w:tcW w:w="564" w:type="dxa"/>
            <w:vMerge/>
          </w:tcPr>
          <w:p w14:paraId="5DA07A9C" w14:textId="77777777" w:rsidR="00BB1F29" w:rsidRPr="00D763F7" w:rsidRDefault="00BB1F29" w:rsidP="00BB1F29">
            <w:pPr>
              <w:rPr>
                <w:rFonts w:cstheme="minorHAnsi"/>
                <w:b/>
                <w:bCs/>
              </w:rPr>
            </w:pPr>
          </w:p>
        </w:tc>
        <w:tc>
          <w:tcPr>
            <w:tcW w:w="3831" w:type="dxa"/>
            <w:vMerge/>
          </w:tcPr>
          <w:p w14:paraId="708CA589" w14:textId="77777777" w:rsidR="00BB1F29" w:rsidRPr="00D763F7" w:rsidRDefault="00BB1F29" w:rsidP="00BB1F29">
            <w:pPr>
              <w:rPr>
                <w:rFonts w:cstheme="minorHAnsi"/>
              </w:rPr>
            </w:pPr>
          </w:p>
        </w:tc>
        <w:tc>
          <w:tcPr>
            <w:tcW w:w="5672" w:type="dxa"/>
          </w:tcPr>
          <w:p w14:paraId="5EB76411" w14:textId="3EA338F1" w:rsidR="00BB1F29" w:rsidRPr="00D763F7" w:rsidRDefault="00BB1F29" w:rsidP="00BB1F29">
            <w:pPr>
              <w:rPr>
                <w:rFonts w:cstheme="minorHAnsi"/>
              </w:rPr>
            </w:pPr>
            <w:r w:rsidRPr="00D763F7">
              <w:rPr>
                <w:rFonts w:cstheme="minorHAnsi"/>
              </w:rPr>
              <w:t xml:space="preserve">ELFT Ability quarterly reports to the Executive sponsor, </w:t>
            </w:r>
            <w:r w:rsidR="009A4BCD">
              <w:rPr>
                <w:rFonts w:cstheme="minorHAnsi"/>
              </w:rPr>
              <w:t xml:space="preserve">Chief People Officer, </w:t>
            </w:r>
            <w:r w:rsidRPr="00D763F7">
              <w:rPr>
                <w:rFonts w:cstheme="minorHAnsi"/>
              </w:rPr>
              <w:t xml:space="preserve">Equality Board, EDI lead and FTSU Guardian will include themes on </w:t>
            </w:r>
            <w:r w:rsidRPr="00D763F7">
              <w:rPr>
                <w:rFonts w:cstheme="minorHAnsi"/>
              </w:rPr>
              <w:lastRenderedPageBreak/>
              <w:t>harassment, bullying and abuse raised by disabled staff.</w:t>
            </w:r>
          </w:p>
        </w:tc>
        <w:tc>
          <w:tcPr>
            <w:tcW w:w="875" w:type="dxa"/>
          </w:tcPr>
          <w:p w14:paraId="3C86BE36" w14:textId="06C6CD53" w:rsidR="00BB1F29" w:rsidRPr="00D763F7" w:rsidRDefault="00BB1F29" w:rsidP="00BB1F29">
            <w:pPr>
              <w:rPr>
                <w:rFonts w:cstheme="minorHAnsi"/>
                <w:b/>
                <w:bCs/>
              </w:rPr>
            </w:pPr>
            <w:r>
              <w:rPr>
                <w:rFonts w:cstheme="minorHAnsi"/>
                <w:b/>
                <w:bCs/>
              </w:rPr>
              <w:lastRenderedPageBreak/>
              <w:t>3, 4a, 4b</w:t>
            </w:r>
          </w:p>
        </w:tc>
        <w:tc>
          <w:tcPr>
            <w:tcW w:w="1112" w:type="dxa"/>
          </w:tcPr>
          <w:p w14:paraId="183BF5E3" w14:textId="0088C230" w:rsidR="00BB1F29" w:rsidRPr="00D763F7" w:rsidRDefault="00CB4C29" w:rsidP="00BB1F29">
            <w:pPr>
              <w:rPr>
                <w:rFonts w:cstheme="minorHAnsi"/>
                <w:b/>
                <w:bCs/>
              </w:rPr>
            </w:pPr>
            <w:r>
              <w:rPr>
                <w:rFonts w:cstheme="minorHAnsi"/>
                <w:b/>
                <w:bCs/>
              </w:rPr>
              <w:t>Ongoing</w:t>
            </w:r>
          </w:p>
        </w:tc>
        <w:tc>
          <w:tcPr>
            <w:tcW w:w="3398" w:type="dxa"/>
          </w:tcPr>
          <w:p w14:paraId="42E1CB1E" w14:textId="606A53D0" w:rsidR="00BB1F29" w:rsidRPr="00D763F7" w:rsidRDefault="00CB4C29" w:rsidP="00BB1F29">
            <w:pPr>
              <w:rPr>
                <w:rFonts w:cstheme="minorHAnsi"/>
                <w:b/>
                <w:bCs/>
              </w:rPr>
            </w:pPr>
            <w:r>
              <w:rPr>
                <w:rFonts w:cstheme="minorHAnsi"/>
                <w:b/>
                <w:bCs/>
              </w:rPr>
              <w:t>ELFT Ability</w:t>
            </w:r>
            <w:r w:rsidR="0068472E">
              <w:rPr>
                <w:rFonts w:cstheme="minorHAnsi"/>
                <w:b/>
                <w:bCs/>
              </w:rPr>
              <w:t xml:space="preserve"> Staff Network</w:t>
            </w:r>
          </w:p>
        </w:tc>
      </w:tr>
      <w:tr w:rsidR="00BB1F29" w:rsidRPr="00D763F7" w14:paraId="4FBE6FBC" w14:textId="6B3A175C" w:rsidTr="002B48BD">
        <w:trPr>
          <w:trHeight w:val="304"/>
        </w:trPr>
        <w:tc>
          <w:tcPr>
            <w:tcW w:w="564" w:type="dxa"/>
            <w:vMerge/>
          </w:tcPr>
          <w:p w14:paraId="06DBFC57" w14:textId="77777777" w:rsidR="00BB1F29" w:rsidRPr="00D763F7" w:rsidRDefault="00BB1F29" w:rsidP="00BB1F29">
            <w:pPr>
              <w:rPr>
                <w:rFonts w:cstheme="minorHAnsi"/>
                <w:b/>
                <w:bCs/>
              </w:rPr>
            </w:pPr>
          </w:p>
        </w:tc>
        <w:tc>
          <w:tcPr>
            <w:tcW w:w="3831" w:type="dxa"/>
            <w:vMerge/>
          </w:tcPr>
          <w:p w14:paraId="406C42F0" w14:textId="77777777" w:rsidR="00BB1F29" w:rsidRPr="00D763F7" w:rsidRDefault="00BB1F29" w:rsidP="00BB1F29">
            <w:pPr>
              <w:rPr>
                <w:rFonts w:cstheme="minorHAnsi"/>
              </w:rPr>
            </w:pPr>
          </w:p>
        </w:tc>
        <w:tc>
          <w:tcPr>
            <w:tcW w:w="5672" w:type="dxa"/>
          </w:tcPr>
          <w:p w14:paraId="57D15ADC" w14:textId="77777777" w:rsidR="00BB1F29" w:rsidRPr="00D763F7" w:rsidRDefault="00BB1F29" w:rsidP="00BB1F29">
            <w:pPr>
              <w:textAlignment w:val="baseline"/>
              <w:rPr>
                <w:rFonts w:eastAsia="Times New Roman" w:cstheme="minorHAnsi"/>
                <w:lang w:eastAsia="en-GB"/>
              </w:rPr>
            </w:pPr>
            <w:r w:rsidRPr="00D763F7">
              <w:rPr>
                <w:rFonts w:eastAsia="Times New Roman" w:cstheme="minorHAnsi"/>
                <w:color w:val="000000"/>
                <w:lang w:eastAsia="en-GB"/>
              </w:rPr>
              <w:t>Use the ELFT Ability activities and central network email address for staff to raise concerns. Signposting and support to escalating bullying and harassment issues to Freedom to Speak up Guardian as required. </w:t>
            </w:r>
          </w:p>
          <w:p w14:paraId="1450C6E9" w14:textId="77777777" w:rsidR="00BB1F29" w:rsidRPr="00D763F7" w:rsidRDefault="00BB1F29" w:rsidP="00BB1F29">
            <w:pPr>
              <w:rPr>
                <w:rFonts w:cstheme="minorHAnsi"/>
              </w:rPr>
            </w:pPr>
          </w:p>
        </w:tc>
        <w:tc>
          <w:tcPr>
            <w:tcW w:w="875" w:type="dxa"/>
          </w:tcPr>
          <w:p w14:paraId="79EB8453" w14:textId="13BFA194" w:rsidR="00BB1F29" w:rsidRPr="00D763F7" w:rsidRDefault="00BB1F29" w:rsidP="00BB1F29">
            <w:pPr>
              <w:rPr>
                <w:rFonts w:cstheme="minorHAnsi"/>
                <w:b/>
                <w:bCs/>
              </w:rPr>
            </w:pPr>
            <w:r>
              <w:rPr>
                <w:rFonts w:cstheme="minorHAnsi"/>
                <w:b/>
                <w:bCs/>
              </w:rPr>
              <w:t>3, 4a, 4b</w:t>
            </w:r>
          </w:p>
        </w:tc>
        <w:tc>
          <w:tcPr>
            <w:tcW w:w="1112" w:type="dxa"/>
          </w:tcPr>
          <w:p w14:paraId="5B406062" w14:textId="6B20CAEB" w:rsidR="00BB1F29" w:rsidRPr="00D763F7" w:rsidRDefault="00CB4C29" w:rsidP="00BB1F29">
            <w:pPr>
              <w:rPr>
                <w:rFonts w:cstheme="minorHAnsi"/>
                <w:b/>
                <w:bCs/>
              </w:rPr>
            </w:pPr>
            <w:r>
              <w:rPr>
                <w:rFonts w:cstheme="minorHAnsi"/>
                <w:b/>
                <w:bCs/>
              </w:rPr>
              <w:t>Ongoing</w:t>
            </w:r>
          </w:p>
        </w:tc>
        <w:tc>
          <w:tcPr>
            <w:tcW w:w="3398" w:type="dxa"/>
          </w:tcPr>
          <w:p w14:paraId="66E5B795" w14:textId="77777777" w:rsidR="00CB4C29" w:rsidRDefault="00CB4C29" w:rsidP="00CB4C29">
            <w:pPr>
              <w:rPr>
                <w:rFonts w:cstheme="minorHAnsi"/>
                <w:b/>
                <w:bCs/>
              </w:rPr>
            </w:pPr>
            <w:r w:rsidRPr="00CB4C29">
              <w:rPr>
                <w:rFonts w:cstheme="minorHAnsi"/>
                <w:b/>
                <w:bCs/>
              </w:rPr>
              <w:t>Freedom to Speak Up Guardian</w:t>
            </w:r>
          </w:p>
          <w:p w14:paraId="2E9F1FFB" w14:textId="27BE27B5" w:rsidR="00BB1F29" w:rsidRPr="00D763F7" w:rsidRDefault="00CB4C29" w:rsidP="00CB4C29">
            <w:pPr>
              <w:rPr>
                <w:rFonts w:cstheme="minorHAnsi"/>
                <w:b/>
                <w:bCs/>
              </w:rPr>
            </w:pPr>
            <w:r>
              <w:rPr>
                <w:rFonts w:cstheme="minorHAnsi"/>
                <w:b/>
                <w:bCs/>
              </w:rPr>
              <w:t>ELFT Ability Staff Network</w:t>
            </w:r>
          </w:p>
        </w:tc>
      </w:tr>
      <w:tr w:rsidR="00BB1F29" w:rsidRPr="00D763F7" w14:paraId="2D4AAB00" w14:textId="299AA7E4" w:rsidTr="002B48BD">
        <w:trPr>
          <w:trHeight w:val="304"/>
        </w:trPr>
        <w:tc>
          <w:tcPr>
            <w:tcW w:w="564" w:type="dxa"/>
            <w:vMerge/>
          </w:tcPr>
          <w:p w14:paraId="5C3ED0A0" w14:textId="77777777" w:rsidR="00BB1F29" w:rsidRPr="00D763F7" w:rsidRDefault="00BB1F29" w:rsidP="00BB1F29">
            <w:pPr>
              <w:rPr>
                <w:rFonts w:cstheme="minorHAnsi"/>
                <w:b/>
                <w:bCs/>
              </w:rPr>
            </w:pPr>
          </w:p>
        </w:tc>
        <w:tc>
          <w:tcPr>
            <w:tcW w:w="3831" w:type="dxa"/>
            <w:vMerge/>
          </w:tcPr>
          <w:p w14:paraId="70D66A41" w14:textId="77777777" w:rsidR="00BB1F29" w:rsidRPr="00D763F7" w:rsidRDefault="00BB1F29" w:rsidP="00BB1F29">
            <w:pPr>
              <w:rPr>
                <w:rFonts w:cstheme="minorHAnsi"/>
              </w:rPr>
            </w:pPr>
          </w:p>
        </w:tc>
        <w:tc>
          <w:tcPr>
            <w:tcW w:w="5672" w:type="dxa"/>
          </w:tcPr>
          <w:p w14:paraId="6CB74189" w14:textId="7D58B614" w:rsidR="00BB1F29" w:rsidRPr="00D763F7" w:rsidRDefault="00BB1F29" w:rsidP="00BB1F29">
            <w:pPr>
              <w:rPr>
                <w:rFonts w:cstheme="minorHAnsi"/>
              </w:rPr>
            </w:pPr>
            <w:r w:rsidRPr="00D763F7">
              <w:rPr>
                <w:rFonts w:cstheme="minorHAnsi"/>
              </w:rPr>
              <w:t xml:space="preserve">Proactively monitor reporting rates for harassment, bullying, </w:t>
            </w:r>
            <w:proofErr w:type="gramStart"/>
            <w:r w:rsidRPr="00D763F7">
              <w:rPr>
                <w:rFonts w:cstheme="minorHAnsi"/>
              </w:rPr>
              <w:t>abuse</w:t>
            </w:r>
            <w:proofErr w:type="gramEnd"/>
            <w:r w:rsidRPr="00D763F7">
              <w:rPr>
                <w:rFonts w:cstheme="minorHAnsi"/>
              </w:rPr>
              <w:t xml:space="preserve"> and physical violence in the Staff Survey and through grievance policy to monitor any further divergence in reporting.  </w:t>
            </w:r>
          </w:p>
        </w:tc>
        <w:tc>
          <w:tcPr>
            <w:tcW w:w="875" w:type="dxa"/>
          </w:tcPr>
          <w:p w14:paraId="4D5A23C6" w14:textId="63031EAA" w:rsidR="00BB1F29" w:rsidRPr="00D763F7" w:rsidRDefault="00BB1F29" w:rsidP="00BB1F29">
            <w:pPr>
              <w:rPr>
                <w:rFonts w:cstheme="minorHAnsi"/>
                <w:b/>
                <w:bCs/>
              </w:rPr>
            </w:pPr>
            <w:r>
              <w:rPr>
                <w:rFonts w:cstheme="minorHAnsi"/>
                <w:b/>
                <w:bCs/>
              </w:rPr>
              <w:t>3, 4a, 4b</w:t>
            </w:r>
          </w:p>
        </w:tc>
        <w:tc>
          <w:tcPr>
            <w:tcW w:w="1112" w:type="dxa"/>
          </w:tcPr>
          <w:p w14:paraId="161B3847" w14:textId="0423D3FC" w:rsidR="00BB1F29" w:rsidRPr="00D763F7" w:rsidRDefault="00592620" w:rsidP="00BB1F29">
            <w:pPr>
              <w:rPr>
                <w:rFonts w:cstheme="minorHAnsi"/>
                <w:b/>
                <w:bCs/>
              </w:rPr>
            </w:pPr>
            <w:r>
              <w:rPr>
                <w:rFonts w:cstheme="minorHAnsi"/>
                <w:b/>
                <w:bCs/>
              </w:rPr>
              <w:t>Ongoing</w:t>
            </w:r>
          </w:p>
        </w:tc>
        <w:tc>
          <w:tcPr>
            <w:tcW w:w="3398" w:type="dxa"/>
          </w:tcPr>
          <w:p w14:paraId="12E58460" w14:textId="77777777" w:rsidR="00CB4C29" w:rsidRDefault="00CB4C29" w:rsidP="00CB4C29">
            <w:pPr>
              <w:rPr>
                <w:rFonts w:cstheme="minorHAnsi"/>
                <w:b/>
                <w:bCs/>
              </w:rPr>
            </w:pPr>
            <w:r>
              <w:rPr>
                <w:rFonts w:cstheme="minorHAnsi"/>
                <w:b/>
                <w:bCs/>
              </w:rPr>
              <w:t>Head of Equality Diversity and Inclusion</w:t>
            </w:r>
          </w:p>
          <w:p w14:paraId="2D27A926" w14:textId="76886D7D" w:rsidR="00BB1F29" w:rsidRPr="00D763F7" w:rsidRDefault="00CB4C29" w:rsidP="00BB1F29">
            <w:pPr>
              <w:rPr>
                <w:rFonts w:cstheme="minorHAnsi"/>
                <w:b/>
                <w:bCs/>
              </w:rPr>
            </w:pPr>
            <w:r w:rsidRPr="00CB4C29">
              <w:rPr>
                <w:rFonts w:cstheme="minorHAnsi"/>
                <w:b/>
                <w:bCs/>
              </w:rPr>
              <w:t>Freedom to Speak Up Guardian</w:t>
            </w:r>
          </w:p>
        </w:tc>
      </w:tr>
      <w:tr w:rsidR="00BB1F29" w:rsidRPr="00D763F7" w14:paraId="4916390A" w14:textId="6590F00B" w:rsidTr="002B48BD">
        <w:trPr>
          <w:trHeight w:val="304"/>
        </w:trPr>
        <w:tc>
          <w:tcPr>
            <w:tcW w:w="564" w:type="dxa"/>
            <w:vMerge/>
          </w:tcPr>
          <w:p w14:paraId="6CBDB5C6" w14:textId="77777777" w:rsidR="00BB1F29" w:rsidRPr="00D763F7" w:rsidRDefault="00BB1F29" w:rsidP="00BB1F29">
            <w:pPr>
              <w:rPr>
                <w:rFonts w:cstheme="minorHAnsi"/>
                <w:b/>
                <w:bCs/>
              </w:rPr>
            </w:pPr>
          </w:p>
        </w:tc>
        <w:tc>
          <w:tcPr>
            <w:tcW w:w="3831" w:type="dxa"/>
            <w:vMerge/>
          </w:tcPr>
          <w:p w14:paraId="44F36EA1" w14:textId="77777777" w:rsidR="00BB1F29" w:rsidRPr="00D763F7" w:rsidRDefault="00BB1F29" w:rsidP="00BB1F29">
            <w:pPr>
              <w:rPr>
                <w:rFonts w:cstheme="minorHAnsi"/>
              </w:rPr>
            </w:pPr>
          </w:p>
        </w:tc>
        <w:tc>
          <w:tcPr>
            <w:tcW w:w="5672" w:type="dxa"/>
          </w:tcPr>
          <w:p w14:paraId="49E80083" w14:textId="19C202F8" w:rsidR="00BB1F29" w:rsidRPr="00D763F7" w:rsidRDefault="00BB1F29" w:rsidP="00BB1F29">
            <w:pPr>
              <w:rPr>
                <w:rFonts w:cstheme="minorHAnsi"/>
              </w:rPr>
            </w:pPr>
            <w:r w:rsidRPr="00D763F7">
              <w:rPr>
                <w:rFonts w:cstheme="minorHAnsi"/>
              </w:rPr>
              <w:t>ELFT Ability to continue to host monthly network meetings for all staff and monthly seminars on a variety of different topics</w:t>
            </w:r>
          </w:p>
        </w:tc>
        <w:tc>
          <w:tcPr>
            <w:tcW w:w="875" w:type="dxa"/>
          </w:tcPr>
          <w:p w14:paraId="64687C40" w14:textId="2827C5D4" w:rsidR="00BB1F29" w:rsidRPr="00D763F7" w:rsidRDefault="00BB1F29" w:rsidP="00BB1F29">
            <w:pPr>
              <w:rPr>
                <w:rFonts w:cstheme="minorHAnsi"/>
                <w:b/>
                <w:bCs/>
              </w:rPr>
            </w:pPr>
            <w:r>
              <w:rPr>
                <w:rFonts w:cstheme="minorHAnsi"/>
                <w:b/>
                <w:bCs/>
              </w:rPr>
              <w:t>4a, 4b</w:t>
            </w:r>
          </w:p>
        </w:tc>
        <w:tc>
          <w:tcPr>
            <w:tcW w:w="1112" w:type="dxa"/>
          </w:tcPr>
          <w:p w14:paraId="17739B37" w14:textId="00425D0F" w:rsidR="00BB1F29" w:rsidRPr="00D763F7" w:rsidRDefault="00592620" w:rsidP="00BB1F29">
            <w:pPr>
              <w:rPr>
                <w:rFonts w:cstheme="minorHAnsi"/>
                <w:b/>
                <w:bCs/>
              </w:rPr>
            </w:pPr>
            <w:r>
              <w:rPr>
                <w:rFonts w:cstheme="minorHAnsi"/>
                <w:b/>
                <w:bCs/>
              </w:rPr>
              <w:t>Ongoing</w:t>
            </w:r>
          </w:p>
        </w:tc>
        <w:tc>
          <w:tcPr>
            <w:tcW w:w="3398" w:type="dxa"/>
          </w:tcPr>
          <w:p w14:paraId="0455BCA7" w14:textId="650693F6" w:rsidR="00BB1F29" w:rsidRPr="00D763F7" w:rsidRDefault="008D5E10" w:rsidP="00BB1F29">
            <w:pPr>
              <w:rPr>
                <w:rFonts w:cstheme="minorHAnsi"/>
                <w:b/>
                <w:bCs/>
              </w:rPr>
            </w:pPr>
            <w:r>
              <w:rPr>
                <w:rFonts w:cstheme="minorHAnsi"/>
                <w:b/>
                <w:bCs/>
              </w:rPr>
              <w:t>ELFT Ability Staff Network</w:t>
            </w:r>
          </w:p>
        </w:tc>
      </w:tr>
      <w:tr w:rsidR="00BB1F29" w:rsidRPr="00D763F7" w14:paraId="4767DFAA" w14:textId="6833004C" w:rsidTr="002B48BD">
        <w:trPr>
          <w:trHeight w:val="304"/>
        </w:trPr>
        <w:tc>
          <w:tcPr>
            <w:tcW w:w="564" w:type="dxa"/>
            <w:vMerge/>
          </w:tcPr>
          <w:p w14:paraId="09BF749B" w14:textId="77777777" w:rsidR="00BB1F29" w:rsidRPr="00D763F7" w:rsidRDefault="00BB1F29" w:rsidP="00BB1F29">
            <w:pPr>
              <w:rPr>
                <w:rFonts w:cstheme="minorHAnsi"/>
                <w:b/>
                <w:bCs/>
              </w:rPr>
            </w:pPr>
          </w:p>
        </w:tc>
        <w:tc>
          <w:tcPr>
            <w:tcW w:w="3831" w:type="dxa"/>
            <w:vMerge/>
          </w:tcPr>
          <w:p w14:paraId="10E91502" w14:textId="77777777" w:rsidR="00BB1F29" w:rsidRPr="00D763F7" w:rsidRDefault="00BB1F29" w:rsidP="00BB1F29">
            <w:pPr>
              <w:rPr>
                <w:rFonts w:cstheme="minorHAnsi"/>
              </w:rPr>
            </w:pPr>
          </w:p>
        </w:tc>
        <w:tc>
          <w:tcPr>
            <w:tcW w:w="5672" w:type="dxa"/>
          </w:tcPr>
          <w:p w14:paraId="58D7B821" w14:textId="44FCC2DD" w:rsidR="00BB1F29" w:rsidRPr="00D763F7" w:rsidRDefault="00BB1F29" w:rsidP="00BB1F29">
            <w:pPr>
              <w:rPr>
                <w:rFonts w:cstheme="minorHAnsi"/>
              </w:rPr>
            </w:pPr>
            <w:r w:rsidRPr="00D763F7">
              <w:rPr>
                <w:rFonts w:cstheme="minorHAnsi"/>
              </w:rPr>
              <w:t xml:space="preserve">Continue to invest in disability specific networking activities.   </w:t>
            </w:r>
          </w:p>
        </w:tc>
        <w:tc>
          <w:tcPr>
            <w:tcW w:w="875" w:type="dxa"/>
          </w:tcPr>
          <w:p w14:paraId="66BFB1FD" w14:textId="12EBB73E" w:rsidR="00BB1F29" w:rsidRPr="00D763F7" w:rsidRDefault="00BB1F29" w:rsidP="00BB1F29">
            <w:pPr>
              <w:rPr>
                <w:rFonts w:cstheme="minorHAnsi"/>
                <w:b/>
                <w:bCs/>
              </w:rPr>
            </w:pPr>
            <w:r>
              <w:rPr>
                <w:rFonts w:cstheme="minorHAnsi"/>
                <w:b/>
                <w:bCs/>
              </w:rPr>
              <w:t>4a, 4b, 5</w:t>
            </w:r>
          </w:p>
        </w:tc>
        <w:tc>
          <w:tcPr>
            <w:tcW w:w="1112" w:type="dxa"/>
          </w:tcPr>
          <w:p w14:paraId="631C153E" w14:textId="434D91E0" w:rsidR="00BB1F29" w:rsidRPr="00D763F7" w:rsidRDefault="00A54B90" w:rsidP="00BB1F29">
            <w:pPr>
              <w:rPr>
                <w:rFonts w:cstheme="minorHAnsi"/>
                <w:b/>
                <w:bCs/>
              </w:rPr>
            </w:pPr>
            <w:r>
              <w:rPr>
                <w:rFonts w:cstheme="minorHAnsi"/>
                <w:b/>
                <w:bCs/>
              </w:rPr>
              <w:t>Ongoing</w:t>
            </w:r>
          </w:p>
        </w:tc>
        <w:tc>
          <w:tcPr>
            <w:tcW w:w="3398" w:type="dxa"/>
          </w:tcPr>
          <w:p w14:paraId="4DA81E4A" w14:textId="77777777" w:rsidR="00BB1F29" w:rsidRDefault="00A54B90" w:rsidP="00BB1F29">
            <w:pPr>
              <w:rPr>
                <w:rFonts w:cstheme="minorHAnsi"/>
                <w:b/>
                <w:bCs/>
              </w:rPr>
            </w:pPr>
            <w:r>
              <w:rPr>
                <w:rFonts w:cstheme="minorHAnsi"/>
                <w:b/>
                <w:bCs/>
              </w:rPr>
              <w:t>Head of Equality Diversity and Inclusion</w:t>
            </w:r>
          </w:p>
          <w:p w14:paraId="079F5534" w14:textId="79F964DE" w:rsidR="00A54B90" w:rsidRPr="00D763F7" w:rsidRDefault="00A54B90" w:rsidP="00BB1F29">
            <w:pPr>
              <w:rPr>
                <w:rFonts w:cstheme="minorHAnsi"/>
                <w:b/>
                <w:bCs/>
              </w:rPr>
            </w:pPr>
            <w:r>
              <w:rPr>
                <w:rFonts w:cstheme="minorHAnsi"/>
                <w:b/>
                <w:bCs/>
              </w:rPr>
              <w:t>ELFT Ability Staff Network</w:t>
            </w:r>
          </w:p>
        </w:tc>
      </w:tr>
      <w:tr w:rsidR="00BB1F29" w:rsidRPr="00D763F7" w14:paraId="06A26C76" w14:textId="06946D75" w:rsidTr="002B48BD">
        <w:trPr>
          <w:trHeight w:val="304"/>
        </w:trPr>
        <w:tc>
          <w:tcPr>
            <w:tcW w:w="564" w:type="dxa"/>
            <w:vMerge/>
          </w:tcPr>
          <w:p w14:paraId="5AC16E55" w14:textId="77777777" w:rsidR="00BB1F29" w:rsidRPr="00D763F7" w:rsidRDefault="00BB1F29" w:rsidP="00BB1F29">
            <w:pPr>
              <w:rPr>
                <w:rFonts w:cstheme="minorHAnsi"/>
                <w:b/>
                <w:bCs/>
              </w:rPr>
            </w:pPr>
          </w:p>
        </w:tc>
        <w:tc>
          <w:tcPr>
            <w:tcW w:w="3831" w:type="dxa"/>
            <w:vMerge/>
          </w:tcPr>
          <w:p w14:paraId="49B2993B" w14:textId="77777777" w:rsidR="00BB1F29" w:rsidRPr="00D763F7" w:rsidRDefault="00BB1F29" w:rsidP="00BB1F29">
            <w:pPr>
              <w:rPr>
                <w:rFonts w:cstheme="minorHAnsi"/>
                <w:b/>
                <w:bCs/>
              </w:rPr>
            </w:pPr>
          </w:p>
        </w:tc>
        <w:tc>
          <w:tcPr>
            <w:tcW w:w="5672" w:type="dxa"/>
          </w:tcPr>
          <w:p w14:paraId="63AD4AEB" w14:textId="73778942" w:rsidR="00BB1F29" w:rsidRPr="00D763F7" w:rsidRDefault="00BB1F29" w:rsidP="00BB1F29">
            <w:pPr>
              <w:rPr>
                <w:rFonts w:cstheme="minorHAnsi"/>
              </w:rPr>
            </w:pPr>
            <w:r w:rsidRPr="00D763F7">
              <w:rPr>
                <w:rFonts w:eastAsia="Times New Roman" w:cstheme="minorHAnsi"/>
                <w:lang w:eastAsia="en-GB"/>
              </w:rPr>
              <w:t>Renew membership of Purple Space and utilise resources, connections, and events </w:t>
            </w:r>
          </w:p>
        </w:tc>
        <w:tc>
          <w:tcPr>
            <w:tcW w:w="875" w:type="dxa"/>
          </w:tcPr>
          <w:p w14:paraId="0A1FF516" w14:textId="41818B36" w:rsidR="00BB1F29" w:rsidRPr="00D763F7" w:rsidRDefault="00BB1F29" w:rsidP="00BB1F29">
            <w:pPr>
              <w:rPr>
                <w:rFonts w:cstheme="minorHAnsi"/>
                <w:b/>
                <w:bCs/>
              </w:rPr>
            </w:pPr>
            <w:r>
              <w:rPr>
                <w:rFonts w:cstheme="minorHAnsi"/>
                <w:b/>
                <w:bCs/>
              </w:rPr>
              <w:t>4a, 4b</w:t>
            </w:r>
          </w:p>
        </w:tc>
        <w:tc>
          <w:tcPr>
            <w:tcW w:w="1112" w:type="dxa"/>
          </w:tcPr>
          <w:p w14:paraId="070A0D0F" w14:textId="40B4B8CD" w:rsidR="00BB1F29" w:rsidRPr="00D763F7" w:rsidRDefault="008D5E10" w:rsidP="00BB1F29">
            <w:pPr>
              <w:rPr>
                <w:rFonts w:cstheme="minorHAnsi"/>
                <w:b/>
                <w:bCs/>
              </w:rPr>
            </w:pPr>
            <w:r>
              <w:rPr>
                <w:rFonts w:cstheme="minorHAnsi"/>
                <w:b/>
                <w:bCs/>
              </w:rPr>
              <w:t>Ongoing</w:t>
            </w:r>
          </w:p>
        </w:tc>
        <w:tc>
          <w:tcPr>
            <w:tcW w:w="3398" w:type="dxa"/>
          </w:tcPr>
          <w:p w14:paraId="0737D283" w14:textId="1F398FD1" w:rsidR="00BB1F29" w:rsidRPr="00D763F7" w:rsidRDefault="008D5E10" w:rsidP="00BB1F29">
            <w:pPr>
              <w:rPr>
                <w:rFonts w:cstheme="minorHAnsi"/>
                <w:b/>
                <w:bCs/>
              </w:rPr>
            </w:pPr>
            <w:r>
              <w:rPr>
                <w:rFonts w:cstheme="minorHAnsi"/>
                <w:b/>
                <w:bCs/>
              </w:rPr>
              <w:t>ELFT Ability Staff Network</w:t>
            </w:r>
          </w:p>
        </w:tc>
      </w:tr>
      <w:tr w:rsidR="00BB1F29" w:rsidRPr="00D763F7" w14:paraId="3A50AB27" w14:textId="77777777" w:rsidTr="002B48BD">
        <w:trPr>
          <w:trHeight w:val="304"/>
        </w:trPr>
        <w:tc>
          <w:tcPr>
            <w:tcW w:w="564" w:type="dxa"/>
            <w:vMerge w:val="restart"/>
          </w:tcPr>
          <w:p w14:paraId="366B7E78" w14:textId="301524E2" w:rsidR="00BB1F29" w:rsidRPr="00D763F7" w:rsidRDefault="00BB1F29" w:rsidP="00BB1F29">
            <w:pPr>
              <w:rPr>
                <w:rFonts w:cstheme="minorHAnsi"/>
                <w:b/>
                <w:bCs/>
              </w:rPr>
            </w:pPr>
            <w:r w:rsidRPr="00D763F7">
              <w:rPr>
                <w:rFonts w:cstheme="minorHAnsi"/>
                <w:b/>
                <w:bCs/>
              </w:rPr>
              <w:t>3.2</w:t>
            </w:r>
          </w:p>
        </w:tc>
        <w:tc>
          <w:tcPr>
            <w:tcW w:w="3831" w:type="dxa"/>
            <w:vMerge w:val="restart"/>
          </w:tcPr>
          <w:p w14:paraId="43C2BA87" w14:textId="6D2608AD" w:rsidR="00BB1F29" w:rsidRPr="00D763F7" w:rsidRDefault="00BB1F29" w:rsidP="00BB1F29">
            <w:pPr>
              <w:textAlignment w:val="baseline"/>
              <w:rPr>
                <w:rFonts w:eastAsia="Times New Roman" w:cstheme="minorHAnsi"/>
                <w:lang w:eastAsia="en-GB"/>
              </w:rPr>
            </w:pPr>
            <w:r w:rsidRPr="00D763F7">
              <w:rPr>
                <w:rFonts w:eastAsia="Times New Roman" w:cstheme="minorHAnsi"/>
                <w:b/>
                <w:bCs/>
                <w:lang w:eastAsia="en-GB"/>
              </w:rPr>
              <w:t>ELFT Ability continue to thriv</w:t>
            </w:r>
            <w:r w:rsidR="005457B0">
              <w:rPr>
                <w:rFonts w:eastAsia="Times New Roman" w:cstheme="minorHAnsi"/>
                <w:b/>
                <w:bCs/>
                <w:lang w:eastAsia="en-GB"/>
              </w:rPr>
              <w:t xml:space="preserve">e as a formal </w:t>
            </w:r>
            <w:r w:rsidRPr="00D763F7">
              <w:rPr>
                <w:rFonts w:eastAsia="Times New Roman" w:cstheme="minorHAnsi"/>
                <w:b/>
                <w:bCs/>
                <w:lang w:eastAsia="en-GB"/>
              </w:rPr>
              <w:t>staff network</w:t>
            </w:r>
            <w:r w:rsidRPr="00D763F7">
              <w:rPr>
                <w:rFonts w:eastAsia="Times New Roman" w:cstheme="minorHAnsi"/>
                <w:lang w:eastAsia="en-GB"/>
              </w:rPr>
              <w:t>.  </w:t>
            </w:r>
          </w:p>
          <w:p w14:paraId="6DDB86AE" w14:textId="77777777" w:rsidR="00BB1F29" w:rsidRDefault="00BB1F29" w:rsidP="00BB1F29">
            <w:pPr>
              <w:rPr>
                <w:rFonts w:cstheme="minorHAnsi"/>
                <w:b/>
                <w:bCs/>
              </w:rPr>
            </w:pPr>
          </w:p>
          <w:p w14:paraId="54DF864D" w14:textId="38F6C475" w:rsidR="00BB1F29" w:rsidRPr="00D763F7" w:rsidRDefault="00BB1F29" w:rsidP="00BB1F29">
            <w:pPr>
              <w:rPr>
                <w:rFonts w:cstheme="minorHAnsi"/>
                <w:b/>
                <w:bCs/>
              </w:rPr>
            </w:pPr>
          </w:p>
        </w:tc>
        <w:tc>
          <w:tcPr>
            <w:tcW w:w="5672" w:type="dxa"/>
          </w:tcPr>
          <w:p w14:paraId="46BE9B55" w14:textId="5BB50FB9" w:rsidR="00BB1F29" w:rsidRPr="00D763F7" w:rsidRDefault="00BB1F29" w:rsidP="00BB1F29">
            <w:pPr>
              <w:rPr>
                <w:rFonts w:cstheme="minorHAnsi"/>
              </w:rPr>
            </w:pPr>
            <w:r w:rsidRPr="00D763F7">
              <w:rPr>
                <w:rFonts w:cstheme="minorHAnsi"/>
              </w:rPr>
              <w:t>Continue to resource and support ELFT Ability network to enable it to run effectively</w:t>
            </w:r>
            <w:r>
              <w:rPr>
                <w:rFonts w:cstheme="minorHAnsi"/>
              </w:rPr>
              <w:t xml:space="preserve"> and deliver on network strategy in line with Trust strategy and Equality Plans</w:t>
            </w:r>
            <w:r w:rsidRPr="00D763F7">
              <w:rPr>
                <w:rFonts w:cstheme="minorHAnsi"/>
              </w:rPr>
              <w:t xml:space="preserve">. </w:t>
            </w:r>
          </w:p>
          <w:p w14:paraId="1959F408" w14:textId="77777777" w:rsidR="00BB1F29" w:rsidRPr="00D763F7" w:rsidRDefault="00BB1F29" w:rsidP="00BB1F29">
            <w:pPr>
              <w:rPr>
                <w:rFonts w:cstheme="minorHAnsi"/>
              </w:rPr>
            </w:pPr>
            <w:r w:rsidRPr="00D763F7">
              <w:rPr>
                <w:rFonts w:cstheme="minorHAnsi"/>
              </w:rPr>
              <w:t xml:space="preserve">Continue to fund three members of the leadership team on secondment for one day per week </w:t>
            </w:r>
          </w:p>
          <w:p w14:paraId="2AF39CD1" w14:textId="77777777" w:rsidR="00BB1F29" w:rsidRPr="00D763F7" w:rsidRDefault="00BB1F29" w:rsidP="00BB1F29">
            <w:pPr>
              <w:rPr>
                <w:rFonts w:cstheme="minorHAnsi"/>
              </w:rPr>
            </w:pPr>
            <w:r w:rsidRPr="00D763F7">
              <w:rPr>
                <w:rFonts w:cstheme="minorHAnsi"/>
              </w:rPr>
              <w:t xml:space="preserve"> </w:t>
            </w:r>
          </w:p>
          <w:p w14:paraId="5ED3C375" w14:textId="77777777" w:rsidR="00BB1F29" w:rsidRPr="00D763F7" w:rsidRDefault="00BB1F29" w:rsidP="00BB1F29">
            <w:pPr>
              <w:rPr>
                <w:rFonts w:cstheme="minorHAnsi"/>
              </w:rPr>
            </w:pPr>
            <w:r w:rsidRPr="00D763F7">
              <w:rPr>
                <w:rFonts w:cstheme="minorHAnsi"/>
              </w:rPr>
              <w:t xml:space="preserve">ELFT Ability network to host: </w:t>
            </w:r>
          </w:p>
          <w:p w14:paraId="7CFE4EEB" w14:textId="77777777" w:rsidR="00BB1F29" w:rsidRPr="00D763F7" w:rsidRDefault="00BB1F29" w:rsidP="00BB1F29">
            <w:pPr>
              <w:rPr>
                <w:rFonts w:cstheme="minorHAnsi"/>
              </w:rPr>
            </w:pPr>
            <w:r w:rsidRPr="00D763F7">
              <w:rPr>
                <w:rFonts w:cstheme="minorHAnsi"/>
              </w:rPr>
              <w:t>•</w:t>
            </w:r>
            <w:r w:rsidRPr="00D763F7">
              <w:rPr>
                <w:rFonts w:cstheme="minorHAnsi"/>
              </w:rPr>
              <w:tab/>
              <w:t xml:space="preserve">an annual conference for all staff  </w:t>
            </w:r>
          </w:p>
          <w:p w14:paraId="43269165" w14:textId="77777777" w:rsidR="00BB1F29" w:rsidRPr="00D763F7" w:rsidRDefault="00BB1F29" w:rsidP="00BB1F29">
            <w:pPr>
              <w:rPr>
                <w:rFonts w:cstheme="minorHAnsi"/>
              </w:rPr>
            </w:pPr>
            <w:r w:rsidRPr="00D763F7">
              <w:rPr>
                <w:rFonts w:cstheme="minorHAnsi"/>
              </w:rPr>
              <w:t>•</w:t>
            </w:r>
            <w:r w:rsidRPr="00D763F7">
              <w:rPr>
                <w:rFonts w:cstheme="minorHAnsi"/>
              </w:rPr>
              <w:tab/>
              <w:t xml:space="preserve">monthly network catch-up sessions </w:t>
            </w:r>
          </w:p>
          <w:p w14:paraId="1E302778" w14:textId="16CC5071" w:rsidR="00BB1F29" w:rsidRPr="00D763F7" w:rsidRDefault="00BB1F29" w:rsidP="009A4BCD">
            <w:pPr>
              <w:rPr>
                <w:rFonts w:eastAsia="Times New Roman" w:cstheme="minorHAnsi"/>
                <w:lang w:eastAsia="en-GB"/>
              </w:rPr>
            </w:pPr>
            <w:r w:rsidRPr="00D763F7">
              <w:rPr>
                <w:rFonts w:cstheme="minorHAnsi"/>
              </w:rPr>
              <w:t>•</w:t>
            </w:r>
            <w:r w:rsidRPr="00D763F7">
              <w:rPr>
                <w:rFonts w:cstheme="minorHAnsi"/>
              </w:rPr>
              <w:tab/>
              <w:t xml:space="preserve">monthly or bi-monthly seminars/webinars.  </w:t>
            </w:r>
          </w:p>
        </w:tc>
        <w:tc>
          <w:tcPr>
            <w:tcW w:w="875" w:type="dxa"/>
          </w:tcPr>
          <w:p w14:paraId="3866E4DC" w14:textId="30AD73E7" w:rsidR="00BB1F29" w:rsidRPr="00D763F7" w:rsidRDefault="00AE558D" w:rsidP="00BB1F29">
            <w:pPr>
              <w:rPr>
                <w:rFonts w:cstheme="minorHAnsi"/>
                <w:b/>
                <w:bCs/>
              </w:rPr>
            </w:pPr>
            <w:r>
              <w:rPr>
                <w:rFonts w:cstheme="minorHAnsi"/>
                <w:b/>
                <w:bCs/>
              </w:rPr>
              <w:t>All metrics</w:t>
            </w:r>
          </w:p>
        </w:tc>
        <w:tc>
          <w:tcPr>
            <w:tcW w:w="1112" w:type="dxa"/>
          </w:tcPr>
          <w:p w14:paraId="5E66A396" w14:textId="0381954D" w:rsidR="00BB1F29" w:rsidRPr="00D763F7" w:rsidRDefault="008D5E10" w:rsidP="00BB1F29">
            <w:pPr>
              <w:rPr>
                <w:rFonts w:cstheme="minorHAnsi"/>
                <w:b/>
                <w:bCs/>
              </w:rPr>
            </w:pPr>
            <w:r>
              <w:rPr>
                <w:rFonts w:cstheme="minorHAnsi"/>
                <w:b/>
                <w:bCs/>
              </w:rPr>
              <w:t>Ongoing</w:t>
            </w:r>
          </w:p>
        </w:tc>
        <w:tc>
          <w:tcPr>
            <w:tcW w:w="3398" w:type="dxa"/>
          </w:tcPr>
          <w:p w14:paraId="229E9F44" w14:textId="3B5C4263" w:rsidR="00BB1F29" w:rsidRPr="00D763F7" w:rsidRDefault="008D5E10" w:rsidP="00BB1F29">
            <w:pPr>
              <w:rPr>
                <w:rFonts w:cstheme="minorHAnsi"/>
                <w:b/>
                <w:bCs/>
              </w:rPr>
            </w:pPr>
            <w:r>
              <w:rPr>
                <w:rFonts w:cstheme="minorHAnsi"/>
                <w:b/>
                <w:bCs/>
              </w:rPr>
              <w:t>ELFT Ability Staff Network</w:t>
            </w:r>
          </w:p>
        </w:tc>
      </w:tr>
      <w:tr w:rsidR="00BB1F29" w:rsidRPr="00D763F7" w14:paraId="1C07E21C" w14:textId="77777777" w:rsidTr="002B48BD">
        <w:trPr>
          <w:trHeight w:val="304"/>
        </w:trPr>
        <w:tc>
          <w:tcPr>
            <w:tcW w:w="564" w:type="dxa"/>
            <w:vMerge/>
          </w:tcPr>
          <w:p w14:paraId="2D1ACEC8" w14:textId="77777777" w:rsidR="00BB1F29" w:rsidRPr="00D763F7" w:rsidRDefault="00BB1F29" w:rsidP="00BB1F29">
            <w:pPr>
              <w:rPr>
                <w:rFonts w:cstheme="minorHAnsi"/>
                <w:b/>
                <w:bCs/>
              </w:rPr>
            </w:pPr>
          </w:p>
        </w:tc>
        <w:tc>
          <w:tcPr>
            <w:tcW w:w="3831" w:type="dxa"/>
            <w:vMerge/>
          </w:tcPr>
          <w:p w14:paraId="787B8833" w14:textId="77777777" w:rsidR="00BB1F29" w:rsidRPr="00D763F7" w:rsidRDefault="00BB1F29" w:rsidP="00BB1F29">
            <w:pPr>
              <w:textAlignment w:val="baseline"/>
              <w:rPr>
                <w:rFonts w:eastAsia="Times New Roman" w:cstheme="minorHAnsi"/>
                <w:b/>
                <w:bCs/>
                <w:lang w:eastAsia="en-GB"/>
              </w:rPr>
            </w:pPr>
          </w:p>
        </w:tc>
        <w:tc>
          <w:tcPr>
            <w:tcW w:w="5672" w:type="dxa"/>
          </w:tcPr>
          <w:p w14:paraId="3624F98D" w14:textId="649651DF" w:rsidR="00BB1F29" w:rsidRPr="00D763F7" w:rsidRDefault="00BB1F29" w:rsidP="00BB1F29">
            <w:pPr>
              <w:rPr>
                <w:rFonts w:cstheme="minorHAnsi"/>
              </w:rPr>
            </w:pPr>
            <w:r w:rsidRPr="00D763F7">
              <w:rPr>
                <w:rFonts w:cstheme="minorHAnsi"/>
              </w:rPr>
              <w:t>Use ELFT Ability Twitter account to make connections with disabled healthcare professionals and other disabled employee networks to remain informed on disability workforce issues.</w:t>
            </w:r>
          </w:p>
        </w:tc>
        <w:tc>
          <w:tcPr>
            <w:tcW w:w="875" w:type="dxa"/>
          </w:tcPr>
          <w:p w14:paraId="438654CA" w14:textId="32D7AC2D" w:rsidR="00BB1F29" w:rsidRPr="00D763F7" w:rsidRDefault="00BB1F29" w:rsidP="00BB1F29">
            <w:pPr>
              <w:rPr>
                <w:rFonts w:cstheme="minorHAnsi"/>
                <w:b/>
                <w:bCs/>
              </w:rPr>
            </w:pPr>
            <w:r>
              <w:rPr>
                <w:rFonts w:cstheme="minorHAnsi"/>
                <w:b/>
                <w:bCs/>
              </w:rPr>
              <w:t>4a, 4b</w:t>
            </w:r>
          </w:p>
        </w:tc>
        <w:tc>
          <w:tcPr>
            <w:tcW w:w="1112" w:type="dxa"/>
          </w:tcPr>
          <w:p w14:paraId="136F9690" w14:textId="7C95E458" w:rsidR="00BB1F29" w:rsidRPr="00D763F7" w:rsidRDefault="008D5E10" w:rsidP="00BB1F29">
            <w:pPr>
              <w:rPr>
                <w:rFonts w:cstheme="minorHAnsi"/>
                <w:b/>
                <w:bCs/>
              </w:rPr>
            </w:pPr>
            <w:r>
              <w:rPr>
                <w:rFonts w:cstheme="minorHAnsi"/>
                <w:b/>
                <w:bCs/>
              </w:rPr>
              <w:t>Ongoing</w:t>
            </w:r>
          </w:p>
        </w:tc>
        <w:tc>
          <w:tcPr>
            <w:tcW w:w="3398" w:type="dxa"/>
          </w:tcPr>
          <w:p w14:paraId="3AEFC93C" w14:textId="03C8F342" w:rsidR="00BB1F29" w:rsidRPr="00D763F7" w:rsidRDefault="008D5E10" w:rsidP="00BB1F29">
            <w:pPr>
              <w:rPr>
                <w:rFonts w:cstheme="minorHAnsi"/>
                <w:b/>
                <w:bCs/>
              </w:rPr>
            </w:pPr>
            <w:r>
              <w:rPr>
                <w:rFonts w:cstheme="minorHAnsi"/>
                <w:b/>
                <w:bCs/>
              </w:rPr>
              <w:t>ELFT Ability Staff Network</w:t>
            </w:r>
          </w:p>
        </w:tc>
      </w:tr>
      <w:tr w:rsidR="00BB1F29" w:rsidRPr="00D763F7" w14:paraId="3BA580A4" w14:textId="77777777" w:rsidTr="002B48BD">
        <w:trPr>
          <w:trHeight w:val="304"/>
        </w:trPr>
        <w:tc>
          <w:tcPr>
            <w:tcW w:w="564" w:type="dxa"/>
            <w:vMerge/>
          </w:tcPr>
          <w:p w14:paraId="29E46F5E" w14:textId="77777777" w:rsidR="00BB1F29" w:rsidRPr="00D763F7" w:rsidRDefault="00BB1F29" w:rsidP="00BB1F29">
            <w:pPr>
              <w:rPr>
                <w:rFonts w:cstheme="minorHAnsi"/>
                <w:b/>
                <w:bCs/>
              </w:rPr>
            </w:pPr>
          </w:p>
        </w:tc>
        <w:tc>
          <w:tcPr>
            <w:tcW w:w="3831" w:type="dxa"/>
            <w:vMerge/>
          </w:tcPr>
          <w:p w14:paraId="3B912039" w14:textId="77777777" w:rsidR="00BB1F29" w:rsidRPr="00D763F7" w:rsidRDefault="00BB1F29" w:rsidP="00BB1F29">
            <w:pPr>
              <w:textAlignment w:val="baseline"/>
              <w:rPr>
                <w:rFonts w:eastAsia="Times New Roman" w:cstheme="minorHAnsi"/>
                <w:b/>
                <w:bCs/>
                <w:lang w:eastAsia="en-GB"/>
              </w:rPr>
            </w:pPr>
          </w:p>
        </w:tc>
        <w:tc>
          <w:tcPr>
            <w:tcW w:w="5672" w:type="dxa"/>
          </w:tcPr>
          <w:p w14:paraId="5744DB49" w14:textId="19CABAAC" w:rsidR="00BB1F29" w:rsidRDefault="00BB1F29" w:rsidP="00BB1F29">
            <w:pPr>
              <w:rPr>
                <w:rFonts w:cstheme="minorHAnsi"/>
              </w:rPr>
            </w:pPr>
            <w:r w:rsidRPr="00D763F7">
              <w:rPr>
                <w:rFonts w:cstheme="minorHAnsi"/>
              </w:rPr>
              <w:t xml:space="preserve">Network leads to have quarterly meetings with the Chief Executive to appraise on network priorities and unblock barriers. </w:t>
            </w:r>
          </w:p>
          <w:p w14:paraId="11681CE6" w14:textId="77777777" w:rsidR="00BB1F29" w:rsidRPr="00D763F7" w:rsidRDefault="00BB1F29" w:rsidP="00BB1F29">
            <w:pPr>
              <w:rPr>
                <w:rFonts w:cstheme="minorHAnsi"/>
              </w:rPr>
            </w:pPr>
          </w:p>
          <w:p w14:paraId="498DF197" w14:textId="77777777" w:rsidR="00BB1F29" w:rsidRPr="00D763F7" w:rsidRDefault="00BB1F29" w:rsidP="00BB1F29">
            <w:pPr>
              <w:rPr>
                <w:rFonts w:cstheme="minorHAnsi"/>
              </w:rPr>
            </w:pPr>
          </w:p>
        </w:tc>
        <w:tc>
          <w:tcPr>
            <w:tcW w:w="875" w:type="dxa"/>
          </w:tcPr>
          <w:p w14:paraId="657A0140" w14:textId="0AC8267C" w:rsidR="00BB1F29" w:rsidRPr="00D763F7" w:rsidRDefault="00BB1F29" w:rsidP="00BB1F29">
            <w:pPr>
              <w:rPr>
                <w:rFonts w:cstheme="minorHAnsi"/>
                <w:b/>
                <w:bCs/>
              </w:rPr>
            </w:pPr>
            <w:r>
              <w:rPr>
                <w:rFonts w:cstheme="minorHAnsi"/>
                <w:b/>
                <w:bCs/>
              </w:rPr>
              <w:t>4a, 4b, 9a, 9b</w:t>
            </w:r>
          </w:p>
        </w:tc>
        <w:tc>
          <w:tcPr>
            <w:tcW w:w="1112" w:type="dxa"/>
          </w:tcPr>
          <w:p w14:paraId="148ED476" w14:textId="6FC1A38C" w:rsidR="00BB1F29" w:rsidRPr="00D763F7" w:rsidRDefault="00A54B90" w:rsidP="00BB1F29">
            <w:pPr>
              <w:rPr>
                <w:rFonts w:cstheme="minorHAnsi"/>
                <w:b/>
                <w:bCs/>
              </w:rPr>
            </w:pPr>
            <w:r>
              <w:rPr>
                <w:rFonts w:cstheme="minorHAnsi"/>
                <w:b/>
                <w:bCs/>
              </w:rPr>
              <w:t>Ongoing</w:t>
            </w:r>
          </w:p>
        </w:tc>
        <w:tc>
          <w:tcPr>
            <w:tcW w:w="3398" w:type="dxa"/>
          </w:tcPr>
          <w:p w14:paraId="0C5D50B1" w14:textId="28EFF347" w:rsidR="00BB1F29" w:rsidRDefault="00A54B90" w:rsidP="00BB1F29">
            <w:pPr>
              <w:rPr>
                <w:rFonts w:cstheme="minorHAnsi"/>
                <w:b/>
                <w:bCs/>
              </w:rPr>
            </w:pPr>
            <w:r>
              <w:rPr>
                <w:rFonts w:cstheme="minorHAnsi"/>
                <w:b/>
                <w:bCs/>
              </w:rPr>
              <w:t>ELFT Equality Staff Networks</w:t>
            </w:r>
          </w:p>
          <w:p w14:paraId="72ED4F8B" w14:textId="77777777" w:rsidR="00A54B90" w:rsidRDefault="00A54B90" w:rsidP="00A54B90">
            <w:pPr>
              <w:rPr>
                <w:rFonts w:cstheme="minorHAnsi"/>
                <w:b/>
                <w:bCs/>
              </w:rPr>
            </w:pPr>
            <w:r>
              <w:rPr>
                <w:rFonts w:cstheme="minorHAnsi"/>
                <w:b/>
                <w:bCs/>
              </w:rPr>
              <w:t>Head of Equality Diversity and Inclusion</w:t>
            </w:r>
          </w:p>
          <w:p w14:paraId="46796F09" w14:textId="44CD204F" w:rsidR="00A54B90" w:rsidRPr="00D763F7" w:rsidRDefault="00A54B90" w:rsidP="00BB1F29">
            <w:pPr>
              <w:rPr>
                <w:rFonts w:cstheme="minorHAnsi"/>
                <w:b/>
                <w:bCs/>
              </w:rPr>
            </w:pPr>
          </w:p>
        </w:tc>
      </w:tr>
      <w:tr w:rsidR="00BB1F29" w:rsidRPr="00D763F7" w14:paraId="62E9A37C" w14:textId="03939721" w:rsidTr="007652DC">
        <w:trPr>
          <w:trHeight w:val="304"/>
        </w:trPr>
        <w:tc>
          <w:tcPr>
            <w:tcW w:w="564" w:type="dxa"/>
            <w:shd w:val="clear" w:color="auto" w:fill="1F3864" w:themeFill="accent1" w:themeFillShade="80"/>
          </w:tcPr>
          <w:p w14:paraId="20278DC9" w14:textId="05285097" w:rsidR="00BB1F29" w:rsidRPr="00D763F7" w:rsidRDefault="00BB1F29" w:rsidP="00BB1F29">
            <w:pPr>
              <w:rPr>
                <w:rFonts w:cstheme="minorHAnsi"/>
                <w:b/>
                <w:bCs/>
              </w:rPr>
            </w:pPr>
            <w:r w:rsidRPr="00D763F7">
              <w:rPr>
                <w:rFonts w:cstheme="minorHAnsi"/>
                <w:b/>
                <w:bCs/>
              </w:rPr>
              <w:t>4.0</w:t>
            </w:r>
          </w:p>
        </w:tc>
        <w:tc>
          <w:tcPr>
            <w:tcW w:w="14888" w:type="dxa"/>
            <w:gridSpan w:val="5"/>
            <w:shd w:val="clear" w:color="auto" w:fill="1F3864" w:themeFill="accent1" w:themeFillShade="80"/>
          </w:tcPr>
          <w:p w14:paraId="50196E8E" w14:textId="3E9E8D10" w:rsidR="00BB1F29" w:rsidRPr="00D763F7" w:rsidRDefault="00BB1F29" w:rsidP="00BB1F29">
            <w:pPr>
              <w:rPr>
                <w:rFonts w:cstheme="minorHAnsi"/>
                <w:b/>
                <w:bCs/>
              </w:rPr>
            </w:pPr>
            <w:r w:rsidRPr="00D763F7">
              <w:rPr>
                <w:rFonts w:cstheme="minorHAnsi"/>
                <w:b/>
                <w:bCs/>
              </w:rPr>
              <w:t>Growing and Developing for the Future</w:t>
            </w:r>
          </w:p>
        </w:tc>
      </w:tr>
      <w:tr w:rsidR="00BB1F29" w:rsidRPr="00D763F7" w14:paraId="362C5C9D" w14:textId="7AB325CF" w:rsidTr="002B48BD">
        <w:trPr>
          <w:trHeight w:val="286"/>
        </w:trPr>
        <w:tc>
          <w:tcPr>
            <w:tcW w:w="564" w:type="dxa"/>
          </w:tcPr>
          <w:p w14:paraId="3831AEBA" w14:textId="25C5ABF3" w:rsidR="00BB1F29" w:rsidRPr="00D763F7" w:rsidRDefault="00BB1F29" w:rsidP="00BB1F29">
            <w:pPr>
              <w:rPr>
                <w:rFonts w:cstheme="minorHAnsi"/>
                <w:b/>
                <w:bCs/>
              </w:rPr>
            </w:pPr>
            <w:r w:rsidRPr="00D763F7">
              <w:rPr>
                <w:rFonts w:cstheme="minorHAnsi"/>
                <w:b/>
                <w:bCs/>
              </w:rPr>
              <w:t>4.1</w:t>
            </w:r>
          </w:p>
        </w:tc>
        <w:tc>
          <w:tcPr>
            <w:tcW w:w="3831" w:type="dxa"/>
          </w:tcPr>
          <w:p w14:paraId="6508F7E0" w14:textId="4DE5D901" w:rsidR="00BB1F29" w:rsidRPr="00D763F7" w:rsidRDefault="00BB1F29" w:rsidP="00BB1F29">
            <w:pPr>
              <w:rPr>
                <w:rFonts w:cstheme="minorHAnsi"/>
                <w:b/>
                <w:bCs/>
              </w:rPr>
            </w:pPr>
            <w:r w:rsidRPr="00D763F7">
              <w:rPr>
                <w:rFonts w:cstheme="minorHAnsi"/>
                <w:b/>
                <w:bCs/>
              </w:rPr>
              <w:t>To hold comprehensive and accurate workforce data on all protected characteristics for all staff</w:t>
            </w:r>
          </w:p>
        </w:tc>
        <w:tc>
          <w:tcPr>
            <w:tcW w:w="5672" w:type="dxa"/>
          </w:tcPr>
          <w:p w14:paraId="241A3234" w14:textId="0EF99D78" w:rsidR="00BB1F29" w:rsidRPr="00D763F7" w:rsidRDefault="00BB1F29" w:rsidP="00BB1F29">
            <w:pPr>
              <w:rPr>
                <w:rFonts w:cstheme="minorHAnsi"/>
              </w:rPr>
            </w:pPr>
            <w:r w:rsidRPr="00D763F7">
              <w:rPr>
                <w:rFonts w:cstheme="minorHAnsi"/>
              </w:rPr>
              <w:t>Increase recording on the disability status section of ESR for senior staff - band 8 and above. The aim is to improve disability disclosure and decrease null entries</w:t>
            </w:r>
          </w:p>
        </w:tc>
        <w:tc>
          <w:tcPr>
            <w:tcW w:w="875" w:type="dxa"/>
          </w:tcPr>
          <w:p w14:paraId="1C04C8F6" w14:textId="186F9AF3" w:rsidR="00BB1F29" w:rsidRPr="00D763F7" w:rsidRDefault="00BB1F29" w:rsidP="00BB1F29">
            <w:pPr>
              <w:rPr>
                <w:rFonts w:cstheme="minorHAnsi"/>
                <w:b/>
                <w:bCs/>
              </w:rPr>
            </w:pPr>
            <w:r>
              <w:rPr>
                <w:rFonts w:cstheme="minorHAnsi"/>
                <w:b/>
                <w:bCs/>
              </w:rPr>
              <w:t>1, 2</w:t>
            </w:r>
          </w:p>
        </w:tc>
        <w:tc>
          <w:tcPr>
            <w:tcW w:w="1112" w:type="dxa"/>
          </w:tcPr>
          <w:p w14:paraId="7E9E578F" w14:textId="09065F2E" w:rsidR="00BB1F29" w:rsidRPr="00D763F7" w:rsidRDefault="006B61FC" w:rsidP="00BB1F29">
            <w:pPr>
              <w:rPr>
                <w:rFonts w:cstheme="minorHAnsi"/>
                <w:b/>
                <w:bCs/>
              </w:rPr>
            </w:pPr>
            <w:r>
              <w:rPr>
                <w:rFonts w:cstheme="minorHAnsi"/>
                <w:b/>
                <w:bCs/>
              </w:rPr>
              <w:t>Ongoing</w:t>
            </w:r>
          </w:p>
        </w:tc>
        <w:tc>
          <w:tcPr>
            <w:tcW w:w="3398" w:type="dxa"/>
          </w:tcPr>
          <w:p w14:paraId="0D8A3B7C" w14:textId="77777777" w:rsidR="00BB1F29" w:rsidRDefault="006B61FC" w:rsidP="00BB1F29">
            <w:pPr>
              <w:rPr>
                <w:rFonts w:cstheme="minorHAnsi"/>
                <w:b/>
                <w:bCs/>
              </w:rPr>
            </w:pPr>
            <w:r w:rsidRPr="006B61FC">
              <w:rPr>
                <w:rFonts w:cstheme="minorHAnsi"/>
                <w:b/>
                <w:bCs/>
              </w:rPr>
              <w:t>Chief People Officer</w:t>
            </w:r>
          </w:p>
          <w:p w14:paraId="45BE6970" w14:textId="278A66A3" w:rsidR="000B0AA8" w:rsidRPr="00D763F7" w:rsidRDefault="000B0AA8" w:rsidP="00BB1F29">
            <w:pPr>
              <w:rPr>
                <w:rFonts w:cstheme="minorHAnsi"/>
                <w:b/>
                <w:bCs/>
              </w:rPr>
            </w:pPr>
            <w:r w:rsidRPr="000B0AA8">
              <w:rPr>
                <w:rFonts w:cstheme="minorHAnsi"/>
                <w:b/>
                <w:bCs/>
              </w:rPr>
              <w:t>Head of Resourcing</w:t>
            </w:r>
          </w:p>
        </w:tc>
      </w:tr>
      <w:tr w:rsidR="00BB1F29" w:rsidRPr="00D763F7" w14:paraId="17831BCB" w14:textId="77777777" w:rsidTr="002B48BD">
        <w:trPr>
          <w:trHeight w:val="286"/>
        </w:trPr>
        <w:tc>
          <w:tcPr>
            <w:tcW w:w="564" w:type="dxa"/>
            <w:vMerge w:val="restart"/>
          </w:tcPr>
          <w:p w14:paraId="19D09EAF" w14:textId="73D7ED15" w:rsidR="00BB1F29" w:rsidRPr="00D763F7" w:rsidRDefault="00BB1F29" w:rsidP="00BB1F29">
            <w:pPr>
              <w:rPr>
                <w:rFonts w:cstheme="minorHAnsi"/>
                <w:b/>
                <w:bCs/>
              </w:rPr>
            </w:pPr>
            <w:r w:rsidRPr="00D763F7">
              <w:rPr>
                <w:rFonts w:cstheme="minorHAnsi"/>
                <w:b/>
                <w:bCs/>
              </w:rPr>
              <w:t>4.2</w:t>
            </w:r>
          </w:p>
        </w:tc>
        <w:tc>
          <w:tcPr>
            <w:tcW w:w="3831" w:type="dxa"/>
            <w:vMerge w:val="restart"/>
          </w:tcPr>
          <w:p w14:paraId="736471EB" w14:textId="1213A2C0" w:rsidR="00BB1F29" w:rsidRPr="00D763F7" w:rsidRDefault="00BB1F29" w:rsidP="00BB1F29">
            <w:pPr>
              <w:rPr>
                <w:rFonts w:cstheme="minorHAnsi"/>
                <w:b/>
                <w:bCs/>
              </w:rPr>
            </w:pPr>
            <w:r w:rsidRPr="00D763F7">
              <w:rPr>
                <w:rFonts w:eastAsia="Times New Roman" w:cstheme="minorHAnsi"/>
                <w:b/>
                <w:bCs/>
                <w:lang w:eastAsia="en-GB"/>
              </w:rPr>
              <w:t>Trust leaders understand the experience of disabled staff in three areas of engagement – motivation to work, involvement in their work and advocacy of Trust.  </w:t>
            </w:r>
          </w:p>
        </w:tc>
        <w:tc>
          <w:tcPr>
            <w:tcW w:w="5672" w:type="dxa"/>
          </w:tcPr>
          <w:p w14:paraId="6F73361C" w14:textId="1556CEB1" w:rsidR="00BB1F29" w:rsidRPr="00D763F7" w:rsidRDefault="00BB1F29" w:rsidP="00BB1F29">
            <w:pPr>
              <w:rPr>
                <w:rFonts w:cstheme="minorHAnsi"/>
              </w:rPr>
            </w:pPr>
            <w:r>
              <w:rPr>
                <w:rFonts w:cstheme="minorHAnsi"/>
              </w:rPr>
              <w:t>Produce a report on the r</w:t>
            </w:r>
            <w:r w:rsidRPr="00D763F7">
              <w:rPr>
                <w:rFonts w:cstheme="minorHAnsi"/>
              </w:rPr>
              <w:t>eview</w:t>
            </w:r>
            <w:r>
              <w:rPr>
                <w:rFonts w:cstheme="minorHAnsi"/>
              </w:rPr>
              <w:t xml:space="preserve"> of</w:t>
            </w:r>
            <w:r w:rsidRPr="00D763F7">
              <w:rPr>
                <w:rFonts w:cstheme="minorHAnsi"/>
              </w:rPr>
              <w:t xml:space="preserve"> the staff survey </w:t>
            </w:r>
            <w:r>
              <w:rPr>
                <w:rFonts w:cstheme="minorHAnsi"/>
              </w:rPr>
              <w:t>and other experience measures of disabled staff; to be presented to Equality Programme Board and inform future Trust-wide Equality Plan.</w:t>
            </w:r>
          </w:p>
        </w:tc>
        <w:tc>
          <w:tcPr>
            <w:tcW w:w="875" w:type="dxa"/>
          </w:tcPr>
          <w:p w14:paraId="31EFC62F" w14:textId="0FE28639" w:rsidR="00BB1F29" w:rsidRPr="00D763F7" w:rsidRDefault="00BB1F29" w:rsidP="00BB1F29">
            <w:pPr>
              <w:rPr>
                <w:rFonts w:cstheme="minorHAnsi"/>
                <w:b/>
                <w:bCs/>
              </w:rPr>
            </w:pPr>
            <w:r>
              <w:rPr>
                <w:rFonts w:cstheme="minorHAnsi"/>
                <w:b/>
                <w:bCs/>
              </w:rPr>
              <w:t>2, 3, 4a, 4b, 5, 6, 7</w:t>
            </w:r>
          </w:p>
        </w:tc>
        <w:tc>
          <w:tcPr>
            <w:tcW w:w="1112" w:type="dxa"/>
          </w:tcPr>
          <w:p w14:paraId="5692D636" w14:textId="56541FE6" w:rsidR="00BB1F29" w:rsidRPr="00D763F7" w:rsidRDefault="006B61FC" w:rsidP="00BB1F29">
            <w:pPr>
              <w:rPr>
                <w:rFonts w:cstheme="minorHAnsi"/>
                <w:b/>
                <w:bCs/>
              </w:rPr>
            </w:pPr>
            <w:r>
              <w:rPr>
                <w:rFonts w:cstheme="minorHAnsi"/>
                <w:b/>
                <w:bCs/>
              </w:rPr>
              <w:t>March 2023</w:t>
            </w:r>
          </w:p>
        </w:tc>
        <w:tc>
          <w:tcPr>
            <w:tcW w:w="3398" w:type="dxa"/>
          </w:tcPr>
          <w:p w14:paraId="07BFF144" w14:textId="77777777" w:rsidR="006B61FC" w:rsidRDefault="006B61FC" w:rsidP="006B61FC">
            <w:pPr>
              <w:rPr>
                <w:rFonts w:cstheme="minorHAnsi"/>
                <w:b/>
                <w:bCs/>
              </w:rPr>
            </w:pPr>
            <w:r>
              <w:rPr>
                <w:rFonts w:cstheme="minorHAnsi"/>
                <w:b/>
                <w:bCs/>
              </w:rPr>
              <w:t>Head of Equality Diversity and Inclusion</w:t>
            </w:r>
          </w:p>
          <w:p w14:paraId="5A30A6FD" w14:textId="77777777" w:rsidR="00BB1F29" w:rsidRPr="00D763F7" w:rsidRDefault="00BB1F29" w:rsidP="00BB1F29">
            <w:pPr>
              <w:rPr>
                <w:rFonts w:cstheme="minorHAnsi"/>
                <w:b/>
                <w:bCs/>
              </w:rPr>
            </w:pPr>
          </w:p>
        </w:tc>
      </w:tr>
      <w:tr w:rsidR="00BB1F29" w:rsidRPr="00D763F7" w14:paraId="27494007" w14:textId="77777777" w:rsidTr="002B48BD">
        <w:trPr>
          <w:trHeight w:val="286"/>
        </w:trPr>
        <w:tc>
          <w:tcPr>
            <w:tcW w:w="564" w:type="dxa"/>
            <w:vMerge/>
          </w:tcPr>
          <w:p w14:paraId="245F65DB" w14:textId="77777777" w:rsidR="00BB1F29" w:rsidRPr="00D763F7" w:rsidRDefault="00BB1F29" w:rsidP="00BB1F29">
            <w:pPr>
              <w:rPr>
                <w:rFonts w:cstheme="minorHAnsi"/>
                <w:b/>
                <w:bCs/>
              </w:rPr>
            </w:pPr>
          </w:p>
        </w:tc>
        <w:tc>
          <w:tcPr>
            <w:tcW w:w="3831" w:type="dxa"/>
            <w:vMerge/>
          </w:tcPr>
          <w:p w14:paraId="7AD33714" w14:textId="77777777" w:rsidR="00BB1F29" w:rsidRPr="00D763F7" w:rsidRDefault="00BB1F29" w:rsidP="00BB1F29">
            <w:pPr>
              <w:rPr>
                <w:rFonts w:cstheme="minorHAnsi"/>
                <w:b/>
                <w:bCs/>
              </w:rPr>
            </w:pPr>
          </w:p>
        </w:tc>
        <w:tc>
          <w:tcPr>
            <w:tcW w:w="5672" w:type="dxa"/>
          </w:tcPr>
          <w:p w14:paraId="4B423BB0" w14:textId="77777777" w:rsidR="00BB1F29" w:rsidRPr="00D763F7" w:rsidRDefault="00BB1F29" w:rsidP="00BB1F29">
            <w:pPr>
              <w:rPr>
                <w:rFonts w:cstheme="minorHAnsi"/>
              </w:rPr>
            </w:pPr>
            <w:r w:rsidRPr="00D763F7">
              <w:rPr>
                <w:rFonts w:cstheme="minorHAnsi"/>
              </w:rPr>
              <w:t xml:space="preserve">Board members to hold network strategic meetings to connect cross-cutting agendas. </w:t>
            </w:r>
          </w:p>
          <w:p w14:paraId="46F8A0AF" w14:textId="77777777" w:rsidR="00BB1F29" w:rsidRPr="00D763F7" w:rsidRDefault="00BB1F29" w:rsidP="00BB1F29">
            <w:pPr>
              <w:rPr>
                <w:rFonts w:cstheme="minorHAnsi"/>
              </w:rPr>
            </w:pPr>
            <w:r w:rsidRPr="00D763F7">
              <w:rPr>
                <w:rFonts w:cstheme="minorHAnsi"/>
              </w:rPr>
              <w:t xml:space="preserve"> </w:t>
            </w:r>
          </w:p>
          <w:p w14:paraId="4B3939EF" w14:textId="77777777" w:rsidR="00BB1F29" w:rsidRPr="00D763F7" w:rsidRDefault="00BB1F29" w:rsidP="00BB1F29">
            <w:pPr>
              <w:rPr>
                <w:rFonts w:cstheme="minorHAnsi"/>
              </w:rPr>
            </w:pPr>
            <w:r w:rsidRPr="00D763F7">
              <w:rPr>
                <w:rFonts w:cstheme="minorHAnsi"/>
              </w:rPr>
              <w:t xml:space="preserve">Member of the Board to be the network sponsor and an active advocate and attendee of events, supporting the strategic agenda and hold a monthly meeting to understand and unblock challenges. </w:t>
            </w:r>
          </w:p>
          <w:p w14:paraId="6D704FED" w14:textId="77777777" w:rsidR="00BB1F29" w:rsidRPr="00D763F7" w:rsidRDefault="00BB1F29" w:rsidP="00BB1F29">
            <w:pPr>
              <w:rPr>
                <w:rFonts w:cstheme="minorHAnsi"/>
              </w:rPr>
            </w:pPr>
            <w:r w:rsidRPr="00D763F7">
              <w:rPr>
                <w:rFonts w:cstheme="minorHAnsi"/>
              </w:rPr>
              <w:t xml:space="preserve"> </w:t>
            </w:r>
          </w:p>
          <w:p w14:paraId="08B72997" w14:textId="77777777" w:rsidR="00BB1F29" w:rsidRPr="00D763F7" w:rsidRDefault="00BB1F29" w:rsidP="00BB1F29">
            <w:pPr>
              <w:rPr>
                <w:rFonts w:cstheme="minorHAnsi"/>
              </w:rPr>
            </w:pPr>
            <w:r w:rsidRPr="00D763F7">
              <w:rPr>
                <w:rFonts w:cstheme="minorHAnsi"/>
              </w:rPr>
              <w:t xml:space="preserve">Network presented to Chief Executive strategic group with an audience of the Trust-wide leadership team.    </w:t>
            </w:r>
          </w:p>
          <w:p w14:paraId="13F50722" w14:textId="77777777" w:rsidR="00BB1F29" w:rsidRPr="00D763F7" w:rsidRDefault="00BB1F29" w:rsidP="00BB1F29">
            <w:pPr>
              <w:rPr>
                <w:rFonts w:cstheme="minorHAnsi"/>
              </w:rPr>
            </w:pPr>
          </w:p>
        </w:tc>
        <w:tc>
          <w:tcPr>
            <w:tcW w:w="875" w:type="dxa"/>
          </w:tcPr>
          <w:p w14:paraId="3A1F6969" w14:textId="378FD9FF" w:rsidR="00BB1F29" w:rsidRPr="00D763F7" w:rsidRDefault="00BB1F29" w:rsidP="00BB1F29">
            <w:pPr>
              <w:rPr>
                <w:rFonts w:cstheme="minorHAnsi"/>
                <w:b/>
                <w:bCs/>
              </w:rPr>
            </w:pPr>
            <w:r>
              <w:rPr>
                <w:rFonts w:cstheme="minorHAnsi"/>
                <w:b/>
                <w:bCs/>
              </w:rPr>
              <w:t>9</w:t>
            </w:r>
          </w:p>
        </w:tc>
        <w:tc>
          <w:tcPr>
            <w:tcW w:w="1112" w:type="dxa"/>
          </w:tcPr>
          <w:p w14:paraId="621BB49D" w14:textId="1095E4C3" w:rsidR="00BB1F29" w:rsidRPr="00D763F7" w:rsidRDefault="006B61FC" w:rsidP="00BB1F29">
            <w:pPr>
              <w:rPr>
                <w:rFonts w:cstheme="minorHAnsi"/>
                <w:b/>
                <w:bCs/>
              </w:rPr>
            </w:pPr>
            <w:r>
              <w:rPr>
                <w:rFonts w:cstheme="minorHAnsi"/>
                <w:b/>
                <w:bCs/>
              </w:rPr>
              <w:t>Ongoing</w:t>
            </w:r>
          </w:p>
        </w:tc>
        <w:tc>
          <w:tcPr>
            <w:tcW w:w="3398" w:type="dxa"/>
          </w:tcPr>
          <w:p w14:paraId="5BECD236" w14:textId="06C8A6C7" w:rsidR="00BB1F29" w:rsidRPr="00D763F7" w:rsidRDefault="006B61FC" w:rsidP="00BB1F29">
            <w:pPr>
              <w:rPr>
                <w:rFonts w:cstheme="minorHAnsi"/>
                <w:b/>
                <w:bCs/>
              </w:rPr>
            </w:pPr>
            <w:r w:rsidRPr="006B61FC">
              <w:rPr>
                <w:rFonts w:cstheme="minorHAnsi"/>
                <w:b/>
                <w:bCs/>
              </w:rPr>
              <w:t>Chief People Officer</w:t>
            </w:r>
          </w:p>
        </w:tc>
      </w:tr>
      <w:tr w:rsidR="00BB1F29" w:rsidRPr="00D763F7" w14:paraId="55BE157C" w14:textId="0C45A451" w:rsidTr="002B48BD">
        <w:trPr>
          <w:trHeight w:val="286"/>
        </w:trPr>
        <w:tc>
          <w:tcPr>
            <w:tcW w:w="564" w:type="dxa"/>
            <w:vMerge w:val="restart"/>
          </w:tcPr>
          <w:p w14:paraId="2DEC24BD" w14:textId="04710C4C" w:rsidR="00BB1F29" w:rsidRPr="00D763F7" w:rsidRDefault="00BB1F29" w:rsidP="00BB1F29">
            <w:pPr>
              <w:rPr>
                <w:rFonts w:cstheme="minorHAnsi"/>
                <w:b/>
                <w:bCs/>
              </w:rPr>
            </w:pPr>
            <w:r w:rsidRPr="00D763F7">
              <w:rPr>
                <w:rFonts w:cstheme="minorHAnsi"/>
                <w:b/>
                <w:bCs/>
              </w:rPr>
              <w:lastRenderedPageBreak/>
              <w:t>4.3</w:t>
            </w:r>
          </w:p>
        </w:tc>
        <w:tc>
          <w:tcPr>
            <w:tcW w:w="3831" w:type="dxa"/>
            <w:vMerge w:val="restart"/>
          </w:tcPr>
          <w:p w14:paraId="574A3CE7" w14:textId="4152DE82" w:rsidR="00BB1F29" w:rsidRPr="00D763F7" w:rsidRDefault="00BB1F29" w:rsidP="00BB1F29">
            <w:pPr>
              <w:rPr>
                <w:rFonts w:cstheme="minorHAnsi"/>
                <w:b/>
                <w:bCs/>
              </w:rPr>
            </w:pPr>
            <w:r w:rsidRPr="00D763F7">
              <w:rPr>
                <w:rFonts w:cstheme="minorHAnsi"/>
                <w:b/>
                <w:bCs/>
              </w:rPr>
              <w:t>Maximise the accessibility of the ELFT Learning Academy to become the primary home for the Trust’s learning content and development processes</w:t>
            </w:r>
          </w:p>
        </w:tc>
        <w:tc>
          <w:tcPr>
            <w:tcW w:w="5672" w:type="dxa"/>
          </w:tcPr>
          <w:p w14:paraId="560F4661" w14:textId="61A73615" w:rsidR="00BB1F29" w:rsidRPr="00D763F7" w:rsidRDefault="00BB1F29" w:rsidP="00BB1F29">
            <w:pPr>
              <w:textAlignment w:val="baseline"/>
              <w:rPr>
                <w:rFonts w:cstheme="minorHAnsi"/>
              </w:rPr>
            </w:pPr>
            <w:r w:rsidRPr="00D763F7">
              <w:rPr>
                <w:rFonts w:eastAsia="Times New Roman" w:cstheme="minorHAnsi"/>
                <w:color w:val="000000"/>
                <w:lang w:eastAsia="en-GB"/>
              </w:rPr>
              <w:t>Include a question regarding having adequate resources as part of the standard appraisal process, giving an opportunity for Stage 1 Workplace Adjustment Process and Guidance discussions </w:t>
            </w:r>
          </w:p>
        </w:tc>
        <w:tc>
          <w:tcPr>
            <w:tcW w:w="875" w:type="dxa"/>
          </w:tcPr>
          <w:p w14:paraId="230BD6A0" w14:textId="47698E96" w:rsidR="00BB1F29" w:rsidRPr="00D763F7" w:rsidRDefault="00BB1F29" w:rsidP="00BB1F29">
            <w:pPr>
              <w:rPr>
                <w:rFonts w:cstheme="minorHAnsi"/>
                <w:b/>
                <w:bCs/>
              </w:rPr>
            </w:pPr>
            <w:r>
              <w:rPr>
                <w:rFonts w:cstheme="minorHAnsi"/>
                <w:b/>
                <w:bCs/>
              </w:rPr>
              <w:t>6, 7, 8</w:t>
            </w:r>
          </w:p>
        </w:tc>
        <w:tc>
          <w:tcPr>
            <w:tcW w:w="1112" w:type="dxa"/>
          </w:tcPr>
          <w:p w14:paraId="1835745F" w14:textId="2299F282" w:rsidR="00BB1F29" w:rsidRPr="00D763F7" w:rsidRDefault="006B61FC" w:rsidP="00BB1F29">
            <w:pPr>
              <w:rPr>
                <w:rFonts w:cstheme="minorHAnsi"/>
                <w:b/>
                <w:bCs/>
              </w:rPr>
            </w:pPr>
            <w:r>
              <w:rPr>
                <w:rFonts w:cstheme="minorHAnsi"/>
                <w:b/>
                <w:bCs/>
              </w:rPr>
              <w:t>March 2023</w:t>
            </w:r>
          </w:p>
        </w:tc>
        <w:tc>
          <w:tcPr>
            <w:tcW w:w="3398" w:type="dxa"/>
          </w:tcPr>
          <w:p w14:paraId="66BD7F5B" w14:textId="61285C81" w:rsidR="00BB1F29" w:rsidRPr="00D763F7" w:rsidRDefault="006B61FC" w:rsidP="00BB1F29">
            <w:pPr>
              <w:rPr>
                <w:rFonts w:cstheme="minorHAnsi"/>
                <w:b/>
                <w:bCs/>
              </w:rPr>
            </w:pPr>
            <w:r w:rsidRPr="006B61FC">
              <w:rPr>
                <w:rFonts w:cstheme="minorHAnsi"/>
                <w:b/>
                <w:bCs/>
              </w:rPr>
              <w:t>Head of People Development</w:t>
            </w:r>
          </w:p>
        </w:tc>
      </w:tr>
      <w:tr w:rsidR="00BB1F29" w:rsidRPr="00D763F7" w14:paraId="4A87EF73" w14:textId="77777777" w:rsidTr="002B48BD">
        <w:trPr>
          <w:trHeight w:val="286"/>
        </w:trPr>
        <w:tc>
          <w:tcPr>
            <w:tcW w:w="564" w:type="dxa"/>
            <w:vMerge/>
          </w:tcPr>
          <w:p w14:paraId="51DA67C2" w14:textId="77777777" w:rsidR="00BB1F29" w:rsidRPr="00D763F7" w:rsidRDefault="00BB1F29" w:rsidP="00BB1F29">
            <w:pPr>
              <w:rPr>
                <w:rFonts w:cstheme="minorHAnsi"/>
                <w:b/>
                <w:bCs/>
              </w:rPr>
            </w:pPr>
          </w:p>
        </w:tc>
        <w:tc>
          <w:tcPr>
            <w:tcW w:w="3831" w:type="dxa"/>
            <w:vMerge/>
          </w:tcPr>
          <w:p w14:paraId="42CB5EF5" w14:textId="51D2A149" w:rsidR="00BB1F29" w:rsidRPr="00D763F7" w:rsidRDefault="00BB1F29" w:rsidP="00BB1F29">
            <w:pPr>
              <w:rPr>
                <w:rFonts w:eastAsia="Times New Roman" w:cstheme="minorHAnsi"/>
                <w:b/>
                <w:bCs/>
                <w:lang w:eastAsia="en-GB"/>
              </w:rPr>
            </w:pPr>
          </w:p>
        </w:tc>
        <w:tc>
          <w:tcPr>
            <w:tcW w:w="5672" w:type="dxa"/>
          </w:tcPr>
          <w:p w14:paraId="3DDADD9F" w14:textId="77777777" w:rsidR="00BB1F29" w:rsidRPr="00D763F7" w:rsidRDefault="00BB1F29" w:rsidP="00BB1F29">
            <w:pPr>
              <w:textAlignment w:val="baseline"/>
              <w:rPr>
                <w:rFonts w:eastAsia="Times New Roman" w:cstheme="minorHAnsi"/>
                <w:lang w:eastAsia="en-GB"/>
              </w:rPr>
            </w:pPr>
            <w:r w:rsidRPr="00D763F7">
              <w:rPr>
                <w:rFonts w:eastAsia="Times New Roman" w:cstheme="minorHAnsi"/>
                <w:lang w:eastAsia="en-GB"/>
              </w:rPr>
              <w:t>Facilitate two webinars to support staff with application and interview skills, with 1:1 coaching from senior staff offered. </w:t>
            </w:r>
          </w:p>
          <w:p w14:paraId="0F06C2E9" w14:textId="77777777" w:rsidR="00BB1F29" w:rsidRPr="00D763F7" w:rsidRDefault="00BB1F29" w:rsidP="00BB1F29">
            <w:pPr>
              <w:textAlignment w:val="baseline"/>
              <w:rPr>
                <w:rFonts w:eastAsia="Times New Roman" w:cstheme="minorHAnsi"/>
                <w:lang w:eastAsia="en-GB"/>
              </w:rPr>
            </w:pPr>
          </w:p>
        </w:tc>
        <w:tc>
          <w:tcPr>
            <w:tcW w:w="875" w:type="dxa"/>
          </w:tcPr>
          <w:p w14:paraId="11701953" w14:textId="61A6BBCC" w:rsidR="00BB1F29" w:rsidRPr="00D763F7" w:rsidRDefault="00BB1F29" w:rsidP="00BB1F29">
            <w:pPr>
              <w:rPr>
                <w:rFonts w:cstheme="minorHAnsi"/>
                <w:b/>
                <w:bCs/>
              </w:rPr>
            </w:pPr>
            <w:r>
              <w:rPr>
                <w:rFonts w:cstheme="minorHAnsi"/>
                <w:b/>
                <w:bCs/>
              </w:rPr>
              <w:t>5</w:t>
            </w:r>
          </w:p>
        </w:tc>
        <w:tc>
          <w:tcPr>
            <w:tcW w:w="1112" w:type="dxa"/>
          </w:tcPr>
          <w:p w14:paraId="14882CDE" w14:textId="1BF571FD" w:rsidR="00BB1F29" w:rsidRPr="00D763F7" w:rsidRDefault="00971479" w:rsidP="00BB1F29">
            <w:pPr>
              <w:rPr>
                <w:rFonts w:cstheme="minorHAnsi"/>
                <w:b/>
                <w:bCs/>
              </w:rPr>
            </w:pPr>
            <w:r>
              <w:rPr>
                <w:rFonts w:cstheme="minorHAnsi"/>
                <w:b/>
                <w:bCs/>
              </w:rPr>
              <w:t>March 2023</w:t>
            </w:r>
          </w:p>
        </w:tc>
        <w:tc>
          <w:tcPr>
            <w:tcW w:w="3398" w:type="dxa"/>
          </w:tcPr>
          <w:p w14:paraId="372587F4" w14:textId="77777777" w:rsidR="00BB1F29" w:rsidRDefault="00C32EFD" w:rsidP="00BB1F29">
            <w:pPr>
              <w:rPr>
                <w:rFonts w:cstheme="minorHAnsi"/>
                <w:b/>
                <w:bCs/>
              </w:rPr>
            </w:pPr>
            <w:r w:rsidRPr="006B61FC">
              <w:rPr>
                <w:rFonts w:cstheme="minorHAnsi"/>
                <w:b/>
                <w:bCs/>
              </w:rPr>
              <w:t>Head of People Development</w:t>
            </w:r>
          </w:p>
          <w:p w14:paraId="472DFE77" w14:textId="25859B78" w:rsidR="00C32EFD" w:rsidRPr="00D763F7" w:rsidRDefault="00C32EFD" w:rsidP="00BB1F29">
            <w:pPr>
              <w:rPr>
                <w:rFonts w:cstheme="minorHAnsi"/>
                <w:b/>
                <w:bCs/>
              </w:rPr>
            </w:pPr>
            <w:r>
              <w:rPr>
                <w:rFonts w:cstheme="minorHAnsi"/>
                <w:b/>
                <w:bCs/>
              </w:rPr>
              <w:t>ELFT Ability</w:t>
            </w:r>
            <w:r w:rsidR="0068472E">
              <w:rPr>
                <w:rFonts w:cstheme="minorHAnsi"/>
                <w:b/>
                <w:bCs/>
              </w:rPr>
              <w:t xml:space="preserve"> Staff Network</w:t>
            </w:r>
          </w:p>
        </w:tc>
      </w:tr>
    </w:tbl>
    <w:p w14:paraId="6FE934E8" w14:textId="08BE9C6B" w:rsidR="001469DB" w:rsidRDefault="001469DB" w:rsidP="001469DB">
      <w:pPr>
        <w:rPr>
          <w:rFonts w:cstheme="minorHAnsi"/>
        </w:rPr>
      </w:pPr>
    </w:p>
    <w:p w14:paraId="13836AD3" w14:textId="193638CE" w:rsidR="00141D8E" w:rsidRPr="00141D8E" w:rsidRDefault="00141D8E" w:rsidP="00141D8E">
      <w:pPr>
        <w:jc w:val="center"/>
        <w:rPr>
          <w:rFonts w:cstheme="minorHAnsi"/>
          <w:b/>
          <w:bCs/>
          <w:sz w:val="28"/>
          <w:szCs w:val="28"/>
        </w:rPr>
      </w:pPr>
      <w:r w:rsidRPr="00141D8E">
        <w:rPr>
          <w:rFonts w:cstheme="minorHAnsi"/>
          <w:b/>
          <w:bCs/>
          <w:sz w:val="28"/>
          <w:szCs w:val="28"/>
        </w:rPr>
        <w:t xml:space="preserve">Please contact </w:t>
      </w:r>
      <w:hyperlink r:id="rId8" w:history="1">
        <w:r w:rsidRPr="00141D8E">
          <w:rPr>
            <w:rStyle w:val="Hyperlink"/>
            <w:rFonts w:cstheme="minorHAnsi"/>
            <w:b/>
            <w:bCs/>
            <w:sz w:val="28"/>
            <w:szCs w:val="28"/>
          </w:rPr>
          <w:t>Juliana.Ansah@nhs.net</w:t>
        </w:r>
      </w:hyperlink>
      <w:r w:rsidRPr="00141D8E">
        <w:rPr>
          <w:rFonts w:cstheme="minorHAnsi"/>
          <w:b/>
          <w:bCs/>
          <w:sz w:val="28"/>
          <w:szCs w:val="28"/>
        </w:rPr>
        <w:t xml:space="preserve"> if you require this document in an alternative format.</w:t>
      </w:r>
    </w:p>
    <w:sectPr w:rsidR="00141D8E" w:rsidRPr="00141D8E" w:rsidSect="004D1D35">
      <w:headerReference w:type="firs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A7B1" w14:textId="77777777" w:rsidR="00B02726" w:rsidRDefault="00B02726" w:rsidP="00A933D8">
      <w:r>
        <w:separator/>
      </w:r>
    </w:p>
  </w:endnote>
  <w:endnote w:type="continuationSeparator" w:id="0">
    <w:p w14:paraId="72F731AA" w14:textId="77777777" w:rsidR="00B02726" w:rsidRDefault="00B02726" w:rsidP="00A9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3745" w14:textId="3B7ABAC7" w:rsidR="00B021BB" w:rsidRDefault="00B021BB">
    <w:pPr>
      <w:pStyle w:val="Footer"/>
    </w:pPr>
    <w:r>
      <w:rPr>
        <w:noProof/>
        <w:lang w:eastAsia="en-GB"/>
      </w:rPr>
      <mc:AlternateContent>
        <mc:Choice Requires="wps">
          <w:drawing>
            <wp:anchor distT="45720" distB="45720" distL="114300" distR="114300" simplePos="0" relativeHeight="251663360" behindDoc="0" locked="0" layoutInCell="1" allowOverlap="1" wp14:anchorId="6E5C27E0" wp14:editId="41A64C61">
              <wp:simplePos x="0" y="0"/>
              <wp:positionH relativeFrom="column">
                <wp:posOffset>5200135</wp:posOffset>
              </wp:positionH>
              <wp:positionV relativeFrom="paragraph">
                <wp:posOffset>-39610</wp:posOffset>
              </wp:positionV>
              <wp:extent cx="2360930" cy="1404620"/>
              <wp:effectExtent l="0" t="0" r="127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4C764AA3" w14:textId="77777777" w:rsidR="00B021BB" w:rsidRDefault="00B021BB" w:rsidP="00B021BB">
                          <w:pPr>
                            <w:jc w:val="right"/>
                          </w:pPr>
                          <w:r w:rsidRPr="005E15AD">
                            <w:rPr>
                              <w:b/>
                            </w:rPr>
                            <w:t>Chief Executive:</w:t>
                          </w:r>
                          <w:r>
                            <w:t xml:space="preserve"> Paul Calaminus</w:t>
                          </w:r>
                        </w:p>
                        <w:p w14:paraId="711A2E99" w14:textId="77777777" w:rsidR="00B021BB" w:rsidRDefault="00B021BB" w:rsidP="00B021BB">
                          <w:pPr>
                            <w:jc w:val="right"/>
                          </w:pPr>
                          <w:r w:rsidRPr="005E15AD">
                            <w:rPr>
                              <w:b/>
                            </w:rPr>
                            <w:t>Interim Chair</w:t>
                          </w:r>
                          <w:r>
                            <w:t>: Eileen Taylor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5C27E0" id="_x0000_t202" coordsize="21600,21600" o:spt="202" path="m,l,21600r21600,l21600,xe">
              <v:stroke joinstyle="miter"/>
              <v:path gradientshapeok="t" o:connecttype="rect"/>
            </v:shapetype>
            <v:shape id="Text Box 2" o:spid="_x0000_s1026" type="#_x0000_t202" style="position:absolute;margin-left:409.45pt;margin-top:-3.1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" strokecolor="white [3212]">
              <v:textbox style="mso-fit-shape-to-text:t">
                <w:txbxContent>
                  <w:p w14:paraId="4C764AA3" w14:textId="77777777" w:rsidR="00B021BB" w:rsidRDefault="00B021BB" w:rsidP="00B021BB">
                    <w:pPr>
                      <w:jc w:val="right"/>
                    </w:pPr>
                    <w:r w:rsidRPr="005E15AD">
                      <w:rPr>
                        <w:b/>
                      </w:rPr>
                      <w:t>Chief Executive:</w:t>
                    </w:r>
                    <w:r>
                      <w:t xml:space="preserve"> Paul Calaminus</w:t>
                    </w:r>
                  </w:p>
                  <w:p w14:paraId="711A2E99" w14:textId="77777777" w:rsidR="00B021BB" w:rsidRDefault="00B021BB" w:rsidP="00B021BB">
                    <w:pPr>
                      <w:jc w:val="right"/>
                    </w:pPr>
                    <w:r w:rsidRPr="005E15AD">
                      <w:rPr>
                        <w:b/>
                      </w:rPr>
                      <w:t>Interim Chair</w:t>
                    </w:r>
                    <w:r>
                      <w:t>: Eileen Taylor</w:t>
                    </w:r>
                  </w:p>
                </w:txbxContent>
              </v:textbox>
              <w10:wrap type="square"/>
            </v:shape>
          </w:pict>
        </mc:Fallback>
      </mc:AlternateContent>
    </w:r>
    <w:r>
      <w:rPr>
        <w:noProof/>
        <w:lang w:eastAsia="en-GB"/>
      </w:rPr>
      <w:drawing>
        <wp:anchor distT="0" distB="0" distL="114300" distR="114300" simplePos="0" relativeHeight="251661312" behindDoc="0" locked="0" layoutInCell="1" allowOverlap="1" wp14:anchorId="2F653C41" wp14:editId="149237CC">
          <wp:simplePos x="0" y="0"/>
          <wp:positionH relativeFrom="column">
            <wp:posOffset>-98854</wp:posOffset>
          </wp:positionH>
          <wp:positionV relativeFrom="paragraph">
            <wp:posOffset>-234710</wp:posOffset>
          </wp:positionV>
          <wp:extent cx="3248025" cy="832485"/>
          <wp:effectExtent l="0" t="0" r="9525" b="5715"/>
          <wp:wrapSquare wrapText="bothSides"/>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8025" cy="8324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D266E" w14:textId="77777777" w:rsidR="00B02726" w:rsidRDefault="00B02726" w:rsidP="00A933D8">
      <w:r>
        <w:separator/>
      </w:r>
    </w:p>
  </w:footnote>
  <w:footnote w:type="continuationSeparator" w:id="0">
    <w:p w14:paraId="6EF4495D" w14:textId="77777777" w:rsidR="00B02726" w:rsidRDefault="00B02726" w:rsidP="00A93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4948" w14:textId="108384A4" w:rsidR="004D1D35" w:rsidRDefault="004D1D35">
    <w:pPr>
      <w:pStyle w:val="Header"/>
    </w:pPr>
    <w:r>
      <w:rPr>
        <w:noProof/>
        <w:lang w:eastAsia="en-GB"/>
      </w:rPr>
      <w:drawing>
        <wp:anchor distT="0" distB="0" distL="114300" distR="114300" simplePos="0" relativeHeight="251659264" behindDoc="0" locked="0" layoutInCell="1" allowOverlap="1" wp14:anchorId="20843343" wp14:editId="0948F261">
          <wp:simplePos x="0" y="0"/>
          <wp:positionH relativeFrom="margin">
            <wp:posOffset>6958330</wp:posOffset>
          </wp:positionH>
          <wp:positionV relativeFrom="paragraph">
            <wp:posOffset>-202565</wp:posOffset>
          </wp:positionV>
          <wp:extent cx="2065020" cy="1148715"/>
          <wp:effectExtent l="0" t="0" r="508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5020" cy="11487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3F56"/>
    <w:multiLevelType w:val="hybridMultilevel"/>
    <w:tmpl w:val="546C370C"/>
    <w:lvl w:ilvl="0" w:tplc="F7A4F4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93341"/>
    <w:multiLevelType w:val="multilevel"/>
    <w:tmpl w:val="14A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4463D"/>
    <w:multiLevelType w:val="multilevel"/>
    <w:tmpl w:val="AF8A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936993">
    <w:abstractNumId w:val="2"/>
  </w:num>
  <w:num w:numId="2" w16cid:durableId="1019505966">
    <w:abstractNumId w:val="1"/>
  </w:num>
  <w:num w:numId="3" w16cid:durableId="2996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37"/>
    <w:rsid w:val="00004B24"/>
    <w:rsid w:val="00005437"/>
    <w:rsid w:val="0002441F"/>
    <w:rsid w:val="00047E11"/>
    <w:rsid w:val="000B0AA8"/>
    <w:rsid w:val="00101A3C"/>
    <w:rsid w:val="00103670"/>
    <w:rsid w:val="00141D8E"/>
    <w:rsid w:val="001469DB"/>
    <w:rsid w:val="00191F05"/>
    <w:rsid w:val="00192027"/>
    <w:rsid w:val="001A683F"/>
    <w:rsid w:val="001A6EEC"/>
    <w:rsid w:val="001C7320"/>
    <w:rsid w:val="001D1EF5"/>
    <w:rsid w:val="001E7053"/>
    <w:rsid w:val="00213984"/>
    <w:rsid w:val="00221132"/>
    <w:rsid w:val="00222B20"/>
    <w:rsid w:val="00263393"/>
    <w:rsid w:val="002A0A52"/>
    <w:rsid w:val="002A5343"/>
    <w:rsid w:val="002A6554"/>
    <w:rsid w:val="002B32B5"/>
    <w:rsid w:val="002B48BD"/>
    <w:rsid w:val="002C295C"/>
    <w:rsid w:val="002C48B7"/>
    <w:rsid w:val="002D5122"/>
    <w:rsid w:val="002F41E9"/>
    <w:rsid w:val="00307924"/>
    <w:rsid w:val="00311336"/>
    <w:rsid w:val="00316483"/>
    <w:rsid w:val="00317B28"/>
    <w:rsid w:val="003366A2"/>
    <w:rsid w:val="0034124E"/>
    <w:rsid w:val="00361863"/>
    <w:rsid w:val="00377C26"/>
    <w:rsid w:val="003B00C2"/>
    <w:rsid w:val="003B0CDA"/>
    <w:rsid w:val="003B26F8"/>
    <w:rsid w:val="003E3612"/>
    <w:rsid w:val="003F57B9"/>
    <w:rsid w:val="00453C31"/>
    <w:rsid w:val="00492064"/>
    <w:rsid w:val="00497223"/>
    <w:rsid w:val="004D1D35"/>
    <w:rsid w:val="00502767"/>
    <w:rsid w:val="00505038"/>
    <w:rsid w:val="005457B0"/>
    <w:rsid w:val="00570A3D"/>
    <w:rsid w:val="00577DC2"/>
    <w:rsid w:val="0058151A"/>
    <w:rsid w:val="00592620"/>
    <w:rsid w:val="005F0912"/>
    <w:rsid w:val="00603633"/>
    <w:rsid w:val="00616AFC"/>
    <w:rsid w:val="00617020"/>
    <w:rsid w:val="0062018E"/>
    <w:rsid w:val="00624D9E"/>
    <w:rsid w:val="00644715"/>
    <w:rsid w:val="0067117C"/>
    <w:rsid w:val="0068472E"/>
    <w:rsid w:val="00691A14"/>
    <w:rsid w:val="006A1555"/>
    <w:rsid w:val="006A291E"/>
    <w:rsid w:val="006B523B"/>
    <w:rsid w:val="006B61FC"/>
    <w:rsid w:val="006D317E"/>
    <w:rsid w:val="00700802"/>
    <w:rsid w:val="00704D25"/>
    <w:rsid w:val="0070528F"/>
    <w:rsid w:val="00710379"/>
    <w:rsid w:val="0072638A"/>
    <w:rsid w:val="007538A5"/>
    <w:rsid w:val="00764B75"/>
    <w:rsid w:val="007652DC"/>
    <w:rsid w:val="00775D6F"/>
    <w:rsid w:val="0079331A"/>
    <w:rsid w:val="0079786F"/>
    <w:rsid w:val="007D2215"/>
    <w:rsid w:val="007E76AA"/>
    <w:rsid w:val="008020A9"/>
    <w:rsid w:val="008214D5"/>
    <w:rsid w:val="00822DFA"/>
    <w:rsid w:val="00825B41"/>
    <w:rsid w:val="00825C75"/>
    <w:rsid w:val="008632E3"/>
    <w:rsid w:val="00866E92"/>
    <w:rsid w:val="008836F5"/>
    <w:rsid w:val="0088640E"/>
    <w:rsid w:val="008B06C7"/>
    <w:rsid w:val="008B1B71"/>
    <w:rsid w:val="008B42E3"/>
    <w:rsid w:val="008D5E10"/>
    <w:rsid w:val="008E7FBF"/>
    <w:rsid w:val="0091146F"/>
    <w:rsid w:val="00925744"/>
    <w:rsid w:val="00971479"/>
    <w:rsid w:val="00973467"/>
    <w:rsid w:val="00992746"/>
    <w:rsid w:val="009A4BCD"/>
    <w:rsid w:val="009F2CC0"/>
    <w:rsid w:val="00A13407"/>
    <w:rsid w:val="00A31B87"/>
    <w:rsid w:val="00A35505"/>
    <w:rsid w:val="00A44CAA"/>
    <w:rsid w:val="00A54B90"/>
    <w:rsid w:val="00A55AA5"/>
    <w:rsid w:val="00A84ECF"/>
    <w:rsid w:val="00A933D8"/>
    <w:rsid w:val="00A96E23"/>
    <w:rsid w:val="00AA5E03"/>
    <w:rsid w:val="00AD0308"/>
    <w:rsid w:val="00AE558D"/>
    <w:rsid w:val="00AF1C4A"/>
    <w:rsid w:val="00AF4655"/>
    <w:rsid w:val="00B006A2"/>
    <w:rsid w:val="00B021BB"/>
    <w:rsid w:val="00B02726"/>
    <w:rsid w:val="00B05648"/>
    <w:rsid w:val="00B05C7C"/>
    <w:rsid w:val="00B50086"/>
    <w:rsid w:val="00B568F5"/>
    <w:rsid w:val="00B94026"/>
    <w:rsid w:val="00BB1F29"/>
    <w:rsid w:val="00BF3D79"/>
    <w:rsid w:val="00BF610E"/>
    <w:rsid w:val="00C1133E"/>
    <w:rsid w:val="00C15B19"/>
    <w:rsid w:val="00C32EFD"/>
    <w:rsid w:val="00C46C7C"/>
    <w:rsid w:val="00C84AD8"/>
    <w:rsid w:val="00CB4911"/>
    <w:rsid w:val="00CB4C29"/>
    <w:rsid w:val="00CC0F6F"/>
    <w:rsid w:val="00CC4A20"/>
    <w:rsid w:val="00CD6EE0"/>
    <w:rsid w:val="00CD78E8"/>
    <w:rsid w:val="00CF6AA9"/>
    <w:rsid w:val="00D05C8C"/>
    <w:rsid w:val="00D2259B"/>
    <w:rsid w:val="00D3002A"/>
    <w:rsid w:val="00D41D2F"/>
    <w:rsid w:val="00D5380D"/>
    <w:rsid w:val="00D551B6"/>
    <w:rsid w:val="00D67290"/>
    <w:rsid w:val="00D72E16"/>
    <w:rsid w:val="00D763F7"/>
    <w:rsid w:val="00D8171A"/>
    <w:rsid w:val="00D92334"/>
    <w:rsid w:val="00DB16E4"/>
    <w:rsid w:val="00DC13F8"/>
    <w:rsid w:val="00DC680B"/>
    <w:rsid w:val="00DE1210"/>
    <w:rsid w:val="00DF7F1B"/>
    <w:rsid w:val="00E105BE"/>
    <w:rsid w:val="00E525F3"/>
    <w:rsid w:val="00ED0D2C"/>
    <w:rsid w:val="00ED2D2A"/>
    <w:rsid w:val="00EF022B"/>
    <w:rsid w:val="00F51308"/>
    <w:rsid w:val="00F523A6"/>
    <w:rsid w:val="00F6012D"/>
    <w:rsid w:val="00F867B8"/>
    <w:rsid w:val="00F97198"/>
    <w:rsid w:val="00FA2B1D"/>
    <w:rsid w:val="00FC6618"/>
    <w:rsid w:val="00FC6B6C"/>
    <w:rsid w:val="00FD7673"/>
    <w:rsid w:val="00FF0834"/>
    <w:rsid w:val="00FF5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AA19"/>
  <w15:chartTrackingRefBased/>
  <w15:docId w15:val="{F688DD71-3DBF-7A40-AC97-D57B0059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5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6AA9"/>
    <w:pPr>
      <w:spacing w:before="100" w:beforeAutospacing="1" w:after="100" w:afterAutospacing="1"/>
    </w:pPr>
    <w:rPr>
      <w:rFonts w:ascii="Times New Roman" w:eastAsia="Times New Roman" w:hAnsi="Times New Roman" w:cs="Times New Roman"/>
      <w:lang w:eastAsia="en-GB"/>
    </w:rPr>
  </w:style>
  <w:style w:type="paragraph" w:customStyle="1" w:styleId="TableParagraph">
    <w:name w:val="Table Paragraph"/>
    <w:basedOn w:val="Normal"/>
    <w:uiPriority w:val="1"/>
    <w:qFormat/>
    <w:rsid w:val="00E525F3"/>
    <w:pPr>
      <w:widowControl w:val="0"/>
    </w:pPr>
    <w:rPr>
      <w:sz w:val="22"/>
      <w:szCs w:val="22"/>
      <w:lang w:val="en-US"/>
    </w:rPr>
  </w:style>
  <w:style w:type="paragraph" w:styleId="Header">
    <w:name w:val="header"/>
    <w:basedOn w:val="Normal"/>
    <w:link w:val="HeaderChar"/>
    <w:uiPriority w:val="99"/>
    <w:unhideWhenUsed/>
    <w:rsid w:val="00A933D8"/>
    <w:pPr>
      <w:tabs>
        <w:tab w:val="center" w:pos="4513"/>
        <w:tab w:val="right" w:pos="9026"/>
      </w:tabs>
    </w:pPr>
  </w:style>
  <w:style w:type="character" w:customStyle="1" w:styleId="HeaderChar">
    <w:name w:val="Header Char"/>
    <w:basedOn w:val="DefaultParagraphFont"/>
    <w:link w:val="Header"/>
    <w:uiPriority w:val="99"/>
    <w:rsid w:val="00A933D8"/>
  </w:style>
  <w:style w:type="paragraph" w:styleId="Footer">
    <w:name w:val="footer"/>
    <w:basedOn w:val="Normal"/>
    <w:link w:val="FooterChar"/>
    <w:uiPriority w:val="99"/>
    <w:unhideWhenUsed/>
    <w:rsid w:val="00A933D8"/>
    <w:pPr>
      <w:tabs>
        <w:tab w:val="center" w:pos="4513"/>
        <w:tab w:val="right" w:pos="9026"/>
      </w:tabs>
    </w:pPr>
  </w:style>
  <w:style w:type="character" w:customStyle="1" w:styleId="FooterChar">
    <w:name w:val="Footer Char"/>
    <w:basedOn w:val="DefaultParagraphFont"/>
    <w:link w:val="Footer"/>
    <w:uiPriority w:val="99"/>
    <w:rsid w:val="00A933D8"/>
  </w:style>
  <w:style w:type="character" w:styleId="Hyperlink">
    <w:name w:val="Hyperlink"/>
    <w:basedOn w:val="DefaultParagraphFont"/>
    <w:uiPriority w:val="99"/>
    <w:unhideWhenUsed/>
    <w:rsid w:val="0058151A"/>
    <w:rPr>
      <w:color w:val="0563C1" w:themeColor="hyperlink"/>
      <w:u w:val="single"/>
    </w:rPr>
  </w:style>
  <w:style w:type="character" w:styleId="UnresolvedMention">
    <w:name w:val="Unresolved Mention"/>
    <w:basedOn w:val="DefaultParagraphFont"/>
    <w:uiPriority w:val="99"/>
    <w:semiHidden/>
    <w:unhideWhenUsed/>
    <w:rsid w:val="0058151A"/>
    <w:rPr>
      <w:color w:val="605E5C"/>
      <w:shd w:val="clear" w:color="auto" w:fill="E1DFDD"/>
    </w:rPr>
  </w:style>
  <w:style w:type="paragraph" w:styleId="ListParagraph">
    <w:name w:val="List Paragraph"/>
    <w:basedOn w:val="Normal"/>
    <w:uiPriority w:val="34"/>
    <w:qFormat/>
    <w:rsid w:val="00710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9601">
      <w:bodyDiv w:val="1"/>
      <w:marLeft w:val="0"/>
      <w:marRight w:val="0"/>
      <w:marTop w:val="0"/>
      <w:marBottom w:val="0"/>
      <w:divBdr>
        <w:top w:val="none" w:sz="0" w:space="0" w:color="auto"/>
        <w:left w:val="none" w:sz="0" w:space="0" w:color="auto"/>
        <w:bottom w:val="none" w:sz="0" w:space="0" w:color="auto"/>
        <w:right w:val="none" w:sz="0" w:space="0" w:color="auto"/>
      </w:divBdr>
      <w:divsChild>
        <w:div w:id="855003802">
          <w:marLeft w:val="0"/>
          <w:marRight w:val="0"/>
          <w:marTop w:val="0"/>
          <w:marBottom w:val="0"/>
          <w:divBdr>
            <w:top w:val="none" w:sz="0" w:space="0" w:color="auto"/>
            <w:left w:val="none" w:sz="0" w:space="0" w:color="auto"/>
            <w:bottom w:val="none" w:sz="0" w:space="0" w:color="auto"/>
            <w:right w:val="none" w:sz="0" w:space="0" w:color="auto"/>
          </w:divBdr>
          <w:divsChild>
            <w:div w:id="637341041">
              <w:marLeft w:val="0"/>
              <w:marRight w:val="0"/>
              <w:marTop w:val="0"/>
              <w:marBottom w:val="0"/>
              <w:divBdr>
                <w:top w:val="none" w:sz="0" w:space="0" w:color="auto"/>
                <w:left w:val="none" w:sz="0" w:space="0" w:color="auto"/>
                <w:bottom w:val="none" w:sz="0" w:space="0" w:color="auto"/>
                <w:right w:val="none" w:sz="0" w:space="0" w:color="auto"/>
              </w:divBdr>
              <w:divsChild>
                <w:div w:id="1051465247">
                  <w:marLeft w:val="0"/>
                  <w:marRight w:val="0"/>
                  <w:marTop w:val="0"/>
                  <w:marBottom w:val="0"/>
                  <w:divBdr>
                    <w:top w:val="none" w:sz="0" w:space="0" w:color="auto"/>
                    <w:left w:val="none" w:sz="0" w:space="0" w:color="auto"/>
                    <w:bottom w:val="none" w:sz="0" w:space="0" w:color="auto"/>
                    <w:right w:val="none" w:sz="0" w:space="0" w:color="auto"/>
                  </w:divBdr>
                  <w:divsChild>
                    <w:div w:id="10948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276396">
      <w:bodyDiv w:val="1"/>
      <w:marLeft w:val="0"/>
      <w:marRight w:val="0"/>
      <w:marTop w:val="0"/>
      <w:marBottom w:val="0"/>
      <w:divBdr>
        <w:top w:val="none" w:sz="0" w:space="0" w:color="auto"/>
        <w:left w:val="none" w:sz="0" w:space="0" w:color="auto"/>
        <w:bottom w:val="none" w:sz="0" w:space="0" w:color="auto"/>
        <w:right w:val="none" w:sz="0" w:space="0" w:color="auto"/>
      </w:divBdr>
      <w:divsChild>
        <w:div w:id="162207135">
          <w:marLeft w:val="0"/>
          <w:marRight w:val="0"/>
          <w:marTop w:val="0"/>
          <w:marBottom w:val="0"/>
          <w:divBdr>
            <w:top w:val="none" w:sz="0" w:space="0" w:color="auto"/>
            <w:left w:val="none" w:sz="0" w:space="0" w:color="auto"/>
            <w:bottom w:val="none" w:sz="0" w:space="0" w:color="auto"/>
            <w:right w:val="none" w:sz="0" w:space="0" w:color="auto"/>
          </w:divBdr>
          <w:divsChild>
            <w:div w:id="2140145141">
              <w:marLeft w:val="0"/>
              <w:marRight w:val="0"/>
              <w:marTop w:val="0"/>
              <w:marBottom w:val="0"/>
              <w:divBdr>
                <w:top w:val="none" w:sz="0" w:space="0" w:color="auto"/>
                <w:left w:val="none" w:sz="0" w:space="0" w:color="auto"/>
                <w:bottom w:val="none" w:sz="0" w:space="0" w:color="auto"/>
                <w:right w:val="none" w:sz="0" w:space="0" w:color="auto"/>
              </w:divBdr>
              <w:divsChild>
                <w:div w:id="974683201">
                  <w:marLeft w:val="0"/>
                  <w:marRight w:val="0"/>
                  <w:marTop w:val="0"/>
                  <w:marBottom w:val="0"/>
                  <w:divBdr>
                    <w:top w:val="none" w:sz="0" w:space="0" w:color="auto"/>
                    <w:left w:val="none" w:sz="0" w:space="0" w:color="auto"/>
                    <w:bottom w:val="none" w:sz="0" w:space="0" w:color="auto"/>
                    <w:right w:val="none" w:sz="0" w:space="0" w:color="auto"/>
                  </w:divBdr>
                  <w:divsChild>
                    <w:div w:id="20411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59242">
      <w:bodyDiv w:val="1"/>
      <w:marLeft w:val="0"/>
      <w:marRight w:val="0"/>
      <w:marTop w:val="0"/>
      <w:marBottom w:val="0"/>
      <w:divBdr>
        <w:top w:val="none" w:sz="0" w:space="0" w:color="auto"/>
        <w:left w:val="none" w:sz="0" w:space="0" w:color="auto"/>
        <w:bottom w:val="none" w:sz="0" w:space="0" w:color="auto"/>
        <w:right w:val="none" w:sz="0" w:space="0" w:color="auto"/>
      </w:divBdr>
      <w:divsChild>
        <w:div w:id="2038004582">
          <w:marLeft w:val="0"/>
          <w:marRight w:val="0"/>
          <w:marTop w:val="0"/>
          <w:marBottom w:val="0"/>
          <w:divBdr>
            <w:top w:val="none" w:sz="0" w:space="0" w:color="auto"/>
            <w:left w:val="none" w:sz="0" w:space="0" w:color="auto"/>
            <w:bottom w:val="none" w:sz="0" w:space="0" w:color="auto"/>
            <w:right w:val="none" w:sz="0" w:space="0" w:color="auto"/>
          </w:divBdr>
          <w:divsChild>
            <w:div w:id="1513758328">
              <w:marLeft w:val="0"/>
              <w:marRight w:val="0"/>
              <w:marTop w:val="0"/>
              <w:marBottom w:val="0"/>
              <w:divBdr>
                <w:top w:val="none" w:sz="0" w:space="0" w:color="auto"/>
                <w:left w:val="none" w:sz="0" w:space="0" w:color="auto"/>
                <w:bottom w:val="none" w:sz="0" w:space="0" w:color="auto"/>
                <w:right w:val="none" w:sz="0" w:space="0" w:color="auto"/>
              </w:divBdr>
              <w:divsChild>
                <w:div w:id="1168053879">
                  <w:marLeft w:val="0"/>
                  <w:marRight w:val="0"/>
                  <w:marTop w:val="0"/>
                  <w:marBottom w:val="0"/>
                  <w:divBdr>
                    <w:top w:val="none" w:sz="0" w:space="0" w:color="auto"/>
                    <w:left w:val="none" w:sz="0" w:space="0" w:color="auto"/>
                    <w:bottom w:val="none" w:sz="0" w:space="0" w:color="auto"/>
                    <w:right w:val="none" w:sz="0" w:space="0" w:color="auto"/>
                  </w:divBdr>
                  <w:divsChild>
                    <w:div w:id="20158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937051">
      <w:bodyDiv w:val="1"/>
      <w:marLeft w:val="0"/>
      <w:marRight w:val="0"/>
      <w:marTop w:val="0"/>
      <w:marBottom w:val="0"/>
      <w:divBdr>
        <w:top w:val="none" w:sz="0" w:space="0" w:color="auto"/>
        <w:left w:val="none" w:sz="0" w:space="0" w:color="auto"/>
        <w:bottom w:val="none" w:sz="0" w:space="0" w:color="auto"/>
        <w:right w:val="none" w:sz="0" w:space="0" w:color="auto"/>
      </w:divBdr>
      <w:divsChild>
        <w:div w:id="230501600">
          <w:marLeft w:val="0"/>
          <w:marRight w:val="0"/>
          <w:marTop w:val="0"/>
          <w:marBottom w:val="0"/>
          <w:divBdr>
            <w:top w:val="none" w:sz="0" w:space="0" w:color="auto"/>
            <w:left w:val="none" w:sz="0" w:space="0" w:color="auto"/>
            <w:bottom w:val="none" w:sz="0" w:space="0" w:color="auto"/>
            <w:right w:val="none" w:sz="0" w:space="0" w:color="auto"/>
          </w:divBdr>
          <w:divsChild>
            <w:div w:id="1476070124">
              <w:marLeft w:val="0"/>
              <w:marRight w:val="0"/>
              <w:marTop w:val="0"/>
              <w:marBottom w:val="0"/>
              <w:divBdr>
                <w:top w:val="none" w:sz="0" w:space="0" w:color="auto"/>
                <w:left w:val="none" w:sz="0" w:space="0" w:color="auto"/>
                <w:bottom w:val="none" w:sz="0" w:space="0" w:color="auto"/>
                <w:right w:val="none" w:sz="0" w:space="0" w:color="auto"/>
              </w:divBdr>
              <w:divsChild>
                <w:div w:id="155732839">
                  <w:marLeft w:val="0"/>
                  <w:marRight w:val="0"/>
                  <w:marTop w:val="0"/>
                  <w:marBottom w:val="0"/>
                  <w:divBdr>
                    <w:top w:val="none" w:sz="0" w:space="0" w:color="auto"/>
                    <w:left w:val="none" w:sz="0" w:space="0" w:color="auto"/>
                    <w:bottom w:val="none" w:sz="0" w:space="0" w:color="auto"/>
                    <w:right w:val="none" w:sz="0" w:space="0" w:color="auto"/>
                  </w:divBdr>
                  <w:divsChild>
                    <w:div w:id="5723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29586">
      <w:bodyDiv w:val="1"/>
      <w:marLeft w:val="0"/>
      <w:marRight w:val="0"/>
      <w:marTop w:val="0"/>
      <w:marBottom w:val="0"/>
      <w:divBdr>
        <w:top w:val="none" w:sz="0" w:space="0" w:color="auto"/>
        <w:left w:val="none" w:sz="0" w:space="0" w:color="auto"/>
        <w:bottom w:val="none" w:sz="0" w:space="0" w:color="auto"/>
        <w:right w:val="none" w:sz="0" w:space="0" w:color="auto"/>
      </w:divBdr>
    </w:div>
    <w:div w:id="499581713">
      <w:bodyDiv w:val="1"/>
      <w:marLeft w:val="0"/>
      <w:marRight w:val="0"/>
      <w:marTop w:val="0"/>
      <w:marBottom w:val="0"/>
      <w:divBdr>
        <w:top w:val="none" w:sz="0" w:space="0" w:color="auto"/>
        <w:left w:val="none" w:sz="0" w:space="0" w:color="auto"/>
        <w:bottom w:val="none" w:sz="0" w:space="0" w:color="auto"/>
        <w:right w:val="none" w:sz="0" w:space="0" w:color="auto"/>
      </w:divBdr>
      <w:divsChild>
        <w:div w:id="532380304">
          <w:marLeft w:val="0"/>
          <w:marRight w:val="0"/>
          <w:marTop w:val="0"/>
          <w:marBottom w:val="0"/>
          <w:divBdr>
            <w:top w:val="none" w:sz="0" w:space="0" w:color="auto"/>
            <w:left w:val="none" w:sz="0" w:space="0" w:color="auto"/>
            <w:bottom w:val="none" w:sz="0" w:space="0" w:color="auto"/>
            <w:right w:val="none" w:sz="0" w:space="0" w:color="auto"/>
          </w:divBdr>
          <w:divsChild>
            <w:div w:id="1291475358">
              <w:marLeft w:val="0"/>
              <w:marRight w:val="0"/>
              <w:marTop w:val="0"/>
              <w:marBottom w:val="0"/>
              <w:divBdr>
                <w:top w:val="none" w:sz="0" w:space="0" w:color="auto"/>
                <w:left w:val="none" w:sz="0" w:space="0" w:color="auto"/>
                <w:bottom w:val="none" w:sz="0" w:space="0" w:color="auto"/>
                <w:right w:val="none" w:sz="0" w:space="0" w:color="auto"/>
              </w:divBdr>
              <w:divsChild>
                <w:div w:id="1569146560">
                  <w:marLeft w:val="0"/>
                  <w:marRight w:val="0"/>
                  <w:marTop w:val="0"/>
                  <w:marBottom w:val="0"/>
                  <w:divBdr>
                    <w:top w:val="none" w:sz="0" w:space="0" w:color="auto"/>
                    <w:left w:val="none" w:sz="0" w:space="0" w:color="auto"/>
                    <w:bottom w:val="none" w:sz="0" w:space="0" w:color="auto"/>
                    <w:right w:val="none" w:sz="0" w:space="0" w:color="auto"/>
                  </w:divBdr>
                  <w:divsChild>
                    <w:div w:id="11037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875724">
      <w:bodyDiv w:val="1"/>
      <w:marLeft w:val="0"/>
      <w:marRight w:val="0"/>
      <w:marTop w:val="0"/>
      <w:marBottom w:val="0"/>
      <w:divBdr>
        <w:top w:val="none" w:sz="0" w:space="0" w:color="auto"/>
        <w:left w:val="none" w:sz="0" w:space="0" w:color="auto"/>
        <w:bottom w:val="none" w:sz="0" w:space="0" w:color="auto"/>
        <w:right w:val="none" w:sz="0" w:space="0" w:color="auto"/>
      </w:divBdr>
      <w:divsChild>
        <w:div w:id="1504515105">
          <w:marLeft w:val="0"/>
          <w:marRight w:val="0"/>
          <w:marTop w:val="0"/>
          <w:marBottom w:val="0"/>
          <w:divBdr>
            <w:top w:val="none" w:sz="0" w:space="0" w:color="auto"/>
            <w:left w:val="none" w:sz="0" w:space="0" w:color="auto"/>
            <w:bottom w:val="none" w:sz="0" w:space="0" w:color="auto"/>
            <w:right w:val="none" w:sz="0" w:space="0" w:color="auto"/>
          </w:divBdr>
          <w:divsChild>
            <w:div w:id="908926523">
              <w:marLeft w:val="0"/>
              <w:marRight w:val="0"/>
              <w:marTop w:val="0"/>
              <w:marBottom w:val="0"/>
              <w:divBdr>
                <w:top w:val="none" w:sz="0" w:space="0" w:color="auto"/>
                <w:left w:val="none" w:sz="0" w:space="0" w:color="auto"/>
                <w:bottom w:val="none" w:sz="0" w:space="0" w:color="auto"/>
                <w:right w:val="none" w:sz="0" w:space="0" w:color="auto"/>
              </w:divBdr>
              <w:divsChild>
                <w:div w:id="303004041">
                  <w:marLeft w:val="0"/>
                  <w:marRight w:val="0"/>
                  <w:marTop w:val="0"/>
                  <w:marBottom w:val="0"/>
                  <w:divBdr>
                    <w:top w:val="none" w:sz="0" w:space="0" w:color="auto"/>
                    <w:left w:val="none" w:sz="0" w:space="0" w:color="auto"/>
                    <w:bottom w:val="none" w:sz="0" w:space="0" w:color="auto"/>
                    <w:right w:val="none" w:sz="0" w:space="0" w:color="auto"/>
                  </w:divBdr>
                  <w:divsChild>
                    <w:div w:id="6292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040248">
      <w:bodyDiv w:val="1"/>
      <w:marLeft w:val="0"/>
      <w:marRight w:val="0"/>
      <w:marTop w:val="0"/>
      <w:marBottom w:val="0"/>
      <w:divBdr>
        <w:top w:val="none" w:sz="0" w:space="0" w:color="auto"/>
        <w:left w:val="none" w:sz="0" w:space="0" w:color="auto"/>
        <w:bottom w:val="none" w:sz="0" w:space="0" w:color="auto"/>
        <w:right w:val="none" w:sz="0" w:space="0" w:color="auto"/>
      </w:divBdr>
      <w:divsChild>
        <w:div w:id="1797674508">
          <w:marLeft w:val="0"/>
          <w:marRight w:val="0"/>
          <w:marTop w:val="0"/>
          <w:marBottom w:val="0"/>
          <w:divBdr>
            <w:top w:val="none" w:sz="0" w:space="0" w:color="auto"/>
            <w:left w:val="none" w:sz="0" w:space="0" w:color="auto"/>
            <w:bottom w:val="none" w:sz="0" w:space="0" w:color="auto"/>
            <w:right w:val="none" w:sz="0" w:space="0" w:color="auto"/>
          </w:divBdr>
          <w:divsChild>
            <w:div w:id="1965382869">
              <w:marLeft w:val="0"/>
              <w:marRight w:val="0"/>
              <w:marTop w:val="0"/>
              <w:marBottom w:val="0"/>
              <w:divBdr>
                <w:top w:val="none" w:sz="0" w:space="0" w:color="auto"/>
                <w:left w:val="none" w:sz="0" w:space="0" w:color="auto"/>
                <w:bottom w:val="none" w:sz="0" w:space="0" w:color="auto"/>
                <w:right w:val="none" w:sz="0" w:space="0" w:color="auto"/>
              </w:divBdr>
              <w:divsChild>
                <w:div w:id="978801589">
                  <w:marLeft w:val="0"/>
                  <w:marRight w:val="0"/>
                  <w:marTop w:val="0"/>
                  <w:marBottom w:val="0"/>
                  <w:divBdr>
                    <w:top w:val="none" w:sz="0" w:space="0" w:color="auto"/>
                    <w:left w:val="none" w:sz="0" w:space="0" w:color="auto"/>
                    <w:bottom w:val="none" w:sz="0" w:space="0" w:color="auto"/>
                    <w:right w:val="none" w:sz="0" w:space="0" w:color="auto"/>
                  </w:divBdr>
                  <w:divsChild>
                    <w:div w:id="182939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8605">
      <w:bodyDiv w:val="1"/>
      <w:marLeft w:val="0"/>
      <w:marRight w:val="0"/>
      <w:marTop w:val="0"/>
      <w:marBottom w:val="0"/>
      <w:divBdr>
        <w:top w:val="none" w:sz="0" w:space="0" w:color="auto"/>
        <w:left w:val="none" w:sz="0" w:space="0" w:color="auto"/>
        <w:bottom w:val="none" w:sz="0" w:space="0" w:color="auto"/>
        <w:right w:val="none" w:sz="0" w:space="0" w:color="auto"/>
      </w:divBdr>
      <w:divsChild>
        <w:div w:id="1774980729">
          <w:marLeft w:val="0"/>
          <w:marRight w:val="0"/>
          <w:marTop w:val="0"/>
          <w:marBottom w:val="0"/>
          <w:divBdr>
            <w:top w:val="none" w:sz="0" w:space="0" w:color="auto"/>
            <w:left w:val="none" w:sz="0" w:space="0" w:color="auto"/>
            <w:bottom w:val="none" w:sz="0" w:space="0" w:color="auto"/>
            <w:right w:val="none" w:sz="0" w:space="0" w:color="auto"/>
          </w:divBdr>
          <w:divsChild>
            <w:div w:id="1795824304">
              <w:marLeft w:val="0"/>
              <w:marRight w:val="0"/>
              <w:marTop w:val="0"/>
              <w:marBottom w:val="0"/>
              <w:divBdr>
                <w:top w:val="none" w:sz="0" w:space="0" w:color="auto"/>
                <w:left w:val="none" w:sz="0" w:space="0" w:color="auto"/>
                <w:bottom w:val="none" w:sz="0" w:space="0" w:color="auto"/>
                <w:right w:val="none" w:sz="0" w:space="0" w:color="auto"/>
              </w:divBdr>
              <w:divsChild>
                <w:div w:id="712072271">
                  <w:marLeft w:val="0"/>
                  <w:marRight w:val="0"/>
                  <w:marTop w:val="0"/>
                  <w:marBottom w:val="0"/>
                  <w:divBdr>
                    <w:top w:val="none" w:sz="0" w:space="0" w:color="auto"/>
                    <w:left w:val="none" w:sz="0" w:space="0" w:color="auto"/>
                    <w:bottom w:val="none" w:sz="0" w:space="0" w:color="auto"/>
                    <w:right w:val="none" w:sz="0" w:space="0" w:color="auto"/>
                  </w:divBdr>
                  <w:divsChild>
                    <w:div w:id="17485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62754">
      <w:bodyDiv w:val="1"/>
      <w:marLeft w:val="0"/>
      <w:marRight w:val="0"/>
      <w:marTop w:val="0"/>
      <w:marBottom w:val="0"/>
      <w:divBdr>
        <w:top w:val="none" w:sz="0" w:space="0" w:color="auto"/>
        <w:left w:val="none" w:sz="0" w:space="0" w:color="auto"/>
        <w:bottom w:val="none" w:sz="0" w:space="0" w:color="auto"/>
        <w:right w:val="none" w:sz="0" w:space="0" w:color="auto"/>
      </w:divBdr>
      <w:divsChild>
        <w:div w:id="1648974406">
          <w:marLeft w:val="0"/>
          <w:marRight w:val="0"/>
          <w:marTop w:val="0"/>
          <w:marBottom w:val="0"/>
          <w:divBdr>
            <w:top w:val="none" w:sz="0" w:space="0" w:color="auto"/>
            <w:left w:val="none" w:sz="0" w:space="0" w:color="auto"/>
            <w:bottom w:val="none" w:sz="0" w:space="0" w:color="auto"/>
            <w:right w:val="none" w:sz="0" w:space="0" w:color="auto"/>
          </w:divBdr>
          <w:divsChild>
            <w:div w:id="713576566">
              <w:marLeft w:val="0"/>
              <w:marRight w:val="0"/>
              <w:marTop w:val="0"/>
              <w:marBottom w:val="0"/>
              <w:divBdr>
                <w:top w:val="none" w:sz="0" w:space="0" w:color="auto"/>
                <w:left w:val="none" w:sz="0" w:space="0" w:color="auto"/>
                <w:bottom w:val="none" w:sz="0" w:space="0" w:color="auto"/>
                <w:right w:val="none" w:sz="0" w:space="0" w:color="auto"/>
              </w:divBdr>
              <w:divsChild>
                <w:div w:id="8441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3634">
      <w:bodyDiv w:val="1"/>
      <w:marLeft w:val="0"/>
      <w:marRight w:val="0"/>
      <w:marTop w:val="0"/>
      <w:marBottom w:val="0"/>
      <w:divBdr>
        <w:top w:val="none" w:sz="0" w:space="0" w:color="auto"/>
        <w:left w:val="none" w:sz="0" w:space="0" w:color="auto"/>
        <w:bottom w:val="none" w:sz="0" w:space="0" w:color="auto"/>
        <w:right w:val="none" w:sz="0" w:space="0" w:color="auto"/>
      </w:divBdr>
      <w:divsChild>
        <w:div w:id="513963338">
          <w:marLeft w:val="0"/>
          <w:marRight w:val="0"/>
          <w:marTop w:val="0"/>
          <w:marBottom w:val="0"/>
          <w:divBdr>
            <w:top w:val="none" w:sz="0" w:space="0" w:color="auto"/>
            <w:left w:val="none" w:sz="0" w:space="0" w:color="auto"/>
            <w:bottom w:val="none" w:sz="0" w:space="0" w:color="auto"/>
            <w:right w:val="none" w:sz="0" w:space="0" w:color="auto"/>
          </w:divBdr>
          <w:divsChild>
            <w:div w:id="2129353218">
              <w:marLeft w:val="0"/>
              <w:marRight w:val="0"/>
              <w:marTop w:val="0"/>
              <w:marBottom w:val="0"/>
              <w:divBdr>
                <w:top w:val="none" w:sz="0" w:space="0" w:color="auto"/>
                <w:left w:val="none" w:sz="0" w:space="0" w:color="auto"/>
                <w:bottom w:val="none" w:sz="0" w:space="0" w:color="auto"/>
                <w:right w:val="none" w:sz="0" w:space="0" w:color="auto"/>
              </w:divBdr>
              <w:divsChild>
                <w:div w:id="776020020">
                  <w:marLeft w:val="0"/>
                  <w:marRight w:val="0"/>
                  <w:marTop w:val="0"/>
                  <w:marBottom w:val="0"/>
                  <w:divBdr>
                    <w:top w:val="none" w:sz="0" w:space="0" w:color="auto"/>
                    <w:left w:val="none" w:sz="0" w:space="0" w:color="auto"/>
                    <w:bottom w:val="none" w:sz="0" w:space="0" w:color="auto"/>
                    <w:right w:val="none" w:sz="0" w:space="0" w:color="auto"/>
                  </w:divBdr>
                  <w:divsChild>
                    <w:div w:id="160754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97402">
      <w:bodyDiv w:val="1"/>
      <w:marLeft w:val="0"/>
      <w:marRight w:val="0"/>
      <w:marTop w:val="0"/>
      <w:marBottom w:val="0"/>
      <w:divBdr>
        <w:top w:val="none" w:sz="0" w:space="0" w:color="auto"/>
        <w:left w:val="none" w:sz="0" w:space="0" w:color="auto"/>
        <w:bottom w:val="none" w:sz="0" w:space="0" w:color="auto"/>
        <w:right w:val="none" w:sz="0" w:space="0" w:color="auto"/>
      </w:divBdr>
      <w:divsChild>
        <w:div w:id="1420177934">
          <w:marLeft w:val="0"/>
          <w:marRight w:val="0"/>
          <w:marTop w:val="0"/>
          <w:marBottom w:val="0"/>
          <w:divBdr>
            <w:top w:val="none" w:sz="0" w:space="0" w:color="auto"/>
            <w:left w:val="none" w:sz="0" w:space="0" w:color="auto"/>
            <w:bottom w:val="none" w:sz="0" w:space="0" w:color="auto"/>
            <w:right w:val="none" w:sz="0" w:space="0" w:color="auto"/>
          </w:divBdr>
          <w:divsChild>
            <w:div w:id="1626278117">
              <w:marLeft w:val="0"/>
              <w:marRight w:val="0"/>
              <w:marTop w:val="0"/>
              <w:marBottom w:val="0"/>
              <w:divBdr>
                <w:top w:val="none" w:sz="0" w:space="0" w:color="auto"/>
                <w:left w:val="none" w:sz="0" w:space="0" w:color="auto"/>
                <w:bottom w:val="none" w:sz="0" w:space="0" w:color="auto"/>
                <w:right w:val="none" w:sz="0" w:space="0" w:color="auto"/>
              </w:divBdr>
              <w:divsChild>
                <w:div w:id="13074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696073">
      <w:bodyDiv w:val="1"/>
      <w:marLeft w:val="0"/>
      <w:marRight w:val="0"/>
      <w:marTop w:val="0"/>
      <w:marBottom w:val="0"/>
      <w:divBdr>
        <w:top w:val="none" w:sz="0" w:space="0" w:color="auto"/>
        <w:left w:val="none" w:sz="0" w:space="0" w:color="auto"/>
        <w:bottom w:val="none" w:sz="0" w:space="0" w:color="auto"/>
        <w:right w:val="none" w:sz="0" w:space="0" w:color="auto"/>
      </w:divBdr>
      <w:divsChild>
        <w:div w:id="1286690364">
          <w:marLeft w:val="0"/>
          <w:marRight w:val="0"/>
          <w:marTop w:val="0"/>
          <w:marBottom w:val="0"/>
          <w:divBdr>
            <w:top w:val="none" w:sz="0" w:space="0" w:color="auto"/>
            <w:left w:val="none" w:sz="0" w:space="0" w:color="auto"/>
            <w:bottom w:val="none" w:sz="0" w:space="0" w:color="auto"/>
            <w:right w:val="none" w:sz="0" w:space="0" w:color="auto"/>
          </w:divBdr>
          <w:divsChild>
            <w:div w:id="1863981423">
              <w:marLeft w:val="0"/>
              <w:marRight w:val="0"/>
              <w:marTop w:val="0"/>
              <w:marBottom w:val="0"/>
              <w:divBdr>
                <w:top w:val="none" w:sz="0" w:space="0" w:color="auto"/>
                <w:left w:val="none" w:sz="0" w:space="0" w:color="auto"/>
                <w:bottom w:val="none" w:sz="0" w:space="0" w:color="auto"/>
                <w:right w:val="none" w:sz="0" w:space="0" w:color="auto"/>
              </w:divBdr>
              <w:divsChild>
                <w:div w:id="232354233">
                  <w:marLeft w:val="0"/>
                  <w:marRight w:val="0"/>
                  <w:marTop w:val="0"/>
                  <w:marBottom w:val="0"/>
                  <w:divBdr>
                    <w:top w:val="none" w:sz="0" w:space="0" w:color="auto"/>
                    <w:left w:val="none" w:sz="0" w:space="0" w:color="auto"/>
                    <w:bottom w:val="none" w:sz="0" w:space="0" w:color="auto"/>
                    <w:right w:val="none" w:sz="0" w:space="0" w:color="auto"/>
                  </w:divBdr>
                  <w:divsChild>
                    <w:div w:id="2073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377261">
      <w:bodyDiv w:val="1"/>
      <w:marLeft w:val="0"/>
      <w:marRight w:val="0"/>
      <w:marTop w:val="0"/>
      <w:marBottom w:val="0"/>
      <w:divBdr>
        <w:top w:val="none" w:sz="0" w:space="0" w:color="auto"/>
        <w:left w:val="none" w:sz="0" w:space="0" w:color="auto"/>
        <w:bottom w:val="none" w:sz="0" w:space="0" w:color="auto"/>
        <w:right w:val="none" w:sz="0" w:space="0" w:color="auto"/>
      </w:divBdr>
    </w:div>
    <w:div w:id="1827699651">
      <w:bodyDiv w:val="1"/>
      <w:marLeft w:val="0"/>
      <w:marRight w:val="0"/>
      <w:marTop w:val="0"/>
      <w:marBottom w:val="0"/>
      <w:divBdr>
        <w:top w:val="none" w:sz="0" w:space="0" w:color="auto"/>
        <w:left w:val="none" w:sz="0" w:space="0" w:color="auto"/>
        <w:bottom w:val="none" w:sz="0" w:space="0" w:color="auto"/>
        <w:right w:val="none" w:sz="0" w:space="0" w:color="auto"/>
      </w:divBdr>
    </w:div>
    <w:div w:id="1907446565">
      <w:bodyDiv w:val="1"/>
      <w:marLeft w:val="0"/>
      <w:marRight w:val="0"/>
      <w:marTop w:val="0"/>
      <w:marBottom w:val="0"/>
      <w:divBdr>
        <w:top w:val="none" w:sz="0" w:space="0" w:color="auto"/>
        <w:left w:val="none" w:sz="0" w:space="0" w:color="auto"/>
        <w:bottom w:val="none" w:sz="0" w:space="0" w:color="auto"/>
        <w:right w:val="none" w:sz="0" w:space="0" w:color="auto"/>
      </w:divBdr>
      <w:divsChild>
        <w:div w:id="2086100901">
          <w:marLeft w:val="0"/>
          <w:marRight w:val="0"/>
          <w:marTop w:val="0"/>
          <w:marBottom w:val="0"/>
          <w:divBdr>
            <w:top w:val="none" w:sz="0" w:space="0" w:color="auto"/>
            <w:left w:val="none" w:sz="0" w:space="0" w:color="auto"/>
            <w:bottom w:val="none" w:sz="0" w:space="0" w:color="auto"/>
            <w:right w:val="none" w:sz="0" w:space="0" w:color="auto"/>
          </w:divBdr>
          <w:divsChild>
            <w:div w:id="1754233874">
              <w:marLeft w:val="0"/>
              <w:marRight w:val="0"/>
              <w:marTop w:val="0"/>
              <w:marBottom w:val="0"/>
              <w:divBdr>
                <w:top w:val="none" w:sz="0" w:space="0" w:color="auto"/>
                <w:left w:val="none" w:sz="0" w:space="0" w:color="auto"/>
                <w:bottom w:val="none" w:sz="0" w:space="0" w:color="auto"/>
                <w:right w:val="none" w:sz="0" w:space="0" w:color="auto"/>
              </w:divBdr>
              <w:divsChild>
                <w:div w:id="1763452490">
                  <w:marLeft w:val="0"/>
                  <w:marRight w:val="0"/>
                  <w:marTop w:val="0"/>
                  <w:marBottom w:val="0"/>
                  <w:divBdr>
                    <w:top w:val="none" w:sz="0" w:space="0" w:color="auto"/>
                    <w:left w:val="none" w:sz="0" w:space="0" w:color="auto"/>
                    <w:bottom w:val="none" w:sz="0" w:space="0" w:color="auto"/>
                    <w:right w:val="none" w:sz="0" w:space="0" w:color="auto"/>
                  </w:divBdr>
                  <w:divsChild>
                    <w:div w:id="17554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376528">
      <w:bodyDiv w:val="1"/>
      <w:marLeft w:val="0"/>
      <w:marRight w:val="0"/>
      <w:marTop w:val="0"/>
      <w:marBottom w:val="0"/>
      <w:divBdr>
        <w:top w:val="none" w:sz="0" w:space="0" w:color="auto"/>
        <w:left w:val="none" w:sz="0" w:space="0" w:color="auto"/>
        <w:bottom w:val="none" w:sz="0" w:space="0" w:color="auto"/>
        <w:right w:val="none" w:sz="0" w:space="0" w:color="auto"/>
      </w:divBdr>
      <w:divsChild>
        <w:div w:id="673731416">
          <w:marLeft w:val="0"/>
          <w:marRight w:val="0"/>
          <w:marTop w:val="0"/>
          <w:marBottom w:val="0"/>
          <w:divBdr>
            <w:top w:val="none" w:sz="0" w:space="0" w:color="auto"/>
            <w:left w:val="none" w:sz="0" w:space="0" w:color="auto"/>
            <w:bottom w:val="none" w:sz="0" w:space="0" w:color="auto"/>
            <w:right w:val="none" w:sz="0" w:space="0" w:color="auto"/>
          </w:divBdr>
          <w:divsChild>
            <w:div w:id="462383873">
              <w:marLeft w:val="0"/>
              <w:marRight w:val="0"/>
              <w:marTop w:val="0"/>
              <w:marBottom w:val="0"/>
              <w:divBdr>
                <w:top w:val="none" w:sz="0" w:space="0" w:color="auto"/>
                <w:left w:val="none" w:sz="0" w:space="0" w:color="auto"/>
                <w:bottom w:val="none" w:sz="0" w:space="0" w:color="auto"/>
                <w:right w:val="none" w:sz="0" w:space="0" w:color="auto"/>
              </w:divBdr>
              <w:divsChild>
                <w:div w:id="1643195446">
                  <w:marLeft w:val="0"/>
                  <w:marRight w:val="0"/>
                  <w:marTop w:val="0"/>
                  <w:marBottom w:val="0"/>
                  <w:divBdr>
                    <w:top w:val="none" w:sz="0" w:space="0" w:color="auto"/>
                    <w:left w:val="none" w:sz="0" w:space="0" w:color="auto"/>
                    <w:bottom w:val="none" w:sz="0" w:space="0" w:color="auto"/>
                    <w:right w:val="none" w:sz="0" w:space="0" w:color="auto"/>
                  </w:divBdr>
                  <w:divsChild>
                    <w:div w:id="13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99760">
      <w:bodyDiv w:val="1"/>
      <w:marLeft w:val="0"/>
      <w:marRight w:val="0"/>
      <w:marTop w:val="0"/>
      <w:marBottom w:val="0"/>
      <w:divBdr>
        <w:top w:val="none" w:sz="0" w:space="0" w:color="auto"/>
        <w:left w:val="none" w:sz="0" w:space="0" w:color="auto"/>
        <w:bottom w:val="none" w:sz="0" w:space="0" w:color="auto"/>
        <w:right w:val="none" w:sz="0" w:space="0" w:color="auto"/>
      </w:divBdr>
    </w:div>
    <w:div w:id="2105303358">
      <w:bodyDiv w:val="1"/>
      <w:marLeft w:val="0"/>
      <w:marRight w:val="0"/>
      <w:marTop w:val="0"/>
      <w:marBottom w:val="0"/>
      <w:divBdr>
        <w:top w:val="none" w:sz="0" w:space="0" w:color="auto"/>
        <w:left w:val="none" w:sz="0" w:space="0" w:color="auto"/>
        <w:bottom w:val="none" w:sz="0" w:space="0" w:color="auto"/>
        <w:right w:val="none" w:sz="0" w:space="0" w:color="auto"/>
      </w:divBdr>
      <w:divsChild>
        <w:div w:id="454175160">
          <w:marLeft w:val="0"/>
          <w:marRight w:val="0"/>
          <w:marTop w:val="0"/>
          <w:marBottom w:val="0"/>
          <w:divBdr>
            <w:top w:val="none" w:sz="0" w:space="0" w:color="auto"/>
            <w:left w:val="none" w:sz="0" w:space="0" w:color="auto"/>
            <w:bottom w:val="none" w:sz="0" w:space="0" w:color="auto"/>
            <w:right w:val="none" w:sz="0" w:space="0" w:color="auto"/>
          </w:divBdr>
          <w:divsChild>
            <w:div w:id="532887670">
              <w:marLeft w:val="0"/>
              <w:marRight w:val="0"/>
              <w:marTop w:val="0"/>
              <w:marBottom w:val="0"/>
              <w:divBdr>
                <w:top w:val="none" w:sz="0" w:space="0" w:color="auto"/>
                <w:left w:val="none" w:sz="0" w:space="0" w:color="auto"/>
                <w:bottom w:val="none" w:sz="0" w:space="0" w:color="auto"/>
                <w:right w:val="none" w:sz="0" w:space="0" w:color="auto"/>
              </w:divBdr>
              <w:divsChild>
                <w:div w:id="128137157">
                  <w:marLeft w:val="0"/>
                  <w:marRight w:val="0"/>
                  <w:marTop w:val="0"/>
                  <w:marBottom w:val="0"/>
                  <w:divBdr>
                    <w:top w:val="none" w:sz="0" w:space="0" w:color="auto"/>
                    <w:left w:val="none" w:sz="0" w:space="0" w:color="auto"/>
                    <w:bottom w:val="none" w:sz="0" w:space="0" w:color="auto"/>
                    <w:right w:val="none" w:sz="0" w:space="0" w:color="auto"/>
                  </w:divBdr>
                  <w:divsChild>
                    <w:div w:id="4801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ana.Ansah@nhs.net" TargetMode="External"/><Relationship Id="rId3" Type="http://schemas.openxmlformats.org/officeDocument/2006/relationships/settings" Target="settings.xml"/><Relationship Id="rId7" Type="http://schemas.openxmlformats.org/officeDocument/2006/relationships/hyperlink" Target="https://i.emlfiles4.com/cmpdoc/4/5/4/5/8/files/902533_elft_people_plan_strategy_a5_mar22-v6-final-2.pdf?dm_i=1TXQ,7VJJU,QFLSPD,W5TMQ,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E Ansah</dc:creator>
  <cp:keywords/>
  <dc:description/>
  <cp:lastModifiedBy>Juliana Ansah</cp:lastModifiedBy>
  <cp:revision>3</cp:revision>
  <dcterms:created xsi:type="dcterms:W3CDTF">2023-01-17T07:27:00Z</dcterms:created>
  <dcterms:modified xsi:type="dcterms:W3CDTF">2023-01-17T07:29:00Z</dcterms:modified>
</cp:coreProperties>
</file>