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A0" w:rsidRPr="00176D1E" w:rsidRDefault="00176D1E" w:rsidP="00B065EB">
      <w:pPr>
        <w:jc w:val="right"/>
        <w:rPr>
          <w:rFonts w:ascii="Arial" w:hAnsi="Arial" w:cs="Arial"/>
        </w:rPr>
      </w:pPr>
      <w:r w:rsidRPr="00176D1E">
        <w:rPr>
          <w:rFonts w:ascii="Arial" w:eastAsia="Times New Roman" w:hAnsi="Arial" w:cs="Arial"/>
          <w:noProof/>
        </w:rPr>
        <w:drawing>
          <wp:inline distT="0" distB="0" distL="0" distR="0" wp14:anchorId="5F23F497" wp14:editId="016B39D3">
            <wp:extent cx="1638300" cy="929640"/>
            <wp:effectExtent l="0" t="0" r="0" b="3810"/>
            <wp:docPr id="7" name="Picture 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B065EB" w:rsidRPr="00176D1E" w:rsidRDefault="00B065EB" w:rsidP="00B065EB">
      <w:pPr>
        <w:jc w:val="right"/>
        <w:rPr>
          <w:rFonts w:ascii="Arial" w:hAnsi="Arial" w:cs="Arial"/>
        </w:rPr>
      </w:pPr>
    </w:p>
    <w:p w:rsidR="00B065EB" w:rsidRPr="00176D1E" w:rsidRDefault="00B065EB" w:rsidP="00B065EB">
      <w:pPr>
        <w:spacing w:after="120"/>
        <w:jc w:val="center"/>
        <w:rPr>
          <w:rFonts w:ascii="Arial" w:hAnsi="Arial" w:cs="Arial"/>
          <w:b/>
        </w:rPr>
      </w:pPr>
    </w:p>
    <w:p w:rsidR="00B065EB" w:rsidRPr="00176D1E" w:rsidRDefault="00B065EB" w:rsidP="00176D1E">
      <w:pPr>
        <w:spacing w:after="120"/>
        <w:jc w:val="center"/>
        <w:rPr>
          <w:rFonts w:ascii="Arial" w:hAnsi="Arial" w:cs="Arial"/>
          <w:sz w:val="40"/>
        </w:rPr>
      </w:pPr>
      <w:r w:rsidRPr="00176D1E">
        <w:rPr>
          <w:rFonts w:ascii="Arial" w:hAnsi="Arial" w:cs="Arial"/>
          <w:sz w:val="40"/>
        </w:rPr>
        <w:t>Sickle Cell and</w:t>
      </w:r>
      <w:r w:rsidR="00176D1E" w:rsidRPr="00176D1E">
        <w:rPr>
          <w:rFonts w:ascii="Arial" w:hAnsi="Arial" w:cs="Arial"/>
          <w:sz w:val="40"/>
        </w:rPr>
        <w:t xml:space="preserve"> </w:t>
      </w:r>
      <w:r w:rsidRPr="00176D1E">
        <w:rPr>
          <w:rFonts w:ascii="Arial" w:hAnsi="Arial" w:cs="Arial"/>
          <w:sz w:val="40"/>
        </w:rPr>
        <w:t>Thalassaemia</w:t>
      </w:r>
    </w:p>
    <w:p w:rsidR="00B065EB" w:rsidRPr="00176D1E" w:rsidRDefault="00B065EB" w:rsidP="00B065EB">
      <w:pPr>
        <w:jc w:val="center"/>
        <w:rPr>
          <w:rFonts w:ascii="Arial" w:hAnsi="Arial" w:cs="Arial"/>
          <w:sz w:val="40"/>
        </w:rPr>
      </w:pPr>
      <w:r w:rsidRPr="00176D1E">
        <w:rPr>
          <w:rFonts w:ascii="Arial" w:hAnsi="Arial" w:cs="Arial"/>
          <w:sz w:val="40"/>
        </w:rPr>
        <w:t xml:space="preserve">Local Antenatal </w:t>
      </w:r>
      <w:r w:rsidR="008F7E1D" w:rsidRPr="00176D1E">
        <w:rPr>
          <w:rFonts w:ascii="Arial" w:hAnsi="Arial" w:cs="Arial"/>
          <w:sz w:val="40"/>
        </w:rPr>
        <w:t>Screening Operational Guideline</w:t>
      </w:r>
    </w:p>
    <w:p w:rsidR="00B065EB" w:rsidRPr="00176D1E" w:rsidRDefault="00B065EB" w:rsidP="00B065EB">
      <w:pPr>
        <w:jc w:val="center"/>
        <w:rPr>
          <w:rFonts w:ascii="Arial" w:hAnsi="Arial" w:cs="Arial"/>
        </w:rPr>
      </w:pPr>
      <w:r w:rsidRPr="00176D1E">
        <w:rPr>
          <w:rFonts w:ascii="Arial" w:hAnsi="Arial" w:cs="Arial"/>
        </w:rPr>
        <w:t>2022 -2025</w:t>
      </w:r>
    </w:p>
    <w:p w:rsidR="00B065EB" w:rsidRDefault="00B065EB" w:rsidP="00176D1E">
      <w:pPr>
        <w:rPr>
          <w:rFonts w:ascii="Arial" w:hAnsi="Arial" w:cs="Arial"/>
        </w:rPr>
      </w:pPr>
    </w:p>
    <w:tbl>
      <w:tblPr>
        <w:tblpPr w:leftFromText="180" w:rightFromText="180"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Version number :</w:t>
            </w:r>
          </w:p>
        </w:tc>
        <w:tc>
          <w:tcPr>
            <w:tcW w:w="4487"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5.0</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 xml:space="preserve">Consultation Groups </w:t>
            </w:r>
          </w:p>
        </w:tc>
        <w:tc>
          <w:tcPr>
            <w:tcW w:w="4487"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SCYPS</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Approved by (Sponsor Group)</w:t>
            </w:r>
          </w:p>
        </w:tc>
        <w:tc>
          <w:tcPr>
            <w:tcW w:w="4487" w:type="dxa"/>
          </w:tcPr>
          <w:p w:rsidR="00EC19FB" w:rsidRPr="00EC19FB" w:rsidRDefault="00EC19FB" w:rsidP="00EC19FB">
            <w:pPr>
              <w:spacing w:before="40" w:after="40" w:line="240" w:lineRule="auto"/>
              <w:rPr>
                <w:rFonts w:ascii="Arial" w:eastAsia="Times New Roman" w:hAnsi="Arial" w:cs="Times New Roman"/>
                <w:szCs w:val="24"/>
                <w:lang w:eastAsia="en-GB"/>
              </w:rPr>
            </w:pPr>
            <w:r w:rsidRPr="00EC19FB">
              <w:rPr>
                <w:rFonts w:ascii="Arial" w:eastAsia="Times New Roman" w:hAnsi="Arial" w:cs="Times New Roman"/>
                <w:szCs w:val="24"/>
                <w:lang w:eastAsia="en-GB"/>
              </w:rPr>
              <w:t>Children &amp; Young People Clinical Governance Group</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Ratified by:</w:t>
            </w:r>
          </w:p>
        </w:tc>
        <w:tc>
          <w:tcPr>
            <w:tcW w:w="4487" w:type="dxa"/>
          </w:tcPr>
          <w:p w:rsidR="00EC19FB" w:rsidRPr="00EC19FB" w:rsidRDefault="00EC19FB" w:rsidP="00EC19FB">
            <w:pPr>
              <w:spacing w:before="40" w:after="40" w:line="240" w:lineRule="auto"/>
              <w:rPr>
                <w:rFonts w:ascii="Arial" w:eastAsia="Times New Roman" w:hAnsi="Arial" w:cs="Times New Roman"/>
                <w:szCs w:val="24"/>
                <w:lang w:eastAsia="en-GB"/>
              </w:rPr>
            </w:pPr>
            <w:r w:rsidRPr="00EC19FB">
              <w:rPr>
                <w:rFonts w:ascii="Arial" w:eastAsia="Times New Roman" w:hAnsi="Arial" w:cs="Times New Roman"/>
                <w:szCs w:val="24"/>
                <w:lang w:eastAsia="en-GB"/>
              </w:rPr>
              <w:t>Children &amp; Young People Clinical Governance Group</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Date ratified:</w:t>
            </w:r>
          </w:p>
        </w:tc>
        <w:tc>
          <w:tcPr>
            <w:tcW w:w="4487"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May 2023</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Name of originator/author:</w:t>
            </w:r>
          </w:p>
        </w:tc>
        <w:tc>
          <w:tcPr>
            <w:tcW w:w="4487"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Service Manager Specialist Nurse</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Executive Director lead :</w:t>
            </w:r>
          </w:p>
        </w:tc>
        <w:tc>
          <w:tcPr>
            <w:tcW w:w="4487"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Clinical Service Lead</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Implementation Date :</w:t>
            </w:r>
          </w:p>
        </w:tc>
        <w:tc>
          <w:tcPr>
            <w:tcW w:w="4487"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May 2023</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 xml:space="preserve">Last Review Date </w:t>
            </w:r>
          </w:p>
        </w:tc>
        <w:tc>
          <w:tcPr>
            <w:tcW w:w="4487"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May 2023</w:t>
            </w:r>
          </w:p>
        </w:tc>
      </w:tr>
      <w:tr w:rsidR="00EC19FB" w:rsidRPr="00EC19FB" w:rsidTr="00EC19FB">
        <w:tc>
          <w:tcPr>
            <w:tcW w:w="4513"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Next Review date:</w:t>
            </w:r>
          </w:p>
        </w:tc>
        <w:tc>
          <w:tcPr>
            <w:tcW w:w="4487" w:type="dxa"/>
          </w:tcPr>
          <w:p w:rsidR="00EC19FB" w:rsidRPr="00EC19FB" w:rsidRDefault="00EC19FB" w:rsidP="00EC19FB">
            <w:pPr>
              <w:spacing w:before="40" w:after="40" w:line="240" w:lineRule="auto"/>
              <w:jc w:val="both"/>
              <w:rPr>
                <w:rFonts w:ascii="Arial" w:eastAsia="Times New Roman" w:hAnsi="Arial" w:cs="Times New Roman"/>
                <w:szCs w:val="24"/>
                <w:lang w:eastAsia="en-GB"/>
              </w:rPr>
            </w:pPr>
            <w:r w:rsidRPr="00EC19FB">
              <w:rPr>
                <w:rFonts w:ascii="Arial" w:eastAsia="Times New Roman" w:hAnsi="Arial" w:cs="Times New Roman"/>
                <w:szCs w:val="24"/>
                <w:lang w:eastAsia="en-GB"/>
              </w:rPr>
              <w:t>M</w:t>
            </w:r>
            <w:r>
              <w:rPr>
                <w:rFonts w:ascii="Arial" w:eastAsia="Times New Roman" w:hAnsi="Arial" w:cs="Times New Roman"/>
                <w:szCs w:val="24"/>
                <w:lang w:eastAsia="en-GB"/>
              </w:rPr>
              <w:t>ay 2026</w:t>
            </w:r>
          </w:p>
        </w:tc>
      </w:tr>
    </w:tbl>
    <w:p w:rsidR="00176D1E" w:rsidRDefault="00176D1E" w:rsidP="00176D1E">
      <w:pPr>
        <w:rPr>
          <w:rFonts w:ascii="Arial" w:hAnsi="Arial" w:cs="Arial"/>
        </w:rPr>
      </w:pPr>
    </w:p>
    <w:p w:rsidR="00EC19FB" w:rsidRPr="00EC19FB" w:rsidRDefault="00EC19FB" w:rsidP="00EC19FB">
      <w:pPr>
        <w:spacing w:before="200" w:after="200" w:line="240" w:lineRule="auto"/>
        <w:jc w:val="both"/>
        <w:rPr>
          <w:rFonts w:ascii="Arial" w:eastAsia="Times New Roman" w:hAnsi="Arial" w:cs="Times New Roman"/>
          <w:szCs w:val="24"/>
          <w:lang w:eastAsia="en-GB"/>
        </w:rPr>
      </w:pPr>
    </w:p>
    <w:p w:rsidR="00C7577B" w:rsidRPr="00C7577B" w:rsidRDefault="00C7577B" w:rsidP="00C7577B">
      <w:pPr>
        <w:spacing w:before="200" w:after="200" w:line="240" w:lineRule="auto"/>
        <w:jc w:val="both"/>
        <w:rPr>
          <w:rFonts w:ascii="Arial" w:eastAsia="Times New Roman" w:hAnsi="Arial" w:cs="Arial"/>
          <w:lang w:eastAsia="en-GB"/>
        </w:rPr>
      </w:pPr>
    </w:p>
    <w:tbl>
      <w:tblPr>
        <w:tblStyle w:val="TableGrid21"/>
        <w:tblW w:w="0" w:type="auto"/>
        <w:tblLook w:val="04A0" w:firstRow="1" w:lastRow="0" w:firstColumn="1" w:lastColumn="0" w:noHBand="0" w:noVBand="1"/>
      </w:tblPr>
      <w:tblGrid>
        <w:gridCol w:w="4510"/>
        <w:gridCol w:w="4506"/>
      </w:tblGrid>
      <w:tr w:rsidR="00C7577B" w:rsidRPr="00C7577B" w:rsidTr="006C3C32">
        <w:tc>
          <w:tcPr>
            <w:tcW w:w="4621" w:type="dxa"/>
          </w:tcPr>
          <w:p w:rsidR="00C7577B" w:rsidRPr="00C7577B" w:rsidRDefault="00C7577B" w:rsidP="00C7577B">
            <w:pPr>
              <w:spacing w:before="200"/>
              <w:jc w:val="both"/>
              <w:rPr>
                <w:rFonts w:ascii="Arial" w:eastAsia="Times New Roman" w:hAnsi="Arial" w:cs="Arial"/>
                <w:lang w:eastAsia="en-GB"/>
              </w:rPr>
            </w:pPr>
            <w:r w:rsidRPr="00C7577B">
              <w:rPr>
                <w:rFonts w:ascii="Arial" w:eastAsia="Times New Roman" w:hAnsi="Arial" w:cs="Arial"/>
                <w:lang w:eastAsia="en-GB"/>
              </w:rPr>
              <w:t xml:space="preserve">Services </w:t>
            </w:r>
          </w:p>
        </w:tc>
        <w:tc>
          <w:tcPr>
            <w:tcW w:w="4621" w:type="dxa"/>
          </w:tcPr>
          <w:p w:rsidR="00C7577B" w:rsidRPr="00C7577B" w:rsidRDefault="00C7577B" w:rsidP="00C7577B">
            <w:pPr>
              <w:spacing w:before="200"/>
              <w:jc w:val="both"/>
              <w:rPr>
                <w:rFonts w:ascii="Arial" w:eastAsia="Times New Roman" w:hAnsi="Arial" w:cs="Arial"/>
                <w:lang w:eastAsia="en-GB"/>
              </w:rPr>
            </w:pPr>
            <w:r w:rsidRPr="00C7577B">
              <w:rPr>
                <w:rFonts w:ascii="Arial" w:eastAsia="Times New Roman" w:hAnsi="Arial" w:cs="Arial"/>
                <w:lang w:eastAsia="en-GB"/>
              </w:rPr>
              <w:t xml:space="preserve">Applicable </w:t>
            </w:r>
          </w:p>
        </w:tc>
      </w:tr>
      <w:tr w:rsidR="00C7577B" w:rsidRPr="00C7577B" w:rsidTr="006C3C32">
        <w:tc>
          <w:tcPr>
            <w:tcW w:w="4621" w:type="dxa"/>
          </w:tcPr>
          <w:p w:rsidR="00C7577B" w:rsidRPr="00C7577B" w:rsidRDefault="00C7577B" w:rsidP="00C7577B">
            <w:pPr>
              <w:spacing w:before="200"/>
              <w:jc w:val="both"/>
              <w:rPr>
                <w:rFonts w:ascii="Arial" w:eastAsia="Times New Roman" w:hAnsi="Arial" w:cs="Arial"/>
                <w:lang w:eastAsia="en-GB"/>
              </w:rPr>
            </w:pPr>
            <w:proofErr w:type="spellStart"/>
            <w:r w:rsidRPr="00C7577B">
              <w:rPr>
                <w:rFonts w:ascii="Arial" w:eastAsia="Times New Roman" w:hAnsi="Arial" w:cs="Arial"/>
                <w:lang w:eastAsia="en-GB"/>
              </w:rPr>
              <w:t>Trustwide</w:t>
            </w:r>
            <w:proofErr w:type="spellEnd"/>
          </w:p>
        </w:tc>
        <w:tc>
          <w:tcPr>
            <w:tcW w:w="4621" w:type="dxa"/>
          </w:tcPr>
          <w:p w:rsidR="00C7577B" w:rsidRPr="00C7577B" w:rsidRDefault="00C7577B" w:rsidP="00C7577B">
            <w:pPr>
              <w:spacing w:before="200"/>
              <w:jc w:val="both"/>
              <w:rPr>
                <w:rFonts w:ascii="Arial" w:eastAsia="Times New Roman" w:hAnsi="Arial" w:cs="Arial"/>
                <w:lang w:eastAsia="en-GB"/>
              </w:rPr>
            </w:pPr>
          </w:p>
        </w:tc>
      </w:tr>
      <w:tr w:rsidR="00C7577B" w:rsidRPr="00C7577B" w:rsidTr="006C3C32">
        <w:tc>
          <w:tcPr>
            <w:tcW w:w="4621" w:type="dxa"/>
          </w:tcPr>
          <w:p w:rsidR="00C7577B" w:rsidRPr="00C7577B" w:rsidRDefault="00C7577B" w:rsidP="00C7577B">
            <w:pPr>
              <w:spacing w:before="200"/>
              <w:jc w:val="both"/>
              <w:rPr>
                <w:rFonts w:ascii="Arial" w:eastAsia="Times New Roman" w:hAnsi="Arial" w:cs="Arial"/>
                <w:lang w:eastAsia="en-GB"/>
              </w:rPr>
            </w:pPr>
            <w:r w:rsidRPr="00C7577B">
              <w:rPr>
                <w:rFonts w:ascii="Arial" w:eastAsia="Times New Roman" w:hAnsi="Arial" w:cs="Arial"/>
                <w:lang w:eastAsia="en-GB"/>
              </w:rPr>
              <w:t xml:space="preserve">Mental Health and LD </w:t>
            </w:r>
          </w:p>
        </w:tc>
        <w:tc>
          <w:tcPr>
            <w:tcW w:w="4621" w:type="dxa"/>
          </w:tcPr>
          <w:p w:rsidR="00C7577B" w:rsidRPr="00C7577B" w:rsidRDefault="00C7577B" w:rsidP="00C7577B">
            <w:pPr>
              <w:spacing w:before="200"/>
              <w:jc w:val="both"/>
              <w:rPr>
                <w:rFonts w:ascii="Arial" w:eastAsia="Times New Roman" w:hAnsi="Arial" w:cs="Arial"/>
                <w:lang w:eastAsia="en-GB"/>
              </w:rPr>
            </w:pPr>
          </w:p>
        </w:tc>
      </w:tr>
      <w:tr w:rsidR="00C7577B" w:rsidRPr="00C7577B" w:rsidTr="006C3C32">
        <w:tc>
          <w:tcPr>
            <w:tcW w:w="4621" w:type="dxa"/>
          </w:tcPr>
          <w:p w:rsidR="00C7577B" w:rsidRPr="00C7577B" w:rsidRDefault="00C7577B" w:rsidP="00C7577B">
            <w:pPr>
              <w:spacing w:before="200"/>
              <w:jc w:val="both"/>
              <w:rPr>
                <w:rFonts w:ascii="Arial" w:eastAsia="Times New Roman" w:hAnsi="Arial" w:cs="Arial"/>
                <w:lang w:eastAsia="en-GB"/>
              </w:rPr>
            </w:pPr>
            <w:r>
              <w:rPr>
                <w:rFonts w:ascii="Arial" w:eastAsia="Times New Roman" w:hAnsi="Arial" w:cs="Arial"/>
                <w:lang w:eastAsia="en-GB"/>
              </w:rPr>
              <w:t xml:space="preserve">Community Health Services </w:t>
            </w:r>
            <w:r w:rsidRPr="00C7577B">
              <w:rPr>
                <w:rFonts w:ascii="Arial" w:eastAsia="Times New Roman" w:hAnsi="Arial" w:cs="Arial"/>
                <w:lang w:eastAsia="en-GB"/>
              </w:rPr>
              <w:t>SCYPS- SCT</w:t>
            </w:r>
          </w:p>
        </w:tc>
        <w:tc>
          <w:tcPr>
            <w:tcW w:w="4621" w:type="dxa"/>
          </w:tcPr>
          <w:p w:rsidR="00C7577B" w:rsidRPr="00C7577B" w:rsidRDefault="00C7577B" w:rsidP="00C7577B">
            <w:pPr>
              <w:spacing w:before="200"/>
              <w:jc w:val="both"/>
              <w:rPr>
                <w:rFonts w:ascii="Arial" w:eastAsia="Times New Roman" w:hAnsi="Arial" w:cs="Arial"/>
                <w:lang w:eastAsia="en-GB"/>
              </w:rPr>
            </w:pPr>
            <w:r>
              <w:rPr>
                <w:rFonts w:ascii="Arial" w:eastAsia="Times New Roman" w:hAnsi="Arial" w:cs="Arial"/>
                <w:lang w:eastAsia="en-GB"/>
              </w:rPr>
              <w:t>X</w:t>
            </w:r>
          </w:p>
        </w:tc>
      </w:tr>
    </w:tbl>
    <w:p w:rsidR="00EC19FB" w:rsidRPr="00C7577B" w:rsidRDefault="00EC19FB" w:rsidP="00C7577B">
      <w:pPr>
        <w:pStyle w:val="ListParagraph"/>
        <w:numPr>
          <w:ilvl w:val="0"/>
          <w:numId w:val="50"/>
        </w:numPr>
        <w:spacing w:before="200" w:after="200" w:line="240" w:lineRule="auto"/>
        <w:jc w:val="both"/>
        <w:rPr>
          <w:rFonts w:ascii="Arial" w:eastAsia="Times New Roman" w:hAnsi="Arial" w:cs="Times New Roman"/>
          <w:szCs w:val="24"/>
          <w:lang w:eastAsia="en-GB"/>
        </w:rPr>
      </w:pPr>
    </w:p>
    <w:p w:rsidR="00176D1E" w:rsidRDefault="00176D1E" w:rsidP="00176D1E">
      <w:pPr>
        <w:rPr>
          <w:rFonts w:ascii="Arial" w:hAnsi="Arial" w:cs="Arial"/>
        </w:rPr>
      </w:pPr>
    </w:p>
    <w:p w:rsidR="00176D1E" w:rsidRDefault="00176D1E" w:rsidP="00176D1E">
      <w:pPr>
        <w:rPr>
          <w:rFonts w:ascii="Arial" w:hAnsi="Arial" w:cs="Arial"/>
        </w:rPr>
      </w:pPr>
    </w:p>
    <w:p w:rsidR="00176D1E" w:rsidRDefault="00176D1E" w:rsidP="00176D1E">
      <w:pPr>
        <w:rPr>
          <w:rFonts w:ascii="Arial" w:hAnsi="Arial" w:cs="Arial"/>
        </w:rPr>
      </w:pPr>
    </w:p>
    <w:p w:rsidR="00C7577B" w:rsidRPr="00C7577B" w:rsidRDefault="00C7577B" w:rsidP="00C7577B">
      <w:pPr>
        <w:jc w:val="center"/>
        <w:rPr>
          <w:rFonts w:ascii="Arial" w:hAnsi="Arial" w:cs="Arial"/>
        </w:rPr>
      </w:pPr>
      <w:r w:rsidRPr="00C7577B">
        <w:rPr>
          <w:rFonts w:ascii="Arial" w:hAnsi="Arial" w:cs="Arial"/>
        </w:rPr>
        <w:t>Version Control Summary</w:t>
      </w:r>
    </w:p>
    <w:p w:rsidR="00176D1E" w:rsidRPr="00176D1E" w:rsidRDefault="00176D1E" w:rsidP="00C7577B">
      <w:pPr>
        <w:jc w:val="center"/>
        <w:rPr>
          <w:rFonts w:ascii="Arial" w:hAnsi="Arial" w:cs="Arial"/>
        </w:rPr>
      </w:pPr>
    </w:p>
    <w:tbl>
      <w:tblPr>
        <w:tblStyle w:val="TableGrid"/>
        <w:tblpPr w:leftFromText="180" w:rightFromText="180" w:vertAnchor="text" w:horzAnchor="margin" w:tblpY="265"/>
        <w:tblW w:w="10206" w:type="dxa"/>
        <w:tblLook w:val="04A0" w:firstRow="1" w:lastRow="0" w:firstColumn="1" w:lastColumn="0" w:noHBand="0" w:noVBand="1"/>
      </w:tblPr>
      <w:tblGrid>
        <w:gridCol w:w="962"/>
        <w:gridCol w:w="1318"/>
        <w:gridCol w:w="1968"/>
        <w:gridCol w:w="1366"/>
        <w:gridCol w:w="4592"/>
      </w:tblGrid>
      <w:tr w:rsidR="00C7577B" w:rsidRPr="00176D1E" w:rsidTr="00C7577B">
        <w:tc>
          <w:tcPr>
            <w:tcW w:w="962" w:type="dxa"/>
          </w:tcPr>
          <w:p w:rsidR="00C7577B" w:rsidRPr="00176D1E" w:rsidRDefault="00C7577B" w:rsidP="00C7577B">
            <w:pPr>
              <w:rPr>
                <w:rFonts w:ascii="Arial" w:hAnsi="Arial" w:cs="Arial"/>
              </w:rPr>
            </w:pPr>
            <w:r w:rsidRPr="00176D1E">
              <w:rPr>
                <w:rFonts w:ascii="Arial" w:hAnsi="Arial" w:cs="Arial"/>
              </w:rPr>
              <w:t>Version</w:t>
            </w:r>
          </w:p>
        </w:tc>
        <w:tc>
          <w:tcPr>
            <w:tcW w:w="1318" w:type="dxa"/>
          </w:tcPr>
          <w:p w:rsidR="00C7577B" w:rsidRPr="00176D1E" w:rsidRDefault="00C7577B" w:rsidP="00C7577B">
            <w:pPr>
              <w:rPr>
                <w:rFonts w:ascii="Arial" w:hAnsi="Arial" w:cs="Arial"/>
              </w:rPr>
            </w:pPr>
            <w:r w:rsidRPr="00176D1E">
              <w:rPr>
                <w:rFonts w:ascii="Arial" w:hAnsi="Arial" w:cs="Arial"/>
              </w:rPr>
              <w:t>Date</w:t>
            </w:r>
          </w:p>
        </w:tc>
        <w:tc>
          <w:tcPr>
            <w:tcW w:w="1968" w:type="dxa"/>
          </w:tcPr>
          <w:p w:rsidR="00C7577B" w:rsidRPr="00176D1E" w:rsidRDefault="00C7577B" w:rsidP="00C7577B">
            <w:pPr>
              <w:jc w:val="center"/>
              <w:rPr>
                <w:rFonts w:ascii="Arial" w:hAnsi="Arial" w:cs="Arial"/>
              </w:rPr>
            </w:pPr>
            <w:r w:rsidRPr="00176D1E">
              <w:rPr>
                <w:rFonts w:ascii="Arial" w:hAnsi="Arial" w:cs="Arial"/>
              </w:rPr>
              <w:t>Author</w:t>
            </w:r>
          </w:p>
        </w:tc>
        <w:tc>
          <w:tcPr>
            <w:tcW w:w="1366" w:type="dxa"/>
          </w:tcPr>
          <w:p w:rsidR="00C7577B" w:rsidRPr="00176D1E" w:rsidRDefault="00C7577B" w:rsidP="00C7577B">
            <w:pPr>
              <w:jc w:val="center"/>
              <w:rPr>
                <w:rFonts w:ascii="Arial" w:hAnsi="Arial" w:cs="Arial"/>
              </w:rPr>
            </w:pPr>
            <w:r w:rsidRPr="00176D1E">
              <w:rPr>
                <w:rFonts w:ascii="Arial" w:hAnsi="Arial" w:cs="Arial"/>
              </w:rPr>
              <w:t>Status</w:t>
            </w:r>
          </w:p>
        </w:tc>
        <w:tc>
          <w:tcPr>
            <w:tcW w:w="4592" w:type="dxa"/>
          </w:tcPr>
          <w:p w:rsidR="00C7577B" w:rsidRPr="00176D1E" w:rsidRDefault="00C7577B" w:rsidP="00C7577B">
            <w:pPr>
              <w:jc w:val="center"/>
              <w:rPr>
                <w:rFonts w:ascii="Arial" w:hAnsi="Arial" w:cs="Arial"/>
              </w:rPr>
            </w:pPr>
            <w:r w:rsidRPr="00176D1E">
              <w:rPr>
                <w:rFonts w:ascii="Arial" w:hAnsi="Arial" w:cs="Arial"/>
              </w:rPr>
              <w:t>Comment</w:t>
            </w:r>
          </w:p>
        </w:tc>
      </w:tr>
      <w:tr w:rsidR="00C7577B" w:rsidRPr="00176D1E" w:rsidTr="00C7577B">
        <w:tc>
          <w:tcPr>
            <w:tcW w:w="962" w:type="dxa"/>
          </w:tcPr>
          <w:p w:rsidR="00C7577B" w:rsidRPr="00176D1E" w:rsidRDefault="00C7577B" w:rsidP="00C7577B">
            <w:pPr>
              <w:rPr>
                <w:rFonts w:ascii="Arial" w:hAnsi="Arial" w:cs="Arial"/>
              </w:rPr>
            </w:pPr>
            <w:r w:rsidRPr="00176D1E">
              <w:rPr>
                <w:rFonts w:ascii="Arial" w:hAnsi="Arial" w:cs="Arial"/>
              </w:rPr>
              <w:t>1</w:t>
            </w:r>
          </w:p>
        </w:tc>
        <w:tc>
          <w:tcPr>
            <w:tcW w:w="1318" w:type="dxa"/>
          </w:tcPr>
          <w:p w:rsidR="00C7577B" w:rsidRPr="00176D1E" w:rsidRDefault="00C7577B" w:rsidP="00C7577B">
            <w:pPr>
              <w:rPr>
                <w:rFonts w:ascii="Arial" w:hAnsi="Arial" w:cs="Arial"/>
              </w:rPr>
            </w:pPr>
            <w:r w:rsidRPr="00176D1E">
              <w:rPr>
                <w:rFonts w:ascii="Arial" w:hAnsi="Arial" w:cs="Arial"/>
              </w:rPr>
              <w:t>14/11/2013</w:t>
            </w:r>
          </w:p>
        </w:tc>
        <w:tc>
          <w:tcPr>
            <w:tcW w:w="1968" w:type="dxa"/>
          </w:tcPr>
          <w:p w:rsidR="00C7577B" w:rsidRPr="00176D1E" w:rsidRDefault="00C7577B" w:rsidP="00C7577B">
            <w:pPr>
              <w:rPr>
                <w:rFonts w:ascii="Arial" w:hAnsi="Arial" w:cs="Arial"/>
              </w:rPr>
            </w:pPr>
            <w:r w:rsidRPr="00176D1E">
              <w:rPr>
                <w:rFonts w:ascii="Arial" w:hAnsi="Arial" w:cs="Arial"/>
              </w:rPr>
              <w:t>Service Manager/</w:t>
            </w:r>
          </w:p>
          <w:p w:rsidR="00C7577B" w:rsidRPr="00176D1E" w:rsidRDefault="00C7577B" w:rsidP="00C7577B">
            <w:pPr>
              <w:rPr>
                <w:rFonts w:ascii="Arial" w:hAnsi="Arial" w:cs="Arial"/>
              </w:rPr>
            </w:pPr>
            <w:r w:rsidRPr="00176D1E">
              <w:rPr>
                <w:rFonts w:ascii="Arial" w:hAnsi="Arial" w:cs="Arial"/>
              </w:rPr>
              <w:t>Specialist Nurse</w:t>
            </w:r>
          </w:p>
        </w:tc>
        <w:tc>
          <w:tcPr>
            <w:tcW w:w="1366" w:type="dxa"/>
          </w:tcPr>
          <w:p w:rsidR="00C7577B" w:rsidRPr="00176D1E" w:rsidRDefault="00C7577B" w:rsidP="00C7577B">
            <w:pPr>
              <w:rPr>
                <w:rFonts w:ascii="Arial" w:hAnsi="Arial" w:cs="Arial"/>
              </w:rPr>
            </w:pPr>
            <w:r w:rsidRPr="00176D1E">
              <w:rPr>
                <w:rFonts w:ascii="Arial" w:hAnsi="Arial" w:cs="Arial"/>
              </w:rPr>
              <w:t>Ratified</w:t>
            </w:r>
          </w:p>
        </w:tc>
        <w:tc>
          <w:tcPr>
            <w:tcW w:w="4592" w:type="dxa"/>
          </w:tcPr>
          <w:p w:rsidR="00C7577B" w:rsidRPr="00176D1E" w:rsidRDefault="00C7577B" w:rsidP="00C7577B">
            <w:pPr>
              <w:rPr>
                <w:rFonts w:ascii="Arial" w:hAnsi="Arial" w:cs="Arial"/>
              </w:rPr>
            </w:pPr>
          </w:p>
        </w:tc>
      </w:tr>
      <w:tr w:rsidR="00C7577B" w:rsidRPr="00176D1E" w:rsidTr="00C7577B">
        <w:tc>
          <w:tcPr>
            <w:tcW w:w="962" w:type="dxa"/>
          </w:tcPr>
          <w:p w:rsidR="00C7577B" w:rsidRPr="00176D1E" w:rsidRDefault="00C7577B" w:rsidP="00C7577B">
            <w:pPr>
              <w:rPr>
                <w:rFonts w:ascii="Arial" w:hAnsi="Arial" w:cs="Arial"/>
              </w:rPr>
            </w:pPr>
            <w:r w:rsidRPr="00176D1E">
              <w:rPr>
                <w:rFonts w:ascii="Arial" w:hAnsi="Arial" w:cs="Arial"/>
              </w:rPr>
              <w:t>2</w:t>
            </w:r>
          </w:p>
        </w:tc>
        <w:tc>
          <w:tcPr>
            <w:tcW w:w="1318" w:type="dxa"/>
          </w:tcPr>
          <w:p w:rsidR="00C7577B" w:rsidRPr="00176D1E" w:rsidRDefault="00C7577B" w:rsidP="00C7577B">
            <w:pPr>
              <w:rPr>
                <w:rFonts w:ascii="Arial" w:hAnsi="Arial" w:cs="Arial"/>
              </w:rPr>
            </w:pPr>
            <w:r w:rsidRPr="00176D1E">
              <w:rPr>
                <w:rFonts w:ascii="Arial" w:hAnsi="Arial" w:cs="Arial"/>
              </w:rPr>
              <w:t>22/05/2015</w:t>
            </w:r>
          </w:p>
        </w:tc>
        <w:tc>
          <w:tcPr>
            <w:tcW w:w="1968" w:type="dxa"/>
          </w:tcPr>
          <w:p w:rsidR="00C7577B" w:rsidRPr="00176D1E" w:rsidRDefault="00C7577B" w:rsidP="00C7577B">
            <w:pPr>
              <w:rPr>
                <w:rFonts w:ascii="Arial" w:hAnsi="Arial" w:cs="Arial"/>
              </w:rPr>
            </w:pPr>
            <w:r w:rsidRPr="00176D1E">
              <w:rPr>
                <w:rFonts w:ascii="Arial" w:hAnsi="Arial" w:cs="Arial"/>
              </w:rPr>
              <w:t>Service Manager/</w:t>
            </w:r>
          </w:p>
          <w:p w:rsidR="00C7577B" w:rsidRPr="00176D1E" w:rsidRDefault="00C7577B" w:rsidP="00C7577B">
            <w:pPr>
              <w:rPr>
                <w:rFonts w:ascii="Arial" w:hAnsi="Arial" w:cs="Arial"/>
              </w:rPr>
            </w:pPr>
            <w:r w:rsidRPr="00176D1E">
              <w:rPr>
                <w:rFonts w:ascii="Arial" w:hAnsi="Arial" w:cs="Arial"/>
              </w:rPr>
              <w:t>Specialist Nurse</w:t>
            </w:r>
          </w:p>
          <w:p w:rsidR="00C7577B" w:rsidRPr="00176D1E" w:rsidRDefault="00C7577B" w:rsidP="00C7577B">
            <w:pPr>
              <w:rPr>
                <w:rFonts w:ascii="Arial" w:hAnsi="Arial" w:cs="Arial"/>
              </w:rPr>
            </w:pPr>
            <w:r w:rsidRPr="00176D1E">
              <w:rPr>
                <w:rFonts w:ascii="Arial" w:hAnsi="Arial" w:cs="Arial"/>
              </w:rPr>
              <w:t>Specialist Nurse</w:t>
            </w:r>
          </w:p>
        </w:tc>
        <w:tc>
          <w:tcPr>
            <w:tcW w:w="1366" w:type="dxa"/>
          </w:tcPr>
          <w:p w:rsidR="00C7577B" w:rsidRPr="00176D1E" w:rsidRDefault="00C7577B" w:rsidP="00C7577B">
            <w:pPr>
              <w:rPr>
                <w:rFonts w:ascii="Arial" w:hAnsi="Arial" w:cs="Arial"/>
              </w:rPr>
            </w:pPr>
            <w:r w:rsidRPr="00176D1E">
              <w:rPr>
                <w:rFonts w:ascii="Arial" w:hAnsi="Arial" w:cs="Arial"/>
              </w:rPr>
              <w:t>Ratified</w:t>
            </w:r>
          </w:p>
        </w:tc>
        <w:tc>
          <w:tcPr>
            <w:tcW w:w="4592" w:type="dxa"/>
          </w:tcPr>
          <w:p w:rsidR="00C7577B" w:rsidRPr="00176D1E" w:rsidRDefault="00C7577B" w:rsidP="00C7577B">
            <w:pPr>
              <w:rPr>
                <w:rFonts w:ascii="Arial" w:hAnsi="Arial" w:cs="Arial"/>
              </w:rPr>
            </w:pPr>
          </w:p>
        </w:tc>
      </w:tr>
      <w:tr w:rsidR="00C7577B" w:rsidRPr="00176D1E" w:rsidTr="00C7577B">
        <w:tc>
          <w:tcPr>
            <w:tcW w:w="962" w:type="dxa"/>
          </w:tcPr>
          <w:p w:rsidR="00C7577B" w:rsidRPr="00176D1E" w:rsidRDefault="00C7577B" w:rsidP="00C7577B">
            <w:pPr>
              <w:rPr>
                <w:rFonts w:ascii="Arial" w:hAnsi="Arial" w:cs="Arial"/>
              </w:rPr>
            </w:pPr>
            <w:r w:rsidRPr="00176D1E">
              <w:rPr>
                <w:rFonts w:ascii="Arial" w:hAnsi="Arial" w:cs="Arial"/>
              </w:rPr>
              <w:t>3</w:t>
            </w:r>
          </w:p>
        </w:tc>
        <w:tc>
          <w:tcPr>
            <w:tcW w:w="1318" w:type="dxa"/>
          </w:tcPr>
          <w:p w:rsidR="00C7577B" w:rsidRPr="00176D1E" w:rsidRDefault="00C7577B" w:rsidP="00C7577B">
            <w:pPr>
              <w:rPr>
                <w:rFonts w:ascii="Arial" w:hAnsi="Arial" w:cs="Arial"/>
              </w:rPr>
            </w:pPr>
            <w:r w:rsidRPr="00176D1E">
              <w:rPr>
                <w:rFonts w:ascii="Arial" w:hAnsi="Arial" w:cs="Arial"/>
              </w:rPr>
              <w:t>05/06/2018</w:t>
            </w:r>
          </w:p>
        </w:tc>
        <w:tc>
          <w:tcPr>
            <w:tcW w:w="1968" w:type="dxa"/>
          </w:tcPr>
          <w:p w:rsidR="00C7577B" w:rsidRPr="00176D1E" w:rsidRDefault="00C7577B" w:rsidP="00C7577B">
            <w:pPr>
              <w:rPr>
                <w:rFonts w:ascii="Arial" w:hAnsi="Arial" w:cs="Arial"/>
              </w:rPr>
            </w:pPr>
            <w:r w:rsidRPr="00176D1E">
              <w:rPr>
                <w:rFonts w:ascii="Arial" w:hAnsi="Arial" w:cs="Arial"/>
              </w:rPr>
              <w:t>Service Manager/</w:t>
            </w:r>
          </w:p>
          <w:p w:rsidR="00C7577B" w:rsidRPr="00176D1E" w:rsidRDefault="00C7577B" w:rsidP="00C7577B">
            <w:pPr>
              <w:rPr>
                <w:rFonts w:ascii="Arial" w:hAnsi="Arial" w:cs="Arial"/>
              </w:rPr>
            </w:pPr>
            <w:r w:rsidRPr="00176D1E">
              <w:rPr>
                <w:rFonts w:ascii="Arial" w:hAnsi="Arial" w:cs="Arial"/>
              </w:rPr>
              <w:t>Specialist Nurse</w:t>
            </w:r>
          </w:p>
        </w:tc>
        <w:tc>
          <w:tcPr>
            <w:tcW w:w="1366" w:type="dxa"/>
          </w:tcPr>
          <w:p w:rsidR="00C7577B" w:rsidRPr="00176D1E" w:rsidRDefault="00C7577B" w:rsidP="00C7577B">
            <w:pPr>
              <w:rPr>
                <w:rFonts w:ascii="Arial" w:hAnsi="Arial" w:cs="Arial"/>
              </w:rPr>
            </w:pPr>
            <w:r w:rsidRPr="00176D1E">
              <w:rPr>
                <w:rFonts w:ascii="Arial" w:hAnsi="Arial" w:cs="Arial"/>
              </w:rPr>
              <w:t>Ratified</w:t>
            </w:r>
          </w:p>
        </w:tc>
        <w:tc>
          <w:tcPr>
            <w:tcW w:w="4592" w:type="dxa"/>
          </w:tcPr>
          <w:p w:rsidR="00C7577B" w:rsidRPr="00176D1E" w:rsidRDefault="00C7577B" w:rsidP="00C7577B">
            <w:pPr>
              <w:rPr>
                <w:rFonts w:ascii="Arial" w:hAnsi="Arial" w:cs="Arial"/>
                <w:i/>
                <w:color w:val="1F4E79" w:themeColor="accent1" w:themeShade="80"/>
              </w:rPr>
            </w:pPr>
            <w:r w:rsidRPr="00176D1E">
              <w:rPr>
                <w:rFonts w:ascii="Arial" w:hAnsi="Arial" w:cs="Arial"/>
                <w:i/>
                <w:color w:val="2F5496" w:themeColor="accent5" w:themeShade="BF"/>
              </w:rPr>
              <w:t>Changes made in this version are below pg3,4,5</w:t>
            </w:r>
          </w:p>
        </w:tc>
      </w:tr>
      <w:tr w:rsidR="00C7577B" w:rsidRPr="00176D1E" w:rsidTr="00C7577B">
        <w:tc>
          <w:tcPr>
            <w:tcW w:w="962" w:type="dxa"/>
          </w:tcPr>
          <w:p w:rsidR="00C7577B" w:rsidRPr="00176D1E" w:rsidRDefault="00C7577B" w:rsidP="00C7577B">
            <w:pPr>
              <w:rPr>
                <w:rFonts w:ascii="Arial" w:hAnsi="Arial" w:cs="Arial"/>
              </w:rPr>
            </w:pPr>
            <w:r w:rsidRPr="00176D1E">
              <w:rPr>
                <w:rFonts w:ascii="Arial" w:hAnsi="Arial" w:cs="Arial"/>
              </w:rPr>
              <w:t>4</w:t>
            </w:r>
          </w:p>
        </w:tc>
        <w:tc>
          <w:tcPr>
            <w:tcW w:w="1318" w:type="dxa"/>
          </w:tcPr>
          <w:p w:rsidR="00C7577B" w:rsidRPr="00176D1E" w:rsidRDefault="00C7577B" w:rsidP="00C7577B">
            <w:pPr>
              <w:rPr>
                <w:rFonts w:ascii="Arial" w:hAnsi="Arial" w:cs="Arial"/>
              </w:rPr>
            </w:pPr>
            <w:r w:rsidRPr="00176D1E">
              <w:rPr>
                <w:rFonts w:ascii="Arial" w:hAnsi="Arial" w:cs="Arial"/>
              </w:rPr>
              <w:t>13/06/2022</w:t>
            </w:r>
          </w:p>
        </w:tc>
        <w:tc>
          <w:tcPr>
            <w:tcW w:w="1968" w:type="dxa"/>
          </w:tcPr>
          <w:p w:rsidR="00C7577B" w:rsidRPr="00176D1E" w:rsidRDefault="00C7577B" w:rsidP="00C7577B">
            <w:pPr>
              <w:rPr>
                <w:rFonts w:ascii="Arial" w:hAnsi="Arial" w:cs="Arial"/>
              </w:rPr>
            </w:pPr>
            <w:r w:rsidRPr="00176D1E">
              <w:rPr>
                <w:rFonts w:ascii="Arial" w:hAnsi="Arial" w:cs="Arial"/>
              </w:rPr>
              <w:t>Service Manager/</w:t>
            </w:r>
          </w:p>
          <w:p w:rsidR="00C7577B" w:rsidRPr="00176D1E" w:rsidRDefault="00C7577B" w:rsidP="00C7577B">
            <w:pPr>
              <w:rPr>
                <w:rFonts w:ascii="Arial" w:hAnsi="Arial" w:cs="Arial"/>
              </w:rPr>
            </w:pPr>
            <w:r w:rsidRPr="00176D1E">
              <w:rPr>
                <w:rFonts w:ascii="Arial" w:hAnsi="Arial" w:cs="Arial"/>
              </w:rPr>
              <w:t>Specialist Nurse</w:t>
            </w:r>
          </w:p>
        </w:tc>
        <w:tc>
          <w:tcPr>
            <w:tcW w:w="1366" w:type="dxa"/>
          </w:tcPr>
          <w:p w:rsidR="00C7577B" w:rsidRPr="00176D1E" w:rsidRDefault="00C7577B" w:rsidP="00C7577B">
            <w:pPr>
              <w:rPr>
                <w:rFonts w:ascii="Arial" w:hAnsi="Arial" w:cs="Arial"/>
              </w:rPr>
            </w:pPr>
            <w:r w:rsidRPr="00176D1E">
              <w:rPr>
                <w:rFonts w:ascii="Arial" w:hAnsi="Arial" w:cs="Arial"/>
              </w:rPr>
              <w:t>Ratified</w:t>
            </w:r>
          </w:p>
        </w:tc>
        <w:tc>
          <w:tcPr>
            <w:tcW w:w="4592" w:type="dxa"/>
          </w:tcPr>
          <w:p w:rsidR="00C7577B" w:rsidRPr="00176D1E" w:rsidRDefault="00C7577B" w:rsidP="00C7577B">
            <w:pPr>
              <w:rPr>
                <w:rFonts w:ascii="Arial" w:hAnsi="Arial" w:cs="Arial"/>
                <w:i/>
              </w:rPr>
            </w:pPr>
            <w:r w:rsidRPr="00176D1E">
              <w:rPr>
                <w:rFonts w:ascii="Arial" w:hAnsi="Arial" w:cs="Arial"/>
                <w:i/>
                <w:color w:val="4472C4" w:themeColor="accent5"/>
              </w:rPr>
              <w:t>Changes made in this version are below pg5.6.7.8</w:t>
            </w:r>
          </w:p>
        </w:tc>
      </w:tr>
      <w:tr w:rsidR="00C7577B" w:rsidRPr="00176D1E" w:rsidTr="00C7577B">
        <w:tc>
          <w:tcPr>
            <w:tcW w:w="962" w:type="dxa"/>
          </w:tcPr>
          <w:p w:rsidR="00C7577B" w:rsidRPr="00176D1E" w:rsidRDefault="00C7577B" w:rsidP="00C7577B">
            <w:pPr>
              <w:rPr>
                <w:rFonts w:ascii="Arial" w:hAnsi="Arial" w:cs="Arial"/>
              </w:rPr>
            </w:pPr>
            <w:r w:rsidRPr="00176D1E">
              <w:rPr>
                <w:rFonts w:ascii="Arial" w:hAnsi="Arial" w:cs="Arial"/>
              </w:rPr>
              <w:t>5</w:t>
            </w:r>
          </w:p>
        </w:tc>
        <w:tc>
          <w:tcPr>
            <w:tcW w:w="1318" w:type="dxa"/>
          </w:tcPr>
          <w:p w:rsidR="00C7577B" w:rsidRPr="00176D1E" w:rsidRDefault="00C7577B" w:rsidP="00C7577B">
            <w:pPr>
              <w:rPr>
                <w:rFonts w:ascii="Arial" w:hAnsi="Arial" w:cs="Arial"/>
              </w:rPr>
            </w:pPr>
            <w:r w:rsidRPr="00176D1E">
              <w:rPr>
                <w:rFonts w:ascii="Arial" w:hAnsi="Arial" w:cs="Arial"/>
              </w:rPr>
              <w:t>15/05/2023</w:t>
            </w:r>
          </w:p>
        </w:tc>
        <w:tc>
          <w:tcPr>
            <w:tcW w:w="1968" w:type="dxa"/>
          </w:tcPr>
          <w:p w:rsidR="00C7577B" w:rsidRPr="00176D1E" w:rsidRDefault="00C7577B" w:rsidP="00C7577B">
            <w:pPr>
              <w:rPr>
                <w:rFonts w:ascii="Arial" w:hAnsi="Arial" w:cs="Arial"/>
              </w:rPr>
            </w:pPr>
            <w:bookmarkStart w:id="0" w:name="_GoBack"/>
            <w:bookmarkEnd w:id="0"/>
            <w:r w:rsidRPr="00176D1E">
              <w:rPr>
                <w:rFonts w:ascii="Arial" w:hAnsi="Arial" w:cs="Arial"/>
              </w:rPr>
              <w:t>Clinical Service Lead</w:t>
            </w:r>
          </w:p>
        </w:tc>
        <w:tc>
          <w:tcPr>
            <w:tcW w:w="1366" w:type="dxa"/>
          </w:tcPr>
          <w:p w:rsidR="00C7577B" w:rsidRPr="00176D1E" w:rsidRDefault="00C7577B" w:rsidP="00C7577B">
            <w:pPr>
              <w:rPr>
                <w:rFonts w:ascii="Arial" w:hAnsi="Arial" w:cs="Arial"/>
              </w:rPr>
            </w:pPr>
            <w:r w:rsidRPr="00176D1E">
              <w:rPr>
                <w:rFonts w:ascii="Arial" w:hAnsi="Arial" w:cs="Arial"/>
              </w:rPr>
              <w:t>Ratified</w:t>
            </w:r>
          </w:p>
        </w:tc>
        <w:tc>
          <w:tcPr>
            <w:tcW w:w="4592" w:type="dxa"/>
          </w:tcPr>
          <w:p w:rsidR="00C7577B" w:rsidRPr="00176D1E" w:rsidRDefault="00C7577B" w:rsidP="00C7577B">
            <w:pPr>
              <w:rPr>
                <w:rFonts w:ascii="Arial" w:hAnsi="Arial" w:cs="Arial"/>
                <w:i/>
                <w:color w:val="4472C4" w:themeColor="accent5"/>
              </w:rPr>
            </w:pPr>
          </w:p>
        </w:tc>
      </w:tr>
    </w:tbl>
    <w:p w:rsidR="00B065EB" w:rsidRPr="00176D1E" w:rsidRDefault="00B065EB" w:rsidP="00B065EB">
      <w:pPr>
        <w:jc w:val="right"/>
        <w:rPr>
          <w:rFonts w:ascii="Arial" w:hAnsi="Arial" w:cs="Arial"/>
        </w:rPr>
      </w:pPr>
    </w:p>
    <w:p w:rsidR="00B065EB" w:rsidRPr="00176D1E" w:rsidRDefault="00B065EB" w:rsidP="00B065EB">
      <w:pPr>
        <w:jc w:val="right"/>
        <w:rPr>
          <w:rFonts w:ascii="Arial" w:hAnsi="Arial" w:cs="Arial"/>
        </w:rPr>
      </w:pPr>
    </w:p>
    <w:p w:rsidR="00B065EB" w:rsidRPr="00176D1E" w:rsidRDefault="00176D1E" w:rsidP="00176D1E">
      <w:pPr>
        <w:rPr>
          <w:rFonts w:ascii="Arial" w:hAnsi="Arial" w:cs="Arial"/>
        </w:rPr>
      </w:pPr>
      <w:r>
        <w:rPr>
          <w:rFonts w:ascii="Arial" w:hAnsi="Arial" w:cs="Arial"/>
        </w:rPr>
        <w:lastRenderedPageBreak/>
        <w:br w:type="page"/>
      </w:r>
    </w:p>
    <w:p w:rsidR="00B065EB" w:rsidRPr="00176D1E" w:rsidRDefault="00B065EB" w:rsidP="00B065EB">
      <w:pPr>
        <w:jc w:val="right"/>
        <w:rPr>
          <w:rFonts w:ascii="Arial" w:hAnsi="Arial" w:cs="Arial"/>
        </w:rPr>
        <w:sectPr w:rsidR="00B065EB" w:rsidRPr="00176D1E">
          <w:footerReference w:type="default" r:id="rId12"/>
          <w:pgSz w:w="11906" w:h="16838"/>
          <w:pgMar w:top="1440" w:right="1440" w:bottom="1440" w:left="1440" w:header="708" w:footer="708" w:gutter="0"/>
          <w:cols w:space="708"/>
          <w:docGrid w:linePitch="360"/>
        </w:sectPr>
      </w:pPr>
    </w:p>
    <w:tbl>
      <w:tblPr>
        <w:tblStyle w:val="TableGrid"/>
        <w:tblW w:w="13603" w:type="dxa"/>
        <w:tblLayout w:type="fixed"/>
        <w:tblLook w:val="04A0" w:firstRow="1" w:lastRow="0" w:firstColumn="1" w:lastColumn="0" w:noHBand="0" w:noVBand="1"/>
      </w:tblPr>
      <w:tblGrid>
        <w:gridCol w:w="817"/>
        <w:gridCol w:w="2864"/>
        <w:gridCol w:w="6379"/>
        <w:gridCol w:w="3543"/>
      </w:tblGrid>
      <w:tr w:rsidR="00B065EB" w:rsidRPr="00176D1E" w:rsidTr="00F81CAA">
        <w:tc>
          <w:tcPr>
            <w:tcW w:w="13603" w:type="dxa"/>
            <w:gridSpan w:val="4"/>
          </w:tcPr>
          <w:p w:rsidR="00B065EB" w:rsidRPr="00176D1E" w:rsidRDefault="00B065EB" w:rsidP="00B065EB">
            <w:pPr>
              <w:spacing w:after="200" w:line="276" w:lineRule="auto"/>
              <w:rPr>
                <w:rFonts w:ascii="Arial" w:hAnsi="Arial" w:cs="Arial"/>
                <w:b/>
                <w:i/>
              </w:rPr>
            </w:pPr>
            <w:r w:rsidRPr="00176D1E">
              <w:rPr>
                <w:rFonts w:ascii="Arial" w:hAnsi="Arial" w:cs="Arial"/>
                <w:b/>
                <w:i/>
                <w:color w:val="1F4E79" w:themeColor="accent1" w:themeShade="80"/>
              </w:rPr>
              <w:lastRenderedPageBreak/>
              <w:t>Changes made in version 3</w:t>
            </w: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Page</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Subheading</w:t>
            </w:r>
          </w:p>
        </w:tc>
        <w:tc>
          <w:tcPr>
            <w:tcW w:w="6379"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 xml:space="preserve">Current </w:t>
            </w:r>
          </w:p>
        </w:tc>
        <w:tc>
          <w:tcPr>
            <w:tcW w:w="3543"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Changes</w:t>
            </w:r>
          </w:p>
        </w:tc>
      </w:tr>
      <w:tr w:rsidR="00B065EB" w:rsidRPr="00C7577B" w:rsidTr="00F81CAA">
        <w:trPr>
          <w:trHeight w:val="1111"/>
        </w:trPr>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4</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Changes to National Screening Program- from NHS Screening Programmes</w:t>
            </w:r>
          </w:p>
        </w:tc>
        <w:tc>
          <w:tcPr>
            <w:tcW w:w="6379"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Added New</w:t>
            </w:r>
          </w:p>
        </w:tc>
        <w:tc>
          <w:tcPr>
            <w:tcW w:w="3543"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 xml:space="preserve">Public Health England NHS Sickle Cell and Thalassaemia Screening Programme </w:t>
            </w:r>
          </w:p>
        </w:tc>
      </w:tr>
      <w:tr w:rsidR="00B065EB" w:rsidRPr="00C7577B" w:rsidTr="00C7577B">
        <w:trPr>
          <w:trHeight w:val="1724"/>
        </w:trPr>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4</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Introduction</w:t>
            </w:r>
          </w:p>
        </w:tc>
        <w:tc>
          <w:tcPr>
            <w:tcW w:w="6379"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The local policy falls within the guidance issued by the National Programme Centre.1</w:t>
            </w:r>
          </w:p>
        </w:tc>
        <w:tc>
          <w:tcPr>
            <w:tcW w:w="3543"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The local policy falls within the guidance issued by the Public Health England (PHE) NHS England Screening Programme Sickle Cell and Thalassaemia 2017</w:t>
            </w: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4</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Introduction</w:t>
            </w:r>
          </w:p>
        </w:tc>
        <w:tc>
          <w:tcPr>
            <w:tcW w:w="6379"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PHE - Sickle Cell &amp; Thalassaemia Screening Programme.  www.sct.screening.nhs.uk</w:t>
            </w:r>
          </w:p>
        </w:tc>
        <w:tc>
          <w:tcPr>
            <w:tcW w:w="3543"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PHE - Sickle Cell &amp; Thalassaemia Screening Programme.  www.gov.uk/phe/screening</w:t>
            </w: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5</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Referral Criteria</w:t>
            </w:r>
          </w:p>
        </w:tc>
        <w:tc>
          <w:tcPr>
            <w:tcW w:w="6379"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Added new</w:t>
            </w:r>
          </w:p>
        </w:tc>
        <w:tc>
          <w:tcPr>
            <w:tcW w:w="3543"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All fathers-to-be, where antenatal screening show the mother to be a carrier</w:t>
            </w: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5</w:t>
            </w:r>
          </w:p>
        </w:tc>
        <w:tc>
          <w:tcPr>
            <w:tcW w:w="2864" w:type="dxa"/>
          </w:tcPr>
          <w:p w:rsidR="00B065EB" w:rsidRPr="00C7577B" w:rsidRDefault="00B065EB" w:rsidP="00B065EB">
            <w:pPr>
              <w:spacing w:after="200" w:line="276" w:lineRule="auto"/>
              <w:rPr>
                <w:rFonts w:ascii="Arial" w:hAnsi="Arial" w:cs="Arial"/>
                <w:sz w:val="20"/>
              </w:rPr>
            </w:pPr>
          </w:p>
        </w:tc>
        <w:tc>
          <w:tcPr>
            <w:tcW w:w="6379" w:type="dxa"/>
          </w:tcPr>
          <w:p w:rsidR="00B065EB" w:rsidRPr="00C7577B" w:rsidRDefault="00B065EB" w:rsidP="00B065EB">
            <w:pPr>
              <w:spacing w:after="200" w:line="276" w:lineRule="auto"/>
              <w:rPr>
                <w:rFonts w:ascii="Arial" w:hAnsi="Arial" w:cs="Arial"/>
                <w:sz w:val="20"/>
              </w:rPr>
            </w:pPr>
          </w:p>
        </w:tc>
        <w:tc>
          <w:tcPr>
            <w:tcW w:w="3543"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 xml:space="preserve">Guidelines for </w:t>
            </w:r>
            <w:proofErr w:type="spellStart"/>
            <w:r w:rsidRPr="00C7577B">
              <w:rPr>
                <w:rFonts w:ascii="Arial" w:hAnsi="Arial" w:cs="Arial"/>
                <w:sz w:val="20"/>
              </w:rPr>
              <w:t>Newborn</w:t>
            </w:r>
            <w:proofErr w:type="spellEnd"/>
            <w:r w:rsidRPr="00C7577B">
              <w:rPr>
                <w:rFonts w:ascii="Arial" w:hAnsi="Arial" w:cs="Arial"/>
                <w:sz w:val="20"/>
              </w:rPr>
              <w:t xml:space="preserve"> Blood Spot Sampling (2016)</w:t>
            </w: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5</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Footnote</w:t>
            </w:r>
          </w:p>
        </w:tc>
        <w:tc>
          <w:tcPr>
            <w:tcW w:w="6379" w:type="dxa"/>
          </w:tcPr>
          <w:p w:rsidR="00B065EB" w:rsidRPr="00C7577B" w:rsidRDefault="00B065EB" w:rsidP="00B065EB">
            <w:pPr>
              <w:tabs>
                <w:tab w:val="center" w:pos="4513"/>
                <w:tab w:val="right" w:pos="9026"/>
              </w:tabs>
              <w:rPr>
                <w:rFonts w:ascii="Arial" w:hAnsi="Arial" w:cs="Arial"/>
                <w:b/>
                <w:sz w:val="20"/>
              </w:rPr>
            </w:pPr>
            <w:r w:rsidRPr="00C7577B">
              <w:rPr>
                <w:rFonts w:ascii="Arial" w:hAnsi="Arial" w:cs="Arial"/>
                <w:b/>
                <w:color w:val="0070C0"/>
                <w:sz w:val="20"/>
              </w:rPr>
              <w:t xml:space="preserve">Antenatal </w:t>
            </w:r>
            <w:proofErr w:type="spellStart"/>
            <w:r w:rsidRPr="00C7577B">
              <w:rPr>
                <w:rFonts w:ascii="Arial" w:hAnsi="Arial" w:cs="Arial"/>
                <w:b/>
                <w:color w:val="0070C0"/>
                <w:sz w:val="20"/>
              </w:rPr>
              <w:t>Haemoglobinopathy</w:t>
            </w:r>
            <w:proofErr w:type="spellEnd"/>
            <w:r w:rsidRPr="00C7577B">
              <w:rPr>
                <w:rFonts w:ascii="Arial" w:hAnsi="Arial" w:cs="Arial"/>
                <w:b/>
                <w:color w:val="0070C0"/>
                <w:sz w:val="20"/>
              </w:rPr>
              <w:t xml:space="preserve"> Screening</w:t>
            </w:r>
            <w:r w:rsidRPr="00C7577B">
              <w:rPr>
                <w:rFonts w:ascii="Arial" w:hAnsi="Arial" w:cs="Arial"/>
                <w:b/>
                <w:sz w:val="20"/>
              </w:rPr>
              <w:t xml:space="preserve"> &amp; Follow-Up Policy</w:t>
            </w:r>
          </w:p>
          <w:p w:rsidR="00B065EB" w:rsidRPr="00C7577B" w:rsidRDefault="00B065EB" w:rsidP="00B065EB">
            <w:pPr>
              <w:tabs>
                <w:tab w:val="center" w:pos="4513"/>
                <w:tab w:val="right" w:pos="9026"/>
              </w:tabs>
              <w:rPr>
                <w:rFonts w:ascii="Arial" w:hAnsi="Arial" w:cs="Arial"/>
                <w:b/>
                <w:sz w:val="20"/>
              </w:rPr>
            </w:pPr>
            <w:r w:rsidRPr="00C7577B">
              <w:rPr>
                <w:rFonts w:ascii="Arial" w:hAnsi="Arial" w:cs="Arial"/>
                <w:b/>
                <w:sz w:val="20"/>
              </w:rPr>
              <w:t>East London NHS Foundation Trust &amp; Newham University Hospital - April 2015</w:t>
            </w:r>
          </w:p>
          <w:p w:rsidR="00B065EB" w:rsidRPr="00C7577B" w:rsidRDefault="00B065EB" w:rsidP="00B065EB">
            <w:pPr>
              <w:tabs>
                <w:tab w:val="center" w:pos="4513"/>
                <w:tab w:val="right" w:pos="9026"/>
              </w:tabs>
              <w:rPr>
                <w:rFonts w:ascii="Arial" w:hAnsi="Arial" w:cs="Arial"/>
                <w:b/>
                <w:sz w:val="20"/>
              </w:rPr>
            </w:pPr>
            <w:r w:rsidRPr="00C7577B">
              <w:rPr>
                <w:rFonts w:ascii="Arial" w:hAnsi="Arial" w:cs="Arial"/>
                <w:b/>
                <w:sz w:val="20"/>
              </w:rPr>
              <w:t xml:space="preserve">NHS Sickle Cell &amp; Thalassaemia Screening Programme  </w:t>
            </w:r>
            <w:r w:rsidRPr="00C7577B">
              <w:rPr>
                <w:rFonts w:ascii="Arial" w:hAnsi="Arial" w:cs="Arial"/>
                <w:b/>
                <w:i/>
                <w:sz w:val="20"/>
              </w:rPr>
              <w:t>Antenatal Screening Policy</w:t>
            </w:r>
            <w:r w:rsidRPr="00C7577B">
              <w:rPr>
                <w:rFonts w:ascii="Arial" w:hAnsi="Arial" w:cs="Arial"/>
                <w:b/>
                <w:sz w:val="20"/>
              </w:rPr>
              <w:t xml:space="preserve"> </w:t>
            </w:r>
          </w:p>
          <w:p w:rsidR="00B065EB" w:rsidRPr="00C7577B" w:rsidRDefault="00B065EB" w:rsidP="00B065EB">
            <w:pPr>
              <w:spacing w:after="200" w:line="276" w:lineRule="auto"/>
              <w:rPr>
                <w:rFonts w:ascii="Arial" w:hAnsi="Arial" w:cs="Arial"/>
                <w:sz w:val="20"/>
              </w:rPr>
            </w:pPr>
            <w:r w:rsidRPr="00C7577B">
              <w:rPr>
                <w:rFonts w:ascii="Arial" w:hAnsi="Arial" w:cs="Arial"/>
                <w:b/>
                <w:sz w:val="20"/>
              </w:rPr>
              <w:t xml:space="preserve">  </w:t>
            </w:r>
            <w:hyperlink r:id="rId13" w:history="1">
              <w:r w:rsidRPr="00C7577B">
                <w:rPr>
                  <w:rFonts w:ascii="Arial" w:hAnsi="Arial" w:cs="Arial"/>
                  <w:b/>
                  <w:color w:val="0563C1" w:themeColor="hyperlink"/>
                  <w:sz w:val="20"/>
                  <w:u w:val="single"/>
                </w:rPr>
                <w:t>http://www.sct.screening.nhs.uk/policy-antenatal</w:t>
              </w:r>
            </w:hyperlink>
          </w:p>
        </w:tc>
        <w:tc>
          <w:tcPr>
            <w:tcW w:w="3543" w:type="dxa"/>
          </w:tcPr>
          <w:p w:rsidR="00B065EB" w:rsidRPr="00C7577B" w:rsidRDefault="00176D1E" w:rsidP="00B065EB">
            <w:pPr>
              <w:spacing w:after="200" w:line="276" w:lineRule="auto"/>
              <w:rPr>
                <w:rFonts w:ascii="Arial" w:hAnsi="Arial" w:cs="Arial"/>
                <w:sz w:val="20"/>
              </w:rPr>
            </w:pPr>
            <w:hyperlink r:id="rId14" w:history="1">
              <w:r w:rsidR="00B065EB" w:rsidRPr="00C7577B">
                <w:rPr>
                  <w:rFonts w:ascii="Arial" w:hAnsi="Arial" w:cs="Arial"/>
                  <w:color w:val="0563C1" w:themeColor="hyperlink"/>
                  <w:sz w:val="20"/>
                  <w:u w:val="single"/>
                </w:rPr>
                <w:t>www.gov.uk/phe/screening</w:t>
              </w:r>
            </w:hyperlink>
          </w:p>
          <w:p w:rsidR="00B065EB" w:rsidRPr="00C7577B" w:rsidRDefault="00B065EB" w:rsidP="00B065EB">
            <w:pPr>
              <w:spacing w:after="200" w:line="276" w:lineRule="auto"/>
              <w:rPr>
                <w:rFonts w:ascii="Arial" w:hAnsi="Arial" w:cs="Arial"/>
                <w:sz w:val="20"/>
              </w:rPr>
            </w:pP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6</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National  screening Policy</w:t>
            </w:r>
          </w:p>
        </w:tc>
        <w:tc>
          <w:tcPr>
            <w:tcW w:w="6379" w:type="dxa"/>
          </w:tcPr>
          <w:p w:rsidR="00B065EB" w:rsidRPr="00C7577B" w:rsidRDefault="00B065EB" w:rsidP="00B065EB">
            <w:pPr>
              <w:rPr>
                <w:rFonts w:ascii="Arial" w:hAnsi="Arial" w:cs="Arial"/>
                <w:sz w:val="20"/>
              </w:rPr>
            </w:pPr>
            <w:r w:rsidRPr="00C7577B">
              <w:rPr>
                <w:rFonts w:ascii="Arial" w:hAnsi="Arial" w:cs="Arial"/>
                <w:sz w:val="20"/>
              </w:rPr>
              <w:t xml:space="preserve">NHS Sickle Cell &amp; Thalassaemia Screening Programme  </w:t>
            </w:r>
            <w:r w:rsidRPr="00C7577B">
              <w:rPr>
                <w:rFonts w:ascii="Arial" w:hAnsi="Arial" w:cs="Arial"/>
                <w:i/>
                <w:sz w:val="20"/>
              </w:rPr>
              <w:t>Antenatal Screening Policy</w:t>
            </w:r>
            <w:r w:rsidRPr="00C7577B">
              <w:rPr>
                <w:rFonts w:ascii="Arial" w:hAnsi="Arial" w:cs="Arial"/>
                <w:sz w:val="20"/>
              </w:rPr>
              <w:t xml:space="preserve"> </w:t>
            </w:r>
          </w:p>
          <w:p w:rsidR="00B065EB" w:rsidRPr="00C7577B" w:rsidRDefault="00B065EB" w:rsidP="00892BAD">
            <w:pPr>
              <w:rPr>
                <w:rFonts w:ascii="Arial" w:hAnsi="Arial" w:cs="Arial"/>
                <w:sz w:val="20"/>
              </w:rPr>
            </w:pPr>
            <w:r w:rsidRPr="00C7577B">
              <w:rPr>
                <w:rFonts w:ascii="Arial" w:hAnsi="Arial" w:cs="Arial"/>
                <w:sz w:val="20"/>
              </w:rPr>
              <w:t xml:space="preserve">  </w:t>
            </w:r>
            <w:hyperlink r:id="rId15" w:history="1">
              <w:r w:rsidRPr="00C7577B">
                <w:rPr>
                  <w:rFonts w:ascii="Arial" w:hAnsi="Arial" w:cs="Arial"/>
                  <w:color w:val="0563C1" w:themeColor="hyperlink"/>
                  <w:sz w:val="20"/>
                  <w:u w:val="single"/>
                </w:rPr>
                <w:t>http://www.sct.screening.nhs.uk/policy-antenatal</w:t>
              </w:r>
            </w:hyperlink>
            <w:r w:rsidRPr="00C7577B">
              <w:rPr>
                <w:rFonts w:ascii="Arial" w:hAnsi="Arial" w:cs="Arial"/>
                <w:sz w:val="20"/>
              </w:rPr>
              <w:t xml:space="preserve"> </w:t>
            </w:r>
          </w:p>
        </w:tc>
        <w:tc>
          <w:tcPr>
            <w:tcW w:w="3543" w:type="dxa"/>
          </w:tcPr>
          <w:p w:rsidR="00B065EB" w:rsidRPr="00C7577B" w:rsidRDefault="00176D1E" w:rsidP="00B065EB">
            <w:pPr>
              <w:spacing w:after="200" w:line="276" w:lineRule="auto"/>
              <w:rPr>
                <w:rFonts w:ascii="Arial" w:hAnsi="Arial" w:cs="Arial"/>
                <w:sz w:val="20"/>
              </w:rPr>
            </w:pPr>
            <w:hyperlink r:id="rId16" w:history="1">
              <w:r w:rsidR="00B065EB" w:rsidRPr="00C7577B">
                <w:rPr>
                  <w:rFonts w:ascii="Arial" w:hAnsi="Arial" w:cs="Arial"/>
                  <w:color w:val="0563C1" w:themeColor="hyperlink"/>
                  <w:sz w:val="20"/>
                  <w:u w:val="single"/>
                </w:rPr>
                <w:t>www.gov.uk/phe/screening</w:t>
              </w:r>
            </w:hyperlink>
          </w:p>
          <w:p w:rsidR="00B065EB" w:rsidRPr="00C7577B" w:rsidRDefault="00B065EB" w:rsidP="00B065EB">
            <w:pPr>
              <w:spacing w:after="200" w:line="276" w:lineRule="auto"/>
              <w:rPr>
                <w:rFonts w:ascii="Arial" w:hAnsi="Arial" w:cs="Arial"/>
                <w:sz w:val="20"/>
              </w:rPr>
            </w:pP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6</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National  screening Policy</w:t>
            </w:r>
          </w:p>
        </w:tc>
        <w:tc>
          <w:tcPr>
            <w:tcW w:w="6379"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 xml:space="preserve">  NHS Sickle Cell &amp; Thalassaemia Programme Laboratory Handbook 3rd Edition October 2012</w:t>
            </w:r>
          </w:p>
          <w:p w:rsidR="00B065EB" w:rsidRPr="00C7577B" w:rsidRDefault="00B065EB" w:rsidP="00B065EB">
            <w:pPr>
              <w:spacing w:after="200" w:line="276" w:lineRule="auto"/>
              <w:rPr>
                <w:rFonts w:ascii="Arial" w:hAnsi="Arial" w:cs="Arial"/>
                <w:sz w:val="20"/>
              </w:rPr>
            </w:pPr>
            <w:r w:rsidRPr="00C7577B">
              <w:rPr>
                <w:rFonts w:ascii="Arial" w:hAnsi="Arial" w:cs="Arial"/>
                <w:sz w:val="20"/>
              </w:rPr>
              <w:t xml:space="preserve">  http://sct.screening.nhs.uk/standardsandguidelines [Accessed February 2015]</w:t>
            </w:r>
          </w:p>
        </w:tc>
        <w:tc>
          <w:tcPr>
            <w:tcW w:w="3543" w:type="dxa"/>
          </w:tcPr>
          <w:p w:rsidR="00B065EB" w:rsidRPr="00C7577B" w:rsidRDefault="00176D1E" w:rsidP="00B065EB">
            <w:pPr>
              <w:spacing w:after="200" w:line="276" w:lineRule="auto"/>
              <w:rPr>
                <w:rFonts w:ascii="Arial" w:hAnsi="Arial" w:cs="Arial"/>
                <w:sz w:val="20"/>
              </w:rPr>
            </w:pPr>
            <w:hyperlink r:id="rId17" w:history="1">
              <w:r w:rsidR="00B065EB" w:rsidRPr="00C7577B">
                <w:rPr>
                  <w:rFonts w:ascii="Arial" w:hAnsi="Arial" w:cs="Arial"/>
                  <w:color w:val="0563C1" w:themeColor="hyperlink"/>
                  <w:sz w:val="20"/>
                  <w:u w:val="single"/>
                </w:rPr>
                <w:t>www.gov.uk/phe/screening</w:t>
              </w:r>
            </w:hyperlink>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7</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footnote</w:t>
            </w:r>
          </w:p>
        </w:tc>
        <w:tc>
          <w:tcPr>
            <w:tcW w:w="6379" w:type="dxa"/>
          </w:tcPr>
          <w:p w:rsidR="00B065EB" w:rsidRPr="00C7577B" w:rsidRDefault="00B065EB" w:rsidP="00B065EB">
            <w:pPr>
              <w:tabs>
                <w:tab w:val="center" w:pos="4513"/>
                <w:tab w:val="right" w:pos="9026"/>
              </w:tabs>
              <w:rPr>
                <w:rFonts w:ascii="Arial" w:hAnsi="Arial" w:cs="Arial"/>
                <w:b/>
                <w:sz w:val="20"/>
              </w:rPr>
            </w:pPr>
            <w:r w:rsidRPr="00C7577B">
              <w:rPr>
                <w:rFonts w:ascii="Arial" w:hAnsi="Arial" w:cs="Arial"/>
                <w:b/>
                <w:color w:val="0070C0"/>
                <w:sz w:val="20"/>
              </w:rPr>
              <w:t xml:space="preserve">Antenatal </w:t>
            </w:r>
            <w:proofErr w:type="spellStart"/>
            <w:r w:rsidRPr="00C7577B">
              <w:rPr>
                <w:rFonts w:ascii="Arial" w:hAnsi="Arial" w:cs="Arial"/>
                <w:b/>
                <w:color w:val="0070C0"/>
                <w:sz w:val="20"/>
              </w:rPr>
              <w:t>Haemoglobinopathy</w:t>
            </w:r>
            <w:proofErr w:type="spellEnd"/>
            <w:r w:rsidRPr="00C7577B">
              <w:rPr>
                <w:rFonts w:ascii="Arial" w:hAnsi="Arial" w:cs="Arial"/>
                <w:b/>
                <w:color w:val="0070C0"/>
                <w:sz w:val="20"/>
              </w:rPr>
              <w:t xml:space="preserve"> Screening</w:t>
            </w:r>
            <w:r w:rsidRPr="00C7577B">
              <w:rPr>
                <w:rFonts w:ascii="Arial" w:hAnsi="Arial" w:cs="Arial"/>
                <w:b/>
                <w:sz w:val="20"/>
              </w:rPr>
              <w:t xml:space="preserve"> &amp; Follow-Up Policy</w:t>
            </w:r>
          </w:p>
          <w:p w:rsidR="00B065EB" w:rsidRPr="00C7577B" w:rsidRDefault="00B065EB" w:rsidP="00B065EB">
            <w:pPr>
              <w:tabs>
                <w:tab w:val="center" w:pos="4513"/>
                <w:tab w:val="right" w:pos="9026"/>
              </w:tabs>
              <w:rPr>
                <w:rFonts w:ascii="Arial" w:hAnsi="Arial" w:cs="Arial"/>
                <w:b/>
                <w:sz w:val="20"/>
              </w:rPr>
            </w:pPr>
            <w:r w:rsidRPr="00C7577B">
              <w:rPr>
                <w:rFonts w:ascii="Arial" w:hAnsi="Arial" w:cs="Arial"/>
                <w:b/>
                <w:sz w:val="20"/>
              </w:rPr>
              <w:t>East London NHS Foundation Trust &amp; Newham University Hospital - April 2015</w:t>
            </w:r>
          </w:p>
          <w:p w:rsidR="00B065EB" w:rsidRPr="00C7577B" w:rsidRDefault="00B065EB" w:rsidP="00B065EB">
            <w:pPr>
              <w:tabs>
                <w:tab w:val="center" w:pos="4513"/>
                <w:tab w:val="right" w:pos="9026"/>
              </w:tabs>
              <w:rPr>
                <w:rFonts w:ascii="Arial" w:hAnsi="Arial" w:cs="Arial"/>
                <w:b/>
                <w:sz w:val="20"/>
              </w:rPr>
            </w:pPr>
            <w:r w:rsidRPr="00C7577B">
              <w:rPr>
                <w:rFonts w:ascii="Arial" w:hAnsi="Arial" w:cs="Arial"/>
                <w:b/>
                <w:sz w:val="20"/>
              </w:rPr>
              <w:t xml:space="preserve">NHS Sickle Cell &amp; Thalassaemia Screening Programme  </w:t>
            </w:r>
            <w:r w:rsidRPr="00C7577B">
              <w:rPr>
                <w:rFonts w:ascii="Arial" w:hAnsi="Arial" w:cs="Arial"/>
                <w:b/>
                <w:i/>
                <w:sz w:val="20"/>
              </w:rPr>
              <w:t>Antenatal Screening Policy</w:t>
            </w:r>
            <w:r w:rsidRPr="00C7577B">
              <w:rPr>
                <w:rFonts w:ascii="Arial" w:hAnsi="Arial" w:cs="Arial"/>
                <w:b/>
                <w:sz w:val="20"/>
              </w:rPr>
              <w:t xml:space="preserve"> </w:t>
            </w:r>
          </w:p>
          <w:p w:rsidR="00B065EB" w:rsidRPr="00C7577B" w:rsidRDefault="00B065EB" w:rsidP="00B065EB">
            <w:pPr>
              <w:spacing w:after="200" w:line="276" w:lineRule="auto"/>
              <w:rPr>
                <w:rFonts w:ascii="Arial" w:hAnsi="Arial" w:cs="Arial"/>
                <w:sz w:val="20"/>
              </w:rPr>
            </w:pPr>
            <w:r w:rsidRPr="00C7577B">
              <w:rPr>
                <w:rFonts w:ascii="Arial" w:hAnsi="Arial" w:cs="Arial"/>
                <w:b/>
                <w:sz w:val="20"/>
              </w:rPr>
              <w:t xml:space="preserve">  </w:t>
            </w:r>
            <w:hyperlink r:id="rId18" w:history="1">
              <w:r w:rsidRPr="00C7577B">
                <w:rPr>
                  <w:rFonts w:ascii="Arial" w:hAnsi="Arial" w:cs="Arial"/>
                  <w:b/>
                  <w:color w:val="0563C1" w:themeColor="hyperlink"/>
                  <w:sz w:val="20"/>
                  <w:u w:val="single"/>
                </w:rPr>
                <w:t>http://www.sct.screening.nhs.uk/policy-antenatal</w:t>
              </w:r>
            </w:hyperlink>
          </w:p>
        </w:tc>
        <w:tc>
          <w:tcPr>
            <w:tcW w:w="3543" w:type="dxa"/>
          </w:tcPr>
          <w:p w:rsidR="00B065EB" w:rsidRPr="00C7577B" w:rsidRDefault="00176D1E" w:rsidP="00B065EB">
            <w:pPr>
              <w:spacing w:after="200" w:line="276" w:lineRule="auto"/>
              <w:rPr>
                <w:rFonts w:ascii="Arial" w:hAnsi="Arial" w:cs="Arial"/>
                <w:sz w:val="20"/>
              </w:rPr>
            </w:pPr>
            <w:hyperlink r:id="rId19" w:history="1">
              <w:r w:rsidR="00B065EB" w:rsidRPr="00C7577B">
                <w:rPr>
                  <w:rFonts w:ascii="Arial" w:hAnsi="Arial" w:cs="Arial"/>
                  <w:color w:val="0563C1" w:themeColor="hyperlink"/>
                  <w:sz w:val="20"/>
                  <w:u w:val="single"/>
                </w:rPr>
                <w:t>www.gov.uk/phe/screening</w:t>
              </w:r>
            </w:hyperlink>
          </w:p>
          <w:p w:rsidR="00B065EB" w:rsidRPr="00C7577B" w:rsidRDefault="00B065EB" w:rsidP="00B065EB">
            <w:pPr>
              <w:spacing w:after="200" w:line="276" w:lineRule="auto"/>
              <w:rPr>
                <w:rFonts w:ascii="Arial" w:hAnsi="Arial" w:cs="Arial"/>
                <w:sz w:val="20"/>
              </w:rPr>
            </w:pP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8</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footnote</w:t>
            </w:r>
          </w:p>
        </w:tc>
        <w:tc>
          <w:tcPr>
            <w:tcW w:w="6379" w:type="dxa"/>
          </w:tcPr>
          <w:p w:rsidR="00B065EB" w:rsidRPr="00C7577B" w:rsidRDefault="00B065EB" w:rsidP="00B065EB">
            <w:pPr>
              <w:tabs>
                <w:tab w:val="center" w:pos="4513"/>
                <w:tab w:val="right" w:pos="9026"/>
              </w:tabs>
              <w:rPr>
                <w:rFonts w:ascii="Arial" w:hAnsi="Arial" w:cs="Arial"/>
                <w:b/>
                <w:sz w:val="20"/>
              </w:rPr>
            </w:pPr>
            <w:r w:rsidRPr="00C7577B">
              <w:rPr>
                <w:rFonts w:ascii="Arial" w:hAnsi="Arial" w:cs="Arial"/>
                <w:b/>
                <w:color w:val="0070C0"/>
                <w:sz w:val="20"/>
              </w:rPr>
              <w:t xml:space="preserve">Antenatal </w:t>
            </w:r>
            <w:proofErr w:type="spellStart"/>
            <w:r w:rsidRPr="00C7577B">
              <w:rPr>
                <w:rFonts w:ascii="Arial" w:hAnsi="Arial" w:cs="Arial"/>
                <w:b/>
                <w:color w:val="0070C0"/>
                <w:sz w:val="20"/>
              </w:rPr>
              <w:t>Haemoglobinopathy</w:t>
            </w:r>
            <w:proofErr w:type="spellEnd"/>
            <w:r w:rsidRPr="00C7577B">
              <w:rPr>
                <w:rFonts w:ascii="Arial" w:hAnsi="Arial" w:cs="Arial"/>
                <w:b/>
                <w:color w:val="0070C0"/>
                <w:sz w:val="20"/>
              </w:rPr>
              <w:t xml:space="preserve"> Screening</w:t>
            </w:r>
            <w:r w:rsidRPr="00C7577B">
              <w:rPr>
                <w:rFonts w:ascii="Arial" w:hAnsi="Arial" w:cs="Arial"/>
                <w:b/>
                <w:sz w:val="20"/>
              </w:rPr>
              <w:t xml:space="preserve"> &amp; Follow-Up Policy</w:t>
            </w:r>
          </w:p>
          <w:p w:rsidR="00B065EB" w:rsidRPr="00C7577B" w:rsidRDefault="00B065EB" w:rsidP="00B065EB">
            <w:pPr>
              <w:tabs>
                <w:tab w:val="center" w:pos="4513"/>
                <w:tab w:val="right" w:pos="9026"/>
              </w:tabs>
              <w:rPr>
                <w:rFonts w:ascii="Arial" w:hAnsi="Arial" w:cs="Arial"/>
                <w:b/>
                <w:sz w:val="20"/>
              </w:rPr>
            </w:pPr>
            <w:r w:rsidRPr="00C7577B">
              <w:rPr>
                <w:rFonts w:ascii="Arial" w:hAnsi="Arial" w:cs="Arial"/>
                <w:b/>
                <w:sz w:val="20"/>
              </w:rPr>
              <w:t>East London NHS Foundation Trust &amp; Newham University Hospital - April 2015</w:t>
            </w:r>
          </w:p>
          <w:p w:rsidR="00B065EB" w:rsidRPr="00C7577B" w:rsidRDefault="00B065EB" w:rsidP="00B065EB">
            <w:pPr>
              <w:tabs>
                <w:tab w:val="center" w:pos="4513"/>
                <w:tab w:val="right" w:pos="9026"/>
              </w:tabs>
              <w:rPr>
                <w:rFonts w:ascii="Arial" w:hAnsi="Arial" w:cs="Arial"/>
                <w:b/>
                <w:sz w:val="20"/>
              </w:rPr>
            </w:pPr>
            <w:r w:rsidRPr="00C7577B">
              <w:rPr>
                <w:rFonts w:ascii="Arial" w:hAnsi="Arial" w:cs="Arial"/>
                <w:b/>
                <w:sz w:val="20"/>
              </w:rPr>
              <w:t xml:space="preserve">NHS Sickle Cell &amp; Thalassaemia Screening Programme  </w:t>
            </w:r>
            <w:r w:rsidRPr="00C7577B">
              <w:rPr>
                <w:rFonts w:ascii="Arial" w:hAnsi="Arial" w:cs="Arial"/>
                <w:b/>
                <w:i/>
                <w:sz w:val="20"/>
              </w:rPr>
              <w:t>Antenatal Screening Policy</w:t>
            </w:r>
            <w:r w:rsidRPr="00C7577B">
              <w:rPr>
                <w:rFonts w:ascii="Arial" w:hAnsi="Arial" w:cs="Arial"/>
                <w:b/>
                <w:sz w:val="20"/>
              </w:rPr>
              <w:t xml:space="preserve"> </w:t>
            </w:r>
          </w:p>
          <w:p w:rsidR="00B065EB" w:rsidRPr="00C7577B" w:rsidRDefault="00B065EB" w:rsidP="00B065EB">
            <w:pPr>
              <w:spacing w:after="200" w:line="276" w:lineRule="auto"/>
              <w:rPr>
                <w:rFonts w:ascii="Arial" w:hAnsi="Arial" w:cs="Arial"/>
                <w:sz w:val="20"/>
              </w:rPr>
            </w:pPr>
            <w:r w:rsidRPr="00C7577B">
              <w:rPr>
                <w:rFonts w:ascii="Arial" w:hAnsi="Arial" w:cs="Arial"/>
                <w:b/>
                <w:sz w:val="20"/>
              </w:rPr>
              <w:t xml:space="preserve">  </w:t>
            </w:r>
            <w:hyperlink r:id="rId20" w:history="1">
              <w:r w:rsidRPr="00C7577B">
                <w:rPr>
                  <w:rFonts w:ascii="Arial" w:hAnsi="Arial" w:cs="Arial"/>
                  <w:b/>
                  <w:color w:val="0563C1" w:themeColor="hyperlink"/>
                  <w:sz w:val="20"/>
                  <w:u w:val="single"/>
                </w:rPr>
                <w:t>http://www.sct.screening.nhs.uk/policy-antenatal</w:t>
              </w:r>
            </w:hyperlink>
          </w:p>
        </w:tc>
        <w:tc>
          <w:tcPr>
            <w:tcW w:w="3543"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www.gov.uk/phe/screening</w:t>
            </w: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8-16</w:t>
            </w:r>
          </w:p>
        </w:tc>
        <w:tc>
          <w:tcPr>
            <w:tcW w:w="2864"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footnote</w:t>
            </w:r>
          </w:p>
        </w:tc>
        <w:tc>
          <w:tcPr>
            <w:tcW w:w="6379" w:type="dxa"/>
          </w:tcPr>
          <w:p w:rsidR="00B065EB" w:rsidRPr="00C7577B" w:rsidRDefault="00B065EB" w:rsidP="00B065EB">
            <w:pPr>
              <w:tabs>
                <w:tab w:val="center" w:pos="4513"/>
                <w:tab w:val="right" w:pos="9026"/>
              </w:tabs>
              <w:rPr>
                <w:rFonts w:ascii="Arial" w:hAnsi="Arial" w:cs="Arial"/>
                <w:b/>
                <w:sz w:val="20"/>
              </w:rPr>
            </w:pPr>
            <w:r w:rsidRPr="00C7577B">
              <w:rPr>
                <w:rFonts w:ascii="Arial" w:hAnsi="Arial" w:cs="Arial"/>
                <w:b/>
                <w:color w:val="0070C0"/>
                <w:sz w:val="20"/>
              </w:rPr>
              <w:t xml:space="preserve">Antenatal </w:t>
            </w:r>
            <w:proofErr w:type="spellStart"/>
            <w:r w:rsidRPr="00C7577B">
              <w:rPr>
                <w:rFonts w:ascii="Arial" w:hAnsi="Arial" w:cs="Arial"/>
                <w:b/>
                <w:color w:val="0070C0"/>
                <w:sz w:val="20"/>
              </w:rPr>
              <w:t>Haemoglobinopathy</w:t>
            </w:r>
            <w:proofErr w:type="spellEnd"/>
            <w:r w:rsidRPr="00C7577B">
              <w:rPr>
                <w:rFonts w:ascii="Arial" w:hAnsi="Arial" w:cs="Arial"/>
                <w:b/>
                <w:color w:val="0070C0"/>
                <w:sz w:val="20"/>
              </w:rPr>
              <w:t xml:space="preserve"> Screening</w:t>
            </w:r>
            <w:r w:rsidRPr="00C7577B">
              <w:rPr>
                <w:rFonts w:ascii="Arial" w:hAnsi="Arial" w:cs="Arial"/>
                <w:b/>
                <w:sz w:val="20"/>
              </w:rPr>
              <w:t xml:space="preserve"> &amp; Follow-Up Policy</w:t>
            </w:r>
          </w:p>
          <w:p w:rsidR="00B065EB" w:rsidRPr="00C7577B" w:rsidRDefault="00B065EB" w:rsidP="00B065EB">
            <w:pPr>
              <w:tabs>
                <w:tab w:val="center" w:pos="4513"/>
                <w:tab w:val="right" w:pos="9026"/>
              </w:tabs>
              <w:rPr>
                <w:rFonts w:ascii="Arial" w:hAnsi="Arial" w:cs="Arial"/>
                <w:b/>
                <w:sz w:val="20"/>
              </w:rPr>
            </w:pPr>
            <w:r w:rsidRPr="00C7577B">
              <w:rPr>
                <w:rFonts w:ascii="Arial" w:hAnsi="Arial" w:cs="Arial"/>
                <w:b/>
                <w:sz w:val="20"/>
              </w:rPr>
              <w:t>East London NHS Foundation Trust &amp; Newham University Hospital - April 2015</w:t>
            </w:r>
          </w:p>
          <w:p w:rsidR="00B065EB" w:rsidRPr="00C7577B" w:rsidRDefault="00B065EB" w:rsidP="00B065EB">
            <w:pPr>
              <w:tabs>
                <w:tab w:val="center" w:pos="4513"/>
                <w:tab w:val="right" w:pos="9026"/>
              </w:tabs>
              <w:rPr>
                <w:rFonts w:ascii="Arial" w:hAnsi="Arial" w:cs="Arial"/>
                <w:b/>
                <w:sz w:val="20"/>
              </w:rPr>
            </w:pPr>
            <w:r w:rsidRPr="00C7577B">
              <w:rPr>
                <w:rFonts w:ascii="Arial" w:hAnsi="Arial" w:cs="Arial"/>
                <w:b/>
                <w:sz w:val="20"/>
              </w:rPr>
              <w:t xml:space="preserve">NHS Sickle Cell &amp; Thalassaemia Screening Programme  </w:t>
            </w:r>
            <w:r w:rsidRPr="00C7577B">
              <w:rPr>
                <w:rFonts w:ascii="Arial" w:hAnsi="Arial" w:cs="Arial"/>
                <w:b/>
                <w:i/>
                <w:sz w:val="20"/>
              </w:rPr>
              <w:t>Antenatal Screening Policy</w:t>
            </w:r>
            <w:r w:rsidRPr="00C7577B">
              <w:rPr>
                <w:rFonts w:ascii="Arial" w:hAnsi="Arial" w:cs="Arial"/>
                <w:b/>
                <w:sz w:val="20"/>
              </w:rPr>
              <w:t xml:space="preserve"> </w:t>
            </w:r>
          </w:p>
          <w:p w:rsidR="00B065EB" w:rsidRPr="00C7577B" w:rsidRDefault="00B065EB" w:rsidP="00B065EB">
            <w:pPr>
              <w:spacing w:after="200" w:line="276" w:lineRule="auto"/>
              <w:rPr>
                <w:rFonts w:ascii="Arial" w:hAnsi="Arial" w:cs="Arial"/>
                <w:sz w:val="20"/>
              </w:rPr>
            </w:pPr>
            <w:r w:rsidRPr="00C7577B">
              <w:rPr>
                <w:rFonts w:ascii="Arial" w:hAnsi="Arial" w:cs="Arial"/>
                <w:b/>
                <w:sz w:val="20"/>
              </w:rPr>
              <w:t xml:space="preserve">  </w:t>
            </w:r>
            <w:hyperlink r:id="rId21" w:history="1">
              <w:r w:rsidRPr="00C7577B">
                <w:rPr>
                  <w:rFonts w:ascii="Arial" w:hAnsi="Arial" w:cs="Arial"/>
                  <w:b/>
                  <w:color w:val="0563C1" w:themeColor="hyperlink"/>
                  <w:sz w:val="20"/>
                  <w:u w:val="single"/>
                </w:rPr>
                <w:t>http://www.sct.screening.nhs.uk/policy-antenatal</w:t>
              </w:r>
            </w:hyperlink>
          </w:p>
        </w:tc>
        <w:tc>
          <w:tcPr>
            <w:tcW w:w="3543"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www.gov.uk/phe/screening</w:t>
            </w: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17</w:t>
            </w:r>
          </w:p>
        </w:tc>
        <w:tc>
          <w:tcPr>
            <w:tcW w:w="2864" w:type="dxa"/>
          </w:tcPr>
          <w:p w:rsidR="00B065EB" w:rsidRPr="00C7577B" w:rsidRDefault="00B065EB" w:rsidP="00B065EB">
            <w:pPr>
              <w:spacing w:after="200" w:line="276" w:lineRule="auto"/>
              <w:rPr>
                <w:rFonts w:ascii="Arial" w:hAnsi="Arial" w:cs="Arial"/>
                <w:sz w:val="20"/>
              </w:rPr>
            </w:pPr>
          </w:p>
        </w:tc>
        <w:tc>
          <w:tcPr>
            <w:tcW w:w="6379"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 xml:space="preserve">All incidents related to the antenatal screening pathway should be reported the NHS Sickle Cell &amp; Thalassaemia Screening Programme Centre by email to PHE.screeninghelpdesk@nhs.net.  </w:t>
            </w:r>
          </w:p>
        </w:tc>
        <w:tc>
          <w:tcPr>
            <w:tcW w:w="3543" w:type="dxa"/>
          </w:tcPr>
          <w:p w:rsidR="00B065EB" w:rsidRPr="00C7577B" w:rsidRDefault="00B065EB" w:rsidP="00B065EB">
            <w:pPr>
              <w:spacing w:after="200" w:line="276" w:lineRule="auto"/>
              <w:rPr>
                <w:rFonts w:ascii="Arial" w:hAnsi="Arial" w:cs="Arial"/>
                <w:sz w:val="20"/>
              </w:rPr>
            </w:pPr>
          </w:p>
        </w:tc>
      </w:tr>
      <w:tr w:rsidR="00B065EB" w:rsidRPr="00C7577B" w:rsidTr="00F81CAA">
        <w:tc>
          <w:tcPr>
            <w:tcW w:w="817"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19</w:t>
            </w:r>
          </w:p>
        </w:tc>
        <w:tc>
          <w:tcPr>
            <w:tcW w:w="2864" w:type="dxa"/>
          </w:tcPr>
          <w:p w:rsidR="00B065EB" w:rsidRPr="00C7577B" w:rsidRDefault="00B065EB" w:rsidP="00B065EB">
            <w:pPr>
              <w:spacing w:after="200" w:line="276" w:lineRule="auto"/>
              <w:rPr>
                <w:rFonts w:ascii="Arial" w:hAnsi="Arial" w:cs="Arial"/>
                <w:sz w:val="20"/>
              </w:rPr>
            </w:pPr>
          </w:p>
        </w:tc>
        <w:tc>
          <w:tcPr>
            <w:tcW w:w="6379" w:type="dxa"/>
          </w:tcPr>
          <w:p w:rsidR="00B065EB" w:rsidRPr="00C7577B" w:rsidRDefault="00B065EB" w:rsidP="00B065EB">
            <w:pPr>
              <w:spacing w:after="200" w:line="276" w:lineRule="auto"/>
              <w:rPr>
                <w:rFonts w:ascii="Arial" w:hAnsi="Arial" w:cs="Arial"/>
                <w:sz w:val="20"/>
              </w:rPr>
            </w:pPr>
            <w:r w:rsidRPr="00C7577B">
              <w:rPr>
                <w:rFonts w:ascii="Arial" w:hAnsi="Arial" w:cs="Arial"/>
                <w:sz w:val="20"/>
              </w:rPr>
              <w:t>Laboratory (and counselling) support service</w:t>
            </w:r>
          </w:p>
        </w:tc>
        <w:tc>
          <w:tcPr>
            <w:tcW w:w="3543" w:type="dxa"/>
          </w:tcPr>
          <w:p w:rsidR="00B065EB" w:rsidRPr="00C7577B" w:rsidRDefault="00B065EB" w:rsidP="00B065EB">
            <w:pPr>
              <w:spacing w:after="200" w:line="276" w:lineRule="auto"/>
              <w:ind w:firstLine="720"/>
              <w:rPr>
                <w:rFonts w:ascii="Arial" w:hAnsi="Arial" w:cs="Arial"/>
                <w:sz w:val="20"/>
              </w:rPr>
            </w:pPr>
            <w:r w:rsidRPr="00C7577B">
              <w:rPr>
                <w:rFonts w:ascii="Arial" w:hAnsi="Arial" w:cs="Arial"/>
                <w:sz w:val="20"/>
              </w:rPr>
              <w:t>removed</w:t>
            </w:r>
          </w:p>
        </w:tc>
      </w:tr>
    </w:tbl>
    <w:p w:rsidR="00C652D8" w:rsidRPr="00C7577B" w:rsidRDefault="00C652D8" w:rsidP="00C7577B">
      <w:pPr>
        <w:rPr>
          <w:rFonts w:ascii="Arial" w:hAnsi="Arial" w:cs="Arial"/>
          <w:sz w:val="20"/>
        </w:rPr>
      </w:pPr>
    </w:p>
    <w:tbl>
      <w:tblPr>
        <w:tblStyle w:val="TableGrid3"/>
        <w:tblW w:w="15877" w:type="dxa"/>
        <w:tblInd w:w="-998" w:type="dxa"/>
        <w:tblLayout w:type="fixed"/>
        <w:tblLook w:val="04A0" w:firstRow="1" w:lastRow="0" w:firstColumn="1" w:lastColumn="0" w:noHBand="0" w:noVBand="1"/>
      </w:tblPr>
      <w:tblGrid>
        <w:gridCol w:w="709"/>
        <w:gridCol w:w="4395"/>
        <w:gridCol w:w="1134"/>
        <w:gridCol w:w="9639"/>
      </w:tblGrid>
      <w:tr w:rsidR="00C652D8" w:rsidRPr="00C7577B" w:rsidTr="003E6238">
        <w:tc>
          <w:tcPr>
            <w:tcW w:w="15877" w:type="dxa"/>
            <w:gridSpan w:val="4"/>
          </w:tcPr>
          <w:p w:rsidR="00C652D8" w:rsidRPr="00C7577B" w:rsidRDefault="00C652D8" w:rsidP="00C652D8">
            <w:pPr>
              <w:spacing w:after="200" w:line="276" w:lineRule="auto"/>
              <w:rPr>
                <w:rFonts w:ascii="Arial" w:hAnsi="Arial" w:cs="Arial"/>
                <w:b/>
                <w:i/>
                <w:sz w:val="20"/>
              </w:rPr>
            </w:pPr>
            <w:r w:rsidRPr="00C7577B">
              <w:rPr>
                <w:rFonts w:ascii="Arial" w:hAnsi="Arial" w:cs="Arial"/>
                <w:b/>
                <w:i/>
                <w:color w:val="1F4E79" w:themeColor="accent1" w:themeShade="80"/>
                <w:sz w:val="20"/>
              </w:rPr>
              <w:t>Changes made in version 4</w:t>
            </w:r>
          </w:p>
        </w:tc>
      </w:tr>
      <w:tr w:rsidR="00C652D8" w:rsidRPr="00C7577B" w:rsidTr="003E6238">
        <w:tc>
          <w:tcPr>
            <w:tcW w:w="709" w:type="dxa"/>
          </w:tcPr>
          <w:p w:rsidR="00C652D8" w:rsidRPr="00C7577B" w:rsidRDefault="00C652D8" w:rsidP="00C652D8">
            <w:pPr>
              <w:spacing w:after="200" w:line="276" w:lineRule="auto"/>
              <w:rPr>
                <w:rFonts w:ascii="Arial" w:hAnsi="Arial" w:cs="Arial"/>
                <w:b/>
                <w:sz w:val="20"/>
              </w:rPr>
            </w:pPr>
            <w:r w:rsidRPr="00C7577B">
              <w:rPr>
                <w:rFonts w:ascii="Arial" w:hAnsi="Arial" w:cs="Arial"/>
                <w:b/>
                <w:sz w:val="20"/>
              </w:rPr>
              <w:t>Page</w:t>
            </w:r>
          </w:p>
        </w:tc>
        <w:tc>
          <w:tcPr>
            <w:tcW w:w="4395" w:type="dxa"/>
          </w:tcPr>
          <w:p w:rsidR="00C652D8" w:rsidRPr="00C7577B" w:rsidRDefault="00C652D8" w:rsidP="00C652D8">
            <w:pPr>
              <w:spacing w:after="200" w:line="276" w:lineRule="auto"/>
              <w:rPr>
                <w:rFonts w:ascii="Arial" w:hAnsi="Arial" w:cs="Arial"/>
                <w:b/>
                <w:sz w:val="20"/>
              </w:rPr>
            </w:pPr>
            <w:r w:rsidRPr="00C7577B">
              <w:rPr>
                <w:rFonts w:ascii="Arial" w:hAnsi="Arial" w:cs="Arial"/>
                <w:b/>
                <w:sz w:val="20"/>
              </w:rPr>
              <w:t>Subheading</w:t>
            </w:r>
          </w:p>
        </w:tc>
        <w:tc>
          <w:tcPr>
            <w:tcW w:w="1134" w:type="dxa"/>
          </w:tcPr>
          <w:p w:rsidR="00C652D8" w:rsidRPr="00C7577B" w:rsidRDefault="00C652D8" w:rsidP="00C652D8">
            <w:pPr>
              <w:spacing w:after="200" w:line="276" w:lineRule="auto"/>
              <w:rPr>
                <w:rFonts w:ascii="Arial" w:hAnsi="Arial" w:cs="Arial"/>
                <w:b/>
                <w:sz w:val="20"/>
              </w:rPr>
            </w:pPr>
            <w:r w:rsidRPr="00C7577B">
              <w:rPr>
                <w:rFonts w:ascii="Arial" w:hAnsi="Arial" w:cs="Arial"/>
                <w:b/>
                <w:sz w:val="20"/>
              </w:rPr>
              <w:t xml:space="preserve">Current </w:t>
            </w:r>
          </w:p>
        </w:tc>
        <w:tc>
          <w:tcPr>
            <w:tcW w:w="9639" w:type="dxa"/>
          </w:tcPr>
          <w:p w:rsidR="00C652D8" w:rsidRPr="00C7577B" w:rsidRDefault="00C652D8" w:rsidP="00C652D8">
            <w:pPr>
              <w:spacing w:after="200" w:line="276" w:lineRule="auto"/>
              <w:rPr>
                <w:rFonts w:ascii="Arial" w:hAnsi="Arial" w:cs="Arial"/>
                <w:b/>
                <w:sz w:val="20"/>
              </w:rPr>
            </w:pPr>
            <w:r w:rsidRPr="00C7577B">
              <w:rPr>
                <w:rFonts w:ascii="Arial" w:hAnsi="Arial" w:cs="Arial"/>
                <w:b/>
                <w:sz w:val="20"/>
              </w:rPr>
              <w:t>Changes</w:t>
            </w:r>
          </w:p>
        </w:tc>
      </w:tr>
      <w:tr w:rsidR="00C652D8" w:rsidRPr="00C7577B" w:rsidTr="003E6238">
        <w:trPr>
          <w:trHeight w:val="288"/>
        </w:trPr>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8</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4.Referral Criteria</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All women with a confirmed disease or syndrome</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9</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6.National Screening Policy - What we are actually screening</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Couples at Risk results</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11</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10.Process</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All the referrals must be reviewed within 24 to 48 hours of receipt, and the relevant process followed.</w:t>
            </w:r>
          </w:p>
          <w:p w:rsidR="00C652D8" w:rsidRPr="00C7577B" w:rsidRDefault="00C652D8" w:rsidP="00C652D8">
            <w:pPr>
              <w:spacing w:after="200" w:line="276" w:lineRule="auto"/>
              <w:rPr>
                <w:rFonts w:ascii="Arial" w:hAnsi="Arial" w:cs="Arial"/>
                <w:sz w:val="20"/>
              </w:rPr>
            </w:pPr>
            <w:r w:rsidRPr="00C7577B">
              <w:rPr>
                <w:rFonts w:ascii="Arial" w:hAnsi="Arial" w:cs="Arial"/>
                <w:sz w:val="20"/>
              </w:rPr>
              <w:t>The nurse must check all the results before the results are issued, and must check to see if the woman is still pregnant. In cases where the woman has had a termination or miscarriage the nurse must call the woman but remembering to be polite and empathetic and allow the woman to direct the conversation and decision for arranging the partner testing. If the woman declines partner screening the nurse MUST discharge from the service and write to the GP and midwife to inform them.</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11</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10</w:t>
            </w:r>
            <w:proofErr w:type="gramStart"/>
            <w:r w:rsidRPr="00C7577B">
              <w:rPr>
                <w:rFonts w:ascii="Arial" w:hAnsi="Arial" w:cs="Arial"/>
                <w:sz w:val="20"/>
              </w:rPr>
              <w:t>.Process</w:t>
            </w:r>
            <w:proofErr w:type="gramEnd"/>
            <w:r w:rsidRPr="00C7577B">
              <w:rPr>
                <w:rFonts w:ascii="Arial" w:hAnsi="Arial" w:cs="Arial"/>
                <w:sz w:val="20"/>
              </w:rPr>
              <w:t>- 11.</w:t>
            </w:r>
            <w:r w:rsidRPr="00C7577B">
              <w:rPr>
                <w:rFonts w:ascii="Arial" w:hAnsi="Arial" w:cs="Arial"/>
                <w:sz w:val="20"/>
              </w:rPr>
              <w:tab/>
              <w:t>The Known woman to the service</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The nurse MUST check the availability of the previous results, and compare them with the current results, identify any in accuracies and discuss these with the Lead nurse or Haematologist at the MDT.</w:t>
            </w:r>
          </w:p>
          <w:p w:rsidR="00C652D8" w:rsidRPr="00C7577B" w:rsidRDefault="00C652D8" w:rsidP="00C652D8">
            <w:pPr>
              <w:spacing w:after="200" w:line="276" w:lineRule="auto"/>
              <w:rPr>
                <w:rFonts w:ascii="Arial" w:hAnsi="Arial" w:cs="Arial"/>
                <w:sz w:val="20"/>
              </w:rPr>
            </w:pPr>
            <w:r w:rsidRPr="00C7577B">
              <w:rPr>
                <w:rFonts w:ascii="Arial" w:hAnsi="Arial" w:cs="Arial"/>
                <w:sz w:val="20"/>
              </w:rPr>
              <w:t xml:space="preserve"> In the cases were the results are in accurate, the team must not contact the woman without confirmation of the correct results from the lead nurse, laboratory or Consultant Haematologist </w:t>
            </w:r>
            <w:proofErr w:type="gramStart"/>
            <w:r w:rsidRPr="00C7577B">
              <w:rPr>
                <w:rFonts w:ascii="Arial" w:hAnsi="Arial" w:cs="Arial"/>
                <w:sz w:val="20"/>
              </w:rPr>
              <w:t>during  MDT</w:t>
            </w:r>
            <w:proofErr w:type="gramEnd"/>
            <w:r w:rsidRPr="00C7577B">
              <w:rPr>
                <w:rFonts w:ascii="Arial" w:hAnsi="Arial" w:cs="Arial"/>
                <w:sz w:val="20"/>
              </w:rPr>
              <w:t xml:space="preserve"> .</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12</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10</w:t>
            </w:r>
            <w:proofErr w:type="gramStart"/>
            <w:r w:rsidRPr="00C7577B">
              <w:rPr>
                <w:rFonts w:ascii="Arial" w:hAnsi="Arial" w:cs="Arial"/>
                <w:sz w:val="20"/>
              </w:rPr>
              <w:t>.Process</w:t>
            </w:r>
            <w:proofErr w:type="gramEnd"/>
            <w:r w:rsidRPr="00C7577B">
              <w:rPr>
                <w:rFonts w:ascii="Arial" w:hAnsi="Arial" w:cs="Arial"/>
                <w:sz w:val="20"/>
              </w:rPr>
              <w:t>- 12.</w:t>
            </w:r>
            <w:r w:rsidRPr="00C7577B">
              <w:rPr>
                <w:rFonts w:ascii="Arial" w:hAnsi="Arial" w:cs="Arial"/>
                <w:sz w:val="20"/>
              </w:rPr>
              <w:tab/>
              <w:t>The Unknown woman to the service</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 xml:space="preserve">In the cases were the results are in accurate, the team must not contact the woman without confirmation of the correct results from the lead nurse, laboratory or Consultant Haematologist </w:t>
            </w:r>
            <w:proofErr w:type="gramStart"/>
            <w:r w:rsidRPr="00C7577B">
              <w:rPr>
                <w:rFonts w:ascii="Arial" w:hAnsi="Arial" w:cs="Arial"/>
                <w:sz w:val="20"/>
              </w:rPr>
              <w:t>during  MDT</w:t>
            </w:r>
            <w:proofErr w:type="gramEnd"/>
            <w:r w:rsidRPr="00C7577B">
              <w:rPr>
                <w:rFonts w:ascii="Arial" w:hAnsi="Arial" w:cs="Arial"/>
                <w:sz w:val="20"/>
              </w:rPr>
              <w:t xml:space="preserve"> .</w:t>
            </w:r>
          </w:p>
          <w:p w:rsidR="00C652D8" w:rsidRPr="00C7577B" w:rsidRDefault="00C652D8" w:rsidP="00C652D8">
            <w:pPr>
              <w:spacing w:after="200" w:line="276" w:lineRule="auto"/>
              <w:rPr>
                <w:rFonts w:ascii="Arial" w:hAnsi="Arial" w:cs="Arial"/>
                <w:sz w:val="20"/>
              </w:rPr>
            </w:pPr>
            <w:r w:rsidRPr="00C7577B">
              <w:rPr>
                <w:rFonts w:ascii="Arial" w:hAnsi="Arial" w:cs="Arial"/>
                <w:sz w:val="20"/>
              </w:rPr>
              <w:t>The administration team must negotiate the earliest appointment possible, possibly the following day and all the appointments must be booked according to the woman’s gestation. If the woman is 13-23 weeks then automatically this becomes urgent.</w:t>
            </w:r>
          </w:p>
          <w:p w:rsidR="00C652D8" w:rsidRPr="00C7577B" w:rsidRDefault="00C652D8" w:rsidP="00C652D8">
            <w:pPr>
              <w:spacing w:after="200" w:line="276" w:lineRule="auto"/>
              <w:rPr>
                <w:rFonts w:ascii="Arial" w:hAnsi="Arial" w:cs="Arial"/>
                <w:sz w:val="20"/>
              </w:rPr>
            </w:pPr>
            <w:r w:rsidRPr="00C7577B">
              <w:rPr>
                <w:rFonts w:ascii="Arial" w:hAnsi="Arial" w:cs="Arial"/>
                <w:sz w:val="20"/>
              </w:rPr>
              <w:t>If the woman is 13-23 weeks then partner bloods MUST be booked urgently preferably the following day.</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13</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13.Antenatal Counselling - Confirmed Carrier Results / Face to Face (F2F) or Non Face toNF2F)</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(NF2F) If the woman is counselled virtually then the partner will attended for F2F appointment for blood test and counselling.</w:t>
            </w:r>
          </w:p>
          <w:p w:rsidR="00C652D8" w:rsidRPr="00C7577B" w:rsidRDefault="00C652D8" w:rsidP="00C652D8">
            <w:pPr>
              <w:spacing w:after="200" w:line="276" w:lineRule="auto"/>
              <w:rPr>
                <w:rFonts w:ascii="Arial" w:hAnsi="Arial" w:cs="Arial"/>
                <w:sz w:val="20"/>
              </w:rPr>
            </w:pPr>
            <w:r w:rsidRPr="00C7577B">
              <w:rPr>
                <w:rFonts w:ascii="Arial" w:hAnsi="Arial" w:cs="Arial"/>
                <w:sz w:val="20"/>
              </w:rPr>
              <w:t>Maternity History MUST include the following</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 xml:space="preserve">Maternity History-She is weeks/ days. EDD-. LMP-. No terminations or Miscarriages. </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Origins :    Woman           partner</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 xml:space="preserve">Family History: Any family history of </w:t>
            </w:r>
            <w:proofErr w:type="spellStart"/>
            <w:r w:rsidRPr="00C7577B">
              <w:rPr>
                <w:rFonts w:ascii="Arial" w:hAnsi="Arial" w:cs="Arial"/>
                <w:sz w:val="20"/>
              </w:rPr>
              <w:t>Haemoglobinopathies</w:t>
            </w:r>
            <w:proofErr w:type="spellEnd"/>
            <w:r w:rsidRPr="00C7577B">
              <w:rPr>
                <w:rFonts w:ascii="Arial" w:hAnsi="Arial" w:cs="Arial"/>
                <w:sz w:val="20"/>
              </w:rPr>
              <w:t>? Her parental blood results, siblings and offer screening</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 xml:space="preserve">Medical History         </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Medication</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Social History</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 xml:space="preserve">Accommodation </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Nutrition</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Smoking, drugs, alcohol</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Anxious, stress and depression</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Employment</w:t>
            </w:r>
          </w:p>
          <w:p w:rsidR="00C652D8" w:rsidRPr="00C7577B" w:rsidRDefault="00C652D8" w:rsidP="00C652D8">
            <w:pPr>
              <w:numPr>
                <w:ilvl w:val="0"/>
                <w:numId w:val="42"/>
              </w:numPr>
              <w:spacing w:after="200" w:line="276" w:lineRule="auto"/>
              <w:contextualSpacing/>
              <w:rPr>
                <w:rFonts w:ascii="Arial" w:hAnsi="Arial" w:cs="Arial"/>
                <w:sz w:val="20"/>
              </w:rPr>
            </w:pPr>
            <w:r w:rsidRPr="00C7577B">
              <w:rPr>
                <w:rFonts w:ascii="Arial" w:hAnsi="Arial" w:cs="Arial"/>
                <w:sz w:val="20"/>
              </w:rPr>
              <w:t>Religion</w:t>
            </w:r>
          </w:p>
          <w:p w:rsidR="00C652D8" w:rsidRPr="00C7577B" w:rsidRDefault="00C652D8" w:rsidP="00C652D8">
            <w:pPr>
              <w:spacing w:after="200" w:line="276" w:lineRule="auto"/>
              <w:rPr>
                <w:rFonts w:ascii="Arial" w:hAnsi="Arial" w:cs="Arial"/>
                <w:sz w:val="20"/>
              </w:rPr>
            </w:pPr>
            <w:r w:rsidRPr="00C7577B">
              <w:rPr>
                <w:rFonts w:ascii="Arial" w:hAnsi="Arial" w:cs="Arial"/>
                <w:sz w:val="20"/>
              </w:rPr>
              <w:t xml:space="preserve">Please note that it is important to label everything clearly in order to minimise delays in the process. If an error has occurred this must be reported via </w:t>
            </w:r>
            <w:proofErr w:type="spellStart"/>
            <w:r w:rsidRPr="00C7577B">
              <w:rPr>
                <w:rFonts w:ascii="Arial" w:hAnsi="Arial" w:cs="Arial"/>
                <w:sz w:val="20"/>
              </w:rPr>
              <w:t>Datix</w:t>
            </w:r>
            <w:proofErr w:type="spellEnd"/>
            <w:r w:rsidRPr="00C7577B">
              <w:rPr>
                <w:rFonts w:ascii="Arial" w:hAnsi="Arial" w:cs="Arial"/>
                <w:sz w:val="20"/>
              </w:rPr>
              <w:t>, the couple must be informed and an apology must be issued. The partner must be recalled as soon as possible to minimise delays. The service manager MUST be informed as soon as an error has been identified.</w:t>
            </w:r>
          </w:p>
        </w:tc>
      </w:tr>
      <w:tr w:rsidR="00C652D8" w:rsidRPr="00C7577B" w:rsidTr="003E6238">
        <w:trPr>
          <w:trHeight w:val="1253"/>
        </w:trPr>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14</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Follow up after paternal screening</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 xml:space="preserve">“Partner” results s must be made available to the Sickle Cell &amp; Thalassaemia Service within 24hours to 72hours latest from the time of taking the blood sample.  </w:t>
            </w:r>
          </w:p>
          <w:p w:rsidR="00C652D8" w:rsidRPr="00C7577B" w:rsidRDefault="00C652D8" w:rsidP="00C652D8">
            <w:pPr>
              <w:spacing w:after="200" w:line="276" w:lineRule="auto"/>
              <w:rPr>
                <w:rFonts w:ascii="Arial" w:hAnsi="Arial" w:cs="Arial"/>
                <w:sz w:val="20"/>
              </w:rPr>
            </w:pPr>
            <w:r w:rsidRPr="00C7577B">
              <w:rPr>
                <w:rFonts w:ascii="Arial" w:hAnsi="Arial" w:cs="Arial"/>
                <w:sz w:val="20"/>
              </w:rPr>
              <w:t>The administrative team must enter the woman and the partner on the specialist nurses diary in order to review the results and process.</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15</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-Paternal Carrier Results  Positive but (baby not “at risk” of inheriting a major haemoglobin disorder)</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 xml:space="preserve">Benign </w:t>
            </w:r>
            <w:proofErr w:type="spellStart"/>
            <w:r w:rsidRPr="00C7577B">
              <w:rPr>
                <w:rFonts w:ascii="Arial" w:hAnsi="Arial" w:cs="Arial"/>
                <w:sz w:val="20"/>
              </w:rPr>
              <w:t>Haemoglobinopathies</w:t>
            </w:r>
            <w:proofErr w:type="spellEnd"/>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15</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18.Antenatal Counselling – Couples “at risk” of having a baby with a major haemoglobin disorder</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If the woman is past 12 weeks 5 days this becomes very urgent so the specialist nurse must call UCHL as soon as possible and arrange an earliest date possible</w:t>
            </w:r>
          </w:p>
          <w:p w:rsidR="00C652D8" w:rsidRPr="00C7577B" w:rsidRDefault="00C652D8" w:rsidP="00C652D8">
            <w:pPr>
              <w:spacing w:after="200" w:line="276" w:lineRule="auto"/>
              <w:rPr>
                <w:rFonts w:ascii="Arial" w:hAnsi="Arial" w:cs="Arial"/>
                <w:sz w:val="20"/>
              </w:rPr>
            </w:pPr>
            <w:r w:rsidRPr="00C7577B">
              <w:rPr>
                <w:rFonts w:ascii="Arial" w:hAnsi="Arial" w:cs="Arial"/>
                <w:sz w:val="20"/>
              </w:rPr>
              <w:t xml:space="preserve">The specialist nurse will complete the documentation on </w:t>
            </w:r>
            <w:proofErr w:type="spellStart"/>
            <w:r w:rsidRPr="00C7577B">
              <w:rPr>
                <w:rFonts w:ascii="Arial" w:hAnsi="Arial" w:cs="Arial"/>
                <w:sz w:val="20"/>
              </w:rPr>
              <w:t>RiO</w:t>
            </w:r>
            <w:proofErr w:type="spellEnd"/>
            <w:r w:rsidRPr="00C7577B">
              <w:rPr>
                <w:rFonts w:ascii="Arial" w:hAnsi="Arial" w:cs="Arial"/>
                <w:sz w:val="20"/>
              </w:rPr>
              <w:t xml:space="preserve"> and assessment tool.</w:t>
            </w:r>
          </w:p>
        </w:tc>
      </w:tr>
      <w:tr w:rsidR="00C652D8" w:rsidRPr="00C7577B" w:rsidTr="003E6238">
        <w:trPr>
          <w:trHeight w:val="495"/>
        </w:trPr>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16</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19.Following Prenatal Diagnosis (PND)</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 xml:space="preserve">The SCT team must share this letter with the Laboratory team and the Maternity unit via email.  </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20</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National Screening Committee (Quarterly Key Performance Indicators</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b/>
                <w:sz w:val="20"/>
              </w:rPr>
            </w:pPr>
            <w:r w:rsidRPr="00C7577B">
              <w:rPr>
                <w:rFonts w:ascii="Arial" w:hAnsi="Arial" w:cs="Arial"/>
                <w:b/>
                <w:sz w:val="20"/>
              </w:rPr>
              <w:t xml:space="preserve">Monthly Data required KPIS </w:t>
            </w:r>
          </w:p>
          <w:p w:rsidR="00C652D8" w:rsidRPr="00C7577B" w:rsidRDefault="00C652D8" w:rsidP="00C652D8">
            <w:pPr>
              <w:numPr>
                <w:ilvl w:val="0"/>
                <w:numId w:val="49"/>
              </w:numPr>
              <w:rPr>
                <w:rFonts w:ascii="Arial" w:hAnsi="Arial" w:cs="Arial"/>
                <w:sz w:val="20"/>
              </w:rPr>
            </w:pPr>
            <w:r w:rsidRPr="00C7577B">
              <w:rPr>
                <w:rFonts w:ascii="Arial" w:hAnsi="Arial" w:cs="Arial"/>
                <w:sz w:val="20"/>
              </w:rPr>
              <w:t>No of women identified as SCT carriers</w:t>
            </w:r>
          </w:p>
          <w:p w:rsidR="00C652D8" w:rsidRPr="00C7577B" w:rsidRDefault="00C652D8" w:rsidP="00C652D8">
            <w:pPr>
              <w:numPr>
                <w:ilvl w:val="0"/>
                <w:numId w:val="49"/>
              </w:numPr>
              <w:rPr>
                <w:rFonts w:ascii="Arial" w:hAnsi="Arial" w:cs="Arial"/>
                <w:sz w:val="20"/>
              </w:rPr>
            </w:pPr>
            <w:r w:rsidRPr="00C7577B">
              <w:rPr>
                <w:rFonts w:ascii="Arial" w:hAnsi="Arial" w:cs="Arial"/>
                <w:sz w:val="20"/>
              </w:rPr>
              <w:t>No. of biological fathers of the baby offered screening</w:t>
            </w:r>
          </w:p>
          <w:p w:rsidR="00C652D8" w:rsidRPr="00C7577B" w:rsidRDefault="00C652D8" w:rsidP="00C652D8">
            <w:pPr>
              <w:numPr>
                <w:ilvl w:val="0"/>
                <w:numId w:val="49"/>
              </w:numPr>
              <w:rPr>
                <w:rFonts w:ascii="Arial" w:hAnsi="Arial" w:cs="Arial"/>
                <w:sz w:val="20"/>
              </w:rPr>
            </w:pPr>
            <w:r w:rsidRPr="00C7577B">
              <w:rPr>
                <w:rFonts w:ascii="Arial" w:hAnsi="Arial" w:cs="Arial"/>
                <w:sz w:val="20"/>
              </w:rPr>
              <w:t>No. of biological fathers of the baby accepted screening:   In this pregnancy</w:t>
            </w:r>
          </w:p>
          <w:p w:rsidR="00C652D8" w:rsidRPr="00C7577B" w:rsidRDefault="00C652D8" w:rsidP="00C652D8">
            <w:pPr>
              <w:numPr>
                <w:ilvl w:val="0"/>
                <w:numId w:val="49"/>
              </w:numPr>
              <w:rPr>
                <w:rFonts w:ascii="Arial" w:hAnsi="Arial" w:cs="Arial"/>
                <w:sz w:val="20"/>
              </w:rPr>
            </w:pPr>
            <w:r w:rsidRPr="00C7577B">
              <w:rPr>
                <w:rFonts w:ascii="Arial" w:hAnsi="Arial" w:cs="Arial"/>
                <w:sz w:val="20"/>
              </w:rPr>
              <w:t>No. of biological fathers of the baby accepted screening:  *</w:t>
            </w:r>
            <w:proofErr w:type="gramStart"/>
            <w:r w:rsidRPr="00C7577B">
              <w:rPr>
                <w:rFonts w:ascii="Arial" w:hAnsi="Arial" w:cs="Arial"/>
                <w:sz w:val="20"/>
              </w:rPr>
              <w:t>Not</w:t>
            </w:r>
            <w:proofErr w:type="gramEnd"/>
            <w:r w:rsidRPr="00C7577B">
              <w:rPr>
                <w:rFonts w:ascii="Arial" w:hAnsi="Arial" w:cs="Arial"/>
                <w:sz w:val="20"/>
              </w:rPr>
              <w:t xml:space="preserve"> tested in this pregnancy. (previously tested in an NHS hospital/UK GP with documented results available)</w:t>
            </w:r>
          </w:p>
          <w:p w:rsidR="00C652D8" w:rsidRPr="00C7577B" w:rsidRDefault="00C652D8" w:rsidP="00C652D8">
            <w:pPr>
              <w:numPr>
                <w:ilvl w:val="0"/>
                <w:numId w:val="49"/>
              </w:numPr>
              <w:rPr>
                <w:rFonts w:ascii="Arial" w:hAnsi="Arial" w:cs="Arial"/>
                <w:sz w:val="20"/>
              </w:rPr>
            </w:pPr>
            <w:r w:rsidRPr="00C7577B">
              <w:rPr>
                <w:rFonts w:ascii="Arial" w:hAnsi="Arial" w:cs="Arial"/>
                <w:sz w:val="20"/>
              </w:rPr>
              <w:t>No. of biological father not screened (reason):    Declined</w:t>
            </w:r>
          </w:p>
          <w:p w:rsidR="00C652D8" w:rsidRPr="00C7577B" w:rsidRDefault="00C652D8" w:rsidP="00C652D8">
            <w:pPr>
              <w:numPr>
                <w:ilvl w:val="0"/>
                <w:numId w:val="49"/>
              </w:numPr>
              <w:rPr>
                <w:rFonts w:ascii="Arial" w:hAnsi="Arial" w:cs="Arial"/>
                <w:sz w:val="20"/>
              </w:rPr>
            </w:pPr>
            <w:r w:rsidRPr="00C7577B">
              <w:rPr>
                <w:rFonts w:ascii="Arial" w:hAnsi="Arial" w:cs="Arial"/>
                <w:sz w:val="20"/>
              </w:rPr>
              <w:t>No. of biological father not screened (reason):    unavailable for screening</w:t>
            </w:r>
          </w:p>
          <w:p w:rsidR="00C652D8" w:rsidRPr="00C7577B" w:rsidRDefault="00C652D8" w:rsidP="00C652D8">
            <w:pPr>
              <w:spacing w:after="200" w:line="276" w:lineRule="auto"/>
              <w:rPr>
                <w:rFonts w:ascii="Arial" w:hAnsi="Arial" w:cs="Arial"/>
                <w:b/>
                <w:sz w:val="20"/>
              </w:rPr>
            </w:pPr>
            <w:r w:rsidRPr="00C7577B">
              <w:rPr>
                <w:rFonts w:ascii="Arial" w:hAnsi="Arial" w:cs="Arial"/>
                <w:b/>
                <w:sz w:val="20"/>
              </w:rPr>
              <w:t>Any other reason please state:</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women at increased risk of having a baby with sickle cell disease or thalassaemia</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women at increased risk of having a baby with sickle cell disease or thalassaemia offered PND</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couples at risk of having an infant with SCT</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couples at risk of having an infant with SCT offered PND</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PND performed by 12 weeks + 6 days gestation:</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PND performed after 13wks</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women with initial screening results before 10+0 gestation having PND offer before 12+6?</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women with initial screening results before 10+0 gestation having PND offer after 13wks?</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women requiring interpreters having PND offer before 12+6</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women requiring interpreters having PND offer after 13wks</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affected babies identified through PND</w:t>
            </w:r>
          </w:p>
          <w:p w:rsidR="00C652D8" w:rsidRPr="00C7577B" w:rsidRDefault="00C652D8" w:rsidP="00C652D8">
            <w:pPr>
              <w:numPr>
                <w:ilvl w:val="0"/>
                <w:numId w:val="48"/>
              </w:numPr>
              <w:rPr>
                <w:rFonts w:ascii="Arial" w:hAnsi="Arial" w:cs="Arial"/>
                <w:sz w:val="20"/>
              </w:rPr>
            </w:pPr>
            <w:r w:rsidRPr="00C7577B">
              <w:rPr>
                <w:rFonts w:ascii="Arial" w:hAnsi="Arial" w:cs="Arial"/>
                <w:sz w:val="20"/>
              </w:rPr>
              <w:t>No. of women choosing TOP</w:t>
            </w:r>
          </w:p>
          <w:p w:rsidR="00C652D8" w:rsidRPr="00C7577B" w:rsidRDefault="00C652D8" w:rsidP="00C652D8">
            <w:pPr>
              <w:spacing w:after="200" w:line="276" w:lineRule="auto"/>
              <w:ind w:left="360"/>
              <w:rPr>
                <w:rFonts w:ascii="Arial" w:hAnsi="Arial" w:cs="Arial"/>
                <w:b/>
                <w:sz w:val="20"/>
              </w:rPr>
            </w:pPr>
            <w:r w:rsidRPr="00C7577B">
              <w:rPr>
                <w:rFonts w:ascii="Arial" w:hAnsi="Arial" w:cs="Arial"/>
                <w:b/>
                <w:sz w:val="20"/>
              </w:rPr>
              <w:t>Standard 7: Timely reporting of prenatal diagnosis (PND) results to parents</w:t>
            </w:r>
          </w:p>
          <w:p w:rsidR="00C652D8" w:rsidRPr="00C7577B" w:rsidRDefault="00C652D8" w:rsidP="00C652D8">
            <w:pPr>
              <w:numPr>
                <w:ilvl w:val="0"/>
                <w:numId w:val="47"/>
              </w:numPr>
              <w:rPr>
                <w:rFonts w:ascii="Arial" w:hAnsi="Arial" w:cs="Arial"/>
                <w:sz w:val="20"/>
              </w:rPr>
            </w:pPr>
            <w:r w:rsidRPr="00C7577B">
              <w:rPr>
                <w:rFonts w:ascii="Arial" w:hAnsi="Arial" w:cs="Arial"/>
                <w:sz w:val="20"/>
              </w:rPr>
              <w:t>Total Number of women who have PND (denominator)</w:t>
            </w:r>
          </w:p>
          <w:p w:rsidR="00C652D8" w:rsidRPr="00C7577B" w:rsidRDefault="00C652D8" w:rsidP="00C652D8">
            <w:pPr>
              <w:numPr>
                <w:ilvl w:val="0"/>
                <w:numId w:val="47"/>
              </w:numPr>
              <w:rPr>
                <w:rFonts w:ascii="Arial" w:hAnsi="Arial" w:cs="Arial"/>
                <w:sz w:val="20"/>
              </w:rPr>
            </w:pPr>
            <w:r w:rsidRPr="00C7577B">
              <w:rPr>
                <w:rFonts w:ascii="Arial" w:hAnsi="Arial" w:cs="Arial"/>
                <w:sz w:val="20"/>
              </w:rPr>
              <w:t>Total Number of women who received their PND result ≤ 5 days of test (numerator)</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21</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Laboratory Data</w:t>
            </w:r>
          </w:p>
        </w:tc>
        <w:tc>
          <w:tcPr>
            <w:tcW w:w="1134"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Added</w:t>
            </w: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Laboratory reporting can be simplified by considering the conditions that are likely to be encountered in the antenatal screening programme. These will comprise:</w:t>
            </w:r>
          </w:p>
          <w:p w:rsidR="00C652D8" w:rsidRPr="00C7577B" w:rsidRDefault="00C652D8" w:rsidP="00C652D8">
            <w:pPr>
              <w:numPr>
                <w:ilvl w:val="0"/>
                <w:numId w:val="46"/>
              </w:numPr>
              <w:rPr>
                <w:rFonts w:ascii="Arial" w:hAnsi="Arial" w:cs="Arial"/>
                <w:sz w:val="20"/>
              </w:rPr>
            </w:pPr>
            <w:r w:rsidRPr="00C7577B">
              <w:rPr>
                <w:rFonts w:ascii="Arial" w:hAnsi="Arial" w:cs="Arial"/>
                <w:sz w:val="20"/>
              </w:rPr>
              <w:t>those with no evidence of a haemoglobin variant or thalassaemia</w:t>
            </w:r>
          </w:p>
          <w:p w:rsidR="00C652D8" w:rsidRPr="00C7577B" w:rsidRDefault="00C652D8" w:rsidP="00C652D8">
            <w:pPr>
              <w:numPr>
                <w:ilvl w:val="0"/>
                <w:numId w:val="46"/>
              </w:numPr>
              <w:rPr>
                <w:rFonts w:ascii="Arial" w:hAnsi="Arial" w:cs="Arial"/>
                <w:sz w:val="20"/>
              </w:rPr>
            </w:pPr>
            <w:r w:rsidRPr="00C7577B">
              <w:rPr>
                <w:rFonts w:ascii="Arial" w:hAnsi="Arial" w:cs="Arial"/>
                <w:sz w:val="20"/>
              </w:rPr>
              <w:t>carriers of a haemoglobin variant</w:t>
            </w:r>
          </w:p>
          <w:p w:rsidR="00C652D8" w:rsidRPr="00C7577B" w:rsidRDefault="00C652D8" w:rsidP="00C652D8">
            <w:pPr>
              <w:numPr>
                <w:ilvl w:val="0"/>
                <w:numId w:val="46"/>
              </w:numPr>
              <w:rPr>
                <w:rFonts w:ascii="Arial" w:hAnsi="Arial" w:cs="Arial"/>
                <w:sz w:val="20"/>
              </w:rPr>
            </w:pPr>
            <w:r w:rsidRPr="00C7577B">
              <w:rPr>
                <w:rFonts w:ascii="Arial" w:hAnsi="Arial" w:cs="Arial"/>
                <w:sz w:val="20"/>
              </w:rPr>
              <w:t>thalassaemia carriers</w:t>
            </w:r>
          </w:p>
          <w:p w:rsidR="00C652D8" w:rsidRPr="00C7577B" w:rsidRDefault="00C652D8" w:rsidP="00C652D8">
            <w:pPr>
              <w:numPr>
                <w:ilvl w:val="0"/>
                <w:numId w:val="46"/>
              </w:numPr>
              <w:rPr>
                <w:rFonts w:ascii="Arial" w:hAnsi="Arial" w:cs="Arial"/>
                <w:sz w:val="20"/>
              </w:rPr>
            </w:pPr>
            <w:r w:rsidRPr="00C7577B">
              <w:rPr>
                <w:rFonts w:ascii="Arial" w:hAnsi="Arial" w:cs="Arial"/>
                <w:sz w:val="20"/>
              </w:rPr>
              <w:t>homozygote and compound heterozygote conditions</w:t>
            </w:r>
          </w:p>
          <w:p w:rsidR="00C652D8" w:rsidRPr="00C7577B" w:rsidRDefault="00C652D8" w:rsidP="00C652D8">
            <w:pPr>
              <w:spacing w:after="200" w:line="276" w:lineRule="auto"/>
              <w:rPr>
                <w:rFonts w:ascii="Arial" w:hAnsi="Arial" w:cs="Arial"/>
                <w:sz w:val="20"/>
              </w:rPr>
            </w:pPr>
            <w:r w:rsidRPr="00C7577B">
              <w:rPr>
                <w:rFonts w:ascii="Arial" w:hAnsi="Arial" w:cs="Arial"/>
                <w:sz w:val="20"/>
              </w:rPr>
              <w:t>The annual KPIs are for the laboratory</w:t>
            </w:r>
          </w:p>
          <w:p w:rsidR="00C652D8" w:rsidRPr="00C7577B" w:rsidRDefault="00C652D8" w:rsidP="00C652D8">
            <w:pPr>
              <w:spacing w:after="200" w:line="276" w:lineRule="auto"/>
              <w:rPr>
                <w:rFonts w:ascii="Arial" w:hAnsi="Arial" w:cs="Arial"/>
                <w:sz w:val="20"/>
              </w:rPr>
            </w:pPr>
            <w:r w:rsidRPr="00C7577B">
              <w:rPr>
                <w:rFonts w:ascii="Arial" w:hAnsi="Arial" w:cs="Arial"/>
                <w:sz w:val="20"/>
              </w:rPr>
              <w:t>Laboratory reporting can be simplified by considering the conditions that are likely to be encountered in the antenatal screening programme.</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0 for specimens screened by red cell indices only (low prevalence areas)</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1 for no abnormality detected.</w:t>
            </w:r>
          </w:p>
          <w:p w:rsidR="00C652D8" w:rsidRPr="00C7577B" w:rsidRDefault="00C652D8" w:rsidP="00C652D8">
            <w:pPr>
              <w:numPr>
                <w:ilvl w:val="0"/>
                <w:numId w:val="45"/>
              </w:numPr>
              <w:rPr>
                <w:rFonts w:ascii="Arial" w:hAnsi="Arial" w:cs="Arial"/>
                <w:sz w:val="20"/>
              </w:rPr>
            </w:pPr>
            <w:r w:rsidRPr="00C7577B">
              <w:rPr>
                <w:rFonts w:ascii="Arial" w:hAnsi="Arial" w:cs="Arial"/>
                <w:sz w:val="20"/>
              </w:rPr>
              <w:t xml:space="preserve">Report format 2 for the following haemoglobin variant carriers: </w:t>
            </w:r>
            <w:proofErr w:type="spellStart"/>
            <w:r w:rsidRPr="00C7577B">
              <w:rPr>
                <w:rFonts w:ascii="Arial" w:hAnsi="Arial" w:cs="Arial"/>
                <w:sz w:val="20"/>
              </w:rPr>
              <w:t>HbS</w:t>
            </w:r>
            <w:proofErr w:type="spellEnd"/>
            <w:r w:rsidRPr="00C7577B">
              <w:rPr>
                <w:rFonts w:ascii="Arial" w:hAnsi="Arial" w:cs="Arial"/>
                <w:sz w:val="20"/>
              </w:rPr>
              <w:t xml:space="preserve">, </w:t>
            </w:r>
            <w:proofErr w:type="spellStart"/>
            <w:r w:rsidRPr="00C7577B">
              <w:rPr>
                <w:rFonts w:ascii="Arial" w:hAnsi="Arial" w:cs="Arial"/>
                <w:sz w:val="20"/>
              </w:rPr>
              <w:t>HbC</w:t>
            </w:r>
            <w:proofErr w:type="spellEnd"/>
            <w:r w:rsidRPr="00C7577B">
              <w:rPr>
                <w:rFonts w:ascii="Arial" w:hAnsi="Arial" w:cs="Arial"/>
                <w:sz w:val="20"/>
              </w:rPr>
              <w:t xml:space="preserve">, </w:t>
            </w:r>
            <w:proofErr w:type="spellStart"/>
            <w:r w:rsidRPr="00C7577B">
              <w:rPr>
                <w:rFonts w:ascii="Arial" w:hAnsi="Arial" w:cs="Arial"/>
                <w:sz w:val="20"/>
              </w:rPr>
              <w:t>HbD</w:t>
            </w:r>
            <w:proofErr w:type="spellEnd"/>
            <w:r w:rsidRPr="00C7577B">
              <w:rPr>
                <w:rFonts w:ascii="Arial" w:hAnsi="Arial" w:cs="Arial"/>
                <w:sz w:val="20"/>
              </w:rPr>
              <w:t xml:space="preserve">, </w:t>
            </w:r>
            <w:proofErr w:type="spellStart"/>
            <w:r w:rsidRPr="00C7577B">
              <w:rPr>
                <w:rFonts w:ascii="Arial" w:hAnsi="Arial" w:cs="Arial"/>
                <w:sz w:val="20"/>
              </w:rPr>
              <w:t>HbE</w:t>
            </w:r>
            <w:proofErr w:type="spellEnd"/>
            <w:r w:rsidRPr="00C7577B">
              <w:rPr>
                <w:rFonts w:ascii="Arial" w:hAnsi="Arial" w:cs="Arial"/>
                <w:sz w:val="20"/>
              </w:rPr>
              <w:t xml:space="preserve">, </w:t>
            </w:r>
            <w:proofErr w:type="spellStart"/>
            <w:r w:rsidRPr="00C7577B">
              <w:rPr>
                <w:rFonts w:ascii="Arial" w:hAnsi="Arial" w:cs="Arial"/>
                <w:sz w:val="20"/>
              </w:rPr>
              <w:t>HbO</w:t>
            </w:r>
            <w:r w:rsidRPr="00C7577B">
              <w:rPr>
                <w:rFonts w:ascii="Arial" w:hAnsi="Arial" w:cs="Arial"/>
                <w:sz w:val="20"/>
                <w:vertAlign w:val="superscript"/>
              </w:rPr>
              <w:t>Arab</w:t>
            </w:r>
            <w:proofErr w:type="spellEnd"/>
            <w:r w:rsidRPr="00C7577B">
              <w:rPr>
                <w:rFonts w:ascii="Arial" w:hAnsi="Arial" w:cs="Arial"/>
                <w:sz w:val="20"/>
              </w:rPr>
              <w:t xml:space="preserve"> and </w:t>
            </w:r>
            <w:proofErr w:type="spellStart"/>
            <w:r w:rsidRPr="00C7577B">
              <w:rPr>
                <w:rFonts w:ascii="Arial" w:hAnsi="Arial" w:cs="Arial"/>
                <w:sz w:val="20"/>
              </w:rPr>
              <w:t>Hb</w:t>
            </w:r>
            <w:proofErr w:type="spellEnd"/>
            <w:r w:rsidRPr="00C7577B">
              <w:rPr>
                <w:rFonts w:ascii="Arial" w:hAnsi="Arial" w:cs="Arial"/>
                <w:sz w:val="20"/>
              </w:rPr>
              <w:t xml:space="preserve"> </w:t>
            </w:r>
            <w:proofErr w:type="spellStart"/>
            <w:r w:rsidRPr="00C7577B">
              <w:rPr>
                <w:rFonts w:ascii="Arial" w:hAnsi="Arial" w:cs="Arial"/>
                <w:sz w:val="20"/>
              </w:rPr>
              <w:t>Lepore</w:t>
            </w:r>
            <w:proofErr w:type="spellEnd"/>
            <w:r w:rsidRPr="00C7577B">
              <w:rPr>
                <w:rFonts w:ascii="Arial" w:hAnsi="Arial" w:cs="Arial"/>
                <w:sz w:val="20"/>
              </w:rPr>
              <w:t>.</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3a for haemoglobin variant carriers where testing of the baby’s biological father is not required.</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3b is for haemoglobin variant carriers where testing of the baby’s biological father is required.</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4a for β thalassaemia carriers.</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4b for possible β thalassaemia carriers.</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5a for HPFH</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5b for δβthalassaemia carrier.</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6a for possible α</w:t>
            </w:r>
            <w:r w:rsidRPr="00C7577B">
              <w:rPr>
                <w:rFonts w:ascii="Arial" w:hAnsi="Arial" w:cs="Arial"/>
                <w:sz w:val="20"/>
                <w:vertAlign w:val="superscript"/>
              </w:rPr>
              <w:t>0</w:t>
            </w:r>
            <w:r w:rsidRPr="00C7577B">
              <w:rPr>
                <w:rFonts w:ascii="Arial" w:hAnsi="Arial" w:cs="Arial"/>
                <w:sz w:val="20"/>
              </w:rPr>
              <w:t> thalassaemia carriers when both the biological mother and the baby’s biological father are of high risk family origins for α</w:t>
            </w:r>
            <w:r w:rsidRPr="00C7577B">
              <w:rPr>
                <w:rFonts w:ascii="Arial" w:hAnsi="Arial" w:cs="Arial"/>
                <w:sz w:val="20"/>
                <w:vertAlign w:val="superscript"/>
              </w:rPr>
              <w:t>0</w:t>
            </w:r>
            <w:r w:rsidRPr="00C7577B">
              <w:rPr>
                <w:rFonts w:ascii="Arial" w:hAnsi="Arial" w:cs="Arial"/>
                <w:sz w:val="20"/>
              </w:rPr>
              <w:t>.</w:t>
            </w:r>
          </w:p>
          <w:p w:rsidR="00C652D8" w:rsidRPr="00C7577B" w:rsidRDefault="00C652D8" w:rsidP="00C652D8">
            <w:pPr>
              <w:numPr>
                <w:ilvl w:val="0"/>
                <w:numId w:val="45"/>
              </w:numPr>
              <w:rPr>
                <w:rFonts w:ascii="Arial" w:hAnsi="Arial" w:cs="Arial"/>
                <w:sz w:val="20"/>
              </w:rPr>
            </w:pPr>
            <w:r w:rsidRPr="00C7577B">
              <w:rPr>
                <w:rFonts w:ascii="Arial" w:hAnsi="Arial" w:cs="Arial"/>
                <w:sz w:val="20"/>
              </w:rPr>
              <w:t xml:space="preserve">Report format 6b for </w:t>
            </w:r>
            <w:proofErr w:type="spellStart"/>
            <w:r w:rsidRPr="00C7577B">
              <w:rPr>
                <w:rFonts w:ascii="Arial" w:hAnsi="Arial" w:cs="Arial"/>
                <w:sz w:val="20"/>
              </w:rPr>
              <w:t>HbH</w:t>
            </w:r>
            <w:proofErr w:type="spellEnd"/>
            <w:r w:rsidRPr="00C7577B">
              <w:rPr>
                <w:rFonts w:ascii="Arial" w:hAnsi="Arial" w:cs="Arial"/>
                <w:sz w:val="20"/>
              </w:rPr>
              <w:t xml:space="preserve"> disease.</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7b for possible α thalassaemia carriers (MCH 25 to 27pg)</w:t>
            </w:r>
          </w:p>
          <w:p w:rsidR="00C652D8" w:rsidRPr="00C7577B" w:rsidRDefault="00C652D8" w:rsidP="00C652D8">
            <w:pPr>
              <w:numPr>
                <w:ilvl w:val="0"/>
                <w:numId w:val="45"/>
              </w:numPr>
              <w:rPr>
                <w:rFonts w:ascii="Arial" w:hAnsi="Arial" w:cs="Arial"/>
                <w:sz w:val="20"/>
              </w:rPr>
            </w:pPr>
            <w:r w:rsidRPr="00C7577B">
              <w:rPr>
                <w:rFonts w:ascii="Arial" w:hAnsi="Arial" w:cs="Arial"/>
                <w:sz w:val="20"/>
              </w:rPr>
              <w:t>Report format 8 for homozygote and compound heterozygote conditions.</w:t>
            </w:r>
          </w:p>
          <w:p w:rsidR="00C652D8" w:rsidRPr="00C7577B" w:rsidRDefault="00C652D8" w:rsidP="00C652D8">
            <w:pPr>
              <w:numPr>
                <w:ilvl w:val="0"/>
                <w:numId w:val="45"/>
              </w:numPr>
              <w:rPr>
                <w:rFonts w:ascii="Arial" w:hAnsi="Arial" w:cs="Arial"/>
                <w:sz w:val="20"/>
              </w:rPr>
            </w:pPr>
            <w:r w:rsidRPr="00C7577B">
              <w:rPr>
                <w:rFonts w:ascii="Arial" w:hAnsi="Arial" w:cs="Arial"/>
                <w:sz w:val="20"/>
              </w:rPr>
              <w:t>The SCT team are required to match the woman’s results to the partner results and submit the data</w:t>
            </w:r>
          </w:p>
        </w:tc>
      </w:tr>
      <w:tr w:rsidR="00C652D8" w:rsidRPr="00C7577B" w:rsidTr="003E6238">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22</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NHS Sickle Cell &amp; Thalassaemia Screening Programme Annual Performance</w:t>
            </w:r>
          </w:p>
        </w:tc>
        <w:tc>
          <w:tcPr>
            <w:tcW w:w="1134" w:type="dxa"/>
          </w:tcPr>
          <w:p w:rsidR="00C652D8" w:rsidRPr="00C7577B" w:rsidRDefault="00C652D8" w:rsidP="00C652D8">
            <w:pPr>
              <w:spacing w:after="200" w:line="276" w:lineRule="auto"/>
              <w:rPr>
                <w:rFonts w:ascii="Arial" w:hAnsi="Arial" w:cs="Arial"/>
                <w:sz w:val="20"/>
              </w:rPr>
            </w:pPr>
          </w:p>
        </w:tc>
        <w:tc>
          <w:tcPr>
            <w:tcW w:w="963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There are 9 Standard KPIS that have to be ,met by all services as listed below :</w:t>
            </w:r>
          </w:p>
          <w:p w:rsidR="00C652D8" w:rsidRPr="00C7577B" w:rsidRDefault="00C652D8" w:rsidP="00C652D8">
            <w:pPr>
              <w:numPr>
                <w:ilvl w:val="0"/>
                <w:numId w:val="44"/>
              </w:numPr>
              <w:rPr>
                <w:rFonts w:ascii="Arial" w:hAnsi="Arial" w:cs="Arial"/>
                <w:sz w:val="20"/>
              </w:rPr>
            </w:pPr>
            <w:r w:rsidRPr="00C7577B">
              <w:rPr>
                <w:rFonts w:ascii="Arial" w:hAnsi="Arial" w:cs="Arial"/>
                <w:sz w:val="20"/>
              </w:rPr>
              <w:t>Standard 1: Antenatal coverage- Achievable level: ≥ 99.0%</w:t>
            </w:r>
          </w:p>
          <w:p w:rsidR="00C652D8" w:rsidRPr="00C7577B" w:rsidRDefault="00C652D8" w:rsidP="00C652D8">
            <w:pPr>
              <w:numPr>
                <w:ilvl w:val="0"/>
                <w:numId w:val="44"/>
              </w:numPr>
              <w:rPr>
                <w:rFonts w:ascii="Arial" w:hAnsi="Arial" w:cs="Arial"/>
                <w:sz w:val="20"/>
              </w:rPr>
            </w:pPr>
            <w:r w:rsidRPr="00C7577B">
              <w:rPr>
                <w:rFonts w:ascii="Arial" w:hAnsi="Arial" w:cs="Arial"/>
                <w:sz w:val="20"/>
              </w:rPr>
              <w:t>Standard 2: Timeliness of antenatal screening test- Achievable level: ≥ 75.0%</w:t>
            </w:r>
          </w:p>
          <w:p w:rsidR="00C652D8" w:rsidRPr="00C7577B" w:rsidRDefault="00C652D8" w:rsidP="00C652D8">
            <w:pPr>
              <w:numPr>
                <w:ilvl w:val="0"/>
                <w:numId w:val="44"/>
              </w:numPr>
              <w:rPr>
                <w:rFonts w:ascii="Arial" w:hAnsi="Arial" w:cs="Arial"/>
                <w:sz w:val="20"/>
              </w:rPr>
            </w:pPr>
            <w:r w:rsidRPr="00C7577B">
              <w:rPr>
                <w:rFonts w:ascii="Arial" w:hAnsi="Arial" w:cs="Arial"/>
                <w:sz w:val="20"/>
              </w:rPr>
              <w:t>Standard 3: Completion of family origin questionnaire (FOQ)- Achievable level: ≥ 99.0%</w:t>
            </w:r>
          </w:p>
          <w:p w:rsidR="00C652D8" w:rsidRPr="00C7577B" w:rsidRDefault="00C652D8" w:rsidP="00C652D8">
            <w:pPr>
              <w:numPr>
                <w:ilvl w:val="0"/>
                <w:numId w:val="44"/>
              </w:numPr>
              <w:rPr>
                <w:rFonts w:ascii="Arial" w:hAnsi="Arial" w:cs="Arial"/>
                <w:sz w:val="20"/>
              </w:rPr>
            </w:pPr>
            <w:r w:rsidRPr="00C7577B">
              <w:rPr>
                <w:rFonts w:ascii="Arial" w:hAnsi="Arial" w:cs="Arial"/>
                <w:sz w:val="20"/>
              </w:rPr>
              <w:t>Standard 4: Antenatal screening test turnaround times- Achievable level: ≥ 95.0%</w:t>
            </w:r>
          </w:p>
          <w:p w:rsidR="00C652D8" w:rsidRPr="00C7577B" w:rsidRDefault="00C652D8" w:rsidP="00C652D8">
            <w:pPr>
              <w:numPr>
                <w:ilvl w:val="0"/>
                <w:numId w:val="44"/>
              </w:numPr>
              <w:rPr>
                <w:rFonts w:ascii="Arial" w:hAnsi="Arial" w:cs="Arial"/>
                <w:sz w:val="20"/>
              </w:rPr>
            </w:pPr>
            <w:r w:rsidRPr="00C7577B">
              <w:rPr>
                <w:rFonts w:ascii="Arial" w:hAnsi="Arial" w:cs="Arial"/>
                <w:sz w:val="20"/>
              </w:rPr>
              <w:t>Standard 5: Timely offer of prenatal diagnosis (PND) to women at risk of having an affected infant- Achievable level: ≥ 75%</w:t>
            </w:r>
          </w:p>
          <w:p w:rsidR="00C652D8" w:rsidRPr="00C7577B" w:rsidRDefault="00C652D8" w:rsidP="00C652D8">
            <w:pPr>
              <w:numPr>
                <w:ilvl w:val="0"/>
                <w:numId w:val="44"/>
              </w:numPr>
              <w:rPr>
                <w:rFonts w:ascii="Arial" w:hAnsi="Arial" w:cs="Arial"/>
                <w:sz w:val="20"/>
              </w:rPr>
            </w:pPr>
            <w:r w:rsidRPr="00C7577B">
              <w:rPr>
                <w:rFonts w:ascii="Arial" w:hAnsi="Arial" w:cs="Arial"/>
                <w:sz w:val="20"/>
              </w:rPr>
              <w:t>Standard 6: Timeliness of prenatal diagnosis (PND)- Achievable level: ≥ 75.0%</w:t>
            </w:r>
          </w:p>
          <w:p w:rsidR="00C652D8" w:rsidRPr="00C7577B" w:rsidRDefault="00C652D8" w:rsidP="00C652D8">
            <w:pPr>
              <w:numPr>
                <w:ilvl w:val="0"/>
                <w:numId w:val="44"/>
              </w:numPr>
              <w:rPr>
                <w:rFonts w:ascii="Arial" w:hAnsi="Arial" w:cs="Arial"/>
                <w:sz w:val="20"/>
              </w:rPr>
            </w:pPr>
            <w:r w:rsidRPr="00C7577B">
              <w:rPr>
                <w:rFonts w:ascii="Arial" w:hAnsi="Arial" w:cs="Arial"/>
                <w:sz w:val="20"/>
              </w:rPr>
              <w:t>Standard 7: Timely reporting of prenatal diagnosis (PND) results to parents- Achievable level: ≥ 90.0%</w:t>
            </w:r>
          </w:p>
          <w:p w:rsidR="00C652D8" w:rsidRPr="00C7577B" w:rsidRDefault="00C652D8" w:rsidP="00C652D8">
            <w:pPr>
              <w:numPr>
                <w:ilvl w:val="0"/>
                <w:numId w:val="44"/>
              </w:numPr>
              <w:rPr>
                <w:rFonts w:ascii="Arial" w:hAnsi="Arial" w:cs="Arial"/>
                <w:sz w:val="20"/>
              </w:rPr>
            </w:pPr>
            <w:r w:rsidRPr="00C7577B">
              <w:rPr>
                <w:rFonts w:ascii="Arial" w:hAnsi="Arial" w:cs="Arial"/>
                <w:sz w:val="20"/>
              </w:rPr>
              <w:t>Standard 8: Timely reporting of new-born screen positive results- Achievable level: ≥ 95.0%</w:t>
            </w:r>
          </w:p>
          <w:p w:rsidR="00C652D8" w:rsidRPr="00C7577B" w:rsidRDefault="00C652D8" w:rsidP="00C652D8">
            <w:pPr>
              <w:numPr>
                <w:ilvl w:val="0"/>
                <w:numId w:val="44"/>
              </w:numPr>
              <w:rPr>
                <w:rFonts w:ascii="Arial" w:hAnsi="Arial" w:cs="Arial"/>
                <w:sz w:val="20"/>
              </w:rPr>
            </w:pPr>
            <w:r w:rsidRPr="00C7577B">
              <w:rPr>
                <w:rFonts w:ascii="Arial" w:hAnsi="Arial" w:cs="Arial"/>
                <w:sz w:val="20"/>
              </w:rPr>
              <w:t xml:space="preserve">Standard 9: Timely receipt into </w:t>
            </w:r>
            <w:proofErr w:type="spellStart"/>
            <w:r w:rsidRPr="00C7577B">
              <w:rPr>
                <w:rFonts w:ascii="Arial" w:hAnsi="Arial" w:cs="Arial"/>
                <w:sz w:val="20"/>
              </w:rPr>
              <w:t>Haemoglobinopathy</w:t>
            </w:r>
            <w:proofErr w:type="spellEnd"/>
            <w:r w:rsidRPr="00C7577B">
              <w:rPr>
                <w:rFonts w:ascii="Arial" w:hAnsi="Arial" w:cs="Arial"/>
                <w:sz w:val="20"/>
              </w:rPr>
              <w:t xml:space="preserve"> centres- Achievable level: ≥95.0%</w:t>
            </w:r>
          </w:p>
        </w:tc>
      </w:tr>
      <w:tr w:rsidR="00C652D8" w:rsidRPr="00C7577B" w:rsidTr="003E6238">
        <w:trPr>
          <w:trHeight w:val="789"/>
        </w:trPr>
        <w:tc>
          <w:tcPr>
            <w:tcW w:w="709"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22</w:t>
            </w:r>
          </w:p>
        </w:tc>
        <w:tc>
          <w:tcPr>
            <w:tcW w:w="4395" w:type="dxa"/>
          </w:tcPr>
          <w:p w:rsidR="00C652D8" w:rsidRPr="00C7577B" w:rsidRDefault="00C652D8" w:rsidP="00C652D8">
            <w:pPr>
              <w:spacing w:after="200" w:line="276" w:lineRule="auto"/>
              <w:rPr>
                <w:rFonts w:ascii="Arial" w:hAnsi="Arial" w:cs="Arial"/>
                <w:sz w:val="20"/>
              </w:rPr>
            </w:pPr>
            <w:r w:rsidRPr="00C7577B">
              <w:rPr>
                <w:rFonts w:ascii="Arial" w:hAnsi="Arial" w:cs="Arial"/>
                <w:sz w:val="20"/>
              </w:rPr>
              <w:t>East London NHS Foundation Trust &amp; Newham Sickle Cell &amp; Thalassaemia Centre data</w:t>
            </w:r>
          </w:p>
        </w:tc>
        <w:tc>
          <w:tcPr>
            <w:tcW w:w="1134" w:type="dxa"/>
          </w:tcPr>
          <w:p w:rsidR="00C652D8" w:rsidRPr="00C7577B" w:rsidRDefault="00C652D8" w:rsidP="00C652D8">
            <w:pPr>
              <w:spacing w:after="200" w:line="276" w:lineRule="auto"/>
              <w:rPr>
                <w:rFonts w:ascii="Arial" w:hAnsi="Arial" w:cs="Arial"/>
                <w:sz w:val="20"/>
              </w:rPr>
            </w:pPr>
          </w:p>
        </w:tc>
        <w:tc>
          <w:tcPr>
            <w:tcW w:w="9639" w:type="dxa"/>
          </w:tcPr>
          <w:p w:rsidR="00C652D8" w:rsidRPr="00C7577B" w:rsidRDefault="00C652D8" w:rsidP="00C652D8">
            <w:pPr>
              <w:numPr>
                <w:ilvl w:val="0"/>
                <w:numId w:val="43"/>
              </w:numPr>
              <w:rPr>
                <w:rFonts w:ascii="Arial" w:hAnsi="Arial" w:cs="Arial"/>
                <w:sz w:val="20"/>
              </w:rPr>
            </w:pPr>
            <w:r w:rsidRPr="00C7577B">
              <w:rPr>
                <w:rFonts w:ascii="Arial" w:hAnsi="Arial" w:cs="Arial"/>
                <w:sz w:val="20"/>
              </w:rPr>
              <w:t xml:space="preserve">Monthly Activity Data is collated from the </w:t>
            </w:r>
            <w:proofErr w:type="spellStart"/>
            <w:r w:rsidRPr="00C7577B">
              <w:rPr>
                <w:rFonts w:ascii="Arial" w:hAnsi="Arial" w:cs="Arial"/>
                <w:sz w:val="20"/>
              </w:rPr>
              <w:t>RiO</w:t>
            </w:r>
            <w:proofErr w:type="spellEnd"/>
            <w:r w:rsidRPr="00C7577B">
              <w:rPr>
                <w:rFonts w:ascii="Arial" w:hAnsi="Arial" w:cs="Arial"/>
                <w:sz w:val="20"/>
              </w:rPr>
              <w:t xml:space="preserve"> IT System on activity at the Newham Sickle Cell &amp; Thalassaemia Service.</w:t>
            </w:r>
          </w:p>
          <w:p w:rsidR="00C652D8" w:rsidRPr="00C7577B" w:rsidRDefault="00C652D8" w:rsidP="00C652D8">
            <w:pPr>
              <w:numPr>
                <w:ilvl w:val="0"/>
                <w:numId w:val="43"/>
              </w:numPr>
              <w:rPr>
                <w:rFonts w:ascii="Arial" w:hAnsi="Arial" w:cs="Arial"/>
                <w:sz w:val="20"/>
              </w:rPr>
            </w:pPr>
            <w:r w:rsidRPr="00C7577B">
              <w:rPr>
                <w:rFonts w:ascii="Arial" w:hAnsi="Arial" w:cs="Arial"/>
                <w:sz w:val="20"/>
              </w:rPr>
              <w:t>However most data must be kept on a spreadsheet as a failsafe</w:t>
            </w:r>
          </w:p>
        </w:tc>
      </w:tr>
    </w:tbl>
    <w:p w:rsidR="00C652D8" w:rsidRPr="00C7577B" w:rsidRDefault="00C652D8" w:rsidP="00B065EB">
      <w:pPr>
        <w:jc w:val="right"/>
        <w:rPr>
          <w:rFonts w:ascii="Arial" w:hAnsi="Arial" w:cs="Arial"/>
          <w:sz w:val="20"/>
        </w:rPr>
      </w:pPr>
    </w:p>
    <w:p w:rsidR="00C652D8" w:rsidRPr="00C7577B" w:rsidRDefault="00C652D8" w:rsidP="00B065EB">
      <w:pPr>
        <w:jc w:val="right"/>
        <w:rPr>
          <w:rFonts w:ascii="Arial" w:hAnsi="Arial" w:cs="Arial"/>
          <w:sz w:val="20"/>
        </w:rPr>
      </w:pPr>
    </w:p>
    <w:p w:rsidR="00B065EB" w:rsidRPr="00C7577B" w:rsidRDefault="00B065EB" w:rsidP="00B065EB">
      <w:pPr>
        <w:jc w:val="right"/>
        <w:rPr>
          <w:rFonts w:ascii="Arial" w:hAnsi="Arial" w:cs="Arial"/>
          <w:sz w:val="20"/>
        </w:rPr>
      </w:pPr>
    </w:p>
    <w:p w:rsidR="00B065EB" w:rsidRPr="00176D1E" w:rsidRDefault="00B065EB" w:rsidP="00B065EB">
      <w:pPr>
        <w:jc w:val="right"/>
        <w:rPr>
          <w:rFonts w:ascii="Arial" w:hAnsi="Arial" w:cs="Arial"/>
        </w:rPr>
      </w:pPr>
    </w:p>
    <w:p w:rsidR="00B065EB" w:rsidRPr="00176D1E" w:rsidRDefault="00B065EB" w:rsidP="00B065EB">
      <w:pPr>
        <w:jc w:val="right"/>
        <w:rPr>
          <w:rFonts w:ascii="Arial" w:hAnsi="Arial" w:cs="Arial"/>
        </w:rPr>
      </w:pPr>
    </w:p>
    <w:p w:rsidR="008F7E1D" w:rsidRPr="00176D1E" w:rsidRDefault="008F7E1D" w:rsidP="00B065EB">
      <w:pPr>
        <w:jc w:val="right"/>
        <w:rPr>
          <w:rFonts w:ascii="Arial" w:hAnsi="Arial" w:cs="Arial"/>
        </w:rPr>
      </w:pPr>
    </w:p>
    <w:p w:rsidR="008F7E1D" w:rsidRPr="00176D1E" w:rsidRDefault="008F7E1D" w:rsidP="00B065EB">
      <w:pPr>
        <w:jc w:val="right"/>
        <w:rPr>
          <w:rFonts w:ascii="Arial" w:hAnsi="Arial" w:cs="Arial"/>
        </w:rPr>
      </w:pPr>
    </w:p>
    <w:p w:rsidR="008F7E1D" w:rsidRPr="00176D1E" w:rsidRDefault="008F7E1D" w:rsidP="00B065EB">
      <w:pPr>
        <w:jc w:val="right"/>
        <w:rPr>
          <w:rFonts w:ascii="Arial" w:hAnsi="Arial" w:cs="Arial"/>
        </w:rPr>
      </w:pPr>
    </w:p>
    <w:p w:rsidR="00B065EB" w:rsidRPr="00176D1E" w:rsidRDefault="00B065EB" w:rsidP="00E950B8">
      <w:pPr>
        <w:rPr>
          <w:rFonts w:ascii="Arial" w:hAnsi="Arial" w:cs="Arial"/>
        </w:rPr>
      </w:pPr>
    </w:p>
    <w:p w:rsidR="00B065EB" w:rsidRPr="00176D1E" w:rsidRDefault="00B065EB" w:rsidP="00B065EB">
      <w:pPr>
        <w:jc w:val="right"/>
        <w:rPr>
          <w:rFonts w:ascii="Arial" w:hAnsi="Arial" w:cs="Arial"/>
        </w:rPr>
        <w:sectPr w:rsidR="00B065EB" w:rsidRPr="00176D1E" w:rsidSect="00B065EB">
          <w:pgSz w:w="16838" w:h="11906" w:orient="landscape"/>
          <w:pgMar w:top="1440" w:right="1440" w:bottom="1440" w:left="1440" w:header="708" w:footer="708" w:gutter="0"/>
          <w:cols w:space="708"/>
          <w:docGrid w:linePitch="360"/>
        </w:sectPr>
      </w:pPr>
    </w:p>
    <w:p w:rsidR="00B065EB" w:rsidRPr="00176D1E" w:rsidRDefault="00B065EB" w:rsidP="00B065EB">
      <w:pPr>
        <w:jc w:val="right"/>
        <w:rPr>
          <w:rFonts w:ascii="Arial" w:hAnsi="Arial" w:cs="Arial"/>
        </w:rPr>
      </w:pPr>
    </w:p>
    <w:tbl>
      <w:tblPr>
        <w:tblStyle w:val="TableGrid1"/>
        <w:tblW w:w="9464" w:type="dxa"/>
        <w:tblLook w:val="04A0" w:firstRow="1" w:lastRow="0" w:firstColumn="1" w:lastColumn="0" w:noHBand="0" w:noVBand="1"/>
      </w:tblPr>
      <w:tblGrid>
        <w:gridCol w:w="525"/>
        <w:gridCol w:w="7949"/>
        <w:gridCol w:w="990"/>
      </w:tblGrid>
      <w:tr w:rsidR="00F86E5B" w:rsidRPr="00176D1E" w:rsidTr="003E6238">
        <w:tc>
          <w:tcPr>
            <w:tcW w:w="8474" w:type="dxa"/>
            <w:gridSpan w:val="2"/>
          </w:tcPr>
          <w:p w:rsidR="00F86E5B" w:rsidRPr="00176D1E" w:rsidRDefault="00F86E5B" w:rsidP="003E6238">
            <w:pPr>
              <w:jc w:val="center"/>
              <w:rPr>
                <w:rFonts w:ascii="Arial" w:hAnsi="Arial" w:cs="Arial"/>
                <w:b/>
              </w:rPr>
            </w:pPr>
            <w:r w:rsidRPr="00176D1E">
              <w:rPr>
                <w:rFonts w:ascii="Arial" w:hAnsi="Arial" w:cs="Arial"/>
                <w:b/>
              </w:rPr>
              <w:t>Contents</w:t>
            </w:r>
          </w:p>
          <w:p w:rsidR="00F86E5B" w:rsidRPr="00176D1E" w:rsidRDefault="00F86E5B" w:rsidP="003E6238">
            <w:pPr>
              <w:rPr>
                <w:rFonts w:ascii="Arial" w:hAnsi="Arial" w:cs="Arial"/>
                <w:b/>
              </w:rPr>
            </w:pPr>
          </w:p>
        </w:tc>
        <w:tc>
          <w:tcPr>
            <w:tcW w:w="990" w:type="dxa"/>
          </w:tcPr>
          <w:p w:rsidR="00F86E5B" w:rsidRPr="00176D1E" w:rsidRDefault="00F86E5B" w:rsidP="003E6238">
            <w:pPr>
              <w:jc w:val="center"/>
              <w:rPr>
                <w:rFonts w:ascii="Arial" w:hAnsi="Arial" w:cs="Arial"/>
              </w:rPr>
            </w:pPr>
          </w:p>
        </w:tc>
      </w:tr>
      <w:tr w:rsidR="00F86E5B" w:rsidRPr="00176D1E" w:rsidTr="003E6238">
        <w:tc>
          <w:tcPr>
            <w:tcW w:w="8474" w:type="dxa"/>
            <w:gridSpan w:val="2"/>
          </w:tcPr>
          <w:p w:rsidR="00F86E5B" w:rsidRPr="00176D1E" w:rsidRDefault="00F86E5B" w:rsidP="003E6238">
            <w:pPr>
              <w:rPr>
                <w:rFonts w:ascii="Arial" w:hAnsi="Arial" w:cs="Arial"/>
                <w:b/>
              </w:rPr>
            </w:pPr>
            <w:r w:rsidRPr="00176D1E">
              <w:rPr>
                <w:rFonts w:ascii="Arial" w:hAnsi="Arial" w:cs="Arial"/>
                <w:b/>
              </w:rPr>
              <w:t>Paragraph</w:t>
            </w:r>
          </w:p>
        </w:tc>
        <w:tc>
          <w:tcPr>
            <w:tcW w:w="990" w:type="dxa"/>
          </w:tcPr>
          <w:p w:rsidR="00F86E5B" w:rsidRPr="00176D1E" w:rsidRDefault="00F86E5B" w:rsidP="003E6238">
            <w:pPr>
              <w:jc w:val="center"/>
              <w:rPr>
                <w:rFonts w:ascii="Arial" w:hAnsi="Arial" w:cs="Arial"/>
              </w:rPr>
            </w:pPr>
            <w:r w:rsidRPr="00176D1E">
              <w:rPr>
                <w:rFonts w:ascii="Arial" w:hAnsi="Arial" w:cs="Arial"/>
              </w:rPr>
              <w:t>Page</w:t>
            </w:r>
          </w:p>
        </w:tc>
      </w:tr>
      <w:tr w:rsidR="00F86E5B" w:rsidRPr="00176D1E" w:rsidTr="003E6238">
        <w:tc>
          <w:tcPr>
            <w:tcW w:w="525" w:type="dxa"/>
          </w:tcPr>
          <w:p w:rsidR="00F86E5B" w:rsidRPr="00176D1E" w:rsidRDefault="00F86E5B" w:rsidP="003E6238">
            <w:pPr>
              <w:tabs>
                <w:tab w:val="left" w:pos="365"/>
              </w:tabs>
              <w:rPr>
                <w:rFonts w:ascii="Arial" w:hAnsi="Arial" w:cs="Arial"/>
              </w:rPr>
            </w:pPr>
          </w:p>
        </w:tc>
        <w:tc>
          <w:tcPr>
            <w:tcW w:w="7949" w:type="dxa"/>
          </w:tcPr>
          <w:p w:rsidR="00F86E5B" w:rsidRPr="00176D1E" w:rsidRDefault="00F86E5B" w:rsidP="003E6238">
            <w:pPr>
              <w:rPr>
                <w:rFonts w:ascii="Arial" w:hAnsi="Arial" w:cs="Arial"/>
              </w:rPr>
            </w:pPr>
            <w:r w:rsidRPr="00176D1E">
              <w:rPr>
                <w:rFonts w:ascii="Arial" w:hAnsi="Arial" w:cs="Arial"/>
              </w:rPr>
              <w:t>Executive summary</w:t>
            </w:r>
          </w:p>
        </w:tc>
        <w:tc>
          <w:tcPr>
            <w:tcW w:w="990" w:type="dxa"/>
          </w:tcPr>
          <w:p w:rsidR="00F86E5B" w:rsidRPr="00176D1E" w:rsidRDefault="0024636F" w:rsidP="003E6238">
            <w:pPr>
              <w:jc w:val="center"/>
              <w:rPr>
                <w:rFonts w:ascii="Arial" w:hAnsi="Arial" w:cs="Arial"/>
                <w:b/>
              </w:rPr>
            </w:pPr>
            <w:r>
              <w:rPr>
                <w:rFonts w:ascii="Arial" w:hAnsi="Arial" w:cs="Arial"/>
                <w:b/>
              </w:rPr>
              <w:t>11</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w:t>
            </w:r>
          </w:p>
        </w:tc>
        <w:tc>
          <w:tcPr>
            <w:tcW w:w="7949" w:type="dxa"/>
          </w:tcPr>
          <w:p w:rsidR="00F86E5B" w:rsidRPr="00176D1E" w:rsidRDefault="00F86E5B" w:rsidP="003E6238">
            <w:pPr>
              <w:rPr>
                <w:rFonts w:ascii="Arial" w:hAnsi="Arial" w:cs="Arial"/>
              </w:rPr>
            </w:pPr>
            <w:r w:rsidRPr="00176D1E">
              <w:rPr>
                <w:rFonts w:ascii="Arial" w:hAnsi="Arial" w:cs="Arial"/>
              </w:rPr>
              <w:t>Introduction</w:t>
            </w:r>
          </w:p>
        </w:tc>
        <w:tc>
          <w:tcPr>
            <w:tcW w:w="990" w:type="dxa"/>
          </w:tcPr>
          <w:p w:rsidR="00F86E5B" w:rsidRPr="00176D1E" w:rsidRDefault="0024636F" w:rsidP="003E6238">
            <w:pPr>
              <w:jc w:val="center"/>
              <w:rPr>
                <w:rFonts w:ascii="Arial" w:hAnsi="Arial" w:cs="Arial"/>
                <w:b/>
              </w:rPr>
            </w:pPr>
            <w:r>
              <w:rPr>
                <w:rFonts w:ascii="Arial" w:hAnsi="Arial" w:cs="Arial"/>
                <w:b/>
              </w:rPr>
              <w:t>12</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w:t>
            </w:r>
          </w:p>
        </w:tc>
        <w:tc>
          <w:tcPr>
            <w:tcW w:w="7949" w:type="dxa"/>
          </w:tcPr>
          <w:p w:rsidR="00F86E5B" w:rsidRPr="00176D1E" w:rsidRDefault="00F86E5B" w:rsidP="003E6238">
            <w:pPr>
              <w:rPr>
                <w:rFonts w:ascii="Arial" w:hAnsi="Arial" w:cs="Arial"/>
              </w:rPr>
            </w:pPr>
            <w:r w:rsidRPr="00176D1E">
              <w:rPr>
                <w:rFonts w:ascii="Arial" w:hAnsi="Arial" w:cs="Arial"/>
              </w:rPr>
              <w:t>Aims &amp; Objectives</w:t>
            </w:r>
          </w:p>
        </w:tc>
        <w:tc>
          <w:tcPr>
            <w:tcW w:w="990" w:type="dxa"/>
          </w:tcPr>
          <w:p w:rsidR="00F86E5B" w:rsidRPr="00176D1E" w:rsidRDefault="0024636F" w:rsidP="003E6238">
            <w:pPr>
              <w:jc w:val="center"/>
              <w:rPr>
                <w:rFonts w:ascii="Arial" w:hAnsi="Arial" w:cs="Arial"/>
                <w:b/>
              </w:rPr>
            </w:pPr>
            <w:r>
              <w:rPr>
                <w:rFonts w:ascii="Arial" w:hAnsi="Arial" w:cs="Arial"/>
                <w:b/>
              </w:rPr>
              <w:t>13</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3</w:t>
            </w:r>
          </w:p>
        </w:tc>
        <w:tc>
          <w:tcPr>
            <w:tcW w:w="7949" w:type="dxa"/>
          </w:tcPr>
          <w:p w:rsidR="00F86E5B" w:rsidRPr="00176D1E" w:rsidRDefault="00F86E5B" w:rsidP="003E6238">
            <w:pPr>
              <w:rPr>
                <w:rFonts w:ascii="Arial" w:hAnsi="Arial" w:cs="Arial"/>
              </w:rPr>
            </w:pPr>
            <w:r w:rsidRPr="00176D1E">
              <w:rPr>
                <w:rFonts w:ascii="Arial" w:hAnsi="Arial" w:cs="Arial"/>
              </w:rPr>
              <w:t>Screening Criteria</w:t>
            </w:r>
          </w:p>
        </w:tc>
        <w:tc>
          <w:tcPr>
            <w:tcW w:w="990" w:type="dxa"/>
          </w:tcPr>
          <w:p w:rsidR="00F86E5B" w:rsidRPr="00176D1E" w:rsidRDefault="0024636F" w:rsidP="003E6238">
            <w:pPr>
              <w:jc w:val="center"/>
              <w:rPr>
                <w:rFonts w:ascii="Arial" w:hAnsi="Arial" w:cs="Arial"/>
                <w:b/>
              </w:rPr>
            </w:pPr>
            <w:r>
              <w:rPr>
                <w:rFonts w:ascii="Arial" w:hAnsi="Arial" w:cs="Arial"/>
                <w:b/>
              </w:rPr>
              <w:t>13</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4</w:t>
            </w:r>
          </w:p>
        </w:tc>
        <w:tc>
          <w:tcPr>
            <w:tcW w:w="7949" w:type="dxa"/>
          </w:tcPr>
          <w:p w:rsidR="00F86E5B" w:rsidRPr="00176D1E" w:rsidRDefault="00F86E5B" w:rsidP="003E6238">
            <w:pPr>
              <w:rPr>
                <w:rFonts w:ascii="Arial" w:hAnsi="Arial" w:cs="Arial"/>
              </w:rPr>
            </w:pPr>
            <w:r w:rsidRPr="00176D1E">
              <w:rPr>
                <w:rFonts w:ascii="Arial" w:hAnsi="Arial" w:cs="Arial"/>
              </w:rPr>
              <w:t>Referral Criteria</w:t>
            </w:r>
            <w:r w:rsidRPr="00176D1E">
              <w:rPr>
                <w:rFonts w:ascii="Arial" w:hAnsi="Arial" w:cs="Arial"/>
              </w:rPr>
              <w:tab/>
            </w:r>
          </w:p>
        </w:tc>
        <w:tc>
          <w:tcPr>
            <w:tcW w:w="990" w:type="dxa"/>
          </w:tcPr>
          <w:p w:rsidR="00F86E5B" w:rsidRPr="00176D1E" w:rsidRDefault="0024636F" w:rsidP="003E6238">
            <w:pPr>
              <w:jc w:val="center"/>
              <w:rPr>
                <w:rFonts w:ascii="Arial" w:hAnsi="Arial" w:cs="Arial"/>
                <w:b/>
              </w:rPr>
            </w:pPr>
            <w:r>
              <w:rPr>
                <w:rFonts w:ascii="Arial" w:hAnsi="Arial" w:cs="Arial"/>
                <w:b/>
              </w:rPr>
              <w:t>13</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5</w:t>
            </w:r>
          </w:p>
        </w:tc>
        <w:tc>
          <w:tcPr>
            <w:tcW w:w="7949" w:type="dxa"/>
          </w:tcPr>
          <w:p w:rsidR="00F86E5B" w:rsidRPr="00176D1E" w:rsidRDefault="00F86E5B" w:rsidP="003E6238">
            <w:pPr>
              <w:rPr>
                <w:rFonts w:ascii="Arial" w:hAnsi="Arial" w:cs="Arial"/>
              </w:rPr>
            </w:pPr>
            <w:r w:rsidRPr="00176D1E">
              <w:rPr>
                <w:rFonts w:ascii="Arial" w:hAnsi="Arial" w:cs="Arial"/>
              </w:rPr>
              <w:t>Clients that do not meet the Criteria</w:t>
            </w:r>
          </w:p>
        </w:tc>
        <w:tc>
          <w:tcPr>
            <w:tcW w:w="990" w:type="dxa"/>
          </w:tcPr>
          <w:p w:rsidR="00F86E5B" w:rsidRPr="00176D1E" w:rsidRDefault="0024636F" w:rsidP="003E6238">
            <w:pPr>
              <w:jc w:val="center"/>
              <w:rPr>
                <w:rFonts w:ascii="Arial" w:hAnsi="Arial" w:cs="Arial"/>
                <w:b/>
              </w:rPr>
            </w:pPr>
            <w:r>
              <w:rPr>
                <w:rFonts w:ascii="Arial" w:hAnsi="Arial" w:cs="Arial"/>
                <w:b/>
              </w:rPr>
              <w:t>13</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6</w:t>
            </w:r>
          </w:p>
        </w:tc>
        <w:tc>
          <w:tcPr>
            <w:tcW w:w="7949" w:type="dxa"/>
          </w:tcPr>
          <w:p w:rsidR="00F86E5B" w:rsidRPr="00176D1E" w:rsidRDefault="00F86E5B" w:rsidP="003E6238">
            <w:pPr>
              <w:rPr>
                <w:rFonts w:ascii="Arial" w:hAnsi="Arial" w:cs="Arial"/>
              </w:rPr>
            </w:pPr>
            <w:r w:rsidRPr="00176D1E">
              <w:rPr>
                <w:rFonts w:ascii="Arial" w:hAnsi="Arial" w:cs="Arial"/>
              </w:rPr>
              <w:t>National Screening Policy- What we are actually screening</w:t>
            </w:r>
          </w:p>
        </w:tc>
        <w:tc>
          <w:tcPr>
            <w:tcW w:w="990" w:type="dxa"/>
          </w:tcPr>
          <w:p w:rsidR="00F86E5B" w:rsidRPr="00176D1E" w:rsidRDefault="0024636F" w:rsidP="003E6238">
            <w:pPr>
              <w:jc w:val="center"/>
              <w:rPr>
                <w:rFonts w:ascii="Arial" w:hAnsi="Arial" w:cs="Arial"/>
                <w:b/>
              </w:rPr>
            </w:pPr>
            <w:r>
              <w:rPr>
                <w:rFonts w:ascii="Arial" w:hAnsi="Arial" w:cs="Arial"/>
                <w:b/>
              </w:rPr>
              <w:t>14</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7</w:t>
            </w:r>
          </w:p>
        </w:tc>
        <w:tc>
          <w:tcPr>
            <w:tcW w:w="7949" w:type="dxa"/>
          </w:tcPr>
          <w:p w:rsidR="00F86E5B" w:rsidRPr="00176D1E" w:rsidRDefault="00F86E5B" w:rsidP="003E6238">
            <w:pPr>
              <w:rPr>
                <w:rFonts w:ascii="Arial" w:hAnsi="Arial" w:cs="Arial"/>
              </w:rPr>
            </w:pPr>
            <w:r w:rsidRPr="00176D1E">
              <w:rPr>
                <w:rFonts w:ascii="Arial" w:hAnsi="Arial" w:cs="Arial"/>
              </w:rPr>
              <w:t>Couples at Risk results</w:t>
            </w:r>
          </w:p>
        </w:tc>
        <w:tc>
          <w:tcPr>
            <w:tcW w:w="990" w:type="dxa"/>
          </w:tcPr>
          <w:p w:rsidR="00F86E5B" w:rsidRPr="00176D1E" w:rsidRDefault="0024636F" w:rsidP="003E6238">
            <w:pPr>
              <w:jc w:val="center"/>
              <w:rPr>
                <w:rFonts w:ascii="Arial" w:hAnsi="Arial" w:cs="Arial"/>
                <w:b/>
              </w:rPr>
            </w:pPr>
            <w:r>
              <w:rPr>
                <w:rFonts w:ascii="Arial" w:hAnsi="Arial" w:cs="Arial"/>
                <w:b/>
              </w:rPr>
              <w:t>14</w:t>
            </w:r>
          </w:p>
        </w:tc>
      </w:tr>
      <w:tr w:rsidR="00F86E5B" w:rsidRPr="00176D1E" w:rsidTr="003E6238">
        <w:tc>
          <w:tcPr>
            <w:tcW w:w="525" w:type="dxa"/>
            <w:shd w:val="clear" w:color="auto" w:fill="auto"/>
          </w:tcPr>
          <w:p w:rsidR="00F86E5B" w:rsidRPr="00176D1E" w:rsidRDefault="00F86E5B" w:rsidP="003E6238">
            <w:pPr>
              <w:rPr>
                <w:rFonts w:ascii="Arial" w:hAnsi="Arial" w:cs="Arial"/>
              </w:rPr>
            </w:pPr>
            <w:r w:rsidRPr="00176D1E">
              <w:rPr>
                <w:rFonts w:ascii="Arial" w:hAnsi="Arial" w:cs="Arial"/>
              </w:rPr>
              <w:t>8</w:t>
            </w:r>
          </w:p>
        </w:tc>
        <w:tc>
          <w:tcPr>
            <w:tcW w:w="7949" w:type="dxa"/>
            <w:shd w:val="clear" w:color="auto" w:fill="auto"/>
          </w:tcPr>
          <w:p w:rsidR="00F86E5B" w:rsidRPr="00176D1E" w:rsidRDefault="00F86E5B" w:rsidP="003E6238">
            <w:pPr>
              <w:rPr>
                <w:rFonts w:ascii="Arial" w:hAnsi="Arial" w:cs="Arial"/>
              </w:rPr>
            </w:pPr>
            <w:r w:rsidRPr="00176D1E">
              <w:rPr>
                <w:rFonts w:ascii="Arial" w:hAnsi="Arial" w:cs="Arial"/>
              </w:rPr>
              <w:t>Screening &amp; Referrals to Newham Sickle Cell &amp; Thalassaemia Service</w:t>
            </w:r>
          </w:p>
        </w:tc>
        <w:tc>
          <w:tcPr>
            <w:tcW w:w="990" w:type="dxa"/>
            <w:shd w:val="clear" w:color="auto" w:fill="auto"/>
          </w:tcPr>
          <w:p w:rsidR="00F86E5B" w:rsidRPr="00176D1E" w:rsidRDefault="0024636F" w:rsidP="003E6238">
            <w:pPr>
              <w:jc w:val="center"/>
              <w:rPr>
                <w:rFonts w:ascii="Arial" w:hAnsi="Arial" w:cs="Arial"/>
                <w:b/>
              </w:rPr>
            </w:pPr>
            <w:r>
              <w:rPr>
                <w:rFonts w:ascii="Arial" w:hAnsi="Arial" w:cs="Arial"/>
                <w:b/>
              </w:rPr>
              <w:t>15</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9</w:t>
            </w:r>
          </w:p>
        </w:tc>
        <w:tc>
          <w:tcPr>
            <w:tcW w:w="7949" w:type="dxa"/>
          </w:tcPr>
          <w:p w:rsidR="00F86E5B" w:rsidRPr="00176D1E" w:rsidRDefault="00F86E5B" w:rsidP="003E6238">
            <w:pPr>
              <w:tabs>
                <w:tab w:val="left" w:pos="183"/>
              </w:tabs>
              <w:rPr>
                <w:rFonts w:ascii="Arial" w:hAnsi="Arial" w:cs="Arial"/>
              </w:rPr>
            </w:pPr>
            <w:r w:rsidRPr="00176D1E">
              <w:rPr>
                <w:rFonts w:ascii="Arial" w:hAnsi="Arial" w:cs="Arial"/>
              </w:rPr>
              <w:t>Counselling Appointment</w:t>
            </w:r>
          </w:p>
        </w:tc>
        <w:tc>
          <w:tcPr>
            <w:tcW w:w="990" w:type="dxa"/>
          </w:tcPr>
          <w:p w:rsidR="00F86E5B" w:rsidRPr="00176D1E" w:rsidRDefault="0024636F" w:rsidP="003E6238">
            <w:pPr>
              <w:jc w:val="center"/>
              <w:rPr>
                <w:rFonts w:ascii="Arial" w:hAnsi="Arial" w:cs="Arial"/>
                <w:b/>
              </w:rPr>
            </w:pPr>
            <w:r>
              <w:rPr>
                <w:rFonts w:ascii="Arial" w:hAnsi="Arial" w:cs="Arial"/>
                <w:b/>
              </w:rPr>
              <w:t>15</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10</w:t>
            </w:r>
          </w:p>
        </w:tc>
        <w:tc>
          <w:tcPr>
            <w:tcW w:w="7949" w:type="dxa"/>
          </w:tcPr>
          <w:p w:rsidR="00F86E5B" w:rsidRPr="00176D1E" w:rsidRDefault="00F86E5B" w:rsidP="003E6238">
            <w:pPr>
              <w:rPr>
                <w:rFonts w:ascii="Arial" w:hAnsi="Arial" w:cs="Arial"/>
              </w:rPr>
            </w:pPr>
            <w:r w:rsidRPr="00176D1E">
              <w:rPr>
                <w:rFonts w:ascii="Arial" w:hAnsi="Arial" w:cs="Arial"/>
              </w:rPr>
              <w:t>Process</w:t>
            </w:r>
            <w:r w:rsidRPr="00176D1E">
              <w:rPr>
                <w:rFonts w:ascii="Arial" w:hAnsi="Arial" w:cs="Arial"/>
              </w:rPr>
              <w:tab/>
            </w:r>
          </w:p>
        </w:tc>
        <w:tc>
          <w:tcPr>
            <w:tcW w:w="990" w:type="dxa"/>
          </w:tcPr>
          <w:p w:rsidR="00F86E5B" w:rsidRPr="00176D1E" w:rsidRDefault="0024636F" w:rsidP="003E6238">
            <w:pPr>
              <w:jc w:val="center"/>
              <w:rPr>
                <w:rFonts w:ascii="Arial" w:hAnsi="Arial" w:cs="Arial"/>
                <w:b/>
              </w:rPr>
            </w:pPr>
            <w:r>
              <w:rPr>
                <w:rFonts w:ascii="Arial" w:hAnsi="Arial" w:cs="Arial"/>
                <w:b/>
              </w:rPr>
              <w:t>16</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11</w:t>
            </w:r>
          </w:p>
        </w:tc>
        <w:tc>
          <w:tcPr>
            <w:tcW w:w="7949" w:type="dxa"/>
          </w:tcPr>
          <w:p w:rsidR="00F86E5B" w:rsidRPr="00176D1E" w:rsidRDefault="00F86E5B" w:rsidP="003E6238">
            <w:pPr>
              <w:rPr>
                <w:rFonts w:ascii="Arial" w:hAnsi="Arial" w:cs="Arial"/>
              </w:rPr>
            </w:pPr>
            <w:r w:rsidRPr="00176D1E">
              <w:rPr>
                <w:rFonts w:ascii="Arial" w:hAnsi="Arial" w:cs="Arial"/>
              </w:rPr>
              <w:t>Antenatal Counselling -</w:t>
            </w:r>
            <w:r w:rsidRPr="00176D1E">
              <w:rPr>
                <w:rFonts w:ascii="Arial" w:hAnsi="Arial" w:cs="Arial"/>
              </w:rPr>
              <w:tab/>
              <w:t>The Known woman to the service</w:t>
            </w:r>
          </w:p>
        </w:tc>
        <w:tc>
          <w:tcPr>
            <w:tcW w:w="990" w:type="dxa"/>
          </w:tcPr>
          <w:p w:rsidR="00F86E5B" w:rsidRPr="00176D1E" w:rsidRDefault="0024636F" w:rsidP="003E6238">
            <w:pPr>
              <w:jc w:val="center"/>
              <w:rPr>
                <w:rFonts w:ascii="Arial" w:hAnsi="Arial" w:cs="Arial"/>
                <w:b/>
              </w:rPr>
            </w:pPr>
            <w:r>
              <w:rPr>
                <w:rFonts w:ascii="Arial" w:hAnsi="Arial" w:cs="Arial"/>
                <w:b/>
              </w:rPr>
              <w:t>16</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12</w:t>
            </w:r>
          </w:p>
        </w:tc>
        <w:tc>
          <w:tcPr>
            <w:tcW w:w="7949" w:type="dxa"/>
          </w:tcPr>
          <w:p w:rsidR="00F86E5B" w:rsidRPr="00176D1E" w:rsidRDefault="00F86E5B" w:rsidP="003E6238">
            <w:pPr>
              <w:rPr>
                <w:rFonts w:ascii="Arial" w:hAnsi="Arial" w:cs="Arial"/>
              </w:rPr>
            </w:pPr>
            <w:r w:rsidRPr="00176D1E">
              <w:rPr>
                <w:rFonts w:ascii="Arial" w:hAnsi="Arial" w:cs="Arial"/>
              </w:rPr>
              <w:t>Antenatal Counselling-</w:t>
            </w:r>
            <w:r w:rsidRPr="00176D1E">
              <w:rPr>
                <w:rFonts w:ascii="Arial" w:hAnsi="Arial" w:cs="Arial"/>
                <w:b/>
              </w:rPr>
              <w:t xml:space="preserve"> </w:t>
            </w:r>
            <w:r w:rsidRPr="00176D1E">
              <w:rPr>
                <w:rFonts w:ascii="Arial" w:hAnsi="Arial" w:cs="Arial"/>
              </w:rPr>
              <w:t>The Unknown woman to the service</w:t>
            </w:r>
          </w:p>
        </w:tc>
        <w:tc>
          <w:tcPr>
            <w:tcW w:w="990" w:type="dxa"/>
          </w:tcPr>
          <w:p w:rsidR="00F86E5B" w:rsidRPr="00176D1E" w:rsidRDefault="0024636F" w:rsidP="003E6238">
            <w:pPr>
              <w:jc w:val="center"/>
              <w:rPr>
                <w:rFonts w:ascii="Arial" w:hAnsi="Arial" w:cs="Arial"/>
                <w:b/>
              </w:rPr>
            </w:pPr>
            <w:r>
              <w:rPr>
                <w:rFonts w:ascii="Arial" w:hAnsi="Arial" w:cs="Arial"/>
                <w:b/>
              </w:rPr>
              <w:t>17</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13</w:t>
            </w:r>
          </w:p>
        </w:tc>
        <w:tc>
          <w:tcPr>
            <w:tcW w:w="7949" w:type="dxa"/>
          </w:tcPr>
          <w:p w:rsidR="00F86E5B" w:rsidRPr="00176D1E" w:rsidRDefault="00F86E5B" w:rsidP="003E6238">
            <w:pPr>
              <w:rPr>
                <w:rFonts w:ascii="Arial" w:hAnsi="Arial" w:cs="Arial"/>
              </w:rPr>
            </w:pPr>
            <w:r w:rsidRPr="00176D1E">
              <w:rPr>
                <w:rFonts w:ascii="Arial" w:hAnsi="Arial" w:cs="Arial"/>
              </w:rPr>
              <w:t>Antenatal Counselling - Confirmed Carrier Results / Face to Face (F2F) or Non Face toNF2F)</w:t>
            </w:r>
          </w:p>
        </w:tc>
        <w:tc>
          <w:tcPr>
            <w:tcW w:w="990" w:type="dxa"/>
          </w:tcPr>
          <w:p w:rsidR="00F86E5B" w:rsidRPr="00176D1E" w:rsidRDefault="0024636F" w:rsidP="003E6238">
            <w:pPr>
              <w:jc w:val="center"/>
              <w:rPr>
                <w:rFonts w:ascii="Arial" w:hAnsi="Arial" w:cs="Arial"/>
                <w:b/>
              </w:rPr>
            </w:pPr>
            <w:r>
              <w:rPr>
                <w:rFonts w:ascii="Arial" w:hAnsi="Arial" w:cs="Arial"/>
                <w:b/>
              </w:rPr>
              <w:t>18</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14</w:t>
            </w:r>
          </w:p>
        </w:tc>
        <w:tc>
          <w:tcPr>
            <w:tcW w:w="7949" w:type="dxa"/>
          </w:tcPr>
          <w:p w:rsidR="00F86E5B" w:rsidRPr="00176D1E" w:rsidRDefault="00F86E5B" w:rsidP="003E6238">
            <w:pPr>
              <w:rPr>
                <w:rFonts w:ascii="Arial" w:hAnsi="Arial" w:cs="Arial"/>
              </w:rPr>
            </w:pPr>
            <w:r w:rsidRPr="00176D1E">
              <w:rPr>
                <w:rFonts w:ascii="Arial" w:hAnsi="Arial" w:cs="Arial"/>
              </w:rPr>
              <w:t>Special Notes</w:t>
            </w:r>
          </w:p>
        </w:tc>
        <w:tc>
          <w:tcPr>
            <w:tcW w:w="990" w:type="dxa"/>
          </w:tcPr>
          <w:p w:rsidR="00F86E5B" w:rsidRPr="00176D1E" w:rsidRDefault="0024636F" w:rsidP="003E6238">
            <w:pPr>
              <w:jc w:val="center"/>
              <w:rPr>
                <w:rFonts w:ascii="Arial" w:hAnsi="Arial" w:cs="Arial"/>
                <w:b/>
              </w:rPr>
            </w:pPr>
            <w:r>
              <w:rPr>
                <w:rFonts w:ascii="Arial" w:hAnsi="Arial" w:cs="Arial"/>
                <w:b/>
              </w:rPr>
              <w:t>19</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15</w:t>
            </w:r>
          </w:p>
        </w:tc>
        <w:tc>
          <w:tcPr>
            <w:tcW w:w="7949" w:type="dxa"/>
          </w:tcPr>
          <w:p w:rsidR="00F86E5B" w:rsidRPr="00176D1E" w:rsidRDefault="00F86E5B" w:rsidP="003E6238">
            <w:pPr>
              <w:rPr>
                <w:rFonts w:ascii="Arial" w:hAnsi="Arial" w:cs="Arial"/>
              </w:rPr>
            </w:pPr>
            <w:r w:rsidRPr="00176D1E">
              <w:rPr>
                <w:rFonts w:ascii="Arial" w:hAnsi="Arial" w:cs="Arial"/>
              </w:rPr>
              <w:t>Follow up after paternal screening</w:t>
            </w:r>
          </w:p>
        </w:tc>
        <w:tc>
          <w:tcPr>
            <w:tcW w:w="990" w:type="dxa"/>
          </w:tcPr>
          <w:p w:rsidR="00F86E5B" w:rsidRPr="00176D1E" w:rsidRDefault="0024636F" w:rsidP="003E6238">
            <w:pPr>
              <w:jc w:val="center"/>
              <w:rPr>
                <w:rFonts w:ascii="Arial" w:hAnsi="Arial" w:cs="Arial"/>
                <w:b/>
              </w:rPr>
            </w:pPr>
            <w:r>
              <w:rPr>
                <w:rFonts w:ascii="Arial" w:hAnsi="Arial" w:cs="Arial"/>
                <w:b/>
              </w:rPr>
              <w:t>19</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16</w:t>
            </w:r>
          </w:p>
        </w:tc>
        <w:tc>
          <w:tcPr>
            <w:tcW w:w="7949" w:type="dxa"/>
          </w:tcPr>
          <w:p w:rsidR="00F86E5B" w:rsidRPr="00176D1E" w:rsidRDefault="00F86E5B" w:rsidP="003E6238">
            <w:pPr>
              <w:rPr>
                <w:rFonts w:ascii="Arial" w:hAnsi="Arial" w:cs="Arial"/>
              </w:rPr>
            </w:pPr>
            <w:r w:rsidRPr="00176D1E">
              <w:rPr>
                <w:rFonts w:ascii="Arial" w:hAnsi="Arial" w:cs="Arial"/>
              </w:rPr>
              <w:t xml:space="preserve">Normal Results </w:t>
            </w:r>
            <w:proofErr w:type="spellStart"/>
            <w:r w:rsidRPr="00176D1E">
              <w:rPr>
                <w:rFonts w:ascii="Arial" w:hAnsi="Arial" w:cs="Arial"/>
              </w:rPr>
              <w:t>Hb</w:t>
            </w:r>
            <w:proofErr w:type="spellEnd"/>
            <w:r w:rsidRPr="00176D1E">
              <w:rPr>
                <w:rFonts w:ascii="Arial" w:hAnsi="Arial" w:cs="Arial"/>
              </w:rPr>
              <w:t xml:space="preserve"> AA</w:t>
            </w:r>
            <w:r w:rsidRPr="00176D1E">
              <w:rPr>
                <w:rFonts w:ascii="Arial" w:hAnsi="Arial" w:cs="Arial"/>
              </w:rPr>
              <w:tab/>
            </w:r>
          </w:p>
        </w:tc>
        <w:tc>
          <w:tcPr>
            <w:tcW w:w="990" w:type="dxa"/>
          </w:tcPr>
          <w:p w:rsidR="00F86E5B" w:rsidRPr="00176D1E" w:rsidRDefault="0024636F" w:rsidP="003E6238">
            <w:pPr>
              <w:jc w:val="center"/>
              <w:rPr>
                <w:rFonts w:ascii="Arial" w:hAnsi="Arial" w:cs="Arial"/>
                <w:b/>
              </w:rPr>
            </w:pPr>
            <w:r>
              <w:rPr>
                <w:rFonts w:ascii="Arial" w:hAnsi="Arial" w:cs="Arial"/>
                <w:b/>
              </w:rPr>
              <w:t>19</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17</w:t>
            </w:r>
          </w:p>
        </w:tc>
        <w:tc>
          <w:tcPr>
            <w:tcW w:w="7949" w:type="dxa"/>
          </w:tcPr>
          <w:p w:rsidR="00F86E5B" w:rsidRPr="00176D1E" w:rsidRDefault="00F86E5B" w:rsidP="003E6238">
            <w:pPr>
              <w:rPr>
                <w:rFonts w:ascii="Arial" w:hAnsi="Arial" w:cs="Arial"/>
              </w:rPr>
            </w:pPr>
            <w:r w:rsidRPr="00176D1E">
              <w:rPr>
                <w:rFonts w:ascii="Arial" w:hAnsi="Arial" w:cs="Arial"/>
              </w:rPr>
              <w:t xml:space="preserve">Benign </w:t>
            </w:r>
            <w:proofErr w:type="spellStart"/>
            <w:r w:rsidRPr="00176D1E">
              <w:rPr>
                <w:rFonts w:ascii="Arial" w:hAnsi="Arial" w:cs="Arial"/>
              </w:rPr>
              <w:t>Haemoglobinopathies</w:t>
            </w:r>
            <w:proofErr w:type="spellEnd"/>
            <w:r w:rsidRPr="00176D1E">
              <w:rPr>
                <w:rFonts w:ascii="Arial" w:hAnsi="Arial" w:cs="Arial"/>
              </w:rPr>
              <w:t xml:space="preserve"> Paternal carrier results (risk of inheriting benign haemoglobin disorder)</w:t>
            </w:r>
          </w:p>
        </w:tc>
        <w:tc>
          <w:tcPr>
            <w:tcW w:w="990" w:type="dxa"/>
          </w:tcPr>
          <w:p w:rsidR="00F86E5B" w:rsidRPr="00176D1E" w:rsidRDefault="0024636F" w:rsidP="003E6238">
            <w:pPr>
              <w:jc w:val="center"/>
              <w:rPr>
                <w:rFonts w:ascii="Arial" w:hAnsi="Arial" w:cs="Arial"/>
                <w:b/>
              </w:rPr>
            </w:pPr>
            <w:r>
              <w:rPr>
                <w:rFonts w:ascii="Arial" w:hAnsi="Arial" w:cs="Arial"/>
                <w:b/>
              </w:rPr>
              <w:t>20</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18</w:t>
            </w:r>
          </w:p>
        </w:tc>
        <w:tc>
          <w:tcPr>
            <w:tcW w:w="7949" w:type="dxa"/>
          </w:tcPr>
          <w:p w:rsidR="00F86E5B" w:rsidRPr="00176D1E" w:rsidRDefault="00F86E5B" w:rsidP="003E6238">
            <w:pPr>
              <w:rPr>
                <w:rFonts w:ascii="Arial" w:hAnsi="Arial" w:cs="Arial"/>
              </w:rPr>
            </w:pPr>
            <w:r w:rsidRPr="00176D1E">
              <w:rPr>
                <w:rFonts w:ascii="Arial" w:hAnsi="Arial" w:cs="Arial"/>
              </w:rPr>
              <w:t>Antenatal Counselling - Couples “at risk” of having a baby with a major haemoglobin disorder</w:t>
            </w:r>
          </w:p>
        </w:tc>
        <w:tc>
          <w:tcPr>
            <w:tcW w:w="990" w:type="dxa"/>
          </w:tcPr>
          <w:p w:rsidR="00F86E5B" w:rsidRPr="00176D1E" w:rsidRDefault="0024636F" w:rsidP="003E6238">
            <w:pPr>
              <w:jc w:val="center"/>
              <w:rPr>
                <w:rFonts w:ascii="Arial" w:hAnsi="Arial" w:cs="Arial"/>
                <w:b/>
              </w:rPr>
            </w:pPr>
            <w:r>
              <w:rPr>
                <w:rFonts w:ascii="Arial" w:hAnsi="Arial" w:cs="Arial"/>
                <w:b/>
              </w:rPr>
              <w:t>20</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19</w:t>
            </w:r>
          </w:p>
        </w:tc>
        <w:tc>
          <w:tcPr>
            <w:tcW w:w="7949" w:type="dxa"/>
          </w:tcPr>
          <w:p w:rsidR="00F86E5B" w:rsidRPr="00176D1E" w:rsidRDefault="00F86E5B" w:rsidP="003E6238">
            <w:pPr>
              <w:rPr>
                <w:rFonts w:ascii="Arial" w:hAnsi="Arial" w:cs="Arial"/>
              </w:rPr>
            </w:pPr>
            <w:r w:rsidRPr="00176D1E">
              <w:rPr>
                <w:rFonts w:ascii="Arial" w:hAnsi="Arial" w:cs="Arial"/>
              </w:rPr>
              <w:t>Prenatal Diagnosis &amp; Follow Up</w:t>
            </w:r>
            <w:r w:rsidRPr="00176D1E">
              <w:rPr>
                <w:rFonts w:ascii="Arial" w:hAnsi="Arial" w:cs="Arial"/>
              </w:rPr>
              <w:tab/>
            </w:r>
          </w:p>
        </w:tc>
        <w:tc>
          <w:tcPr>
            <w:tcW w:w="990" w:type="dxa"/>
          </w:tcPr>
          <w:p w:rsidR="00F86E5B" w:rsidRPr="00176D1E" w:rsidRDefault="0024636F" w:rsidP="003E6238">
            <w:pPr>
              <w:jc w:val="center"/>
              <w:rPr>
                <w:rFonts w:ascii="Arial" w:hAnsi="Arial" w:cs="Arial"/>
                <w:b/>
              </w:rPr>
            </w:pPr>
            <w:r>
              <w:rPr>
                <w:rFonts w:ascii="Arial" w:hAnsi="Arial" w:cs="Arial"/>
                <w:b/>
              </w:rPr>
              <w:t>21</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20</w:t>
            </w:r>
          </w:p>
        </w:tc>
        <w:tc>
          <w:tcPr>
            <w:tcW w:w="7949" w:type="dxa"/>
          </w:tcPr>
          <w:p w:rsidR="00F86E5B" w:rsidRPr="00176D1E" w:rsidRDefault="00F86E5B" w:rsidP="003E6238">
            <w:pPr>
              <w:rPr>
                <w:rFonts w:ascii="Arial" w:hAnsi="Arial" w:cs="Arial"/>
              </w:rPr>
            </w:pPr>
            <w:r w:rsidRPr="00176D1E">
              <w:rPr>
                <w:rFonts w:ascii="Arial" w:hAnsi="Arial" w:cs="Arial"/>
              </w:rPr>
              <w:t>Special Screening Situations- Women who book late for pregnancy</w:t>
            </w:r>
          </w:p>
        </w:tc>
        <w:tc>
          <w:tcPr>
            <w:tcW w:w="990" w:type="dxa"/>
          </w:tcPr>
          <w:p w:rsidR="00F86E5B" w:rsidRPr="00176D1E" w:rsidRDefault="0024636F" w:rsidP="003E6238">
            <w:pPr>
              <w:jc w:val="center"/>
              <w:rPr>
                <w:rFonts w:ascii="Arial" w:hAnsi="Arial" w:cs="Arial"/>
                <w:b/>
              </w:rPr>
            </w:pPr>
            <w:r>
              <w:rPr>
                <w:rFonts w:ascii="Arial" w:hAnsi="Arial" w:cs="Arial"/>
                <w:b/>
              </w:rPr>
              <w:t>22</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21</w:t>
            </w:r>
          </w:p>
        </w:tc>
        <w:tc>
          <w:tcPr>
            <w:tcW w:w="7949" w:type="dxa"/>
          </w:tcPr>
          <w:p w:rsidR="00F86E5B" w:rsidRPr="00176D1E" w:rsidRDefault="00F86E5B" w:rsidP="003E6238">
            <w:pPr>
              <w:rPr>
                <w:rFonts w:ascii="Arial" w:hAnsi="Arial" w:cs="Arial"/>
              </w:rPr>
            </w:pPr>
            <w:r w:rsidRPr="00176D1E">
              <w:rPr>
                <w:rFonts w:ascii="Arial" w:hAnsi="Arial" w:cs="Arial"/>
              </w:rPr>
              <w:t>Special Screening Situations -Woman with a major haemoglobin disorder</w:t>
            </w:r>
          </w:p>
        </w:tc>
        <w:tc>
          <w:tcPr>
            <w:tcW w:w="990" w:type="dxa"/>
          </w:tcPr>
          <w:p w:rsidR="00F86E5B" w:rsidRPr="00176D1E" w:rsidRDefault="0024636F" w:rsidP="003E6238">
            <w:pPr>
              <w:jc w:val="center"/>
              <w:rPr>
                <w:rFonts w:ascii="Arial" w:hAnsi="Arial" w:cs="Arial"/>
                <w:b/>
              </w:rPr>
            </w:pPr>
            <w:r>
              <w:rPr>
                <w:rFonts w:ascii="Arial" w:hAnsi="Arial" w:cs="Arial"/>
                <w:b/>
              </w:rPr>
              <w:t>22</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22</w:t>
            </w:r>
          </w:p>
        </w:tc>
        <w:tc>
          <w:tcPr>
            <w:tcW w:w="7949" w:type="dxa"/>
          </w:tcPr>
          <w:p w:rsidR="00F86E5B" w:rsidRPr="00176D1E" w:rsidRDefault="00F86E5B" w:rsidP="003E6238">
            <w:pPr>
              <w:rPr>
                <w:rFonts w:ascii="Arial" w:hAnsi="Arial" w:cs="Arial"/>
              </w:rPr>
            </w:pPr>
            <w:r w:rsidRPr="00176D1E">
              <w:rPr>
                <w:rFonts w:ascii="Arial" w:hAnsi="Arial" w:cs="Arial"/>
              </w:rPr>
              <w:t>Special Screening Situations -Women with Inconclusive results</w:t>
            </w:r>
          </w:p>
        </w:tc>
        <w:tc>
          <w:tcPr>
            <w:tcW w:w="990" w:type="dxa"/>
          </w:tcPr>
          <w:p w:rsidR="00F86E5B" w:rsidRPr="00176D1E" w:rsidRDefault="0024636F" w:rsidP="003E6238">
            <w:pPr>
              <w:jc w:val="center"/>
              <w:rPr>
                <w:rFonts w:ascii="Arial" w:hAnsi="Arial" w:cs="Arial"/>
                <w:b/>
              </w:rPr>
            </w:pPr>
            <w:r>
              <w:rPr>
                <w:rFonts w:ascii="Arial" w:hAnsi="Arial" w:cs="Arial"/>
                <w:b/>
              </w:rPr>
              <w:t>22</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23</w:t>
            </w:r>
          </w:p>
        </w:tc>
        <w:tc>
          <w:tcPr>
            <w:tcW w:w="7949" w:type="dxa"/>
          </w:tcPr>
          <w:p w:rsidR="00F86E5B" w:rsidRPr="00176D1E" w:rsidRDefault="00F86E5B" w:rsidP="003E6238">
            <w:pPr>
              <w:rPr>
                <w:rFonts w:ascii="Arial" w:hAnsi="Arial" w:cs="Arial"/>
              </w:rPr>
            </w:pPr>
            <w:r w:rsidRPr="00176D1E">
              <w:rPr>
                <w:rFonts w:ascii="Arial" w:hAnsi="Arial" w:cs="Arial"/>
              </w:rPr>
              <w:t>Special Screening Situations -Women who are suspected alpha plus thalassaemia carriers or iron deficiency       anaemia</w:t>
            </w:r>
          </w:p>
        </w:tc>
        <w:tc>
          <w:tcPr>
            <w:tcW w:w="990" w:type="dxa"/>
          </w:tcPr>
          <w:p w:rsidR="00F86E5B" w:rsidRPr="00176D1E" w:rsidRDefault="0024636F" w:rsidP="003E6238">
            <w:pPr>
              <w:jc w:val="center"/>
              <w:rPr>
                <w:rFonts w:ascii="Arial" w:hAnsi="Arial" w:cs="Arial"/>
                <w:b/>
              </w:rPr>
            </w:pPr>
            <w:r>
              <w:rPr>
                <w:rFonts w:ascii="Arial" w:hAnsi="Arial" w:cs="Arial"/>
                <w:b/>
              </w:rPr>
              <w:t>23</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24</w:t>
            </w:r>
          </w:p>
        </w:tc>
        <w:tc>
          <w:tcPr>
            <w:tcW w:w="7949" w:type="dxa"/>
          </w:tcPr>
          <w:p w:rsidR="00F86E5B" w:rsidRPr="00176D1E" w:rsidRDefault="00F86E5B" w:rsidP="003E6238">
            <w:pPr>
              <w:rPr>
                <w:rFonts w:ascii="Arial" w:hAnsi="Arial" w:cs="Arial"/>
              </w:rPr>
            </w:pPr>
            <w:r w:rsidRPr="00176D1E">
              <w:rPr>
                <w:rFonts w:ascii="Arial" w:hAnsi="Arial" w:cs="Arial"/>
              </w:rPr>
              <w:t>Special Screening Situations -Women who are suspected alpha zero thalassaemia carriers</w:t>
            </w:r>
          </w:p>
        </w:tc>
        <w:tc>
          <w:tcPr>
            <w:tcW w:w="990" w:type="dxa"/>
          </w:tcPr>
          <w:p w:rsidR="00F86E5B" w:rsidRPr="00176D1E" w:rsidRDefault="0024636F" w:rsidP="003E6238">
            <w:pPr>
              <w:jc w:val="center"/>
              <w:rPr>
                <w:rFonts w:ascii="Arial" w:hAnsi="Arial" w:cs="Arial"/>
                <w:b/>
              </w:rPr>
            </w:pPr>
            <w:r>
              <w:rPr>
                <w:rFonts w:ascii="Arial" w:hAnsi="Arial" w:cs="Arial"/>
                <w:b/>
              </w:rPr>
              <w:t>23</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25</w:t>
            </w:r>
          </w:p>
        </w:tc>
        <w:tc>
          <w:tcPr>
            <w:tcW w:w="7949" w:type="dxa"/>
          </w:tcPr>
          <w:p w:rsidR="00F86E5B" w:rsidRPr="00176D1E" w:rsidRDefault="00F86E5B" w:rsidP="003E6238">
            <w:pPr>
              <w:rPr>
                <w:rFonts w:ascii="Arial" w:hAnsi="Arial" w:cs="Arial"/>
              </w:rPr>
            </w:pPr>
            <w:r w:rsidRPr="00176D1E">
              <w:rPr>
                <w:rFonts w:ascii="Arial" w:hAnsi="Arial" w:cs="Arial"/>
              </w:rPr>
              <w:t>Special Screening Situations -Women/couples who have had fertility treatment</w:t>
            </w:r>
          </w:p>
        </w:tc>
        <w:tc>
          <w:tcPr>
            <w:tcW w:w="990" w:type="dxa"/>
          </w:tcPr>
          <w:p w:rsidR="00F86E5B" w:rsidRPr="00176D1E" w:rsidRDefault="0024636F" w:rsidP="003E6238">
            <w:pPr>
              <w:jc w:val="center"/>
              <w:rPr>
                <w:rFonts w:ascii="Arial" w:hAnsi="Arial" w:cs="Arial"/>
                <w:b/>
              </w:rPr>
            </w:pPr>
            <w:r>
              <w:rPr>
                <w:rFonts w:ascii="Arial" w:hAnsi="Arial" w:cs="Arial"/>
                <w:b/>
              </w:rPr>
              <w:t>24</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26</w:t>
            </w:r>
          </w:p>
        </w:tc>
        <w:tc>
          <w:tcPr>
            <w:tcW w:w="7949" w:type="dxa"/>
          </w:tcPr>
          <w:p w:rsidR="00F86E5B" w:rsidRPr="00176D1E" w:rsidRDefault="00F86E5B" w:rsidP="003E6238">
            <w:pPr>
              <w:rPr>
                <w:rFonts w:ascii="Arial" w:hAnsi="Arial" w:cs="Arial"/>
              </w:rPr>
            </w:pPr>
            <w:r w:rsidRPr="00176D1E">
              <w:rPr>
                <w:rFonts w:ascii="Arial" w:hAnsi="Arial" w:cs="Arial"/>
              </w:rPr>
              <w:t>Special Screening Situations -Women who have had a bone marrow transplant</w:t>
            </w:r>
          </w:p>
        </w:tc>
        <w:tc>
          <w:tcPr>
            <w:tcW w:w="990" w:type="dxa"/>
          </w:tcPr>
          <w:p w:rsidR="00F86E5B" w:rsidRPr="00176D1E" w:rsidRDefault="0024636F" w:rsidP="003E6238">
            <w:pPr>
              <w:jc w:val="center"/>
              <w:rPr>
                <w:rFonts w:ascii="Arial" w:hAnsi="Arial" w:cs="Arial"/>
                <w:b/>
              </w:rPr>
            </w:pPr>
            <w:r>
              <w:rPr>
                <w:rFonts w:ascii="Arial" w:hAnsi="Arial" w:cs="Arial"/>
                <w:b/>
              </w:rPr>
              <w:t>24</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27</w:t>
            </w:r>
          </w:p>
        </w:tc>
        <w:tc>
          <w:tcPr>
            <w:tcW w:w="7949" w:type="dxa"/>
          </w:tcPr>
          <w:p w:rsidR="00F86E5B" w:rsidRPr="00176D1E" w:rsidRDefault="00F86E5B" w:rsidP="003E6238">
            <w:pPr>
              <w:rPr>
                <w:rFonts w:ascii="Arial" w:hAnsi="Arial" w:cs="Arial"/>
              </w:rPr>
            </w:pPr>
            <w:r w:rsidRPr="00176D1E">
              <w:rPr>
                <w:rFonts w:ascii="Arial" w:hAnsi="Arial" w:cs="Arial"/>
              </w:rPr>
              <w:t>Clients who do not attend appointments</w:t>
            </w:r>
          </w:p>
        </w:tc>
        <w:tc>
          <w:tcPr>
            <w:tcW w:w="990" w:type="dxa"/>
          </w:tcPr>
          <w:p w:rsidR="00F86E5B" w:rsidRPr="00176D1E" w:rsidRDefault="0024636F" w:rsidP="003E6238">
            <w:pPr>
              <w:jc w:val="center"/>
              <w:rPr>
                <w:rFonts w:ascii="Arial" w:hAnsi="Arial" w:cs="Arial"/>
                <w:b/>
              </w:rPr>
            </w:pPr>
            <w:r>
              <w:rPr>
                <w:rFonts w:ascii="Arial" w:hAnsi="Arial" w:cs="Arial"/>
                <w:b/>
              </w:rPr>
              <w:t>24</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28</w:t>
            </w:r>
          </w:p>
        </w:tc>
        <w:tc>
          <w:tcPr>
            <w:tcW w:w="7949" w:type="dxa"/>
          </w:tcPr>
          <w:p w:rsidR="00F86E5B" w:rsidRPr="00176D1E" w:rsidRDefault="00F86E5B" w:rsidP="003E6238">
            <w:pPr>
              <w:rPr>
                <w:rFonts w:ascii="Arial" w:hAnsi="Arial" w:cs="Arial"/>
              </w:rPr>
            </w:pPr>
            <w:r w:rsidRPr="00176D1E">
              <w:rPr>
                <w:rFonts w:ascii="Arial" w:hAnsi="Arial" w:cs="Arial"/>
              </w:rPr>
              <w:t>Clients who cancel appointments</w:t>
            </w:r>
          </w:p>
        </w:tc>
        <w:tc>
          <w:tcPr>
            <w:tcW w:w="990" w:type="dxa"/>
          </w:tcPr>
          <w:p w:rsidR="00F86E5B" w:rsidRPr="00176D1E" w:rsidRDefault="0024636F" w:rsidP="003E6238">
            <w:pPr>
              <w:jc w:val="center"/>
              <w:rPr>
                <w:rFonts w:ascii="Arial" w:hAnsi="Arial" w:cs="Arial"/>
                <w:b/>
              </w:rPr>
            </w:pPr>
            <w:r>
              <w:rPr>
                <w:rFonts w:ascii="Arial" w:hAnsi="Arial" w:cs="Arial"/>
                <w:b/>
              </w:rPr>
              <w:t>25</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29</w:t>
            </w:r>
          </w:p>
        </w:tc>
        <w:tc>
          <w:tcPr>
            <w:tcW w:w="7949" w:type="dxa"/>
          </w:tcPr>
          <w:p w:rsidR="00F86E5B" w:rsidRPr="00176D1E" w:rsidRDefault="00F86E5B" w:rsidP="003E6238">
            <w:pPr>
              <w:rPr>
                <w:rFonts w:ascii="Arial" w:hAnsi="Arial" w:cs="Arial"/>
              </w:rPr>
            </w:pPr>
            <w:r w:rsidRPr="00176D1E">
              <w:rPr>
                <w:rFonts w:ascii="Arial" w:hAnsi="Arial" w:cs="Arial"/>
              </w:rPr>
              <w:t>Audit &amp; Monitoring - Data Collection</w:t>
            </w:r>
            <w:r w:rsidRPr="00176D1E">
              <w:rPr>
                <w:rFonts w:ascii="Arial" w:hAnsi="Arial" w:cs="Arial"/>
              </w:rPr>
              <w:tab/>
            </w:r>
          </w:p>
        </w:tc>
        <w:tc>
          <w:tcPr>
            <w:tcW w:w="990" w:type="dxa"/>
          </w:tcPr>
          <w:p w:rsidR="00F86E5B" w:rsidRPr="00176D1E" w:rsidRDefault="0024636F" w:rsidP="003E6238">
            <w:pPr>
              <w:jc w:val="center"/>
              <w:rPr>
                <w:rFonts w:ascii="Arial" w:hAnsi="Arial" w:cs="Arial"/>
                <w:b/>
              </w:rPr>
            </w:pPr>
            <w:r>
              <w:rPr>
                <w:rFonts w:ascii="Arial" w:hAnsi="Arial" w:cs="Arial"/>
                <w:b/>
              </w:rPr>
              <w:t>25</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30</w:t>
            </w:r>
          </w:p>
        </w:tc>
        <w:tc>
          <w:tcPr>
            <w:tcW w:w="7949" w:type="dxa"/>
          </w:tcPr>
          <w:p w:rsidR="00F86E5B" w:rsidRPr="00176D1E" w:rsidRDefault="00F86E5B" w:rsidP="003E6238">
            <w:pPr>
              <w:rPr>
                <w:rFonts w:ascii="Arial" w:hAnsi="Arial" w:cs="Arial"/>
              </w:rPr>
            </w:pPr>
            <w:r w:rsidRPr="00176D1E">
              <w:rPr>
                <w:rFonts w:ascii="Arial" w:hAnsi="Arial" w:cs="Arial"/>
              </w:rPr>
              <w:t>National Screening Committee (Quarterly Key Performance Indicators</w:t>
            </w:r>
          </w:p>
        </w:tc>
        <w:tc>
          <w:tcPr>
            <w:tcW w:w="990" w:type="dxa"/>
          </w:tcPr>
          <w:p w:rsidR="00F86E5B" w:rsidRPr="00176D1E" w:rsidRDefault="00F86E5B" w:rsidP="003E6238">
            <w:pPr>
              <w:jc w:val="center"/>
              <w:rPr>
                <w:rFonts w:ascii="Arial" w:hAnsi="Arial" w:cs="Arial"/>
                <w:b/>
              </w:rPr>
            </w:pPr>
            <w:r w:rsidRPr="00176D1E">
              <w:rPr>
                <w:rFonts w:ascii="Arial" w:hAnsi="Arial" w:cs="Arial"/>
                <w:b/>
              </w:rPr>
              <w:t>2</w:t>
            </w:r>
            <w:r w:rsidR="0024636F">
              <w:rPr>
                <w:rFonts w:ascii="Arial" w:hAnsi="Arial" w:cs="Arial"/>
                <w:b/>
              </w:rPr>
              <w:t>5</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31</w:t>
            </w:r>
          </w:p>
        </w:tc>
        <w:tc>
          <w:tcPr>
            <w:tcW w:w="7949" w:type="dxa"/>
          </w:tcPr>
          <w:p w:rsidR="00F86E5B" w:rsidRPr="00176D1E" w:rsidRDefault="00F86E5B" w:rsidP="003E6238">
            <w:pPr>
              <w:rPr>
                <w:rFonts w:ascii="Arial" w:hAnsi="Arial" w:cs="Arial"/>
              </w:rPr>
            </w:pPr>
            <w:r w:rsidRPr="00176D1E">
              <w:rPr>
                <w:rFonts w:ascii="Arial" w:hAnsi="Arial" w:cs="Arial"/>
              </w:rPr>
              <w:t>Laboratory Data</w:t>
            </w:r>
          </w:p>
        </w:tc>
        <w:tc>
          <w:tcPr>
            <w:tcW w:w="990" w:type="dxa"/>
          </w:tcPr>
          <w:p w:rsidR="00F86E5B" w:rsidRPr="00176D1E" w:rsidRDefault="0024636F" w:rsidP="003E6238">
            <w:pPr>
              <w:jc w:val="center"/>
              <w:rPr>
                <w:rFonts w:ascii="Arial" w:hAnsi="Arial" w:cs="Arial"/>
                <w:b/>
              </w:rPr>
            </w:pPr>
            <w:r>
              <w:rPr>
                <w:rFonts w:ascii="Arial" w:hAnsi="Arial" w:cs="Arial"/>
                <w:b/>
              </w:rPr>
              <w:t>26</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32</w:t>
            </w:r>
          </w:p>
        </w:tc>
        <w:tc>
          <w:tcPr>
            <w:tcW w:w="7949" w:type="dxa"/>
          </w:tcPr>
          <w:p w:rsidR="00F86E5B" w:rsidRPr="00176D1E" w:rsidRDefault="00F86E5B" w:rsidP="003E6238">
            <w:pPr>
              <w:rPr>
                <w:rFonts w:ascii="Arial" w:hAnsi="Arial" w:cs="Arial"/>
              </w:rPr>
            </w:pPr>
            <w:r w:rsidRPr="00176D1E">
              <w:rPr>
                <w:rFonts w:ascii="Arial" w:hAnsi="Arial" w:cs="Arial"/>
              </w:rPr>
              <w:t>NHS Sickle Cell &amp; Thalassaemia Screening Programme Annual Performance</w:t>
            </w:r>
          </w:p>
        </w:tc>
        <w:tc>
          <w:tcPr>
            <w:tcW w:w="990" w:type="dxa"/>
          </w:tcPr>
          <w:p w:rsidR="00F86E5B" w:rsidRPr="00176D1E" w:rsidRDefault="0024636F" w:rsidP="003E6238">
            <w:pPr>
              <w:jc w:val="center"/>
              <w:rPr>
                <w:rFonts w:ascii="Arial" w:hAnsi="Arial" w:cs="Arial"/>
                <w:b/>
              </w:rPr>
            </w:pPr>
            <w:r>
              <w:rPr>
                <w:rFonts w:ascii="Arial" w:hAnsi="Arial" w:cs="Arial"/>
                <w:b/>
              </w:rPr>
              <w:t>27</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33</w:t>
            </w:r>
          </w:p>
        </w:tc>
        <w:tc>
          <w:tcPr>
            <w:tcW w:w="7949" w:type="dxa"/>
          </w:tcPr>
          <w:p w:rsidR="00F86E5B" w:rsidRPr="00176D1E" w:rsidRDefault="00F86E5B" w:rsidP="003E6238">
            <w:pPr>
              <w:rPr>
                <w:rFonts w:ascii="Arial" w:hAnsi="Arial" w:cs="Arial"/>
              </w:rPr>
            </w:pPr>
            <w:r w:rsidRPr="00176D1E">
              <w:rPr>
                <w:rFonts w:ascii="Arial" w:hAnsi="Arial" w:cs="Arial"/>
              </w:rPr>
              <w:t>East London NHS Foundation Trust &amp; Newham Sickle Cell &amp; Thalassaemia Centre</w:t>
            </w:r>
          </w:p>
        </w:tc>
        <w:tc>
          <w:tcPr>
            <w:tcW w:w="990" w:type="dxa"/>
          </w:tcPr>
          <w:p w:rsidR="00F86E5B" w:rsidRPr="00176D1E" w:rsidRDefault="0024636F" w:rsidP="003E6238">
            <w:pPr>
              <w:jc w:val="center"/>
              <w:rPr>
                <w:rFonts w:ascii="Arial" w:hAnsi="Arial" w:cs="Arial"/>
                <w:b/>
              </w:rPr>
            </w:pPr>
            <w:r>
              <w:rPr>
                <w:rFonts w:ascii="Arial" w:hAnsi="Arial" w:cs="Arial"/>
                <w:b/>
              </w:rPr>
              <w:t>27</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34</w:t>
            </w:r>
          </w:p>
        </w:tc>
        <w:tc>
          <w:tcPr>
            <w:tcW w:w="7949" w:type="dxa"/>
          </w:tcPr>
          <w:p w:rsidR="00F86E5B" w:rsidRPr="00176D1E" w:rsidRDefault="00F86E5B" w:rsidP="003E6238">
            <w:pPr>
              <w:rPr>
                <w:rFonts w:ascii="Arial" w:hAnsi="Arial" w:cs="Arial"/>
              </w:rPr>
            </w:pPr>
            <w:r w:rsidRPr="00176D1E">
              <w:rPr>
                <w:rFonts w:ascii="Arial" w:hAnsi="Arial" w:cs="Arial"/>
              </w:rPr>
              <w:t>Incident Reporting  and Quality Assurance</w:t>
            </w:r>
          </w:p>
        </w:tc>
        <w:tc>
          <w:tcPr>
            <w:tcW w:w="990" w:type="dxa"/>
          </w:tcPr>
          <w:p w:rsidR="00F86E5B" w:rsidRPr="00176D1E" w:rsidRDefault="0024636F" w:rsidP="003E6238">
            <w:pPr>
              <w:jc w:val="center"/>
              <w:rPr>
                <w:rFonts w:ascii="Arial" w:hAnsi="Arial" w:cs="Arial"/>
                <w:b/>
              </w:rPr>
            </w:pPr>
            <w:r>
              <w:rPr>
                <w:rFonts w:ascii="Arial" w:hAnsi="Arial" w:cs="Arial"/>
                <w:b/>
              </w:rPr>
              <w:t>27</w:t>
            </w:r>
          </w:p>
        </w:tc>
      </w:tr>
      <w:tr w:rsidR="00F86E5B" w:rsidRPr="00176D1E" w:rsidTr="003E6238">
        <w:tc>
          <w:tcPr>
            <w:tcW w:w="525" w:type="dxa"/>
          </w:tcPr>
          <w:p w:rsidR="00F86E5B" w:rsidRPr="00176D1E" w:rsidRDefault="00F86E5B" w:rsidP="003E6238">
            <w:pPr>
              <w:rPr>
                <w:rFonts w:ascii="Arial" w:hAnsi="Arial" w:cs="Arial"/>
              </w:rPr>
            </w:pPr>
            <w:r w:rsidRPr="00176D1E">
              <w:rPr>
                <w:rFonts w:ascii="Arial" w:hAnsi="Arial" w:cs="Arial"/>
              </w:rPr>
              <w:t>35</w:t>
            </w:r>
          </w:p>
        </w:tc>
        <w:tc>
          <w:tcPr>
            <w:tcW w:w="7949" w:type="dxa"/>
          </w:tcPr>
          <w:p w:rsidR="00F86E5B" w:rsidRPr="00176D1E" w:rsidRDefault="00F86E5B" w:rsidP="003E6238">
            <w:pPr>
              <w:rPr>
                <w:rFonts w:ascii="Arial" w:hAnsi="Arial" w:cs="Arial"/>
              </w:rPr>
            </w:pPr>
            <w:r w:rsidRPr="00176D1E">
              <w:rPr>
                <w:rFonts w:ascii="Arial" w:hAnsi="Arial" w:cs="Arial"/>
              </w:rPr>
              <w:t xml:space="preserve">Serious incidents- Complete local </w:t>
            </w:r>
            <w:proofErr w:type="spellStart"/>
            <w:r w:rsidRPr="00176D1E">
              <w:rPr>
                <w:rFonts w:ascii="Arial" w:hAnsi="Arial" w:cs="Arial"/>
              </w:rPr>
              <w:t>Datix</w:t>
            </w:r>
            <w:proofErr w:type="spellEnd"/>
            <w:r w:rsidRPr="00176D1E">
              <w:rPr>
                <w:rFonts w:ascii="Arial" w:hAnsi="Arial" w:cs="Arial"/>
              </w:rPr>
              <w:t xml:space="preserve"> and report to PHE incident desk</w:t>
            </w:r>
          </w:p>
        </w:tc>
        <w:tc>
          <w:tcPr>
            <w:tcW w:w="990" w:type="dxa"/>
          </w:tcPr>
          <w:p w:rsidR="00F86E5B" w:rsidRPr="00176D1E" w:rsidRDefault="0024636F" w:rsidP="003E6238">
            <w:pPr>
              <w:jc w:val="center"/>
              <w:rPr>
                <w:rFonts w:ascii="Arial" w:hAnsi="Arial" w:cs="Arial"/>
                <w:b/>
              </w:rPr>
            </w:pPr>
            <w:r>
              <w:rPr>
                <w:rFonts w:ascii="Arial" w:hAnsi="Arial" w:cs="Arial"/>
                <w:b/>
              </w:rPr>
              <w:t>28</w:t>
            </w:r>
          </w:p>
        </w:tc>
      </w:tr>
      <w:tr w:rsidR="00F86E5B" w:rsidRPr="00176D1E" w:rsidTr="003E6238">
        <w:tc>
          <w:tcPr>
            <w:tcW w:w="525" w:type="dxa"/>
          </w:tcPr>
          <w:p w:rsidR="00F86E5B" w:rsidRPr="00176D1E" w:rsidRDefault="00F86E5B" w:rsidP="003E6238">
            <w:pPr>
              <w:rPr>
                <w:rFonts w:ascii="Arial" w:hAnsi="Arial" w:cs="Arial"/>
              </w:rPr>
            </w:pPr>
          </w:p>
        </w:tc>
        <w:tc>
          <w:tcPr>
            <w:tcW w:w="7949" w:type="dxa"/>
          </w:tcPr>
          <w:p w:rsidR="00F86E5B" w:rsidRPr="00176D1E" w:rsidRDefault="00F86E5B" w:rsidP="003E6238">
            <w:pPr>
              <w:rPr>
                <w:rFonts w:ascii="Arial" w:hAnsi="Arial" w:cs="Arial"/>
              </w:rPr>
            </w:pPr>
            <w:r w:rsidRPr="00176D1E">
              <w:rPr>
                <w:rFonts w:ascii="Arial" w:hAnsi="Arial" w:cs="Arial"/>
              </w:rPr>
              <w:t>Appendix</w:t>
            </w:r>
          </w:p>
        </w:tc>
        <w:tc>
          <w:tcPr>
            <w:tcW w:w="990" w:type="dxa"/>
          </w:tcPr>
          <w:p w:rsidR="00F86E5B" w:rsidRPr="00176D1E" w:rsidRDefault="0024636F" w:rsidP="003E6238">
            <w:pPr>
              <w:jc w:val="center"/>
              <w:rPr>
                <w:rFonts w:ascii="Arial" w:hAnsi="Arial" w:cs="Arial"/>
                <w:b/>
              </w:rPr>
            </w:pPr>
            <w:r>
              <w:rPr>
                <w:rFonts w:ascii="Arial" w:hAnsi="Arial" w:cs="Arial"/>
                <w:b/>
              </w:rPr>
              <w:t>30</w:t>
            </w:r>
          </w:p>
        </w:tc>
      </w:tr>
      <w:tr w:rsidR="00F86E5B" w:rsidRPr="00176D1E" w:rsidTr="003E6238">
        <w:tc>
          <w:tcPr>
            <w:tcW w:w="525" w:type="dxa"/>
          </w:tcPr>
          <w:p w:rsidR="00F86E5B" w:rsidRPr="00176D1E" w:rsidRDefault="00F86E5B" w:rsidP="003E6238">
            <w:pPr>
              <w:rPr>
                <w:rFonts w:ascii="Arial" w:hAnsi="Arial" w:cs="Arial"/>
              </w:rPr>
            </w:pPr>
          </w:p>
        </w:tc>
        <w:tc>
          <w:tcPr>
            <w:tcW w:w="7949" w:type="dxa"/>
          </w:tcPr>
          <w:p w:rsidR="00F86E5B" w:rsidRPr="00176D1E" w:rsidRDefault="00F86E5B" w:rsidP="003E6238">
            <w:pPr>
              <w:rPr>
                <w:rFonts w:ascii="Arial" w:hAnsi="Arial" w:cs="Arial"/>
              </w:rPr>
            </w:pPr>
            <w:r w:rsidRPr="00176D1E">
              <w:rPr>
                <w:rFonts w:ascii="Arial" w:hAnsi="Arial" w:cs="Arial"/>
              </w:rPr>
              <w:t>Reference List</w:t>
            </w:r>
          </w:p>
        </w:tc>
        <w:tc>
          <w:tcPr>
            <w:tcW w:w="990" w:type="dxa"/>
          </w:tcPr>
          <w:p w:rsidR="00F86E5B" w:rsidRPr="00176D1E" w:rsidRDefault="0024636F" w:rsidP="003E6238">
            <w:pPr>
              <w:jc w:val="center"/>
              <w:rPr>
                <w:rFonts w:ascii="Arial" w:hAnsi="Arial" w:cs="Arial"/>
                <w:b/>
              </w:rPr>
            </w:pPr>
            <w:r>
              <w:rPr>
                <w:rFonts w:ascii="Arial" w:hAnsi="Arial" w:cs="Arial"/>
                <w:b/>
              </w:rPr>
              <w:t>39</w:t>
            </w:r>
          </w:p>
        </w:tc>
      </w:tr>
    </w:tbl>
    <w:p w:rsidR="00B065EB" w:rsidRPr="00176D1E" w:rsidRDefault="00B065EB" w:rsidP="00B065EB">
      <w:pPr>
        <w:jc w:val="right"/>
        <w:rPr>
          <w:rFonts w:ascii="Arial" w:hAnsi="Arial" w:cs="Arial"/>
        </w:rPr>
      </w:pPr>
    </w:p>
    <w:p w:rsidR="004142B3" w:rsidRDefault="004142B3" w:rsidP="00F86E5B">
      <w:pPr>
        <w:rPr>
          <w:rFonts w:ascii="Arial" w:hAnsi="Arial" w:cs="Arial"/>
        </w:rPr>
      </w:pPr>
    </w:p>
    <w:p w:rsidR="00C7577B" w:rsidRPr="00176D1E" w:rsidRDefault="00C7577B" w:rsidP="00F86E5B">
      <w:pPr>
        <w:rPr>
          <w:rFonts w:ascii="Arial" w:hAnsi="Arial" w:cs="Arial"/>
        </w:rPr>
      </w:pPr>
    </w:p>
    <w:p w:rsidR="00A845BE" w:rsidRPr="00176D1E" w:rsidRDefault="00A845BE" w:rsidP="00B065EB">
      <w:pPr>
        <w:jc w:val="right"/>
        <w:rPr>
          <w:rFonts w:ascii="Arial" w:hAnsi="Arial" w:cs="Arial"/>
        </w:rPr>
      </w:pPr>
    </w:p>
    <w:tbl>
      <w:tblPr>
        <w:tblStyle w:val="TableGrid"/>
        <w:tblW w:w="9493" w:type="dxa"/>
        <w:shd w:val="clear" w:color="auto" w:fill="D9D9D9" w:themeFill="background1" w:themeFillShade="D9"/>
        <w:tblLook w:val="04A0" w:firstRow="1" w:lastRow="0" w:firstColumn="1" w:lastColumn="0" w:noHBand="0" w:noVBand="1"/>
      </w:tblPr>
      <w:tblGrid>
        <w:gridCol w:w="9493"/>
      </w:tblGrid>
      <w:tr w:rsidR="00B065EB" w:rsidRPr="00176D1E" w:rsidTr="00B065EB">
        <w:tc>
          <w:tcPr>
            <w:tcW w:w="9493" w:type="dxa"/>
            <w:shd w:val="clear" w:color="auto" w:fill="D9D9D9" w:themeFill="background1" w:themeFillShade="D9"/>
          </w:tcPr>
          <w:p w:rsidR="00B065EB" w:rsidRPr="00176D1E" w:rsidRDefault="00B065EB" w:rsidP="00B065EB">
            <w:pPr>
              <w:jc w:val="center"/>
              <w:rPr>
                <w:rFonts w:ascii="Arial" w:hAnsi="Arial" w:cs="Arial"/>
              </w:rPr>
            </w:pPr>
            <w:r w:rsidRPr="00176D1E">
              <w:rPr>
                <w:rFonts w:ascii="Arial" w:hAnsi="Arial" w:cs="Arial"/>
                <w:b/>
              </w:rPr>
              <w:t>Executive Summary</w:t>
            </w:r>
          </w:p>
        </w:tc>
      </w:tr>
    </w:tbl>
    <w:p w:rsidR="00B065EB" w:rsidRPr="00176D1E" w:rsidRDefault="00B065EB" w:rsidP="00B065EB">
      <w:pPr>
        <w:jc w:val="right"/>
        <w:rPr>
          <w:rFonts w:ascii="Arial" w:hAnsi="Arial" w:cs="Arial"/>
        </w:rPr>
      </w:pPr>
    </w:p>
    <w:p w:rsidR="00B065EB" w:rsidRPr="00176D1E" w:rsidRDefault="00B065EB" w:rsidP="00B065EB">
      <w:pPr>
        <w:spacing w:after="120"/>
        <w:jc w:val="both"/>
        <w:rPr>
          <w:rFonts w:ascii="Arial" w:hAnsi="Arial" w:cs="Arial"/>
        </w:rPr>
      </w:pPr>
      <w:r w:rsidRPr="00176D1E">
        <w:rPr>
          <w:rFonts w:ascii="Arial" w:hAnsi="Arial" w:cs="Arial"/>
        </w:rPr>
        <w:t>The East London NHS Foundation Trust - Newham Community Services Sickle Cell and Thalassaemia Service, has a commitment, in conjunction with Newham University Hospital, to screen during the antenatal period for sickle cell, thalassaemia and other haemoglobin variants and follow up positive results for the Newham population.  This is a very diverse community at high risk of inheriting haemoglobin conditions.</w:t>
      </w:r>
    </w:p>
    <w:p w:rsidR="00B065EB" w:rsidRPr="00176D1E" w:rsidRDefault="00B065EB" w:rsidP="00B065EB">
      <w:pPr>
        <w:spacing w:after="120"/>
        <w:jc w:val="both"/>
        <w:rPr>
          <w:rFonts w:ascii="Arial" w:hAnsi="Arial" w:cs="Arial"/>
        </w:rPr>
      </w:pPr>
    </w:p>
    <w:p w:rsidR="00B065EB" w:rsidRPr="00176D1E" w:rsidRDefault="00B065EB" w:rsidP="006F2315">
      <w:pPr>
        <w:spacing w:after="120"/>
        <w:jc w:val="both"/>
        <w:rPr>
          <w:rFonts w:ascii="Arial" w:hAnsi="Arial" w:cs="Arial"/>
        </w:rPr>
      </w:pPr>
      <w:r w:rsidRPr="00176D1E">
        <w:rPr>
          <w:rFonts w:ascii="Arial" w:hAnsi="Arial" w:cs="Arial"/>
        </w:rPr>
        <w:t>The aim of this policy document is to address the local screening procedures and pathways for clients affected by these haemoglobin carrier states and conditions. This policy must be read in conjunction with the NHS England National Standards for Antenatal Sickle Cell and Thalassaemia Screening Programme.</w:t>
      </w:r>
    </w:p>
    <w:p w:rsidR="006F2315" w:rsidRPr="00176D1E" w:rsidRDefault="006F2315" w:rsidP="006F2315">
      <w:pPr>
        <w:spacing w:after="120"/>
        <w:jc w:val="both"/>
        <w:rPr>
          <w:rFonts w:ascii="Arial" w:hAnsi="Arial" w:cs="Arial"/>
        </w:rPr>
      </w:pPr>
    </w:p>
    <w:tbl>
      <w:tblPr>
        <w:tblStyle w:val="TableGrid"/>
        <w:tblW w:w="9493" w:type="dxa"/>
        <w:shd w:val="clear" w:color="auto" w:fill="D9D9D9" w:themeFill="background1" w:themeFillShade="D9"/>
        <w:tblLook w:val="04A0" w:firstRow="1" w:lastRow="0" w:firstColumn="1" w:lastColumn="0" w:noHBand="0" w:noVBand="1"/>
      </w:tblPr>
      <w:tblGrid>
        <w:gridCol w:w="9493"/>
      </w:tblGrid>
      <w:tr w:rsidR="00B065EB" w:rsidRPr="00176D1E" w:rsidTr="0006007E">
        <w:tc>
          <w:tcPr>
            <w:tcW w:w="9493" w:type="dxa"/>
            <w:shd w:val="clear" w:color="auto" w:fill="D9D9D9" w:themeFill="background1" w:themeFillShade="D9"/>
          </w:tcPr>
          <w:p w:rsidR="00B065EB" w:rsidRPr="00176D1E" w:rsidRDefault="00B065EB" w:rsidP="00B065EB">
            <w:pPr>
              <w:spacing w:after="120"/>
              <w:jc w:val="center"/>
              <w:rPr>
                <w:rFonts w:ascii="Arial" w:hAnsi="Arial" w:cs="Arial"/>
                <w:b/>
              </w:rPr>
            </w:pPr>
            <w:r w:rsidRPr="00176D1E">
              <w:rPr>
                <w:rFonts w:ascii="Arial" w:hAnsi="Arial" w:cs="Arial"/>
                <w:b/>
              </w:rPr>
              <w:t>Changes to National Screening Program:</w:t>
            </w:r>
          </w:p>
        </w:tc>
      </w:tr>
    </w:tbl>
    <w:p w:rsidR="00B065EB" w:rsidRPr="00176D1E" w:rsidRDefault="00B065EB" w:rsidP="00B065EB">
      <w:pPr>
        <w:rPr>
          <w:rFonts w:ascii="Arial" w:hAnsi="Arial" w:cs="Arial"/>
        </w:rPr>
      </w:pPr>
    </w:p>
    <w:p w:rsidR="006F2315" w:rsidRPr="00176D1E" w:rsidRDefault="006F2315" w:rsidP="006F2315">
      <w:pPr>
        <w:spacing w:after="120"/>
        <w:jc w:val="both"/>
        <w:rPr>
          <w:rFonts w:ascii="Arial" w:hAnsi="Arial" w:cs="Arial"/>
          <w:i/>
        </w:rPr>
      </w:pPr>
      <w:r w:rsidRPr="00176D1E">
        <w:rPr>
          <w:rFonts w:ascii="Arial" w:hAnsi="Arial" w:cs="Arial"/>
          <w:i/>
        </w:rPr>
        <w:t>The NHS Screening Program is commissioned and hosted by NHS Public Health England (PHE). The NHS Sickle Cell and Thalassaemia (SCT) Screening Programme replace NHS Sickle Cell and Thalassaemia Screening Programme Standards October 2011 and have an implementation date of April 2017. There has been National Standard update from the 1st of February 2017. We have reviewed this guideline taking into consideration the National standard update.</w:t>
      </w:r>
    </w:p>
    <w:p w:rsidR="006F2315" w:rsidRPr="00176D1E" w:rsidRDefault="006F2315" w:rsidP="006F2315">
      <w:pPr>
        <w:spacing w:after="120"/>
        <w:jc w:val="both"/>
        <w:rPr>
          <w:rFonts w:ascii="Arial" w:hAnsi="Arial" w:cs="Arial"/>
          <w:i/>
        </w:rPr>
      </w:pPr>
    </w:p>
    <w:p w:rsidR="006F2315" w:rsidRPr="00176D1E" w:rsidRDefault="006F2315" w:rsidP="006F2315">
      <w:pPr>
        <w:spacing w:after="120"/>
        <w:jc w:val="both"/>
        <w:rPr>
          <w:rFonts w:ascii="Arial" w:hAnsi="Arial" w:cs="Arial"/>
          <w:i/>
        </w:rPr>
      </w:pPr>
      <w:r w:rsidRPr="00176D1E">
        <w:rPr>
          <w:rFonts w:ascii="Arial" w:hAnsi="Arial" w:cs="Arial"/>
          <w:i/>
        </w:rPr>
        <w:t>The program has also moved please see contact details below:</w:t>
      </w:r>
    </w:p>
    <w:p w:rsidR="006F2315" w:rsidRPr="00176D1E" w:rsidRDefault="006F2315" w:rsidP="006F2315">
      <w:pPr>
        <w:spacing w:after="120"/>
        <w:jc w:val="both"/>
        <w:rPr>
          <w:rFonts w:ascii="Arial" w:hAnsi="Arial" w:cs="Arial"/>
          <w:i/>
        </w:rPr>
      </w:pPr>
      <w:r w:rsidRPr="00176D1E">
        <w:rPr>
          <w:rFonts w:ascii="Arial" w:hAnsi="Arial" w:cs="Arial"/>
          <w:i/>
        </w:rPr>
        <w:t xml:space="preserve">PHE Screening, Floor 2 Zone B, Skipton House, </w:t>
      </w:r>
      <w:proofErr w:type="gramStart"/>
      <w:r w:rsidRPr="00176D1E">
        <w:rPr>
          <w:rFonts w:ascii="Arial" w:hAnsi="Arial" w:cs="Arial"/>
          <w:i/>
        </w:rPr>
        <w:t>80</w:t>
      </w:r>
      <w:proofErr w:type="gramEnd"/>
      <w:r w:rsidRPr="00176D1E">
        <w:rPr>
          <w:rFonts w:ascii="Arial" w:hAnsi="Arial" w:cs="Arial"/>
          <w:i/>
        </w:rPr>
        <w:t xml:space="preserve"> London Road, London SE1 6LH www.gov.uk/phe/screening Twitter: @</w:t>
      </w:r>
      <w:proofErr w:type="spellStart"/>
      <w:r w:rsidRPr="00176D1E">
        <w:rPr>
          <w:rFonts w:ascii="Arial" w:hAnsi="Arial" w:cs="Arial"/>
          <w:i/>
        </w:rPr>
        <w:t>PHE_Screening</w:t>
      </w:r>
      <w:proofErr w:type="spellEnd"/>
      <w:r w:rsidRPr="00176D1E">
        <w:rPr>
          <w:rFonts w:ascii="Arial" w:hAnsi="Arial" w:cs="Arial"/>
          <w:i/>
        </w:rPr>
        <w:t xml:space="preserve"> Blog: phescreening.blog.gov.uk</w:t>
      </w:r>
    </w:p>
    <w:p w:rsidR="006F2315" w:rsidRPr="00176D1E" w:rsidRDefault="006F2315" w:rsidP="006F2315">
      <w:pPr>
        <w:spacing w:after="120"/>
        <w:jc w:val="both"/>
        <w:rPr>
          <w:rFonts w:ascii="Arial" w:hAnsi="Arial" w:cs="Arial"/>
          <w:i/>
        </w:rPr>
      </w:pPr>
      <w:r w:rsidRPr="00176D1E">
        <w:rPr>
          <w:rFonts w:ascii="Arial" w:hAnsi="Arial" w:cs="Arial"/>
          <w:i/>
        </w:rPr>
        <w:t xml:space="preserve">For queries relating to Screening issues, please contact: </w:t>
      </w:r>
      <w:hyperlink r:id="rId22" w:history="1">
        <w:r w:rsidRPr="00176D1E">
          <w:rPr>
            <w:rFonts w:ascii="Arial" w:hAnsi="Arial" w:cs="Arial"/>
            <w:i/>
            <w:color w:val="0563C1" w:themeColor="hyperlink"/>
            <w:u w:val="single"/>
          </w:rPr>
          <w:t>phe.screeninghelpdesk@nhs.net</w:t>
        </w:r>
      </w:hyperlink>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6F2315" w:rsidRPr="00176D1E" w:rsidRDefault="006F2315" w:rsidP="00B065EB">
      <w:pPr>
        <w:rPr>
          <w:rFonts w:ascii="Arial" w:hAnsi="Arial" w:cs="Arial"/>
        </w:rPr>
      </w:pPr>
    </w:p>
    <w:p w:rsidR="00F86E5B" w:rsidRPr="00176D1E" w:rsidRDefault="00F86E5B" w:rsidP="00B065EB">
      <w:pPr>
        <w:rPr>
          <w:rFonts w:ascii="Arial" w:hAnsi="Arial" w:cs="Arial"/>
        </w:rPr>
      </w:pPr>
    </w:p>
    <w:p w:rsidR="001F14D2" w:rsidRDefault="001F14D2" w:rsidP="00B065EB">
      <w:pPr>
        <w:rPr>
          <w:rFonts w:ascii="Arial" w:hAnsi="Arial" w:cs="Arial"/>
        </w:rPr>
      </w:pPr>
    </w:p>
    <w:p w:rsidR="00C7577B" w:rsidRPr="00176D1E" w:rsidRDefault="00C7577B" w:rsidP="00B065EB">
      <w:pPr>
        <w:rPr>
          <w:rFonts w:ascii="Arial" w:hAnsi="Arial" w:cs="Arial"/>
        </w:rPr>
      </w:pPr>
    </w:p>
    <w:tbl>
      <w:tblPr>
        <w:tblStyle w:val="TableGrid"/>
        <w:tblW w:w="10490" w:type="dxa"/>
        <w:tblInd w:w="-856" w:type="dxa"/>
        <w:shd w:val="clear" w:color="auto" w:fill="D9D9D9" w:themeFill="background1" w:themeFillShade="D9"/>
        <w:tblLook w:val="04A0" w:firstRow="1" w:lastRow="0" w:firstColumn="1" w:lastColumn="0" w:noHBand="0" w:noVBand="1"/>
      </w:tblPr>
      <w:tblGrid>
        <w:gridCol w:w="10490"/>
      </w:tblGrid>
      <w:tr w:rsidR="006F2315" w:rsidRPr="00176D1E" w:rsidTr="00A5411D">
        <w:tc>
          <w:tcPr>
            <w:tcW w:w="10490" w:type="dxa"/>
            <w:shd w:val="clear" w:color="auto" w:fill="D9D9D9" w:themeFill="background1" w:themeFillShade="D9"/>
          </w:tcPr>
          <w:p w:rsidR="006F2315" w:rsidRPr="00176D1E" w:rsidRDefault="006F2315" w:rsidP="006F2315">
            <w:pPr>
              <w:jc w:val="center"/>
              <w:rPr>
                <w:rFonts w:ascii="Arial" w:hAnsi="Arial" w:cs="Arial"/>
                <w:b/>
              </w:rPr>
            </w:pPr>
            <w:r w:rsidRPr="00176D1E">
              <w:rPr>
                <w:rFonts w:ascii="Arial" w:hAnsi="Arial" w:cs="Arial"/>
                <w:b/>
              </w:rPr>
              <w:t>1.Introduction</w:t>
            </w:r>
          </w:p>
        </w:tc>
      </w:tr>
    </w:tbl>
    <w:p w:rsidR="006F2315" w:rsidRPr="00176D1E" w:rsidRDefault="006F2315" w:rsidP="00B065EB">
      <w:pPr>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Sickle cell disease and thalassaemia major syndromes (alpha and beta) are genetically inherited blood disorders, which mainly affect people whose ancestors are from Africa, Asia, the Middle East, the Mediterranean, and the Caribbean Islands, but is not exclusive to these populations.</w:t>
      </w:r>
    </w:p>
    <w:p w:rsidR="006F2315" w:rsidRPr="00176D1E" w:rsidRDefault="006F2315" w:rsidP="006F2315">
      <w:pPr>
        <w:spacing w:after="0" w:line="240" w:lineRule="auto"/>
        <w:jc w:val="both"/>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 xml:space="preserve">People inherit these haemoglobin conditions in either a “carrier” or “diseased” state.  The people who are carriers have usually inherited a defective gene from one parent, and are </w:t>
      </w:r>
      <w:r w:rsidR="008F7E1D" w:rsidRPr="00176D1E">
        <w:rPr>
          <w:rFonts w:ascii="Arial" w:hAnsi="Arial" w:cs="Arial"/>
        </w:rPr>
        <w:t>considered “healthy</w:t>
      </w:r>
      <w:r w:rsidRPr="00176D1E">
        <w:rPr>
          <w:rFonts w:ascii="Arial" w:hAnsi="Arial" w:cs="Arial"/>
        </w:rPr>
        <w:t xml:space="preserve"> carriers.”  It is important to identify carriers because the gene is passed from biological parent(s) to child.  A couple who are both carriers of a significant </w:t>
      </w:r>
      <w:proofErr w:type="spellStart"/>
      <w:r w:rsidRPr="00176D1E">
        <w:rPr>
          <w:rFonts w:ascii="Arial" w:hAnsi="Arial" w:cs="Arial"/>
        </w:rPr>
        <w:t>Haemoglobinopathy</w:t>
      </w:r>
      <w:proofErr w:type="spellEnd"/>
      <w:r w:rsidRPr="00176D1E">
        <w:rPr>
          <w:rFonts w:ascii="Arial" w:hAnsi="Arial" w:cs="Arial"/>
        </w:rPr>
        <w:t xml:space="preserve"> have a 1 in 4 or 25% chance, in every pregnancy, of having a child with a major haemoglobin condition.  </w:t>
      </w:r>
    </w:p>
    <w:p w:rsidR="006F2315" w:rsidRPr="00176D1E" w:rsidRDefault="006F2315" w:rsidP="006F2315">
      <w:pPr>
        <w:spacing w:after="0" w:line="240" w:lineRule="auto"/>
        <w:jc w:val="both"/>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 xml:space="preserve">An individual with a major condition has inherited a defective gene from both parents and generally has a chronic lifelong condition where significant health issues are anticipated. Regular treatment is required and there is limited chance of a cure.  During pregnancy, prenatal diagnosis is offered, and the woman/couple may decide to accept termination of pregnancy for an affected </w:t>
      </w:r>
      <w:proofErr w:type="spellStart"/>
      <w:r w:rsidRPr="00176D1E">
        <w:rPr>
          <w:rFonts w:ascii="Arial" w:hAnsi="Arial" w:cs="Arial"/>
        </w:rPr>
        <w:t>fetus</w:t>
      </w:r>
      <w:proofErr w:type="spellEnd"/>
      <w:r w:rsidRPr="00176D1E">
        <w:rPr>
          <w:rFonts w:ascii="Arial" w:hAnsi="Arial" w:cs="Arial"/>
        </w:rPr>
        <w:t>.</w:t>
      </w:r>
    </w:p>
    <w:p w:rsidR="006F2315" w:rsidRPr="00176D1E" w:rsidRDefault="006F2315" w:rsidP="006F2315">
      <w:pPr>
        <w:spacing w:after="0" w:line="240" w:lineRule="auto"/>
        <w:jc w:val="both"/>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Individuals with sickle cell disease have a condition, which expresses itself with bouts of severe pain; serious life-threatening infections; and varying degrees of chronic and acute anaemia.  Medication to manage pain when it occurs, and prophylactically to reduce the risk of infections, is required throughout their lives. Individuals with thalassaemia major syndrome inherit a severe anaemia, which requires them to have regular blood transfusions, 4-8 weekly, for survival.</w:t>
      </w:r>
    </w:p>
    <w:p w:rsidR="006F2315" w:rsidRPr="00176D1E" w:rsidRDefault="006F2315" w:rsidP="006F2315">
      <w:pPr>
        <w:spacing w:after="0" w:line="240" w:lineRule="auto"/>
        <w:jc w:val="both"/>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 xml:space="preserve">It is also possible to inherit “benign” haemoglobin, conditions that do not merit pre-natal diagnosis and where by termination of pregnancy will not offered.  These conditions may cause intermittent health issues, but life-long treatment is not required.  Such conditions include </w:t>
      </w:r>
      <w:proofErr w:type="spellStart"/>
      <w:r w:rsidRPr="00176D1E">
        <w:rPr>
          <w:rFonts w:ascii="Arial" w:hAnsi="Arial" w:cs="Arial"/>
        </w:rPr>
        <w:t>Hb</w:t>
      </w:r>
      <w:proofErr w:type="spellEnd"/>
      <w:r w:rsidRPr="00176D1E">
        <w:rPr>
          <w:rFonts w:ascii="Arial" w:hAnsi="Arial" w:cs="Arial"/>
        </w:rPr>
        <w:t xml:space="preserve"> DD, </w:t>
      </w:r>
      <w:proofErr w:type="spellStart"/>
      <w:r w:rsidRPr="00176D1E">
        <w:rPr>
          <w:rFonts w:ascii="Arial" w:hAnsi="Arial" w:cs="Arial"/>
        </w:rPr>
        <w:t>Hb</w:t>
      </w:r>
      <w:proofErr w:type="spellEnd"/>
      <w:r w:rsidRPr="00176D1E">
        <w:rPr>
          <w:rFonts w:ascii="Arial" w:hAnsi="Arial" w:cs="Arial"/>
        </w:rPr>
        <w:t xml:space="preserve"> EE, </w:t>
      </w:r>
      <w:proofErr w:type="spellStart"/>
      <w:r w:rsidRPr="00176D1E">
        <w:rPr>
          <w:rFonts w:ascii="Arial" w:hAnsi="Arial" w:cs="Arial"/>
        </w:rPr>
        <w:t>Hb</w:t>
      </w:r>
      <w:proofErr w:type="spellEnd"/>
      <w:r w:rsidRPr="00176D1E">
        <w:rPr>
          <w:rFonts w:ascii="Arial" w:hAnsi="Arial" w:cs="Arial"/>
        </w:rPr>
        <w:t xml:space="preserve"> CC, and </w:t>
      </w:r>
      <w:proofErr w:type="spellStart"/>
      <w:r w:rsidRPr="00176D1E">
        <w:rPr>
          <w:rFonts w:ascii="Arial" w:hAnsi="Arial" w:cs="Arial"/>
        </w:rPr>
        <w:t>Hb</w:t>
      </w:r>
      <w:proofErr w:type="spellEnd"/>
      <w:r w:rsidRPr="00176D1E">
        <w:rPr>
          <w:rFonts w:ascii="Arial" w:hAnsi="Arial" w:cs="Arial"/>
        </w:rPr>
        <w:t xml:space="preserve"> H Disease.  </w:t>
      </w:r>
    </w:p>
    <w:p w:rsidR="006F2315" w:rsidRPr="00176D1E" w:rsidRDefault="006F2315" w:rsidP="006F2315">
      <w:pPr>
        <w:spacing w:after="0" w:line="240" w:lineRule="auto"/>
        <w:jc w:val="both"/>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 xml:space="preserve">Screening during the antenatal period, using a simple blood test, offers an opportunity to identify women who are </w:t>
      </w:r>
      <w:proofErr w:type="spellStart"/>
      <w:r w:rsidRPr="00176D1E">
        <w:rPr>
          <w:rFonts w:ascii="Arial" w:hAnsi="Arial" w:cs="Arial"/>
        </w:rPr>
        <w:t>Haemoglobinopathy</w:t>
      </w:r>
      <w:proofErr w:type="spellEnd"/>
      <w:r w:rsidRPr="00176D1E">
        <w:rPr>
          <w:rFonts w:ascii="Arial" w:hAnsi="Arial" w:cs="Arial"/>
        </w:rPr>
        <w:t xml:space="preserve"> carriers, and subsequently allows screening of consenting biological fathers. Identified carrier women and partner are known as ‘</w:t>
      </w:r>
      <w:r w:rsidRPr="00176D1E">
        <w:rPr>
          <w:rFonts w:ascii="Arial" w:hAnsi="Arial" w:cs="Arial"/>
          <w:b/>
        </w:rPr>
        <w:t>At</w:t>
      </w:r>
      <w:r w:rsidRPr="00176D1E">
        <w:rPr>
          <w:rFonts w:ascii="Arial" w:hAnsi="Arial" w:cs="Arial"/>
          <w:b/>
          <w:i/>
        </w:rPr>
        <w:t xml:space="preserve"> risk</w:t>
      </w:r>
      <w:r w:rsidRPr="00176D1E">
        <w:rPr>
          <w:rFonts w:ascii="Arial" w:hAnsi="Arial" w:cs="Arial"/>
          <w:b/>
        </w:rPr>
        <w:t xml:space="preserve"> couples</w:t>
      </w:r>
      <w:r w:rsidRPr="00176D1E">
        <w:rPr>
          <w:rFonts w:ascii="Arial" w:hAnsi="Arial" w:cs="Arial"/>
        </w:rPr>
        <w:t xml:space="preserve">’ because they are at risk of having a baby with a major haemoglobin disorder. They are able to receive information, advice and counselling in order to make choices for the pregnancy, including the decision to have further investigations if desired. </w:t>
      </w:r>
    </w:p>
    <w:p w:rsidR="006F2315" w:rsidRPr="00176D1E" w:rsidRDefault="006F2315" w:rsidP="006F2315">
      <w:pPr>
        <w:spacing w:after="0" w:line="240" w:lineRule="auto"/>
        <w:jc w:val="both"/>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The team at the Newham Sickle Cell and Thalassaemia Service work closely with the maternity department at Newham University Hospital, the laboratory services at Bart’s Healthcare, and liaise with primary care and other stakeholders, in order to provide quality care for this client group.</w:t>
      </w:r>
    </w:p>
    <w:p w:rsidR="006F2315" w:rsidRPr="00176D1E" w:rsidRDefault="006F2315" w:rsidP="006F2315">
      <w:pPr>
        <w:spacing w:after="0" w:line="240" w:lineRule="auto"/>
        <w:jc w:val="both"/>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This document outlines the local processes for referrals, appointments, and follow up of women who are carriers, as well as for identified “couples at risk’, to ensure that timely reproductive choices can be made for the pregnancy.</w:t>
      </w:r>
    </w:p>
    <w:p w:rsidR="006F2315" w:rsidRPr="00176D1E" w:rsidRDefault="006F2315" w:rsidP="006F2315">
      <w:pPr>
        <w:spacing w:after="0" w:line="240" w:lineRule="auto"/>
        <w:jc w:val="both"/>
        <w:rPr>
          <w:rFonts w:ascii="Arial" w:hAnsi="Arial" w:cs="Arial"/>
        </w:rPr>
      </w:pPr>
    </w:p>
    <w:p w:rsidR="006F2315" w:rsidRPr="00176D1E" w:rsidRDefault="006F2315" w:rsidP="006F2315">
      <w:pPr>
        <w:spacing w:after="0" w:line="240" w:lineRule="auto"/>
        <w:jc w:val="both"/>
        <w:rPr>
          <w:rFonts w:ascii="Arial" w:hAnsi="Arial" w:cs="Arial"/>
        </w:rPr>
      </w:pPr>
      <w:r w:rsidRPr="00176D1E">
        <w:rPr>
          <w:rFonts w:ascii="Arial" w:hAnsi="Arial" w:cs="Arial"/>
        </w:rPr>
        <w:t>The local policy falls within the guidance issued by the Public Health England (PHE) NHS England Screening Programme Sickle Cell and Thalassaemia 2017.</w:t>
      </w:r>
      <w:r w:rsidRPr="00176D1E">
        <w:rPr>
          <w:rFonts w:ascii="Arial" w:hAnsi="Arial" w:cs="Arial"/>
          <w:vertAlign w:val="superscript"/>
        </w:rPr>
        <w:footnoteReference w:id="1"/>
      </w:r>
    </w:p>
    <w:tbl>
      <w:tblPr>
        <w:tblStyle w:val="TableGrid"/>
        <w:tblW w:w="10490" w:type="dxa"/>
        <w:tblInd w:w="-856" w:type="dxa"/>
        <w:shd w:val="clear" w:color="auto" w:fill="D9D9D9" w:themeFill="background1" w:themeFillShade="D9"/>
        <w:tblLook w:val="04A0" w:firstRow="1" w:lastRow="0" w:firstColumn="1" w:lastColumn="0" w:noHBand="0" w:noVBand="1"/>
      </w:tblPr>
      <w:tblGrid>
        <w:gridCol w:w="10490"/>
      </w:tblGrid>
      <w:tr w:rsidR="006F2315" w:rsidRPr="00176D1E" w:rsidTr="00A5411D">
        <w:tc>
          <w:tcPr>
            <w:tcW w:w="10490" w:type="dxa"/>
            <w:shd w:val="clear" w:color="auto" w:fill="D9D9D9" w:themeFill="background1" w:themeFillShade="D9"/>
          </w:tcPr>
          <w:p w:rsidR="006F2315" w:rsidRPr="00176D1E" w:rsidRDefault="006F2315" w:rsidP="006F2315">
            <w:pPr>
              <w:jc w:val="center"/>
              <w:rPr>
                <w:rFonts w:ascii="Arial" w:hAnsi="Arial" w:cs="Arial"/>
                <w:b/>
              </w:rPr>
            </w:pPr>
            <w:r w:rsidRPr="00176D1E">
              <w:rPr>
                <w:rFonts w:ascii="Arial" w:hAnsi="Arial" w:cs="Arial"/>
                <w:b/>
              </w:rPr>
              <w:t>2. Aims &amp; Objectives</w:t>
            </w:r>
          </w:p>
        </w:tc>
      </w:tr>
    </w:tbl>
    <w:p w:rsidR="006F2315" w:rsidRPr="00176D1E" w:rsidRDefault="006F2315" w:rsidP="00B065EB">
      <w:pPr>
        <w:rPr>
          <w:rFonts w:ascii="Arial" w:hAnsi="Arial" w:cs="Arial"/>
        </w:rPr>
      </w:pPr>
    </w:p>
    <w:p w:rsidR="006F2315" w:rsidRPr="00176D1E" w:rsidRDefault="006F2315" w:rsidP="00F86E5B">
      <w:pPr>
        <w:numPr>
          <w:ilvl w:val="0"/>
          <w:numId w:val="1"/>
        </w:numPr>
        <w:spacing w:after="200" w:line="276" w:lineRule="auto"/>
        <w:contextualSpacing/>
        <w:jc w:val="both"/>
        <w:rPr>
          <w:rFonts w:ascii="Arial" w:hAnsi="Arial" w:cs="Arial"/>
        </w:rPr>
      </w:pPr>
      <w:r w:rsidRPr="00176D1E">
        <w:rPr>
          <w:rFonts w:ascii="Arial" w:hAnsi="Arial" w:cs="Arial"/>
        </w:rPr>
        <w:t xml:space="preserve">To offer counselling and follow up to support </w:t>
      </w:r>
      <w:r w:rsidR="008F7E1D" w:rsidRPr="00176D1E">
        <w:rPr>
          <w:rFonts w:ascii="Arial" w:hAnsi="Arial" w:cs="Arial"/>
        </w:rPr>
        <w:t>Antenatal S</w:t>
      </w:r>
      <w:r w:rsidRPr="00176D1E">
        <w:rPr>
          <w:rFonts w:ascii="Arial" w:hAnsi="Arial" w:cs="Arial"/>
        </w:rPr>
        <w:t>creening for Sickle Cell, Thalassaemia and other Haemoglobin Variants, of all women booked within the maternity service at Newham University Hospital, Barking Birthing Centre, via the GP service or those who self-refer.</w:t>
      </w:r>
    </w:p>
    <w:p w:rsidR="006F2315" w:rsidRPr="00176D1E" w:rsidRDefault="006F2315" w:rsidP="00F86E5B">
      <w:pPr>
        <w:numPr>
          <w:ilvl w:val="0"/>
          <w:numId w:val="1"/>
        </w:numPr>
        <w:spacing w:after="200" w:line="276" w:lineRule="auto"/>
        <w:contextualSpacing/>
        <w:jc w:val="both"/>
        <w:rPr>
          <w:rFonts w:ascii="Arial" w:hAnsi="Arial" w:cs="Arial"/>
        </w:rPr>
      </w:pPr>
      <w:r w:rsidRPr="00176D1E">
        <w:rPr>
          <w:rFonts w:ascii="Arial" w:hAnsi="Arial" w:cs="Arial"/>
        </w:rPr>
        <w:t xml:space="preserve">To allow informed reproductive choice by identifying </w:t>
      </w:r>
      <w:r w:rsidRPr="00176D1E">
        <w:rPr>
          <w:rFonts w:ascii="Arial" w:hAnsi="Arial" w:cs="Arial"/>
          <w:b/>
        </w:rPr>
        <w:t>couples “</w:t>
      </w:r>
      <w:r w:rsidRPr="00176D1E">
        <w:rPr>
          <w:rFonts w:ascii="Arial" w:hAnsi="Arial" w:cs="Arial"/>
          <w:b/>
          <w:i/>
        </w:rPr>
        <w:t>at risk</w:t>
      </w:r>
      <w:r w:rsidRPr="00176D1E">
        <w:rPr>
          <w:rFonts w:ascii="Arial" w:hAnsi="Arial" w:cs="Arial"/>
          <w:b/>
        </w:rPr>
        <w:t>”</w:t>
      </w:r>
      <w:r w:rsidRPr="00176D1E">
        <w:rPr>
          <w:rFonts w:ascii="Arial" w:hAnsi="Arial" w:cs="Arial"/>
        </w:rPr>
        <w:t xml:space="preserve"> of having affected infants at an early stage in pregnancy.</w:t>
      </w:r>
    </w:p>
    <w:p w:rsidR="006F2315" w:rsidRPr="00176D1E" w:rsidRDefault="006F2315" w:rsidP="00F86E5B">
      <w:pPr>
        <w:numPr>
          <w:ilvl w:val="0"/>
          <w:numId w:val="1"/>
        </w:numPr>
        <w:spacing w:after="200" w:line="276" w:lineRule="auto"/>
        <w:contextualSpacing/>
        <w:jc w:val="both"/>
        <w:rPr>
          <w:rFonts w:ascii="Arial" w:hAnsi="Arial" w:cs="Arial"/>
        </w:rPr>
      </w:pPr>
      <w:r w:rsidRPr="00176D1E">
        <w:rPr>
          <w:rFonts w:ascii="Arial" w:hAnsi="Arial" w:cs="Arial"/>
        </w:rPr>
        <w:t xml:space="preserve">Services include counselling, testing the baby’s father, referral for prenatal diagnosis and termination of affected pregnancy, as well as support for women/couples who choose to continue a pregnancy where the baby has been diagnosed as having a major haemoglobin disorder. </w:t>
      </w:r>
    </w:p>
    <w:p w:rsidR="006F2315" w:rsidRPr="00176D1E" w:rsidRDefault="006F2315" w:rsidP="00B065EB">
      <w:pPr>
        <w:rPr>
          <w:rFonts w:ascii="Arial" w:hAnsi="Arial" w:cs="Arial"/>
        </w:rPr>
      </w:pPr>
    </w:p>
    <w:tbl>
      <w:tblPr>
        <w:tblStyle w:val="TableGrid"/>
        <w:tblW w:w="10490" w:type="dxa"/>
        <w:tblInd w:w="-856" w:type="dxa"/>
        <w:shd w:val="clear" w:color="auto" w:fill="D9D9D9" w:themeFill="background1" w:themeFillShade="D9"/>
        <w:tblLook w:val="04A0" w:firstRow="1" w:lastRow="0" w:firstColumn="1" w:lastColumn="0" w:noHBand="0" w:noVBand="1"/>
      </w:tblPr>
      <w:tblGrid>
        <w:gridCol w:w="10490"/>
      </w:tblGrid>
      <w:tr w:rsidR="00A845BE" w:rsidRPr="00176D1E" w:rsidTr="00A5411D">
        <w:tc>
          <w:tcPr>
            <w:tcW w:w="10490" w:type="dxa"/>
            <w:shd w:val="clear" w:color="auto" w:fill="D9D9D9" w:themeFill="background1" w:themeFillShade="D9"/>
          </w:tcPr>
          <w:p w:rsidR="00A845BE" w:rsidRPr="00176D1E" w:rsidRDefault="00A845BE" w:rsidP="00F86E5B">
            <w:pPr>
              <w:numPr>
                <w:ilvl w:val="0"/>
                <w:numId w:val="2"/>
              </w:numPr>
              <w:contextualSpacing/>
              <w:jc w:val="center"/>
              <w:rPr>
                <w:rFonts w:ascii="Arial" w:hAnsi="Arial" w:cs="Arial"/>
                <w:b/>
              </w:rPr>
            </w:pPr>
            <w:r w:rsidRPr="00176D1E">
              <w:rPr>
                <w:rFonts w:ascii="Arial" w:hAnsi="Arial" w:cs="Arial"/>
                <w:b/>
              </w:rPr>
              <w:t>Screening Criteria</w:t>
            </w:r>
          </w:p>
        </w:tc>
      </w:tr>
    </w:tbl>
    <w:p w:rsidR="00A845BE" w:rsidRPr="00176D1E" w:rsidRDefault="00A845BE" w:rsidP="00B065EB">
      <w:pPr>
        <w:rPr>
          <w:rFonts w:ascii="Arial" w:hAnsi="Arial" w:cs="Arial"/>
        </w:rPr>
      </w:pPr>
    </w:p>
    <w:p w:rsidR="00A845BE" w:rsidRPr="00176D1E" w:rsidRDefault="00A845BE" w:rsidP="00F86E5B">
      <w:pPr>
        <w:numPr>
          <w:ilvl w:val="0"/>
          <w:numId w:val="3"/>
        </w:numPr>
        <w:spacing w:after="200" w:line="276" w:lineRule="auto"/>
        <w:contextualSpacing/>
        <w:jc w:val="both"/>
        <w:rPr>
          <w:rFonts w:ascii="Arial" w:hAnsi="Arial" w:cs="Arial"/>
        </w:rPr>
      </w:pPr>
      <w:r w:rsidRPr="00176D1E">
        <w:rPr>
          <w:rFonts w:ascii="Arial" w:hAnsi="Arial" w:cs="Arial"/>
        </w:rPr>
        <w:t>The GP, Midwife or Obstetrician offer screening for Sickle Cell, Thalassaemia and other Haemoglobin Variants, via a blood test, when a woman attends to report a possible pregnancy.</w:t>
      </w:r>
    </w:p>
    <w:p w:rsidR="00A845BE" w:rsidRPr="00176D1E" w:rsidRDefault="00A845BE" w:rsidP="00F86E5B">
      <w:pPr>
        <w:numPr>
          <w:ilvl w:val="0"/>
          <w:numId w:val="3"/>
        </w:numPr>
        <w:spacing w:after="200" w:line="276" w:lineRule="auto"/>
        <w:contextualSpacing/>
        <w:jc w:val="both"/>
        <w:rPr>
          <w:rFonts w:ascii="Arial" w:hAnsi="Arial" w:cs="Arial"/>
        </w:rPr>
      </w:pPr>
      <w:r w:rsidRPr="00176D1E">
        <w:rPr>
          <w:rFonts w:ascii="Arial" w:hAnsi="Arial" w:cs="Arial"/>
        </w:rPr>
        <w:t xml:space="preserve">All women screened for </w:t>
      </w:r>
      <w:proofErr w:type="spellStart"/>
      <w:r w:rsidRPr="00176D1E">
        <w:rPr>
          <w:rFonts w:ascii="Arial" w:hAnsi="Arial" w:cs="Arial"/>
        </w:rPr>
        <w:t>Haemoglobinopathy</w:t>
      </w:r>
      <w:proofErr w:type="spellEnd"/>
      <w:r w:rsidRPr="00176D1E">
        <w:rPr>
          <w:rFonts w:ascii="Arial" w:hAnsi="Arial" w:cs="Arial"/>
        </w:rPr>
        <w:t xml:space="preserve"> and identified as a carrier, or with a haemoglobin condition, or with an inconclusive result, </w:t>
      </w:r>
      <w:r w:rsidR="008F7E1D" w:rsidRPr="00176D1E">
        <w:rPr>
          <w:rFonts w:ascii="Arial" w:hAnsi="Arial" w:cs="Arial"/>
        </w:rPr>
        <w:t xml:space="preserve">they </w:t>
      </w:r>
      <w:r w:rsidRPr="00176D1E">
        <w:rPr>
          <w:rFonts w:ascii="Arial" w:hAnsi="Arial" w:cs="Arial"/>
        </w:rPr>
        <w:t xml:space="preserve">will be referred to the Sickle Cell and Thalassaemia team via </w:t>
      </w:r>
      <w:proofErr w:type="spellStart"/>
      <w:r w:rsidRPr="00176D1E">
        <w:rPr>
          <w:rFonts w:ascii="Arial" w:hAnsi="Arial" w:cs="Arial"/>
        </w:rPr>
        <w:t>Barts</w:t>
      </w:r>
      <w:proofErr w:type="spellEnd"/>
      <w:r w:rsidRPr="00176D1E">
        <w:rPr>
          <w:rFonts w:ascii="Arial" w:hAnsi="Arial" w:cs="Arial"/>
        </w:rPr>
        <w:t xml:space="preserve"> Healthcare Laboratory. </w:t>
      </w:r>
    </w:p>
    <w:p w:rsidR="00A845BE" w:rsidRPr="00176D1E" w:rsidRDefault="00A845BE" w:rsidP="00F86E5B">
      <w:pPr>
        <w:numPr>
          <w:ilvl w:val="0"/>
          <w:numId w:val="3"/>
        </w:numPr>
        <w:spacing w:after="200" w:line="276" w:lineRule="auto"/>
        <w:contextualSpacing/>
        <w:jc w:val="both"/>
        <w:rPr>
          <w:rFonts w:ascii="Arial" w:hAnsi="Arial" w:cs="Arial"/>
        </w:rPr>
      </w:pPr>
      <w:r w:rsidRPr="00176D1E">
        <w:rPr>
          <w:rFonts w:ascii="Arial" w:hAnsi="Arial" w:cs="Arial"/>
        </w:rPr>
        <w:t xml:space="preserve">The screening follow up service is available to all women booked within the maternity department at Newham University Hospital, Barking Birthing Centre or via the local GP service.  Known </w:t>
      </w:r>
      <w:r w:rsidRPr="00176D1E">
        <w:rPr>
          <w:rFonts w:ascii="Arial" w:hAnsi="Arial" w:cs="Arial"/>
          <w:b/>
        </w:rPr>
        <w:t>“</w:t>
      </w:r>
      <w:r w:rsidRPr="00176D1E">
        <w:rPr>
          <w:rFonts w:ascii="Arial" w:hAnsi="Arial" w:cs="Arial"/>
          <w:b/>
          <w:i/>
        </w:rPr>
        <w:t>at risk</w:t>
      </w:r>
      <w:r w:rsidRPr="00176D1E">
        <w:rPr>
          <w:rFonts w:ascii="Arial" w:hAnsi="Arial" w:cs="Arial"/>
          <w:b/>
        </w:rPr>
        <w:t xml:space="preserve">” couples </w:t>
      </w:r>
      <w:r w:rsidRPr="00176D1E">
        <w:rPr>
          <w:rFonts w:ascii="Arial" w:hAnsi="Arial" w:cs="Arial"/>
        </w:rPr>
        <w:t>may also self-refer to the Newham Sickle Cell &amp; Thalassaemia Centre.</w:t>
      </w:r>
    </w:p>
    <w:p w:rsidR="00A845BE" w:rsidRPr="00176D1E" w:rsidRDefault="00A845BE" w:rsidP="00B065EB">
      <w:pPr>
        <w:rPr>
          <w:rFonts w:ascii="Arial" w:hAnsi="Arial" w:cs="Arial"/>
        </w:rPr>
      </w:pPr>
    </w:p>
    <w:tbl>
      <w:tblPr>
        <w:tblStyle w:val="TableGrid"/>
        <w:tblW w:w="10490" w:type="dxa"/>
        <w:tblInd w:w="-856" w:type="dxa"/>
        <w:shd w:val="clear" w:color="auto" w:fill="D9D9D9" w:themeFill="background1" w:themeFillShade="D9"/>
        <w:tblLook w:val="04A0" w:firstRow="1" w:lastRow="0" w:firstColumn="1" w:lastColumn="0" w:noHBand="0" w:noVBand="1"/>
      </w:tblPr>
      <w:tblGrid>
        <w:gridCol w:w="10490"/>
      </w:tblGrid>
      <w:tr w:rsidR="00A845BE" w:rsidRPr="00176D1E" w:rsidTr="00A5411D">
        <w:tc>
          <w:tcPr>
            <w:tcW w:w="10490" w:type="dxa"/>
            <w:shd w:val="clear" w:color="auto" w:fill="D9D9D9" w:themeFill="background1" w:themeFillShade="D9"/>
          </w:tcPr>
          <w:p w:rsidR="00A845BE" w:rsidRPr="00176D1E" w:rsidRDefault="00A845BE" w:rsidP="00F86E5B">
            <w:pPr>
              <w:numPr>
                <w:ilvl w:val="0"/>
                <w:numId w:val="2"/>
              </w:numPr>
              <w:contextualSpacing/>
              <w:jc w:val="center"/>
              <w:rPr>
                <w:rFonts w:ascii="Arial" w:eastAsia="Times New Roman" w:hAnsi="Arial" w:cs="Arial"/>
                <w:b/>
                <w:lang w:eastAsia="en-GB"/>
              </w:rPr>
            </w:pPr>
            <w:r w:rsidRPr="00176D1E">
              <w:rPr>
                <w:rFonts w:ascii="Arial" w:eastAsia="Times New Roman" w:hAnsi="Arial" w:cs="Arial"/>
                <w:b/>
                <w:lang w:eastAsia="en-GB"/>
              </w:rPr>
              <w:t>Referral Criteria</w:t>
            </w:r>
          </w:p>
        </w:tc>
      </w:tr>
    </w:tbl>
    <w:p w:rsidR="00A845BE" w:rsidRPr="00176D1E" w:rsidRDefault="00A845BE" w:rsidP="00B065EB">
      <w:pPr>
        <w:rPr>
          <w:rFonts w:ascii="Arial" w:hAnsi="Arial" w:cs="Arial"/>
        </w:rPr>
      </w:pPr>
    </w:p>
    <w:p w:rsidR="00EC616F" w:rsidRPr="00176D1E" w:rsidRDefault="00A845BE" w:rsidP="00EC616F">
      <w:pPr>
        <w:numPr>
          <w:ilvl w:val="0"/>
          <w:numId w:val="4"/>
        </w:numPr>
        <w:spacing w:before="200" w:after="0" w:line="240" w:lineRule="auto"/>
        <w:contextualSpacing/>
        <w:jc w:val="both"/>
        <w:rPr>
          <w:rFonts w:ascii="Arial" w:eastAsia="Times New Roman" w:hAnsi="Arial" w:cs="Arial"/>
          <w:lang w:eastAsia="en-GB"/>
        </w:rPr>
      </w:pPr>
      <w:r w:rsidRPr="00176D1E">
        <w:rPr>
          <w:rFonts w:ascii="Arial" w:eastAsia="Times New Roman" w:hAnsi="Arial" w:cs="Arial"/>
          <w:lang w:eastAsia="en-GB"/>
        </w:rPr>
        <w:t>All women with confirmed carrier results;</w:t>
      </w:r>
    </w:p>
    <w:p w:rsidR="008F7E1D" w:rsidRPr="00176D1E" w:rsidRDefault="008F7E1D" w:rsidP="00EC616F">
      <w:pPr>
        <w:numPr>
          <w:ilvl w:val="0"/>
          <w:numId w:val="4"/>
        </w:numPr>
        <w:spacing w:before="200" w:after="0" w:line="240" w:lineRule="auto"/>
        <w:contextualSpacing/>
        <w:jc w:val="both"/>
        <w:rPr>
          <w:rFonts w:ascii="Arial" w:eastAsia="Times New Roman" w:hAnsi="Arial" w:cs="Arial"/>
          <w:lang w:eastAsia="en-GB"/>
        </w:rPr>
      </w:pPr>
      <w:r w:rsidRPr="00176D1E">
        <w:rPr>
          <w:rFonts w:ascii="Arial" w:eastAsia="Times New Roman" w:hAnsi="Arial" w:cs="Arial"/>
          <w:lang w:eastAsia="en-GB"/>
        </w:rPr>
        <w:t>All women with a confirmed disease or syndrome</w:t>
      </w:r>
    </w:p>
    <w:p w:rsidR="00A845BE" w:rsidRPr="00176D1E" w:rsidRDefault="00A845BE" w:rsidP="00F86E5B">
      <w:pPr>
        <w:numPr>
          <w:ilvl w:val="0"/>
          <w:numId w:val="4"/>
        </w:numPr>
        <w:spacing w:before="200" w:after="0" w:line="240" w:lineRule="auto"/>
        <w:contextualSpacing/>
        <w:jc w:val="both"/>
        <w:rPr>
          <w:rFonts w:ascii="Arial" w:eastAsia="Times New Roman" w:hAnsi="Arial" w:cs="Arial"/>
          <w:lang w:eastAsia="en-GB"/>
        </w:rPr>
      </w:pPr>
      <w:r w:rsidRPr="00176D1E">
        <w:rPr>
          <w:rFonts w:ascii="Arial" w:eastAsia="Times New Roman" w:hAnsi="Arial" w:cs="Arial"/>
          <w:lang w:eastAsia="en-GB"/>
        </w:rPr>
        <w:t>All fathers-to-be, where antenatal screening show the mother to be a carrier</w:t>
      </w:r>
    </w:p>
    <w:p w:rsidR="00A845BE" w:rsidRPr="00176D1E" w:rsidRDefault="00A845BE" w:rsidP="00F86E5B">
      <w:pPr>
        <w:numPr>
          <w:ilvl w:val="0"/>
          <w:numId w:val="4"/>
        </w:numPr>
        <w:spacing w:before="200" w:after="0" w:line="240" w:lineRule="auto"/>
        <w:contextualSpacing/>
        <w:jc w:val="both"/>
        <w:rPr>
          <w:rFonts w:ascii="Arial" w:eastAsia="Times New Roman" w:hAnsi="Arial" w:cs="Arial"/>
          <w:lang w:eastAsia="en-GB"/>
        </w:rPr>
      </w:pPr>
      <w:r w:rsidRPr="00176D1E">
        <w:rPr>
          <w:rFonts w:ascii="Arial" w:eastAsia="Times New Roman" w:hAnsi="Arial" w:cs="Arial"/>
          <w:lang w:eastAsia="en-GB"/>
        </w:rPr>
        <w:t xml:space="preserve">All women with inconclusive </w:t>
      </w:r>
      <w:proofErr w:type="spellStart"/>
      <w:r w:rsidRPr="00176D1E">
        <w:rPr>
          <w:rFonts w:ascii="Arial" w:eastAsia="Times New Roman" w:hAnsi="Arial" w:cs="Arial"/>
          <w:lang w:eastAsia="en-GB"/>
        </w:rPr>
        <w:t>Haemoglobinopathy</w:t>
      </w:r>
      <w:proofErr w:type="spellEnd"/>
      <w:r w:rsidRPr="00176D1E">
        <w:rPr>
          <w:rFonts w:ascii="Arial" w:eastAsia="Times New Roman" w:hAnsi="Arial" w:cs="Arial"/>
          <w:lang w:eastAsia="en-GB"/>
        </w:rPr>
        <w:t xml:space="preserve"> screening results;</w:t>
      </w:r>
    </w:p>
    <w:p w:rsidR="00A845BE" w:rsidRPr="00176D1E" w:rsidRDefault="00A845BE" w:rsidP="00F86E5B">
      <w:pPr>
        <w:numPr>
          <w:ilvl w:val="0"/>
          <w:numId w:val="4"/>
        </w:numPr>
        <w:spacing w:before="200" w:after="0" w:line="240" w:lineRule="auto"/>
        <w:contextualSpacing/>
        <w:jc w:val="both"/>
        <w:rPr>
          <w:rFonts w:ascii="Arial" w:eastAsia="Times New Roman" w:hAnsi="Arial" w:cs="Arial"/>
          <w:lang w:eastAsia="en-GB"/>
        </w:rPr>
      </w:pPr>
      <w:r w:rsidRPr="00176D1E">
        <w:rPr>
          <w:rFonts w:ascii="Arial" w:eastAsia="Times New Roman" w:hAnsi="Arial" w:cs="Arial"/>
          <w:i/>
          <w:lang w:eastAsia="en-GB"/>
        </w:rPr>
        <w:t>“At risk”</w:t>
      </w:r>
      <w:r w:rsidRPr="00176D1E">
        <w:rPr>
          <w:rFonts w:ascii="Arial" w:eastAsia="Times New Roman" w:hAnsi="Arial" w:cs="Arial"/>
          <w:lang w:eastAsia="en-GB"/>
        </w:rPr>
        <w:t xml:space="preserve"> couples known to the sickle cell and thalassaemia service who self-refer.</w:t>
      </w:r>
    </w:p>
    <w:p w:rsidR="00A845BE" w:rsidRPr="00176D1E" w:rsidRDefault="00A845BE" w:rsidP="00B065EB">
      <w:pPr>
        <w:rPr>
          <w:rFonts w:ascii="Arial" w:hAnsi="Arial" w:cs="Arial"/>
        </w:rPr>
      </w:pPr>
    </w:p>
    <w:tbl>
      <w:tblPr>
        <w:tblStyle w:val="TableGrid"/>
        <w:tblW w:w="10490" w:type="dxa"/>
        <w:tblInd w:w="-856" w:type="dxa"/>
        <w:shd w:val="clear" w:color="auto" w:fill="D9D9D9" w:themeFill="background1" w:themeFillShade="D9"/>
        <w:tblLook w:val="04A0" w:firstRow="1" w:lastRow="0" w:firstColumn="1" w:lastColumn="0" w:noHBand="0" w:noVBand="1"/>
      </w:tblPr>
      <w:tblGrid>
        <w:gridCol w:w="10490"/>
      </w:tblGrid>
      <w:tr w:rsidR="00A845BE" w:rsidRPr="00176D1E" w:rsidTr="00A5411D">
        <w:tc>
          <w:tcPr>
            <w:tcW w:w="10490" w:type="dxa"/>
            <w:shd w:val="clear" w:color="auto" w:fill="D9D9D9" w:themeFill="background1" w:themeFillShade="D9"/>
          </w:tcPr>
          <w:p w:rsidR="00A845BE" w:rsidRPr="00176D1E" w:rsidRDefault="00A845BE" w:rsidP="00F86E5B">
            <w:pPr>
              <w:numPr>
                <w:ilvl w:val="0"/>
                <w:numId w:val="2"/>
              </w:numPr>
              <w:spacing w:before="200"/>
              <w:contextualSpacing/>
              <w:jc w:val="center"/>
              <w:rPr>
                <w:rFonts w:ascii="Arial" w:hAnsi="Arial" w:cs="Arial"/>
                <w:b/>
              </w:rPr>
            </w:pPr>
            <w:r w:rsidRPr="00176D1E">
              <w:rPr>
                <w:rFonts w:ascii="Arial" w:hAnsi="Arial" w:cs="Arial"/>
                <w:b/>
              </w:rPr>
              <w:t>Clients that do not meet the criteria</w:t>
            </w:r>
          </w:p>
        </w:tc>
      </w:tr>
    </w:tbl>
    <w:p w:rsidR="00A845BE" w:rsidRPr="00176D1E" w:rsidRDefault="00A845BE" w:rsidP="00B065EB">
      <w:pPr>
        <w:rPr>
          <w:rFonts w:ascii="Arial" w:hAnsi="Arial" w:cs="Arial"/>
        </w:rPr>
      </w:pPr>
    </w:p>
    <w:p w:rsidR="00FC66CE" w:rsidRPr="00176D1E" w:rsidRDefault="00FC66CE" w:rsidP="00F86E5B">
      <w:pPr>
        <w:numPr>
          <w:ilvl w:val="0"/>
          <w:numId w:val="5"/>
        </w:numPr>
        <w:spacing w:before="200" w:after="200" w:line="240" w:lineRule="auto"/>
        <w:contextualSpacing/>
        <w:jc w:val="both"/>
        <w:rPr>
          <w:rFonts w:ascii="Arial" w:eastAsia="Times New Roman" w:hAnsi="Arial" w:cs="Arial"/>
          <w:lang w:eastAsia="en-GB"/>
        </w:rPr>
      </w:pPr>
      <w:r w:rsidRPr="00176D1E">
        <w:rPr>
          <w:rFonts w:ascii="Arial" w:eastAsia="Times New Roman" w:hAnsi="Arial" w:cs="Arial"/>
          <w:lang w:eastAsia="en-GB"/>
        </w:rPr>
        <w:t xml:space="preserve">Normal results – </w:t>
      </w:r>
      <w:proofErr w:type="spellStart"/>
      <w:r w:rsidRPr="00176D1E">
        <w:rPr>
          <w:rFonts w:ascii="Arial" w:eastAsia="Times New Roman" w:hAnsi="Arial" w:cs="Arial"/>
          <w:lang w:eastAsia="en-GB"/>
        </w:rPr>
        <w:t>HbAA</w:t>
      </w:r>
      <w:proofErr w:type="spellEnd"/>
    </w:p>
    <w:p w:rsidR="00FC66CE" w:rsidRPr="00176D1E" w:rsidRDefault="00FC66CE" w:rsidP="00F86E5B">
      <w:pPr>
        <w:numPr>
          <w:ilvl w:val="0"/>
          <w:numId w:val="5"/>
        </w:numPr>
        <w:spacing w:before="200" w:after="200" w:line="240" w:lineRule="auto"/>
        <w:contextualSpacing/>
        <w:jc w:val="both"/>
        <w:rPr>
          <w:rFonts w:ascii="Arial" w:eastAsia="Times New Roman" w:hAnsi="Arial" w:cs="Arial"/>
          <w:lang w:eastAsia="en-GB"/>
        </w:rPr>
      </w:pPr>
      <w:r w:rsidRPr="00176D1E">
        <w:rPr>
          <w:rFonts w:ascii="Arial" w:eastAsia="Times New Roman" w:hAnsi="Arial" w:cs="Arial"/>
          <w:lang w:eastAsia="en-GB"/>
        </w:rPr>
        <w:t xml:space="preserve">Women who are </w:t>
      </w:r>
      <w:r w:rsidRPr="00176D1E">
        <w:rPr>
          <w:rFonts w:ascii="Arial" w:eastAsia="Times New Roman" w:hAnsi="Arial" w:cs="Arial"/>
          <w:b/>
          <w:lang w:eastAsia="en-GB"/>
        </w:rPr>
        <w:t>23</w:t>
      </w:r>
      <w:r w:rsidRPr="00176D1E">
        <w:rPr>
          <w:rFonts w:ascii="Arial" w:eastAsia="Times New Roman" w:hAnsi="Arial" w:cs="Arial"/>
          <w:lang w:eastAsia="en-GB"/>
        </w:rPr>
        <w:t xml:space="preserve"> weeks pregnant or over, can still be seen within the context of the antenatal genetic counselling service and offered screening for the baby’s father, </w:t>
      </w:r>
      <w:r w:rsidRPr="00176D1E">
        <w:rPr>
          <w:rFonts w:ascii="Arial" w:eastAsia="Times New Roman" w:hAnsi="Arial" w:cs="Arial"/>
          <w:b/>
          <w:lang w:eastAsia="en-GB"/>
        </w:rPr>
        <w:t>BUT</w:t>
      </w:r>
      <w:r w:rsidRPr="00176D1E">
        <w:rPr>
          <w:rFonts w:ascii="Arial" w:eastAsia="Times New Roman" w:hAnsi="Arial" w:cs="Arial"/>
          <w:lang w:eastAsia="en-GB"/>
        </w:rPr>
        <w:t xml:space="preserve"> prenatal diagnosis must not be offered, or referral made as the national “cut off” for termination of pregnancy is 24 weeks gestation.  </w:t>
      </w:r>
    </w:p>
    <w:p w:rsidR="004142B3" w:rsidRPr="00176D1E" w:rsidRDefault="004142B3" w:rsidP="004142B3">
      <w:pPr>
        <w:spacing w:before="200" w:after="200" w:line="240" w:lineRule="auto"/>
        <w:contextualSpacing/>
        <w:jc w:val="both"/>
        <w:rPr>
          <w:rFonts w:ascii="Arial" w:eastAsia="Times New Roman" w:hAnsi="Arial" w:cs="Arial"/>
          <w:lang w:eastAsia="en-GB"/>
        </w:rPr>
      </w:pPr>
    </w:p>
    <w:p w:rsidR="004142B3" w:rsidRPr="00176D1E" w:rsidRDefault="004142B3" w:rsidP="004142B3">
      <w:pPr>
        <w:spacing w:before="200" w:after="200" w:line="240" w:lineRule="auto"/>
        <w:contextualSpacing/>
        <w:jc w:val="both"/>
        <w:rPr>
          <w:rFonts w:ascii="Arial" w:eastAsia="Times New Roman" w:hAnsi="Arial" w:cs="Arial"/>
          <w:lang w:eastAsia="en-GB"/>
        </w:rPr>
      </w:pPr>
    </w:p>
    <w:p w:rsidR="004142B3" w:rsidRPr="00176D1E" w:rsidRDefault="004142B3" w:rsidP="004142B3">
      <w:pPr>
        <w:spacing w:before="200" w:after="200" w:line="240" w:lineRule="auto"/>
        <w:contextualSpacing/>
        <w:jc w:val="both"/>
        <w:rPr>
          <w:rFonts w:ascii="Arial" w:eastAsia="Times New Roman" w:hAnsi="Arial" w:cs="Arial"/>
          <w:lang w:eastAsia="en-GB"/>
        </w:rPr>
      </w:pPr>
    </w:p>
    <w:p w:rsidR="00F86E5B" w:rsidRPr="00176D1E" w:rsidRDefault="00F86E5B" w:rsidP="004142B3">
      <w:pPr>
        <w:spacing w:before="200" w:after="200" w:line="240" w:lineRule="auto"/>
        <w:contextualSpacing/>
        <w:jc w:val="both"/>
        <w:rPr>
          <w:rFonts w:ascii="Arial" w:eastAsia="Times New Roman" w:hAnsi="Arial" w:cs="Arial"/>
          <w:lang w:eastAsia="en-GB"/>
        </w:rPr>
      </w:pPr>
    </w:p>
    <w:p w:rsidR="004142B3" w:rsidRPr="00176D1E" w:rsidRDefault="004142B3" w:rsidP="004142B3">
      <w:pPr>
        <w:spacing w:before="200" w:after="200" w:line="240" w:lineRule="auto"/>
        <w:contextualSpacing/>
        <w:jc w:val="both"/>
        <w:rPr>
          <w:rFonts w:ascii="Arial" w:eastAsia="Times New Roman" w:hAnsi="Arial" w:cs="Arial"/>
          <w:lang w:eastAsia="en-GB"/>
        </w:rPr>
      </w:pPr>
    </w:p>
    <w:tbl>
      <w:tblPr>
        <w:tblStyle w:val="TableGrid"/>
        <w:tblW w:w="10490" w:type="dxa"/>
        <w:tblInd w:w="-856" w:type="dxa"/>
        <w:shd w:val="clear" w:color="auto" w:fill="D9D9D9" w:themeFill="background1" w:themeFillShade="D9"/>
        <w:tblLook w:val="04A0" w:firstRow="1" w:lastRow="0" w:firstColumn="1" w:lastColumn="0" w:noHBand="0" w:noVBand="1"/>
      </w:tblPr>
      <w:tblGrid>
        <w:gridCol w:w="10490"/>
      </w:tblGrid>
      <w:tr w:rsidR="00FC66CE" w:rsidRPr="00176D1E" w:rsidTr="00A5411D">
        <w:tc>
          <w:tcPr>
            <w:tcW w:w="10490" w:type="dxa"/>
            <w:shd w:val="clear" w:color="auto" w:fill="D9D9D9" w:themeFill="background1" w:themeFillShade="D9"/>
          </w:tcPr>
          <w:p w:rsidR="00FC66CE" w:rsidRPr="00176D1E" w:rsidRDefault="00FC66CE" w:rsidP="00F86E5B">
            <w:pPr>
              <w:numPr>
                <w:ilvl w:val="0"/>
                <w:numId w:val="2"/>
              </w:numPr>
              <w:contextualSpacing/>
              <w:jc w:val="center"/>
              <w:rPr>
                <w:rFonts w:ascii="Arial" w:hAnsi="Arial" w:cs="Arial"/>
                <w:b/>
              </w:rPr>
            </w:pPr>
            <w:r w:rsidRPr="00176D1E">
              <w:rPr>
                <w:rFonts w:ascii="Arial" w:hAnsi="Arial" w:cs="Arial"/>
                <w:b/>
              </w:rPr>
              <w:t>National Screening Policy</w:t>
            </w:r>
            <w:r w:rsidRPr="00176D1E">
              <w:rPr>
                <w:rFonts w:ascii="Arial" w:hAnsi="Arial" w:cs="Arial"/>
                <w:b/>
                <w:vertAlign w:val="superscript"/>
              </w:rPr>
              <w:footnoteReference w:id="2"/>
            </w:r>
            <w:r w:rsidRPr="00176D1E">
              <w:rPr>
                <w:rFonts w:ascii="Arial" w:hAnsi="Arial" w:cs="Arial"/>
                <w:b/>
              </w:rPr>
              <w:t>- What we are actually screening</w:t>
            </w:r>
          </w:p>
        </w:tc>
      </w:tr>
    </w:tbl>
    <w:p w:rsidR="00FC66CE" w:rsidRPr="00176D1E" w:rsidRDefault="00FC66CE" w:rsidP="009A61BB">
      <w:pPr>
        <w:spacing w:after="0" w:line="240" w:lineRule="auto"/>
        <w:rPr>
          <w:rFonts w:ascii="Arial" w:hAnsi="Arial" w:cs="Arial"/>
          <w:b/>
        </w:rPr>
      </w:pPr>
      <w:r w:rsidRPr="00176D1E">
        <w:rPr>
          <w:rFonts w:ascii="Arial" w:hAnsi="Arial" w:cs="Arial"/>
          <w:b/>
        </w:rPr>
        <w:t xml:space="preserve">Significant maternal </w:t>
      </w:r>
      <w:proofErr w:type="spellStart"/>
      <w:r w:rsidRPr="00176D1E">
        <w:rPr>
          <w:rFonts w:ascii="Arial" w:hAnsi="Arial" w:cs="Arial"/>
          <w:b/>
        </w:rPr>
        <w:t>Haemoglobinopathies</w:t>
      </w:r>
      <w:proofErr w:type="spellEnd"/>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SS</w:t>
      </w:r>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SC</w:t>
      </w:r>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SD</w:t>
      </w:r>
      <w:r w:rsidRPr="00176D1E">
        <w:rPr>
          <w:rFonts w:ascii="Arial" w:hAnsi="Arial" w:cs="Arial"/>
          <w:vertAlign w:val="superscript"/>
        </w:rPr>
        <w:t>Punjab</w:t>
      </w:r>
      <w:proofErr w:type="spellEnd"/>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SE</w:t>
      </w:r>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SO</w:t>
      </w:r>
      <w:r w:rsidRPr="00176D1E">
        <w:rPr>
          <w:rFonts w:ascii="Arial" w:hAnsi="Arial" w:cs="Arial"/>
          <w:vertAlign w:val="superscript"/>
        </w:rPr>
        <w:t>Arab</w:t>
      </w:r>
      <w:proofErr w:type="spellEnd"/>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S/</w:t>
      </w:r>
      <w:proofErr w:type="spellStart"/>
      <w:r w:rsidRPr="00176D1E">
        <w:rPr>
          <w:rFonts w:ascii="Arial" w:hAnsi="Arial" w:cs="Arial"/>
        </w:rPr>
        <w:t>Lepore</w:t>
      </w:r>
      <w:proofErr w:type="spellEnd"/>
      <w:r w:rsidRPr="00176D1E">
        <w:rPr>
          <w:rFonts w:ascii="Arial" w:hAnsi="Arial" w:cs="Arial"/>
        </w:rPr>
        <w:t xml:space="preserve"> </w:t>
      </w:r>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S/β thalassaemia</w:t>
      </w:r>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S/δβ thalassaemia</w:t>
      </w:r>
    </w:p>
    <w:p w:rsidR="00FC66CE" w:rsidRPr="00176D1E" w:rsidRDefault="00FC66CE" w:rsidP="00F86E5B">
      <w:pPr>
        <w:numPr>
          <w:ilvl w:val="0"/>
          <w:numId w:val="6"/>
        </w:numPr>
        <w:spacing w:after="0" w:line="240" w:lineRule="auto"/>
        <w:contextualSpacing/>
        <w:rPr>
          <w:rFonts w:ascii="Arial" w:hAnsi="Arial" w:cs="Arial"/>
        </w:rPr>
      </w:pPr>
      <w:r w:rsidRPr="00176D1E">
        <w:rPr>
          <w:rFonts w:ascii="Arial" w:hAnsi="Arial" w:cs="Arial"/>
        </w:rPr>
        <w:t>β thalassaemia major/intermedia</w:t>
      </w:r>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Lepore</w:t>
      </w:r>
      <w:proofErr w:type="spellEnd"/>
      <w:r w:rsidRPr="00176D1E">
        <w:rPr>
          <w:rFonts w:ascii="Arial" w:hAnsi="Arial" w:cs="Arial"/>
        </w:rPr>
        <w:t xml:space="preserve">/β thalassaemia </w:t>
      </w:r>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E/β thalassaemia</w:t>
      </w:r>
    </w:p>
    <w:p w:rsidR="00FC66CE" w:rsidRPr="00176D1E" w:rsidRDefault="00FC66CE" w:rsidP="00F86E5B">
      <w:pPr>
        <w:numPr>
          <w:ilvl w:val="0"/>
          <w:numId w:val="6"/>
        </w:numPr>
        <w:spacing w:after="0" w:line="240" w:lineRule="auto"/>
        <w:contextualSpacing/>
        <w:rPr>
          <w:rFonts w:ascii="Arial" w:hAnsi="Arial" w:cs="Arial"/>
        </w:rPr>
      </w:pPr>
      <w:proofErr w:type="spellStart"/>
      <w:r w:rsidRPr="00176D1E">
        <w:rPr>
          <w:rFonts w:ascii="Arial" w:hAnsi="Arial" w:cs="Arial"/>
        </w:rPr>
        <w:t>Hb</w:t>
      </w:r>
      <w:proofErr w:type="spellEnd"/>
      <w:r w:rsidRPr="00176D1E">
        <w:rPr>
          <w:rFonts w:ascii="Arial" w:hAnsi="Arial" w:cs="Arial"/>
        </w:rPr>
        <w:t xml:space="preserve"> H Disease (--/-α)</w:t>
      </w:r>
    </w:p>
    <w:p w:rsidR="00FC66CE" w:rsidRPr="00176D1E" w:rsidRDefault="00FC66CE" w:rsidP="009A61BB">
      <w:pPr>
        <w:spacing w:after="0" w:line="240" w:lineRule="auto"/>
        <w:rPr>
          <w:rFonts w:ascii="Arial" w:hAnsi="Arial" w:cs="Arial"/>
          <w:b/>
        </w:rPr>
      </w:pPr>
      <w:r w:rsidRPr="00176D1E">
        <w:rPr>
          <w:rFonts w:ascii="Arial" w:hAnsi="Arial" w:cs="Arial"/>
          <w:b/>
        </w:rPr>
        <w:t>Carrier states in mother</w:t>
      </w:r>
    </w:p>
    <w:p w:rsidR="00FC66CE" w:rsidRPr="00176D1E" w:rsidRDefault="00FC66CE" w:rsidP="00F86E5B">
      <w:pPr>
        <w:numPr>
          <w:ilvl w:val="0"/>
          <w:numId w:val="7"/>
        </w:numPr>
        <w:spacing w:after="0" w:line="240" w:lineRule="auto"/>
        <w:contextualSpacing/>
        <w:rPr>
          <w:rFonts w:ascii="Arial" w:hAnsi="Arial" w:cs="Arial"/>
          <w:b/>
        </w:rPr>
      </w:pPr>
      <w:proofErr w:type="spellStart"/>
      <w:r w:rsidRPr="00176D1E">
        <w:rPr>
          <w:rFonts w:ascii="Arial" w:hAnsi="Arial" w:cs="Arial"/>
        </w:rPr>
        <w:t>Hb</w:t>
      </w:r>
      <w:proofErr w:type="spellEnd"/>
      <w:r w:rsidRPr="00176D1E">
        <w:rPr>
          <w:rFonts w:ascii="Arial" w:hAnsi="Arial" w:cs="Arial"/>
        </w:rPr>
        <w:t xml:space="preserve"> AS</w:t>
      </w:r>
    </w:p>
    <w:p w:rsidR="00FC66CE" w:rsidRPr="00176D1E" w:rsidRDefault="00FC66CE" w:rsidP="00F86E5B">
      <w:pPr>
        <w:numPr>
          <w:ilvl w:val="0"/>
          <w:numId w:val="7"/>
        </w:numPr>
        <w:spacing w:after="0" w:line="240" w:lineRule="auto"/>
        <w:contextualSpacing/>
        <w:rPr>
          <w:rFonts w:ascii="Arial" w:hAnsi="Arial" w:cs="Arial"/>
          <w:b/>
        </w:rPr>
      </w:pPr>
      <w:proofErr w:type="spellStart"/>
      <w:r w:rsidRPr="00176D1E">
        <w:rPr>
          <w:rFonts w:ascii="Arial" w:hAnsi="Arial" w:cs="Arial"/>
        </w:rPr>
        <w:t>Hb</w:t>
      </w:r>
      <w:proofErr w:type="spellEnd"/>
      <w:r w:rsidRPr="00176D1E">
        <w:rPr>
          <w:rFonts w:ascii="Arial" w:hAnsi="Arial" w:cs="Arial"/>
        </w:rPr>
        <w:t xml:space="preserve"> AC</w:t>
      </w:r>
    </w:p>
    <w:p w:rsidR="00FC66CE" w:rsidRPr="00176D1E" w:rsidRDefault="00FC66CE" w:rsidP="00F86E5B">
      <w:pPr>
        <w:numPr>
          <w:ilvl w:val="0"/>
          <w:numId w:val="7"/>
        </w:numPr>
        <w:spacing w:after="0" w:line="240" w:lineRule="auto"/>
        <w:contextualSpacing/>
        <w:rPr>
          <w:rFonts w:ascii="Arial" w:hAnsi="Arial" w:cs="Arial"/>
          <w:b/>
        </w:rPr>
      </w:pP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AD</w:t>
      </w:r>
      <w:r w:rsidRPr="00176D1E">
        <w:rPr>
          <w:rFonts w:ascii="Arial" w:hAnsi="Arial" w:cs="Arial"/>
          <w:vertAlign w:val="superscript"/>
        </w:rPr>
        <w:t>Punjab</w:t>
      </w:r>
      <w:proofErr w:type="spellEnd"/>
    </w:p>
    <w:p w:rsidR="00FC66CE" w:rsidRPr="00176D1E" w:rsidRDefault="00FC66CE" w:rsidP="00F86E5B">
      <w:pPr>
        <w:numPr>
          <w:ilvl w:val="0"/>
          <w:numId w:val="7"/>
        </w:numPr>
        <w:spacing w:after="0" w:line="240" w:lineRule="auto"/>
        <w:contextualSpacing/>
        <w:rPr>
          <w:rFonts w:ascii="Arial" w:hAnsi="Arial" w:cs="Arial"/>
          <w:b/>
        </w:rPr>
      </w:pPr>
      <w:proofErr w:type="spellStart"/>
      <w:r w:rsidRPr="00176D1E">
        <w:rPr>
          <w:rFonts w:ascii="Arial" w:hAnsi="Arial" w:cs="Arial"/>
        </w:rPr>
        <w:t>Hb</w:t>
      </w:r>
      <w:proofErr w:type="spellEnd"/>
      <w:r w:rsidRPr="00176D1E">
        <w:rPr>
          <w:rFonts w:ascii="Arial" w:hAnsi="Arial" w:cs="Arial"/>
        </w:rPr>
        <w:t xml:space="preserve"> AE</w:t>
      </w:r>
    </w:p>
    <w:p w:rsidR="00FC66CE" w:rsidRPr="00176D1E" w:rsidRDefault="00FC66CE" w:rsidP="00F86E5B">
      <w:pPr>
        <w:numPr>
          <w:ilvl w:val="0"/>
          <w:numId w:val="7"/>
        </w:numPr>
        <w:spacing w:after="0" w:line="240" w:lineRule="auto"/>
        <w:contextualSpacing/>
        <w:rPr>
          <w:rFonts w:ascii="Arial" w:hAnsi="Arial" w:cs="Arial"/>
          <w:b/>
        </w:rPr>
      </w:pP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O</w:t>
      </w:r>
      <w:r w:rsidRPr="00176D1E">
        <w:rPr>
          <w:rFonts w:ascii="Arial" w:hAnsi="Arial" w:cs="Arial"/>
          <w:vertAlign w:val="superscript"/>
        </w:rPr>
        <w:t>Arab</w:t>
      </w:r>
      <w:proofErr w:type="spellEnd"/>
    </w:p>
    <w:p w:rsidR="00FC66CE" w:rsidRPr="00176D1E" w:rsidRDefault="00FC66CE" w:rsidP="00F86E5B">
      <w:pPr>
        <w:numPr>
          <w:ilvl w:val="0"/>
          <w:numId w:val="7"/>
        </w:numPr>
        <w:spacing w:after="0" w:line="240" w:lineRule="auto"/>
        <w:contextualSpacing/>
        <w:rPr>
          <w:rFonts w:ascii="Arial" w:hAnsi="Arial" w:cs="Arial"/>
          <w:b/>
        </w:rPr>
      </w:pPr>
      <w:proofErr w:type="spellStart"/>
      <w:r w:rsidRPr="00176D1E">
        <w:rPr>
          <w:rFonts w:ascii="Arial" w:hAnsi="Arial" w:cs="Arial"/>
        </w:rPr>
        <w:t>Hb</w:t>
      </w:r>
      <w:proofErr w:type="spellEnd"/>
      <w:r w:rsidRPr="00176D1E">
        <w:rPr>
          <w:rFonts w:ascii="Arial" w:hAnsi="Arial" w:cs="Arial"/>
        </w:rPr>
        <w:t xml:space="preserve"> A </w:t>
      </w:r>
      <w:proofErr w:type="spellStart"/>
      <w:r w:rsidRPr="00176D1E">
        <w:rPr>
          <w:rFonts w:ascii="Arial" w:hAnsi="Arial" w:cs="Arial"/>
        </w:rPr>
        <w:t>Lepore</w:t>
      </w:r>
      <w:proofErr w:type="spellEnd"/>
    </w:p>
    <w:p w:rsidR="00FC66CE" w:rsidRPr="00176D1E" w:rsidRDefault="00FC66CE" w:rsidP="00F86E5B">
      <w:pPr>
        <w:numPr>
          <w:ilvl w:val="0"/>
          <w:numId w:val="7"/>
        </w:numPr>
        <w:spacing w:after="0" w:line="240" w:lineRule="auto"/>
        <w:contextualSpacing/>
        <w:rPr>
          <w:rFonts w:ascii="Arial" w:hAnsi="Arial" w:cs="Arial"/>
          <w:b/>
        </w:rPr>
      </w:pPr>
      <w:r w:rsidRPr="00176D1E">
        <w:rPr>
          <w:rFonts w:ascii="Arial" w:hAnsi="Arial" w:cs="Arial"/>
        </w:rPr>
        <w:t>β thalassaemia carrier</w:t>
      </w:r>
    </w:p>
    <w:p w:rsidR="00FC66CE" w:rsidRPr="00176D1E" w:rsidRDefault="00FC66CE" w:rsidP="00F86E5B">
      <w:pPr>
        <w:numPr>
          <w:ilvl w:val="0"/>
          <w:numId w:val="7"/>
        </w:numPr>
        <w:spacing w:after="0" w:line="240" w:lineRule="auto"/>
        <w:contextualSpacing/>
        <w:rPr>
          <w:rFonts w:ascii="Arial" w:hAnsi="Arial" w:cs="Arial"/>
          <w:b/>
        </w:rPr>
      </w:pPr>
      <w:r w:rsidRPr="00176D1E">
        <w:rPr>
          <w:rFonts w:ascii="Arial" w:hAnsi="Arial" w:cs="Arial"/>
        </w:rPr>
        <w:t>δβ thalassaemia</w:t>
      </w:r>
    </w:p>
    <w:p w:rsidR="00FC66CE" w:rsidRPr="00176D1E" w:rsidRDefault="00FC66CE" w:rsidP="00F86E5B">
      <w:pPr>
        <w:numPr>
          <w:ilvl w:val="0"/>
          <w:numId w:val="7"/>
        </w:numPr>
        <w:spacing w:after="0" w:line="240" w:lineRule="auto"/>
        <w:contextualSpacing/>
        <w:rPr>
          <w:rFonts w:ascii="Arial" w:hAnsi="Arial" w:cs="Arial"/>
          <w:b/>
        </w:rPr>
      </w:pPr>
      <w:r w:rsidRPr="00176D1E">
        <w:rPr>
          <w:rFonts w:ascii="Arial" w:hAnsi="Arial" w:cs="Arial"/>
        </w:rPr>
        <w:t>α</w:t>
      </w:r>
      <w:r w:rsidRPr="00176D1E">
        <w:rPr>
          <w:rFonts w:ascii="Arial" w:hAnsi="Arial" w:cs="Arial"/>
          <w:vertAlign w:val="superscript"/>
        </w:rPr>
        <w:t xml:space="preserve">0 </w:t>
      </w:r>
      <w:r w:rsidRPr="00176D1E">
        <w:rPr>
          <w:rFonts w:ascii="Arial" w:hAnsi="Arial" w:cs="Arial"/>
        </w:rPr>
        <w:t>thalassaemia carrier (--/αα)</w:t>
      </w:r>
    </w:p>
    <w:p w:rsidR="00A5411D" w:rsidRPr="00176D1E" w:rsidRDefault="00FC66CE" w:rsidP="00F86E5B">
      <w:pPr>
        <w:numPr>
          <w:ilvl w:val="0"/>
          <w:numId w:val="7"/>
        </w:numPr>
        <w:spacing w:after="0" w:line="240" w:lineRule="auto"/>
        <w:contextualSpacing/>
        <w:rPr>
          <w:rFonts w:ascii="Arial" w:hAnsi="Arial" w:cs="Arial"/>
          <w:b/>
        </w:rPr>
      </w:pPr>
      <w:r w:rsidRPr="00176D1E">
        <w:rPr>
          <w:rFonts w:ascii="Arial" w:hAnsi="Arial" w:cs="Arial"/>
        </w:rPr>
        <w:t xml:space="preserve">Hereditary persistence of </w:t>
      </w:r>
      <w:proofErr w:type="spellStart"/>
      <w:r w:rsidRPr="00176D1E">
        <w:rPr>
          <w:rFonts w:ascii="Arial" w:hAnsi="Arial" w:cs="Arial"/>
        </w:rPr>
        <w:t>fetal</w:t>
      </w:r>
      <w:proofErr w:type="spellEnd"/>
      <w:r w:rsidRPr="00176D1E">
        <w:rPr>
          <w:rFonts w:ascii="Arial" w:hAnsi="Arial" w:cs="Arial"/>
        </w:rPr>
        <w:t xml:space="preserve"> haemoglobin (HPFH)</w:t>
      </w:r>
    </w:p>
    <w:p w:rsidR="004142B3" w:rsidRPr="00176D1E" w:rsidRDefault="004142B3" w:rsidP="004142B3">
      <w:pPr>
        <w:spacing w:after="0" w:line="240" w:lineRule="auto"/>
        <w:ind w:left="720"/>
        <w:contextualSpacing/>
        <w:rPr>
          <w:rFonts w:ascii="Arial" w:hAnsi="Arial" w:cs="Arial"/>
          <w:b/>
        </w:rPr>
      </w:pPr>
    </w:p>
    <w:tbl>
      <w:tblPr>
        <w:tblStyle w:val="TableGrid"/>
        <w:tblW w:w="10774" w:type="dxa"/>
        <w:tblInd w:w="-998" w:type="dxa"/>
        <w:shd w:val="clear" w:color="auto" w:fill="D9D9D9" w:themeFill="background1" w:themeFillShade="D9"/>
        <w:tblLook w:val="04A0" w:firstRow="1" w:lastRow="0" w:firstColumn="1" w:lastColumn="0" w:noHBand="0" w:noVBand="1"/>
      </w:tblPr>
      <w:tblGrid>
        <w:gridCol w:w="10774"/>
      </w:tblGrid>
      <w:tr w:rsidR="00A5411D" w:rsidRPr="00176D1E" w:rsidTr="00A5411D">
        <w:tc>
          <w:tcPr>
            <w:tcW w:w="10774" w:type="dxa"/>
            <w:shd w:val="clear" w:color="auto" w:fill="D9D9D9" w:themeFill="background1" w:themeFillShade="D9"/>
          </w:tcPr>
          <w:p w:rsidR="00A5411D" w:rsidRPr="00176D1E" w:rsidRDefault="00A5411D" w:rsidP="00A5411D">
            <w:pPr>
              <w:contextualSpacing/>
              <w:jc w:val="center"/>
              <w:rPr>
                <w:rFonts w:ascii="Arial" w:hAnsi="Arial" w:cs="Arial"/>
                <w:b/>
              </w:rPr>
            </w:pPr>
            <w:r w:rsidRPr="00176D1E">
              <w:rPr>
                <w:rFonts w:ascii="Arial" w:hAnsi="Arial" w:cs="Arial"/>
                <w:b/>
              </w:rPr>
              <w:t>7. Couples at Risk results</w:t>
            </w:r>
          </w:p>
        </w:tc>
      </w:tr>
    </w:tbl>
    <w:p w:rsidR="00FC66CE" w:rsidRPr="00176D1E" w:rsidRDefault="00FC66CE" w:rsidP="00FC66CE">
      <w:pPr>
        <w:rPr>
          <w:rFonts w:ascii="Arial" w:hAnsi="Arial" w:cs="Arial"/>
          <w:b/>
        </w:rPr>
      </w:pPr>
      <w:r w:rsidRPr="00176D1E">
        <w:rPr>
          <w:rFonts w:ascii="Arial" w:hAnsi="Arial" w:cs="Arial"/>
          <w:b/>
        </w:rPr>
        <w:t xml:space="preserve">Couples at </w:t>
      </w:r>
      <w:r w:rsidR="008F7E1D" w:rsidRPr="00176D1E">
        <w:rPr>
          <w:rFonts w:ascii="Arial" w:hAnsi="Arial" w:cs="Arial"/>
          <w:b/>
        </w:rPr>
        <w:t>risk:</w:t>
      </w:r>
      <w:r w:rsidRPr="00176D1E">
        <w:rPr>
          <w:rFonts w:ascii="Arial" w:hAnsi="Arial" w:cs="Arial"/>
        </w:rPr>
        <w:t xml:space="preserve"> </w:t>
      </w:r>
      <w:r w:rsidRPr="00176D1E">
        <w:rPr>
          <w:rFonts w:ascii="Arial" w:hAnsi="Arial" w:cs="Arial"/>
          <w:b/>
        </w:rPr>
        <w:t xml:space="preserve">Results that mean there is a 1 in 4 chance or higher of the </w:t>
      </w:r>
      <w:proofErr w:type="spellStart"/>
      <w:r w:rsidRPr="00176D1E">
        <w:rPr>
          <w:rFonts w:ascii="Arial" w:hAnsi="Arial" w:cs="Arial"/>
          <w:b/>
        </w:rPr>
        <w:t>fetus</w:t>
      </w:r>
      <w:proofErr w:type="spellEnd"/>
      <w:r w:rsidRPr="00176D1E">
        <w:rPr>
          <w:rFonts w:ascii="Arial" w:hAnsi="Arial" w:cs="Arial"/>
          <w:b/>
        </w:rPr>
        <w:t xml:space="preserve"> being affected are biological mothers who are carriers for, or affected by:</w:t>
      </w:r>
    </w:p>
    <w:p w:rsidR="00FC66CE" w:rsidRPr="00176D1E" w:rsidRDefault="00FC66CE" w:rsidP="00F86E5B">
      <w:pPr>
        <w:numPr>
          <w:ilvl w:val="0"/>
          <w:numId w:val="8"/>
        </w:numPr>
        <w:contextualSpacing/>
        <w:jc w:val="both"/>
        <w:rPr>
          <w:rFonts w:ascii="Arial" w:hAnsi="Arial" w:cs="Arial"/>
        </w:rPr>
      </w:pPr>
      <w:proofErr w:type="spellStart"/>
      <w:r w:rsidRPr="00176D1E">
        <w:rPr>
          <w:rFonts w:ascii="Arial" w:hAnsi="Arial" w:cs="Arial"/>
        </w:rPr>
        <w:t>Hb</w:t>
      </w:r>
      <w:proofErr w:type="spellEnd"/>
      <w:r w:rsidRPr="00176D1E">
        <w:rPr>
          <w:rFonts w:ascii="Arial" w:hAnsi="Arial" w:cs="Arial"/>
        </w:rPr>
        <w:t xml:space="preserve"> S and baby’s biological father is a carrier or affected by </w:t>
      </w:r>
      <w:proofErr w:type="spellStart"/>
      <w:r w:rsidRPr="00176D1E">
        <w:rPr>
          <w:rFonts w:ascii="Arial" w:hAnsi="Arial" w:cs="Arial"/>
        </w:rPr>
        <w:t>Hb</w:t>
      </w:r>
      <w:proofErr w:type="spellEnd"/>
      <w:r w:rsidRPr="00176D1E">
        <w:rPr>
          <w:rFonts w:ascii="Arial" w:hAnsi="Arial" w:cs="Arial"/>
        </w:rPr>
        <w:t xml:space="preserve"> S, β thalassaemia, </w:t>
      </w: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D</w:t>
      </w:r>
      <w:r w:rsidRPr="00176D1E">
        <w:rPr>
          <w:rFonts w:ascii="Arial" w:hAnsi="Arial" w:cs="Arial"/>
          <w:vertAlign w:val="superscript"/>
        </w:rPr>
        <w:t>Punjab</w:t>
      </w:r>
      <w:proofErr w:type="spellEnd"/>
      <w:r w:rsidRPr="00176D1E">
        <w:rPr>
          <w:rFonts w:ascii="Arial" w:hAnsi="Arial" w:cs="Arial"/>
        </w:rPr>
        <w:t xml:space="preserve">, </w:t>
      </w:r>
      <w:proofErr w:type="spellStart"/>
      <w:r w:rsidRPr="00176D1E">
        <w:rPr>
          <w:rFonts w:ascii="Arial" w:hAnsi="Arial" w:cs="Arial"/>
        </w:rPr>
        <w:t>Hb</w:t>
      </w:r>
      <w:proofErr w:type="spellEnd"/>
      <w:r w:rsidRPr="00176D1E">
        <w:rPr>
          <w:rFonts w:ascii="Arial" w:hAnsi="Arial" w:cs="Arial"/>
        </w:rPr>
        <w:t xml:space="preserve"> C, </w:t>
      </w:r>
      <w:proofErr w:type="spellStart"/>
      <w:r w:rsidRPr="00176D1E">
        <w:rPr>
          <w:rFonts w:ascii="Arial" w:hAnsi="Arial" w:cs="Arial"/>
        </w:rPr>
        <w:t>HbE</w:t>
      </w:r>
      <w:proofErr w:type="spellEnd"/>
      <w:r w:rsidRPr="00176D1E">
        <w:rPr>
          <w:rFonts w:ascii="Arial" w:hAnsi="Arial" w:cs="Arial"/>
        </w:rPr>
        <w:t xml:space="preserve">, or </w:t>
      </w: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O</w:t>
      </w:r>
      <w:r w:rsidRPr="00176D1E">
        <w:rPr>
          <w:rFonts w:ascii="Arial" w:hAnsi="Arial" w:cs="Arial"/>
          <w:vertAlign w:val="superscript"/>
        </w:rPr>
        <w:t>Arab</w:t>
      </w:r>
      <w:proofErr w:type="spellEnd"/>
    </w:p>
    <w:p w:rsidR="00FC66CE" w:rsidRPr="00176D1E" w:rsidRDefault="00FC66CE" w:rsidP="00F86E5B">
      <w:pPr>
        <w:numPr>
          <w:ilvl w:val="0"/>
          <w:numId w:val="8"/>
        </w:numPr>
        <w:contextualSpacing/>
        <w:jc w:val="both"/>
        <w:rPr>
          <w:rFonts w:ascii="Arial" w:hAnsi="Arial" w:cs="Arial"/>
        </w:rPr>
      </w:pPr>
      <w:r w:rsidRPr="00176D1E">
        <w:rPr>
          <w:rFonts w:ascii="Arial" w:hAnsi="Arial" w:cs="Arial"/>
        </w:rPr>
        <w:t xml:space="preserve">β thalassaemia and baby’s biological father is a carrier or affected by </w:t>
      </w:r>
      <w:proofErr w:type="spellStart"/>
      <w:r w:rsidRPr="00176D1E">
        <w:rPr>
          <w:rFonts w:ascii="Arial" w:hAnsi="Arial" w:cs="Arial"/>
        </w:rPr>
        <w:t>Hb</w:t>
      </w:r>
      <w:proofErr w:type="spellEnd"/>
      <w:r w:rsidRPr="00176D1E">
        <w:rPr>
          <w:rFonts w:ascii="Arial" w:hAnsi="Arial" w:cs="Arial"/>
        </w:rPr>
        <w:t xml:space="preserve"> S, β thalassaemia, δβ thalassaemia, </w:t>
      </w: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Lepore</w:t>
      </w:r>
      <w:proofErr w:type="spellEnd"/>
      <w:r w:rsidRPr="00176D1E">
        <w:rPr>
          <w:rFonts w:ascii="Arial" w:hAnsi="Arial" w:cs="Arial"/>
        </w:rPr>
        <w:t xml:space="preserve">, or </w:t>
      </w:r>
      <w:proofErr w:type="spellStart"/>
      <w:r w:rsidRPr="00176D1E">
        <w:rPr>
          <w:rFonts w:ascii="Arial" w:hAnsi="Arial" w:cs="Arial"/>
        </w:rPr>
        <w:t>Hb</w:t>
      </w:r>
      <w:proofErr w:type="spellEnd"/>
      <w:r w:rsidRPr="00176D1E">
        <w:rPr>
          <w:rFonts w:ascii="Arial" w:hAnsi="Arial" w:cs="Arial"/>
        </w:rPr>
        <w:t xml:space="preserve"> E</w:t>
      </w:r>
    </w:p>
    <w:p w:rsidR="00FC66CE" w:rsidRPr="00176D1E" w:rsidRDefault="00FC66CE" w:rsidP="00F86E5B">
      <w:pPr>
        <w:numPr>
          <w:ilvl w:val="0"/>
          <w:numId w:val="8"/>
        </w:numPr>
        <w:contextualSpacing/>
        <w:jc w:val="both"/>
        <w:rPr>
          <w:rFonts w:ascii="Arial" w:hAnsi="Arial" w:cs="Arial"/>
        </w:rPr>
      </w:pPr>
      <w:r w:rsidRPr="00176D1E">
        <w:rPr>
          <w:rFonts w:ascii="Arial" w:hAnsi="Arial" w:cs="Arial"/>
        </w:rPr>
        <w:t xml:space="preserve">δβ thalassaemia and baby’s biological father is a carrier or affected by β thalassaemia or </w:t>
      </w: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Lepore</w:t>
      </w:r>
      <w:proofErr w:type="spellEnd"/>
    </w:p>
    <w:p w:rsidR="00FC66CE" w:rsidRPr="00176D1E" w:rsidRDefault="00FC66CE" w:rsidP="00F86E5B">
      <w:pPr>
        <w:numPr>
          <w:ilvl w:val="0"/>
          <w:numId w:val="8"/>
        </w:numPr>
        <w:contextualSpacing/>
        <w:jc w:val="both"/>
        <w:rPr>
          <w:rFonts w:ascii="Arial" w:hAnsi="Arial" w:cs="Arial"/>
        </w:rPr>
      </w:pP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Lepore</w:t>
      </w:r>
      <w:proofErr w:type="spellEnd"/>
      <w:r w:rsidRPr="00176D1E">
        <w:rPr>
          <w:rFonts w:ascii="Arial" w:hAnsi="Arial" w:cs="Arial"/>
        </w:rPr>
        <w:t xml:space="preserve"> and baby’s biological father is a carrier or affected by β thalassaemia, δβ thalassaemia, or </w:t>
      </w: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Lepore</w:t>
      </w:r>
      <w:proofErr w:type="spellEnd"/>
    </w:p>
    <w:p w:rsidR="00FC66CE" w:rsidRPr="00176D1E" w:rsidRDefault="00FC66CE" w:rsidP="00F86E5B">
      <w:pPr>
        <w:numPr>
          <w:ilvl w:val="0"/>
          <w:numId w:val="8"/>
        </w:numPr>
        <w:contextualSpacing/>
        <w:jc w:val="both"/>
        <w:rPr>
          <w:rFonts w:ascii="Arial" w:hAnsi="Arial" w:cs="Arial"/>
        </w:rPr>
      </w:pP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D</w:t>
      </w:r>
      <w:r w:rsidRPr="00176D1E">
        <w:rPr>
          <w:rFonts w:ascii="Arial" w:hAnsi="Arial" w:cs="Arial"/>
          <w:vertAlign w:val="superscript"/>
        </w:rPr>
        <w:t>Punjab</w:t>
      </w:r>
      <w:proofErr w:type="spellEnd"/>
      <w:r w:rsidRPr="00176D1E">
        <w:rPr>
          <w:rFonts w:ascii="Arial" w:hAnsi="Arial" w:cs="Arial"/>
        </w:rPr>
        <w:t xml:space="preserve"> and baby’s biological father is a carrier or affected by </w:t>
      </w:r>
      <w:proofErr w:type="spellStart"/>
      <w:r w:rsidRPr="00176D1E">
        <w:rPr>
          <w:rFonts w:ascii="Arial" w:hAnsi="Arial" w:cs="Arial"/>
        </w:rPr>
        <w:t>Hb</w:t>
      </w:r>
      <w:proofErr w:type="spellEnd"/>
      <w:r w:rsidRPr="00176D1E">
        <w:rPr>
          <w:rFonts w:ascii="Arial" w:hAnsi="Arial" w:cs="Arial"/>
        </w:rPr>
        <w:t xml:space="preserve"> S</w:t>
      </w:r>
    </w:p>
    <w:p w:rsidR="00FC66CE" w:rsidRPr="00176D1E" w:rsidRDefault="00FC66CE" w:rsidP="00F86E5B">
      <w:pPr>
        <w:numPr>
          <w:ilvl w:val="0"/>
          <w:numId w:val="8"/>
        </w:numPr>
        <w:contextualSpacing/>
        <w:jc w:val="both"/>
        <w:rPr>
          <w:rFonts w:ascii="Arial" w:hAnsi="Arial" w:cs="Arial"/>
        </w:rPr>
      </w:pPr>
      <w:proofErr w:type="spellStart"/>
      <w:r w:rsidRPr="00176D1E">
        <w:rPr>
          <w:rFonts w:ascii="Arial" w:hAnsi="Arial" w:cs="Arial"/>
        </w:rPr>
        <w:t>Hb</w:t>
      </w:r>
      <w:proofErr w:type="spellEnd"/>
      <w:r w:rsidRPr="00176D1E">
        <w:rPr>
          <w:rFonts w:ascii="Arial" w:hAnsi="Arial" w:cs="Arial"/>
        </w:rPr>
        <w:t xml:space="preserve"> C and baby’s biological father is a carrier or affected by </w:t>
      </w:r>
      <w:proofErr w:type="spellStart"/>
      <w:r w:rsidRPr="00176D1E">
        <w:rPr>
          <w:rFonts w:ascii="Arial" w:hAnsi="Arial" w:cs="Arial"/>
        </w:rPr>
        <w:t>Hb</w:t>
      </w:r>
      <w:proofErr w:type="spellEnd"/>
      <w:r w:rsidRPr="00176D1E">
        <w:rPr>
          <w:rFonts w:ascii="Arial" w:hAnsi="Arial" w:cs="Arial"/>
        </w:rPr>
        <w:t xml:space="preserve"> S</w:t>
      </w:r>
    </w:p>
    <w:p w:rsidR="00FC66CE" w:rsidRPr="00176D1E" w:rsidRDefault="00FC66CE" w:rsidP="00F86E5B">
      <w:pPr>
        <w:numPr>
          <w:ilvl w:val="0"/>
          <w:numId w:val="8"/>
        </w:numPr>
        <w:contextualSpacing/>
        <w:jc w:val="both"/>
        <w:rPr>
          <w:rFonts w:ascii="Arial" w:hAnsi="Arial" w:cs="Arial"/>
        </w:rPr>
      </w:pPr>
      <w:proofErr w:type="spellStart"/>
      <w:r w:rsidRPr="00176D1E">
        <w:rPr>
          <w:rFonts w:ascii="Arial" w:hAnsi="Arial" w:cs="Arial"/>
        </w:rPr>
        <w:t>Hb</w:t>
      </w:r>
      <w:proofErr w:type="spellEnd"/>
      <w:r w:rsidRPr="00176D1E">
        <w:rPr>
          <w:rFonts w:ascii="Arial" w:hAnsi="Arial" w:cs="Arial"/>
        </w:rPr>
        <w:t xml:space="preserve"> E and baby’s biological father is a carrier or affected by β thalassaemia</w:t>
      </w:r>
    </w:p>
    <w:p w:rsidR="00FC66CE" w:rsidRPr="00176D1E" w:rsidRDefault="00FC66CE" w:rsidP="00F86E5B">
      <w:pPr>
        <w:numPr>
          <w:ilvl w:val="0"/>
          <w:numId w:val="8"/>
        </w:numPr>
        <w:contextualSpacing/>
        <w:jc w:val="both"/>
        <w:rPr>
          <w:rFonts w:ascii="Arial" w:hAnsi="Arial" w:cs="Arial"/>
        </w:rPr>
      </w:pPr>
      <w:proofErr w:type="spellStart"/>
      <w:r w:rsidRPr="00176D1E">
        <w:rPr>
          <w:rFonts w:ascii="Arial" w:hAnsi="Arial" w:cs="Arial"/>
        </w:rPr>
        <w:t>Hb</w:t>
      </w:r>
      <w:proofErr w:type="spellEnd"/>
      <w:r w:rsidRPr="00176D1E">
        <w:rPr>
          <w:rFonts w:ascii="Arial" w:hAnsi="Arial" w:cs="Arial"/>
        </w:rPr>
        <w:t xml:space="preserve"> </w:t>
      </w:r>
      <w:proofErr w:type="spellStart"/>
      <w:r w:rsidRPr="00176D1E">
        <w:rPr>
          <w:rFonts w:ascii="Arial" w:hAnsi="Arial" w:cs="Arial"/>
        </w:rPr>
        <w:t>O</w:t>
      </w:r>
      <w:r w:rsidRPr="00176D1E">
        <w:rPr>
          <w:rFonts w:ascii="Arial" w:hAnsi="Arial" w:cs="Arial"/>
          <w:vertAlign w:val="superscript"/>
        </w:rPr>
        <w:t>Arab</w:t>
      </w:r>
      <w:proofErr w:type="spellEnd"/>
      <w:r w:rsidRPr="00176D1E">
        <w:rPr>
          <w:rFonts w:ascii="Arial" w:hAnsi="Arial" w:cs="Arial"/>
        </w:rPr>
        <w:t xml:space="preserve"> and baby’s biological father is a carrier or affected by </w:t>
      </w:r>
      <w:proofErr w:type="spellStart"/>
      <w:r w:rsidRPr="00176D1E">
        <w:rPr>
          <w:rFonts w:ascii="Arial" w:hAnsi="Arial" w:cs="Arial"/>
        </w:rPr>
        <w:t>Hb</w:t>
      </w:r>
      <w:proofErr w:type="spellEnd"/>
      <w:r w:rsidRPr="00176D1E">
        <w:rPr>
          <w:rFonts w:ascii="Arial" w:hAnsi="Arial" w:cs="Arial"/>
        </w:rPr>
        <w:t xml:space="preserve"> S</w:t>
      </w:r>
    </w:p>
    <w:p w:rsidR="00FC66CE" w:rsidRPr="00176D1E" w:rsidRDefault="00FC66CE" w:rsidP="00FC66CE">
      <w:pPr>
        <w:jc w:val="both"/>
        <w:rPr>
          <w:rFonts w:ascii="Arial" w:hAnsi="Arial" w:cs="Arial"/>
          <w:b/>
        </w:rPr>
      </w:pPr>
      <w:r w:rsidRPr="00176D1E">
        <w:rPr>
          <w:rFonts w:ascii="Arial" w:hAnsi="Arial" w:cs="Arial"/>
          <w:b/>
        </w:rPr>
        <w:t xml:space="preserve">Other results that mean there is a 1 in 4 chance or higher of the </w:t>
      </w:r>
      <w:proofErr w:type="spellStart"/>
      <w:r w:rsidRPr="00176D1E">
        <w:rPr>
          <w:rFonts w:ascii="Arial" w:hAnsi="Arial" w:cs="Arial"/>
          <w:b/>
        </w:rPr>
        <w:t>fetus</w:t>
      </w:r>
      <w:proofErr w:type="spellEnd"/>
      <w:r w:rsidRPr="00176D1E">
        <w:rPr>
          <w:rFonts w:ascii="Arial" w:hAnsi="Arial" w:cs="Arial"/>
          <w:b/>
        </w:rPr>
        <w:t xml:space="preserve"> being affected are if:</w:t>
      </w:r>
    </w:p>
    <w:p w:rsidR="00FC66CE" w:rsidRPr="00176D1E" w:rsidRDefault="00FC66CE" w:rsidP="00F86E5B">
      <w:pPr>
        <w:numPr>
          <w:ilvl w:val="0"/>
          <w:numId w:val="9"/>
        </w:numPr>
        <w:contextualSpacing/>
        <w:jc w:val="both"/>
        <w:rPr>
          <w:rFonts w:ascii="Arial" w:hAnsi="Arial" w:cs="Arial"/>
        </w:rPr>
      </w:pPr>
      <w:r w:rsidRPr="00176D1E">
        <w:rPr>
          <w:rFonts w:ascii="Arial" w:hAnsi="Arial" w:cs="Arial"/>
        </w:rPr>
        <w:t>both of the baby’s biological parents are at high risk of α0 thalassaemia</w:t>
      </w:r>
    </w:p>
    <w:p w:rsidR="00EC616F" w:rsidRPr="00176D1E" w:rsidRDefault="00FC66CE" w:rsidP="00EC616F">
      <w:pPr>
        <w:numPr>
          <w:ilvl w:val="0"/>
          <w:numId w:val="9"/>
        </w:numPr>
        <w:contextualSpacing/>
        <w:jc w:val="both"/>
        <w:rPr>
          <w:rFonts w:ascii="Arial" w:hAnsi="Arial" w:cs="Arial"/>
        </w:rPr>
      </w:pPr>
      <w:r w:rsidRPr="00176D1E">
        <w:rPr>
          <w:rFonts w:ascii="Arial" w:hAnsi="Arial" w:cs="Arial"/>
        </w:rPr>
        <w:t>parents have any other haemoglobin variants detected which may result in a serious haemoglobin disorder</w:t>
      </w:r>
    </w:p>
    <w:p w:rsidR="009A61BB" w:rsidRPr="00176D1E" w:rsidRDefault="009A61BB" w:rsidP="00EC616F">
      <w:pPr>
        <w:numPr>
          <w:ilvl w:val="0"/>
          <w:numId w:val="9"/>
        </w:numPr>
        <w:contextualSpacing/>
        <w:jc w:val="both"/>
        <w:rPr>
          <w:rFonts w:ascii="Arial" w:hAnsi="Arial" w:cs="Arial"/>
        </w:rPr>
      </w:pPr>
      <w:r w:rsidRPr="00176D1E">
        <w:rPr>
          <w:rFonts w:ascii="Arial" w:hAnsi="Arial" w:cs="Arial"/>
          <w:b/>
        </w:rPr>
        <w:t>Calculation of gestational age may be based on last menstrual period or ultrasound scan</w:t>
      </w:r>
      <w:r w:rsidRPr="00176D1E">
        <w:rPr>
          <w:rFonts w:ascii="Arial" w:hAnsi="Arial" w:cs="Arial"/>
          <w:b/>
          <w:highlight w:val="yellow"/>
        </w:rPr>
        <w:t>.</w:t>
      </w:r>
    </w:p>
    <w:p w:rsidR="004142B3" w:rsidRPr="00176D1E" w:rsidRDefault="004142B3" w:rsidP="004142B3">
      <w:pPr>
        <w:ind w:left="720"/>
        <w:contextualSpacing/>
        <w:jc w:val="both"/>
        <w:rPr>
          <w:rFonts w:ascii="Arial" w:hAnsi="Arial" w:cs="Arial"/>
          <w:highlight w:val="yellow"/>
        </w:rPr>
      </w:pPr>
    </w:p>
    <w:tbl>
      <w:tblPr>
        <w:tblStyle w:val="TableGrid"/>
        <w:tblW w:w="10773" w:type="dxa"/>
        <w:tblInd w:w="-1139" w:type="dxa"/>
        <w:shd w:val="clear" w:color="auto" w:fill="D9D9D9" w:themeFill="background1" w:themeFillShade="D9"/>
        <w:tblLook w:val="04A0" w:firstRow="1" w:lastRow="0" w:firstColumn="1" w:lastColumn="0" w:noHBand="0" w:noVBand="1"/>
      </w:tblPr>
      <w:tblGrid>
        <w:gridCol w:w="10773"/>
      </w:tblGrid>
      <w:tr w:rsidR="00FC66CE" w:rsidRPr="00176D1E" w:rsidTr="00A5411D">
        <w:tc>
          <w:tcPr>
            <w:tcW w:w="10773" w:type="dxa"/>
            <w:shd w:val="clear" w:color="auto" w:fill="D9D9D9" w:themeFill="background1" w:themeFillShade="D9"/>
          </w:tcPr>
          <w:p w:rsidR="00FC66CE" w:rsidRPr="00176D1E" w:rsidRDefault="00FC66CE" w:rsidP="00F86E5B">
            <w:pPr>
              <w:numPr>
                <w:ilvl w:val="0"/>
                <w:numId w:val="10"/>
              </w:numPr>
              <w:contextualSpacing/>
              <w:jc w:val="center"/>
              <w:rPr>
                <w:rFonts w:ascii="Arial" w:hAnsi="Arial" w:cs="Arial"/>
                <w:b/>
              </w:rPr>
            </w:pPr>
            <w:r w:rsidRPr="00176D1E">
              <w:rPr>
                <w:rFonts w:ascii="Arial" w:hAnsi="Arial" w:cs="Arial"/>
                <w:b/>
              </w:rPr>
              <w:t>Screening &amp; Referrals to Newham Sickle Cell &amp; Thalassaemia Service</w:t>
            </w:r>
          </w:p>
        </w:tc>
      </w:tr>
    </w:tbl>
    <w:p w:rsidR="00F439EF" w:rsidRPr="00176D1E" w:rsidRDefault="00F439EF" w:rsidP="00F439EF">
      <w:pPr>
        <w:spacing w:after="0" w:line="240" w:lineRule="auto"/>
        <w:jc w:val="both"/>
        <w:rPr>
          <w:rFonts w:ascii="Arial" w:hAnsi="Arial" w:cs="Arial"/>
        </w:rPr>
      </w:pPr>
    </w:p>
    <w:p w:rsidR="001E560D" w:rsidRPr="00176D1E" w:rsidRDefault="001E560D" w:rsidP="001E560D">
      <w:pPr>
        <w:spacing w:after="0" w:line="240" w:lineRule="auto"/>
        <w:jc w:val="both"/>
        <w:rPr>
          <w:rFonts w:ascii="Arial" w:hAnsi="Arial" w:cs="Arial"/>
        </w:rPr>
      </w:pPr>
      <w:r w:rsidRPr="00176D1E">
        <w:rPr>
          <w:rFonts w:ascii="Arial" w:hAnsi="Arial" w:cs="Arial"/>
        </w:rPr>
        <w:t>All bookings for all women booking for antenatal care must be offered a screening tes</w:t>
      </w:r>
      <w:r w:rsidR="005F3953" w:rsidRPr="00176D1E">
        <w:rPr>
          <w:rFonts w:ascii="Arial" w:hAnsi="Arial" w:cs="Arial"/>
        </w:rPr>
        <w:t>t for Sickle Cell, Thalassaemia and other Haemoglobin V</w:t>
      </w:r>
      <w:r w:rsidRPr="00176D1E">
        <w:rPr>
          <w:rFonts w:ascii="Arial" w:hAnsi="Arial" w:cs="Arial"/>
        </w:rPr>
        <w:t xml:space="preserve">ariants by the GP or midwife.  This sample must be accompanied by completion of a Family Origin Questionnaire Form (FOQ) Appendix </w:t>
      </w:r>
      <w:r w:rsidR="005F3953" w:rsidRPr="00176D1E">
        <w:rPr>
          <w:rFonts w:ascii="Arial" w:hAnsi="Arial" w:cs="Arial"/>
        </w:rPr>
        <w:t>3, which</w:t>
      </w:r>
      <w:r w:rsidRPr="00176D1E">
        <w:rPr>
          <w:rFonts w:ascii="Arial" w:hAnsi="Arial" w:cs="Arial"/>
        </w:rPr>
        <w:t xml:space="preserve"> assists the laboratory with processing results, and the specialist nurse with giving relevant information.</w:t>
      </w:r>
    </w:p>
    <w:p w:rsidR="001E560D" w:rsidRPr="00176D1E" w:rsidRDefault="001E560D" w:rsidP="001E560D">
      <w:pPr>
        <w:spacing w:after="0" w:line="240" w:lineRule="auto"/>
        <w:jc w:val="both"/>
        <w:rPr>
          <w:rFonts w:ascii="Arial" w:hAnsi="Arial" w:cs="Arial"/>
        </w:rPr>
      </w:pPr>
    </w:p>
    <w:p w:rsidR="001E560D" w:rsidRPr="00176D1E" w:rsidRDefault="001E560D" w:rsidP="001E560D">
      <w:pPr>
        <w:spacing w:after="0" w:line="240" w:lineRule="auto"/>
        <w:jc w:val="both"/>
        <w:rPr>
          <w:rFonts w:ascii="Arial" w:hAnsi="Arial" w:cs="Arial"/>
        </w:rPr>
      </w:pPr>
      <w:r w:rsidRPr="00176D1E">
        <w:rPr>
          <w:rFonts w:ascii="Arial" w:hAnsi="Arial" w:cs="Arial"/>
        </w:rPr>
        <w:t>National policy supported by NICE Guidelines and NICE Quality Standards state that women must be offered screening by 10 weeks of pregnancy in order to access timely follow up care.</w:t>
      </w:r>
    </w:p>
    <w:p w:rsidR="001E560D" w:rsidRPr="00176D1E" w:rsidRDefault="001E560D" w:rsidP="001E560D">
      <w:pPr>
        <w:spacing w:after="0" w:line="240" w:lineRule="auto"/>
        <w:jc w:val="both"/>
        <w:rPr>
          <w:rFonts w:ascii="Arial" w:hAnsi="Arial" w:cs="Arial"/>
        </w:rPr>
      </w:pPr>
    </w:p>
    <w:p w:rsidR="001E560D" w:rsidRPr="00176D1E" w:rsidRDefault="001E560D" w:rsidP="001E560D">
      <w:pPr>
        <w:spacing w:after="0" w:line="240" w:lineRule="auto"/>
        <w:jc w:val="both"/>
        <w:rPr>
          <w:rFonts w:ascii="Arial" w:hAnsi="Arial" w:cs="Arial"/>
        </w:rPr>
      </w:pPr>
      <w:r w:rsidRPr="00176D1E">
        <w:rPr>
          <w:rFonts w:ascii="Arial" w:hAnsi="Arial" w:cs="Arial"/>
        </w:rPr>
        <w:t xml:space="preserve">Samples are sent to </w:t>
      </w:r>
      <w:r w:rsidR="005F3953" w:rsidRPr="00176D1E">
        <w:rPr>
          <w:rFonts w:ascii="Arial" w:hAnsi="Arial" w:cs="Arial"/>
        </w:rPr>
        <w:t>Bart’s</w:t>
      </w:r>
      <w:r w:rsidRPr="00176D1E">
        <w:rPr>
          <w:rFonts w:ascii="Arial" w:hAnsi="Arial" w:cs="Arial"/>
        </w:rPr>
        <w:t xml:space="preserve"> Healthcare Laboratory from Newham University Hospital for processing in relation to </w:t>
      </w:r>
      <w:proofErr w:type="spellStart"/>
      <w:r w:rsidRPr="00176D1E">
        <w:rPr>
          <w:rFonts w:ascii="Arial" w:hAnsi="Arial" w:cs="Arial"/>
        </w:rPr>
        <w:t>Haemoglobinopathies</w:t>
      </w:r>
      <w:proofErr w:type="spellEnd"/>
      <w:r w:rsidRPr="00176D1E">
        <w:rPr>
          <w:rFonts w:ascii="Arial" w:hAnsi="Arial" w:cs="Arial"/>
        </w:rPr>
        <w:t xml:space="preserve">. </w:t>
      </w:r>
    </w:p>
    <w:p w:rsidR="001E560D" w:rsidRPr="00176D1E" w:rsidRDefault="001E560D" w:rsidP="001E560D">
      <w:pPr>
        <w:spacing w:after="0" w:line="240" w:lineRule="auto"/>
        <w:jc w:val="both"/>
        <w:rPr>
          <w:rFonts w:ascii="Arial" w:hAnsi="Arial" w:cs="Arial"/>
        </w:rPr>
      </w:pPr>
    </w:p>
    <w:p w:rsidR="001E560D" w:rsidRPr="00176D1E" w:rsidRDefault="001E560D" w:rsidP="001E560D">
      <w:pPr>
        <w:spacing w:after="0" w:line="240" w:lineRule="auto"/>
        <w:jc w:val="both"/>
        <w:rPr>
          <w:rFonts w:ascii="Arial" w:hAnsi="Arial" w:cs="Arial"/>
        </w:rPr>
      </w:pPr>
      <w:r w:rsidRPr="00176D1E">
        <w:rPr>
          <w:rFonts w:ascii="Arial" w:hAnsi="Arial" w:cs="Arial"/>
        </w:rPr>
        <w:t>Newham Sickle Cell &amp; Thalassaemia Service see women for counselling and offer screening of the baby’s father if they have booked for antenatal care at</w:t>
      </w:r>
    </w:p>
    <w:p w:rsidR="001E560D" w:rsidRPr="00176D1E" w:rsidRDefault="001E560D" w:rsidP="001E560D">
      <w:pPr>
        <w:spacing w:after="0" w:line="240" w:lineRule="auto"/>
        <w:jc w:val="both"/>
        <w:rPr>
          <w:rFonts w:ascii="Arial" w:hAnsi="Arial" w:cs="Arial"/>
        </w:rPr>
      </w:pPr>
    </w:p>
    <w:p w:rsidR="001E560D" w:rsidRPr="00176D1E" w:rsidRDefault="001E560D" w:rsidP="00F86E5B">
      <w:pPr>
        <w:pStyle w:val="ListParagraph"/>
        <w:numPr>
          <w:ilvl w:val="0"/>
          <w:numId w:val="11"/>
        </w:numPr>
        <w:spacing w:after="0" w:line="240" w:lineRule="auto"/>
        <w:jc w:val="both"/>
        <w:rPr>
          <w:rFonts w:ascii="Arial" w:hAnsi="Arial" w:cs="Arial"/>
        </w:rPr>
      </w:pPr>
      <w:r w:rsidRPr="00176D1E">
        <w:rPr>
          <w:rFonts w:ascii="Arial" w:hAnsi="Arial" w:cs="Arial"/>
        </w:rPr>
        <w:t xml:space="preserve">Newham University Hospital; </w:t>
      </w:r>
    </w:p>
    <w:p w:rsidR="001E560D" w:rsidRPr="00176D1E" w:rsidRDefault="001E560D" w:rsidP="00F86E5B">
      <w:pPr>
        <w:pStyle w:val="ListParagraph"/>
        <w:numPr>
          <w:ilvl w:val="0"/>
          <w:numId w:val="11"/>
        </w:numPr>
        <w:spacing w:after="0" w:line="240" w:lineRule="auto"/>
        <w:jc w:val="both"/>
        <w:rPr>
          <w:rFonts w:ascii="Arial" w:hAnsi="Arial" w:cs="Arial"/>
        </w:rPr>
      </w:pPr>
      <w:r w:rsidRPr="00176D1E">
        <w:rPr>
          <w:rFonts w:ascii="Arial" w:hAnsi="Arial" w:cs="Arial"/>
        </w:rPr>
        <w:t xml:space="preserve">Barking birthing centre; </w:t>
      </w:r>
    </w:p>
    <w:p w:rsidR="001E560D" w:rsidRPr="00176D1E" w:rsidRDefault="001E560D" w:rsidP="00F86E5B">
      <w:pPr>
        <w:pStyle w:val="ListParagraph"/>
        <w:numPr>
          <w:ilvl w:val="0"/>
          <w:numId w:val="11"/>
        </w:numPr>
        <w:spacing w:after="0" w:line="240" w:lineRule="auto"/>
        <w:jc w:val="both"/>
        <w:rPr>
          <w:rFonts w:ascii="Arial" w:hAnsi="Arial" w:cs="Arial"/>
        </w:rPr>
      </w:pPr>
      <w:r w:rsidRPr="00176D1E">
        <w:rPr>
          <w:rFonts w:ascii="Arial" w:hAnsi="Arial" w:cs="Arial"/>
        </w:rPr>
        <w:t>via their local GP service;</w:t>
      </w:r>
    </w:p>
    <w:p w:rsidR="001E560D" w:rsidRPr="00176D1E" w:rsidRDefault="001E560D" w:rsidP="00F86E5B">
      <w:pPr>
        <w:pStyle w:val="ListParagraph"/>
        <w:numPr>
          <w:ilvl w:val="0"/>
          <w:numId w:val="11"/>
        </w:numPr>
        <w:spacing w:after="0" w:line="240" w:lineRule="auto"/>
        <w:jc w:val="both"/>
        <w:rPr>
          <w:rFonts w:ascii="Arial" w:hAnsi="Arial" w:cs="Arial"/>
        </w:rPr>
      </w:pPr>
      <w:r w:rsidRPr="00176D1E">
        <w:rPr>
          <w:rFonts w:ascii="Arial" w:hAnsi="Arial" w:cs="Arial"/>
        </w:rPr>
        <w:t>Or on occasion women/couples who self-refer to the service.</w:t>
      </w:r>
    </w:p>
    <w:p w:rsidR="001E560D" w:rsidRPr="00176D1E" w:rsidRDefault="001E560D" w:rsidP="001E560D">
      <w:pPr>
        <w:spacing w:after="0" w:line="240" w:lineRule="auto"/>
        <w:jc w:val="both"/>
        <w:rPr>
          <w:rFonts w:ascii="Arial" w:hAnsi="Arial" w:cs="Arial"/>
        </w:rPr>
      </w:pPr>
    </w:p>
    <w:p w:rsidR="001E560D" w:rsidRPr="00176D1E" w:rsidRDefault="001E560D" w:rsidP="001E560D">
      <w:pPr>
        <w:spacing w:after="0" w:line="240" w:lineRule="auto"/>
        <w:jc w:val="both"/>
        <w:rPr>
          <w:rFonts w:ascii="Arial" w:hAnsi="Arial" w:cs="Arial"/>
        </w:rPr>
      </w:pPr>
      <w:r w:rsidRPr="00176D1E">
        <w:rPr>
          <w:rFonts w:ascii="Arial" w:hAnsi="Arial" w:cs="Arial"/>
        </w:rPr>
        <w:t xml:space="preserve">All carrier (trait), affected and inconclusive results are sent to the Newham Sickle Cell &amp; Thalassaemia Service by email (via nhs.net) on a daily basis, for follow up. The administration team will download results from </w:t>
      </w:r>
      <w:proofErr w:type="spellStart"/>
      <w:r w:rsidRPr="00176D1E">
        <w:rPr>
          <w:rFonts w:ascii="Arial" w:hAnsi="Arial" w:cs="Arial"/>
        </w:rPr>
        <w:t>cyberlab</w:t>
      </w:r>
      <w:proofErr w:type="spellEnd"/>
      <w:r w:rsidRPr="00176D1E">
        <w:rPr>
          <w:rFonts w:ascii="Arial" w:hAnsi="Arial" w:cs="Arial"/>
        </w:rPr>
        <w:t xml:space="preserve"> and upload the results to the woman’s </w:t>
      </w:r>
      <w:proofErr w:type="spellStart"/>
      <w:r w:rsidRPr="00176D1E">
        <w:rPr>
          <w:rFonts w:ascii="Arial" w:hAnsi="Arial" w:cs="Arial"/>
        </w:rPr>
        <w:t>RiO</w:t>
      </w:r>
      <w:proofErr w:type="spellEnd"/>
      <w:r w:rsidRPr="00176D1E">
        <w:rPr>
          <w:rFonts w:ascii="Arial" w:hAnsi="Arial" w:cs="Arial"/>
        </w:rPr>
        <w:t xml:space="preserve"> file.</w:t>
      </w:r>
    </w:p>
    <w:p w:rsidR="001E560D" w:rsidRPr="00176D1E" w:rsidRDefault="001E560D" w:rsidP="001E560D">
      <w:pPr>
        <w:spacing w:after="0" w:line="240" w:lineRule="auto"/>
        <w:jc w:val="both"/>
        <w:rPr>
          <w:rFonts w:ascii="Arial" w:hAnsi="Arial" w:cs="Arial"/>
        </w:rPr>
      </w:pPr>
    </w:p>
    <w:p w:rsidR="001E560D" w:rsidRPr="00176D1E" w:rsidRDefault="001E560D" w:rsidP="001E560D">
      <w:pPr>
        <w:spacing w:after="0" w:line="240" w:lineRule="auto"/>
        <w:jc w:val="both"/>
        <w:rPr>
          <w:rFonts w:ascii="Arial" w:hAnsi="Arial" w:cs="Arial"/>
          <w:b/>
          <w:i/>
        </w:rPr>
      </w:pPr>
      <w:r w:rsidRPr="00176D1E">
        <w:rPr>
          <w:rFonts w:ascii="Arial" w:hAnsi="Arial" w:cs="Arial"/>
          <w:b/>
          <w:i/>
        </w:rPr>
        <w:t>Women who are 23 weeks pregnant or over, can still be seen within the context of the antenatal genetic counselling service and offered screening for the baby’s f</w:t>
      </w:r>
      <w:r w:rsidR="005F3953" w:rsidRPr="00176D1E">
        <w:rPr>
          <w:rFonts w:ascii="Arial" w:hAnsi="Arial" w:cs="Arial"/>
          <w:b/>
          <w:i/>
        </w:rPr>
        <w:t>ather, BUT prenatal diagnosis MUST</w:t>
      </w:r>
      <w:r w:rsidRPr="00176D1E">
        <w:rPr>
          <w:rFonts w:ascii="Arial" w:hAnsi="Arial" w:cs="Arial"/>
          <w:b/>
          <w:i/>
        </w:rPr>
        <w:t xml:space="preserve"> not be offered, or referral made, as the national “cut off” for termination of pregnancy is 24 weeks gestation.</w:t>
      </w:r>
    </w:p>
    <w:p w:rsidR="001E560D" w:rsidRPr="00176D1E" w:rsidRDefault="001E560D" w:rsidP="001E560D">
      <w:pPr>
        <w:spacing w:after="0" w:line="240" w:lineRule="auto"/>
        <w:jc w:val="both"/>
        <w:rPr>
          <w:rFonts w:ascii="Arial" w:hAnsi="Arial" w:cs="Arial"/>
        </w:rPr>
      </w:pPr>
    </w:p>
    <w:p w:rsidR="00C07B70" w:rsidRPr="00176D1E" w:rsidRDefault="001E560D" w:rsidP="009A61BB">
      <w:pPr>
        <w:spacing w:after="0" w:line="240" w:lineRule="auto"/>
        <w:jc w:val="both"/>
        <w:rPr>
          <w:rFonts w:ascii="Arial" w:hAnsi="Arial" w:cs="Arial"/>
        </w:rPr>
      </w:pPr>
      <w:r w:rsidRPr="00176D1E">
        <w:rPr>
          <w:rFonts w:ascii="Arial" w:hAnsi="Arial" w:cs="Arial"/>
        </w:rPr>
        <w:t xml:space="preserve">The </w:t>
      </w:r>
      <w:r w:rsidR="005F3953" w:rsidRPr="00176D1E">
        <w:rPr>
          <w:rFonts w:ascii="Arial" w:hAnsi="Arial" w:cs="Arial"/>
        </w:rPr>
        <w:t>women,</w:t>
      </w:r>
      <w:r w:rsidRPr="00176D1E">
        <w:rPr>
          <w:rFonts w:ascii="Arial" w:hAnsi="Arial" w:cs="Arial"/>
        </w:rPr>
        <w:t xml:space="preserve"> who are </w:t>
      </w:r>
      <w:proofErr w:type="spellStart"/>
      <w:r w:rsidRPr="00176D1E">
        <w:rPr>
          <w:rFonts w:ascii="Arial" w:hAnsi="Arial" w:cs="Arial"/>
        </w:rPr>
        <w:t>Hb</w:t>
      </w:r>
      <w:proofErr w:type="spellEnd"/>
      <w:r w:rsidRPr="00176D1E">
        <w:rPr>
          <w:rFonts w:ascii="Arial" w:hAnsi="Arial" w:cs="Arial"/>
        </w:rPr>
        <w:t xml:space="preserve"> AA </w:t>
      </w:r>
      <w:r w:rsidR="005F3953" w:rsidRPr="00176D1E">
        <w:rPr>
          <w:rFonts w:ascii="Arial" w:hAnsi="Arial" w:cs="Arial"/>
        </w:rPr>
        <w:t xml:space="preserve">normal </w:t>
      </w:r>
      <w:r w:rsidRPr="00176D1E">
        <w:rPr>
          <w:rFonts w:ascii="Arial" w:hAnsi="Arial" w:cs="Arial"/>
        </w:rPr>
        <w:t xml:space="preserve">are not seen by the Sickle Cell &amp; Thalassaemia Service.  The </w:t>
      </w:r>
      <w:r w:rsidR="00A5411D" w:rsidRPr="00176D1E">
        <w:rPr>
          <w:rFonts w:ascii="Arial" w:hAnsi="Arial" w:cs="Arial"/>
        </w:rPr>
        <w:t>midwife or GP will give the woman their results</w:t>
      </w:r>
      <w:r w:rsidR="009A61BB" w:rsidRPr="00176D1E">
        <w:rPr>
          <w:rFonts w:ascii="Arial" w:hAnsi="Arial" w:cs="Arial"/>
        </w:rPr>
        <w:t>.</w:t>
      </w:r>
    </w:p>
    <w:p w:rsidR="009A61BB" w:rsidRPr="00176D1E" w:rsidRDefault="009A61BB" w:rsidP="009A61BB">
      <w:pPr>
        <w:spacing w:after="0" w:line="240" w:lineRule="auto"/>
        <w:jc w:val="both"/>
        <w:rPr>
          <w:rFonts w:ascii="Arial" w:hAnsi="Arial" w:cs="Arial"/>
        </w:rPr>
      </w:pPr>
    </w:p>
    <w:tbl>
      <w:tblPr>
        <w:tblStyle w:val="TableGrid"/>
        <w:tblW w:w="10490" w:type="dxa"/>
        <w:tblInd w:w="-856" w:type="dxa"/>
        <w:shd w:val="clear" w:color="auto" w:fill="D9D9D9" w:themeFill="background1" w:themeFillShade="D9"/>
        <w:tblLook w:val="04A0" w:firstRow="1" w:lastRow="0" w:firstColumn="1" w:lastColumn="0" w:noHBand="0" w:noVBand="1"/>
      </w:tblPr>
      <w:tblGrid>
        <w:gridCol w:w="10490"/>
      </w:tblGrid>
      <w:tr w:rsidR="00FC66CE" w:rsidRPr="00176D1E" w:rsidTr="00C07B70">
        <w:tc>
          <w:tcPr>
            <w:tcW w:w="10490" w:type="dxa"/>
            <w:shd w:val="clear" w:color="auto" w:fill="D9D9D9" w:themeFill="background1" w:themeFillShade="D9"/>
          </w:tcPr>
          <w:p w:rsidR="00FC66CE" w:rsidRPr="00176D1E" w:rsidRDefault="00A5411D" w:rsidP="00A5411D">
            <w:pPr>
              <w:jc w:val="center"/>
              <w:rPr>
                <w:rFonts w:ascii="Arial" w:hAnsi="Arial" w:cs="Arial"/>
              </w:rPr>
            </w:pPr>
            <w:r w:rsidRPr="00176D1E">
              <w:rPr>
                <w:rFonts w:ascii="Arial" w:hAnsi="Arial" w:cs="Arial"/>
                <w:b/>
              </w:rPr>
              <w:t>9.Counselling Appointment</w:t>
            </w:r>
          </w:p>
        </w:tc>
      </w:tr>
    </w:tbl>
    <w:p w:rsidR="00A5411D" w:rsidRPr="00176D1E" w:rsidRDefault="00A5411D" w:rsidP="00A5411D">
      <w:pPr>
        <w:spacing w:after="0" w:line="240" w:lineRule="auto"/>
        <w:rPr>
          <w:rFonts w:ascii="Arial" w:hAnsi="Arial" w:cs="Arial"/>
          <w:b/>
        </w:rPr>
      </w:pPr>
      <w:bookmarkStart w:id="1" w:name="_Hlk53410176"/>
    </w:p>
    <w:p w:rsidR="00A5411D" w:rsidRPr="00176D1E" w:rsidRDefault="00A5411D" w:rsidP="00A5411D">
      <w:pPr>
        <w:spacing w:after="0" w:line="240" w:lineRule="auto"/>
        <w:rPr>
          <w:rFonts w:ascii="Arial" w:hAnsi="Arial" w:cs="Arial"/>
          <w:b/>
        </w:rPr>
      </w:pPr>
      <w:r w:rsidRPr="00176D1E">
        <w:rPr>
          <w:rFonts w:ascii="Arial" w:hAnsi="Arial" w:cs="Arial"/>
          <w:b/>
        </w:rPr>
        <w:t>Summary</w:t>
      </w:r>
    </w:p>
    <w:p w:rsidR="00A5411D" w:rsidRPr="00176D1E" w:rsidRDefault="00A5411D" w:rsidP="00A5411D">
      <w:pPr>
        <w:spacing w:after="0" w:line="240" w:lineRule="auto"/>
        <w:rPr>
          <w:rFonts w:ascii="Arial" w:hAnsi="Arial" w:cs="Arial"/>
        </w:rPr>
      </w:pPr>
    </w:p>
    <w:p w:rsidR="00A5411D" w:rsidRPr="00176D1E" w:rsidRDefault="00A5411D" w:rsidP="00A5411D">
      <w:pPr>
        <w:spacing w:after="0" w:line="240" w:lineRule="auto"/>
        <w:jc w:val="both"/>
        <w:rPr>
          <w:rFonts w:ascii="Arial" w:hAnsi="Arial" w:cs="Arial"/>
        </w:rPr>
      </w:pPr>
      <w:r w:rsidRPr="00176D1E">
        <w:rPr>
          <w:rFonts w:ascii="Arial" w:hAnsi="Arial" w:cs="Arial"/>
        </w:rPr>
        <w:t xml:space="preserve">The nurse will complete a comprehensive assessment of the woman using the </w:t>
      </w:r>
      <w:proofErr w:type="spellStart"/>
      <w:r w:rsidRPr="00176D1E">
        <w:rPr>
          <w:rFonts w:ascii="Arial" w:hAnsi="Arial" w:cs="Arial"/>
        </w:rPr>
        <w:t>RiO</w:t>
      </w:r>
      <w:proofErr w:type="spellEnd"/>
      <w:r w:rsidRPr="00176D1E">
        <w:rPr>
          <w:rFonts w:ascii="Arial" w:hAnsi="Arial" w:cs="Arial"/>
        </w:rPr>
        <w:t xml:space="preserve"> IT system</w:t>
      </w:r>
      <w:r w:rsidR="00C07B70" w:rsidRPr="00176D1E">
        <w:rPr>
          <w:rFonts w:ascii="Arial" w:hAnsi="Arial" w:cs="Arial"/>
        </w:rPr>
        <w:t>.  This must</w:t>
      </w:r>
      <w:r w:rsidRPr="00176D1E">
        <w:rPr>
          <w:rFonts w:ascii="Arial" w:hAnsi="Arial" w:cs="Arial"/>
        </w:rPr>
        <w:t xml:space="preserve"> include an assessment of the woman’s physical and mental </w:t>
      </w:r>
      <w:proofErr w:type="spellStart"/>
      <w:r w:rsidRPr="00176D1E">
        <w:rPr>
          <w:rFonts w:ascii="Arial" w:hAnsi="Arial" w:cs="Arial"/>
        </w:rPr>
        <w:t>well being</w:t>
      </w:r>
      <w:proofErr w:type="spellEnd"/>
      <w:r w:rsidRPr="00176D1E">
        <w:rPr>
          <w:rFonts w:ascii="Arial" w:hAnsi="Arial" w:cs="Arial"/>
        </w:rPr>
        <w:t>, ability to make informed decisions, as well as a review of her housing situation and any other relevant social issues.  Informatio</w:t>
      </w:r>
      <w:r w:rsidR="005F3953" w:rsidRPr="00176D1E">
        <w:rPr>
          <w:rFonts w:ascii="Arial" w:hAnsi="Arial" w:cs="Arial"/>
        </w:rPr>
        <w:t>n about the baby’s father must</w:t>
      </w:r>
      <w:r w:rsidRPr="00176D1E">
        <w:rPr>
          <w:rFonts w:ascii="Arial" w:hAnsi="Arial" w:cs="Arial"/>
        </w:rPr>
        <w:t xml:space="preserve"> also be included.</w:t>
      </w:r>
      <w:r w:rsidR="00925645" w:rsidRPr="00176D1E">
        <w:rPr>
          <w:rFonts w:ascii="Arial" w:hAnsi="Arial" w:cs="Arial"/>
        </w:rPr>
        <w:t xml:space="preserve"> </w:t>
      </w:r>
      <w:r w:rsidR="00C07B70" w:rsidRPr="00176D1E">
        <w:rPr>
          <w:rFonts w:ascii="Arial" w:hAnsi="Arial" w:cs="Arial"/>
        </w:rPr>
        <w:t>The women and their partner</w:t>
      </w:r>
      <w:r w:rsidR="002D4040" w:rsidRPr="00176D1E">
        <w:rPr>
          <w:rFonts w:ascii="Arial" w:hAnsi="Arial" w:cs="Arial"/>
        </w:rPr>
        <w:t>s</w:t>
      </w:r>
      <w:r w:rsidRPr="00176D1E">
        <w:rPr>
          <w:rFonts w:ascii="Arial" w:hAnsi="Arial" w:cs="Arial"/>
        </w:rPr>
        <w:t xml:space="preserve"> are seen for antenatal genetic counselling by the Newham Sickle Cell &amp; Thalassaemia Service between 8 weeks of pregnancy to term, and can be referred for prenatal diagnosis (PND) between 11-22 weeks of pregnancy.  24 weeks gestation is the national “cut off” for termination of pregnancy.</w:t>
      </w:r>
    </w:p>
    <w:bookmarkEnd w:id="1"/>
    <w:p w:rsidR="00A5411D" w:rsidRPr="00176D1E" w:rsidRDefault="00A5411D" w:rsidP="00A5411D">
      <w:pPr>
        <w:spacing w:after="0" w:line="240" w:lineRule="auto"/>
        <w:jc w:val="both"/>
        <w:rPr>
          <w:rFonts w:ascii="Arial" w:hAnsi="Arial" w:cs="Arial"/>
        </w:rPr>
      </w:pPr>
    </w:p>
    <w:p w:rsidR="00A5411D" w:rsidRPr="00176D1E" w:rsidRDefault="00A5411D" w:rsidP="00A5411D">
      <w:pPr>
        <w:spacing w:after="0" w:line="240" w:lineRule="auto"/>
        <w:jc w:val="both"/>
        <w:rPr>
          <w:rFonts w:ascii="Arial" w:hAnsi="Arial" w:cs="Arial"/>
          <w:b/>
          <w:i/>
        </w:rPr>
      </w:pPr>
      <w:r w:rsidRPr="00176D1E">
        <w:rPr>
          <w:rFonts w:ascii="Arial" w:hAnsi="Arial" w:cs="Arial"/>
          <w:b/>
          <w:i/>
        </w:rPr>
        <w:t>If the baby’s father is not available for screening, then appropria</w:t>
      </w:r>
      <w:r w:rsidR="002D4040" w:rsidRPr="00176D1E">
        <w:rPr>
          <w:rFonts w:ascii="Arial" w:hAnsi="Arial" w:cs="Arial"/>
          <w:b/>
          <w:i/>
        </w:rPr>
        <w:t>te information and advice must be</w:t>
      </w:r>
      <w:r w:rsidRPr="00176D1E">
        <w:rPr>
          <w:rFonts w:ascii="Arial" w:hAnsi="Arial" w:cs="Arial"/>
          <w:b/>
          <w:i/>
        </w:rPr>
        <w:t xml:space="preserve"> given to the woman in regards to having prenatal diagn</w:t>
      </w:r>
      <w:r w:rsidR="002D4040" w:rsidRPr="00176D1E">
        <w:rPr>
          <w:rFonts w:ascii="Arial" w:hAnsi="Arial" w:cs="Arial"/>
          <w:b/>
          <w:i/>
        </w:rPr>
        <w:t>osis (PND) and a referral must</w:t>
      </w:r>
      <w:r w:rsidRPr="00176D1E">
        <w:rPr>
          <w:rFonts w:ascii="Arial" w:hAnsi="Arial" w:cs="Arial"/>
          <w:b/>
          <w:i/>
        </w:rPr>
        <w:t xml:space="preserve"> be made if the woman chooses to do so.</w:t>
      </w:r>
    </w:p>
    <w:p w:rsidR="00A5411D" w:rsidRPr="00176D1E" w:rsidRDefault="00A5411D" w:rsidP="00A5411D">
      <w:pPr>
        <w:spacing w:after="0" w:line="240" w:lineRule="auto"/>
        <w:jc w:val="both"/>
        <w:rPr>
          <w:rFonts w:ascii="Arial" w:hAnsi="Arial" w:cs="Arial"/>
        </w:rPr>
      </w:pPr>
    </w:p>
    <w:p w:rsidR="00A5411D" w:rsidRPr="00176D1E" w:rsidRDefault="00A5411D" w:rsidP="00A5411D">
      <w:pPr>
        <w:spacing w:after="0" w:line="240" w:lineRule="auto"/>
        <w:jc w:val="both"/>
        <w:rPr>
          <w:rFonts w:ascii="Arial" w:hAnsi="Arial" w:cs="Arial"/>
          <w:b/>
        </w:rPr>
      </w:pPr>
      <w:r w:rsidRPr="00176D1E">
        <w:rPr>
          <w:rFonts w:ascii="Arial" w:hAnsi="Arial" w:cs="Arial"/>
          <w:b/>
        </w:rPr>
        <w:t xml:space="preserve">All </w:t>
      </w:r>
      <w:r w:rsidR="00C07B70" w:rsidRPr="00176D1E">
        <w:rPr>
          <w:rFonts w:ascii="Arial" w:hAnsi="Arial" w:cs="Arial"/>
          <w:b/>
        </w:rPr>
        <w:t>documentation, information</w:t>
      </w:r>
      <w:r w:rsidRPr="00176D1E">
        <w:rPr>
          <w:rFonts w:ascii="Arial" w:hAnsi="Arial" w:cs="Arial"/>
          <w:b/>
        </w:rPr>
        <w:t xml:space="preserve"> given and discussions </w:t>
      </w:r>
      <w:r w:rsidR="00C07B70" w:rsidRPr="00176D1E">
        <w:rPr>
          <w:rFonts w:ascii="Arial" w:hAnsi="Arial" w:cs="Arial"/>
          <w:b/>
        </w:rPr>
        <w:t xml:space="preserve">MUST on </w:t>
      </w:r>
      <w:proofErr w:type="spellStart"/>
      <w:r w:rsidR="00C07B70" w:rsidRPr="00176D1E">
        <w:rPr>
          <w:rFonts w:ascii="Arial" w:hAnsi="Arial" w:cs="Arial"/>
          <w:b/>
        </w:rPr>
        <w:t>RiO</w:t>
      </w:r>
      <w:proofErr w:type="spellEnd"/>
      <w:r w:rsidR="00C07B70" w:rsidRPr="00176D1E">
        <w:rPr>
          <w:rFonts w:ascii="Arial" w:hAnsi="Arial" w:cs="Arial"/>
          <w:b/>
        </w:rPr>
        <w:t xml:space="preserve"> file</w:t>
      </w:r>
      <w:r w:rsidRPr="00176D1E">
        <w:rPr>
          <w:rFonts w:ascii="Arial" w:hAnsi="Arial" w:cs="Arial"/>
          <w:b/>
        </w:rPr>
        <w:t>:</w:t>
      </w:r>
    </w:p>
    <w:p w:rsidR="00C07B70" w:rsidRPr="00176D1E" w:rsidRDefault="00C07B70" w:rsidP="00A5411D">
      <w:pPr>
        <w:spacing w:after="0" w:line="240" w:lineRule="auto"/>
        <w:jc w:val="both"/>
        <w:rPr>
          <w:rFonts w:ascii="Arial" w:hAnsi="Arial" w:cs="Arial"/>
        </w:rPr>
      </w:pPr>
    </w:p>
    <w:p w:rsidR="00A5411D" w:rsidRPr="00176D1E" w:rsidRDefault="00A5411D" w:rsidP="00F86E5B">
      <w:pPr>
        <w:pStyle w:val="ListParagraph"/>
        <w:numPr>
          <w:ilvl w:val="0"/>
          <w:numId w:val="12"/>
        </w:numPr>
        <w:spacing w:after="0" w:line="240" w:lineRule="auto"/>
        <w:jc w:val="both"/>
        <w:rPr>
          <w:rFonts w:ascii="Arial" w:hAnsi="Arial" w:cs="Arial"/>
        </w:rPr>
      </w:pPr>
      <w:r w:rsidRPr="00176D1E">
        <w:rPr>
          <w:rFonts w:ascii="Arial" w:hAnsi="Arial" w:cs="Arial"/>
        </w:rPr>
        <w:t>On the wom</w:t>
      </w:r>
      <w:r w:rsidR="005F3953" w:rsidRPr="00176D1E">
        <w:rPr>
          <w:rFonts w:ascii="Arial" w:hAnsi="Arial" w:cs="Arial"/>
        </w:rPr>
        <w:t xml:space="preserve">an’s </w:t>
      </w:r>
      <w:proofErr w:type="spellStart"/>
      <w:r w:rsidR="005F3953" w:rsidRPr="00176D1E">
        <w:rPr>
          <w:rFonts w:ascii="Arial" w:hAnsi="Arial" w:cs="Arial"/>
        </w:rPr>
        <w:t>RiO</w:t>
      </w:r>
      <w:proofErr w:type="spellEnd"/>
      <w:r w:rsidR="005F3953" w:rsidRPr="00176D1E">
        <w:rPr>
          <w:rFonts w:ascii="Arial" w:hAnsi="Arial" w:cs="Arial"/>
        </w:rPr>
        <w:t xml:space="preserve"> assessment which must</w:t>
      </w:r>
      <w:r w:rsidRPr="00176D1E">
        <w:rPr>
          <w:rFonts w:ascii="Arial" w:hAnsi="Arial" w:cs="Arial"/>
        </w:rPr>
        <w:t xml:space="preserve"> be created prior to the counselling session;</w:t>
      </w:r>
    </w:p>
    <w:p w:rsidR="00A5411D" w:rsidRPr="00176D1E" w:rsidRDefault="00A5411D" w:rsidP="00F86E5B">
      <w:pPr>
        <w:pStyle w:val="ListParagraph"/>
        <w:numPr>
          <w:ilvl w:val="0"/>
          <w:numId w:val="12"/>
        </w:numPr>
        <w:spacing w:after="0" w:line="240" w:lineRule="auto"/>
        <w:jc w:val="both"/>
        <w:rPr>
          <w:rFonts w:ascii="Arial" w:hAnsi="Arial" w:cs="Arial"/>
        </w:rPr>
      </w:pPr>
      <w:r w:rsidRPr="00176D1E">
        <w:rPr>
          <w:rFonts w:ascii="Arial" w:hAnsi="Arial" w:cs="Arial"/>
        </w:rPr>
        <w:t xml:space="preserve">On the woman’s/man’s </w:t>
      </w:r>
      <w:proofErr w:type="spellStart"/>
      <w:r w:rsidRPr="00176D1E">
        <w:rPr>
          <w:rFonts w:ascii="Arial" w:hAnsi="Arial" w:cs="Arial"/>
        </w:rPr>
        <w:t>RiO</w:t>
      </w:r>
      <w:proofErr w:type="spellEnd"/>
      <w:r w:rsidRPr="00176D1E">
        <w:rPr>
          <w:rFonts w:ascii="Arial" w:hAnsi="Arial" w:cs="Arial"/>
        </w:rPr>
        <w:t xml:space="preserve"> progress notes;</w:t>
      </w:r>
    </w:p>
    <w:p w:rsidR="00C07B70" w:rsidRPr="00176D1E" w:rsidRDefault="00A5411D" w:rsidP="00F86E5B">
      <w:pPr>
        <w:pStyle w:val="ListParagraph"/>
        <w:numPr>
          <w:ilvl w:val="0"/>
          <w:numId w:val="12"/>
        </w:numPr>
        <w:spacing w:after="0" w:line="240" w:lineRule="auto"/>
        <w:jc w:val="both"/>
        <w:rPr>
          <w:rFonts w:ascii="Arial" w:hAnsi="Arial" w:cs="Arial"/>
        </w:rPr>
      </w:pPr>
      <w:r w:rsidRPr="00176D1E">
        <w:rPr>
          <w:rFonts w:ascii="Arial" w:hAnsi="Arial" w:cs="Arial"/>
        </w:rPr>
        <w:t>In the woman’s handheld antenatal records</w:t>
      </w:r>
      <w:r w:rsidR="005F3953" w:rsidRPr="00176D1E">
        <w:rPr>
          <w:rFonts w:ascii="Arial" w:hAnsi="Arial" w:cs="Arial"/>
        </w:rPr>
        <w:t xml:space="preserve"> only if the appointment is face to </w:t>
      </w:r>
      <w:proofErr w:type="gramStart"/>
      <w:r w:rsidR="005F3953" w:rsidRPr="00176D1E">
        <w:rPr>
          <w:rFonts w:ascii="Arial" w:hAnsi="Arial" w:cs="Arial"/>
        </w:rPr>
        <w:t>face(</w:t>
      </w:r>
      <w:proofErr w:type="gramEnd"/>
      <w:r w:rsidR="005F3953" w:rsidRPr="00176D1E">
        <w:rPr>
          <w:rFonts w:ascii="Arial" w:hAnsi="Arial" w:cs="Arial"/>
        </w:rPr>
        <w:t>F2F)</w:t>
      </w:r>
      <w:r w:rsidRPr="00176D1E">
        <w:rPr>
          <w:rFonts w:ascii="Arial" w:hAnsi="Arial" w:cs="Arial"/>
        </w:rPr>
        <w:t>.</w:t>
      </w:r>
    </w:p>
    <w:p w:rsidR="00C07B70" w:rsidRPr="00176D1E" w:rsidRDefault="00C07B70" w:rsidP="00C07B70">
      <w:pPr>
        <w:spacing w:after="0" w:line="240" w:lineRule="auto"/>
        <w:jc w:val="both"/>
        <w:rPr>
          <w:rFonts w:ascii="Arial" w:hAnsi="Arial" w:cs="Arial"/>
        </w:rPr>
      </w:pPr>
    </w:p>
    <w:p w:rsidR="00C07B70" w:rsidRPr="00176D1E" w:rsidRDefault="00C07B70" w:rsidP="00C07B70">
      <w:pPr>
        <w:spacing w:after="0" w:line="240" w:lineRule="auto"/>
        <w:jc w:val="both"/>
        <w:rPr>
          <w:rFonts w:ascii="Arial" w:hAnsi="Arial" w:cs="Arial"/>
          <w:b/>
        </w:rPr>
      </w:pPr>
      <w:r w:rsidRPr="00176D1E">
        <w:rPr>
          <w:rFonts w:ascii="Arial" w:hAnsi="Arial" w:cs="Arial"/>
          <w:b/>
        </w:rPr>
        <w:t xml:space="preserve">The </w:t>
      </w:r>
      <w:proofErr w:type="spellStart"/>
      <w:r w:rsidRPr="00176D1E">
        <w:rPr>
          <w:rFonts w:ascii="Arial" w:hAnsi="Arial" w:cs="Arial"/>
          <w:b/>
        </w:rPr>
        <w:t>RiO</w:t>
      </w:r>
      <w:proofErr w:type="spellEnd"/>
      <w:r w:rsidRPr="00176D1E">
        <w:rPr>
          <w:rFonts w:ascii="Arial" w:hAnsi="Arial" w:cs="Arial"/>
          <w:b/>
        </w:rPr>
        <w:t xml:space="preserve"> assessment form MUST be updated: </w:t>
      </w:r>
    </w:p>
    <w:p w:rsidR="00C07B70" w:rsidRPr="00176D1E" w:rsidRDefault="00C07B70" w:rsidP="00C07B70">
      <w:pPr>
        <w:spacing w:after="0" w:line="240" w:lineRule="auto"/>
        <w:jc w:val="both"/>
        <w:rPr>
          <w:rFonts w:ascii="Arial" w:hAnsi="Arial" w:cs="Arial"/>
        </w:rPr>
      </w:pPr>
    </w:p>
    <w:p w:rsidR="00C07B70" w:rsidRPr="00176D1E" w:rsidRDefault="00C07B70" w:rsidP="00F86E5B">
      <w:pPr>
        <w:pStyle w:val="ListParagraph"/>
        <w:numPr>
          <w:ilvl w:val="0"/>
          <w:numId w:val="13"/>
        </w:numPr>
        <w:spacing w:after="0" w:line="240" w:lineRule="auto"/>
        <w:jc w:val="both"/>
        <w:rPr>
          <w:rFonts w:ascii="Arial" w:hAnsi="Arial" w:cs="Arial"/>
        </w:rPr>
      </w:pPr>
      <w:r w:rsidRPr="00176D1E">
        <w:rPr>
          <w:rFonts w:ascii="Arial" w:hAnsi="Arial" w:cs="Arial"/>
        </w:rPr>
        <w:t>With the father’s results when available;</w:t>
      </w:r>
    </w:p>
    <w:p w:rsidR="00A5411D" w:rsidRPr="00176D1E" w:rsidRDefault="00C07B70" w:rsidP="00F86E5B">
      <w:pPr>
        <w:pStyle w:val="ListParagraph"/>
        <w:numPr>
          <w:ilvl w:val="0"/>
          <w:numId w:val="13"/>
        </w:numPr>
        <w:spacing w:after="0" w:line="240" w:lineRule="auto"/>
        <w:rPr>
          <w:rFonts w:ascii="Arial" w:hAnsi="Arial" w:cs="Arial"/>
        </w:rPr>
      </w:pPr>
      <w:r w:rsidRPr="00176D1E">
        <w:rPr>
          <w:rFonts w:ascii="Arial" w:hAnsi="Arial" w:cs="Arial"/>
        </w:rPr>
        <w:t>If the woman/couple choose to have PND, including the outcome</w:t>
      </w:r>
      <w:r w:rsidR="005F3953" w:rsidRPr="00176D1E">
        <w:rPr>
          <w:rFonts w:ascii="Arial" w:hAnsi="Arial" w:cs="Arial"/>
        </w:rPr>
        <w:t>, referral and the foetal results</w:t>
      </w:r>
      <w:r w:rsidRPr="00176D1E">
        <w:rPr>
          <w:rFonts w:ascii="Arial" w:hAnsi="Arial" w:cs="Arial"/>
        </w:rPr>
        <w:t>.</w:t>
      </w:r>
    </w:p>
    <w:p w:rsidR="00C07B70" w:rsidRPr="00176D1E" w:rsidRDefault="00C07B70" w:rsidP="00C07B70">
      <w:pPr>
        <w:pStyle w:val="ListParagraph"/>
        <w:spacing w:after="0" w:line="240" w:lineRule="auto"/>
        <w:ind w:left="1080"/>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FC66CE" w:rsidRPr="00176D1E" w:rsidTr="00925645">
        <w:tc>
          <w:tcPr>
            <w:tcW w:w="10632" w:type="dxa"/>
            <w:shd w:val="clear" w:color="auto" w:fill="D9D9D9" w:themeFill="background1" w:themeFillShade="D9"/>
          </w:tcPr>
          <w:p w:rsidR="00FC66CE" w:rsidRPr="00176D1E" w:rsidRDefault="00C07B70" w:rsidP="00F86E5B">
            <w:pPr>
              <w:pStyle w:val="ListParagraph"/>
              <w:numPr>
                <w:ilvl w:val="0"/>
                <w:numId w:val="14"/>
              </w:numPr>
              <w:jc w:val="center"/>
              <w:rPr>
                <w:rFonts w:ascii="Arial" w:hAnsi="Arial" w:cs="Arial"/>
                <w:b/>
              </w:rPr>
            </w:pPr>
            <w:r w:rsidRPr="00176D1E">
              <w:rPr>
                <w:rFonts w:ascii="Arial" w:hAnsi="Arial" w:cs="Arial"/>
                <w:b/>
              </w:rPr>
              <w:t>Process</w:t>
            </w:r>
          </w:p>
        </w:tc>
      </w:tr>
    </w:tbl>
    <w:p w:rsidR="00925645" w:rsidRPr="00176D1E" w:rsidRDefault="00925645" w:rsidP="00925645">
      <w:pPr>
        <w:spacing w:after="0" w:line="240" w:lineRule="auto"/>
        <w:jc w:val="both"/>
        <w:rPr>
          <w:rFonts w:ascii="Arial" w:hAnsi="Arial" w:cs="Arial"/>
        </w:rPr>
      </w:pPr>
    </w:p>
    <w:p w:rsidR="00F81CAA" w:rsidRPr="00176D1E" w:rsidRDefault="00925645" w:rsidP="00F81CAA">
      <w:pPr>
        <w:spacing w:after="0" w:line="240" w:lineRule="auto"/>
        <w:jc w:val="both"/>
        <w:rPr>
          <w:rFonts w:ascii="Arial" w:hAnsi="Arial" w:cs="Arial"/>
        </w:rPr>
      </w:pPr>
      <w:r w:rsidRPr="00176D1E">
        <w:rPr>
          <w:rFonts w:ascii="Arial" w:hAnsi="Arial" w:cs="Arial"/>
        </w:rPr>
        <w:t xml:space="preserve">The Antenatal </w:t>
      </w:r>
      <w:proofErr w:type="spellStart"/>
      <w:r w:rsidRPr="00176D1E">
        <w:rPr>
          <w:rFonts w:ascii="Arial" w:hAnsi="Arial" w:cs="Arial"/>
        </w:rPr>
        <w:t>Haemoglobinopathy</w:t>
      </w:r>
      <w:proofErr w:type="spellEnd"/>
      <w:r w:rsidRPr="00176D1E">
        <w:rPr>
          <w:rFonts w:ascii="Arial" w:hAnsi="Arial" w:cs="Arial"/>
        </w:rPr>
        <w:t xml:space="preserve"> referrals are received from </w:t>
      </w:r>
      <w:r w:rsidR="005F3953" w:rsidRPr="00176D1E">
        <w:rPr>
          <w:rFonts w:ascii="Arial" w:hAnsi="Arial" w:cs="Arial"/>
        </w:rPr>
        <w:t>Bart’s</w:t>
      </w:r>
      <w:r w:rsidRPr="00176D1E">
        <w:rPr>
          <w:rFonts w:ascii="Arial" w:hAnsi="Arial" w:cs="Arial"/>
        </w:rPr>
        <w:t xml:space="preserve"> and the London Hospital Laboratory by the designated administrative staff at the Centre on a daily basis. All the referrals must be reviewed within 24 to 48 hours of receipt, and the relevant process followed. The administrative team at the Newham Sickle Cell &amp; Thalassaemia Service must check </w:t>
      </w:r>
      <w:r w:rsidRPr="00176D1E">
        <w:rPr>
          <w:rFonts w:ascii="Arial" w:hAnsi="Arial" w:cs="Arial"/>
          <w:b/>
        </w:rPr>
        <w:t>all results</w:t>
      </w:r>
      <w:r w:rsidRPr="00176D1E">
        <w:rPr>
          <w:rFonts w:ascii="Arial" w:hAnsi="Arial" w:cs="Arial"/>
        </w:rPr>
        <w:t xml:space="preserve"> to determine</w:t>
      </w:r>
      <w:r w:rsidR="002D4040" w:rsidRPr="00176D1E">
        <w:rPr>
          <w:rFonts w:ascii="Arial" w:hAnsi="Arial" w:cs="Arial"/>
        </w:rPr>
        <w:t xml:space="preserve"> whether screening was done</w:t>
      </w:r>
      <w:r w:rsidRPr="00176D1E">
        <w:rPr>
          <w:rFonts w:ascii="Arial" w:hAnsi="Arial" w:cs="Arial"/>
        </w:rPr>
        <w:t xml:space="preserve"> in a previous pregnancy. </w:t>
      </w:r>
      <w:r w:rsidR="005E3D58" w:rsidRPr="00176D1E">
        <w:rPr>
          <w:rFonts w:ascii="Arial" w:hAnsi="Arial" w:cs="Arial"/>
        </w:rPr>
        <w:t>The nurse must check all the results before the results are issued</w:t>
      </w:r>
      <w:r w:rsidR="005F3953" w:rsidRPr="00176D1E">
        <w:rPr>
          <w:rFonts w:ascii="Arial" w:hAnsi="Arial" w:cs="Arial"/>
        </w:rPr>
        <w:t>,</w:t>
      </w:r>
      <w:r w:rsidR="005E3D58" w:rsidRPr="00176D1E">
        <w:rPr>
          <w:rFonts w:ascii="Arial" w:hAnsi="Arial" w:cs="Arial"/>
        </w:rPr>
        <w:t xml:space="preserve"> and must check to see if the woman is still pregnant. In cases where the woman has had a termination or miscarriage the nurse must call the woman but remembering to be polite and empathetic and allow the woman to direct the conversation and decision</w:t>
      </w:r>
      <w:r w:rsidR="005F3953" w:rsidRPr="00176D1E">
        <w:rPr>
          <w:rFonts w:ascii="Arial" w:hAnsi="Arial" w:cs="Arial"/>
        </w:rPr>
        <w:t xml:space="preserve"> for arranging the partner testing</w:t>
      </w:r>
      <w:r w:rsidR="005E3D58" w:rsidRPr="00176D1E">
        <w:rPr>
          <w:rFonts w:ascii="Arial" w:hAnsi="Arial" w:cs="Arial"/>
        </w:rPr>
        <w:t>.</w:t>
      </w:r>
      <w:r w:rsidR="005F3953" w:rsidRPr="00176D1E">
        <w:rPr>
          <w:rFonts w:ascii="Arial" w:hAnsi="Arial" w:cs="Arial"/>
        </w:rPr>
        <w:t xml:space="preserve"> If the woman declines partner screening the nurse MUST discharge from the service and write to the GP and midwife to inform them.</w:t>
      </w:r>
      <w:r w:rsidRPr="00176D1E">
        <w:rPr>
          <w:rFonts w:ascii="Arial" w:hAnsi="Arial" w:cs="Arial"/>
        </w:rPr>
        <w:t xml:space="preserve"> </w:t>
      </w:r>
    </w:p>
    <w:p w:rsidR="00F81CAA" w:rsidRPr="00176D1E" w:rsidRDefault="00F81CAA" w:rsidP="00F81CAA">
      <w:pPr>
        <w:spacing w:after="0" w:line="240" w:lineRule="auto"/>
        <w:jc w:val="both"/>
        <w:rPr>
          <w:rFonts w:ascii="Arial" w:hAnsi="Arial" w:cs="Arial"/>
        </w:rPr>
      </w:pPr>
    </w:p>
    <w:p w:rsidR="00F81CAA" w:rsidRPr="00176D1E" w:rsidRDefault="00F81CAA" w:rsidP="00F81CAA">
      <w:pPr>
        <w:spacing w:after="0" w:line="240" w:lineRule="auto"/>
        <w:jc w:val="both"/>
        <w:rPr>
          <w:rFonts w:ascii="Arial" w:hAnsi="Arial" w:cs="Arial"/>
          <w:b/>
        </w:rPr>
      </w:pPr>
      <w:r w:rsidRPr="00176D1E">
        <w:rPr>
          <w:rFonts w:ascii="Arial" w:hAnsi="Arial" w:cs="Arial"/>
          <w:b/>
        </w:rPr>
        <w:t>Please note:</w:t>
      </w:r>
    </w:p>
    <w:p w:rsidR="00F81CAA" w:rsidRPr="00176D1E" w:rsidRDefault="00F81CAA" w:rsidP="00F81CAA">
      <w:pPr>
        <w:spacing w:after="0" w:line="240" w:lineRule="auto"/>
        <w:jc w:val="both"/>
        <w:rPr>
          <w:rFonts w:ascii="Arial" w:hAnsi="Arial" w:cs="Arial"/>
        </w:rPr>
      </w:pPr>
    </w:p>
    <w:p w:rsidR="00F81CAA" w:rsidRPr="00176D1E" w:rsidRDefault="002E4EBB" w:rsidP="00F86E5B">
      <w:pPr>
        <w:pStyle w:val="ListParagraph"/>
        <w:numPr>
          <w:ilvl w:val="0"/>
          <w:numId w:val="16"/>
        </w:numPr>
        <w:spacing w:after="0" w:line="240" w:lineRule="auto"/>
        <w:jc w:val="both"/>
        <w:rPr>
          <w:rFonts w:ascii="Arial" w:hAnsi="Arial" w:cs="Arial"/>
        </w:rPr>
      </w:pPr>
      <w:r w:rsidRPr="00176D1E">
        <w:rPr>
          <w:rFonts w:ascii="Arial" w:hAnsi="Arial" w:cs="Arial"/>
        </w:rPr>
        <w:t>Complex results must</w:t>
      </w:r>
      <w:r w:rsidR="00F81CAA" w:rsidRPr="00176D1E">
        <w:rPr>
          <w:rFonts w:ascii="Arial" w:hAnsi="Arial" w:cs="Arial"/>
        </w:rPr>
        <w:t xml:space="preserve"> be d</w:t>
      </w:r>
      <w:r w:rsidRPr="00176D1E">
        <w:rPr>
          <w:rFonts w:ascii="Arial" w:hAnsi="Arial" w:cs="Arial"/>
        </w:rPr>
        <w:t>iscussed with the named Lead Specialist Nurse or Haematology C</w:t>
      </w:r>
      <w:r w:rsidR="00F81CAA" w:rsidRPr="00176D1E">
        <w:rPr>
          <w:rFonts w:ascii="Arial" w:hAnsi="Arial" w:cs="Arial"/>
        </w:rPr>
        <w:t>o</w:t>
      </w:r>
      <w:r w:rsidRPr="00176D1E">
        <w:rPr>
          <w:rFonts w:ascii="Arial" w:hAnsi="Arial" w:cs="Arial"/>
        </w:rPr>
        <w:t>nsultant (if the Lead</w:t>
      </w:r>
      <w:r w:rsidR="00F81CAA" w:rsidRPr="00176D1E">
        <w:rPr>
          <w:rFonts w:ascii="Arial" w:hAnsi="Arial" w:cs="Arial"/>
        </w:rPr>
        <w:t xml:space="preserve"> specialist nurse is unavailable) prior to the woman’s/couples appointment.</w:t>
      </w:r>
    </w:p>
    <w:p w:rsidR="00F81CAA" w:rsidRPr="00176D1E" w:rsidRDefault="00F81CAA" w:rsidP="00F81CAA">
      <w:pPr>
        <w:spacing w:after="0" w:line="240" w:lineRule="auto"/>
        <w:jc w:val="both"/>
        <w:rPr>
          <w:rFonts w:ascii="Arial" w:hAnsi="Arial" w:cs="Arial"/>
        </w:rPr>
      </w:pPr>
    </w:p>
    <w:p w:rsidR="00F81CAA" w:rsidRPr="00176D1E" w:rsidRDefault="00F81CAA" w:rsidP="00F86E5B">
      <w:pPr>
        <w:pStyle w:val="ListParagraph"/>
        <w:numPr>
          <w:ilvl w:val="0"/>
          <w:numId w:val="16"/>
        </w:numPr>
        <w:spacing w:after="0" w:line="240" w:lineRule="auto"/>
        <w:jc w:val="both"/>
        <w:rPr>
          <w:rFonts w:ascii="Arial" w:hAnsi="Arial" w:cs="Arial"/>
        </w:rPr>
      </w:pPr>
      <w:r w:rsidRPr="00176D1E">
        <w:rPr>
          <w:rFonts w:ascii="Arial" w:hAnsi="Arial" w:cs="Arial"/>
        </w:rPr>
        <w:t>If the woman’s result i</w:t>
      </w:r>
      <w:r w:rsidR="002D4040" w:rsidRPr="00176D1E">
        <w:rPr>
          <w:rFonts w:ascii="Arial" w:hAnsi="Arial" w:cs="Arial"/>
        </w:rPr>
        <w:t xml:space="preserve">s inconclusive and DNA </w:t>
      </w:r>
      <w:r w:rsidRPr="00176D1E">
        <w:rPr>
          <w:rFonts w:ascii="Arial" w:hAnsi="Arial" w:cs="Arial"/>
        </w:rPr>
        <w:t>performed on the sample, the</w:t>
      </w:r>
      <w:r w:rsidR="002D4040" w:rsidRPr="00176D1E">
        <w:rPr>
          <w:rFonts w:ascii="Arial" w:hAnsi="Arial" w:cs="Arial"/>
        </w:rPr>
        <w:t xml:space="preserve">n the administrative team </w:t>
      </w:r>
      <w:r w:rsidR="002D4040" w:rsidRPr="00176D1E">
        <w:rPr>
          <w:rFonts w:ascii="Arial" w:hAnsi="Arial" w:cs="Arial"/>
          <w:b/>
        </w:rPr>
        <w:t xml:space="preserve">MUST </w:t>
      </w:r>
      <w:r w:rsidR="002D4040" w:rsidRPr="00176D1E">
        <w:rPr>
          <w:rFonts w:ascii="Arial" w:hAnsi="Arial" w:cs="Arial"/>
        </w:rPr>
        <w:t>ensure</w:t>
      </w:r>
      <w:r w:rsidRPr="00176D1E">
        <w:rPr>
          <w:rFonts w:ascii="Arial" w:hAnsi="Arial" w:cs="Arial"/>
        </w:rPr>
        <w:t xml:space="preserve"> that the </w:t>
      </w:r>
      <w:r w:rsidR="002E4EBB" w:rsidRPr="00176D1E">
        <w:rPr>
          <w:rFonts w:ascii="Arial" w:hAnsi="Arial" w:cs="Arial"/>
        </w:rPr>
        <w:t>final confirmed result</w:t>
      </w:r>
      <w:r w:rsidRPr="00176D1E">
        <w:rPr>
          <w:rFonts w:ascii="Arial" w:hAnsi="Arial" w:cs="Arial"/>
        </w:rPr>
        <w:t xml:space="preserve"> is available prior to counselling.</w:t>
      </w:r>
    </w:p>
    <w:p w:rsidR="00F81CAA" w:rsidRPr="00176D1E" w:rsidRDefault="00F81CAA" w:rsidP="00F81CAA">
      <w:pPr>
        <w:spacing w:after="0" w:line="240" w:lineRule="auto"/>
        <w:jc w:val="both"/>
        <w:rPr>
          <w:rFonts w:ascii="Arial" w:hAnsi="Arial" w:cs="Arial"/>
        </w:rPr>
      </w:pPr>
    </w:p>
    <w:p w:rsidR="005E3D58" w:rsidRPr="00176D1E" w:rsidRDefault="00F81CAA" w:rsidP="00F86E5B">
      <w:pPr>
        <w:pStyle w:val="ListParagraph"/>
        <w:numPr>
          <w:ilvl w:val="0"/>
          <w:numId w:val="16"/>
        </w:numPr>
        <w:spacing w:after="0" w:line="240" w:lineRule="auto"/>
        <w:jc w:val="both"/>
        <w:rPr>
          <w:rFonts w:ascii="Arial" w:hAnsi="Arial" w:cs="Arial"/>
        </w:rPr>
      </w:pPr>
      <w:r w:rsidRPr="00176D1E">
        <w:rPr>
          <w:rFonts w:ascii="Arial" w:hAnsi="Arial" w:cs="Arial"/>
        </w:rPr>
        <w:t>Antenatal Genetic Counsel</w:t>
      </w:r>
      <w:r w:rsidR="002D4040" w:rsidRPr="00176D1E">
        <w:rPr>
          <w:rFonts w:ascii="Arial" w:hAnsi="Arial" w:cs="Arial"/>
        </w:rPr>
        <w:t>ling Clinics are held at least 3</w:t>
      </w:r>
      <w:r w:rsidRPr="00176D1E">
        <w:rPr>
          <w:rFonts w:ascii="Arial" w:hAnsi="Arial" w:cs="Arial"/>
        </w:rPr>
        <w:t xml:space="preserve"> days weekly at the Sickle Cell &amp; Thalassaemia Centre</w:t>
      </w:r>
      <w:r w:rsidR="002D4040" w:rsidRPr="00176D1E">
        <w:rPr>
          <w:rFonts w:ascii="Arial" w:hAnsi="Arial" w:cs="Arial"/>
        </w:rPr>
        <w:t xml:space="preserve"> via the telephone and partner invited for blood test</w:t>
      </w:r>
      <w:r w:rsidRPr="00176D1E">
        <w:rPr>
          <w:rFonts w:ascii="Arial" w:hAnsi="Arial" w:cs="Arial"/>
        </w:rPr>
        <w:t>.</w:t>
      </w:r>
    </w:p>
    <w:p w:rsidR="00F81CAA" w:rsidRPr="00176D1E" w:rsidRDefault="00F81CAA" w:rsidP="00F81CAA">
      <w:pPr>
        <w:spacing w:after="0" w:line="240" w:lineRule="auto"/>
        <w:jc w:val="both"/>
        <w:rPr>
          <w:rFonts w:ascii="Arial" w:hAnsi="Arial" w:cs="Arial"/>
        </w:rPr>
      </w:pPr>
    </w:p>
    <w:p w:rsidR="00925645" w:rsidRPr="00176D1E" w:rsidRDefault="002D4040" w:rsidP="00F86E5B">
      <w:pPr>
        <w:pStyle w:val="ListParagraph"/>
        <w:numPr>
          <w:ilvl w:val="0"/>
          <w:numId w:val="16"/>
        </w:numPr>
        <w:spacing w:after="0" w:line="240" w:lineRule="auto"/>
        <w:jc w:val="both"/>
        <w:rPr>
          <w:rFonts w:ascii="Arial" w:hAnsi="Arial" w:cs="Arial"/>
        </w:rPr>
      </w:pPr>
      <w:r w:rsidRPr="00176D1E">
        <w:rPr>
          <w:rFonts w:ascii="Arial" w:hAnsi="Arial" w:cs="Arial"/>
        </w:rPr>
        <w:t>The administrative team must</w:t>
      </w:r>
      <w:r w:rsidR="00F81CAA" w:rsidRPr="00176D1E">
        <w:rPr>
          <w:rFonts w:ascii="Arial" w:hAnsi="Arial" w:cs="Arial"/>
        </w:rPr>
        <w:t xml:space="preserve"> check </w:t>
      </w:r>
      <w:r w:rsidRPr="00176D1E">
        <w:rPr>
          <w:rFonts w:ascii="Arial" w:hAnsi="Arial" w:cs="Arial"/>
        </w:rPr>
        <w:t>whether</w:t>
      </w:r>
      <w:r w:rsidR="00F81CAA" w:rsidRPr="00176D1E">
        <w:rPr>
          <w:rFonts w:ascii="Arial" w:hAnsi="Arial" w:cs="Arial"/>
        </w:rPr>
        <w:t xml:space="preserve"> an interpreter is required for the counselling session and book as necessary.</w:t>
      </w:r>
    </w:p>
    <w:p w:rsidR="002D4040" w:rsidRPr="00176D1E" w:rsidRDefault="002D4040" w:rsidP="00B065EB">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FC66CE" w:rsidRPr="00176D1E" w:rsidTr="00F81CAA">
        <w:tc>
          <w:tcPr>
            <w:tcW w:w="10632" w:type="dxa"/>
            <w:shd w:val="clear" w:color="auto" w:fill="D9D9D9" w:themeFill="background1" w:themeFillShade="D9"/>
          </w:tcPr>
          <w:p w:rsidR="00FC66CE" w:rsidRPr="00176D1E" w:rsidRDefault="00F81CAA" w:rsidP="00F86E5B">
            <w:pPr>
              <w:pStyle w:val="ListParagraph"/>
              <w:numPr>
                <w:ilvl w:val="0"/>
                <w:numId w:val="14"/>
              </w:numPr>
              <w:jc w:val="center"/>
              <w:rPr>
                <w:rFonts w:ascii="Arial" w:hAnsi="Arial" w:cs="Arial"/>
                <w:b/>
              </w:rPr>
            </w:pPr>
            <w:r w:rsidRPr="00176D1E">
              <w:rPr>
                <w:rFonts w:ascii="Arial" w:hAnsi="Arial" w:cs="Arial"/>
                <w:b/>
              </w:rPr>
              <w:t xml:space="preserve">The </w:t>
            </w:r>
            <w:r w:rsidR="00925645" w:rsidRPr="00176D1E">
              <w:rPr>
                <w:rFonts w:ascii="Arial" w:hAnsi="Arial" w:cs="Arial"/>
                <w:b/>
              </w:rPr>
              <w:t>Know</w:t>
            </w:r>
            <w:r w:rsidRPr="00176D1E">
              <w:rPr>
                <w:rFonts w:ascii="Arial" w:hAnsi="Arial" w:cs="Arial"/>
                <w:b/>
              </w:rPr>
              <w:t>n</w:t>
            </w:r>
            <w:r w:rsidR="00925645" w:rsidRPr="00176D1E">
              <w:rPr>
                <w:rFonts w:ascii="Arial" w:hAnsi="Arial" w:cs="Arial"/>
                <w:b/>
              </w:rPr>
              <w:t xml:space="preserve"> woman to the service</w:t>
            </w:r>
          </w:p>
        </w:tc>
      </w:tr>
    </w:tbl>
    <w:p w:rsidR="00925645" w:rsidRPr="00176D1E" w:rsidRDefault="00925645" w:rsidP="00925645">
      <w:pPr>
        <w:spacing w:after="0" w:line="240" w:lineRule="auto"/>
        <w:jc w:val="both"/>
        <w:rPr>
          <w:rFonts w:ascii="Arial" w:hAnsi="Arial" w:cs="Arial"/>
        </w:rPr>
      </w:pPr>
    </w:p>
    <w:p w:rsidR="00925645" w:rsidRPr="00176D1E" w:rsidRDefault="00F81CAA" w:rsidP="00925645">
      <w:pPr>
        <w:spacing w:after="0" w:line="240" w:lineRule="auto"/>
        <w:jc w:val="both"/>
        <w:rPr>
          <w:rFonts w:ascii="Arial" w:eastAsia="Calibri" w:hAnsi="Arial" w:cs="Arial"/>
          <w:b/>
        </w:rPr>
      </w:pPr>
      <w:r w:rsidRPr="00176D1E">
        <w:rPr>
          <w:rFonts w:ascii="Arial" w:eastAsia="Calibri" w:hAnsi="Arial" w:cs="Arial"/>
          <w:b/>
        </w:rPr>
        <w:t>If the woman</w:t>
      </w:r>
      <w:r w:rsidRPr="00176D1E">
        <w:rPr>
          <w:rFonts w:ascii="Arial" w:hAnsi="Arial" w:cs="Arial"/>
        </w:rPr>
        <w:t xml:space="preserve"> </w:t>
      </w:r>
      <w:r w:rsidRPr="00176D1E">
        <w:rPr>
          <w:rFonts w:ascii="Arial" w:eastAsia="Calibri" w:hAnsi="Arial" w:cs="Arial"/>
          <w:b/>
        </w:rPr>
        <w:t xml:space="preserve">was screened in a previous pregnancy </w:t>
      </w:r>
      <w:r w:rsidR="00925645" w:rsidRPr="00176D1E">
        <w:rPr>
          <w:rFonts w:ascii="Arial" w:eastAsia="Calibri" w:hAnsi="Arial" w:cs="Arial"/>
          <w:b/>
        </w:rPr>
        <w:t>then the following process must be followed:</w:t>
      </w:r>
    </w:p>
    <w:p w:rsidR="00925645" w:rsidRPr="00176D1E" w:rsidRDefault="00925645" w:rsidP="00925645">
      <w:pPr>
        <w:spacing w:after="0" w:line="240" w:lineRule="auto"/>
        <w:jc w:val="both"/>
        <w:rPr>
          <w:rFonts w:ascii="Arial" w:eastAsia="Calibri" w:hAnsi="Arial" w:cs="Arial"/>
          <w:b/>
        </w:rPr>
      </w:pPr>
    </w:p>
    <w:p w:rsidR="00CE7847" w:rsidRPr="00176D1E" w:rsidRDefault="00D602B1"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 xml:space="preserve">The nurse MUST check the availability of the previous </w:t>
      </w:r>
      <w:r w:rsidR="002E4EBB" w:rsidRPr="00176D1E">
        <w:rPr>
          <w:rFonts w:ascii="Arial" w:eastAsia="Calibri" w:hAnsi="Arial" w:cs="Arial"/>
        </w:rPr>
        <w:t>results,</w:t>
      </w:r>
      <w:r w:rsidR="00CE7847" w:rsidRPr="00176D1E">
        <w:rPr>
          <w:rFonts w:ascii="Arial" w:eastAsia="Calibri" w:hAnsi="Arial" w:cs="Arial"/>
        </w:rPr>
        <w:t xml:space="preserve"> </w:t>
      </w:r>
      <w:r w:rsidRPr="00176D1E">
        <w:rPr>
          <w:rFonts w:ascii="Arial" w:eastAsia="Calibri" w:hAnsi="Arial" w:cs="Arial"/>
        </w:rPr>
        <w:t>and compare th</w:t>
      </w:r>
      <w:r w:rsidR="00CE7847" w:rsidRPr="00176D1E">
        <w:rPr>
          <w:rFonts w:ascii="Arial" w:eastAsia="Calibri" w:hAnsi="Arial" w:cs="Arial"/>
        </w:rPr>
        <w:t xml:space="preserve">em with the current </w:t>
      </w:r>
      <w:r w:rsidR="002E4EBB" w:rsidRPr="00176D1E">
        <w:rPr>
          <w:rFonts w:ascii="Arial" w:eastAsia="Calibri" w:hAnsi="Arial" w:cs="Arial"/>
        </w:rPr>
        <w:t>results, identify</w:t>
      </w:r>
      <w:r w:rsidRPr="00176D1E">
        <w:rPr>
          <w:rFonts w:ascii="Arial" w:eastAsia="Calibri" w:hAnsi="Arial" w:cs="Arial"/>
        </w:rPr>
        <w:t xml:space="preserve"> </w:t>
      </w:r>
      <w:r w:rsidR="00CE7847" w:rsidRPr="00176D1E">
        <w:rPr>
          <w:rFonts w:ascii="Arial" w:eastAsia="Calibri" w:hAnsi="Arial" w:cs="Arial"/>
        </w:rPr>
        <w:t>any in accuracies</w:t>
      </w:r>
      <w:r w:rsidRPr="00176D1E">
        <w:rPr>
          <w:rFonts w:ascii="Arial" w:eastAsia="Calibri" w:hAnsi="Arial" w:cs="Arial"/>
        </w:rPr>
        <w:t xml:space="preserve"> and discuss these with the</w:t>
      </w:r>
      <w:r w:rsidR="002E4EBB" w:rsidRPr="00176D1E">
        <w:rPr>
          <w:rFonts w:ascii="Arial" w:eastAsia="Calibri" w:hAnsi="Arial" w:cs="Arial"/>
        </w:rPr>
        <w:t xml:space="preserve"> Lead nurse or Haematologist</w:t>
      </w:r>
      <w:r w:rsidRPr="00176D1E">
        <w:rPr>
          <w:rFonts w:ascii="Arial" w:eastAsia="Calibri" w:hAnsi="Arial" w:cs="Arial"/>
        </w:rPr>
        <w:t xml:space="preserve"> at the MDT</w:t>
      </w:r>
      <w:r w:rsidR="00CE7847" w:rsidRPr="00176D1E">
        <w:rPr>
          <w:rFonts w:ascii="Arial" w:eastAsia="Calibri" w:hAnsi="Arial" w:cs="Arial"/>
        </w:rPr>
        <w:t>.</w:t>
      </w:r>
    </w:p>
    <w:p w:rsidR="00D602B1" w:rsidRPr="00176D1E" w:rsidRDefault="00CE7847"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 xml:space="preserve"> In the cases were</w:t>
      </w:r>
      <w:r w:rsidR="00576BA1" w:rsidRPr="00176D1E">
        <w:rPr>
          <w:rFonts w:ascii="Arial" w:eastAsia="Calibri" w:hAnsi="Arial" w:cs="Arial"/>
        </w:rPr>
        <w:t xml:space="preserve"> the results are in</w:t>
      </w:r>
      <w:r w:rsidR="002E4EBB" w:rsidRPr="00176D1E">
        <w:rPr>
          <w:rFonts w:ascii="Arial" w:eastAsia="Calibri" w:hAnsi="Arial" w:cs="Arial"/>
        </w:rPr>
        <w:t>accurate, the team</w:t>
      </w:r>
      <w:r w:rsidRPr="00176D1E">
        <w:rPr>
          <w:rFonts w:ascii="Arial" w:eastAsia="Calibri" w:hAnsi="Arial" w:cs="Arial"/>
        </w:rPr>
        <w:t xml:space="preserve"> must not contact the woman without confirmation of the correct results from the</w:t>
      </w:r>
      <w:r w:rsidR="002E4EBB" w:rsidRPr="00176D1E">
        <w:rPr>
          <w:rFonts w:ascii="Arial" w:eastAsia="Calibri" w:hAnsi="Arial" w:cs="Arial"/>
        </w:rPr>
        <w:t xml:space="preserve"> lead nurse, laboratory or Consultant Haematologist </w:t>
      </w:r>
      <w:r w:rsidR="009900B1" w:rsidRPr="00176D1E">
        <w:rPr>
          <w:rFonts w:ascii="Arial" w:eastAsia="Calibri" w:hAnsi="Arial" w:cs="Arial"/>
        </w:rPr>
        <w:t xml:space="preserve">during </w:t>
      </w:r>
      <w:proofErr w:type="gramStart"/>
      <w:r w:rsidR="009900B1" w:rsidRPr="00176D1E">
        <w:rPr>
          <w:rFonts w:ascii="Arial" w:eastAsia="Calibri" w:hAnsi="Arial" w:cs="Arial"/>
        </w:rPr>
        <w:t>MDT</w:t>
      </w:r>
      <w:r w:rsidRPr="00176D1E">
        <w:rPr>
          <w:rFonts w:ascii="Arial" w:eastAsia="Calibri" w:hAnsi="Arial" w:cs="Arial"/>
        </w:rPr>
        <w:t xml:space="preserve"> .</w:t>
      </w:r>
      <w:proofErr w:type="gramEnd"/>
    </w:p>
    <w:p w:rsidR="00CE7847" w:rsidRPr="00176D1E" w:rsidRDefault="00CE7847"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 xml:space="preserve">If partner results are available partner retesting </w:t>
      </w:r>
      <w:r w:rsidR="002E4EBB" w:rsidRPr="00176D1E">
        <w:rPr>
          <w:rFonts w:ascii="Arial" w:eastAsia="Calibri" w:hAnsi="Arial" w:cs="Arial"/>
          <w:b/>
        </w:rPr>
        <w:t>MUST</w:t>
      </w:r>
      <w:r w:rsidRPr="00176D1E">
        <w:rPr>
          <w:rFonts w:ascii="Arial" w:eastAsia="Calibri" w:hAnsi="Arial" w:cs="Arial"/>
          <w:b/>
        </w:rPr>
        <w:t xml:space="preserve"> </w:t>
      </w:r>
      <w:r w:rsidRPr="00176D1E">
        <w:rPr>
          <w:rFonts w:ascii="Arial" w:eastAsia="Calibri" w:hAnsi="Arial" w:cs="Arial"/>
        </w:rPr>
        <w:t>be offered according to the National Standards and if t</w:t>
      </w:r>
      <w:r w:rsidR="002E4EBB" w:rsidRPr="00176D1E">
        <w:rPr>
          <w:rFonts w:ascii="Arial" w:eastAsia="Calibri" w:hAnsi="Arial" w:cs="Arial"/>
        </w:rPr>
        <w:t>hey decline this must be documented clearly</w:t>
      </w:r>
      <w:r w:rsidRPr="00176D1E">
        <w:rPr>
          <w:rFonts w:ascii="Arial" w:eastAsia="Calibri" w:hAnsi="Arial" w:cs="Arial"/>
        </w:rPr>
        <w:t xml:space="preserve"> in their notes.</w:t>
      </w:r>
    </w:p>
    <w:p w:rsidR="00925645" w:rsidRPr="00176D1E" w:rsidRDefault="00925645"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 xml:space="preserve">The administrators must check to see if the baby’s father </w:t>
      </w:r>
      <w:r w:rsidR="002E4EBB" w:rsidRPr="00176D1E">
        <w:rPr>
          <w:rFonts w:ascii="Arial" w:eastAsia="Calibri" w:hAnsi="Arial" w:cs="Arial"/>
        </w:rPr>
        <w:t>from the previous pregnancy was</w:t>
      </w:r>
      <w:r w:rsidRPr="00176D1E">
        <w:rPr>
          <w:rFonts w:ascii="Arial" w:eastAsia="Calibri" w:hAnsi="Arial" w:cs="Arial"/>
        </w:rPr>
        <w:t xml:space="preserve"> </w:t>
      </w:r>
      <w:r w:rsidR="00F81CAA" w:rsidRPr="00176D1E">
        <w:rPr>
          <w:rFonts w:ascii="Arial" w:eastAsia="Calibri" w:hAnsi="Arial" w:cs="Arial"/>
        </w:rPr>
        <w:t>screened.</w:t>
      </w:r>
      <w:r w:rsidRPr="00176D1E">
        <w:rPr>
          <w:rFonts w:ascii="Arial" w:eastAsia="Calibri" w:hAnsi="Arial" w:cs="Arial"/>
        </w:rPr>
        <w:t xml:space="preserve">  </w:t>
      </w:r>
    </w:p>
    <w:p w:rsidR="00925645" w:rsidRPr="00176D1E" w:rsidRDefault="00925645"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 xml:space="preserve">The administrator must check to see if the paternal records </w:t>
      </w:r>
      <w:r w:rsidR="002E4EBB" w:rsidRPr="00176D1E">
        <w:rPr>
          <w:rFonts w:ascii="Arial" w:eastAsia="Calibri" w:hAnsi="Arial" w:cs="Arial"/>
        </w:rPr>
        <w:t xml:space="preserve">are </w:t>
      </w:r>
      <w:r w:rsidRPr="00176D1E">
        <w:rPr>
          <w:rFonts w:ascii="Arial" w:eastAsia="Calibri" w:hAnsi="Arial" w:cs="Arial"/>
        </w:rPr>
        <w:t xml:space="preserve">available to the team at the Sickle Cell &amp; Thalassaemia </w:t>
      </w:r>
      <w:r w:rsidR="00F81CAA" w:rsidRPr="00176D1E">
        <w:rPr>
          <w:rFonts w:ascii="Arial" w:eastAsia="Calibri" w:hAnsi="Arial" w:cs="Arial"/>
        </w:rPr>
        <w:t>Service.</w:t>
      </w:r>
    </w:p>
    <w:p w:rsidR="00925645" w:rsidRPr="00176D1E" w:rsidRDefault="002E4EBB"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The</w:t>
      </w:r>
      <w:r w:rsidR="00F81CAA" w:rsidRPr="00176D1E">
        <w:rPr>
          <w:rFonts w:ascii="Arial" w:eastAsia="Calibri" w:hAnsi="Arial" w:cs="Arial"/>
        </w:rPr>
        <w:t xml:space="preserve"> nurse must</w:t>
      </w:r>
      <w:r w:rsidR="00925645" w:rsidRPr="00176D1E">
        <w:rPr>
          <w:rFonts w:ascii="Arial" w:eastAsia="Calibri" w:hAnsi="Arial" w:cs="Arial"/>
        </w:rPr>
        <w:t xml:space="preserve"> contact the woman by telephone to establish whether or not the woman is aware of</w:t>
      </w:r>
      <w:r w:rsidR="00F81CAA" w:rsidRPr="00176D1E">
        <w:rPr>
          <w:rFonts w:ascii="Arial" w:eastAsia="Calibri" w:hAnsi="Arial" w:cs="Arial"/>
        </w:rPr>
        <w:t xml:space="preserve"> her previous screening result, and whether </w:t>
      </w:r>
      <w:r w:rsidR="00925645" w:rsidRPr="00176D1E">
        <w:rPr>
          <w:rFonts w:ascii="Arial" w:eastAsia="Calibri" w:hAnsi="Arial" w:cs="Arial"/>
        </w:rPr>
        <w:t xml:space="preserve">the baby’s father the same as for her previous </w:t>
      </w:r>
      <w:r w:rsidR="00F81CAA" w:rsidRPr="00176D1E">
        <w:rPr>
          <w:rFonts w:ascii="Arial" w:eastAsia="Calibri" w:hAnsi="Arial" w:cs="Arial"/>
        </w:rPr>
        <w:t>pregnancy.</w:t>
      </w:r>
    </w:p>
    <w:p w:rsidR="00925645" w:rsidRPr="00176D1E" w:rsidRDefault="00925645"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 xml:space="preserve">If the baby’s father is the same, a </w:t>
      </w:r>
      <w:r w:rsidR="000E1F5E" w:rsidRPr="00176D1E">
        <w:rPr>
          <w:rFonts w:ascii="Arial" w:eastAsia="Calibri" w:hAnsi="Arial" w:cs="Arial"/>
        </w:rPr>
        <w:t xml:space="preserve">further </w:t>
      </w:r>
      <w:r w:rsidRPr="00176D1E">
        <w:rPr>
          <w:rFonts w:ascii="Arial" w:eastAsia="Calibri" w:hAnsi="Arial" w:cs="Arial"/>
        </w:rPr>
        <w:t>coun</w:t>
      </w:r>
      <w:r w:rsidR="000E1F5E" w:rsidRPr="00176D1E">
        <w:rPr>
          <w:rFonts w:ascii="Arial" w:eastAsia="Calibri" w:hAnsi="Arial" w:cs="Arial"/>
        </w:rPr>
        <w:t>selling appointment will be offered.</w:t>
      </w:r>
    </w:p>
    <w:p w:rsidR="00925645" w:rsidRPr="00176D1E" w:rsidRDefault="00925645"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 xml:space="preserve">If the baby’s father is different </w:t>
      </w:r>
      <w:proofErr w:type="spellStart"/>
      <w:r w:rsidRPr="00176D1E">
        <w:rPr>
          <w:rFonts w:ascii="Arial" w:eastAsia="Calibri" w:hAnsi="Arial" w:cs="Arial"/>
        </w:rPr>
        <w:t>then</w:t>
      </w:r>
      <w:proofErr w:type="spellEnd"/>
      <w:r w:rsidRPr="00176D1E">
        <w:rPr>
          <w:rFonts w:ascii="Arial" w:eastAsia="Calibri" w:hAnsi="Arial" w:cs="Arial"/>
        </w:rPr>
        <w:t xml:space="preserve"> an appointment for counselling and partner screening is required.</w:t>
      </w:r>
    </w:p>
    <w:p w:rsidR="00925645" w:rsidRPr="00176D1E" w:rsidRDefault="00925645" w:rsidP="00F86E5B">
      <w:pPr>
        <w:pStyle w:val="ListParagraph"/>
        <w:numPr>
          <w:ilvl w:val="0"/>
          <w:numId w:val="15"/>
        </w:numPr>
        <w:spacing w:after="0" w:line="240" w:lineRule="auto"/>
        <w:jc w:val="both"/>
        <w:rPr>
          <w:rFonts w:ascii="Arial" w:eastAsia="Calibri" w:hAnsi="Arial" w:cs="Arial"/>
        </w:rPr>
      </w:pPr>
      <w:r w:rsidRPr="00176D1E">
        <w:rPr>
          <w:rFonts w:ascii="Arial" w:eastAsia="Calibri" w:hAnsi="Arial" w:cs="Arial"/>
        </w:rPr>
        <w:t xml:space="preserve">The </w:t>
      </w:r>
      <w:r w:rsidR="00F81CAA" w:rsidRPr="00176D1E">
        <w:rPr>
          <w:rFonts w:ascii="Arial" w:eastAsia="Calibri" w:hAnsi="Arial" w:cs="Arial"/>
        </w:rPr>
        <w:t xml:space="preserve">nurse will check and review all </w:t>
      </w:r>
      <w:r w:rsidRPr="00176D1E">
        <w:rPr>
          <w:rFonts w:ascii="Arial" w:eastAsia="Calibri" w:hAnsi="Arial" w:cs="Arial"/>
        </w:rPr>
        <w:t>decisions</w:t>
      </w:r>
      <w:r w:rsidR="00F81CAA" w:rsidRPr="00176D1E">
        <w:rPr>
          <w:rFonts w:ascii="Arial" w:eastAsia="Calibri" w:hAnsi="Arial" w:cs="Arial"/>
        </w:rPr>
        <w:t xml:space="preserve"> and actions</w:t>
      </w:r>
      <w:r w:rsidRPr="00176D1E">
        <w:rPr>
          <w:rFonts w:ascii="Arial" w:eastAsia="Calibri" w:hAnsi="Arial" w:cs="Arial"/>
        </w:rPr>
        <w:t xml:space="preserve"> made by the administrative team regarding women screened in a previous pregnancy</w:t>
      </w:r>
      <w:r w:rsidR="00F81CAA" w:rsidRPr="00176D1E">
        <w:rPr>
          <w:rFonts w:ascii="Arial" w:eastAsia="Calibri" w:hAnsi="Arial" w:cs="Arial"/>
        </w:rPr>
        <w:t xml:space="preserve"> before counselling the woman to ensure that all the information collected is accurate. </w:t>
      </w:r>
      <w:r w:rsidRPr="00176D1E">
        <w:rPr>
          <w:rFonts w:ascii="Arial" w:eastAsia="Calibri" w:hAnsi="Arial" w:cs="Arial"/>
        </w:rPr>
        <w:t xml:space="preserve">The woman’s </w:t>
      </w:r>
      <w:proofErr w:type="spellStart"/>
      <w:r w:rsidRPr="00176D1E">
        <w:rPr>
          <w:rFonts w:ascii="Arial" w:eastAsia="Calibri" w:hAnsi="Arial" w:cs="Arial"/>
        </w:rPr>
        <w:t>RiO</w:t>
      </w:r>
      <w:proofErr w:type="spellEnd"/>
      <w:r w:rsidRPr="00176D1E">
        <w:rPr>
          <w:rFonts w:ascii="Arial" w:eastAsia="Calibri" w:hAnsi="Arial" w:cs="Arial"/>
        </w:rPr>
        <w:t xml:space="preserve"> re</w:t>
      </w:r>
      <w:r w:rsidR="00F81CAA" w:rsidRPr="00176D1E">
        <w:rPr>
          <w:rFonts w:ascii="Arial" w:eastAsia="Calibri" w:hAnsi="Arial" w:cs="Arial"/>
        </w:rPr>
        <w:t>cords must</w:t>
      </w:r>
      <w:r w:rsidRPr="00176D1E">
        <w:rPr>
          <w:rFonts w:ascii="Arial" w:eastAsia="Calibri" w:hAnsi="Arial" w:cs="Arial"/>
        </w:rPr>
        <w:t xml:space="preserve"> be updated to ensure that she is included in the screening cohort for statistical purposes</w:t>
      </w:r>
    </w:p>
    <w:p w:rsidR="004142B3" w:rsidRPr="00176D1E" w:rsidRDefault="004142B3" w:rsidP="00B065EB">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A5411D" w:rsidRPr="00176D1E" w:rsidTr="00F81CAA">
        <w:tc>
          <w:tcPr>
            <w:tcW w:w="10632" w:type="dxa"/>
            <w:shd w:val="clear" w:color="auto" w:fill="D9D9D9" w:themeFill="background1" w:themeFillShade="D9"/>
          </w:tcPr>
          <w:p w:rsidR="00A5411D" w:rsidRPr="00176D1E" w:rsidRDefault="00F81CAA" w:rsidP="00F86E5B">
            <w:pPr>
              <w:pStyle w:val="ListParagraph"/>
              <w:numPr>
                <w:ilvl w:val="0"/>
                <w:numId w:val="14"/>
              </w:numPr>
              <w:jc w:val="center"/>
              <w:rPr>
                <w:rFonts w:ascii="Arial" w:hAnsi="Arial" w:cs="Arial"/>
                <w:b/>
              </w:rPr>
            </w:pPr>
            <w:r w:rsidRPr="00176D1E">
              <w:rPr>
                <w:rFonts w:ascii="Arial" w:hAnsi="Arial" w:cs="Arial"/>
                <w:b/>
              </w:rPr>
              <w:t>The Unknown woman to the service</w:t>
            </w:r>
          </w:p>
        </w:tc>
      </w:tr>
    </w:tbl>
    <w:p w:rsidR="00F81CAA" w:rsidRPr="00176D1E" w:rsidRDefault="00F81CAA" w:rsidP="00F81CAA">
      <w:pPr>
        <w:spacing w:after="0" w:line="240" w:lineRule="auto"/>
        <w:jc w:val="both"/>
        <w:rPr>
          <w:rFonts w:ascii="Arial" w:hAnsi="Arial" w:cs="Arial"/>
        </w:rPr>
      </w:pPr>
    </w:p>
    <w:p w:rsidR="002D4040" w:rsidRPr="00176D1E" w:rsidRDefault="00F81CAA" w:rsidP="00F81CAA">
      <w:pPr>
        <w:spacing w:after="0" w:line="240" w:lineRule="auto"/>
        <w:jc w:val="both"/>
        <w:rPr>
          <w:rFonts w:ascii="Arial" w:eastAsia="Calibri" w:hAnsi="Arial" w:cs="Arial"/>
          <w:b/>
        </w:rPr>
      </w:pPr>
      <w:r w:rsidRPr="00176D1E">
        <w:rPr>
          <w:rFonts w:ascii="Arial" w:eastAsia="Calibri" w:hAnsi="Arial" w:cs="Arial"/>
          <w:b/>
        </w:rPr>
        <w:t>If there is no record that the woman was screened in a previous pregnancy or she has not previously attended the Newham Sickle Cell &amp; Thalassaemia Centre for counselling, the following process must be followed, within 48 hours of receiving the result:</w:t>
      </w:r>
    </w:p>
    <w:p w:rsidR="009A61BB" w:rsidRPr="00176D1E" w:rsidRDefault="009A61BB" w:rsidP="00F81CAA">
      <w:pPr>
        <w:spacing w:after="0" w:line="240" w:lineRule="auto"/>
        <w:jc w:val="both"/>
        <w:rPr>
          <w:rFonts w:ascii="Arial" w:eastAsia="Calibri" w:hAnsi="Arial" w:cs="Arial"/>
          <w:b/>
        </w:rPr>
      </w:pPr>
    </w:p>
    <w:p w:rsidR="009A61BB" w:rsidRPr="00176D1E" w:rsidRDefault="009A61BB" w:rsidP="00F81CAA">
      <w:pPr>
        <w:spacing w:after="0" w:line="240" w:lineRule="auto"/>
        <w:jc w:val="both"/>
        <w:rPr>
          <w:rFonts w:ascii="Arial" w:eastAsia="Calibri" w:hAnsi="Arial" w:cs="Arial"/>
          <w:b/>
        </w:rPr>
      </w:pPr>
    </w:p>
    <w:p w:rsidR="0099445E" w:rsidRPr="00176D1E" w:rsidRDefault="0099445E" w:rsidP="00F86E5B">
      <w:pPr>
        <w:pStyle w:val="ListParagraph"/>
        <w:numPr>
          <w:ilvl w:val="0"/>
          <w:numId w:val="17"/>
        </w:numPr>
        <w:spacing w:after="0" w:line="240" w:lineRule="auto"/>
        <w:jc w:val="both"/>
        <w:rPr>
          <w:rFonts w:ascii="Arial" w:eastAsia="Calibri" w:hAnsi="Arial" w:cs="Arial"/>
        </w:rPr>
      </w:pPr>
      <w:r w:rsidRPr="00176D1E">
        <w:rPr>
          <w:rFonts w:ascii="Arial" w:eastAsia="Calibri" w:hAnsi="Arial" w:cs="Arial"/>
        </w:rPr>
        <w:t>The specialist nurse must check the result and ensure that its accurate</w:t>
      </w:r>
    </w:p>
    <w:p w:rsidR="0099445E" w:rsidRPr="00176D1E" w:rsidRDefault="0099445E" w:rsidP="00F86E5B">
      <w:pPr>
        <w:pStyle w:val="ListParagraph"/>
        <w:numPr>
          <w:ilvl w:val="0"/>
          <w:numId w:val="17"/>
        </w:numPr>
        <w:spacing w:after="0" w:line="240" w:lineRule="auto"/>
        <w:jc w:val="both"/>
        <w:rPr>
          <w:rFonts w:ascii="Arial" w:eastAsia="Calibri" w:hAnsi="Arial" w:cs="Arial"/>
        </w:rPr>
      </w:pPr>
      <w:r w:rsidRPr="00176D1E">
        <w:rPr>
          <w:rFonts w:ascii="Arial" w:eastAsia="Calibri" w:hAnsi="Arial" w:cs="Arial"/>
        </w:rPr>
        <w:t xml:space="preserve">The nurse must check and confirm that the woman is pregnant prior to the administration teams calls the </w:t>
      </w:r>
      <w:r w:rsidR="002E4EBB" w:rsidRPr="00176D1E">
        <w:rPr>
          <w:rFonts w:ascii="Arial" w:eastAsia="Calibri" w:hAnsi="Arial" w:cs="Arial"/>
        </w:rPr>
        <w:t>woman.</w:t>
      </w:r>
    </w:p>
    <w:p w:rsidR="002E4EBB" w:rsidRPr="00176D1E" w:rsidRDefault="002E4EBB" w:rsidP="00F86E5B">
      <w:pPr>
        <w:pStyle w:val="ListParagraph"/>
        <w:numPr>
          <w:ilvl w:val="0"/>
          <w:numId w:val="17"/>
        </w:numPr>
        <w:spacing w:after="0" w:line="240" w:lineRule="auto"/>
        <w:jc w:val="both"/>
        <w:rPr>
          <w:rFonts w:ascii="Arial" w:eastAsia="Calibri" w:hAnsi="Arial" w:cs="Arial"/>
        </w:rPr>
      </w:pPr>
      <w:r w:rsidRPr="00176D1E">
        <w:rPr>
          <w:rFonts w:ascii="Arial" w:eastAsia="Calibri" w:hAnsi="Arial" w:cs="Arial"/>
        </w:rPr>
        <w:t>In th</w:t>
      </w:r>
      <w:r w:rsidR="00576BA1" w:rsidRPr="00176D1E">
        <w:rPr>
          <w:rFonts w:ascii="Arial" w:eastAsia="Calibri" w:hAnsi="Arial" w:cs="Arial"/>
        </w:rPr>
        <w:t>e cases were the results are in</w:t>
      </w:r>
      <w:r w:rsidRPr="00176D1E">
        <w:rPr>
          <w:rFonts w:ascii="Arial" w:eastAsia="Calibri" w:hAnsi="Arial" w:cs="Arial"/>
        </w:rPr>
        <w:t xml:space="preserve">accurate, the team must not contact the woman without confirmation of the correct results from the lead nurse, laboratory or Consultant Haematologist </w:t>
      </w:r>
      <w:proofErr w:type="gramStart"/>
      <w:r w:rsidRPr="00176D1E">
        <w:rPr>
          <w:rFonts w:ascii="Arial" w:eastAsia="Calibri" w:hAnsi="Arial" w:cs="Arial"/>
        </w:rPr>
        <w:t>during  MDT</w:t>
      </w:r>
      <w:proofErr w:type="gramEnd"/>
      <w:r w:rsidRPr="00176D1E">
        <w:rPr>
          <w:rFonts w:ascii="Arial" w:eastAsia="Calibri" w:hAnsi="Arial" w:cs="Arial"/>
        </w:rPr>
        <w:t xml:space="preserve"> .</w:t>
      </w:r>
    </w:p>
    <w:p w:rsidR="002D4040" w:rsidRPr="00176D1E" w:rsidRDefault="002D4040" w:rsidP="00F86E5B">
      <w:pPr>
        <w:pStyle w:val="ListParagraph"/>
        <w:numPr>
          <w:ilvl w:val="0"/>
          <w:numId w:val="17"/>
        </w:numPr>
        <w:spacing w:after="0" w:line="240" w:lineRule="auto"/>
        <w:jc w:val="both"/>
        <w:rPr>
          <w:rFonts w:ascii="Arial" w:eastAsia="Calibri" w:hAnsi="Arial" w:cs="Arial"/>
        </w:rPr>
      </w:pPr>
      <w:r w:rsidRPr="00176D1E">
        <w:rPr>
          <w:rFonts w:ascii="Arial" w:eastAsia="Calibri" w:hAnsi="Arial" w:cs="Arial"/>
        </w:rPr>
        <w:t xml:space="preserve">The administrative team will contact the woman by telephone or text and inform her that her results have been received, and she is being offered a counselling and baby’s father screening appointment.  </w:t>
      </w:r>
      <w:r w:rsidRPr="00176D1E">
        <w:rPr>
          <w:rFonts w:ascii="Arial" w:eastAsia="Calibri" w:hAnsi="Arial" w:cs="Arial"/>
          <w:b/>
        </w:rPr>
        <w:t>Results MUST not be disclosed over the telephone.</w:t>
      </w:r>
    </w:p>
    <w:p w:rsidR="002D4040" w:rsidRPr="00176D1E" w:rsidRDefault="002D4040" w:rsidP="00F86E5B">
      <w:pPr>
        <w:pStyle w:val="ListParagraph"/>
        <w:numPr>
          <w:ilvl w:val="0"/>
          <w:numId w:val="17"/>
        </w:numPr>
        <w:spacing w:after="0" w:line="240" w:lineRule="auto"/>
        <w:jc w:val="both"/>
        <w:rPr>
          <w:rFonts w:ascii="Arial" w:hAnsi="Arial" w:cs="Arial"/>
        </w:rPr>
      </w:pPr>
      <w:r w:rsidRPr="00176D1E">
        <w:rPr>
          <w:rFonts w:ascii="Arial" w:hAnsi="Arial" w:cs="Arial"/>
        </w:rPr>
        <w:t xml:space="preserve">The nurse will review </w:t>
      </w:r>
      <w:r w:rsidR="00D602B1" w:rsidRPr="00176D1E">
        <w:rPr>
          <w:rFonts w:ascii="Arial" w:hAnsi="Arial" w:cs="Arial"/>
        </w:rPr>
        <w:t>all letters</w:t>
      </w:r>
      <w:r w:rsidRPr="00176D1E">
        <w:rPr>
          <w:rFonts w:ascii="Arial" w:hAnsi="Arial" w:cs="Arial"/>
        </w:rPr>
        <w:t xml:space="preserve"> and </w:t>
      </w:r>
      <w:proofErr w:type="spellStart"/>
      <w:r w:rsidR="00D602B1" w:rsidRPr="00176D1E">
        <w:rPr>
          <w:rFonts w:ascii="Arial" w:hAnsi="Arial" w:cs="Arial"/>
        </w:rPr>
        <w:t>Haemoglobinopathy</w:t>
      </w:r>
      <w:proofErr w:type="spellEnd"/>
      <w:r w:rsidRPr="00176D1E">
        <w:rPr>
          <w:rFonts w:ascii="Arial" w:hAnsi="Arial" w:cs="Arial"/>
        </w:rPr>
        <w:t xml:space="preserve"> cards</w:t>
      </w:r>
      <w:r w:rsidR="00D602B1" w:rsidRPr="00176D1E">
        <w:rPr>
          <w:rFonts w:ascii="Arial" w:hAnsi="Arial" w:cs="Arial"/>
        </w:rPr>
        <w:t xml:space="preserve"> and sign</w:t>
      </w:r>
      <w:r w:rsidRPr="00176D1E">
        <w:rPr>
          <w:rFonts w:ascii="Arial" w:hAnsi="Arial" w:cs="Arial"/>
        </w:rPr>
        <w:t xml:space="preserve"> before dispatch (or an alternative specialist nurse colleague if the named specialist nurse is unavailable).</w:t>
      </w:r>
    </w:p>
    <w:p w:rsidR="00D602B1" w:rsidRPr="00176D1E" w:rsidRDefault="002D4040" w:rsidP="00F86E5B">
      <w:pPr>
        <w:pStyle w:val="ListParagraph"/>
        <w:numPr>
          <w:ilvl w:val="0"/>
          <w:numId w:val="17"/>
        </w:numPr>
        <w:spacing w:after="0" w:line="240" w:lineRule="auto"/>
        <w:jc w:val="both"/>
        <w:rPr>
          <w:rFonts w:ascii="Arial" w:hAnsi="Arial" w:cs="Arial"/>
        </w:rPr>
      </w:pPr>
      <w:r w:rsidRPr="00176D1E">
        <w:rPr>
          <w:rFonts w:ascii="Arial" w:hAnsi="Arial" w:cs="Arial"/>
        </w:rPr>
        <w:t>An appointment letter</w:t>
      </w:r>
      <w:r w:rsidR="00D602B1" w:rsidRPr="00176D1E">
        <w:rPr>
          <w:rFonts w:ascii="Arial" w:hAnsi="Arial" w:cs="Arial"/>
        </w:rPr>
        <w:t xml:space="preserve">, </w:t>
      </w:r>
      <w:proofErr w:type="spellStart"/>
      <w:r w:rsidR="00D602B1" w:rsidRPr="00176D1E">
        <w:rPr>
          <w:rFonts w:ascii="Arial" w:hAnsi="Arial" w:cs="Arial"/>
        </w:rPr>
        <w:t>Haemoglobinopathy</w:t>
      </w:r>
      <w:proofErr w:type="spellEnd"/>
      <w:r w:rsidRPr="00176D1E">
        <w:rPr>
          <w:rFonts w:ascii="Arial" w:hAnsi="Arial" w:cs="Arial"/>
        </w:rPr>
        <w:t xml:space="preserve"> card,</w:t>
      </w:r>
      <w:r w:rsidR="00D602B1" w:rsidRPr="00176D1E">
        <w:rPr>
          <w:rFonts w:ascii="Arial" w:hAnsi="Arial" w:cs="Arial"/>
        </w:rPr>
        <w:t xml:space="preserve"> appropriate carrier leaflet </w:t>
      </w:r>
      <w:r w:rsidRPr="00176D1E">
        <w:rPr>
          <w:rFonts w:ascii="Arial" w:hAnsi="Arial" w:cs="Arial"/>
        </w:rPr>
        <w:t>and leaflet for the baby’s father to explain the need for counselling</w:t>
      </w:r>
      <w:r w:rsidR="00D602B1" w:rsidRPr="00176D1E">
        <w:rPr>
          <w:rFonts w:ascii="Arial" w:hAnsi="Arial" w:cs="Arial"/>
        </w:rPr>
        <w:t xml:space="preserve"> must </w:t>
      </w:r>
      <w:r w:rsidRPr="00176D1E">
        <w:rPr>
          <w:rFonts w:ascii="Arial" w:hAnsi="Arial" w:cs="Arial"/>
        </w:rPr>
        <w:t xml:space="preserve">be sent to the woman, along with confirmation of her result and the date and time of the counselling session, by 1st class </w:t>
      </w:r>
      <w:r w:rsidR="00D602B1" w:rsidRPr="00176D1E">
        <w:rPr>
          <w:rFonts w:ascii="Arial" w:hAnsi="Arial" w:cs="Arial"/>
        </w:rPr>
        <w:t>post, or via email or text if the appointment is scheduled for the following day.</w:t>
      </w:r>
      <w:r w:rsidRPr="00176D1E">
        <w:rPr>
          <w:rFonts w:ascii="Arial" w:hAnsi="Arial" w:cs="Arial"/>
        </w:rPr>
        <w:t xml:space="preserve">  </w:t>
      </w:r>
    </w:p>
    <w:p w:rsidR="00D602B1" w:rsidRPr="00176D1E" w:rsidRDefault="00D602B1" w:rsidP="00F86E5B">
      <w:pPr>
        <w:pStyle w:val="ListParagraph"/>
        <w:numPr>
          <w:ilvl w:val="0"/>
          <w:numId w:val="17"/>
        </w:numPr>
        <w:spacing w:after="0" w:line="240" w:lineRule="auto"/>
        <w:jc w:val="both"/>
        <w:rPr>
          <w:rFonts w:ascii="Arial" w:hAnsi="Arial" w:cs="Arial"/>
        </w:rPr>
      </w:pPr>
      <w:r w:rsidRPr="00176D1E">
        <w:rPr>
          <w:rFonts w:ascii="Arial" w:hAnsi="Arial" w:cs="Arial"/>
        </w:rPr>
        <w:t>The administration team must negotiate the earliest appointment possible, possibly the following day and all the appointments must be booked according to the woman’s gestation. If the woman is 13-23 weeks then automatically this becomes urgent.</w:t>
      </w:r>
    </w:p>
    <w:p w:rsidR="002D4040" w:rsidRPr="00176D1E" w:rsidRDefault="00D602B1" w:rsidP="00F86E5B">
      <w:pPr>
        <w:pStyle w:val="ListParagraph"/>
        <w:numPr>
          <w:ilvl w:val="0"/>
          <w:numId w:val="17"/>
        </w:numPr>
        <w:spacing w:after="0" w:line="240" w:lineRule="auto"/>
        <w:jc w:val="both"/>
        <w:rPr>
          <w:rFonts w:ascii="Arial" w:hAnsi="Arial" w:cs="Arial"/>
        </w:rPr>
      </w:pPr>
      <w:r w:rsidRPr="00176D1E">
        <w:rPr>
          <w:rFonts w:ascii="Arial" w:hAnsi="Arial" w:cs="Arial"/>
        </w:rPr>
        <w:t>If the woman is 13-23 weeks then partner bloods MUST be booked urgently preferably the following day.</w:t>
      </w:r>
    </w:p>
    <w:p w:rsidR="00CE7847" w:rsidRPr="00176D1E" w:rsidRDefault="00CE7847" w:rsidP="00CE7847">
      <w:pPr>
        <w:pStyle w:val="ListParagraph"/>
        <w:spacing w:after="0" w:line="240" w:lineRule="auto"/>
        <w:jc w:val="both"/>
        <w:rPr>
          <w:rFonts w:ascii="Arial" w:hAnsi="Arial" w:cs="Arial"/>
        </w:rPr>
      </w:pPr>
    </w:p>
    <w:p w:rsidR="002D4040" w:rsidRPr="00176D1E" w:rsidRDefault="002D4040" w:rsidP="002D4040">
      <w:pPr>
        <w:pStyle w:val="FootnoteText"/>
        <w:rPr>
          <w:rFonts w:ascii="Arial" w:hAnsi="Arial" w:cs="Arial"/>
          <w:sz w:val="22"/>
          <w:szCs w:val="22"/>
        </w:rPr>
      </w:pPr>
      <w:r w:rsidRPr="00176D1E">
        <w:rPr>
          <w:rStyle w:val="FootnoteReference"/>
          <w:rFonts w:ascii="Arial" w:hAnsi="Arial" w:cs="Arial"/>
          <w:sz w:val="22"/>
          <w:szCs w:val="22"/>
        </w:rPr>
        <w:footnoteRef/>
      </w:r>
      <w:r w:rsidRPr="00176D1E">
        <w:rPr>
          <w:rFonts w:ascii="Arial" w:hAnsi="Arial" w:cs="Arial"/>
          <w:sz w:val="22"/>
          <w:szCs w:val="22"/>
        </w:rPr>
        <w:t xml:space="preserve"> The national programme centre has developed a generic letter that could be adapted for local use to invite women for </w:t>
      </w:r>
    </w:p>
    <w:p w:rsidR="002D4040" w:rsidRPr="00176D1E" w:rsidRDefault="002D4040" w:rsidP="002D4040">
      <w:pPr>
        <w:pStyle w:val="FootnoteText"/>
        <w:rPr>
          <w:rFonts w:ascii="Arial" w:hAnsi="Arial" w:cs="Arial"/>
          <w:sz w:val="22"/>
          <w:szCs w:val="22"/>
        </w:rPr>
      </w:pPr>
      <w:r w:rsidRPr="00176D1E">
        <w:rPr>
          <w:rFonts w:ascii="Arial" w:hAnsi="Arial" w:cs="Arial"/>
          <w:sz w:val="22"/>
          <w:szCs w:val="22"/>
        </w:rPr>
        <w:t xml:space="preserve">   </w:t>
      </w:r>
      <w:proofErr w:type="gramStart"/>
      <w:r w:rsidRPr="00176D1E">
        <w:rPr>
          <w:rFonts w:ascii="Arial" w:hAnsi="Arial" w:cs="Arial"/>
          <w:sz w:val="22"/>
          <w:szCs w:val="22"/>
        </w:rPr>
        <w:t>counselling</w:t>
      </w:r>
      <w:proofErr w:type="gramEnd"/>
      <w:r w:rsidRPr="00176D1E">
        <w:rPr>
          <w:rFonts w:ascii="Arial" w:hAnsi="Arial" w:cs="Arial"/>
          <w:sz w:val="22"/>
          <w:szCs w:val="22"/>
        </w:rPr>
        <w:t xml:space="preserve"> </w:t>
      </w:r>
      <w:hyperlink r:id="rId23" w:history="1">
        <w:r w:rsidRPr="00176D1E">
          <w:rPr>
            <w:rStyle w:val="Hyperlink"/>
            <w:rFonts w:ascii="Arial" w:hAnsi="Arial" w:cs="Arial"/>
            <w:sz w:val="22"/>
            <w:szCs w:val="22"/>
          </w:rPr>
          <w:t>http://www.sct.screening.nhs.uk/guidance</w:t>
        </w:r>
      </w:hyperlink>
      <w:r w:rsidRPr="00176D1E">
        <w:rPr>
          <w:rFonts w:ascii="Arial" w:hAnsi="Arial" w:cs="Arial"/>
          <w:sz w:val="22"/>
          <w:szCs w:val="22"/>
        </w:rPr>
        <w:t xml:space="preserve"> - (Appendix 5)</w:t>
      </w:r>
    </w:p>
    <w:p w:rsidR="002D4040" w:rsidRPr="00176D1E" w:rsidRDefault="002D4040" w:rsidP="002D4040">
      <w:pPr>
        <w:pStyle w:val="FootnoteText"/>
        <w:rPr>
          <w:rFonts w:ascii="Arial" w:hAnsi="Arial" w:cs="Arial"/>
          <w:sz w:val="22"/>
          <w:szCs w:val="22"/>
        </w:rPr>
      </w:pPr>
      <w:r w:rsidRPr="00176D1E">
        <w:rPr>
          <w:rStyle w:val="FootnoteReference"/>
          <w:rFonts w:ascii="Arial" w:hAnsi="Arial" w:cs="Arial"/>
          <w:sz w:val="22"/>
          <w:szCs w:val="22"/>
        </w:rPr>
        <w:footnoteRef/>
      </w:r>
      <w:r w:rsidRPr="00176D1E">
        <w:rPr>
          <w:rFonts w:ascii="Arial" w:hAnsi="Arial" w:cs="Arial"/>
          <w:sz w:val="22"/>
          <w:szCs w:val="22"/>
        </w:rPr>
        <w:t xml:space="preserve">  NHS Sickle Cell &amp; </w:t>
      </w:r>
      <w:proofErr w:type="spellStart"/>
      <w:r w:rsidRPr="00176D1E">
        <w:rPr>
          <w:rFonts w:ascii="Arial" w:hAnsi="Arial" w:cs="Arial"/>
          <w:sz w:val="22"/>
          <w:szCs w:val="22"/>
        </w:rPr>
        <w:t>Thalsseamia</w:t>
      </w:r>
      <w:proofErr w:type="spellEnd"/>
      <w:r w:rsidRPr="00176D1E">
        <w:rPr>
          <w:rFonts w:ascii="Arial" w:hAnsi="Arial" w:cs="Arial"/>
          <w:sz w:val="22"/>
          <w:szCs w:val="22"/>
        </w:rPr>
        <w:t xml:space="preserve"> Screening Programme Carrier Leaflets </w:t>
      </w:r>
      <w:hyperlink r:id="rId24" w:history="1">
        <w:r w:rsidRPr="00176D1E">
          <w:rPr>
            <w:rStyle w:val="Hyperlink"/>
            <w:rFonts w:ascii="Arial" w:hAnsi="Arial" w:cs="Arial"/>
            <w:sz w:val="22"/>
            <w:szCs w:val="22"/>
          </w:rPr>
          <w:t>http://sct.screening.nhs.uk/professional-leaflets</w:t>
        </w:r>
      </w:hyperlink>
      <w:r w:rsidRPr="00176D1E">
        <w:rPr>
          <w:rFonts w:ascii="Arial" w:hAnsi="Arial" w:cs="Arial"/>
          <w:sz w:val="22"/>
          <w:szCs w:val="22"/>
        </w:rPr>
        <w:t xml:space="preserve"> </w:t>
      </w:r>
    </w:p>
    <w:p w:rsidR="002D4040" w:rsidRPr="00176D1E" w:rsidRDefault="002D4040" w:rsidP="002D4040">
      <w:pPr>
        <w:pStyle w:val="FootnoteText"/>
        <w:rPr>
          <w:rFonts w:ascii="Arial" w:hAnsi="Arial" w:cs="Arial"/>
          <w:sz w:val="22"/>
          <w:szCs w:val="22"/>
        </w:rPr>
      </w:pPr>
      <w:r w:rsidRPr="00176D1E">
        <w:rPr>
          <w:rStyle w:val="FootnoteReference"/>
          <w:rFonts w:ascii="Arial" w:hAnsi="Arial" w:cs="Arial"/>
          <w:sz w:val="22"/>
          <w:szCs w:val="22"/>
        </w:rPr>
        <w:footnoteRef/>
      </w:r>
      <w:r w:rsidRPr="00176D1E">
        <w:rPr>
          <w:rFonts w:ascii="Arial" w:hAnsi="Arial" w:cs="Arial"/>
          <w:sz w:val="22"/>
          <w:szCs w:val="22"/>
        </w:rPr>
        <w:t xml:space="preserve"> Newham Sickle Cell &amp; Thalassaemia Service Carrier Leaflets</w:t>
      </w:r>
    </w:p>
    <w:p w:rsidR="002D4040" w:rsidRPr="00176D1E" w:rsidRDefault="002D4040" w:rsidP="002D4040">
      <w:pPr>
        <w:pStyle w:val="FootnoteText"/>
        <w:rPr>
          <w:rFonts w:ascii="Arial" w:hAnsi="Arial" w:cs="Arial"/>
          <w:sz w:val="22"/>
          <w:szCs w:val="22"/>
        </w:rPr>
      </w:pPr>
      <w:r w:rsidRPr="00176D1E">
        <w:rPr>
          <w:rStyle w:val="FootnoteReference"/>
          <w:rFonts w:ascii="Arial" w:hAnsi="Arial" w:cs="Arial"/>
          <w:sz w:val="22"/>
          <w:szCs w:val="22"/>
        </w:rPr>
        <w:footnoteRef/>
      </w:r>
      <w:r w:rsidRPr="00176D1E">
        <w:rPr>
          <w:rFonts w:ascii="Arial" w:hAnsi="Arial" w:cs="Arial"/>
          <w:sz w:val="22"/>
          <w:szCs w:val="22"/>
        </w:rPr>
        <w:t xml:space="preserve"> Tests for Dads Leaflet &amp; letter for men to encourage screening during antenatal period </w:t>
      </w:r>
    </w:p>
    <w:p w:rsidR="00F439EF" w:rsidRPr="00176D1E" w:rsidRDefault="002D4040" w:rsidP="00CE7847">
      <w:pPr>
        <w:spacing w:after="0" w:line="240" w:lineRule="auto"/>
        <w:jc w:val="both"/>
        <w:rPr>
          <w:rFonts w:ascii="Arial" w:hAnsi="Arial" w:cs="Arial"/>
        </w:rPr>
      </w:pPr>
      <w:r w:rsidRPr="00176D1E">
        <w:rPr>
          <w:rFonts w:ascii="Arial" w:hAnsi="Arial" w:cs="Arial"/>
        </w:rPr>
        <w:t xml:space="preserve">   </w:t>
      </w:r>
      <w:hyperlink r:id="rId25" w:history="1">
        <w:r w:rsidRPr="00176D1E">
          <w:rPr>
            <w:rStyle w:val="Hyperlink"/>
            <w:rFonts w:ascii="Arial" w:hAnsi="Arial" w:cs="Arial"/>
          </w:rPr>
          <w:t>http://www.sct.screening.nhs.uk/guidance</w:t>
        </w:r>
      </w:hyperlink>
      <w:r w:rsidRPr="00176D1E">
        <w:rPr>
          <w:rFonts w:ascii="Arial" w:hAnsi="Arial" w:cs="Arial"/>
        </w:rPr>
        <w:t xml:space="preserve"> - </w:t>
      </w:r>
      <w:hyperlink r:id="rId26" w:history="1">
        <w:r w:rsidRPr="00176D1E">
          <w:rPr>
            <w:rStyle w:val="Hyperlink"/>
            <w:rFonts w:ascii="Arial" w:hAnsi="Arial" w:cs="Arial"/>
          </w:rPr>
          <w:t>http://sct.screening.nhs.uk/professional-leaflets</w:t>
        </w:r>
      </w:hyperlink>
      <w:r w:rsidRPr="00176D1E">
        <w:rPr>
          <w:rFonts w:ascii="Arial" w:hAnsi="Arial" w:cs="Arial"/>
        </w:rPr>
        <w:t xml:space="preserve"> - (Appendix 6)</w:t>
      </w:r>
    </w:p>
    <w:p w:rsidR="00667E7E" w:rsidRPr="00176D1E" w:rsidRDefault="00667E7E" w:rsidP="00CE7847">
      <w:pPr>
        <w:spacing w:after="0" w:line="240" w:lineRule="auto"/>
        <w:jc w:val="both"/>
        <w:rPr>
          <w:rFonts w:ascii="Arial" w:hAnsi="Arial" w:cs="Arial"/>
        </w:rPr>
      </w:pPr>
    </w:p>
    <w:p w:rsidR="00667E7E" w:rsidRPr="00176D1E" w:rsidRDefault="00667E7E" w:rsidP="00CE7847">
      <w:pPr>
        <w:spacing w:after="0" w:line="240" w:lineRule="auto"/>
        <w:jc w:val="both"/>
        <w:rPr>
          <w:rFonts w:ascii="Arial" w:hAnsi="Arial" w:cs="Arial"/>
        </w:rPr>
      </w:pPr>
    </w:p>
    <w:p w:rsidR="00667E7E" w:rsidRPr="00176D1E" w:rsidRDefault="00667E7E" w:rsidP="00CE7847">
      <w:pPr>
        <w:spacing w:after="0" w:line="240" w:lineRule="auto"/>
        <w:jc w:val="both"/>
        <w:rPr>
          <w:rFonts w:ascii="Arial" w:hAnsi="Arial" w:cs="Arial"/>
        </w:rPr>
      </w:pPr>
    </w:p>
    <w:p w:rsidR="00667E7E" w:rsidRPr="00176D1E" w:rsidRDefault="00667E7E" w:rsidP="00CE7847">
      <w:pPr>
        <w:spacing w:after="0" w:line="240" w:lineRule="auto"/>
        <w:jc w:val="both"/>
        <w:rPr>
          <w:rFonts w:ascii="Arial" w:hAnsi="Arial" w:cs="Arial"/>
        </w:rPr>
      </w:pPr>
    </w:p>
    <w:p w:rsidR="00667E7E" w:rsidRPr="00176D1E" w:rsidRDefault="00667E7E" w:rsidP="00CE7847">
      <w:pPr>
        <w:spacing w:after="0" w:line="240" w:lineRule="auto"/>
        <w:jc w:val="both"/>
        <w:rPr>
          <w:rFonts w:ascii="Arial" w:hAnsi="Arial" w:cs="Arial"/>
        </w:rPr>
      </w:pPr>
    </w:p>
    <w:p w:rsidR="00667E7E" w:rsidRPr="00176D1E" w:rsidRDefault="00667E7E" w:rsidP="00CE7847">
      <w:pPr>
        <w:spacing w:after="0" w:line="240" w:lineRule="auto"/>
        <w:jc w:val="both"/>
        <w:rPr>
          <w:rFonts w:ascii="Arial" w:hAnsi="Arial" w:cs="Arial"/>
        </w:rPr>
      </w:pPr>
    </w:p>
    <w:p w:rsidR="009A61BB" w:rsidRPr="00176D1E" w:rsidRDefault="009A61BB" w:rsidP="00CE7847">
      <w:pPr>
        <w:spacing w:after="0" w:line="240" w:lineRule="auto"/>
        <w:jc w:val="both"/>
        <w:rPr>
          <w:rFonts w:ascii="Arial" w:hAnsi="Arial" w:cs="Arial"/>
        </w:rPr>
      </w:pPr>
    </w:p>
    <w:p w:rsidR="009A61BB" w:rsidRPr="00176D1E" w:rsidRDefault="009A61BB" w:rsidP="00CE7847">
      <w:pPr>
        <w:spacing w:after="0" w:line="240" w:lineRule="auto"/>
        <w:jc w:val="both"/>
        <w:rPr>
          <w:rFonts w:ascii="Arial" w:eastAsia="Calibri"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CE7847">
        <w:tc>
          <w:tcPr>
            <w:tcW w:w="10632" w:type="dxa"/>
            <w:shd w:val="clear" w:color="auto" w:fill="D9D9D9" w:themeFill="background1" w:themeFillShade="D9"/>
          </w:tcPr>
          <w:p w:rsidR="00925645" w:rsidRPr="00176D1E" w:rsidRDefault="00D602B1" w:rsidP="00F86E5B">
            <w:pPr>
              <w:pStyle w:val="ListParagraph"/>
              <w:numPr>
                <w:ilvl w:val="0"/>
                <w:numId w:val="14"/>
              </w:numPr>
              <w:jc w:val="center"/>
              <w:rPr>
                <w:rFonts w:ascii="Arial" w:hAnsi="Arial" w:cs="Arial"/>
              </w:rPr>
            </w:pPr>
            <w:r w:rsidRPr="00176D1E">
              <w:rPr>
                <w:rFonts w:ascii="Arial" w:eastAsia="Times New Roman" w:hAnsi="Arial" w:cs="Arial"/>
                <w:b/>
                <w:lang w:eastAsia="en-GB"/>
              </w:rPr>
              <w:t xml:space="preserve">Antenatal Counselling - Confirmed Carrier Results / Face to Face </w:t>
            </w:r>
            <w:r w:rsidR="004B3652" w:rsidRPr="00176D1E">
              <w:rPr>
                <w:rFonts w:ascii="Arial" w:eastAsia="Times New Roman" w:hAnsi="Arial" w:cs="Arial"/>
                <w:b/>
                <w:lang w:eastAsia="en-GB"/>
              </w:rPr>
              <w:t xml:space="preserve">(F2F) </w:t>
            </w:r>
            <w:r w:rsidRPr="00176D1E">
              <w:rPr>
                <w:rFonts w:ascii="Arial" w:eastAsia="Times New Roman" w:hAnsi="Arial" w:cs="Arial"/>
                <w:b/>
                <w:lang w:eastAsia="en-GB"/>
              </w:rPr>
              <w:t>or Non Face to</w:t>
            </w:r>
            <w:r w:rsidR="008F6359" w:rsidRPr="00176D1E">
              <w:rPr>
                <w:rFonts w:ascii="Arial" w:eastAsia="Times New Roman" w:hAnsi="Arial" w:cs="Arial"/>
                <w:b/>
                <w:lang w:eastAsia="en-GB"/>
              </w:rPr>
              <w:t xml:space="preserve"> Face (</w:t>
            </w:r>
            <w:r w:rsidR="004B3652" w:rsidRPr="00176D1E">
              <w:rPr>
                <w:rFonts w:ascii="Arial" w:eastAsia="Times New Roman" w:hAnsi="Arial" w:cs="Arial"/>
                <w:b/>
                <w:lang w:eastAsia="en-GB"/>
              </w:rPr>
              <w:t>NF2F)</w:t>
            </w:r>
          </w:p>
        </w:tc>
      </w:tr>
    </w:tbl>
    <w:p w:rsidR="00F439EF" w:rsidRPr="00176D1E" w:rsidRDefault="00F439EF" w:rsidP="00B065EB">
      <w:pPr>
        <w:rPr>
          <w:rFonts w:ascii="Arial" w:hAnsi="Arial" w:cs="Arial"/>
        </w:rPr>
      </w:pPr>
    </w:p>
    <w:p w:rsidR="004B3652" w:rsidRPr="00176D1E" w:rsidRDefault="004B3652" w:rsidP="00F86E5B">
      <w:pPr>
        <w:pStyle w:val="ListParagraph"/>
        <w:numPr>
          <w:ilvl w:val="0"/>
          <w:numId w:val="18"/>
        </w:numPr>
        <w:spacing w:after="0" w:line="240" w:lineRule="auto"/>
        <w:jc w:val="both"/>
        <w:rPr>
          <w:rFonts w:ascii="Arial" w:eastAsia="Times New Roman" w:hAnsi="Arial" w:cs="Arial"/>
          <w:lang w:eastAsia="en-GB"/>
        </w:rPr>
      </w:pPr>
      <w:bookmarkStart w:id="2" w:name="_Hlk53413630"/>
      <w:r w:rsidRPr="00176D1E">
        <w:rPr>
          <w:rFonts w:ascii="Arial" w:eastAsia="Times New Roman" w:hAnsi="Arial" w:cs="Arial"/>
          <w:lang w:eastAsia="en-GB"/>
        </w:rPr>
        <w:t>(F2F)</w:t>
      </w:r>
      <w:r w:rsidR="00CE7847" w:rsidRPr="00176D1E">
        <w:rPr>
          <w:rFonts w:ascii="Arial" w:eastAsia="Times New Roman" w:hAnsi="Arial" w:cs="Arial"/>
          <w:lang w:eastAsia="en-GB"/>
        </w:rPr>
        <w:t>If the woman attends for counselling with the baby’s father then consent for screening is obtained from him, prior to the counselling session.</w:t>
      </w:r>
    </w:p>
    <w:p w:rsidR="004B3652" w:rsidRPr="00176D1E" w:rsidRDefault="004B3652" w:rsidP="00F86E5B">
      <w:pPr>
        <w:pStyle w:val="ListParagraph"/>
        <w:numPr>
          <w:ilvl w:val="0"/>
          <w:numId w:val="18"/>
        </w:numPr>
        <w:spacing w:after="0" w:line="240" w:lineRule="auto"/>
        <w:jc w:val="both"/>
        <w:rPr>
          <w:rFonts w:ascii="Arial" w:eastAsia="Times New Roman" w:hAnsi="Arial" w:cs="Arial"/>
          <w:b/>
          <w:lang w:eastAsia="en-GB"/>
        </w:rPr>
      </w:pPr>
      <w:r w:rsidRPr="00176D1E">
        <w:rPr>
          <w:rFonts w:ascii="Arial" w:eastAsia="Times New Roman" w:hAnsi="Arial" w:cs="Arial"/>
          <w:b/>
          <w:lang w:eastAsia="en-GB"/>
        </w:rPr>
        <w:t>(</w:t>
      </w:r>
      <w:r w:rsidRPr="00176D1E">
        <w:rPr>
          <w:rFonts w:ascii="Arial" w:eastAsia="Times New Roman" w:hAnsi="Arial" w:cs="Arial"/>
          <w:lang w:eastAsia="en-GB"/>
        </w:rPr>
        <w:t>NF2F) If the woman is counselled virtuall</w:t>
      </w:r>
      <w:r w:rsidR="008F6359" w:rsidRPr="00176D1E">
        <w:rPr>
          <w:rFonts w:ascii="Arial" w:eastAsia="Times New Roman" w:hAnsi="Arial" w:cs="Arial"/>
          <w:lang w:eastAsia="en-GB"/>
        </w:rPr>
        <w:t>y then the partner will attend</w:t>
      </w:r>
      <w:r w:rsidRPr="00176D1E">
        <w:rPr>
          <w:rFonts w:ascii="Arial" w:eastAsia="Times New Roman" w:hAnsi="Arial" w:cs="Arial"/>
          <w:lang w:eastAsia="en-GB"/>
        </w:rPr>
        <w:t xml:space="preserve"> for F2F appointment for blood test and counselling</w:t>
      </w:r>
      <w:r w:rsidR="00576BA1" w:rsidRPr="00176D1E">
        <w:rPr>
          <w:rFonts w:ascii="Arial" w:eastAsia="Times New Roman" w:hAnsi="Arial" w:cs="Arial"/>
          <w:lang w:eastAsia="en-GB"/>
        </w:rPr>
        <w:t xml:space="preserve"> the following day</w:t>
      </w:r>
      <w:r w:rsidRPr="00176D1E">
        <w:rPr>
          <w:rFonts w:ascii="Arial" w:eastAsia="Times New Roman" w:hAnsi="Arial" w:cs="Arial"/>
          <w:lang w:eastAsia="en-GB"/>
        </w:rPr>
        <w:t>.</w:t>
      </w:r>
    </w:p>
    <w:p w:rsidR="004B3652" w:rsidRPr="00176D1E" w:rsidRDefault="004B3652" w:rsidP="00F86E5B">
      <w:pPr>
        <w:pStyle w:val="ListParagraph"/>
        <w:numPr>
          <w:ilvl w:val="0"/>
          <w:numId w:val="18"/>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A </w:t>
      </w:r>
      <w:r w:rsidR="00CE7847" w:rsidRPr="00176D1E">
        <w:rPr>
          <w:rFonts w:ascii="Arial" w:eastAsia="Times New Roman" w:hAnsi="Arial" w:cs="Arial"/>
          <w:lang w:eastAsia="en-GB"/>
        </w:rPr>
        <w:t xml:space="preserve">trained </w:t>
      </w:r>
      <w:proofErr w:type="spellStart"/>
      <w:r w:rsidRPr="00176D1E">
        <w:rPr>
          <w:rFonts w:ascii="Arial" w:eastAsia="Times New Roman" w:hAnsi="Arial" w:cs="Arial"/>
          <w:lang w:eastAsia="en-GB"/>
        </w:rPr>
        <w:t>Haemoglobinopathy</w:t>
      </w:r>
      <w:proofErr w:type="spellEnd"/>
      <w:r w:rsidRPr="00176D1E">
        <w:rPr>
          <w:rFonts w:ascii="Arial" w:eastAsia="Times New Roman" w:hAnsi="Arial" w:cs="Arial"/>
          <w:lang w:eastAsia="en-GB"/>
        </w:rPr>
        <w:t>, competent</w:t>
      </w:r>
      <w:r w:rsidR="00CE7847" w:rsidRPr="00176D1E">
        <w:rPr>
          <w:rFonts w:ascii="Arial" w:eastAsia="Times New Roman" w:hAnsi="Arial" w:cs="Arial"/>
          <w:lang w:eastAsia="en-GB"/>
        </w:rPr>
        <w:t xml:space="preserve"> specialist nurse</w:t>
      </w:r>
      <w:r w:rsidRPr="00176D1E">
        <w:rPr>
          <w:rFonts w:ascii="Arial" w:eastAsia="Times New Roman" w:hAnsi="Arial" w:cs="Arial"/>
          <w:lang w:eastAsia="en-GB"/>
        </w:rPr>
        <w:t xml:space="preserve"> must do the counselling.</w:t>
      </w:r>
    </w:p>
    <w:p w:rsidR="004B3652" w:rsidRPr="00176D1E" w:rsidRDefault="004B3652" w:rsidP="00CE7847">
      <w:pPr>
        <w:spacing w:after="0" w:line="240" w:lineRule="auto"/>
        <w:jc w:val="both"/>
        <w:rPr>
          <w:rFonts w:ascii="Arial" w:eastAsia="Times New Roman" w:hAnsi="Arial" w:cs="Arial"/>
          <w:lang w:eastAsia="en-GB"/>
        </w:rPr>
      </w:pPr>
    </w:p>
    <w:p w:rsidR="00CE7847" w:rsidRPr="00176D1E" w:rsidRDefault="004B3652" w:rsidP="00CE7847">
      <w:pPr>
        <w:spacing w:after="0" w:line="240" w:lineRule="auto"/>
        <w:jc w:val="both"/>
        <w:rPr>
          <w:rFonts w:ascii="Arial" w:eastAsia="Times New Roman" w:hAnsi="Arial" w:cs="Arial"/>
          <w:lang w:eastAsia="en-GB"/>
        </w:rPr>
      </w:pPr>
      <w:r w:rsidRPr="00176D1E">
        <w:rPr>
          <w:rFonts w:ascii="Arial" w:eastAsia="Times New Roman" w:hAnsi="Arial" w:cs="Arial"/>
          <w:lang w:eastAsia="en-GB"/>
        </w:rPr>
        <w:t>The</w:t>
      </w:r>
      <w:r w:rsidR="00CE7847" w:rsidRPr="00176D1E">
        <w:rPr>
          <w:rFonts w:ascii="Arial" w:eastAsia="Times New Roman" w:hAnsi="Arial" w:cs="Arial"/>
          <w:lang w:eastAsia="en-GB"/>
        </w:rPr>
        <w:t xml:space="preserve"> following information </w:t>
      </w:r>
      <w:r w:rsidRPr="00176D1E">
        <w:rPr>
          <w:rFonts w:ascii="Arial" w:eastAsia="Times New Roman" w:hAnsi="Arial" w:cs="Arial"/>
          <w:lang w:eastAsia="en-GB"/>
        </w:rPr>
        <w:t>must</w:t>
      </w:r>
      <w:r w:rsidR="00CE7847" w:rsidRPr="00176D1E">
        <w:rPr>
          <w:rFonts w:ascii="Arial" w:eastAsia="Times New Roman" w:hAnsi="Arial" w:cs="Arial"/>
          <w:lang w:eastAsia="en-GB"/>
        </w:rPr>
        <w:t xml:space="preserve"> be obtained or included during the counselling session:</w:t>
      </w:r>
    </w:p>
    <w:p w:rsidR="00865B9B" w:rsidRPr="00176D1E" w:rsidRDefault="00865B9B" w:rsidP="00CE7847">
      <w:pPr>
        <w:spacing w:after="0" w:line="240" w:lineRule="auto"/>
        <w:jc w:val="both"/>
        <w:rPr>
          <w:rFonts w:ascii="Arial" w:eastAsia="Times New Roman" w:hAnsi="Arial" w:cs="Arial"/>
          <w:lang w:eastAsia="en-GB"/>
        </w:rPr>
      </w:pPr>
    </w:p>
    <w:p w:rsidR="00865B9B" w:rsidRPr="00176D1E" w:rsidRDefault="00865B9B" w:rsidP="00CE7847">
      <w:pPr>
        <w:spacing w:after="0" w:line="240" w:lineRule="auto"/>
        <w:jc w:val="both"/>
        <w:rPr>
          <w:rFonts w:ascii="Arial" w:eastAsia="Times New Roman" w:hAnsi="Arial" w:cs="Arial"/>
          <w:b/>
          <w:lang w:eastAsia="en-GB"/>
        </w:rPr>
      </w:pPr>
      <w:r w:rsidRPr="00176D1E">
        <w:rPr>
          <w:rFonts w:ascii="Arial" w:eastAsia="Times New Roman" w:hAnsi="Arial" w:cs="Arial"/>
          <w:b/>
          <w:lang w:eastAsia="en-GB"/>
        </w:rPr>
        <w:t xml:space="preserve">Assessment and history taking: </w:t>
      </w:r>
    </w:p>
    <w:p w:rsidR="00865B9B" w:rsidRPr="00176D1E" w:rsidRDefault="00865B9B" w:rsidP="00CE7847">
      <w:pPr>
        <w:spacing w:after="0" w:line="240" w:lineRule="auto"/>
        <w:jc w:val="both"/>
        <w:rPr>
          <w:rFonts w:ascii="Arial" w:eastAsia="Times New Roman" w:hAnsi="Arial" w:cs="Arial"/>
          <w:lang w:eastAsia="en-GB"/>
        </w:rPr>
      </w:pPr>
    </w:p>
    <w:p w:rsidR="00865B9B" w:rsidRPr="00176D1E" w:rsidRDefault="002E4EBB" w:rsidP="00CE7847">
      <w:pPr>
        <w:spacing w:after="0" w:line="240" w:lineRule="auto"/>
        <w:jc w:val="both"/>
        <w:rPr>
          <w:rFonts w:ascii="Arial" w:eastAsia="Times New Roman" w:hAnsi="Arial" w:cs="Arial"/>
          <w:b/>
          <w:lang w:eastAsia="en-GB"/>
        </w:rPr>
      </w:pPr>
      <w:r w:rsidRPr="00176D1E">
        <w:rPr>
          <w:rFonts w:ascii="Arial" w:eastAsia="Times New Roman" w:hAnsi="Arial" w:cs="Arial"/>
          <w:b/>
          <w:lang w:eastAsia="en-GB"/>
        </w:rPr>
        <w:t>Maternity History MUST</w:t>
      </w:r>
      <w:r w:rsidR="00865B9B" w:rsidRPr="00176D1E">
        <w:rPr>
          <w:rFonts w:ascii="Arial" w:eastAsia="Times New Roman" w:hAnsi="Arial" w:cs="Arial"/>
          <w:b/>
          <w:lang w:eastAsia="en-GB"/>
        </w:rPr>
        <w:t xml:space="preserve"> include the following:</w:t>
      </w:r>
    </w:p>
    <w:p w:rsidR="00865B9B" w:rsidRPr="00176D1E" w:rsidRDefault="00865B9B" w:rsidP="00CE7847">
      <w:pPr>
        <w:spacing w:after="0" w:line="240" w:lineRule="auto"/>
        <w:jc w:val="both"/>
        <w:rPr>
          <w:rFonts w:ascii="Arial" w:eastAsia="Times New Roman" w:hAnsi="Arial" w:cs="Arial"/>
          <w:lang w:eastAsia="en-GB"/>
        </w:rPr>
      </w:pPr>
    </w:p>
    <w:p w:rsidR="00865B9B" w:rsidRPr="00176D1E" w:rsidRDefault="00576686" w:rsidP="00F86E5B">
      <w:pPr>
        <w:pStyle w:val="ListParagraph"/>
        <w:numPr>
          <w:ilvl w:val="0"/>
          <w:numId w:val="19"/>
        </w:numPr>
        <w:jc w:val="both"/>
        <w:rPr>
          <w:rFonts w:ascii="Arial" w:hAnsi="Arial" w:cs="Arial"/>
        </w:rPr>
      </w:pPr>
      <w:r w:rsidRPr="00176D1E">
        <w:rPr>
          <w:rFonts w:ascii="Arial" w:hAnsi="Arial" w:cs="Arial"/>
        </w:rPr>
        <w:t xml:space="preserve"> Maternity </w:t>
      </w:r>
      <w:r w:rsidR="00865B9B" w:rsidRPr="00176D1E">
        <w:rPr>
          <w:rFonts w:ascii="Arial" w:hAnsi="Arial" w:cs="Arial"/>
        </w:rPr>
        <w:t xml:space="preserve">History-She is weeks/ days. EDD-. LMP-. No terminations or Miscarriages. </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Origins :    Woman           partner</w:t>
      </w:r>
    </w:p>
    <w:p w:rsidR="00865B9B" w:rsidRPr="00176D1E" w:rsidRDefault="00865B9B" w:rsidP="00F86E5B">
      <w:pPr>
        <w:pStyle w:val="ListParagraph"/>
        <w:numPr>
          <w:ilvl w:val="0"/>
          <w:numId w:val="19"/>
        </w:numPr>
        <w:rPr>
          <w:rFonts w:ascii="Arial" w:hAnsi="Arial" w:cs="Arial"/>
        </w:rPr>
      </w:pPr>
      <w:r w:rsidRPr="00176D1E">
        <w:rPr>
          <w:rFonts w:ascii="Arial" w:hAnsi="Arial" w:cs="Arial"/>
        </w:rPr>
        <w:t xml:space="preserve">Family History: </w:t>
      </w:r>
      <w:r w:rsidR="00576686" w:rsidRPr="00176D1E">
        <w:rPr>
          <w:rFonts w:ascii="Arial" w:hAnsi="Arial" w:cs="Arial"/>
        </w:rPr>
        <w:t xml:space="preserve">Any family history of </w:t>
      </w:r>
      <w:proofErr w:type="spellStart"/>
      <w:r w:rsidR="00F86E5B" w:rsidRPr="00176D1E">
        <w:rPr>
          <w:rFonts w:ascii="Arial" w:hAnsi="Arial" w:cs="Arial"/>
        </w:rPr>
        <w:t>Haemoglobinopathies</w:t>
      </w:r>
      <w:proofErr w:type="spellEnd"/>
      <w:r w:rsidR="00F86E5B" w:rsidRPr="00176D1E">
        <w:rPr>
          <w:rFonts w:ascii="Arial" w:hAnsi="Arial" w:cs="Arial"/>
        </w:rPr>
        <w:t>? Her</w:t>
      </w:r>
      <w:r w:rsidRPr="00176D1E">
        <w:rPr>
          <w:rFonts w:ascii="Arial" w:hAnsi="Arial" w:cs="Arial"/>
        </w:rPr>
        <w:t xml:space="preserve"> parental blood results, siblings and offer screening</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 xml:space="preserve">Medical History         </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Medication</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Social History</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 xml:space="preserve">Accommodation </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Nutrition</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Smoking, drugs, alcohol</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Anxious, stress and depression</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Employment</w:t>
      </w:r>
    </w:p>
    <w:p w:rsidR="00865B9B" w:rsidRPr="00176D1E" w:rsidRDefault="00865B9B" w:rsidP="00F86E5B">
      <w:pPr>
        <w:pStyle w:val="ListParagraph"/>
        <w:numPr>
          <w:ilvl w:val="0"/>
          <w:numId w:val="19"/>
        </w:numPr>
        <w:jc w:val="both"/>
        <w:rPr>
          <w:rFonts w:ascii="Arial" w:hAnsi="Arial" w:cs="Arial"/>
        </w:rPr>
      </w:pPr>
      <w:r w:rsidRPr="00176D1E">
        <w:rPr>
          <w:rFonts w:ascii="Arial" w:hAnsi="Arial" w:cs="Arial"/>
        </w:rPr>
        <w:t>Religion</w:t>
      </w:r>
    </w:p>
    <w:p w:rsidR="00CE7847" w:rsidRPr="00176D1E" w:rsidRDefault="00865B9B" w:rsidP="00CE7847">
      <w:pPr>
        <w:spacing w:after="0" w:line="240" w:lineRule="auto"/>
        <w:jc w:val="both"/>
        <w:rPr>
          <w:rFonts w:ascii="Arial" w:eastAsia="Times New Roman" w:hAnsi="Arial" w:cs="Arial"/>
          <w:b/>
          <w:lang w:eastAsia="en-GB"/>
        </w:rPr>
      </w:pPr>
      <w:r w:rsidRPr="00176D1E">
        <w:rPr>
          <w:rFonts w:ascii="Arial" w:eastAsia="Times New Roman" w:hAnsi="Arial" w:cs="Arial"/>
          <w:b/>
          <w:lang w:eastAsia="en-GB"/>
        </w:rPr>
        <w:t xml:space="preserve">Counselling and the assessment of the </w:t>
      </w:r>
      <w:r w:rsidR="00576686" w:rsidRPr="00176D1E">
        <w:rPr>
          <w:rFonts w:ascii="Arial" w:eastAsia="Times New Roman" w:hAnsi="Arial" w:cs="Arial"/>
          <w:b/>
          <w:lang w:eastAsia="en-GB"/>
        </w:rPr>
        <w:t>woman understands</w:t>
      </w:r>
      <w:r w:rsidRPr="00176D1E">
        <w:rPr>
          <w:rFonts w:ascii="Arial" w:eastAsia="Times New Roman" w:hAnsi="Arial" w:cs="Arial"/>
          <w:b/>
          <w:lang w:eastAsia="en-GB"/>
        </w:rPr>
        <w:t>:</w:t>
      </w:r>
    </w:p>
    <w:p w:rsidR="00865B9B" w:rsidRPr="00176D1E" w:rsidRDefault="00865B9B" w:rsidP="00CE7847">
      <w:pPr>
        <w:spacing w:after="0" w:line="240" w:lineRule="auto"/>
        <w:jc w:val="both"/>
        <w:rPr>
          <w:rFonts w:ascii="Arial" w:eastAsia="Times New Roman" w:hAnsi="Arial" w:cs="Arial"/>
          <w:lang w:eastAsia="en-GB"/>
        </w:rPr>
      </w:pP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 xml:space="preserve">The woman’s result and </w:t>
      </w:r>
      <w:proofErr w:type="spellStart"/>
      <w:proofErr w:type="gramStart"/>
      <w:r w:rsidRPr="00176D1E">
        <w:rPr>
          <w:rFonts w:ascii="Arial" w:hAnsi="Arial" w:cs="Arial"/>
        </w:rPr>
        <w:t>it’s</w:t>
      </w:r>
      <w:proofErr w:type="spellEnd"/>
      <w:proofErr w:type="gramEnd"/>
      <w:r w:rsidRPr="00176D1E">
        <w:rPr>
          <w:rFonts w:ascii="Arial" w:hAnsi="Arial" w:cs="Arial"/>
        </w:rPr>
        <w:t xml:space="preserve"> significance to her.</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 xml:space="preserve">Any prior knowledge of </w:t>
      </w:r>
      <w:proofErr w:type="spellStart"/>
      <w:r w:rsidR="004B3652" w:rsidRPr="00176D1E">
        <w:rPr>
          <w:rFonts w:ascii="Arial" w:hAnsi="Arial" w:cs="Arial"/>
        </w:rPr>
        <w:t>Haemoglobinopathies</w:t>
      </w:r>
      <w:proofErr w:type="spellEnd"/>
      <w:r w:rsidRPr="00176D1E">
        <w:rPr>
          <w:rFonts w:ascii="Arial" w:hAnsi="Arial" w:cs="Arial"/>
        </w:rPr>
        <w:t>?</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Relevant antenatal history (if not already known); alternately check any details that have already been recorded to ensure that they are correct.</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Obtain some background information on the baby’s father.</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Significance of the woman’s result for the baby.</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The need for screening the baby’s father.</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 xml:space="preserve">The potential condition (s) that the baby may be at risk of inheriting (use the maternal results and the family origins of both parents to identify the conditions which the baby is </w:t>
      </w:r>
      <w:r w:rsidRPr="00176D1E">
        <w:rPr>
          <w:rFonts w:ascii="Arial" w:hAnsi="Arial" w:cs="Arial"/>
          <w:b/>
        </w:rPr>
        <w:t>most likely</w:t>
      </w:r>
      <w:r w:rsidRPr="00176D1E">
        <w:rPr>
          <w:rFonts w:ascii="Arial" w:hAnsi="Arial" w:cs="Arial"/>
        </w:rPr>
        <w:t xml:space="preserve"> to inherit).</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Genetic inheritance pattern.</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Pathophysiology of the condition that the baby may be at risk of inheriting.</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Offer screening to the baby’s father.</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Discuss the possible outcomes of the screening test.</w:t>
      </w:r>
    </w:p>
    <w:p w:rsidR="00CE7847" w:rsidRPr="00176D1E" w:rsidRDefault="00CE7847" w:rsidP="00F86E5B">
      <w:pPr>
        <w:pStyle w:val="ListParagraph"/>
        <w:numPr>
          <w:ilvl w:val="0"/>
          <w:numId w:val="20"/>
        </w:numPr>
        <w:spacing w:after="0" w:line="240" w:lineRule="auto"/>
        <w:rPr>
          <w:rFonts w:ascii="Arial" w:hAnsi="Arial" w:cs="Arial"/>
        </w:rPr>
      </w:pPr>
      <w:r w:rsidRPr="00176D1E">
        <w:rPr>
          <w:rFonts w:ascii="Arial" w:hAnsi="Arial" w:cs="Arial"/>
        </w:rPr>
        <w:t>Discuss the process following screening, and reporting results to the couple.</w:t>
      </w:r>
    </w:p>
    <w:p w:rsidR="00CE7847" w:rsidRPr="00176D1E" w:rsidRDefault="00CE7847" w:rsidP="00CE7847">
      <w:pPr>
        <w:spacing w:after="0" w:line="240" w:lineRule="auto"/>
        <w:jc w:val="both"/>
        <w:rPr>
          <w:rFonts w:ascii="Arial" w:eastAsia="Times New Roman" w:hAnsi="Arial" w:cs="Arial"/>
          <w:lang w:eastAsia="en-GB"/>
        </w:rPr>
      </w:pPr>
    </w:p>
    <w:p w:rsidR="00CE7847" w:rsidRPr="00176D1E" w:rsidRDefault="00CE7847" w:rsidP="00CE7847">
      <w:pPr>
        <w:spacing w:after="0" w:line="240" w:lineRule="auto"/>
        <w:jc w:val="both"/>
        <w:rPr>
          <w:rFonts w:ascii="Arial" w:eastAsia="Times New Roman" w:hAnsi="Arial" w:cs="Arial"/>
          <w:lang w:eastAsia="en-GB"/>
        </w:rPr>
      </w:pPr>
      <w:r w:rsidRPr="00176D1E">
        <w:rPr>
          <w:rFonts w:ascii="Arial" w:eastAsia="Times New Roman" w:hAnsi="Arial" w:cs="Arial"/>
          <w:lang w:eastAsia="en-GB"/>
        </w:rPr>
        <w:t>If the baby’s father has not yet received a screening inf</w:t>
      </w:r>
      <w:r w:rsidR="00865B9B" w:rsidRPr="00176D1E">
        <w:rPr>
          <w:rFonts w:ascii="Arial" w:eastAsia="Times New Roman" w:hAnsi="Arial" w:cs="Arial"/>
          <w:lang w:eastAsia="en-GB"/>
        </w:rPr>
        <w:t>ormation leaflet then one must</w:t>
      </w:r>
      <w:r w:rsidRPr="00176D1E">
        <w:rPr>
          <w:rFonts w:ascii="Arial" w:eastAsia="Times New Roman" w:hAnsi="Arial" w:cs="Arial"/>
          <w:lang w:eastAsia="en-GB"/>
        </w:rPr>
        <w:t xml:space="preserve"> be given to him during the counselling </w:t>
      </w:r>
      <w:proofErr w:type="spellStart"/>
      <w:r w:rsidRPr="00176D1E">
        <w:rPr>
          <w:rFonts w:ascii="Arial" w:eastAsia="Times New Roman" w:hAnsi="Arial" w:cs="Arial"/>
          <w:lang w:eastAsia="en-GB"/>
        </w:rPr>
        <w:t>session.</w:t>
      </w:r>
      <w:r w:rsidRPr="00176D1E">
        <w:rPr>
          <w:rFonts w:ascii="Arial" w:eastAsia="Times New Roman" w:hAnsi="Arial" w:cs="Arial"/>
          <w:lang w:eastAsia="en-GB"/>
        </w:rPr>
        <w:fldChar w:fldCharType="begin"/>
      </w:r>
      <w:r w:rsidRPr="00176D1E">
        <w:rPr>
          <w:rFonts w:ascii="Arial" w:eastAsia="Times New Roman" w:hAnsi="Arial" w:cs="Arial"/>
          <w:lang w:eastAsia="en-GB"/>
        </w:rPr>
        <w:instrText xml:space="preserve"> NOTEREF _Ref417925896 \f \h  \* MERGEFORMAT </w:instrText>
      </w:r>
      <w:r w:rsidRPr="00176D1E">
        <w:rPr>
          <w:rFonts w:ascii="Arial" w:eastAsia="Times New Roman" w:hAnsi="Arial" w:cs="Arial"/>
          <w:lang w:eastAsia="en-GB"/>
        </w:rPr>
      </w:r>
      <w:r w:rsidRPr="00176D1E">
        <w:rPr>
          <w:rFonts w:ascii="Arial" w:eastAsia="Times New Roman" w:hAnsi="Arial" w:cs="Arial"/>
          <w:lang w:eastAsia="en-GB"/>
        </w:rPr>
        <w:fldChar w:fldCharType="separate"/>
      </w:r>
      <w:r w:rsidRPr="00176D1E">
        <w:rPr>
          <w:rStyle w:val="FootnoteReference"/>
          <w:rFonts w:ascii="Arial" w:hAnsi="Arial" w:cs="Arial"/>
        </w:rPr>
        <w:t>vii</w:t>
      </w:r>
      <w:proofErr w:type="spellEnd"/>
      <w:r w:rsidRPr="00176D1E">
        <w:rPr>
          <w:rFonts w:ascii="Arial" w:eastAsia="Times New Roman" w:hAnsi="Arial" w:cs="Arial"/>
          <w:lang w:eastAsia="en-GB"/>
        </w:rPr>
        <w:fldChar w:fldCharType="end"/>
      </w:r>
    </w:p>
    <w:p w:rsidR="00CE7847" w:rsidRPr="00176D1E" w:rsidRDefault="00CE7847" w:rsidP="00CE7847">
      <w:pPr>
        <w:spacing w:after="0" w:line="240" w:lineRule="auto"/>
        <w:jc w:val="both"/>
        <w:rPr>
          <w:rFonts w:ascii="Arial" w:eastAsia="Times New Roman" w:hAnsi="Arial" w:cs="Arial"/>
          <w:lang w:eastAsia="en-GB"/>
        </w:rPr>
      </w:pPr>
    </w:p>
    <w:p w:rsidR="0099445E" w:rsidRPr="00176D1E" w:rsidRDefault="00CE7847" w:rsidP="00CE7847">
      <w:pPr>
        <w:spacing w:after="0" w:line="240" w:lineRule="auto"/>
        <w:jc w:val="both"/>
        <w:rPr>
          <w:rFonts w:ascii="Arial" w:eastAsia="Times New Roman" w:hAnsi="Arial" w:cs="Arial"/>
          <w:lang w:eastAsia="en-GB"/>
        </w:rPr>
      </w:pPr>
      <w:r w:rsidRPr="00176D1E">
        <w:rPr>
          <w:rFonts w:ascii="Arial" w:eastAsia="Times New Roman" w:hAnsi="Arial" w:cs="Arial"/>
          <w:lang w:eastAsia="en-GB"/>
        </w:rPr>
        <w:t>The blood request form sent with the paternal sample</w:t>
      </w:r>
      <w:r w:rsidR="00865B9B" w:rsidRPr="00176D1E">
        <w:rPr>
          <w:rFonts w:ascii="Arial" w:eastAsia="Times New Roman" w:hAnsi="Arial" w:cs="Arial"/>
          <w:lang w:eastAsia="en-GB"/>
        </w:rPr>
        <w:t xml:space="preserve"> must</w:t>
      </w:r>
      <w:r w:rsidRPr="00176D1E">
        <w:rPr>
          <w:rFonts w:ascii="Arial" w:eastAsia="Times New Roman" w:hAnsi="Arial" w:cs="Arial"/>
          <w:lang w:eastAsia="en-GB"/>
        </w:rPr>
        <w:t xml:space="preserve"> include the man’s demographic information as well as his family origins.  The antenatal woman’s details (NHS number, name, surname and date of birth), </w:t>
      </w:r>
      <w:r w:rsidR="00865B9B" w:rsidRPr="00176D1E">
        <w:rPr>
          <w:rFonts w:ascii="Arial" w:eastAsia="Times New Roman" w:hAnsi="Arial" w:cs="Arial"/>
          <w:lang w:eastAsia="en-GB"/>
        </w:rPr>
        <w:t>must</w:t>
      </w:r>
      <w:r w:rsidRPr="00176D1E">
        <w:rPr>
          <w:rFonts w:ascii="Arial" w:eastAsia="Times New Roman" w:hAnsi="Arial" w:cs="Arial"/>
          <w:lang w:eastAsia="en-GB"/>
        </w:rPr>
        <w:t xml:space="preserve"> also be included on the form to ensure that maternal and paternal results are linked by the Laboratory.  The source of the sample </w:t>
      </w:r>
      <w:r w:rsidR="00865B9B" w:rsidRPr="00176D1E">
        <w:rPr>
          <w:rFonts w:ascii="Arial" w:eastAsia="Times New Roman" w:hAnsi="Arial" w:cs="Arial"/>
          <w:lang w:eastAsia="en-GB"/>
        </w:rPr>
        <w:t>must</w:t>
      </w:r>
      <w:r w:rsidRPr="00176D1E">
        <w:rPr>
          <w:rFonts w:ascii="Arial" w:eastAsia="Times New Roman" w:hAnsi="Arial" w:cs="Arial"/>
          <w:lang w:eastAsia="en-GB"/>
        </w:rPr>
        <w:t xml:space="preserve"> be written on the form so that the results are received back at the Sickle Cell &amp; Thalassaemia Centre.</w:t>
      </w:r>
      <w:r w:rsidR="0099445E" w:rsidRPr="00176D1E">
        <w:rPr>
          <w:rFonts w:ascii="Arial" w:eastAsia="Times New Roman" w:hAnsi="Arial" w:cs="Arial"/>
          <w:lang w:eastAsia="en-GB"/>
        </w:rPr>
        <w:t xml:space="preserve"> </w:t>
      </w:r>
    </w:p>
    <w:p w:rsidR="0099445E" w:rsidRPr="00176D1E" w:rsidRDefault="0099445E" w:rsidP="00CE7847">
      <w:pPr>
        <w:spacing w:after="0" w:line="240" w:lineRule="auto"/>
        <w:jc w:val="both"/>
        <w:rPr>
          <w:rFonts w:ascii="Arial" w:eastAsia="Times New Roman" w:hAnsi="Arial" w:cs="Arial"/>
          <w:lang w:eastAsia="en-GB"/>
        </w:rPr>
      </w:pPr>
    </w:p>
    <w:p w:rsidR="00CE7847" w:rsidRPr="00176D1E" w:rsidRDefault="0099445E" w:rsidP="00F86E5B">
      <w:pPr>
        <w:pStyle w:val="ListParagraph"/>
        <w:numPr>
          <w:ilvl w:val="0"/>
          <w:numId w:val="21"/>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Please note that it is important to label everything clearly in order to minimise delays in the process. If an error has occurred this must be reported via </w:t>
      </w:r>
      <w:proofErr w:type="spellStart"/>
      <w:r w:rsidRPr="00176D1E">
        <w:rPr>
          <w:rFonts w:ascii="Arial" w:eastAsia="Times New Roman" w:hAnsi="Arial" w:cs="Arial"/>
          <w:lang w:eastAsia="en-GB"/>
        </w:rPr>
        <w:t>Datix</w:t>
      </w:r>
      <w:proofErr w:type="spellEnd"/>
      <w:r w:rsidRPr="00176D1E">
        <w:rPr>
          <w:rFonts w:ascii="Arial" w:eastAsia="Times New Roman" w:hAnsi="Arial" w:cs="Arial"/>
          <w:lang w:eastAsia="en-GB"/>
        </w:rPr>
        <w:t xml:space="preserve">, the couple must be informed and an apology must be issued. The partner must be recalled as soon as possible to minimise delays. The service manager MUST be informed as soon as an error has been identified. </w:t>
      </w:r>
    </w:p>
    <w:p w:rsidR="00CE7847" w:rsidRPr="00176D1E" w:rsidRDefault="00CE7847" w:rsidP="00CE7847">
      <w:pPr>
        <w:spacing w:after="0" w:line="240" w:lineRule="auto"/>
        <w:jc w:val="both"/>
        <w:rPr>
          <w:rFonts w:ascii="Arial" w:eastAsia="Times New Roman" w:hAnsi="Arial" w:cs="Arial"/>
          <w:lang w:eastAsia="en-GB"/>
        </w:rPr>
      </w:pPr>
    </w:p>
    <w:bookmarkEnd w:id="2"/>
    <w:p w:rsidR="00CE7847" w:rsidRPr="00176D1E" w:rsidRDefault="00CE7847" w:rsidP="00CE7847">
      <w:pPr>
        <w:spacing w:after="0" w:line="240" w:lineRule="auto"/>
        <w:jc w:val="both"/>
        <w:rPr>
          <w:rFonts w:ascii="Arial" w:eastAsia="Times New Roman" w:hAnsi="Arial" w:cs="Arial"/>
          <w:lang w:eastAsia="en-GB"/>
        </w:rPr>
      </w:pPr>
      <w:r w:rsidRPr="00176D1E">
        <w:rPr>
          <w:rFonts w:ascii="Arial" w:eastAsia="Times New Roman" w:hAnsi="Arial" w:cs="Arial"/>
          <w:lang w:eastAsia="en-GB"/>
        </w:rPr>
        <w:t>A letter summarisin</w:t>
      </w:r>
      <w:r w:rsidR="0099445E" w:rsidRPr="00176D1E">
        <w:rPr>
          <w:rFonts w:ascii="Arial" w:eastAsia="Times New Roman" w:hAnsi="Arial" w:cs="Arial"/>
          <w:lang w:eastAsia="en-GB"/>
        </w:rPr>
        <w:t>g the counselling session must be</w:t>
      </w:r>
      <w:r w:rsidRPr="00176D1E">
        <w:rPr>
          <w:rFonts w:ascii="Arial" w:eastAsia="Times New Roman" w:hAnsi="Arial" w:cs="Arial"/>
          <w:lang w:eastAsia="en-GB"/>
        </w:rPr>
        <w:t xml:space="preserve"> sent to the GP and antenatal screening midwife within 24 hours of the counselling </w:t>
      </w:r>
      <w:r w:rsidR="009A61BB" w:rsidRPr="00176D1E">
        <w:rPr>
          <w:rFonts w:ascii="Arial" w:eastAsia="Times New Roman" w:hAnsi="Arial" w:cs="Arial"/>
          <w:lang w:eastAsia="en-GB"/>
        </w:rPr>
        <w:t>session</w:t>
      </w:r>
      <w:r w:rsidRPr="00176D1E">
        <w:rPr>
          <w:rFonts w:ascii="Arial" w:eastAsia="Times New Roman" w:hAnsi="Arial" w:cs="Arial"/>
          <w:lang w:eastAsia="en-GB"/>
        </w:rPr>
        <w:t>.</w:t>
      </w:r>
    </w:p>
    <w:p w:rsidR="00D602B1" w:rsidRPr="00176D1E" w:rsidRDefault="00D602B1" w:rsidP="00B065EB">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99445E">
        <w:tc>
          <w:tcPr>
            <w:tcW w:w="10632" w:type="dxa"/>
            <w:shd w:val="clear" w:color="auto" w:fill="D9D9D9" w:themeFill="background1" w:themeFillShade="D9"/>
          </w:tcPr>
          <w:p w:rsidR="00925645" w:rsidRPr="00176D1E" w:rsidRDefault="0099445E" w:rsidP="00F86E5B">
            <w:pPr>
              <w:pStyle w:val="ListParagraph"/>
              <w:numPr>
                <w:ilvl w:val="0"/>
                <w:numId w:val="14"/>
              </w:numPr>
              <w:jc w:val="center"/>
              <w:rPr>
                <w:rFonts w:ascii="Arial" w:eastAsia="Times New Roman" w:hAnsi="Arial" w:cs="Arial"/>
                <w:b/>
                <w:lang w:eastAsia="en-GB"/>
              </w:rPr>
            </w:pPr>
            <w:r w:rsidRPr="00176D1E">
              <w:rPr>
                <w:rFonts w:ascii="Arial" w:eastAsia="Times New Roman" w:hAnsi="Arial" w:cs="Arial"/>
                <w:b/>
                <w:lang w:eastAsia="en-GB"/>
              </w:rPr>
              <w:t>Special Notes</w:t>
            </w:r>
          </w:p>
        </w:tc>
      </w:tr>
    </w:tbl>
    <w:p w:rsidR="00925645" w:rsidRPr="00176D1E" w:rsidRDefault="00925645" w:rsidP="00B065EB">
      <w:pPr>
        <w:rPr>
          <w:rFonts w:ascii="Arial" w:hAnsi="Arial" w:cs="Arial"/>
        </w:rPr>
      </w:pPr>
    </w:p>
    <w:p w:rsidR="005E3D58" w:rsidRPr="00176D1E" w:rsidRDefault="005E3D58" w:rsidP="005E3D58">
      <w:pPr>
        <w:spacing w:after="0" w:line="240" w:lineRule="auto"/>
        <w:jc w:val="both"/>
        <w:rPr>
          <w:rFonts w:ascii="Arial" w:eastAsia="Times New Roman" w:hAnsi="Arial" w:cs="Arial"/>
          <w:b/>
          <w:i/>
          <w:lang w:eastAsia="en-GB"/>
        </w:rPr>
      </w:pPr>
      <w:r w:rsidRPr="00176D1E">
        <w:rPr>
          <w:rFonts w:ascii="Arial" w:eastAsia="Times New Roman" w:hAnsi="Arial" w:cs="Arial"/>
          <w:b/>
          <w:i/>
          <w:lang w:eastAsia="en-GB"/>
        </w:rPr>
        <w:t xml:space="preserve">If the baby’s father is unavailable or declines </w:t>
      </w:r>
      <w:proofErr w:type="spellStart"/>
      <w:r w:rsidRPr="00176D1E">
        <w:rPr>
          <w:rFonts w:ascii="Arial" w:eastAsia="Times New Roman" w:hAnsi="Arial" w:cs="Arial"/>
          <w:b/>
          <w:i/>
          <w:lang w:eastAsia="en-GB"/>
        </w:rPr>
        <w:t>Haemoglobinopathy</w:t>
      </w:r>
      <w:proofErr w:type="spellEnd"/>
      <w:r w:rsidRPr="00176D1E">
        <w:rPr>
          <w:rFonts w:ascii="Arial" w:eastAsia="Times New Roman" w:hAnsi="Arial" w:cs="Arial"/>
          <w:b/>
          <w:i/>
          <w:lang w:eastAsia="en-GB"/>
        </w:rPr>
        <w:t xml:space="preserve"> screening then the woman can be referred for prenatal diagnosis without a paternal </w:t>
      </w:r>
      <w:proofErr w:type="spellStart"/>
      <w:r w:rsidRPr="00176D1E">
        <w:rPr>
          <w:rFonts w:ascii="Arial" w:eastAsia="Times New Roman" w:hAnsi="Arial" w:cs="Arial"/>
          <w:b/>
          <w:i/>
          <w:lang w:eastAsia="en-GB"/>
        </w:rPr>
        <w:t>Haemoglobinopathy</w:t>
      </w:r>
      <w:proofErr w:type="spellEnd"/>
      <w:r w:rsidRPr="00176D1E">
        <w:rPr>
          <w:rFonts w:ascii="Arial" w:eastAsia="Times New Roman" w:hAnsi="Arial" w:cs="Arial"/>
          <w:b/>
          <w:i/>
          <w:lang w:eastAsia="en-GB"/>
        </w:rPr>
        <w:t xml:space="preserve"> screening result, in the same way as “at risk” couples.  The test is done at University College London Hospital (UCLH) and results are returned to the Newham Sickle Cell &amp; </w:t>
      </w:r>
      <w:r w:rsidR="004D0CC1" w:rsidRPr="00176D1E">
        <w:rPr>
          <w:rFonts w:ascii="Arial" w:eastAsia="Times New Roman" w:hAnsi="Arial" w:cs="Arial"/>
          <w:b/>
          <w:i/>
          <w:lang w:eastAsia="en-GB"/>
        </w:rPr>
        <w:t>Thalassaemia</w:t>
      </w:r>
      <w:r w:rsidRPr="00176D1E">
        <w:rPr>
          <w:rFonts w:ascii="Arial" w:eastAsia="Times New Roman" w:hAnsi="Arial" w:cs="Arial"/>
          <w:b/>
          <w:i/>
          <w:lang w:eastAsia="en-GB"/>
        </w:rPr>
        <w:t xml:space="preserve"> Service.  </w:t>
      </w:r>
    </w:p>
    <w:p w:rsidR="005E3D58" w:rsidRPr="00176D1E" w:rsidRDefault="005E3D58" w:rsidP="005E3D58">
      <w:pPr>
        <w:spacing w:after="0" w:line="240" w:lineRule="auto"/>
        <w:jc w:val="both"/>
        <w:rPr>
          <w:rFonts w:ascii="Arial" w:eastAsia="Times New Roman" w:hAnsi="Arial" w:cs="Arial"/>
          <w:lang w:eastAsia="en-GB"/>
        </w:rPr>
      </w:pPr>
    </w:p>
    <w:p w:rsidR="005E3D58" w:rsidRPr="00176D1E" w:rsidRDefault="005E3D58" w:rsidP="005E3D58">
      <w:pPr>
        <w:spacing w:after="0" w:line="240" w:lineRule="auto"/>
        <w:jc w:val="both"/>
        <w:rPr>
          <w:rFonts w:ascii="Arial" w:eastAsia="Times New Roman" w:hAnsi="Arial" w:cs="Arial"/>
          <w:b/>
          <w:i/>
          <w:color w:val="0070C0"/>
          <w:lang w:eastAsia="en-GB"/>
        </w:rPr>
      </w:pPr>
      <w:r w:rsidRPr="00176D1E">
        <w:rPr>
          <w:rFonts w:ascii="Arial" w:eastAsia="Times New Roman" w:hAnsi="Arial" w:cs="Arial"/>
          <w:b/>
          <w:i/>
          <w:color w:val="0070C0"/>
          <w:lang w:eastAsia="en-GB"/>
        </w:rPr>
        <w:t>If either the woman or the baby’s father is a beta thalassaemia carr</w:t>
      </w:r>
      <w:r w:rsidR="00576686" w:rsidRPr="00176D1E">
        <w:rPr>
          <w:rFonts w:ascii="Arial" w:eastAsia="Times New Roman" w:hAnsi="Arial" w:cs="Arial"/>
          <w:b/>
          <w:i/>
          <w:color w:val="0070C0"/>
          <w:lang w:eastAsia="en-GB"/>
        </w:rPr>
        <w:t>ier then the woman/couple must</w:t>
      </w:r>
      <w:r w:rsidRPr="00176D1E">
        <w:rPr>
          <w:rFonts w:ascii="Arial" w:eastAsia="Times New Roman" w:hAnsi="Arial" w:cs="Arial"/>
          <w:b/>
          <w:i/>
          <w:color w:val="0070C0"/>
          <w:lang w:eastAsia="en-GB"/>
        </w:rPr>
        <w:t xml:space="preserve"> be informed that if their baby is also a beta thalassaemia carrier then this will not be identified during </w:t>
      </w:r>
      <w:r w:rsidR="004D0CC1" w:rsidRPr="00176D1E">
        <w:rPr>
          <w:rFonts w:ascii="Arial" w:eastAsia="Times New Roman" w:hAnsi="Arial" w:cs="Arial"/>
          <w:b/>
          <w:i/>
          <w:color w:val="0070C0"/>
          <w:lang w:eastAsia="en-GB"/>
        </w:rPr>
        <w:t>new-born</w:t>
      </w:r>
      <w:r w:rsidRPr="00176D1E">
        <w:rPr>
          <w:rFonts w:ascii="Arial" w:eastAsia="Times New Roman" w:hAnsi="Arial" w:cs="Arial"/>
          <w:b/>
          <w:i/>
          <w:color w:val="0070C0"/>
          <w:lang w:eastAsia="en-GB"/>
        </w:rPr>
        <w:t xml:space="preserve"> bloodspot screening and that arrang</w:t>
      </w:r>
      <w:r w:rsidR="00576686" w:rsidRPr="00176D1E">
        <w:rPr>
          <w:rFonts w:ascii="Arial" w:eastAsia="Times New Roman" w:hAnsi="Arial" w:cs="Arial"/>
          <w:b/>
          <w:i/>
          <w:color w:val="0070C0"/>
          <w:lang w:eastAsia="en-GB"/>
        </w:rPr>
        <w:t>ements must</w:t>
      </w:r>
      <w:r w:rsidRPr="00176D1E">
        <w:rPr>
          <w:rFonts w:ascii="Arial" w:eastAsia="Times New Roman" w:hAnsi="Arial" w:cs="Arial"/>
          <w:b/>
          <w:i/>
          <w:color w:val="0070C0"/>
          <w:lang w:eastAsia="en-GB"/>
        </w:rPr>
        <w:t xml:space="preserve"> be made for their baby to be screened at 1</w:t>
      </w:r>
      <w:r w:rsidR="00576686" w:rsidRPr="00176D1E">
        <w:rPr>
          <w:rFonts w:ascii="Arial" w:eastAsia="Times New Roman" w:hAnsi="Arial" w:cs="Arial"/>
          <w:b/>
          <w:i/>
          <w:color w:val="0070C0"/>
          <w:lang w:eastAsia="en-GB"/>
        </w:rPr>
        <w:t>/2</w:t>
      </w:r>
      <w:r w:rsidRPr="00176D1E">
        <w:rPr>
          <w:rFonts w:ascii="Arial" w:eastAsia="Times New Roman" w:hAnsi="Arial" w:cs="Arial"/>
          <w:b/>
          <w:i/>
          <w:color w:val="0070C0"/>
          <w:lang w:eastAsia="en-GB"/>
        </w:rPr>
        <w:t xml:space="preserve"> year</w:t>
      </w:r>
      <w:r w:rsidR="00576686" w:rsidRPr="00176D1E">
        <w:rPr>
          <w:rFonts w:ascii="Arial" w:eastAsia="Times New Roman" w:hAnsi="Arial" w:cs="Arial"/>
          <w:b/>
          <w:i/>
          <w:color w:val="0070C0"/>
          <w:lang w:eastAsia="en-GB"/>
        </w:rPr>
        <w:t>s</w:t>
      </w:r>
      <w:r w:rsidRPr="00176D1E">
        <w:rPr>
          <w:rFonts w:ascii="Arial" w:eastAsia="Times New Roman" w:hAnsi="Arial" w:cs="Arial"/>
          <w:b/>
          <w:i/>
          <w:color w:val="0070C0"/>
          <w:lang w:eastAsia="en-GB"/>
        </w:rPr>
        <w:t xml:space="preserve"> of age or older.</w:t>
      </w:r>
    </w:p>
    <w:p w:rsidR="005E3D58" w:rsidRPr="00176D1E" w:rsidRDefault="005E3D58" w:rsidP="005E3D58">
      <w:pPr>
        <w:spacing w:after="0" w:line="240" w:lineRule="auto"/>
        <w:jc w:val="both"/>
        <w:rPr>
          <w:rFonts w:ascii="Arial" w:eastAsia="Times New Roman" w:hAnsi="Arial" w:cs="Arial"/>
          <w:b/>
          <w:i/>
          <w:lang w:eastAsia="en-GB"/>
        </w:rPr>
      </w:pPr>
    </w:p>
    <w:p w:rsidR="00925645" w:rsidRPr="00176D1E" w:rsidRDefault="00925645" w:rsidP="004D0CC1">
      <w:pPr>
        <w:spacing w:after="0" w:line="240" w:lineRule="auto"/>
        <w:jc w:val="both"/>
        <w:rPr>
          <w:rFonts w:ascii="Arial" w:eastAsia="Times New Roman" w:hAnsi="Arial" w:cs="Arial"/>
          <w:b/>
          <w:i/>
          <w:lang w:eastAsia="en-GB"/>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4D0CC1">
        <w:tc>
          <w:tcPr>
            <w:tcW w:w="10632" w:type="dxa"/>
            <w:shd w:val="clear" w:color="auto" w:fill="D9D9D9" w:themeFill="background1" w:themeFillShade="D9"/>
          </w:tcPr>
          <w:p w:rsidR="00925645" w:rsidRPr="00176D1E" w:rsidRDefault="00F86E5B" w:rsidP="004D0CC1">
            <w:pPr>
              <w:jc w:val="center"/>
              <w:rPr>
                <w:rFonts w:ascii="Arial" w:eastAsia="Times New Roman" w:hAnsi="Arial" w:cs="Arial"/>
                <w:i/>
                <w:lang w:eastAsia="en-GB"/>
              </w:rPr>
            </w:pPr>
            <w:r w:rsidRPr="00176D1E">
              <w:rPr>
                <w:rFonts w:ascii="Arial" w:eastAsia="Times New Roman" w:hAnsi="Arial" w:cs="Arial"/>
                <w:b/>
                <w:lang w:eastAsia="en-GB"/>
              </w:rPr>
              <w:t>15.</w:t>
            </w:r>
            <w:r w:rsidR="004D0CC1" w:rsidRPr="00176D1E">
              <w:rPr>
                <w:rFonts w:ascii="Arial" w:eastAsia="Times New Roman" w:hAnsi="Arial" w:cs="Arial"/>
                <w:b/>
                <w:lang w:eastAsia="en-GB"/>
              </w:rPr>
              <w:tab/>
              <w:t>Follow up after paternal screening</w:t>
            </w:r>
          </w:p>
        </w:tc>
      </w:tr>
    </w:tbl>
    <w:p w:rsidR="00925645" w:rsidRPr="00176D1E" w:rsidRDefault="00925645" w:rsidP="00B065EB">
      <w:pPr>
        <w:rPr>
          <w:rFonts w:ascii="Arial" w:hAnsi="Arial" w:cs="Arial"/>
        </w:rPr>
      </w:pPr>
    </w:p>
    <w:p w:rsidR="004D0CC1" w:rsidRPr="00176D1E" w:rsidRDefault="004D0CC1" w:rsidP="004D0CC1">
      <w:pPr>
        <w:spacing w:after="0" w:line="240" w:lineRule="auto"/>
        <w:jc w:val="both"/>
        <w:rPr>
          <w:rFonts w:ascii="Arial" w:eastAsia="Times New Roman" w:hAnsi="Arial" w:cs="Arial"/>
          <w:lang w:eastAsia="en-GB"/>
        </w:rPr>
      </w:pPr>
      <w:r w:rsidRPr="00176D1E">
        <w:rPr>
          <w:rFonts w:ascii="Arial" w:eastAsia="Times New Roman" w:hAnsi="Arial" w:cs="Arial"/>
          <w:lang w:eastAsia="en-GB"/>
        </w:rPr>
        <w:t>The specialist nurse must review all “partner” results who conducted the genetic counselling clinic and linked to the woman’s results</w:t>
      </w:r>
      <w:r w:rsidR="008F6359" w:rsidRPr="00176D1E">
        <w:rPr>
          <w:rFonts w:ascii="Arial" w:eastAsia="Times New Roman" w:hAnsi="Arial" w:cs="Arial"/>
          <w:lang w:eastAsia="en-GB"/>
        </w:rPr>
        <w:t xml:space="preserve">.  “Partner” results </w:t>
      </w:r>
      <w:r w:rsidRPr="00176D1E">
        <w:rPr>
          <w:rFonts w:ascii="Arial" w:eastAsia="Times New Roman" w:hAnsi="Arial" w:cs="Arial"/>
          <w:lang w:eastAsia="en-GB"/>
        </w:rPr>
        <w:t>must be made available to the Sickle Cell &amp; Thalassaemia Service within 24hours to 72hours latest from the time of taking the blood s</w:t>
      </w:r>
      <w:r w:rsidR="008F6359" w:rsidRPr="00176D1E">
        <w:rPr>
          <w:rFonts w:ascii="Arial" w:eastAsia="Times New Roman" w:hAnsi="Arial" w:cs="Arial"/>
          <w:lang w:eastAsia="en-GB"/>
        </w:rPr>
        <w:t>ample.  The administrative team</w:t>
      </w:r>
      <w:r w:rsidR="00576BA1" w:rsidRPr="00176D1E">
        <w:rPr>
          <w:rFonts w:ascii="Arial" w:eastAsia="Times New Roman" w:hAnsi="Arial" w:cs="Arial"/>
          <w:lang w:eastAsia="en-GB"/>
        </w:rPr>
        <w:t xml:space="preserve">, the nurse </w:t>
      </w:r>
      <w:r w:rsidRPr="00176D1E">
        <w:rPr>
          <w:rFonts w:ascii="Arial" w:eastAsia="Times New Roman" w:hAnsi="Arial" w:cs="Arial"/>
          <w:lang w:eastAsia="en-GB"/>
        </w:rPr>
        <w:t xml:space="preserve">are responsible for chasing </w:t>
      </w:r>
      <w:r w:rsidR="008F6359" w:rsidRPr="00176D1E">
        <w:rPr>
          <w:rFonts w:ascii="Arial" w:eastAsia="Times New Roman" w:hAnsi="Arial" w:cs="Arial"/>
          <w:lang w:eastAsia="en-GB"/>
        </w:rPr>
        <w:t>up daily</w:t>
      </w:r>
      <w:r w:rsidR="00576BA1" w:rsidRPr="00176D1E">
        <w:rPr>
          <w:rFonts w:ascii="Arial" w:eastAsia="Times New Roman" w:hAnsi="Arial" w:cs="Arial"/>
          <w:lang w:eastAsia="en-GB"/>
        </w:rPr>
        <w:t xml:space="preserve"> </w:t>
      </w:r>
      <w:r w:rsidRPr="00176D1E">
        <w:rPr>
          <w:rFonts w:ascii="Arial" w:eastAsia="Times New Roman" w:hAnsi="Arial" w:cs="Arial"/>
          <w:lang w:eastAsia="en-GB"/>
        </w:rPr>
        <w:t>progress and receipt of the partner results.  The administrative team must enter the woman and the partner on the specialist nurses diary in order to review the results and process.</w:t>
      </w:r>
    </w:p>
    <w:p w:rsidR="004D0CC1" w:rsidRPr="00176D1E" w:rsidRDefault="004D0CC1" w:rsidP="004D0CC1">
      <w:pPr>
        <w:spacing w:after="0" w:line="240" w:lineRule="auto"/>
        <w:jc w:val="both"/>
        <w:rPr>
          <w:rFonts w:ascii="Arial" w:eastAsia="Times New Roman" w:hAnsi="Arial" w:cs="Arial"/>
          <w:lang w:eastAsia="en-GB"/>
        </w:rPr>
      </w:pPr>
    </w:p>
    <w:p w:rsidR="004D0CC1" w:rsidRPr="00176D1E" w:rsidRDefault="004D0CC1" w:rsidP="004D0CC1">
      <w:pPr>
        <w:spacing w:after="0" w:line="240" w:lineRule="auto"/>
        <w:jc w:val="both"/>
        <w:rPr>
          <w:rFonts w:ascii="Arial" w:eastAsia="Times New Roman" w:hAnsi="Arial" w:cs="Arial"/>
          <w:lang w:eastAsia="en-GB"/>
        </w:rPr>
      </w:pPr>
      <w:r w:rsidRPr="00176D1E">
        <w:rPr>
          <w:rFonts w:ascii="Arial" w:eastAsia="Times New Roman" w:hAnsi="Arial" w:cs="Arial"/>
          <w:lang w:eastAsia="en-GB"/>
        </w:rPr>
        <w:t>If there are any problems with obtaining results or they are not available within the recommended timescale, this must be reported to the nursing team lead who must escalate with the laboratory team within 24hours.  If the results are not received</w:t>
      </w:r>
      <w:r w:rsidR="00576686" w:rsidRPr="00176D1E">
        <w:rPr>
          <w:rFonts w:ascii="Arial" w:eastAsia="Times New Roman" w:hAnsi="Arial" w:cs="Arial"/>
          <w:lang w:eastAsia="en-GB"/>
        </w:rPr>
        <w:t xml:space="preserve"> within the National recommended timeframe of 3 days</w:t>
      </w:r>
      <w:r w:rsidRPr="00176D1E">
        <w:rPr>
          <w:rFonts w:ascii="Arial" w:eastAsia="Times New Roman" w:hAnsi="Arial" w:cs="Arial"/>
          <w:lang w:eastAsia="en-GB"/>
        </w:rPr>
        <w:t xml:space="preserve">, this must be reported on </w:t>
      </w:r>
      <w:proofErr w:type="spellStart"/>
      <w:r w:rsidRPr="00176D1E">
        <w:rPr>
          <w:rFonts w:ascii="Arial" w:eastAsia="Times New Roman" w:hAnsi="Arial" w:cs="Arial"/>
          <w:lang w:eastAsia="en-GB"/>
        </w:rPr>
        <w:t>Datix</w:t>
      </w:r>
      <w:proofErr w:type="spellEnd"/>
      <w:r w:rsidRPr="00176D1E">
        <w:rPr>
          <w:rFonts w:ascii="Arial" w:eastAsia="Times New Roman" w:hAnsi="Arial" w:cs="Arial"/>
          <w:lang w:eastAsia="en-GB"/>
        </w:rPr>
        <w:t xml:space="preserve"> and the laboratory team notified directly.</w:t>
      </w:r>
      <w:r w:rsidR="00576686" w:rsidRPr="00176D1E">
        <w:rPr>
          <w:rFonts w:ascii="Arial" w:eastAsia="Times New Roman" w:hAnsi="Arial" w:cs="Arial"/>
          <w:lang w:eastAsia="en-GB"/>
        </w:rPr>
        <w:t xml:space="preserve"> However it</w:t>
      </w:r>
      <w:r w:rsidR="008F6359" w:rsidRPr="00176D1E">
        <w:rPr>
          <w:rFonts w:ascii="Arial" w:eastAsia="Times New Roman" w:hAnsi="Arial" w:cs="Arial"/>
          <w:lang w:eastAsia="en-GB"/>
        </w:rPr>
        <w:t>’</w:t>
      </w:r>
      <w:r w:rsidR="00576686" w:rsidRPr="00176D1E">
        <w:rPr>
          <w:rFonts w:ascii="Arial" w:eastAsia="Times New Roman" w:hAnsi="Arial" w:cs="Arial"/>
          <w:lang w:eastAsia="en-GB"/>
        </w:rPr>
        <w:t>s always advisable to initiate an investigation 1</w:t>
      </w:r>
      <w:r w:rsidR="00576686" w:rsidRPr="00176D1E">
        <w:rPr>
          <w:rFonts w:ascii="Arial" w:eastAsia="Times New Roman" w:hAnsi="Arial" w:cs="Arial"/>
          <w:vertAlign w:val="superscript"/>
          <w:lang w:eastAsia="en-GB"/>
        </w:rPr>
        <w:t>st</w:t>
      </w:r>
      <w:r w:rsidR="00576686" w:rsidRPr="00176D1E">
        <w:rPr>
          <w:rFonts w:ascii="Arial" w:eastAsia="Times New Roman" w:hAnsi="Arial" w:cs="Arial"/>
          <w:lang w:eastAsia="en-GB"/>
        </w:rPr>
        <w:t xml:space="preserve"> prior to escalation.</w:t>
      </w:r>
    </w:p>
    <w:p w:rsidR="00576686" w:rsidRPr="00176D1E" w:rsidRDefault="00576686" w:rsidP="004D0CC1">
      <w:pPr>
        <w:spacing w:after="0" w:line="240" w:lineRule="auto"/>
        <w:jc w:val="both"/>
        <w:rPr>
          <w:rFonts w:ascii="Arial" w:eastAsia="Times New Roman" w:hAnsi="Arial" w:cs="Arial"/>
          <w:lang w:eastAsia="en-GB"/>
        </w:rPr>
      </w:pPr>
    </w:p>
    <w:p w:rsidR="004D0CC1" w:rsidRPr="00176D1E" w:rsidRDefault="004D0CC1" w:rsidP="004D0CC1">
      <w:pPr>
        <w:spacing w:after="0" w:line="240" w:lineRule="auto"/>
        <w:jc w:val="both"/>
        <w:rPr>
          <w:rFonts w:ascii="Arial" w:eastAsia="Times New Roman" w:hAnsi="Arial" w:cs="Arial"/>
          <w:lang w:eastAsia="en-GB"/>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4D0CC1" w:rsidRPr="00176D1E" w:rsidTr="00FE1EFC">
        <w:tc>
          <w:tcPr>
            <w:tcW w:w="10632" w:type="dxa"/>
            <w:shd w:val="clear" w:color="auto" w:fill="D9D9D9" w:themeFill="background1" w:themeFillShade="D9"/>
          </w:tcPr>
          <w:p w:rsidR="004D0CC1" w:rsidRPr="00176D1E" w:rsidRDefault="008F6359" w:rsidP="008F6359">
            <w:pPr>
              <w:ind w:left="360"/>
              <w:jc w:val="center"/>
              <w:rPr>
                <w:rFonts w:ascii="Arial" w:hAnsi="Arial" w:cs="Arial"/>
              </w:rPr>
            </w:pPr>
            <w:r w:rsidRPr="00176D1E">
              <w:rPr>
                <w:rFonts w:ascii="Arial" w:eastAsia="Times New Roman" w:hAnsi="Arial" w:cs="Arial"/>
                <w:b/>
                <w:lang w:eastAsia="en-GB"/>
              </w:rPr>
              <w:t xml:space="preserve">16. </w:t>
            </w:r>
            <w:r w:rsidR="004D0CC1" w:rsidRPr="00176D1E">
              <w:rPr>
                <w:rFonts w:ascii="Arial" w:eastAsia="Times New Roman" w:hAnsi="Arial" w:cs="Arial"/>
                <w:b/>
                <w:lang w:eastAsia="en-GB"/>
              </w:rPr>
              <w:t>Normal Results (</w:t>
            </w:r>
            <w:proofErr w:type="spellStart"/>
            <w:r w:rsidR="004D0CC1" w:rsidRPr="00176D1E">
              <w:rPr>
                <w:rFonts w:ascii="Arial" w:eastAsia="Times New Roman" w:hAnsi="Arial" w:cs="Arial"/>
                <w:b/>
                <w:lang w:eastAsia="en-GB"/>
              </w:rPr>
              <w:t>Hb</w:t>
            </w:r>
            <w:proofErr w:type="spellEnd"/>
            <w:r w:rsidR="004D0CC1" w:rsidRPr="00176D1E">
              <w:rPr>
                <w:rFonts w:ascii="Arial" w:eastAsia="Times New Roman" w:hAnsi="Arial" w:cs="Arial"/>
                <w:b/>
                <w:lang w:eastAsia="en-GB"/>
              </w:rPr>
              <w:t xml:space="preserve"> AA)</w:t>
            </w:r>
          </w:p>
        </w:tc>
      </w:tr>
    </w:tbl>
    <w:p w:rsidR="004D0CC1" w:rsidRPr="00176D1E" w:rsidRDefault="004D0CC1" w:rsidP="004D0CC1">
      <w:pPr>
        <w:spacing w:after="0" w:line="240" w:lineRule="auto"/>
        <w:jc w:val="both"/>
        <w:rPr>
          <w:rFonts w:ascii="Arial" w:eastAsia="Times New Roman" w:hAnsi="Arial" w:cs="Arial"/>
          <w:lang w:eastAsia="en-GB"/>
        </w:rPr>
      </w:pPr>
    </w:p>
    <w:p w:rsidR="004D0CC1" w:rsidRPr="00176D1E" w:rsidRDefault="004D0CC1" w:rsidP="004D0CC1">
      <w:p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If the paternal results are normal then this must be conveyed to the couple by letter, accompanied by a </w:t>
      </w:r>
      <w:proofErr w:type="spellStart"/>
      <w:r w:rsidRPr="00176D1E">
        <w:rPr>
          <w:rFonts w:ascii="Arial" w:eastAsia="Times New Roman" w:hAnsi="Arial" w:cs="Arial"/>
          <w:lang w:eastAsia="en-GB"/>
        </w:rPr>
        <w:t>Haemoglobinopathy</w:t>
      </w:r>
      <w:proofErr w:type="spellEnd"/>
      <w:r w:rsidRPr="00176D1E">
        <w:rPr>
          <w:rFonts w:ascii="Arial" w:eastAsia="Times New Roman" w:hAnsi="Arial" w:cs="Arial"/>
          <w:lang w:eastAsia="en-GB"/>
        </w:rPr>
        <w:t xml:space="preserve"> card for the man</w:t>
      </w:r>
      <w:r w:rsidR="00576BA1" w:rsidRPr="00176D1E">
        <w:rPr>
          <w:rFonts w:ascii="Arial" w:eastAsia="Times New Roman" w:hAnsi="Arial" w:cs="Arial"/>
          <w:lang w:eastAsia="en-GB"/>
        </w:rPr>
        <w:t xml:space="preserve"> and the woman</w:t>
      </w:r>
      <w:r w:rsidRPr="00176D1E">
        <w:rPr>
          <w:rFonts w:ascii="Arial" w:eastAsia="Times New Roman" w:hAnsi="Arial" w:cs="Arial"/>
          <w:lang w:eastAsia="en-GB"/>
        </w:rPr>
        <w:t>.  If the woman specifically requested, the results may be conveyed by a telephone call.  The couple must then be discharged from the Sickle Cell &amp; Thalassaemia Service, as no further appointments will be required.</w:t>
      </w:r>
    </w:p>
    <w:p w:rsidR="00667E7E" w:rsidRPr="00176D1E" w:rsidRDefault="00667E7E" w:rsidP="004D0CC1">
      <w:pPr>
        <w:spacing w:after="0" w:line="240" w:lineRule="auto"/>
        <w:jc w:val="both"/>
        <w:rPr>
          <w:rFonts w:ascii="Arial" w:eastAsia="Times New Roman" w:hAnsi="Arial" w:cs="Arial"/>
          <w:lang w:eastAsia="en-GB"/>
        </w:rPr>
      </w:pPr>
    </w:p>
    <w:p w:rsidR="00667E7E" w:rsidRPr="00176D1E" w:rsidRDefault="00667E7E" w:rsidP="004D0CC1">
      <w:pPr>
        <w:spacing w:after="0" w:line="240" w:lineRule="auto"/>
        <w:jc w:val="both"/>
        <w:rPr>
          <w:rFonts w:ascii="Arial" w:eastAsia="Times New Roman" w:hAnsi="Arial" w:cs="Arial"/>
          <w:lang w:eastAsia="en-GB"/>
        </w:rPr>
      </w:pPr>
    </w:p>
    <w:p w:rsidR="00667E7E" w:rsidRPr="00176D1E" w:rsidRDefault="00667E7E" w:rsidP="004D0CC1">
      <w:pPr>
        <w:spacing w:after="0" w:line="240" w:lineRule="auto"/>
        <w:jc w:val="both"/>
        <w:rPr>
          <w:rFonts w:ascii="Arial" w:eastAsia="Times New Roman" w:hAnsi="Arial" w:cs="Arial"/>
          <w:lang w:eastAsia="en-GB"/>
        </w:rPr>
      </w:pPr>
    </w:p>
    <w:p w:rsidR="00925645" w:rsidRPr="00176D1E" w:rsidRDefault="00925645" w:rsidP="00B065EB">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FE1EFC">
        <w:tc>
          <w:tcPr>
            <w:tcW w:w="10632" w:type="dxa"/>
            <w:shd w:val="clear" w:color="auto" w:fill="D9D9D9" w:themeFill="background1" w:themeFillShade="D9"/>
          </w:tcPr>
          <w:p w:rsidR="00925645" w:rsidRPr="00176D1E" w:rsidRDefault="00F86E5B" w:rsidP="00F86E5B">
            <w:pPr>
              <w:ind w:left="360"/>
              <w:rPr>
                <w:rFonts w:ascii="Arial" w:hAnsi="Arial" w:cs="Arial"/>
              </w:rPr>
            </w:pPr>
            <w:r w:rsidRPr="00176D1E">
              <w:rPr>
                <w:rFonts w:ascii="Arial" w:eastAsia="Times New Roman" w:hAnsi="Arial" w:cs="Arial"/>
                <w:b/>
                <w:lang w:eastAsia="en-GB"/>
              </w:rPr>
              <w:t>17.</w:t>
            </w:r>
            <w:r w:rsidR="008F6359" w:rsidRPr="00176D1E">
              <w:rPr>
                <w:rFonts w:ascii="Arial" w:eastAsia="Times New Roman" w:hAnsi="Arial" w:cs="Arial"/>
                <w:b/>
                <w:lang w:eastAsia="en-GB"/>
              </w:rPr>
              <w:t xml:space="preserve"> </w:t>
            </w:r>
            <w:r w:rsidR="00FE1EFC" w:rsidRPr="00176D1E">
              <w:rPr>
                <w:rFonts w:ascii="Arial" w:eastAsia="Times New Roman" w:hAnsi="Arial" w:cs="Arial"/>
                <w:b/>
                <w:lang w:eastAsia="en-GB"/>
              </w:rPr>
              <w:t xml:space="preserve">Benign </w:t>
            </w:r>
            <w:proofErr w:type="spellStart"/>
            <w:r w:rsidR="00FE1EFC" w:rsidRPr="00176D1E">
              <w:rPr>
                <w:rFonts w:ascii="Arial" w:eastAsia="Times New Roman" w:hAnsi="Arial" w:cs="Arial"/>
                <w:b/>
                <w:lang w:eastAsia="en-GB"/>
              </w:rPr>
              <w:t>Haemoglobinopathies</w:t>
            </w:r>
            <w:proofErr w:type="spellEnd"/>
            <w:r w:rsidR="00FE1EFC" w:rsidRPr="00176D1E">
              <w:rPr>
                <w:rFonts w:ascii="Arial" w:eastAsia="Times New Roman" w:hAnsi="Arial" w:cs="Arial"/>
                <w:b/>
                <w:lang w:eastAsia="en-GB"/>
              </w:rPr>
              <w:t xml:space="preserve"> -</w:t>
            </w:r>
            <w:r w:rsidR="004D0CC1" w:rsidRPr="00176D1E">
              <w:rPr>
                <w:rFonts w:ascii="Arial" w:eastAsia="Times New Roman" w:hAnsi="Arial" w:cs="Arial"/>
                <w:b/>
                <w:lang w:eastAsia="en-GB"/>
              </w:rPr>
              <w:t xml:space="preserve">Paternal Carrier Results </w:t>
            </w:r>
            <w:r w:rsidR="00FE1EFC" w:rsidRPr="00176D1E">
              <w:rPr>
                <w:rFonts w:ascii="Arial" w:eastAsia="Times New Roman" w:hAnsi="Arial" w:cs="Arial"/>
                <w:b/>
                <w:lang w:eastAsia="en-GB"/>
              </w:rPr>
              <w:t xml:space="preserve"> Positive but </w:t>
            </w:r>
            <w:r w:rsidR="004D0CC1" w:rsidRPr="00176D1E">
              <w:rPr>
                <w:rFonts w:ascii="Arial" w:eastAsia="Times New Roman" w:hAnsi="Arial" w:cs="Arial"/>
                <w:b/>
                <w:lang w:eastAsia="en-GB"/>
              </w:rPr>
              <w:t>(baby not “at risk” of inheriting a major haemoglobin disorder)</w:t>
            </w:r>
          </w:p>
        </w:tc>
      </w:tr>
    </w:tbl>
    <w:p w:rsidR="00FE1EFC" w:rsidRPr="00176D1E" w:rsidRDefault="00FE1EFC" w:rsidP="00FE1EFC">
      <w:pPr>
        <w:spacing w:after="0" w:line="240" w:lineRule="auto"/>
        <w:jc w:val="both"/>
        <w:rPr>
          <w:rFonts w:ascii="Arial" w:hAnsi="Arial" w:cs="Arial"/>
        </w:rPr>
      </w:pPr>
    </w:p>
    <w:p w:rsidR="00FE1EFC" w:rsidRPr="00176D1E" w:rsidRDefault="00FE1EFC" w:rsidP="00F86E5B">
      <w:pPr>
        <w:pStyle w:val="ListParagraph"/>
        <w:numPr>
          <w:ilvl w:val="0"/>
          <w:numId w:val="22"/>
        </w:numPr>
        <w:spacing w:after="0" w:line="240" w:lineRule="auto"/>
        <w:jc w:val="both"/>
        <w:rPr>
          <w:rFonts w:ascii="Arial" w:hAnsi="Arial" w:cs="Arial"/>
        </w:rPr>
      </w:pPr>
      <w:r w:rsidRPr="00176D1E">
        <w:rPr>
          <w:rFonts w:ascii="Arial" w:hAnsi="Arial" w:cs="Arial"/>
        </w:rPr>
        <w:t xml:space="preserve">If the man is identified as a </w:t>
      </w:r>
      <w:proofErr w:type="spellStart"/>
      <w:r w:rsidRPr="00176D1E">
        <w:rPr>
          <w:rFonts w:ascii="Arial" w:hAnsi="Arial" w:cs="Arial"/>
        </w:rPr>
        <w:t>Haemoglobinopathy</w:t>
      </w:r>
      <w:proofErr w:type="spellEnd"/>
      <w:r w:rsidRPr="00176D1E">
        <w:rPr>
          <w:rFonts w:ascii="Arial" w:hAnsi="Arial" w:cs="Arial"/>
        </w:rPr>
        <w:t xml:space="preserve"> carrier and his result is similar to the woman’s result then the couple must be invited for a follow up counselling session and the results explained “face to face” or virtually.  </w:t>
      </w:r>
    </w:p>
    <w:p w:rsidR="00FE1EFC" w:rsidRPr="00176D1E" w:rsidRDefault="00FE1EFC" w:rsidP="00FE1EFC">
      <w:pPr>
        <w:spacing w:after="0" w:line="240" w:lineRule="auto"/>
        <w:jc w:val="both"/>
        <w:rPr>
          <w:rFonts w:ascii="Arial" w:hAnsi="Arial" w:cs="Arial"/>
        </w:rPr>
      </w:pPr>
    </w:p>
    <w:p w:rsidR="00FE1EFC" w:rsidRPr="00176D1E" w:rsidRDefault="00FE1EFC" w:rsidP="00F86E5B">
      <w:pPr>
        <w:pStyle w:val="ListParagraph"/>
        <w:numPr>
          <w:ilvl w:val="0"/>
          <w:numId w:val="22"/>
        </w:numPr>
        <w:spacing w:after="0" w:line="240" w:lineRule="auto"/>
        <w:jc w:val="both"/>
        <w:rPr>
          <w:rFonts w:ascii="Arial" w:hAnsi="Arial" w:cs="Arial"/>
        </w:rPr>
      </w:pPr>
      <w:r w:rsidRPr="00176D1E">
        <w:rPr>
          <w:rFonts w:ascii="Arial" w:hAnsi="Arial" w:cs="Arial"/>
        </w:rPr>
        <w:t>If they are not “</w:t>
      </w:r>
      <w:r w:rsidRPr="00176D1E">
        <w:rPr>
          <w:rFonts w:ascii="Arial" w:hAnsi="Arial" w:cs="Arial"/>
          <w:i/>
        </w:rPr>
        <w:t>at risk”</w:t>
      </w:r>
      <w:r w:rsidRPr="00176D1E">
        <w:rPr>
          <w:rFonts w:ascii="Arial" w:hAnsi="Arial" w:cs="Arial"/>
        </w:rPr>
        <w:t xml:space="preserve"> of having a baby with a major haemoglobin disorder (sickle cell disease or thalassaemia major syndrome). but the baby could inherit a benign haemoglobin disorder which does not require long-term treatment, </w:t>
      </w:r>
    </w:p>
    <w:p w:rsidR="00FE1EFC" w:rsidRPr="00176D1E" w:rsidRDefault="00FE1EFC" w:rsidP="00FE1EFC">
      <w:pPr>
        <w:pStyle w:val="ListParagraph"/>
        <w:rPr>
          <w:rFonts w:ascii="Arial" w:hAnsi="Arial" w:cs="Arial"/>
          <w:highlight w:val="yellow"/>
        </w:rPr>
      </w:pPr>
    </w:p>
    <w:p w:rsidR="00FE1EFC" w:rsidRPr="00176D1E" w:rsidRDefault="00FE1EFC" w:rsidP="00F86E5B">
      <w:pPr>
        <w:pStyle w:val="ListParagraph"/>
        <w:numPr>
          <w:ilvl w:val="0"/>
          <w:numId w:val="22"/>
        </w:numPr>
        <w:spacing w:after="0" w:line="240" w:lineRule="auto"/>
        <w:jc w:val="both"/>
        <w:rPr>
          <w:rFonts w:ascii="Arial" w:hAnsi="Arial" w:cs="Arial"/>
        </w:rPr>
      </w:pPr>
      <w:r w:rsidRPr="00176D1E">
        <w:rPr>
          <w:rFonts w:ascii="Arial" w:hAnsi="Arial" w:cs="Arial"/>
        </w:rPr>
        <w:t xml:space="preserve">for example a condition such as </w:t>
      </w:r>
      <w:proofErr w:type="spellStart"/>
      <w:r w:rsidRPr="00176D1E">
        <w:rPr>
          <w:rFonts w:ascii="Arial" w:hAnsi="Arial" w:cs="Arial"/>
        </w:rPr>
        <w:t>Hb</w:t>
      </w:r>
      <w:proofErr w:type="spellEnd"/>
      <w:r w:rsidRPr="00176D1E">
        <w:rPr>
          <w:rFonts w:ascii="Arial" w:hAnsi="Arial" w:cs="Arial"/>
        </w:rPr>
        <w:t xml:space="preserve"> EE; </w:t>
      </w:r>
      <w:proofErr w:type="spellStart"/>
      <w:r w:rsidRPr="00176D1E">
        <w:rPr>
          <w:rFonts w:ascii="Arial" w:hAnsi="Arial" w:cs="Arial"/>
        </w:rPr>
        <w:t>Hb</w:t>
      </w:r>
      <w:proofErr w:type="spellEnd"/>
      <w:r w:rsidRPr="00176D1E">
        <w:rPr>
          <w:rFonts w:ascii="Arial" w:hAnsi="Arial" w:cs="Arial"/>
        </w:rPr>
        <w:t xml:space="preserve"> CC; </w:t>
      </w:r>
      <w:proofErr w:type="spellStart"/>
      <w:r w:rsidRPr="00176D1E">
        <w:rPr>
          <w:rFonts w:ascii="Arial" w:hAnsi="Arial" w:cs="Arial"/>
        </w:rPr>
        <w:t>Hb</w:t>
      </w:r>
      <w:proofErr w:type="spellEnd"/>
      <w:r w:rsidRPr="00176D1E">
        <w:rPr>
          <w:rFonts w:ascii="Arial" w:hAnsi="Arial" w:cs="Arial"/>
        </w:rPr>
        <w:t xml:space="preserve"> DD; </w:t>
      </w:r>
      <w:proofErr w:type="spellStart"/>
      <w:r w:rsidRPr="00176D1E">
        <w:rPr>
          <w:rFonts w:ascii="Arial" w:hAnsi="Arial" w:cs="Arial"/>
        </w:rPr>
        <w:t>Hb</w:t>
      </w:r>
      <w:proofErr w:type="spellEnd"/>
      <w:r w:rsidRPr="00176D1E">
        <w:rPr>
          <w:rFonts w:ascii="Arial" w:hAnsi="Arial" w:cs="Arial"/>
        </w:rPr>
        <w:t xml:space="preserve"> C/Beta thalassaemia, </w:t>
      </w:r>
      <w:proofErr w:type="spellStart"/>
      <w:r w:rsidRPr="00176D1E">
        <w:rPr>
          <w:rFonts w:ascii="Arial" w:hAnsi="Arial" w:cs="Arial"/>
        </w:rPr>
        <w:t>Hb</w:t>
      </w:r>
      <w:proofErr w:type="spellEnd"/>
      <w:r w:rsidRPr="00176D1E">
        <w:rPr>
          <w:rFonts w:ascii="Arial" w:hAnsi="Arial" w:cs="Arial"/>
        </w:rPr>
        <w:t xml:space="preserve"> H Disease, this must be explained and the couple reassured.  </w:t>
      </w:r>
    </w:p>
    <w:p w:rsidR="00FE1EFC" w:rsidRPr="00176D1E" w:rsidRDefault="00FE1EFC" w:rsidP="00FE1EFC">
      <w:pPr>
        <w:pStyle w:val="ListParagraph"/>
        <w:rPr>
          <w:rFonts w:ascii="Arial" w:hAnsi="Arial" w:cs="Arial"/>
        </w:rPr>
      </w:pPr>
    </w:p>
    <w:p w:rsidR="00FE1EFC" w:rsidRPr="00176D1E" w:rsidRDefault="00FE1EFC" w:rsidP="00F86E5B">
      <w:pPr>
        <w:pStyle w:val="ListParagraph"/>
        <w:numPr>
          <w:ilvl w:val="0"/>
          <w:numId w:val="22"/>
        </w:numPr>
        <w:spacing w:after="0" w:line="240" w:lineRule="auto"/>
        <w:jc w:val="both"/>
        <w:rPr>
          <w:rFonts w:ascii="Arial" w:hAnsi="Arial" w:cs="Arial"/>
        </w:rPr>
      </w:pPr>
      <w:r w:rsidRPr="00176D1E">
        <w:rPr>
          <w:rFonts w:ascii="Arial" w:hAnsi="Arial" w:cs="Arial"/>
        </w:rPr>
        <w:t xml:space="preserve">A paternal </w:t>
      </w:r>
      <w:proofErr w:type="spellStart"/>
      <w:r w:rsidRPr="00176D1E">
        <w:rPr>
          <w:rFonts w:ascii="Arial" w:hAnsi="Arial" w:cs="Arial"/>
        </w:rPr>
        <w:t>Haemoglobinopathy</w:t>
      </w:r>
      <w:proofErr w:type="spellEnd"/>
      <w:r w:rsidRPr="00176D1E">
        <w:rPr>
          <w:rFonts w:ascii="Arial" w:hAnsi="Arial" w:cs="Arial"/>
        </w:rPr>
        <w:t xml:space="preserve"> card and appropriate carrier leaflet must be given.  </w:t>
      </w:r>
    </w:p>
    <w:p w:rsidR="00FE1EFC" w:rsidRPr="00176D1E" w:rsidRDefault="00FE1EFC" w:rsidP="00FE1EFC">
      <w:pPr>
        <w:spacing w:after="0" w:line="240" w:lineRule="auto"/>
        <w:jc w:val="both"/>
        <w:rPr>
          <w:rFonts w:ascii="Arial" w:hAnsi="Arial" w:cs="Arial"/>
        </w:rPr>
      </w:pPr>
    </w:p>
    <w:p w:rsidR="00FE1EFC" w:rsidRPr="00176D1E" w:rsidRDefault="00FE1EFC" w:rsidP="00F86E5B">
      <w:pPr>
        <w:pStyle w:val="ListParagraph"/>
        <w:numPr>
          <w:ilvl w:val="0"/>
          <w:numId w:val="22"/>
        </w:numPr>
        <w:spacing w:after="0" w:line="240" w:lineRule="auto"/>
        <w:jc w:val="both"/>
        <w:rPr>
          <w:rFonts w:ascii="Arial" w:hAnsi="Arial" w:cs="Arial"/>
        </w:rPr>
      </w:pPr>
      <w:r w:rsidRPr="00176D1E">
        <w:rPr>
          <w:rFonts w:ascii="Arial" w:hAnsi="Arial" w:cs="Arial"/>
        </w:rPr>
        <w:t xml:space="preserve">Prenatal diagnosis is </w:t>
      </w:r>
      <w:r w:rsidRPr="00176D1E">
        <w:rPr>
          <w:rFonts w:ascii="Arial" w:hAnsi="Arial" w:cs="Arial"/>
          <w:b/>
        </w:rPr>
        <w:t>not</w:t>
      </w:r>
      <w:r w:rsidRPr="00176D1E">
        <w:rPr>
          <w:rFonts w:ascii="Arial" w:hAnsi="Arial" w:cs="Arial"/>
        </w:rPr>
        <w:t xml:space="preserve"> required for any of these conditions and referral will not be accepted by University College London Hospital.</w:t>
      </w:r>
    </w:p>
    <w:p w:rsidR="00925645" w:rsidRPr="00176D1E" w:rsidRDefault="00925645" w:rsidP="00B065EB">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FE1EFC">
        <w:tc>
          <w:tcPr>
            <w:tcW w:w="10632" w:type="dxa"/>
            <w:shd w:val="clear" w:color="auto" w:fill="D9D9D9" w:themeFill="background1" w:themeFillShade="D9"/>
          </w:tcPr>
          <w:p w:rsidR="00925645" w:rsidRPr="00176D1E" w:rsidRDefault="00F86E5B" w:rsidP="00F86E5B">
            <w:pPr>
              <w:ind w:left="360"/>
              <w:jc w:val="both"/>
              <w:rPr>
                <w:rFonts w:ascii="Arial" w:eastAsia="Times New Roman" w:hAnsi="Arial" w:cs="Arial"/>
                <w:b/>
                <w:lang w:eastAsia="en-GB"/>
              </w:rPr>
            </w:pPr>
            <w:r w:rsidRPr="00176D1E">
              <w:rPr>
                <w:rFonts w:ascii="Arial" w:eastAsia="Times New Roman" w:hAnsi="Arial" w:cs="Arial"/>
                <w:b/>
                <w:lang w:eastAsia="en-GB"/>
              </w:rPr>
              <w:t>18.</w:t>
            </w:r>
            <w:r w:rsidR="007F5769" w:rsidRPr="00176D1E">
              <w:rPr>
                <w:rFonts w:ascii="Arial" w:eastAsia="Times New Roman" w:hAnsi="Arial" w:cs="Arial"/>
                <w:b/>
                <w:lang w:eastAsia="en-GB"/>
              </w:rPr>
              <w:t xml:space="preserve"> </w:t>
            </w:r>
            <w:r w:rsidR="00FE1EFC" w:rsidRPr="00176D1E">
              <w:rPr>
                <w:rFonts w:ascii="Arial" w:eastAsia="Times New Roman" w:hAnsi="Arial" w:cs="Arial"/>
                <w:b/>
                <w:lang w:eastAsia="en-GB"/>
              </w:rPr>
              <w:t xml:space="preserve">Antenatal Counselling – Couples “at risk” of having a baby with a major haemoglobin disorder </w:t>
            </w:r>
          </w:p>
        </w:tc>
      </w:tr>
    </w:tbl>
    <w:p w:rsidR="00925645" w:rsidRPr="00176D1E" w:rsidRDefault="00925645" w:rsidP="00925645">
      <w:pPr>
        <w:rPr>
          <w:rFonts w:ascii="Arial" w:hAnsi="Arial" w:cs="Arial"/>
        </w:rPr>
      </w:pPr>
    </w:p>
    <w:p w:rsidR="00FE1EFC" w:rsidRPr="00176D1E" w:rsidRDefault="00FE1EFC" w:rsidP="00FE1EFC">
      <w:pPr>
        <w:spacing w:after="0" w:line="240" w:lineRule="auto"/>
        <w:jc w:val="both"/>
        <w:rPr>
          <w:rFonts w:ascii="Arial" w:hAnsi="Arial" w:cs="Arial"/>
        </w:rPr>
      </w:pPr>
      <w:r w:rsidRPr="00176D1E">
        <w:rPr>
          <w:rFonts w:ascii="Arial" w:hAnsi="Arial" w:cs="Arial"/>
        </w:rPr>
        <w:t>If the paternal result shows that the couple are “</w:t>
      </w:r>
      <w:r w:rsidRPr="00176D1E">
        <w:rPr>
          <w:rFonts w:ascii="Arial" w:hAnsi="Arial" w:cs="Arial"/>
          <w:i/>
        </w:rPr>
        <w:t>at risk”</w:t>
      </w:r>
      <w:r w:rsidRPr="00176D1E">
        <w:rPr>
          <w:rFonts w:ascii="Arial" w:hAnsi="Arial" w:cs="Arial"/>
        </w:rPr>
        <w:t xml:space="preserve"> of having a baby with a major haemoglobin disorder (sickle cell disease</w:t>
      </w:r>
      <w:r w:rsidR="00687FF0" w:rsidRPr="00176D1E">
        <w:rPr>
          <w:rFonts w:ascii="Arial" w:hAnsi="Arial" w:cs="Arial"/>
        </w:rPr>
        <w:t>, Beta</w:t>
      </w:r>
      <w:r w:rsidRPr="00176D1E">
        <w:rPr>
          <w:rFonts w:ascii="Arial" w:hAnsi="Arial" w:cs="Arial"/>
        </w:rPr>
        <w:t xml:space="preserve"> thalassaemia major syndrome and Alpha Thalassaemia syndrome) then the couple must be:</w:t>
      </w:r>
    </w:p>
    <w:p w:rsidR="00FE1EFC" w:rsidRPr="00176D1E" w:rsidRDefault="00FE1EFC" w:rsidP="00FE1EFC">
      <w:pPr>
        <w:spacing w:after="0" w:line="240" w:lineRule="auto"/>
        <w:jc w:val="both"/>
        <w:rPr>
          <w:rFonts w:ascii="Arial" w:hAnsi="Arial" w:cs="Arial"/>
        </w:rPr>
      </w:pPr>
    </w:p>
    <w:p w:rsidR="00687FF0" w:rsidRPr="00176D1E" w:rsidRDefault="00687FF0" w:rsidP="00F86E5B">
      <w:pPr>
        <w:pStyle w:val="ListParagraph"/>
        <w:numPr>
          <w:ilvl w:val="0"/>
          <w:numId w:val="23"/>
        </w:numPr>
        <w:spacing w:after="0" w:line="240" w:lineRule="auto"/>
        <w:jc w:val="both"/>
        <w:rPr>
          <w:rFonts w:ascii="Arial" w:hAnsi="Arial" w:cs="Arial"/>
        </w:rPr>
      </w:pPr>
      <w:r w:rsidRPr="00176D1E">
        <w:rPr>
          <w:rFonts w:ascii="Arial" w:hAnsi="Arial" w:cs="Arial"/>
        </w:rPr>
        <w:t>The woman must be put in the at risk couples waiting list and their counselling appointment booked in the at risk couples waiting list</w:t>
      </w:r>
    </w:p>
    <w:p w:rsidR="00687FF0" w:rsidRPr="00176D1E" w:rsidRDefault="00687FF0" w:rsidP="00687FF0">
      <w:pPr>
        <w:pStyle w:val="ListParagraph"/>
        <w:spacing w:after="0" w:line="240" w:lineRule="auto"/>
        <w:jc w:val="both"/>
        <w:rPr>
          <w:rFonts w:ascii="Arial" w:hAnsi="Arial" w:cs="Arial"/>
        </w:rPr>
      </w:pPr>
    </w:p>
    <w:p w:rsidR="00641357" w:rsidRPr="00176D1E" w:rsidRDefault="00641357" w:rsidP="00F86E5B">
      <w:pPr>
        <w:pStyle w:val="ListParagraph"/>
        <w:numPr>
          <w:ilvl w:val="0"/>
          <w:numId w:val="23"/>
        </w:numPr>
        <w:spacing w:after="0" w:line="240" w:lineRule="auto"/>
        <w:jc w:val="both"/>
        <w:rPr>
          <w:rFonts w:ascii="Arial" w:hAnsi="Arial" w:cs="Arial"/>
        </w:rPr>
      </w:pPr>
      <w:r w:rsidRPr="00176D1E">
        <w:rPr>
          <w:rFonts w:ascii="Arial" w:hAnsi="Arial" w:cs="Arial"/>
        </w:rPr>
        <w:t xml:space="preserve">Offered an appointment for prenatal diagnosis.  </w:t>
      </w:r>
    </w:p>
    <w:p w:rsidR="00641357" w:rsidRPr="00176D1E" w:rsidRDefault="00641357" w:rsidP="00641357">
      <w:pPr>
        <w:pStyle w:val="ListParagraph"/>
        <w:spacing w:after="0" w:line="240" w:lineRule="auto"/>
        <w:jc w:val="both"/>
        <w:rPr>
          <w:rFonts w:ascii="Arial" w:hAnsi="Arial" w:cs="Arial"/>
        </w:rPr>
      </w:pPr>
    </w:p>
    <w:p w:rsidR="00FE1EFC" w:rsidRPr="00176D1E" w:rsidRDefault="00FE1EFC" w:rsidP="00F86E5B">
      <w:pPr>
        <w:pStyle w:val="ListParagraph"/>
        <w:numPr>
          <w:ilvl w:val="0"/>
          <w:numId w:val="23"/>
        </w:numPr>
        <w:spacing w:after="0" w:line="240" w:lineRule="auto"/>
        <w:jc w:val="both"/>
        <w:rPr>
          <w:rFonts w:ascii="Arial" w:hAnsi="Arial" w:cs="Arial"/>
        </w:rPr>
      </w:pPr>
      <w:r w:rsidRPr="00176D1E">
        <w:rPr>
          <w:rFonts w:ascii="Arial" w:hAnsi="Arial" w:cs="Arial"/>
        </w:rPr>
        <w:t>Offered an urgent follow up counselling appointment to explain the risk to their baby, details about the condition that their baby could inherit and the options for the pregnancy.</w:t>
      </w:r>
      <w:r w:rsidR="00641357" w:rsidRPr="00176D1E">
        <w:rPr>
          <w:rFonts w:ascii="Arial" w:hAnsi="Arial" w:cs="Arial"/>
        </w:rPr>
        <w:t xml:space="preserve">  An explanatory leaflet </w:t>
      </w:r>
      <w:r w:rsidR="00687FF0" w:rsidRPr="00176D1E">
        <w:rPr>
          <w:rFonts w:ascii="Arial" w:hAnsi="Arial" w:cs="Arial"/>
        </w:rPr>
        <w:t xml:space="preserve">must be given </w:t>
      </w:r>
      <w:r w:rsidR="00641357" w:rsidRPr="00176D1E">
        <w:rPr>
          <w:rFonts w:ascii="Arial" w:hAnsi="Arial" w:cs="Arial"/>
        </w:rPr>
        <w:t xml:space="preserve">to the </w:t>
      </w:r>
      <w:r w:rsidR="00687FF0" w:rsidRPr="00176D1E">
        <w:rPr>
          <w:rFonts w:ascii="Arial" w:hAnsi="Arial" w:cs="Arial"/>
        </w:rPr>
        <w:t xml:space="preserve">woman. This leaflet alternatively </w:t>
      </w:r>
      <w:r w:rsidR="00576BA1" w:rsidRPr="00176D1E">
        <w:rPr>
          <w:rFonts w:ascii="Arial" w:hAnsi="Arial" w:cs="Arial"/>
        </w:rPr>
        <w:t xml:space="preserve">must </w:t>
      </w:r>
      <w:r w:rsidR="00687FF0" w:rsidRPr="00176D1E">
        <w:rPr>
          <w:rFonts w:ascii="Arial" w:hAnsi="Arial" w:cs="Arial"/>
        </w:rPr>
        <w:t xml:space="preserve">be </w:t>
      </w:r>
      <w:r w:rsidRPr="00176D1E">
        <w:rPr>
          <w:rFonts w:ascii="Arial" w:hAnsi="Arial" w:cs="Arial"/>
        </w:rPr>
        <w:t xml:space="preserve">sent with the </w:t>
      </w:r>
      <w:r w:rsidR="002758A3" w:rsidRPr="00176D1E">
        <w:rPr>
          <w:rFonts w:ascii="Arial" w:hAnsi="Arial" w:cs="Arial"/>
        </w:rPr>
        <w:t xml:space="preserve">appointment or can </w:t>
      </w:r>
      <w:proofErr w:type="gramStart"/>
      <w:r w:rsidR="002758A3" w:rsidRPr="00176D1E">
        <w:rPr>
          <w:rFonts w:ascii="Arial" w:hAnsi="Arial" w:cs="Arial"/>
        </w:rPr>
        <w:t xml:space="preserve">be </w:t>
      </w:r>
      <w:r w:rsidR="00687FF0" w:rsidRPr="00176D1E">
        <w:rPr>
          <w:rFonts w:ascii="Arial" w:hAnsi="Arial" w:cs="Arial"/>
        </w:rPr>
        <w:t xml:space="preserve"> </w:t>
      </w:r>
      <w:r w:rsidR="00576BA1" w:rsidRPr="00176D1E">
        <w:rPr>
          <w:rFonts w:ascii="Arial" w:hAnsi="Arial" w:cs="Arial"/>
        </w:rPr>
        <w:t>given</w:t>
      </w:r>
      <w:proofErr w:type="gramEnd"/>
      <w:r w:rsidRPr="00176D1E">
        <w:rPr>
          <w:rFonts w:ascii="Arial" w:hAnsi="Arial" w:cs="Arial"/>
        </w:rPr>
        <w:t xml:space="preserve"> after attendance at the counselling session</w:t>
      </w:r>
      <w:r w:rsidR="00687FF0" w:rsidRPr="00176D1E">
        <w:rPr>
          <w:rFonts w:ascii="Arial" w:hAnsi="Arial" w:cs="Arial"/>
        </w:rPr>
        <w:t>, or sent via text or email if the appointment was virtual</w:t>
      </w:r>
      <w:r w:rsidRPr="00176D1E">
        <w:rPr>
          <w:rFonts w:ascii="Arial" w:hAnsi="Arial" w:cs="Arial"/>
        </w:rPr>
        <w:t>.</w:t>
      </w:r>
    </w:p>
    <w:p w:rsidR="00FE1EFC" w:rsidRPr="00176D1E" w:rsidRDefault="00FE1EFC" w:rsidP="00FE1EFC">
      <w:pPr>
        <w:pStyle w:val="ListParagraph"/>
        <w:spacing w:after="0" w:line="240" w:lineRule="auto"/>
        <w:jc w:val="both"/>
        <w:rPr>
          <w:rFonts w:ascii="Arial" w:hAnsi="Arial" w:cs="Arial"/>
        </w:rPr>
      </w:pPr>
    </w:p>
    <w:p w:rsidR="00FE1EFC" w:rsidRPr="00176D1E" w:rsidRDefault="00641357" w:rsidP="00F86E5B">
      <w:pPr>
        <w:pStyle w:val="ListParagraph"/>
        <w:numPr>
          <w:ilvl w:val="0"/>
          <w:numId w:val="23"/>
        </w:numPr>
        <w:spacing w:after="0" w:line="240" w:lineRule="auto"/>
        <w:jc w:val="both"/>
        <w:rPr>
          <w:rFonts w:ascii="Arial" w:hAnsi="Arial" w:cs="Arial"/>
        </w:rPr>
      </w:pPr>
      <w:r w:rsidRPr="00176D1E">
        <w:rPr>
          <w:rFonts w:ascii="Arial" w:hAnsi="Arial" w:cs="Arial"/>
        </w:rPr>
        <w:t>The couple must be i</w:t>
      </w:r>
      <w:r w:rsidR="00FE1EFC" w:rsidRPr="00176D1E">
        <w:rPr>
          <w:rFonts w:ascii="Arial" w:hAnsi="Arial" w:cs="Arial"/>
        </w:rPr>
        <w:t>nformed of the risk of miscarriage associated with having prenatal diagnosis</w:t>
      </w:r>
      <w:r w:rsidR="00687FF0" w:rsidRPr="00176D1E">
        <w:rPr>
          <w:rFonts w:ascii="Arial" w:hAnsi="Arial" w:cs="Arial"/>
        </w:rPr>
        <w:t xml:space="preserve">, even if the </w:t>
      </w:r>
      <w:proofErr w:type="gramStart"/>
      <w:r w:rsidR="00FE1EFC" w:rsidRPr="00176D1E">
        <w:rPr>
          <w:rFonts w:ascii="Arial" w:hAnsi="Arial" w:cs="Arial"/>
        </w:rPr>
        <w:t>baby</w:t>
      </w:r>
      <w:r w:rsidR="00687FF0" w:rsidRPr="00176D1E">
        <w:rPr>
          <w:rFonts w:ascii="Arial" w:hAnsi="Arial" w:cs="Arial"/>
        </w:rPr>
        <w:t xml:space="preserve"> </w:t>
      </w:r>
      <w:r w:rsidR="00FE1EFC" w:rsidRPr="00176D1E">
        <w:rPr>
          <w:rFonts w:ascii="Arial" w:hAnsi="Arial" w:cs="Arial"/>
        </w:rPr>
        <w:t xml:space="preserve"> is</w:t>
      </w:r>
      <w:proofErr w:type="gramEnd"/>
      <w:r w:rsidR="00FE1EFC" w:rsidRPr="00176D1E">
        <w:rPr>
          <w:rFonts w:ascii="Arial" w:hAnsi="Arial" w:cs="Arial"/>
        </w:rPr>
        <w:t xml:space="preserve"> affected by a major haemoglobin disorder</w:t>
      </w:r>
      <w:r w:rsidR="00687FF0" w:rsidRPr="00176D1E">
        <w:rPr>
          <w:rFonts w:ascii="Arial" w:hAnsi="Arial" w:cs="Arial"/>
        </w:rPr>
        <w:t xml:space="preserve"> or not</w:t>
      </w:r>
      <w:r w:rsidR="00FE1EFC" w:rsidRPr="00176D1E">
        <w:rPr>
          <w:rFonts w:ascii="Arial" w:hAnsi="Arial" w:cs="Arial"/>
        </w:rPr>
        <w:t>.</w:t>
      </w:r>
    </w:p>
    <w:p w:rsidR="00FE1EFC" w:rsidRPr="00176D1E" w:rsidRDefault="00FE1EFC" w:rsidP="00FE1EFC">
      <w:pPr>
        <w:spacing w:after="0" w:line="240" w:lineRule="auto"/>
        <w:jc w:val="both"/>
        <w:rPr>
          <w:rFonts w:ascii="Arial" w:hAnsi="Arial" w:cs="Arial"/>
        </w:rPr>
      </w:pPr>
    </w:p>
    <w:p w:rsidR="00FE1EFC" w:rsidRPr="00176D1E" w:rsidRDefault="00687FF0" w:rsidP="00F86E5B">
      <w:pPr>
        <w:pStyle w:val="ListParagraph"/>
        <w:numPr>
          <w:ilvl w:val="0"/>
          <w:numId w:val="23"/>
        </w:numPr>
        <w:spacing w:after="0" w:line="240" w:lineRule="auto"/>
        <w:jc w:val="both"/>
        <w:rPr>
          <w:rFonts w:ascii="Arial" w:hAnsi="Arial" w:cs="Arial"/>
        </w:rPr>
      </w:pPr>
      <w:r w:rsidRPr="00176D1E">
        <w:rPr>
          <w:rFonts w:ascii="Arial" w:hAnsi="Arial" w:cs="Arial"/>
        </w:rPr>
        <w:t>Urgently refer</w:t>
      </w:r>
      <w:r w:rsidR="00FE1EFC" w:rsidRPr="00176D1E">
        <w:rPr>
          <w:rFonts w:ascii="Arial" w:hAnsi="Arial" w:cs="Arial"/>
        </w:rPr>
        <w:t xml:space="preserve"> to University College London Hospital (UCLH) if they do decide to have prenatal diagnosis</w:t>
      </w:r>
      <w:r w:rsidR="00641357" w:rsidRPr="00176D1E">
        <w:rPr>
          <w:rFonts w:ascii="Arial" w:hAnsi="Arial" w:cs="Arial"/>
        </w:rPr>
        <w:t xml:space="preserve"> by 12 weeks 5 days</w:t>
      </w:r>
      <w:r w:rsidR="00FE1EFC" w:rsidRPr="00176D1E">
        <w:rPr>
          <w:rFonts w:ascii="Arial" w:hAnsi="Arial" w:cs="Arial"/>
        </w:rPr>
        <w:t>.  An appointment will be sent directly to the woman/couple</w:t>
      </w:r>
      <w:r w:rsidRPr="00176D1E">
        <w:rPr>
          <w:rFonts w:ascii="Arial" w:hAnsi="Arial" w:cs="Arial"/>
        </w:rPr>
        <w:t xml:space="preserve"> by the UCHL team</w:t>
      </w:r>
      <w:r w:rsidR="00FE1EFC" w:rsidRPr="00176D1E">
        <w:rPr>
          <w:rFonts w:ascii="Arial" w:hAnsi="Arial" w:cs="Arial"/>
        </w:rPr>
        <w:t>.</w:t>
      </w:r>
      <w:r w:rsidR="00FE1EFC" w:rsidRPr="00176D1E">
        <w:rPr>
          <w:rStyle w:val="FootnoteReference"/>
          <w:rFonts w:ascii="Arial" w:hAnsi="Arial" w:cs="Arial"/>
        </w:rPr>
        <w:footnoteReference w:id="3"/>
      </w:r>
    </w:p>
    <w:p w:rsidR="00641357" w:rsidRPr="00176D1E" w:rsidRDefault="00641357" w:rsidP="00641357">
      <w:pPr>
        <w:pStyle w:val="ListParagraph"/>
        <w:rPr>
          <w:rFonts w:ascii="Arial" w:hAnsi="Arial" w:cs="Arial"/>
        </w:rPr>
      </w:pPr>
    </w:p>
    <w:p w:rsidR="00641357" w:rsidRPr="00176D1E" w:rsidRDefault="00641357" w:rsidP="00F86E5B">
      <w:pPr>
        <w:pStyle w:val="ListParagraph"/>
        <w:numPr>
          <w:ilvl w:val="0"/>
          <w:numId w:val="23"/>
        </w:numPr>
        <w:spacing w:after="0" w:line="240" w:lineRule="auto"/>
        <w:jc w:val="both"/>
        <w:rPr>
          <w:rFonts w:ascii="Arial" w:hAnsi="Arial" w:cs="Arial"/>
        </w:rPr>
      </w:pPr>
      <w:r w:rsidRPr="00176D1E">
        <w:rPr>
          <w:rFonts w:ascii="Arial" w:hAnsi="Arial" w:cs="Arial"/>
        </w:rPr>
        <w:t>If the woman is past 12 weeks 5 days this becomes very urgent so the specialist nurse must call UCHL as soon as possible and arrange an earliest date possible.</w:t>
      </w:r>
    </w:p>
    <w:p w:rsidR="0083352B" w:rsidRPr="00176D1E" w:rsidRDefault="0083352B" w:rsidP="0083352B">
      <w:pPr>
        <w:pStyle w:val="ListParagraph"/>
        <w:rPr>
          <w:rFonts w:ascii="Arial" w:hAnsi="Arial" w:cs="Arial"/>
        </w:rPr>
      </w:pPr>
    </w:p>
    <w:p w:rsidR="0083352B" w:rsidRPr="00176D1E" w:rsidRDefault="0083352B" w:rsidP="00F86E5B">
      <w:pPr>
        <w:pStyle w:val="ListParagraph"/>
        <w:numPr>
          <w:ilvl w:val="0"/>
          <w:numId w:val="23"/>
        </w:numPr>
        <w:spacing w:after="0" w:line="240" w:lineRule="auto"/>
        <w:jc w:val="both"/>
        <w:rPr>
          <w:rFonts w:ascii="Arial" w:hAnsi="Arial" w:cs="Arial"/>
        </w:rPr>
      </w:pPr>
      <w:r w:rsidRPr="00176D1E">
        <w:rPr>
          <w:rFonts w:ascii="Arial" w:hAnsi="Arial" w:cs="Arial"/>
        </w:rPr>
        <w:t xml:space="preserve">The specialist nurse will complete the documentation on </w:t>
      </w:r>
      <w:proofErr w:type="spellStart"/>
      <w:r w:rsidRPr="00176D1E">
        <w:rPr>
          <w:rFonts w:ascii="Arial" w:hAnsi="Arial" w:cs="Arial"/>
        </w:rPr>
        <w:t>RiO</w:t>
      </w:r>
      <w:proofErr w:type="spellEnd"/>
      <w:r w:rsidRPr="00176D1E">
        <w:rPr>
          <w:rFonts w:ascii="Arial" w:hAnsi="Arial" w:cs="Arial"/>
        </w:rPr>
        <w:t xml:space="preserve"> and assessment tool</w:t>
      </w:r>
      <w:r w:rsidR="00883490" w:rsidRPr="00176D1E">
        <w:rPr>
          <w:rFonts w:ascii="Arial" w:hAnsi="Arial" w:cs="Arial"/>
        </w:rPr>
        <w:t>.</w:t>
      </w:r>
    </w:p>
    <w:p w:rsidR="00FE1EFC" w:rsidRPr="00176D1E" w:rsidRDefault="00FE1EFC" w:rsidP="00FE1EFC">
      <w:pPr>
        <w:jc w:val="both"/>
        <w:rPr>
          <w:rFonts w:ascii="Arial" w:hAnsi="Arial" w:cs="Arial"/>
        </w:rPr>
      </w:pPr>
    </w:p>
    <w:p w:rsidR="00FE1EFC" w:rsidRPr="00176D1E" w:rsidRDefault="00641357" w:rsidP="00FE1EFC">
      <w:pPr>
        <w:jc w:val="both"/>
        <w:rPr>
          <w:rFonts w:ascii="Arial" w:hAnsi="Arial" w:cs="Arial"/>
          <w:b/>
        </w:rPr>
      </w:pPr>
      <w:r w:rsidRPr="00176D1E">
        <w:rPr>
          <w:rFonts w:ascii="Arial" w:hAnsi="Arial" w:cs="Arial"/>
          <w:b/>
        </w:rPr>
        <w:t>Prior to emailing</w:t>
      </w:r>
      <w:r w:rsidR="00FE1EFC" w:rsidRPr="00176D1E">
        <w:rPr>
          <w:rFonts w:ascii="Arial" w:hAnsi="Arial" w:cs="Arial"/>
          <w:b/>
        </w:rPr>
        <w:t xml:space="preserve"> the referral to UCLH, the specialist nurse at Newham Sickle Cell &amp; Thalassaemia Service </w:t>
      </w:r>
      <w:r w:rsidR="0083352B" w:rsidRPr="00176D1E">
        <w:rPr>
          <w:rFonts w:ascii="Arial" w:hAnsi="Arial" w:cs="Arial"/>
          <w:b/>
        </w:rPr>
        <w:t>must</w:t>
      </w:r>
      <w:r w:rsidR="00FE1EFC" w:rsidRPr="00176D1E">
        <w:rPr>
          <w:rFonts w:ascii="Arial" w:hAnsi="Arial" w:cs="Arial"/>
          <w:b/>
        </w:rPr>
        <w:t xml:space="preserve"> liaise with the maternity department /antenatal screening coordinator to ensure that</w:t>
      </w:r>
      <w:r w:rsidRPr="00176D1E">
        <w:rPr>
          <w:rFonts w:ascii="Arial" w:hAnsi="Arial" w:cs="Arial"/>
          <w:b/>
        </w:rPr>
        <w:t>:</w:t>
      </w:r>
      <w:r w:rsidR="00FE1EFC" w:rsidRPr="00176D1E">
        <w:rPr>
          <w:rFonts w:ascii="Arial" w:hAnsi="Arial" w:cs="Arial"/>
          <w:b/>
        </w:rPr>
        <w:t xml:space="preserve"> </w:t>
      </w:r>
    </w:p>
    <w:p w:rsidR="00FE1EFC" w:rsidRPr="00176D1E" w:rsidRDefault="00FE1EFC" w:rsidP="00FE1EFC">
      <w:pPr>
        <w:spacing w:after="0" w:line="240" w:lineRule="auto"/>
        <w:jc w:val="both"/>
        <w:rPr>
          <w:rFonts w:ascii="Arial" w:hAnsi="Arial" w:cs="Arial"/>
        </w:rPr>
      </w:pPr>
    </w:p>
    <w:p w:rsidR="00FE1EFC" w:rsidRPr="00176D1E" w:rsidRDefault="002758A3" w:rsidP="00F86E5B">
      <w:pPr>
        <w:pStyle w:val="ListParagraph"/>
        <w:numPr>
          <w:ilvl w:val="0"/>
          <w:numId w:val="24"/>
        </w:numPr>
        <w:spacing w:after="0" w:line="240" w:lineRule="auto"/>
        <w:jc w:val="both"/>
        <w:rPr>
          <w:rFonts w:ascii="Arial" w:hAnsi="Arial" w:cs="Arial"/>
        </w:rPr>
      </w:pPr>
      <w:r w:rsidRPr="00176D1E">
        <w:rPr>
          <w:rFonts w:ascii="Arial" w:hAnsi="Arial" w:cs="Arial"/>
        </w:rPr>
        <w:t>The nurse must check that t</w:t>
      </w:r>
      <w:r w:rsidR="00641357" w:rsidRPr="00176D1E">
        <w:rPr>
          <w:rFonts w:ascii="Arial" w:hAnsi="Arial" w:cs="Arial"/>
        </w:rPr>
        <w:t>he</w:t>
      </w:r>
      <w:r w:rsidR="00FE1EFC" w:rsidRPr="00176D1E">
        <w:rPr>
          <w:rFonts w:ascii="Arial" w:hAnsi="Arial" w:cs="Arial"/>
        </w:rPr>
        <w:t xml:space="preserve"> woman/couple do not require PND for any other condition, such as </w:t>
      </w:r>
      <w:r w:rsidR="007F5769" w:rsidRPr="00176D1E">
        <w:rPr>
          <w:rFonts w:ascii="Arial" w:hAnsi="Arial" w:cs="Arial"/>
        </w:rPr>
        <w:t>Down’s</w:t>
      </w:r>
      <w:r w:rsidR="00883490" w:rsidRPr="00176D1E">
        <w:rPr>
          <w:rFonts w:ascii="Arial" w:hAnsi="Arial" w:cs="Arial"/>
        </w:rPr>
        <w:t xml:space="preserve"> syndrome</w:t>
      </w:r>
      <w:r w:rsidR="00FE1EFC" w:rsidRPr="00176D1E">
        <w:rPr>
          <w:rFonts w:ascii="Arial" w:hAnsi="Arial" w:cs="Arial"/>
        </w:rPr>
        <w:t>.</w:t>
      </w:r>
    </w:p>
    <w:p w:rsidR="0083352B" w:rsidRPr="00176D1E" w:rsidRDefault="0083352B" w:rsidP="0083352B">
      <w:pPr>
        <w:pStyle w:val="ListParagraph"/>
        <w:spacing w:after="0" w:line="240" w:lineRule="auto"/>
        <w:jc w:val="both"/>
        <w:rPr>
          <w:rFonts w:ascii="Arial" w:hAnsi="Arial" w:cs="Arial"/>
        </w:rPr>
      </w:pPr>
    </w:p>
    <w:p w:rsidR="00641357" w:rsidRPr="00176D1E" w:rsidRDefault="00883490" w:rsidP="00F86E5B">
      <w:pPr>
        <w:pStyle w:val="ListParagraph"/>
        <w:numPr>
          <w:ilvl w:val="0"/>
          <w:numId w:val="24"/>
        </w:numPr>
        <w:spacing w:after="0" w:line="240" w:lineRule="auto"/>
        <w:jc w:val="both"/>
        <w:rPr>
          <w:rFonts w:ascii="Arial" w:hAnsi="Arial" w:cs="Arial"/>
        </w:rPr>
      </w:pPr>
      <w:r w:rsidRPr="00176D1E">
        <w:rPr>
          <w:rFonts w:ascii="Arial" w:hAnsi="Arial" w:cs="Arial"/>
        </w:rPr>
        <w:t>A</w:t>
      </w:r>
      <w:r w:rsidR="00FE1EFC" w:rsidRPr="00176D1E">
        <w:rPr>
          <w:rFonts w:ascii="Arial" w:hAnsi="Arial" w:cs="Arial"/>
        </w:rPr>
        <w:t>ll the woman’s results such as Hepatitis B &amp; C; full blood count; HIV status, blood group and rhesus factor are available for inclusion on the referral form.</w:t>
      </w:r>
    </w:p>
    <w:p w:rsidR="00641357" w:rsidRPr="00176D1E" w:rsidRDefault="00641357" w:rsidP="00641357">
      <w:pPr>
        <w:pStyle w:val="ListParagraph"/>
        <w:spacing w:after="0" w:line="240" w:lineRule="auto"/>
        <w:jc w:val="both"/>
        <w:rPr>
          <w:rFonts w:ascii="Arial" w:hAnsi="Arial" w:cs="Arial"/>
        </w:rPr>
      </w:pPr>
    </w:p>
    <w:p w:rsidR="00641357" w:rsidRPr="00176D1E" w:rsidRDefault="00FE1EFC" w:rsidP="00F86E5B">
      <w:pPr>
        <w:pStyle w:val="ListParagraph"/>
        <w:numPr>
          <w:ilvl w:val="0"/>
          <w:numId w:val="24"/>
        </w:numPr>
        <w:spacing w:after="0" w:line="240" w:lineRule="auto"/>
        <w:jc w:val="both"/>
        <w:rPr>
          <w:rFonts w:ascii="Arial" w:hAnsi="Arial" w:cs="Arial"/>
        </w:rPr>
      </w:pPr>
      <w:r w:rsidRPr="00176D1E">
        <w:rPr>
          <w:rFonts w:ascii="Arial" w:hAnsi="Arial" w:cs="Arial"/>
        </w:rPr>
        <w:t>If prenatal diagnosis is declined then the c</w:t>
      </w:r>
      <w:r w:rsidR="00883490" w:rsidRPr="00176D1E">
        <w:rPr>
          <w:rFonts w:ascii="Arial" w:hAnsi="Arial" w:cs="Arial"/>
        </w:rPr>
        <w:t>ouple must</w:t>
      </w:r>
      <w:r w:rsidRPr="00176D1E">
        <w:rPr>
          <w:rFonts w:ascii="Arial" w:hAnsi="Arial" w:cs="Arial"/>
        </w:rPr>
        <w:t xml:space="preserve"> be informed of the process for screening their baby after birth and how they can/</w:t>
      </w:r>
      <w:r w:rsidR="00883490" w:rsidRPr="00176D1E">
        <w:rPr>
          <w:rFonts w:ascii="Arial" w:hAnsi="Arial" w:cs="Arial"/>
        </w:rPr>
        <w:t xml:space="preserve"> or </w:t>
      </w:r>
      <w:r w:rsidRPr="00176D1E">
        <w:rPr>
          <w:rFonts w:ascii="Arial" w:hAnsi="Arial" w:cs="Arial"/>
        </w:rPr>
        <w:t xml:space="preserve">will obtain the result, and then discharged from the service to await baby’s results. </w:t>
      </w:r>
    </w:p>
    <w:p w:rsidR="00925645" w:rsidRPr="00176D1E" w:rsidRDefault="00925645" w:rsidP="00925645">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641357">
        <w:tc>
          <w:tcPr>
            <w:tcW w:w="10632" w:type="dxa"/>
            <w:shd w:val="clear" w:color="auto" w:fill="D9D9D9" w:themeFill="background1" w:themeFillShade="D9"/>
          </w:tcPr>
          <w:p w:rsidR="00925645" w:rsidRPr="00176D1E" w:rsidRDefault="00F86E5B" w:rsidP="00F86E5B">
            <w:pPr>
              <w:ind w:left="360"/>
              <w:jc w:val="center"/>
              <w:rPr>
                <w:rFonts w:ascii="Arial" w:hAnsi="Arial" w:cs="Arial"/>
              </w:rPr>
            </w:pPr>
            <w:r w:rsidRPr="00176D1E">
              <w:rPr>
                <w:rFonts w:ascii="Arial" w:hAnsi="Arial" w:cs="Arial"/>
                <w:b/>
              </w:rPr>
              <w:t>19.</w:t>
            </w:r>
            <w:r w:rsidR="00641357" w:rsidRPr="00176D1E">
              <w:rPr>
                <w:rFonts w:ascii="Arial" w:hAnsi="Arial" w:cs="Arial"/>
                <w:b/>
              </w:rPr>
              <w:t>Following Prenatal Diagnosis (PND)</w:t>
            </w:r>
          </w:p>
        </w:tc>
      </w:tr>
    </w:tbl>
    <w:p w:rsidR="00641357" w:rsidRPr="00176D1E" w:rsidRDefault="00641357" w:rsidP="00641357">
      <w:pPr>
        <w:spacing w:after="0" w:line="240" w:lineRule="auto"/>
        <w:jc w:val="both"/>
        <w:rPr>
          <w:rFonts w:ascii="Arial" w:hAnsi="Arial" w:cs="Arial"/>
        </w:rPr>
      </w:pPr>
    </w:p>
    <w:p w:rsidR="00641357" w:rsidRPr="00176D1E" w:rsidRDefault="00641357" w:rsidP="00F86E5B">
      <w:pPr>
        <w:pStyle w:val="ListParagraph"/>
        <w:numPr>
          <w:ilvl w:val="0"/>
          <w:numId w:val="25"/>
        </w:numPr>
        <w:spacing w:after="0" w:line="240" w:lineRule="auto"/>
        <w:jc w:val="both"/>
        <w:rPr>
          <w:rFonts w:ascii="Arial" w:hAnsi="Arial" w:cs="Arial"/>
        </w:rPr>
      </w:pPr>
      <w:r w:rsidRPr="00176D1E">
        <w:rPr>
          <w:rFonts w:ascii="Arial" w:hAnsi="Arial" w:cs="Arial"/>
        </w:rPr>
        <w:t>Following PND, the initial result is given to the woman/couple by the team at UCLH</w:t>
      </w:r>
      <w:r w:rsidR="00883490" w:rsidRPr="00176D1E">
        <w:rPr>
          <w:rFonts w:ascii="Arial" w:hAnsi="Arial" w:cs="Arial"/>
        </w:rPr>
        <w:t>,</w:t>
      </w:r>
      <w:r w:rsidR="0083352B" w:rsidRPr="00176D1E">
        <w:rPr>
          <w:rFonts w:ascii="Arial" w:hAnsi="Arial" w:cs="Arial"/>
        </w:rPr>
        <w:t xml:space="preserve"> followed by a letter to the woman and a copy is sent to the </w:t>
      </w:r>
      <w:r w:rsidR="00883490" w:rsidRPr="00176D1E">
        <w:rPr>
          <w:rFonts w:ascii="Arial" w:hAnsi="Arial" w:cs="Arial"/>
        </w:rPr>
        <w:t>team. The SCT team must share this letter with the Laboratory team and the Maternity unit via email.</w:t>
      </w:r>
      <w:r w:rsidRPr="00176D1E">
        <w:rPr>
          <w:rFonts w:ascii="Arial" w:hAnsi="Arial" w:cs="Arial"/>
        </w:rPr>
        <w:t xml:space="preserve">  </w:t>
      </w:r>
    </w:p>
    <w:p w:rsidR="00641357" w:rsidRPr="00176D1E" w:rsidRDefault="00641357" w:rsidP="00641357">
      <w:pPr>
        <w:pStyle w:val="ListParagraph"/>
        <w:spacing w:after="0" w:line="240" w:lineRule="auto"/>
        <w:jc w:val="both"/>
        <w:rPr>
          <w:rFonts w:ascii="Arial" w:hAnsi="Arial" w:cs="Arial"/>
        </w:rPr>
      </w:pPr>
    </w:p>
    <w:p w:rsidR="00641357" w:rsidRPr="00176D1E" w:rsidRDefault="00641357" w:rsidP="00F86E5B">
      <w:pPr>
        <w:pStyle w:val="ListParagraph"/>
        <w:numPr>
          <w:ilvl w:val="0"/>
          <w:numId w:val="25"/>
        </w:numPr>
        <w:spacing w:after="0" w:line="240" w:lineRule="auto"/>
        <w:jc w:val="both"/>
        <w:rPr>
          <w:rFonts w:ascii="Arial" w:hAnsi="Arial" w:cs="Arial"/>
        </w:rPr>
      </w:pPr>
      <w:r w:rsidRPr="00176D1E">
        <w:rPr>
          <w:rFonts w:ascii="Arial" w:hAnsi="Arial" w:cs="Arial"/>
        </w:rPr>
        <w:t>On receipt of the result at Newham Sickle Cell &amp; Thalassaemia Service, the specialist nurse must contact the woman to ensure that she has a complete understanding of the result and what this means for her baby, and discuss the options for her pregnancy.</w:t>
      </w:r>
    </w:p>
    <w:p w:rsidR="00641357" w:rsidRPr="00176D1E" w:rsidRDefault="00641357" w:rsidP="00641357">
      <w:pPr>
        <w:pStyle w:val="ListParagraph"/>
        <w:spacing w:after="0" w:line="240" w:lineRule="auto"/>
        <w:rPr>
          <w:rFonts w:ascii="Arial" w:hAnsi="Arial" w:cs="Arial"/>
        </w:rPr>
      </w:pPr>
    </w:p>
    <w:p w:rsidR="00641357" w:rsidRPr="00176D1E" w:rsidRDefault="00641357" w:rsidP="00F86E5B">
      <w:pPr>
        <w:pStyle w:val="ListParagraph"/>
        <w:numPr>
          <w:ilvl w:val="0"/>
          <w:numId w:val="25"/>
        </w:numPr>
        <w:spacing w:after="0" w:line="240" w:lineRule="auto"/>
        <w:jc w:val="both"/>
        <w:rPr>
          <w:rFonts w:ascii="Arial" w:hAnsi="Arial" w:cs="Arial"/>
        </w:rPr>
      </w:pPr>
      <w:r w:rsidRPr="00176D1E">
        <w:rPr>
          <w:rFonts w:ascii="Arial" w:hAnsi="Arial" w:cs="Arial"/>
        </w:rPr>
        <w:t xml:space="preserve">If the baby </w:t>
      </w:r>
      <w:r w:rsidRPr="00176D1E">
        <w:rPr>
          <w:rFonts w:ascii="Arial" w:hAnsi="Arial" w:cs="Arial"/>
          <w:b/>
        </w:rPr>
        <w:t>does not</w:t>
      </w:r>
      <w:r w:rsidRPr="00176D1E">
        <w:rPr>
          <w:rFonts w:ascii="Arial" w:hAnsi="Arial" w:cs="Arial"/>
        </w:rPr>
        <w:t xml:space="preserve"> have a major haemoglobin disorder , then no further appointments or follow up is required during pregnancy</w:t>
      </w:r>
      <w:r w:rsidR="0083352B" w:rsidRPr="00176D1E">
        <w:rPr>
          <w:rFonts w:ascii="Arial" w:hAnsi="Arial" w:cs="Arial"/>
        </w:rPr>
        <w:t xml:space="preserve"> the couple is discharged</w:t>
      </w:r>
      <w:r w:rsidRPr="00176D1E">
        <w:rPr>
          <w:rFonts w:ascii="Arial" w:hAnsi="Arial" w:cs="Arial"/>
        </w:rPr>
        <w:t xml:space="preserve">.  </w:t>
      </w:r>
    </w:p>
    <w:p w:rsidR="00641357" w:rsidRPr="00176D1E" w:rsidRDefault="00641357" w:rsidP="00641357">
      <w:pPr>
        <w:pStyle w:val="ListParagraph"/>
        <w:rPr>
          <w:rFonts w:ascii="Arial" w:hAnsi="Arial" w:cs="Arial"/>
        </w:rPr>
      </w:pPr>
    </w:p>
    <w:p w:rsidR="00641357" w:rsidRPr="00176D1E" w:rsidRDefault="00641357" w:rsidP="00F86E5B">
      <w:pPr>
        <w:pStyle w:val="ListParagraph"/>
        <w:numPr>
          <w:ilvl w:val="0"/>
          <w:numId w:val="25"/>
        </w:numPr>
        <w:spacing w:after="0" w:line="240" w:lineRule="auto"/>
        <w:jc w:val="both"/>
        <w:rPr>
          <w:rFonts w:ascii="Arial" w:hAnsi="Arial" w:cs="Arial"/>
        </w:rPr>
      </w:pPr>
      <w:r w:rsidRPr="00176D1E">
        <w:rPr>
          <w:rFonts w:ascii="Arial" w:hAnsi="Arial" w:cs="Arial"/>
        </w:rPr>
        <w:t>A recor</w:t>
      </w:r>
      <w:r w:rsidR="00243051" w:rsidRPr="00176D1E">
        <w:rPr>
          <w:rFonts w:ascii="Arial" w:hAnsi="Arial" w:cs="Arial"/>
        </w:rPr>
        <w:t>d of the woman/couple results, the</w:t>
      </w:r>
      <w:r w:rsidRPr="00176D1E">
        <w:rPr>
          <w:rFonts w:ascii="Arial" w:hAnsi="Arial" w:cs="Arial"/>
        </w:rPr>
        <w:t xml:space="preserve"> baby’s due date must be kept so that the new-born screening result is confirmed and conveyed to the couple as soon as it is available.</w:t>
      </w:r>
    </w:p>
    <w:p w:rsidR="00641357" w:rsidRPr="00176D1E" w:rsidRDefault="00641357" w:rsidP="00641357">
      <w:pPr>
        <w:pStyle w:val="ListParagraph"/>
        <w:spacing w:after="0" w:line="240" w:lineRule="auto"/>
        <w:jc w:val="both"/>
        <w:rPr>
          <w:rFonts w:ascii="Arial" w:hAnsi="Arial" w:cs="Arial"/>
        </w:rPr>
      </w:pPr>
    </w:p>
    <w:p w:rsidR="00641357" w:rsidRPr="00176D1E" w:rsidRDefault="00641357" w:rsidP="00F86E5B">
      <w:pPr>
        <w:pStyle w:val="ListParagraph"/>
        <w:numPr>
          <w:ilvl w:val="0"/>
          <w:numId w:val="25"/>
        </w:numPr>
        <w:spacing w:after="0" w:line="240" w:lineRule="auto"/>
        <w:jc w:val="both"/>
        <w:rPr>
          <w:rFonts w:ascii="Arial" w:hAnsi="Arial" w:cs="Arial"/>
        </w:rPr>
      </w:pPr>
      <w:r w:rsidRPr="00176D1E">
        <w:rPr>
          <w:rFonts w:ascii="Arial" w:hAnsi="Arial" w:cs="Arial"/>
        </w:rPr>
        <w:t xml:space="preserve">If the couple have PND and the baby is affected, and they </w:t>
      </w:r>
      <w:r w:rsidRPr="00176D1E">
        <w:rPr>
          <w:rFonts w:ascii="Arial" w:hAnsi="Arial" w:cs="Arial"/>
          <w:b/>
        </w:rPr>
        <w:t>choose to</w:t>
      </w:r>
      <w:r w:rsidRPr="00176D1E">
        <w:rPr>
          <w:rFonts w:ascii="Arial" w:hAnsi="Arial" w:cs="Arial"/>
        </w:rPr>
        <w:t xml:space="preserve"> have a termination of pregnancy, then the specialist nurse needs to inform the GP so that he can facilitate a referral for this procedure to be carried out.  </w:t>
      </w:r>
      <w:r w:rsidR="0083352B" w:rsidRPr="00176D1E">
        <w:rPr>
          <w:rFonts w:ascii="Arial" w:hAnsi="Arial" w:cs="Arial"/>
        </w:rPr>
        <w:t>The nurse will follow up with o</w:t>
      </w:r>
      <w:r w:rsidRPr="00176D1E">
        <w:rPr>
          <w:rFonts w:ascii="Arial" w:hAnsi="Arial" w:cs="Arial"/>
        </w:rPr>
        <w:t xml:space="preserve">ngoing counselling </w:t>
      </w:r>
      <w:r w:rsidR="0083352B" w:rsidRPr="00176D1E">
        <w:rPr>
          <w:rFonts w:ascii="Arial" w:hAnsi="Arial" w:cs="Arial"/>
        </w:rPr>
        <w:t>support</w:t>
      </w:r>
      <w:r w:rsidRPr="00176D1E">
        <w:rPr>
          <w:rFonts w:ascii="Arial" w:hAnsi="Arial" w:cs="Arial"/>
        </w:rPr>
        <w:t>.</w:t>
      </w:r>
    </w:p>
    <w:p w:rsidR="00641357" w:rsidRPr="00176D1E" w:rsidRDefault="00641357" w:rsidP="00641357">
      <w:pPr>
        <w:spacing w:after="0" w:line="240" w:lineRule="auto"/>
        <w:jc w:val="both"/>
        <w:rPr>
          <w:rFonts w:ascii="Arial" w:hAnsi="Arial" w:cs="Arial"/>
        </w:rPr>
      </w:pPr>
    </w:p>
    <w:p w:rsidR="0083352B" w:rsidRPr="00176D1E" w:rsidRDefault="00641357" w:rsidP="00F86E5B">
      <w:pPr>
        <w:pStyle w:val="ListParagraph"/>
        <w:numPr>
          <w:ilvl w:val="0"/>
          <w:numId w:val="25"/>
        </w:numPr>
        <w:spacing w:after="0" w:line="240" w:lineRule="auto"/>
        <w:jc w:val="both"/>
        <w:rPr>
          <w:rFonts w:ascii="Arial" w:hAnsi="Arial" w:cs="Arial"/>
        </w:rPr>
      </w:pPr>
      <w:r w:rsidRPr="00176D1E">
        <w:rPr>
          <w:rFonts w:ascii="Arial" w:hAnsi="Arial" w:cs="Arial"/>
        </w:rPr>
        <w:t xml:space="preserve">If the couple have PND, the baby is affected and they </w:t>
      </w:r>
      <w:r w:rsidRPr="00176D1E">
        <w:rPr>
          <w:rFonts w:ascii="Arial" w:hAnsi="Arial" w:cs="Arial"/>
          <w:b/>
        </w:rPr>
        <w:t>choose not to</w:t>
      </w:r>
      <w:r w:rsidRPr="00176D1E">
        <w:rPr>
          <w:rFonts w:ascii="Arial" w:hAnsi="Arial" w:cs="Arial"/>
        </w:rPr>
        <w:t xml:space="preserve"> have a termination of pregnancy then the Newham Sickle Cell &amp; Thalassaemia Service will offer ongoing support to the woman/couple. </w:t>
      </w:r>
    </w:p>
    <w:p w:rsidR="0083352B" w:rsidRPr="00176D1E" w:rsidRDefault="0083352B" w:rsidP="0083352B">
      <w:pPr>
        <w:pStyle w:val="ListParagraph"/>
        <w:rPr>
          <w:rFonts w:ascii="Arial" w:hAnsi="Arial" w:cs="Arial"/>
        </w:rPr>
      </w:pPr>
    </w:p>
    <w:p w:rsidR="00641357" w:rsidRPr="00176D1E" w:rsidRDefault="00641357" w:rsidP="00F86E5B">
      <w:pPr>
        <w:pStyle w:val="ListParagraph"/>
        <w:numPr>
          <w:ilvl w:val="0"/>
          <w:numId w:val="25"/>
        </w:numPr>
        <w:spacing w:after="0" w:line="240" w:lineRule="auto"/>
        <w:jc w:val="both"/>
        <w:rPr>
          <w:rFonts w:ascii="Arial" w:hAnsi="Arial" w:cs="Arial"/>
        </w:rPr>
      </w:pPr>
      <w:r w:rsidRPr="00176D1E">
        <w:rPr>
          <w:rFonts w:ascii="Arial" w:hAnsi="Arial" w:cs="Arial"/>
        </w:rPr>
        <w:t xml:space="preserve"> </w:t>
      </w:r>
      <w:r w:rsidR="007415F9" w:rsidRPr="00176D1E">
        <w:rPr>
          <w:rFonts w:ascii="Arial" w:hAnsi="Arial" w:cs="Arial"/>
        </w:rPr>
        <w:t xml:space="preserve">The </w:t>
      </w:r>
      <w:r w:rsidR="00243051" w:rsidRPr="00176D1E">
        <w:rPr>
          <w:rFonts w:ascii="Arial" w:hAnsi="Arial" w:cs="Arial"/>
        </w:rPr>
        <w:t>Sickle Cell &amp; Thalassaemia Centre must inform the parents of the new-born screening result as soon as possible after receipt</w:t>
      </w:r>
      <w:r w:rsidR="007415F9" w:rsidRPr="00176D1E">
        <w:rPr>
          <w:rFonts w:ascii="Arial" w:hAnsi="Arial" w:cs="Arial"/>
        </w:rPr>
        <w:t xml:space="preserve">. </w:t>
      </w:r>
      <w:r w:rsidRPr="00176D1E">
        <w:rPr>
          <w:rFonts w:ascii="Arial" w:hAnsi="Arial" w:cs="Arial"/>
        </w:rPr>
        <w:t xml:space="preserve">Some parents may wish to speak to the Paediatrician or a family with a child who has the same condition.  </w:t>
      </w:r>
    </w:p>
    <w:p w:rsidR="00641357" w:rsidRPr="00176D1E" w:rsidRDefault="00641357" w:rsidP="00641357">
      <w:pPr>
        <w:pStyle w:val="ListParagraph"/>
        <w:spacing w:after="0" w:line="240" w:lineRule="auto"/>
        <w:jc w:val="both"/>
        <w:rPr>
          <w:rFonts w:ascii="Arial" w:hAnsi="Arial" w:cs="Arial"/>
        </w:rPr>
      </w:pPr>
    </w:p>
    <w:p w:rsidR="00641357" w:rsidRPr="00176D1E" w:rsidRDefault="0083352B" w:rsidP="00F86E5B">
      <w:pPr>
        <w:pStyle w:val="ListParagraph"/>
        <w:numPr>
          <w:ilvl w:val="0"/>
          <w:numId w:val="25"/>
        </w:numPr>
        <w:spacing w:after="0" w:line="240" w:lineRule="auto"/>
        <w:jc w:val="both"/>
        <w:rPr>
          <w:rFonts w:ascii="Arial" w:hAnsi="Arial" w:cs="Arial"/>
        </w:rPr>
      </w:pPr>
      <w:r w:rsidRPr="00176D1E">
        <w:rPr>
          <w:rFonts w:ascii="Arial" w:hAnsi="Arial" w:cs="Arial"/>
        </w:rPr>
        <w:t>All outcomes from PND must</w:t>
      </w:r>
      <w:r w:rsidR="00641357" w:rsidRPr="00176D1E">
        <w:rPr>
          <w:rFonts w:ascii="Arial" w:hAnsi="Arial" w:cs="Arial"/>
        </w:rPr>
        <w:t xml:space="preserve"> be documented on the woman’s </w:t>
      </w:r>
      <w:proofErr w:type="spellStart"/>
      <w:r w:rsidR="00641357" w:rsidRPr="00176D1E">
        <w:rPr>
          <w:rFonts w:ascii="Arial" w:hAnsi="Arial" w:cs="Arial"/>
        </w:rPr>
        <w:t>RiO</w:t>
      </w:r>
      <w:proofErr w:type="spellEnd"/>
      <w:r w:rsidR="00641357" w:rsidRPr="00176D1E">
        <w:rPr>
          <w:rFonts w:ascii="Arial" w:hAnsi="Arial" w:cs="Arial"/>
        </w:rPr>
        <w:t xml:space="preserve"> assessment form and progress notes.  A copy of the results from UCLH </w:t>
      </w:r>
      <w:r w:rsidRPr="00176D1E">
        <w:rPr>
          <w:rFonts w:ascii="Arial" w:hAnsi="Arial" w:cs="Arial"/>
        </w:rPr>
        <w:t>must</w:t>
      </w:r>
      <w:r w:rsidR="00641357" w:rsidRPr="00176D1E">
        <w:rPr>
          <w:rFonts w:ascii="Arial" w:hAnsi="Arial" w:cs="Arial"/>
        </w:rPr>
        <w:t xml:space="preserve"> be uploaded</w:t>
      </w:r>
      <w:r w:rsidRPr="00176D1E">
        <w:rPr>
          <w:rFonts w:ascii="Arial" w:hAnsi="Arial" w:cs="Arial"/>
        </w:rPr>
        <w:t xml:space="preserve"> to </w:t>
      </w:r>
      <w:proofErr w:type="spellStart"/>
      <w:proofErr w:type="gramStart"/>
      <w:r w:rsidRPr="00176D1E">
        <w:rPr>
          <w:rFonts w:ascii="Arial" w:hAnsi="Arial" w:cs="Arial"/>
        </w:rPr>
        <w:t>RiO</w:t>
      </w:r>
      <w:proofErr w:type="spellEnd"/>
      <w:r w:rsidRPr="00176D1E">
        <w:rPr>
          <w:rFonts w:ascii="Arial" w:hAnsi="Arial" w:cs="Arial"/>
        </w:rPr>
        <w:t xml:space="preserve"> </w:t>
      </w:r>
      <w:r w:rsidR="002758A3" w:rsidRPr="00176D1E">
        <w:rPr>
          <w:rFonts w:ascii="Arial" w:hAnsi="Arial" w:cs="Arial"/>
        </w:rPr>
        <w:t>,</w:t>
      </w:r>
      <w:r w:rsidRPr="00176D1E">
        <w:rPr>
          <w:rFonts w:ascii="Arial" w:hAnsi="Arial" w:cs="Arial"/>
        </w:rPr>
        <w:t>and</w:t>
      </w:r>
      <w:proofErr w:type="gramEnd"/>
      <w:r w:rsidR="00641357" w:rsidRPr="00176D1E">
        <w:rPr>
          <w:rFonts w:ascii="Arial" w:hAnsi="Arial" w:cs="Arial"/>
        </w:rPr>
        <w:t xml:space="preserve"> attached to her records.</w:t>
      </w:r>
    </w:p>
    <w:p w:rsidR="007415F9" w:rsidRPr="00176D1E" w:rsidRDefault="007415F9" w:rsidP="007415F9">
      <w:pPr>
        <w:pStyle w:val="ListParagraph"/>
        <w:rPr>
          <w:rFonts w:ascii="Arial" w:hAnsi="Arial" w:cs="Arial"/>
        </w:rPr>
      </w:pPr>
    </w:p>
    <w:p w:rsidR="007415F9" w:rsidRPr="00176D1E" w:rsidRDefault="007415F9" w:rsidP="00F86E5B">
      <w:pPr>
        <w:pStyle w:val="ListParagraph"/>
        <w:numPr>
          <w:ilvl w:val="0"/>
          <w:numId w:val="25"/>
        </w:numPr>
        <w:spacing w:after="0" w:line="240" w:lineRule="auto"/>
        <w:jc w:val="both"/>
        <w:rPr>
          <w:rFonts w:ascii="Arial" w:hAnsi="Arial" w:cs="Arial"/>
        </w:rPr>
      </w:pPr>
      <w:r w:rsidRPr="00176D1E">
        <w:rPr>
          <w:rFonts w:ascii="Arial" w:hAnsi="Arial" w:cs="Arial"/>
        </w:rPr>
        <w:t>The UCHL team will send through a result outcome sheet and it’s the responsibility of the specialist nurse to complete and send back. The outcome form must also be shared with the midwifery team for they have to complete this form once the baby is born.</w:t>
      </w:r>
    </w:p>
    <w:p w:rsidR="0083352B" w:rsidRPr="00176D1E" w:rsidRDefault="0083352B" w:rsidP="00925645">
      <w:pPr>
        <w:rPr>
          <w:rFonts w:ascii="Arial" w:hAnsi="Arial" w:cs="Arial"/>
        </w:rPr>
      </w:pPr>
    </w:p>
    <w:p w:rsidR="00667E7E" w:rsidRDefault="00667E7E" w:rsidP="00925645">
      <w:pPr>
        <w:rPr>
          <w:rFonts w:ascii="Arial" w:hAnsi="Arial" w:cs="Arial"/>
        </w:rPr>
      </w:pPr>
    </w:p>
    <w:p w:rsidR="00C7577B" w:rsidRDefault="00C7577B" w:rsidP="00925645">
      <w:pPr>
        <w:rPr>
          <w:rFonts w:ascii="Arial" w:hAnsi="Arial" w:cs="Arial"/>
        </w:rPr>
      </w:pPr>
    </w:p>
    <w:p w:rsidR="00C7577B" w:rsidRPr="00176D1E" w:rsidRDefault="00C7577B" w:rsidP="00925645">
      <w:pPr>
        <w:rPr>
          <w:rFonts w:ascii="Arial" w:hAnsi="Arial" w:cs="Arial"/>
        </w:rPr>
      </w:pPr>
    </w:p>
    <w:p w:rsidR="00667E7E" w:rsidRPr="00176D1E" w:rsidRDefault="00667E7E" w:rsidP="00925645">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83352B">
        <w:tc>
          <w:tcPr>
            <w:tcW w:w="10632" w:type="dxa"/>
            <w:shd w:val="clear" w:color="auto" w:fill="D9D9D9" w:themeFill="background1" w:themeFillShade="D9"/>
          </w:tcPr>
          <w:p w:rsidR="00925645" w:rsidRPr="00176D1E" w:rsidRDefault="00F86E5B" w:rsidP="00F86E5B">
            <w:pPr>
              <w:ind w:left="360"/>
              <w:jc w:val="center"/>
              <w:rPr>
                <w:rFonts w:ascii="Arial" w:eastAsia="Times New Roman" w:hAnsi="Arial" w:cs="Arial"/>
                <w:b/>
                <w:lang w:eastAsia="en-GB"/>
              </w:rPr>
            </w:pPr>
            <w:r w:rsidRPr="00176D1E">
              <w:rPr>
                <w:rFonts w:ascii="Arial" w:eastAsia="Times New Roman" w:hAnsi="Arial" w:cs="Arial"/>
                <w:b/>
                <w:lang w:eastAsia="en-GB"/>
              </w:rPr>
              <w:t>20.</w:t>
            </w:r>
            <w:r w:rsidR="007F5769" w:rsidRPr="00176D1E">
              <w:rPr>
                <w:rFonts w:ascii="Arial" w:eastAsia="Times New Roman" w:hAnsi="Arial" w:cs="Arial"/>
                <w:b/>
                <w:lang w:eastAsia="en-GB"/>
              </w:rPr>
              <w:t xml:space="preserve"> </w:t>
            </w:r>
            <w:r w:rsidR="0083352B" w:rsidRPr="00176D1E">
              <w:rPr>
                <w:rFonts w:ascii="Arial" w:eastAsia="Times New Roman" w:hAnsi="Arial" w:cs="Arial"/>
                <w:b/>
                <w:lang w:eastAsia="en-GB"/>
              </w:rPr>
              <w:t>Women who book late for pregnancy</w:t>
            </w:r>
          </w:p>
        </w:tc>
      </w:tr>
    </w:tbl>
    <w:p w:rsidR="0083352B" w:rsidRPr="00176D1E" w:rsidRDefault="0083352B" w:rsidP="0083352B">
      <w:pPr>
        <w:spacing w:before="200" w:line="240" w:lineRule="auto"/>
        <w:contextualSpacing/>
        <w:jc w:val="both"/>
        <w:rPr>
          <w:rFonts w:ascii="Arial" w:eastAsia="Times New Roman" w:hAnsi="Arial" w:cs="Arial"/>
          <w:lang w:eastAsia="en-GB"/>
        </w:rPr>
      </w:pPr>
    </w:p>
    <w:p w:rsidR="0083352B" w:rsidRPr="00176D1E" w:rsidRDefault="007415F9" w:rsidP="0083352B">
      <w:pPr>
        <w:spacing w:before="200" w:line="240" w:lineRule="auto"/>
        <w:contextualSpacing/>
        <w:jc w:val="both"/>
        <w:rPr>
          <w:rFonts w:ascii="Arial" w:eastAsia="Times New Roman" w:hAnsi="Arial" w:cs="Arial"/>
          <w:lang w:eastAsia="en-GB"/>
        </w:rPr>
      </w:pPr>
      <w:r w:rsidRPr="00176D1E">
        <w:rPr>
          <w:rFonts w:ascii="Arial" w:eastAsia="Times New Roman" w:hAnsi="Arial" w:cs="Arial"/>
          <w:lang w:eastAsia="en-GB"/>
        </w:rPr>
        <w:t>The w</w:t>
      </w:r>
      <w:r w:rsidR="0083352B" w:rsidRPr="00176D1E">
        <w:rPr>
          <w:rFonts w:ascii="Arial" w:eastAsia="Times New Roman" w:hAnsi="Arial" w:cs="Arial"/>
          <w:lang w:eastAsia="en-GB"/>
        </w:rPr>
        <w:t xml:space="preserve">omen who are </w:t>
      </w:r>
      <w:r w:rsidR="0083352B" w:rsidRPr="00176D1E">
        <w:rPr>
          <w:rFonts w:ascii="Arial" w:eastAsia="Times New Roman" w:hAnsi="Arial" w:cs="Arial"/>
          <w:b/>
          <w:lang w:eastAsia="en-GB"/>
        </w:rPr>
        <w:t>23</w:t>
      </w:r>
      <w:r w:rsidRPr="00176D1E">
        <w:rPr>
          <w:rFonts w:ascii="Arial" w:eastAsia="Times New Roman" w:hAnsi="Arial" w:cs="Arial"/>
          <w:lang w:eastAsia="en-GB"/>
        </w:rPr>
        <w:t xml:space="preserve"> weeks pregnant or over</w:t>
      </w:r>
      <w:r w:rsidR="0083352B" w:rsidRPr="00176D1E">
        <w:rPr>
          <w:rFonts w:ascii="Arial" w:eastAsia="Times New Roman" w:hAnsi="Arial" w:cs="Arial"/>
          <w:lang w:eastAsia="en-GB"/>
        </w:rPr>
        <w:t xml:space="preserve"> can still be seen</w:t>
      </w:r>
      <w:r w:rsidRPr="00176D1E">
        <w:rPr>
          <w:rFonts w:ascii="Arial" w:eastAsia="Times New Roman" w:hAnsi="Arial" w:cs="Arial"/>
          <w:lang w:eastAsia="en-GB"/>
        </w:rPr>
        <w:t>,</w:t>
      </w:r>
      <w:r w:rsidR="0083352B" w:rsidRPr="00176D1E">
        <w:rPr>
          <w:rFonts w:ascii="Arial" w:eastAsia="Times New Roman" w:hAnsi="Arial" w:cs="Arial"/>
          <w:lang w:eastAsia="en-GB"/>
        </w:rPr>
        <w:t xml:space="preserve"> within the context of the antenatal genetic counselling service and</w:t>
      </w:r>
      <w:r w:rsidRPr="00176D1E">
        <w:rPr>
          <w:rFonts w:ascii="Arial" w:eastAsia="Times New Roman" w:hAnsi="Arial" w:cs="Arial"/>
          <w:lang w:eastAsia="en-GB"/>
        </w:rPr>
        <w:t xml:space="preserve"> baby father must be offered</w:t>
      </w:r>
      <w:r w:rsidR="0083352B" w:rsidRPr="00176D1E">
        <w:rPr>
          <w:rFonts w:ascii="Arial" w:eastAsia="Times New Roman" w:hAnsi="Arial" w:cs="Arial"/>
          <w:lang w:eastAsia="en-GB"/>
        </w:rPr>
        <w:t xml:space="preserve"> </w:t>
      </w:r>
      <w:r w:rsidRPr="00176D1E">
        <w:rPr>
          <w:rFonts w:ascii="Arial" w:eastAsia="Times New Roman" w:hAnsi="Arial" w:cs="Arial"/>
          <w:lang w:eastAsia="en-GB"/>
        </w:rPr>
        <w:t>screening.</w:t>
      </w:r>
      <w:r w:rsidR="0083352B" w:rsidRPr="00176D1E">
        <w:rPr>
          <w:rFonts w:ascii="Arial" w:eastAsia="Times New Roman" w:hAnsi="Arial" w:cs="Arial"/>
          <w:lang w:eastAsia="en-GB"/>
        </w:rPr>
        <w:t xml:space="preserve">  </w:t>
      </w:r>
      <w:r w:rsidR="0083352B" w:rsidRPr="00176D1E">
        <w:rPr>
          <w:rFonts w:ascii="Arial" w:eastAsia="Times New Roman" w:hAnsi="Arial" w:cs="Arial"/>
          <w:b/>
          <w:lang w:eastAsia="en-GB"/>
        </w:rPr>
        <w:t>BUT</w:t>
      </w:r>
      <w:r w:rsidR="0083352B" w:rsidRPr="00176D1E">
        <w:rPr>
          <w:rFonts w:ascii="Arial" w:eastAsia="Times New Roman" w:hAnsi="Arial" w:cs="Arial"/>
          <w:lang w:eastAsia="en-GB"/>
        </w:rPr>
        <w:t xml:space="preserve"> prenatal diagnosis must not be offered or referral made as the national “cut off” for termination of pregnancy is 24 weeks gestation.  </w:t>
      </w:r>
    </w:p>
    <w:p w:rsidR="0083352B" w:rsidRPr="00176D1E" w:rsidRDefault="0083352B" w:rsidP="0083352B">
      <w:pPr>
        <w:spacing w:before="200" w:line="240" w:lineRule="auto"/>
        <w:contextualSpacing/>
        <w:jc w:val="both"/>
        <w:rPr>
          <w:rFonts w:ascii="Arial" w:eastAsia="Times New Roman" w:hAnsi="Arial" w:cs="Arial"/>
          <w:lang w:eastAsia="en-GB"/>
        </w:rPr>
      </w:pPr>
    </w:p>
    <w:p w:rsidR="0083352B" w:rsidRPr="00176D1E" w:rsidRDefault="0083352B" w:rsidP="0083352B">
      <w:pPr>
        <w:spacing w:before="200" w:line="240" w:lineRule="auto"/>
        <w:contextualSpacing/>
        <w:jc w:val="both"/>
        <w:rPr>
          <w:rFonts w:ascii="Arial" w:eastAsia="Times New Roman" w:hAnsi="Arial" w:cs="Arial"/>
          <w:lang w:eastAsia="en-GB"/>
        </w:rPr>
      </w:pPr>
      <w:r w:rsidRPr="00176D1E">
        <w:rPr>
          <w:rFonts w:ascii="Arial" w:eastAsia="Times New Roman" w:hAnsi="Arial" w:cs="Arial"/>
          <w:lang w:eastAsia="en-GB"/>
        </w:rPr>
        <w:t xml:space="preserve">If they do not attend the first appointment offered, then any subsequent follow up must be in the general </w:t>
      </w:r>
      <w:r w:rsidR="007415F9" w:rsidRPr="00176D1E">
        <w:rPr>
          <w:rFonts w:ascii="Arial" w:eastAsia="Times New Roman" w:hAnsi="Arial" w:cs="Arial"/>
          <w:lang w:eastAsia="en-GB"/>
        </w:rPr>
        <w:t>carrier-counselling</w:t>
      </w:r>
      <w:r w:rsidRPr="00176D1E">
        <w:rPr>
          <w:rFonts w:ascii="Arial" w:eastAsia="Times New Roman" w:hAnsi="Arial" w:cs="Arial"/>
          <w:lang w:eastAsia="en-GB"/>
        </w:rPr>
        <w:t xml:space="preserve"> clinic.</w:t>
      </w:r>
    </w:p>
    <w:p w:rsidR="007F5769" w:rsidRPr="00176D1E" w:rsidRDefault="007F5769" w:rsidP="0083352B">
      <w:pPr>
        <w:spacing w:before="200" w:line="240" w:lineRule="auto"/>
        <w:contextualSpacing/>
        <w:jc w:val="both"/>
        <w:rPr>
          <w:rFonts w:ascii="Arial" w:eastAsia="Times New Roman" w:hAnsi="Arial" w:cs="Arial"/>
          <w:lang w:eastAsia="en-GB"/>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B049DF">
        <w:tc>
          <w:tcPr>
            <w:tcW w:w="10632" w:type="dxa"/>
            <w:shd w:val="clear" w:color="auto" w:fill="D9D9D9" w:themeFill="background1" w:themeFillShade="D9"/>
          </w:tcPr>
          <w:p w:rsidR="00925645" w:rsidRPr="00176D1E" w:rsidRDefault="007F5769" w:rsidP="007F5769">
            <w:pPr>
              <w:jc w:val="center"/>
              <w:rPr>
                <w:rFonts w:ascii="Arial" w:eastAsia="Times New Roman" w:hAnsi="Arial" w:cs="Arial"/>
                <w:b/>
                <w:vertAlign w:val="superscript"/>
                <w:lang w:eastAsia="en-GB"/>
              </w:rPr>
            </w:pPr>
            <w:r w:rsidRPr="00176D1E">
              <w:rPr>
                <w:rFonts w:ascii="Arial" w:eastAsia="Times New Roman" w:hAnsi="Arial" w:cs="Arial"/>
                <w:b/>
                <w:lang w:eastAsia="en-GB"/>
              </w:rPr>
              <w:t xml:space="preserve">21. </w:t>
            </w:r>
            <w:r w:rsidR="0083352B" w:rsidRPr="00176D1E">
              <w:rPr>
                <w:rFonts w:ascii="Arial" w:eastAsia="Times New Roman" w:hAnsi="Arial" w:cs="Arial"/>
                <w:b/>
                <w:lang w:eastAsia="en-GB"/>
              </w:rPr>
              <w:t>Woman with a major haemoglobin disorder</w:t>
            </w:r>
            <w:r w:rsidR="0083352B" w:rsidRPr="00176D1E">
              <w:rPr>
                <w:rStyle w:val="FootnoteReference"/>
                <w:rFonts w:ascii="Arial" w:eastAsia="Times New Roman" w:hAnsi="Arial" w:cs="Arial"/>
                <w:b/>
                <w:lang w:eastAsia="en-GB"/>
              </w:rPr>
              <w:footnoteReference w:id="4"/>
            </w:r>
            <w:r w:rsidR="0083352B" w:rsidRPr="00176D1E">
              <w:rPr>
                <w:rFonts w:ascii="Arial" w:eastAsia="Times New Roman" w:hAnsi="Arial" w:cs="Arial"/>
                <w:b/>
                <w:vertAlign w:val="superscript"/>
                <w:lang w:eastAsia="en-GB"/>
              </w:rPr>
              <w:t>;</w:t>
            </w:r>
            <w:r w:rsidR="0083352B" w:rsidRPr="00176D1E">
              <w:rPr>
                <w:rStyle w:val="FootnoteReference"/>
                <w:rFonts w:ascii="Arial" w:eastAsia="Times New Roman" w:hAnsi="Arial" w:cs="Arial"/>
                <w:b/>
                <w:lang w:eastAsia="en-GB"/>
              </w:rPr>
              <w:footnoteReference w:id="5"/>
            </w:r>
          </w:p>
        </w:tc>
      </w:tr>
    </w:tbl>
    <w:p w:rsidR="005C40F9" w:rsidRPr="00176D1E" w:rsidRDefault="005C40F9" w:rsidP="005C40F9">
      <w:pPr>
        <w:spacing w:after="0" w:line="240" w:lineRule="auto"/>
        <w:jc w:val="both"/>
        <w:rPr>
          <w:rFonts w:ascii="Arial" w:eastAsia="Times New Roman" w:hAnsi="Arial" w:cs="Arial"/>
          <w:lang w:eastAsia="en-GB"/>
        </w:rPr>
      </w:pPr>
    </w:p>
    <w:p w:rsidR="005C40F9" w:rsidRPr="00176D1E" w:rsidRDefault="005C40F9" w:rsidP="005C40F9">
      <w:pPr>
        <w:spacing w:after="0" w:line="240" w:lineRule="auto"/>
        <w:jc w:val="both"/>
        <w:rPr>
          <w:rFonts w:ascii="Arial" w:eastAsia="Times New Roman" w:hAnsi="Arial" w:cs="Arial"/>
          <w:lang w:eastAsia="en-GB"/>
        </w:rPr>
      </w:pPr>
      <w:r w:rsidRPr="00176D1E">
        <w:rPr>
          <w:rFonts w:ascii="Arial" w:eastAsia="Times New Roman" w:hAnsi="Arial" w:cs="Arial"/>
          <w:lang w:eastAsia="en-GB"/>
        </w:rPr>
        <w:t>Women who have a major haemoglobin disorder and are pregnant are c</w:t>
      </w:r>
      <w:r w:rsidR="007415F9" w:rsidRPr="00176D1E">
        <w:rPr>
          <w:rFonts w:ascii="Arial" w:eastAsia="Times New Roman" w:hAnsi="Arial" w:cs="Arial"/>
          <w:lang w:eastAsia="en-GB"/>
        </w:rPr>
        <w:t>onsidered “high risk”,</w:t>
      </w:r>
      <w:r w:rsidRPr="00176D1E">
        <w:rPr>
          <w:rFonts w:ascii="Arial" w:eastAsia="Times New Roman" w:hAnsi="Arial" w:cs="Arial"/>
          <w:lang w:eastAsia="en-GB"/>
        </w:rPr>
        <w:t xml:space="preserve"> must always be booked</w:t>
      </w:r>
      <w:r w:rsidR="007415F9" w:rsidRPr="00176D1E">
        <w:rPr>
          <w:rFonts w:ascii="Arial" w:eastAsia="Times New Roman" w:hAnsi="Arial" w:cs="Arial"/>
          <w:lang w:eastAsia="en-GB"/>
        </w:rPr>
        <w:t xml:space="preserve"> urgently and must be referred</w:t>
      </w:r>
      <w:r w:rsidRPr="00176D1E">
        <w:rPr>
          <w:rFonts w:ascii="Arial" w:eastAsia="Times New Roman" w:hAnsi="Arial" w:cs="Arial"/>
          <w:lang w:eastAsia="en-GB"/>
        </w:rPr>
        <w:t xml:space="preserve"> for joint obstetric/haematologist care.  The specialist nurse must</w:t>
      </w:r>
      <w:r w:rsidR="007415F9" w:rsidRPr="00176D1E">
        <w:rPr>
          <w:rFonts w:ascii="Arial" w:eastAsia="Times New Roman" w:hAnsi="Arial" w:cs="Arial"/>
          <w:lang w:eastAsia="en-GB"/>
        </w:rPr>
        <w:t xml:space="preserve"> ensure joint</w:t>
      </w:r>
      <w:r w:rsidRPr="00176D1E">
        <w:rPr>
          <w:rFonts w:ascii="Arial" w:eastAsia="Times New Roman" w:hAnsi="Arial" w:cs="Arial"/>
          <w:lang w:eastAsia="en-GB"/>
        </w:rPr>
        <w:t xml:space="preserve"> care by</w:t>
      </w:r>
      <w:r w:rsidR="007415F9" w:rsidRPr="00176D1E">
        <w:rPr>
          <w:rFonts w:ascii="Arial" w:eastAsia="Times New Roman" w:hAnsi="Arial" w:cs="Arial"/>
          <w:lang w:eastAsia="en-GB"/>
        </w:rPr>
        <w:t xml:space="preserve"> Obstetrician &amp; Haematologist must be</w:t>
      </w:r>
      <w:r w:rsidRPr="00176D1E">
        <w:rPr>
          <w:rFonts w:ascii="Arial" w:eastAsia="Times New Roman" w:hAnsi="Arial" w:cs="Arial"/>
          <w:lang w:eastAsia="en-GB"/>
        </w:rPr>
        <w:t xml:space="preserve"> initiated</w:t>
      </w:r>
      <w:r w:rsidR="007415F9" w:rsidRPr="00176D1E">
        <w:rPr>
          <w:rFonts w:ascii="Arial" w:eastAsia="Times New Roman" w:hAnsi="Arial" w:cs="Arial"/>
          <w:lang w:eastAsia="en-GB"/>
        </w:rPr>
        <w:t xml:space="preserve"> and continue to provide support throughout the pregnancy</w:t>
      </w:r>
      <w:r w:rsidRPr="00176D1E">
        <w:rPr>
          <w:rFonts w:ascii="Arial" w:eastAsia="Times New Roman" w:hAnsi="Arial" w:cs="Arial"/>
          <w:lang w:eastAsia="en-GB"/>
        </w:rPr>
        <w:t>.</w:t>
      </w:r>
    </w:p>
    <w:p w:rsidR="005C40F9" w:rsidRPr="00176D1E" w:rsidRDefault="005C40F9" w:rsidP="005C40F9">
      <w:pPr>
        <w:spacing w:after="0" w:line="240" w:lineRule="auto"/>
        <w:jc w:val="both"/>
        <w:rPr>
          <w:rFonts w:ascii="Arial" w:eastAsia="Times New Roman" w:hAnsi="Arial" w:cs="Arial"/>
          <w:lang w:eastAsia="en-GB"/>
        </w:rPr>
      </w:pPr>
    </w:p>
    <w:p w:rsidR="005C40F9" w:rsidRPr="00176D1E" w:rsidRDefault="005C40F9" w:rsidP="005C40F9">
      <w:p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The woman must be offered an </w:t>
      </w:r>
      <w:r w:rsidR="007415F9" w:rsidRPr="00176D1E">
        <w:rPr>
          <w:rFonts w:ascii="Arial" w:eastAsia="Times New Roman" w:hAnsi="Arial" w:cs="Arial"/>
          <w:lang w:eastAsia="en-GB"/>
        </w:rPr>
        <w:t xml:space="preserve">urgent </w:t>
      </w:r>
      <w:r w:rsidRPr="00176D1E">
        <w:rPr>
          <w:rFonts w:ascii="Arial" w:eastAsia="Times New Roman" w:hAnsi="Arial" w:cs="Arial"/>
          <w:lang w:eastAsia="en-GB"/>
        </w:rPr>
        <w:t>appointment for counselling regarding care of her condition during pregnancy, as well as for genetic counselling and screening of the baby’s father.</w:t>
      </w:r>
    </w:p>
    <w:p w:rsidR="0083352B" w:rsidRPr="00176D1E" w:rsidRDefault="0083352B" w:rsidP="00925645">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925645" w:rsidRPr="00176D1E" w:rsidTr="00B049DF">
        <w:tc>
          <w:tcPr>
            <w:tcW w:w="10632" w:type="dxa"/>
            <w:shd w:val="clear" w:color="auto" w:fill="D9D9D9" w:themeFill="background1" w:themeFillShade="D9"/>
          </w:tcPr>
          <w:p w:rsidR="00925645" w:rsidRPr="00176D1E" w:rsidRDefault="00F86E5B" w:rsidP="005C40F9">
            <w:pPr>
              <w:jc w:val="center"/>
              <w:rPr>
                <w:rFonts w:ascii="Arial" w:hAnsi="Arial" w:cs="Arial"/>
              </w:rPr>
            </w:pPr>
            <w:r w:rsidRPr="00176D1E">
              <w:rPr>
                <w:rFonts w:ascii="Arial" w:eastAsia="Times New Roman" w:hAnsi="Arial" w:cs="Arial"/>
                <w:b/>
                <w:lang w:eastAsia="en-GB"/>
              </w:rPr>
              <w:t>22</w:t>
            </w:r>
            <w:r w:rsidR="007415F9" w:rsidRPr="00176D1E">
              <w:rPr>
                <w:rFonts w:ascii="Arial" w:eastAsia="Times New Roman" w:hAnsi="Arial" w:cs="Arial"/>
                <w:b/>
                <w:lang w:eastAsia="en-GB"/>
              </w:rPr>
              <w:t>.</w:t>
            </w:r>
            <w:r w:rsidR="005C40F9" w:rsidRPr="00176D1E">
              <w:rPr>
                <w:rFonts w:ascii="Arial" w:eastAsia="Times New Roman" w:hAnsi="Arial" w:cs="Arial"/>
                <w:b/>
                <w:lang w:eastAsia="en-GB"/>
              </w:rPr>
              <w:t xml:space="preserve"> Woman with inconclusive results</w:t>
            </w:r>
          </w:p>
        </w:tc>
      </w:tr>
    </w:tbl>
    <w:p w:rsidR="00925645" w:rsidRPr="00176D1E" w:rsidRDefault="00925645" w:rsidP="00925645">
      <w:pPr>
        <w:rPr>
          <w:rFonts w:ascii="Arial" w:hAnsi="Arial" w:cs="Arial"/>
        </w:rPr>
      </w:pPr>
    </w:p>
    <w:p w:rsidR="005C40F9" w:rsidRPr="00176D1E" w:rsidRDefault="005C40F9" w:rsidP="005C40F9">
      <w:p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If the woman has an “inconclusive” </w:t>
      </w:r>
      <w:proofErr w:type="spellStart"/>
      <w:r w:rsidRPr="00176D1E">
        <w:rPr>
          <w:rFonts w:ascii="Arial" w:eastAsia="Times New Roman" w:hAnsi="Arial" w:cs="Arial"/>
          <w:lang w:eastAsia="en-GB"/>
        </w:rPr>
        <w:t>Haemoglobinopathy</w:t>
      </w:r>
      <w:proofErr w:type="spellEnd"/>
      <w:r w:rsidRPr="00176D1E">
        <w:rPr>
          <w:rFonts w:ascii="Arial" w:eastAsia="Times New Roman" w:hAnsi="Arial" w:cs="Arial"/>
          <w:lang w:eastAsia="en-GB"/>
        </w:rPr>
        <w:t xml:space="preserve"> result this </w:t>
      </w:r>
      <w:r w:rsidRPr="00176D1E">
        <w:rPr>
          <w:rFonts w:ascii="Arial" w:eastAsia="Times New Roman" w:hAnsi="Arial" w:cs="Arial"/>
          <w:b/>
          <w:lang w:eastAsia="en-GB"/>
        </w:rPr>
        <w:t>MUST</w:t>
      </w:r>
      <w:r w:rsidRPr="00176D1E">
        <w:rPr>
          <w:rFonts w:ascii="Arial" w:eastAsia="Times New Roman" w:hAnsi="Arial" w:cs="Arial"/>
          <w:lang w:eastAsia="en-GB"/>
        </w:rPr>
        <w:t xml:space="preserve"> be </w:t>
      </w:r>
      <w:r w:rsidR="00F109A1" w:rsidRPr="00176D1E">
        <w:rPr>
          <w:rFonts w:ascii="Arial" w:eastAsia="Times New Roman" w:hAnsi="Arial" w:cs="Arial"/>
          <w:lang w:eastAsia="en-GB"/>
        </w:rPr>
        <w:t xml:space="preserve">discussed with the named </w:t>
      </w:r>
      <w:r w:rsidR="007F5769" w:rsidRPr="00176D1E">
        <w:rPr>
          <w:rFonts w:ascii="Arial" w:eastAsia="Times New Roman" w:hAnsi="Arial" w:cs="Arial"/>
          <w:lang w:eastAsia="en-GB"/>
        </w:rPr>
        <w:t>specialist nurse.  If they are</w:t>
      </w:r>
      <w:r w:rsidRPr="00176D1E">
        <w:rPr>
          <w:rFonts w:ascii="Arial" w:eastAsia="Times New Roman" w:hAnsi="Arial" w:cs="Arial"/>
          <w:lang w:eastAsia="en-GB"/>
        </w:rPr>
        <w:t xml:space="preserve"> unavailable, then contact </w:t>
      </w:r>
      <w:r w:rsidR="00F109A1" w:rsidRPr="00176D1E">
        <w:rPr>
          <w:rFonts w:ascii="Arial" w:eastAsia="Times New Roman" w:hAnsi="Arial" w:cs="Arial"/>
          <w:lang w:eastAsia="en-GB"/>
        </w:rPr>
        <w:t>can</w:t>
      </w:r>
      <w:r w:rsidRPr="00176D1E">
        <w:rPr>
          <w:rFonts w:ascii="Arial" w:eastAsia="Times New Roman" w:hAnsi="Arial" w:cs="Arial"/>
          <w:lang w:eastAsia="en-GB"/>
        </w:rPr>
        <w:t xml:space="preserve"> be made with the consultant haematologist </w:t>
      </w:r>
      <w:r w:rsidRPr="00176D1E">
        <w:rPr>
          <w:rFonts w:ascii="Arial" w:eastAsia="Times New Roman" w:hAnsi="Arial" w:cs="Arial"/>
          <w:i/>
          <w:lang w:eastAsia="en-GB"/>
        </w:rPr>
        <w:t>prior</w:t>
      </w:r>
      <w:r w:rsidRPr="00176D1E">
        <w:rPr>
          <w:rFonts w:ascii="Arial" w:eastAsia="Times New Roman" w:hAnsi="Arial" w:cs="Arial"/>
          <w:lang w:eastAsia="en-GB"/>
        </w:rPr>
        <w:t xml:space="preserve"> to the counselling appointment.  The administrative staff must chase up the final report and inform the specialist nurse when this is available.  </w:t>
      </w:r>
    </w:p>
    <w:p w:rsidR="005C40F9" w:rsidRPr="00176D1E" w:rsidRDefault="005C40F9" w:rsidP="005C40F9">
      <w:pPr>
        <w:spacing w:after="0" w:line="240" w:lineRule="auto"/>
        <w:jc w:val="both"/>
        <w:rPr>
          <w:rFonts w:ascii="Arial" w:eastAsia="Times New Roman" w:hAnsi="Arial" w:cs="Arial"/>
          <w:lang w:eastAsia="en-GB"/>
        </w:rPr>
      </w:pPr>
    </w:p>
    <w:p w:rsidR="005C40F9" w:rsidRPr="00176D1E" w:rsidRDefault="005C40F9" w:rsidP="005C40F9">
      <w:p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A counselling appointment </w:t>
      </w:r>
      <w:r w:rsidR="00B049DF" w:rsidRPr="00176D1E">
        <w:rPr>
          <w:rFonts w:ascii="Arial" w:eastAsia="Times New Roman" w:hAnsi="Arial" w:cs="Arial"/>
          <w:b/>
          <w:lang w:eastAsia="en-GB"/>
        </w:rPr>
        <w:t xml:space="preserve">MUST </w:t>
      </w:r>
      <w:r w:rsidR="00B049DF" w:rsidRPr="00176D1E">
        <w:rPr>
          <w:rFonts w:ascii="Arial" w:eastAsia="Times New Roman" w:hAnsi="Arial" w:cs="Arial"/>
          <w:lang w:eastAsia="en-GB"/>
        </w:rPr>
        <w:t>be</w:t>
      </w:r>
      <w:r w:rsidRPr="00176D1E">
        <w:rPr>
          <w:rFonts w:ascii="Arial" w:eastAsia="Times New Roman" w:hAnsi="Arial" w:cs="Arial"/>
          <w:lang w:eastAsia="en-GB"/>
        </w:rPr>
        <w:t xml:space="preserve"> offered:</w:t>
      </w:r>
    </w:p>
    <w:p w:rsidR="005C40F9" w:rsidRPr="00176D1E" w:rsidRDefault="005C40F9" w:rsidP="005C40F9">
      <w:pPr>
        <w:spacing w:after="0" w:line="240" w:lineRule="auto"/>
        <w:jc w:val="both"/>
        <w:rPr>
          <w:rFonts w:ascii="Arial" w:eastAsia="Times New Roman" w:hAnsi="Arial" w:cs="Arial"/>
          <w:lang w:eastAsia="en-GB"/>
        </w:rPr>
      </w:pPr>
    </w:p>
    <w:p w:rsidR="005C40F9" w:rsidRPr="00176D1E" w:rsidRDefault="005C40F9" w:rsidP="00F86E5B">
      <w:pPr>
        <w:pStyle w:val="ListParagraph"/>
        <w:numPr>
          <w:ilvl w:val="0"/>
          <w:numId w:val="26"/>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An inconclusive result means </w:t>
      </w:r>
      <w:r w:rsidR="002758A3" w:rsidRPr="00176D1E">
        <w:rPr>
          <w:rFonts w:ascii="Arial" w:eastAsia="Times New Roman" w:hAnsi="Arial" w:cs="Arial"/>
          <w:lang w:eastAsia="en-GB"/>
        </w:rPr>
        <w:t>that, the</w:t>
      </w:r>
      <w:r w:rsidRPr="00176D1E">
        <w:rPr>
          <w:rFonts w:ascii="Arial" w:eastAsia="Times New Roman" w:hAnsi="Arial" w:cs="Arial"/>
          <w:lang w:eastAsia="en-GB"/>
        </w:rPr>
        <w:t xml:space="preserve"> laboratory has not been able to identify the genotype, therefore further investigation is required.</w:t>
      </w:r>
    </w:p>
    <w:p w:rsidR="005C40F9" w:rsidRPr="00176D1E" w:rsidRDefault="005C40F9" w:rsidP="00B049DF">
      <w:pPr>
        <w:pStyle w:val="ListParagraph"/>
        <w:spacing w:after="0" w:line="240" w:lineRule="auto"/>
        <w:jc w:val="both"/>
        <w:rPr>
          <w:rFonts w:ascii="Arial" w:eastAsia="Times New Roman" w:hAnsi="Arial" w:cs="Arial"/>
          <w:lang w:eastAsia="en-GB"/>
        </w:rPr>
      </w:pPr>
    </w:p>
    <w:p w:rsidR="005C40F9" w:rsidRPr="00176D1E" w:rsidRDefault="005C40F9" w:rsidP="00F86E5B">
      <w:pPr>
        <w:pStyle w:val="ListParagraph"/>
        <w:numPr>
          <w:ilvl w:val="0"/>
          <w:numId w:val="26"/>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The following investigations according to the National standards will be requested depending on the initial result: Capillary Electrophoresis, Mass Spectrum and DNA analysis.</w:t>
      </w:r>
    </w:p>
    <w:p w:rsidR="00B049DF" w:rsidRPr="00176D1E" w:rsidRDefault="00B049DF" w:rsidP="00B049DF">
      <w:pPr>
        <w:spacing w:after="0" w:line="240" w:lineRule="auto"/>
        <w:jc w:val="both"/>
        <w:rPr>
          <w:rFonts w:ascii="Arial" w:eastAsia="Times New Roman" w:hAnsi="Arial" w:cs="Arial"/>
          <w:lang w:eastAsia="en-GB"/>
        </w:rPr>
      </w:pPr>
    </w:p>
    <w:p w:rsidR="005C40F9" w:rsidRPr="00176D1E" w:rsidRDefault="005C40F9" w:rsidP="00F86E5B">
      <w:pPr>
        <w:pStyle w:val="ListParagraph"/>
        <w:numPr>
          <w:ilvl w:val="0"/>
          <w:numId w:val="26"/>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If the </w:t>
      </w:r>
      <w:r w:rsidR="00B049DF" w:rsidRPr="00176D1E">
        <w:rPr>
          <w:rFonts w:ascii="Arial" w:eastAsia="Times New Roman" w:hAnsi="Arial" w:cs="Arial"/>
          <w:lang w:eastAsia="en-GB"/>
        </w:rPr>
        <w:t xml:space="preserve">final </w:t>
      </w:r>
      <w:r w:rsidR="007415F9" w:rsidRPr="00176D1E">
        <w:rPr>
          <w:rFonts w:ascii="Arial" w:eastAsia="Times New Roman" w:hAnsi="Arial" w:cs="Arial"/>
          <w:lang w:eastAsia="en-GB"/>
        </w:rPr>
        <w:t xml:space="preserve">confirmed </w:t>
      </w:r>
      <w:r w:rsidR="00B049DF" w:rsidRPr="00176D1E">
        <w:rPr>
          <w:rFonts w:ascii="Arial" w:eastAsia="Times New Roman" w:hAnsi="Arial" w:cs="Arial"/>
          <w:lang w:eastAsia="en-GB"/>
        </w:rPr>
        <w:t>result</w:t>
      </w:r>
      <w:r w:rsidRPr="00176D1E">
        <w:rPr>
          <w:rFonts w:ascii="Arial" w:eastAsia="Times New Roman" w:hAnsi="Arial" w:cs="Arial"/>
          <w:lang w:eastAsia="en-GB"/>
        </w:rPr>
        <w:t xml:space="preserve"> is unavailable prior to the coun</w:t>
      </w:r>
      <w:r w:rsidR="00B049DF" w:rsidRPr="00176D1E">
        <w:rPr>
          <w:rFonts w:ascii="Arial" w:eastAsia="Times New Roman" w:hAnsi="Arial" w:cs="Arial"/>
          <w:lang w:eastAsia="en-GB"/>
        </w:rPr>
        <w:t>selling appointment, this must</w:t>
      </w:r>
      <w:r w:rsidRPr="00176D1E">
        <w:rPr>
          <w:rFonts w:ascii="Arial" w:eastAsia="Times New Roman" w:hAnsi="Arial" w:cs="Arial"/>
          <w:lang w:eastAsia="en-GB"/>
        </w:rPr>
        <w:t xml:space="preserve"> be explained to the </w:t>
      </w:r>
      <w:r w:rsidR="007415F9" w:rsidRPr="00176D1E">
        <w:rPr>
          <w:rFonts w:ascii="Arial" w:eastAsia="Times New Roman" w:hAnsi="Arial" w:cs="Arial"/>
          <w:lang w:eastAsia="en-GB"/>
        </w:rPr>
        <w:t>woman and partner testing must</w:t>
      </w:r>
      <w:r w:rsidRPr="00176D1E">
        <w:rPr>
          <w:rFonts w:ascii="Arial" w:eastAsia="Times New Roman" w:hAnsi="Arial" w:cs="Arial"/>
          <w:lang w:eastAsia="en-GB"/>
        </w:rPr>
        <w:t xml:space="preserve"> proceed</w:t>
      </w:r>
      <w:r w:rsidR="007415F9" w:rsidRPr="00176D1E">
        <w:rPr>
          <w:rFonts w:ascii="Arial" w:eastAsia="Times New Roman" w:hAnsi="Arial" w:cs="Arial"/>
          <w:lang w:eastAsia="en-GB"/>
        </w:rPr>
        <w:t xml:space="preserve"> depending on the results and advise from the Lead Nurse or Consultant Haematologist</w:t>
      </w:r>
      <w:r w:rsidRPr="00176D1E">
        <w:rPr>
          <w:rFonts w:ascii="Arial" w:eastAsia="Times New Roman" w:hAnsi="Arial" w:cs="Arial"/>
          <w:lang w:eastAsia="en-GB"/>
        </w:rPr>
        <w:t xml:space="preserve">.  </w:t>
      </w:r>
    </w:p>
    <w:p w:rsidR="00B049DF" w:rsidRPr="00176D1E" w:rsidRDefault="00B049DF" w:rsidP="00B049DF">
      <w:pPr>
        <w:pStyle w:val="ListParagraph"/>
        <w:spacing w:after="0" w:line="240" w:lineRule="auto"/>
        <w:jc w:val="both"/>
        <w:rPr>
          <w:rFonts w:ascii="Arial" w:eastAsia="Times New Roman" w:hAnsi="Arial" w:cs="Arial"/>
          <w:lang w:eastAsia="en-GB"/>
        </w:rPr>
      </w:pPr>
    </w:p>
    <w:p w:rsidR="005C40F9" w:rsidRPr="00176D1E" w:rsidRDefault="005C40F9" w:rsidP="00F86E5B">
      <w:pPr>
        <w:pStyle w:val="ListParagraph"/>
        <w:numPr>
          <w:ilvl w:val="0"/>
          <w:numId w:val="26"/>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If the final</w:t>
      </w:r>
      <w:r w:rsidR="007415F9" w:rsidRPr="00176D1E">
        <w:rPr>
          <w:rFonts w:ascii="Arial" w:eastAsia="Times New Roman" w:hAnsi="Arial" w:cs="Arial"/>
          <w:lang w:eastAsia="en-GB"/>
        </w:rPr>
        <w:t xml:space="preserve"> confirmed</w:t>
      </w:r>
      <w:r w:rsidRPr="00176D1E">
        <w:rPr>
          <w:rFonts w:ascii="Arial" w:eastAsia="Times New Roman" w:hAnsi="Arial" w:cs="Arial"/>
          <w:lang w:eastAsia="en-GB"/>
        </w:rPr>
        <w:t xml:space="preserve"> result is avail</w:t>
      </w:r>
      <w:r w:rsidR="00B049DF" w:rsidRPr="00176D1E">
        <w:rPr>
          <w:rFonts w:ascii="Arial" w:eastAsia="Times New Roman" w:hAnsi="Arial" w:cs="Arial"/>
          <w:lang w:eastAsia="en-GB"/>
        </w:rPr>
        <w:t>able then this must</w:t>
      </w:r>
      <w:r w:rsidRPr="00176D1E">
        <w:rPr>
          <w:rFonts w:ascii="Arial" w:eastAsia="Times New Roman" w:hAnsi="Arial" w:cs="Arial"/>
          <w:lang w:eastAsia="en-GB"/>
        </w:rPr>
        <w:t xml:space="preserve"> be explained to the woman, and partner testing offered where relevant.</w:t>
      </w:r>
    </w:p>
    <w:p w:rsidR="00B049DF" w:rsidRPr="00176D1E" w:rsidRDefault="00B049DF" w:rsidP="00B049DF">
      <w:pPr>
        <w:spacing w:after="0" w:line="240" w:lineRule="auto"/>
        <w:jc w:val="both"/>
        <w:rPr>
          <w:rFonts w:ascii="Arial" w:eastAsia="Times New Roman" w:hAnsi="Arial" w:cs="Arial"/>
          <w:lang w:eastAsia="en-GB"/>
        </w:rPr>
      </w:pPr>
    </w:p>
    <w:p w:rsidR="005C40F9" w:rsidRPr="00176D1E" w:rsidRDefault="005C40F9" w:rsidP="00F86E5B">
      <w:pPr>
        <w:pStyle w:val="ListParagraph"/>
        <w:numPr>
          <w:ilvl w:val="0"/>
          <w:numId w:val="26"/>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If any further investigations</w:t>
      </w:r>
      <w:r w:rsidR="00B049DF" w:rsidRPr="00176D1E">
        <w:rPr>
          <w:rFonts w:ascii="Arial" w:eastAsia="Times New Roman" w:hAnsi="Arial" w:cs="Arial"/>
          <w:lang w:eastAsia="en-GB"/>
        </w:rPr>
        <w:t xml:space="preserve"> are required then blood must </w:t>
      </w:r>
      <w:r w:rsidRPr="00176D1E">
        <w:rPr>
          <w:rFonts w:ascii="Arial" w:eastAsia="Times New Roman" w:hAnsi="Arial" w:cs="Arial"/>
          <w:lang w:eastAsia="en-GB"/>
        </w:rPr>
        <w:t xml:space="preserve">be taken as requested by the laboratory.  </w:t>
      </w:r>
    </w:p>
    <w:p w:rsidR="00B049DF" w:rsidRPr="00176D1E" w:rsidRDefault="00B049DF" w:rsidP="00B049DF">
      <w:pPr>
        <w:spacing w:after="0" w:line="240" w:lineRule="auto"/>
        <w:jc w:val="both"/>
        <w:rPr>
          <w:rFonts w:ascii="Arial" w:eastAsia="Times New Roman" w:hAnsi="Arial" w:cs="Arial"/>
          <w:lang w:eastAsia="en-GB"/>
        </w:rPr>
      </w:pPr>
    </w:p>
    <w:p w:rsidR="005C40F9" w:rsidRPr="00176D1E" w:rsidRDefault="005C40F9" w:rsidP="00F86E5B">
      <w:pPr>
        <w:pStyle w:val="ListParagraph"/>
        <w:numPr>
          <w:ilvl w:val="0"/>
          <w:numId w:val="26"/>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If the “partner” result is </w:t>
      </w:r>
      <w:proofErr w:type="spellStart"/>
      <w:r w:rsidRPr="00176D1E">
        <w:rPr>
          <w:rFonts w:ascii="Arial" w:eastAsia="Times New Roman" w:hAnsi="Arial" w:cs="Arial"/>
          <w:lang w:eastAsia="en-GB"/>
        </w:rPr>
        <w:t>Hb</w:t>
      </w:r>
      <w:proofErr w:type="spellEnd"/>
      <w:r w:rsidRPr="00176D1E">
        <w:rPr>
          <w:rFonts w:ascii="Arial" w:eastAsia="Times New Roman" w:hAnsi="Arial" w:cs="Arial"/>
          <w:lang w:eastAsia="en-GB"/>
        </w:rPr>
        <w:t xml:space="preserve"> AA then there is no risk to the baby of inheriting a major haemoglobin disorder.</w:t>
      </w:r>
    </w:p>
    <w:p w:rsidR="00B049DF" w:rsidRPr="00176D1E" w:rsidRDefault="00B049DF" w:rsidP="00B049DF">
      <w:pPr>
        <w:spacing w:after="0" w:line="240" w:lineRule="auto"/>
        <w:jc w:val="both"/>
        <w:rPr>
          <w:rFonts w:ascii="Arial" w:eastAsia="Times New Roman" w:hAnsi="Arial" w:cs="Arial"/>
          <w:lang w:eastAsia="en-GB"/>
        </w:rPr>
      </w:pPr>
    </w:p>
    <w:p w:rsidR="00B049DF" w:rsidRPr="00176D1E" w:rsidRDefault="005C40F9" w:rsidP="00F86E5B">
      <w:pPr>
        <w:pStyle w:val="ListParagraph"/>
        <w:numPr>
          <w:ilvl w:val="0"/>
          <w:numId w:val="26"/>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If the “partner” also has a </w:t>
      </w:r>
      <w:proofErr w:type="spellStart"/>
      <w:r w:rsidR="00B049DF" w:rsidRPr="00176D1E">
        <w:rPr>
          <w:rFonts w:ascii="Arial" w:eastAsia="Times New Roman" w:hAnsi="Arial" w:cs="Arial"/>
          <w:lang w:eastAsia="en-GB"/>
        </w:rPr>
        <w:t>Haemoglobinopathy</w:t>
      </w:r>
      <w:proofErr w:type="spellEnd"/>
      <w:r w:rsidR="007415F9" w:rsidRPr="00176D1E">
        <w:rPr>
          <w:rFonts w:ascii="Arial" w:eastAsia="Times New Roman" w:hAnsi="Arial" w:cs="Arial"/>
          <w:lang w:eastAsia="en-GB"/>
        </w:rPr>
        <w:t>, then this</w:t>
      </w:r>
      <w:r w:rsidR="00F109A1" w:rsidRPr="00176D1E">
        <w:rPr>
          <w:rFonts w:ascii="Arial" w:eastAsia="Times New Roman" w:hAnsi="Arial" w:cs="Arial"/>
          <w:lang w:eastAsia="en-GB"/>
        </w:rPr>
        <w:t xml:space="preserve"> must be discussed with the</w:t>
      </w:r>
      <w:r w:rsidR="007415F9" w:rsidRPr="00176D1E">
        <w:rPr>
          <w:rFonts w:ascii="Arial" w:eastAsia="Times New Roman" w:hAnsi="Arial" w:cs="Arial"/>
          <w:lang w:eastAsia="en-GB"/>
        </w:rPr>
        <w:t xml:space="preserve"> </w:t>
      </w:r>
      <w:r w:rsidRPr="00176D1E">
        <w:rPr>
          <w:rFonts w:ascii="Arial" w:eastAsia="Times New Roman" w:hAnsi="Arial" w:cs="Arial"/>
          <w:lang w:eastAsia="en-GB"/>
        </w:rPr>
        <w:t>specialist nurse and a risk assessment for the baby made, prior to any follow up appointment for the couple.</w:t>
      </w:r>
    </w:p>
    <w:p w:rsidR="007415F9" w:rsidRPr="00176D1E" w:rsidRDefault="007415F9" w:rsidP="007415F9">
      <w:pPr>
        <w:pStyle w:val="ListParagraph"/>
        <w:rPr>
          <w:rFonts w:ascii="Arial" w:eastAsia="Times New Roman" w:hAnsi="Arial" w:cs="Arial"/>
          <w:lang w:eastAsia="en-GB"/>
        </w:rPr>
      </w:pPr>
    </w:p>
    <w:p w:rsidR="007415F9" w:rsidRPr="00176D1E" w:rsidRDefault="007415F9" w:rsidP="007415F9">
      <w:pPr>
        <w:pStyle w:val="ListParagraph"/>
        <w:spacing w:after="0" w:line="240" w:lineRule="auto"/>
        <w:jc w:val="both"/>
        <w:rPr>
          <w:rFonts w:ascii="Arial" w:eastAsia="Times New Roman" w:hAnsi="Arial" w:cs="Arial"/>
          <w:lang w:eastAsia="en-GB"/>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B049DF" w:rsidRPr="00176D1E" w:rsidTr="00B049DF">
        <w:tc>
          <w:tcPr>
            <w:tcW w:w="10632" w:type="dxa"/>
            <w:shd w:val="clear" w:color="auto" w:fill="D9D9D9" w:themeFill="background1" w:themeFillShade="D9"/>
          </w:tcPr>
          <w:p w:rsidR="00B049DF" w:rsidRPr="00176D1E" w:rsidRDefault="00F86E5B" w:rsidP="00F86E5B">
            <w:pPr>
              <w:ind w:left="360"/>
              <w:jc w:val="center"/>
              <w:rPr>
                <w:rFonts w:ascii="Arial" w:hAnsi="Arial" w:cs="Arial"/>
              </w:rPr>
            </w:pPr>
            <w:r w:rsidRPr="00176D1E">
              <w:rPr>
                <w:rFonts w:ascii="Arial" w:eastAsia="Times New Roman" w:hAnsi="Arial" w:cs="Arial"/>
                <w:b/>
                <w:lang w:eastAsia="en-GB"/>
              </w:rPr>
              <w:t>23.</w:t>
            </w:r>
            <w:r w:rsidR="00B049DF" w:rsidRPr="00176D1E">
              <w:rPr>
                <w:rFonts w:ascii="Arial" w:eastAsia="Times New Roman" w:hAnsi="Arial" w:cs="Arial"/>
                <w:b/>
                <w:lang w:eastAsia="en-GB"/>
              </w:rPr>
              <w:t>Women with suspected alpha plus thalassaemia</w:t>
            </w:r>
            <w:bookmarkStart w:id="3" w:name="_Ref417380841"/>
            <w:r w:rsidR="00B049DF" w:rsidRPr="00176D1E">
              <w:rPr>
                <w:rFonts w:ascii="Arial" w:eastAsia="Times New Roman" w:hAnsi="Arial" w:cs="Arial"/>
                <w:b/>
                <w:lang w:eastAsia="en-GB"/>
              </w:rPr>
              <w:t xml:space="preserve"> or iron deficiency anaemia</w:t>
            </w:r>
            <w:r w:rsidR="00B049DF" w:rsidRPr="00176D1E">
              <w:rPr>
                <w:rStyle w:val="FootnoteReference"/>
                <w:rFonts w:ascii="Arial" w:eastAsia="Times New Roman" w:hAnsi="Arial" w:cs="Arial"/>
                <w:b/>
                <w:lang w:eastAsia="en-GB"/>
              </w:rPr>
              <w:footnoteReference w:id="6"/>
            </w:r>
            <w:bookmarkEnd w:id="3"/>
            <w:r w:rsidR="00B049DF" w:rsidRPr="00176D1E">
              <w:rPr>
                <w:rFonts w:ascii="Arial" w:eastAsia="Times New Roman" w:hAnsi="Arial" w:cs="Arial"/>
                <w:b/>
                <w:lang w:eastAsia="en-GB"/>
              </w:rPr>
              <w:t>’</w:t>
            </w:r>
            <w:bookmarkStart w:id="4" w:name="_Ref417381068"/>
            <w:r w:rsidR="00B049DF" w:rsidRPr="00176D1E">
              <w:rPr>
                <w:rStyle w:val="FootnoteReference"/>
                <w:rFonts w:ascii="Arial" w:eastAsia="Times New Roman" w:hAnsi="Arial" w:cs="Arial"/>
                <w:b/>
                <w:lang w:eastAsia="en-GB"/>
              </w:rPr>
              <w:footnoteReference w:id="7"/>
            </w:r>
            <w:bookmarkEnd w:id="4"/>
          </w:p>
        </w:tc>
      </w:tr>
    </w:tbl>
    <w:p w:rsidR="00B049DF" w:rsidRPr="00176D1E" w:rsidRDefault="00B049DF" w:rsidP="00B049DF">
      <w:pPr>
        <w:spacing w:after="0" w:line="240" w:lineRule="auto"/>
        <w:jc w:val="both"/>
        <w:rPr>
          <w:rFonts w:ascii="Arial" w:eastAsia="Times New Roman" w:hAnsi="Arial" w:cs="Arial"/>
          <w:lang w:eastAsia="en-GB"/>
        </w:rPr>
      </w:pPr>
    </w:p>
    <w:p w:rsidR="00B049DF" w:rsidRPr="00176D1E" w:rsidRDefault="00B049DF" w:rsidP="00B049DF">
      <w:pPr>
        <w:spacing w:after="0" w:line="240" w:lineRule="auto"/>
        <w:jc w:val="both"/>
        <w:rPr>
          <w:rFonts w:ascii="Arial" w:eastAsia="Times New Roman" w:hAnsi="Arial" w:cs="Arial"/>
          <w:lang w:eastAsia="en-GB"/>
        </w:rPr>
      </w:pPr>
      <w:r w:rsidRPr="00176D1E">
        <w:rPr>
          <w:rFonts w:ascii="Arial" w:eastAsia="Times New Roman" w:hAnsi="Arial" w:cs="Arial"/>
          <w:lang w:eastAsia="en-GB"/>
        </w:rPr>
        <w:t>The screening result</w:t>
      </w:r>
      <w:r w:rsidR="007415F9" w:rsidRPr="00176D1E">
        <w:rPr>
          <w:rFonts w:ascii="Arial" w:eastAsia="Times New Roman" w:hAnsi="Arial" w:cs="Arial"/>
          <w:lang w:eastAsia="en-GB"/>
        </w:rPr>
        <w:t xml:space="preserve"> for women who may be alpha</w:t>
      </w:r>
      <w:r w:rsidRPr="00176D1E">
        <w:rPr>
          <w:rFonts w:ascii="Arial" w:eastAsia="Times New Roman" w:hAnsi="Arial" w:cs="Arial"/>
          <w:lang w:eastAsia="en-GB"/>
        </w:rPr>
        <w:t xml:space="preserve"> thalassaemia</w:t>
      </w:r>
      <w:r w:rsidR="007415F9" w:rsidRPr="00176D1E">
        <w:rPr>
          <w:rFonts w:ascii="Arial" w:eastAsia="Times New Roman" w:hAnsi="Arial" w:cs="Arial"/>
          <w:lang w:eastAsia="en-GB"/>
        </w:rPr>
        <w:t xml:space="preserve"> plus</w:t>
      </w:r>
      <w:r w:rsidRPr="00176D1E">
        <w:rPr>
          <w:rFonts w:ascii="Arial" w:eastAsia="Times New Roman" w:hAnsi="Arial" w:cs="Arial"/>
          <w:lang w:eastAsia="en-GB"/>
        </w:rPr>
        <w:t xml:space="preserve"> carriers or have iron deficiency anaemia may be indistinguishable.</w:t>
      </w:r>
    </w:p>
    <w:p w:rsidR="00B049DF" w:rsidRPr="00176D1E" w:rsidRDefault="00B049DF" w:rsidP="00B049DF">
      <w:pPr>
        <w:spacing w:after="0" w:line="240" w:lineRule="auto"/>
        <w:jc w:val="both"/>
        <w:rPr>
          <w:rFonts w:ascii="Arial" w:eastAsia="Times New Roman" w:hAnsi="Arial" w:cs="Arial"/>
          <w:lang w:eastAsia="en-GB"/>
        </w:rPr>
      </w:pPr>
    </w:p>
    <w:p w:rsidR="00B049DF" w:rsidRPr="00176D1E" w:rsidRDefault="00B049DF" w:rsidP="00B049DF">
      <w:p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Women who are suspected alpha plus thalassaemia carriers are not at high risk of having a baby with a major haemoglobin disorder, and the recommendation from the National Programme Centre is that there is no requirement for re-screening, follow up or partner screening in relation to </w:t>
      </w:r>
      <w:proofErr w:type="spellStart"/>
      <w:r w:rsidRPr="00176D1E">
        <w:rPr>
          <w:rFonts w:ascii="Arial" w:eastAsia="Times New Roman" w:hAnsi="Arial" w:cs="Arial"/>
          <w:lang w:eastAsia="en-GB"/>
        </w:rPr>
        <w:t>Haemoglobinopathy</w:t>
      </w:r>
      <w:proofErr w:type="spellEnd"/>
      <w:r w:rsidRPr="00176D1E">
        <w:rPr>
          <w:rFonts w:ascii="Arial" w:eastAsia="Times New Roman" w:hAnsi="Arial" w:cs="Arial"/>
          <w:lang w:eastAsia="en-GB"/>
        </w:rPr>
        <w:t xml:space="preserve"> risk.  </w:t>
      </w:r>
    </w:p>
    <w:p w:rsidR="00B049DF" w:rsidRPr="00176D1E" w:rsidRDefault="00B049DF" w:rsidP="00B049DF">
      <w:pPr>
        <w:spacing w:after="0" w:line="240" w:lineRule="auto"/>
        <w:jc w:val="both"/>
        <w:rPr>
          <w:rFonts w:ascii="Arial" w:eastAsia="Times New Roman" w:hAnsi="Arial" w:cs="Arial"/>
          <w:lang w:eastAsia="en-GB"/>
        </w:rPr>
      </w:pPr>
    </w:p>
    <w:p w:rsidR="00B049DF" w:rsidRPr="00176D1E" w:rsidRDefault="00B049DF" w:rsidP="00B049DF">
      <w:p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In East London NHS Foundation Trust, particularly given the family origins of the local population groups, these inconclusive results must be referred to the GP, in writing, for investigations to exclude iron deficiency anaemia.  All further follow up is via the GP. </w:t>
      </w:r>
    </w:p>
    <w:p w:rsidR="00F439EF" w:rsidRPr="00176D1E" w:rsidRDefault="00F439EF" w:rsidP="00B065EB">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B049DF" w:rsidRPr="00176D1E" w:rsidTr="00B049DF">
        <w:tc>
          <w:tcPr>
            <w:tcW w:w="10632" w:type="dxa"/>
            <w:shd w:val="clear" w:color="auto" w:fill="D9D9D9" w:themeFill="background1" w:themeFillShade="D9"/>
          </w:tcPr>
          <w:p w:rsidR="00B049DF" w:rsidRPr="00176D1E" w:rsidRDefault="00F86E5B" w:rsidP="00F86E5B">
            <w:pPr>
              <w:ind w:left="360"/>
              <w:jc w:val="center"/>
              <w:rPr>
                <w:rFonts w:ascii="Arial" w:eastAsia="Times New Roman" w:hAnsi="Arial" w:cs="Arial"/>
                <w:b/>
                <w:lang w:eastAsia="en-GB"/>
              </w:rPr>
            </w:pPr>
            <w:r w:rsidRPr="00176D1E">
              <w:rPr>
                <w:rFonts w:ascii="Arial" w:eastAsia="Times New Roman" w:hAnsi="Arial" w:cs="Arial"/>
                <w:b/>
                <w:lang w:eastAsia="en-GB"/>
              </w:rPr>
              <w:t>24.</w:t>
            </w:r>
            <w:r w:rsidR="00B049DF" w:rsidRPr="00176D1E">
              <w:rPr>
                <w:rFonts w:ascii="Arial" w:eastAsia="Times New Roman" w:hAnsi="Arial" w:cs="Arial"/>
                <w:b/>
                <w:lang w:eastAsia="en-GB"/>
              </w:rPr>
              <w:t xml:space="preserve">Woman with suspected alpha zero </w:t>
            </w:r>
            <w:proofErr w:type="spellStart"/>
            <w:r w:rsidR="00B049DF" w:rsidRPr="00176D1E">
              <w:rPr>
                <w:rFonts w:ascii="Arial" w:eastAsia="Times New Roman" w:hAnsi="Arial" w:cs="Arial"/>
                <w:b/>
                <w:lang w:eastAsia="en-GB"/>
              </w:rPr>
              <w:t>thalassaemia</w:t>
            </w:r>
            <w:r w:rsidR="00B049DF" w:rsidRPr="00176D1E">
              <w:rPr>
                <w:rFonts w:ascii="Arial" w:eastAsia="Times New Roman" w:hAnsi="Arial" w:cs="Arial"/>
                <w:b/>
                <w:lang w:eastAsia="en-GB"/>
              </w:rPr>
              <w:fldChar w:fldCharType="begin"/>
            </w:r>
            <w:r w:rsidR="00B049DF" w:rsidRPr="00176D1E">
              <w:rPr>
                <w:rFonts w:ascii="Arial" w:eastAsia="Times New Roman" w:hAnsi="Arial" w:cs="Arial"/>
                <w:b/>
                <w:lang w:eastAsia="en-GB"/>
              </w:rPr>
              <w:instrText xml:space="preserve"> NOTEREF _Ref417381068 \f \h  \* MERGEFORMAT </w:instrText>
            </w:r>
            <w:r w:rsidR="00B049DF" w:rsidRPr="00176D1E">
              <w:rPr>
                <w:rFonts w:ascii="Arial" w:eastAsia="Times New Roman" w:hAnsi="Arial" w:cs="Arial"/>
                <w:b/>
                <w:lang w:eastAsia="en-GB"/>
              </w:rPr>
            </w:r>
            <w:r w:rsidR="00B049DF" w:rsidRPr="00176D1E">
              <w:rPr>
                <w:rFonts w:ascii="Arial" w:eastAsia="Times New Roman" w:hAnsi="Arial" w:cs="Arial"/>
                <w:b/>
                <w:lang w:eastAsia="en-GB"/>
              </w:rPr>
              <w:fldChar w:fldCharType="separate"/>
            </w:r>
            <w:r w:rsidR="00B049DF" w:rsidRPr="00176D1E">
              <w:rPr>
                <w:rStyle w:val="FootnoteReference"/>
                <w:rFonts w:ascii="Arial" w:hAnsi="Arial" w:cs="Arial"/>
              </w:rPr>
              <w:t>xiii</w:t>
            </w:r>
            <w:proofErr w:type="spellEnd"/>
            <w:r w:rsidR="00B049DF" w:rsidRPr="00176D1E">
              <w:rPr>
                <w:rFonts w:ascii="Arial" w:eastAsia="Times New Roman" w:hAnsi="Arial" w:cs="Arial"/>
                <w:b/>
                <w:lang w:eastAsia="en-GB"/>
              </w:rPr>
              <w:fldChar w:fldCharType="end"/>
            </w:r>
          </w:p>
        </w:tc>
      </w:tr>
    </w:tbl>
    <w:p w:rsidR="00B049DF" w:rsidRPr="00176D1E" w:rsidRDefault="00B049DF" w:rsidP="00B049DF">
      <w:pPr>
        <w:pStyle w:val="Default"/>
        <w:jc w:val="both"/>
        <w:rPr>
          <w:rFonts w:ascii="Arial" w:eastAsia="Times New Roman" w:hAnsi="Arial" w:cs="Arial"/>
          <w:color w:val="auto"/>
          <w:sz w:val="22"/>
          <w:szCs w:val="22"/>
          <w:lang w:eastAsia="en-GB"/>
        </w:rPr>
      </w:pPr>
    </w:p>
    <w:p w:rsidR="00B049DF" w:rsidRPr="00176D1E" w:rsidRDefault="00B049DF" w:rsidP="00B049DF">
      <w:pPr>
        <w:pStyle w:val="Default"/>
        <w:jc w:val="both"/>
        <w:rPr>
          <w:rFonts w:ascii="Arial" w:eastAsia="Times New Roman" w:hAnsi="Arial" w:cs="Arial"/>
          <w:color w:val="auto"/>
          <w:sz w:val="22"/>
          <w:szCs w:val="22"/>
          <w:lang w:eastAsia="en-GB"/>
        </w:rPr>
      </w:pPr>
      <w:r w:rsidRPr="00176D1E">
        <w:rPr>
          <w:rFonts w:ascii="Arial" w:eastAsia="Times New Roman" w:hAnsi="Arial" w:cs="Arial"/>
          <w:color w:val="auto"/>
          <w:sz w:val="22"/>
          <w:szCs w:val="22"/>
          <w:lang w:eastAsia="en-GB"/>
        </w:rPr>
        <w:t xml:space="preserve">The Newham Sickle Cell &amp; Thalassaemia Service have been given the responsibility to follow up women who are </w:t>
      </w:r>
      <w:r w:rsidRPr="00176D1E">
        <w:rPr>
          <w:rFonts w:ascii="Arial" w:eastAsia="Times New Roman" w:hAnsi="Arial" w:cs="Arial"/>
          <w:b/>
          <w:i/>
          <w:color w:val="auto"/>
          <w:sz w:val="22"/>
          <w:szCs w:val="22"/>
          <w:lang w:eastAsia="en-GB"/>
        </w:rPr>
        <w:t xml:space="preserve">suspected alpha zero thalassaemia carriers </w:t>
      </w:r>
      <w:r w:rsidRPr="00176D1E">
        <w:rPr>
          <w:rFonts w:ascii="Arial" w:eastAsia="Times New Roman" w:hAnsi="Arial" w:cs="Arial"/>
          <w:color w:val="auto"/>
          <w:sz w:val="22"/>
          <w:szCs w:val="22"/>
          <w:lang w:eastAsia="en-GB"/>
        </w:rPr>
        <w:t xml:space="preserve">as the laboratory at </w:t>
      </w:r>
      <w:proofErr w:type="spellStart"/>
      <w:r w:rsidRPr="00176D1E">
        <w:rPr>
          <w:rFonts w:ascii="Arial" w:eastAsia="Times New Roman" w:hAnsi="Arial" w:cs="Arial"/>
          <w:color w:val="auto"/>
          <w:sz w:val="22"/>
          <w:szCs w:val="22"/>
          <w:lang w:eastAsia="en-GB"/>
        </w:rPr>
        <w:t>Barts</w:t>
      </w:r>
      <w:proofErr w:type="spellEnd"/>
      <w:r w:rsidRPr="00176D1E">
        <w:rPr>
          <w:rFonts w:ascii="Arial" w:eastAsia="Times New Roman" w:hAnsi="Arial" w:cs="Arial"/>
          <w:color w:val="auto"/>
          <w:sz w:val="22"/>
          <w:szCs w:val="22"/>
          <w:lang w:eastAsia="en-GB"/>
        </w:rPr>
        <w:t xml:space="preserve"> Healthcare do not have access to information regarding family origins.  Women must be routinely offered a counselling appointment</w:t>
      </w:r>
      <w:r w:rsidR="00A40B29" w:rsidRPr="00176D1E">
        <w:rPr>
          <w:rFonts w:ascii="Arial" w:eastAsia="Times New Roman" w:hAnsi="Arial" w:cs="Arial"/>
          <w:color w:val="auto"/>
          <w:sz w:val="22"/>
          <w:szCs w:val="22"/>
          <w:lang w:eastAsia="en-GB"/>
        </w:rPr>
        <w:t xml:space="preserve"> and offer partner screening</w:t>
      </w:r>
      <w:r w:rsidRPr="00176D1E">
        <w:rPr>
          <w:rFonts w:ascii="Arial" w:eastAsia="Times New Roman" w:hAnsi="Arial" w:cs="Arial"/>
          <w:color w:val="auto"/>
          <w:sz w:val="22"/>
          <w:szCs w:val="22"/>
          <w:lang w:eastAsia="en-GB"/>
        </w:rPr>
        <w:t>.</w:t>
      </w:r>
      <w:r w:rsidR="002758A3" w:rsidRPr="00176D1E">
        <w:rPr>
          <w:rFonts w:ascii="Arial" w:eastAsia="Times New Roman" w:hAnsi="Arial" w:cs="Arial"/>
          <w:color w:val="auto"/>
          <w:sz w:val="22"/>
          <w:szCs w:val="22"/>
          <w:lang w:eastAsia="en-GB"/>
        </w:rPr>
        <w:t xml:space="preserve"> The nurse must complete the FOQ with the couple to establish risk.</w:t>
      </w:r>
    </w:p>
    <w:p w:rsidR="00B049DF" w:rsidRPr="00176D1E" w:rsidRDefault="00B049DF" w:rsidP="00B049DF">
      <w:pPr>
        <w:pStyle w:val="Default"/>
        <w:jc w:val="both"/>
        <w:rPr>
          <w:rFonts w:ascii="Arial" w:eastAsia="Times New Roman" w:hAnsi="Arial" w:cs="Arial"/>
          <w:color w:val="auto"/>
          <w:sz w:val="22"/>
          <w:szCs w:val="22"/>
          <w:lang w:eastAsia="en-GB"/>
        </w:rPr>
      </w:pPr>
    </w:p>
    <w:p w:rsidR="00B049DF" w:rsidRPr="00176D1E" w:rsidRDefault="00B049DF" w:rsidP="00B049DF">
      <w:pPr>
        <w:pStyle w:val="Default"/>
        <w:jc w:val="both"/>
        <w:rPr>
          <w:rFonts w:ascii="Arial" w:eastAsia="Times New Roman" w:hAnsi="Arial" w:cs="Arial"/>
          <w:color w:val="auto"/>
          <w:sz w:val="22"/>
          <w:szCs w:val="22"/>
          <w:lang w:eastAsia="en-GB"/>
        </w:rPr>
      </w:pPr>
      <w:r w:rsidRPr="00176D1E">
        <w:rPr>
          <w:rFonts w:ascii="Arial" w:eastAsia="Times New Roman" w:hAnsi="Arial" w:cs="Arial"/>
          <w:color w:val="auto"/>
          <w:sz w:val="22"/>
          <w:szCs w:val="22"/>
          <w:lang w:eastAsia="en-GB"/>
        </w:rPr>
        <w:t>The local laboratory policy requests partner testing and a blood sample from the woman for</w:t>
      </w:r>
      <w:r w:rsidR="00A40B29" w:rsidRPr="00176D1E">
        <w:rPr>
          <w:rFonts w:ascii="Arial" w:eastAsia="Times New Roman" w:hAnsi="Arial" w:cs="Arial"/>
          <w:color w:val="auto"/>
          <w:sz w:val="22"/>
          <w:szCs w:val="22"/>
          <w:lang w:eastAsia="en-GB"/>
        </w:rPr>
        <w:t xml:space="preserve"> both, </w:t>
      </w:r>
      <w:proofErr w:type="gramStart"/>
      <w:r w:rsidR="00A40B29" w:rsidRPr="00176D1E">
        <w:rPr>
          <w:rFonts w:ascii="Arial" w:eastAsia="Times New Roman" w:hAnsi="Arial" w:cs="Arial"/>
          <w:color w:val="auto"/>
          <w:sz w:val="22"/>
          <w:szCs w:val="22"/>
          <w:lang w:eastAsia="en-GB"/>
        </w:rPr>
        <w:t xml:space="preserve">for </w:t>
      </w:r>
      <w:r w:rsidRPr="00176D1E">
        <w:rPr>
          <w:rFonts w:ascii="Arial" w:eastAsia="Times New Roman" w:hAnsi="Arial" w:cs="Arial"/>
          <w:color w:val="auto"/>
          <w:sz w:val="22"/>
          <w:szCs w:val="22"/>
          <w:lang w:eastAsia="en-GB"/>
        </w:rPr>
        <w:t xml:space="preserve"> the</w:t>
      </w:r>
      <w:proofErr w:type="gramEnd"/>
      <w:r w:rsidRPr="00176D1E">
        <w:rPr>
          <w:rFonts w:ascii="Arial" w:eastAsia="Times New Roman" w:hAnsi="Arial" w:cs="Arial"/>
          <w:color w:val="auto"/>
          <w:sz w:val="22"/>
          <w:szCs w:val="22"/>
          <w:lang w:eastAsia="en-GB"/>
        </w:rPr>
        <w:t xml:space="preserve"> following </w:t>
      </w:r>
      <w:proofErr w:type="spellStart"/>
      <w:r w:rsidRPr="00176D1E">
        <w:rPr>
          <w:rFonts w:ascii="Arial" w:eastAsia="Times New Roman" w:hAnsi="Arial" w:cs="Arial"/>
          <w:color w:val="auto"/>
          <w:sz w:val="22"/>
          <w:szCs w:val="22"/>
          <w:lang w:eastAsia="en-GB"/>
        </w:rPr>
        <w:t>investigations</w:t>
      </w:r>
      <w:r w:rsidRPr="00176D1E">
        <w:rPr>
          <w:rFonts w:ascii="Arial" w:eastAsia="Times New Roman" w:hAnsi="Arial" w:cs="Arial"/>
          <w:color w:val="auto"/>
          <w:sz w:val="22"/>
          <w:szCs w:val="22"/>
          <w:lang w:eastAsia="en-GB"/>
        </w:rPr>
        <w:fldChar w:fldCharType="begin"/>
      </w:r>
      <w:r w:rsidRPr="00176D1E">
        <w:rPr>
          <w:rFonts w:ascii="Arial" w:eastAsia="Times New Roman" w:hAnsi="Arial" w:cs="Arial"/>
          <w:color w:val="auto"/>
          <w:sz w:val="22"/>
          <w:szCs w:val="22"/>
          <w:lang w:eastAsia="en-GB"/>
        </w:rPr>
        <w:instrText xml:space="preserve"> NOTEREF _Ref417380841 \f \h  \* MERGEFORMAT </w:instrText>
      </w:r>
      <w:r w:rsidRPr="00176D1E">
        <w:rPr>
          <w:rFonts w:ascii="Arial" w:eastAsia="Times New Roman" w:hAnsi="Arial" w:cs="Arial"/>
          <w:color w:val="auto"/>
          <w:sz w:val="22"/>
          <w:szCs w:val="22"/>
          <w:lang w:eastAsia="en-GB"/>
        </w:rPr>
      </w:r>
      <w:r w:rsidRPr="00176D1E">
        <w:rPr>
          <w:rFonts w:ascii="Arial" w:eastAsia="Times New Roman" w:hAnsi="Arial" w:cs="Arial"/>
          <w:color w:val="auto"/>
          <w:sz w:val="22"/>
          <w:szCs w:val="22"/>
          <w:lang w:eastAsia="en-GB"/>
        </w:rPr>
        <w:fldChar w:fldCharType="separate"/>
      </w:r>
      <w:r w:rsidRPr="00176D1E">
        <w:rPr>
          <w:rStyle w:val="FootnoteReference"/>
          <w:rFonts w:ascii="Arial" w:hAnsi="Arial" w:cs="Arial"/>
          <w:sz w:val="22"/>
          <w:szCs w:val="22"/>
        </w:rPr>
        <w:t>xii</w:t>
      </w:r>
      <w:proofErr w:type="spellEnd"/>
      <w:r w:rsidRPr="00176D1E">
        <w:rPr>
          <w:rFonts w:ascii="Arial" w:eastAsia="Times New Roman" w:hAnsi="Arial" w:cs="Arial"/>
          <w:color w:val="auto"/>
          <w:sz w:val="22"/>
          <w:szCs w:val="22"/>
          <w:lang w:eastAsia="en-GB"/>
        </w:rPr>
        <w:fldChar w:fldCharType="end"/>
      </w:r>
    </w:p>
    <w:p w:rsidR="00B049DF" w:rsidRPr="00176D1E" w:rsidRDefault="00B049DF" w:rsidP="00B049DF">
      <w:pPr>
        <w:pStyle w:val="Default"/>
        <w:jc w:val="both"/>
        <w:rPr>
          <w:rFonts w:ascii="Arial" w:eastAsia="Times New Roman" w:hAnsi="Arial" w:cs="Arial"/>
          <w:color w:val="auto"/>
          <w:sz w:val="22"/>
          <w:szCs w:val="22"/>
          <w:lang w:eastAsia="en-GB"/>
        </w:rPr>
      </w:pPr>
    </w:p>
    <w:p w:rsidR="002758A3" w:rsidRPr="00176D1E" w:rsidRDefault="002758A3" w:rsidP="00F86E5B">
      <w:pPr>
        <w:pStyle w:val="Default"/>
        <w:numPr>
          <w:ilvl w:val="0"/>
          <w:numId w:val="27"/>
        </w:numPr>
        <w:jc w:val="both"/>
        <w:rPr>
          <w:rFonts w:ascii="Arial" w:hAnsi="Arial" w:cs="Arial"/>
          <w:color w:val="auto"/>
          <w:sz w:val="22"/>
          <w:szCs w:val="22"/>
        </w:rPr>
      </w:pPr>
      <w:r w:rsidRPr="00176D1E">
        <w:rPr>
          <w:rFonts w:ascii="Arial" w:hAnsi="Arial" w:cs="Arial"/>
          <w:color w:val="auto"/>
          <w:sz w:val="22"/>
          <w:szCs w:val="22"/>
        </w:rPr>
        <w:t>FOQ</w:t>
      </w:r>
    </w:p>
    <w:p w:rsidR="00B049DF" w:rsidRPr="00176D1E" w:rsidRDefault="00B049DF" w:rsidP="00F86E5B">
      <w:pPr>
        <w:pStyle w:val="Default"/>
        <w:numPr>
          <w:ilvl w:val="0"/>
          <w:numId w:val="27"/>
        </w:numPr>
        <w:jc w:val="both"/>
        <w:rPr>
          <w:rFonts w:ascii="Arial" w:hAnsi="Arial" w:cs="Arial"/>
          <w:color w:val="auto"/>
          <w:sz w:val="22"/>
          <w:szCs w:val="22"/>
        </w:rPr>
      </w:pPr>
      <w:r w:rsidRPr="00176D1E">
        <w:rPr>
          <w:rFonts w:ascii="Arial" w:hAnsi="Arial" w:cs="Arial"/>
          <w:color w:val="auto"/>
          <w:sz w:val="22"/>
          <w:szCs w:val="22"/>
          <w:lang w:eastAsia="en-GB"/>
        </w:rPr>
        <w:t>Full blood count,</w:t>
      </w:r>
    </w:p>
    <w:p w:rsidR="00B049DF" w:rsidRPr="00176D1E" w:rsidRDefault="00B049DF" w:rsidP="00F86E5B">
      <w:pPr>
        <w:pStyle w:val="Default"/>
        <w:numPr>
          <w:ilvl w:val="0"/>
          <w:numId w:val="27"/>
        </w:numPr>
        <w:jc w:val="both"/>
        <w:rPr>
          <w:rFonts w:ascii="Arial" w:hAnsi="Arial" w:cs="Arial"/>
          <w:color w:val="auto"/>
          <w:sz w:val="22"/>
          <w:szCs w:val="22"/>
        </w:rPr>
      </w:pPr>
      <w:r w:rsidRPr="00176D1E">
        <w:rPr>
          <w:rFonts w:ascii="Arial" w:hAnsi="Arial" w:cs="Arial"/>
          <w:color w:val="auto"/>
          <w:sz w:val="22"/>
          <w:szCs w:val="22"/>
          <w:lang w:eastAsia="en-GB"/>
        </w:rPr>
        <w:t>Ferritin levels,</w:t>
      </w:r>
    </w:p>
    <w:p w:rsidR="00A40B29" w:rsidRPr="00176D1E" w:rsidRDefault="005C5C53" w:rsidP="00C652D8">
      <w:pPr>
        <w:pStyle w:val="Default"/>
        <w:numPr>
          <w:ilvl w:val="0"/>
          <w:numId w:val="27"/>
        </w:numPr>
        <w:jc w:val="both"/>
        <w:rPr>
          <w:rFonts w:ascii="Arial" w:hAnsi="Arial" w:cs="Arial"/>
          <w:color w:val="auto"/>
          <w:sz w:val="22"/>
          <w:szCs w:val="22"/>
        </w:rPr>
      </w:pPr>
      <w:r w:rsidRPr="00176D1E">
        <w:rPr>
          <w:rFonts w:ascii="Arial" w:hAnsi="Arial" w:cs="Arial"/>
          <w:color w:val="auto"/>
          <w:sz w:val="22"/>
          <w:szCs w:val="22"/>
          <w:lang w:eastAsia="en-GB"/>
        </w:rPr>
        <w:t>Haematinics</w:t>
      </w:r>
      <w:r w:rsidR="00B049DF" w:rsidRPr="00176D1E">
        <w:rPr>
          <w:rFonts w:ascii="Arial" w:hAnsi="Arial" w:cs="Arial"/>
          <w:color w:val="auto"/>
          <w:sz w:val="22"/>
          <w:szCs w:val="22"/>
          <w:lang w:eastAsia="en-GB"/>
        </w:rPr>
        <w:t>,</w:t>
      </w:r>
    </w:p>
    <w:p w:rsidR="00B049DF" w:rsidRPr="00176D1E" w:rsidRDefault="00B049DF" w:rsidP="00F86E5B">
      <w:pPr>
        <w:pStyle w:val="Default"/>
        <w:numPr>
          <w:ilvl w:val="0"/>
          <w:numId w:val="27"/>
        </w:numPr>
        <w:jc w:val="both"/>
        <w:rPr>
          <w:rFonts w:ascii="Arial" w:hAnsi="Arial" w:cs="Arial"/>
          <w:color w:val="auto"/>
          <w:sz w:val="22"/>
          <w:szCs w:val="22"/>
        </w:rPr>
      </w:pPr>
      <w:r w:rsidRPr="00176D1E">
        <w:rPr>
          <w:rFonts w:ascii="Arial" w:hAnsi="Arial" w:cs="Arial"/>
          <w:color w:val="auto"/>
          <w:sz w:val="22"/>
          <w:szCs w:val="22"/>
          <w:lang w:eastAsia="en-GB"/>
        </w:rPr>
        <w:t>DNA testing to confirm the result.</w:t>
      </w:r>
    </w:p>
    <w:p w:rsidR="005C5C53" w:rsidRPr="00176D1E" w:rsidRDefault="005C5C53" w:rsidP="00B049DF">
      <w:pPr>
        <w:pStyle w:val="Default"/>
        <w:jc w:val="both"/>
        <w:rPr>
          <w:rFonts w:ascii="Arial" w:hAnsi="Arial" w:cs="Arial"/>
          <w:color w:val="auto"/>
          <w:sz w:val="22"/>
          <w:szCs w:val="22"/>
        </w:rPr>
      </w:pPr>
    </w:p>
    <w:p w:rsidR="00B049DF" w:rsidRPr="00176D1E" w:rsidRDefault="00B049DF" w:rsidP="00B049DF">
      <w:pPr>
        <w:pStyle w:val="Default"/>
        <w:jc w:val="both"/>
        <w:rPr>
          <w:rFonts w:ascii="Arial" w:hAnsi="Arial" w:cs="Arial"/>
          <w:b/>
          <w:color w:val="auto"/>
          <w:sz w:val="22"/>
          <w:szCs w:val="22"/>
        </w:rPr>
      </w:pPr>
      <w:r w:rsidRPr="00176D1E">
        <w:rPr>
          <w:rFonts w:ascii="Arial" w:hAnsi="Arial" w:cs="Arial"/>
          <w:b/>
          <w:color w:val="auto"/>
          <w:sz w:val="22"/>
          <w:szCs w:val="22"/>
        </w:rPr>
        <w:t>If both couples are at RISK</w:t>
      </w:r>
    </w:p>
    <w:p w:rsidR="00B049DF" w:rsidRPr="00176D1E" w:rsidRDefault="00B049DF" w:rsidP="00B049DF">
      <w:pPr>
        <w:pStyle w:val="Default"/>
        <w:jc w:val="both"/>
        <w:rPr>
          <w:rFonts w:ascii="Arial" w:hAnsi="Arial" w:cs="Arial"/>
          <w:color w:val="auto"/>
          <w:sz w:val="22"/>
          <w:szCs w:val="22"/>
        </w:rPr>
      </w:pPr>
    </w:p>
    <w:p w:rsidR="00B049DF" w:rsidRPr="00176D1E" w:rsidRDefault="00B049DF" w:rsidP="00B049DF">
      <w:pPr>
        <w:pStyle w:val="Default"/>
        <w:jc w:val="both"/>
        <w:rPr>
          <w:rFonts w:ascii="Arial" w:hAnsi="Arial" w:cs="Arial"/>
          <w:color w:val="auto"/>
          <w:sz w:val="22"/>
          <w:szCs w:val="22"/>
          <w:lang w:eastAsia="en-GB"/>
        </w:rPr>
      </w:pPr>
      <w:r w:rsidRPr="00176D1E">
        <w:rPr>
          <w:rFonts w:ascii="Arial" w:hAnsi="Arial" w:cs="Arial"/>
          <w:color w:val="auto"/>
          <w:sz w:val="22"/>
          <w:szCs w:val="22"/>
          <w:lang w:eastAsia="en-GB"/>
        </w:rPr>
        <w:t xml:space="preserve">This differs from the national policy and high </w:t>
      </w:r>
      <w:r w:rsidR="00A40B29" w:rsidRPr="00176D1E">
        <w:rPr>
          <w:rFonts w:ascii="Arial" w:hAnsi="Arial" w:cs="Arial"/>
          <w:color w:val="auto"/>
          <w:sz w:val="22"/>
          <w:szCs w:val="22"/>
          <w:lang w:eastAsia="en-GB"/>
        </w:rPr>
        <w:t>prevalence-screening</w:t>
      </w:r>
      <w:r w:rsidRPr="00176D1E">
        <w:rPr>
          <w:rFonts w:ascii="Arial" w:hAnsi="Arial" w:cs="Arial"/>
          <w:color w:val="auto"/>
          <w:sz w:val="22"/>
          <w:szCs w:val="22"/>
          <w:lang w:eastAsia="en-GB"/>
        </w:rPr>
        <w:t xml:space="preserve"> </w:t>
      </w:r>
      <w:r w:rsidR="00A40B29" w:rsidRPr="00176D1E">
        <w:rPr>
          <w:rFonts w:ascii="Arial" w:hAnsi="Arial" w:cs="Arial"/>
          <w:color w:val="auto"/>
          <w:sz w:val="22"/>
          <w:szCs w:val="22"/>
          <w:lang w:eastAsia="en-GB"/>
        </w:rPr>
        <w:t>algorithm.</w:t>
      </w:r>
      <w:r w:rsidR="00A40B29" w:rsidRPr="00176D1E">
        <w:rPr>
          <w:rFonts w:ascii="Arial" w:hAnsi="Arial" w:cs="Arial"/>
          <w:color w:val="auto"/>
          <w:sz w:val="22"/>
          <w:szCs w:val="22"/>
          <w:vertAlign w:val="superscript"/>
          <w:lang w:eastAsia="en-GB"/>
        </w:rPr>
        <w:t xml:space="preserve"> Appendix</w:t>
      </w:r>
      <w:r w:rsidRPr="00176D1E">
        <w:rPr>
          <w:rFonts w:ascii="Arial" w:hAnsi="Arial" w:cs="Arial"/>
          <w:color w:val="auto"/>
          <w:sz w:val="22"/>
          <w:szCs w:val="22"/>
          <w:vertAlign w:val="superscript"/>
          <w:lang w:eastAsia="en-GB"/>
        </w:rPr>
        <w:t xml:space="preserve"> </w:t>
      </w:r>
      <w:r w:rsidR="00A40B29" w:rsidRPr="00176D1E">
        <w:rPr>
          <w:rFonts w:ascii="Arial" w:hAnsi="Arial" w:cs="Arial"/>
          <w:color w:val="auto"/>
          <w:sz w:val="22"/>
          <w:szCs w:val="22"/>
          <w:vertAlign w:val="superscript"/>
          <w:lang w:eastAsia="en-GB"/>
        </w:rPr>
        <w:t xml:space="preserve">4 </w:t>
      </w:r>
      <w:r w:rsidR="00A40B29" w:rsidRPr="00176D1E">
        <w:rPr>
          <w:rFonts w:ascii="Arial" w:hAnsi="Arial" w:cs="Arial"/>
          <w:color w:val="auto"/>
          <w:sz w:val="22"/>
          <w:szCs w:val="22"/>
          <w:lang w:eastAsia="en-GB"/>
        </w:rPr>
        <w:t>“</w:t>
      </w:r>
      <w:r w:rsidRPr="00176D1E">
        <w:rPr>
          <w:rFonts w:ascii="Arial" w:hAnsi="Arial" w:cs="Arial"/>
          <w:color w:val="auto"/>
          <w:sz w:val="22"/>
          <w:szCs w:val="22"/>
          <w:lang w:eastAsia="en-GB"/>
        </w:rPr>
        <w:t>Partner”</w:t>
      </w:r>
      <w:r w:rsidR="005C5C53" w:rsidRPr="00176D1E">
        <w:rPr>
          <w:rFonts w:ascii="Arial" w:hAnsi="Arial" w:cs="Arial"/>
          <w:color w:val="auto"/>
          <w:sz w:val="22"/>
          <w:szCs w:val="22"/>
          <w:lang w:eastAsia="en-GB"/>
        </w:rPr>
        <w:t xml:space="preserve"> testing must</w:t>
      </w:r>
      <w:r w:rsidRPr="00176D1E">
        <w:rPr>
          <w:rFonts w:ascii="Arial" w:hAnsi="Arial" w:cs="Arial"/>
          <w:color w:val="auto"/>
          <w:sz w:val="22"/>
          <w:szCs w:val="22"/>
          <w:lang w:eastAsia="en-GB"/>
        </w:rPr>
        <w:t xml:space="preserve"> be offered if the man has family origins from </w:t>
      </w:r>
      <w:r w:rsidRPr="00176D1E">
        <w:rPr>
          <w:rFonts w:ascii="Arial" w:hAnsi="Arial" w:cs="Arial"/>
          <w:sz w:val="22"/>
          <w:szCs w:val="22"/>
        </w:rPr>
        <w:t>China (including Hong Kong), Taiwan, Thailand, Cambodia, Laos, Vietnam, Indonesia, Burma, Malaysia, Singapore, Philippines, Cyprus, Greece, Sardinia, Turkey, or uncertain family origins.</w:t>
      </w:r>
      <w:r w:rsidR="002758A3" w:rsidRPr="00176D1E">
        <w:rPr>
          <w:rFonts w:ascii="Arial" w:hAnsi="Arial" w:cs="Arial"/>
          <w:sz w:val="22"/>
          <w:szCs w:val="22"/>
        </w:rPr>
        <w:t xml:space="preserve"> Then refer for PND and after confirmation of the partner DNA analysis. </w:t>
      </w:r>
      <w:proofErr w:type="spellStart"/>
      <w:r w:rsidR="002758A3" w:rsidRPr="00176D1E">
        <w:rPr>
          <w:rFonts w:ascii="Arial" w:hAnsi="Arial" w:cs="Arial"/>
          <w:sz w:val="22"/>
          <w:szCs w:val="22"/>
        </w:rPr>
        <w:t>Its</w:t>
      </w:r>
      <w:proofErr w:type="spellEnd"/>
      <w:r w:rsidR="002758A3" w:rsidRPr="00176D1E">
        <w:rPr>
          <w:rFonts w:ascii="Arial" w:hAnsi="Arial" w:cs="Arial"/>
          <w:sz w:val="22"/>
          <w:szCs w:val="22"/>
        </w:rPr>
        <w:t xml:space="preserve"> is common practice that all suspected Blood samples for Alpha Thalassaemia are sent for DNA analysis to establish the potential risk to the baby . </w:t>
      </w:r>
    </w:p>
    <w:p w:rsidR="00B049DF" w:rsidRDefault="00B049DF" w:rsidP="00B065EB">
      <w:pPr>
        <w:rPr>
          <w:rFonts w:ascii="Arial" w:hAnsi="Arial" w:cs="Arial"/>
        </w:rPr>
      </w:pPr>
    </w:p>
    <w:p w:rsidR="00C7577B" w:rsidRDefault="00C7577B" w:rsidP="00B065EB">
      <w:pPr>
        <w:rPr>
          <w:rFonts w:ascii="Arial" w:hAnsi="Arial" w:cs="Arial"/>
        </w:rPr>
      </w:pPr>
    </w:p>
    <w:p w:rsidR="00C7577B" w:rsidRDefault="00C7577B" w:rsidP="00B065EB">
      <w:pPr>
        <w:rPr>
          <w:rFonts w:ascii="Arial" w:hAnsi="Arial" w:cs="Arial"/>
        </w:rPr>
      </w:pPr>
    </w:p>
    <w:p w:rsidR="00C7577B" w:rsidRPr="00176D1E" w:rsidRDefault="00C7577B" w:rsidP="00B065EB">
      <w:pPr>
        <w:rPr>
          <w:rFonts w:ascii="Arial" w:hAnsi="Arial" w:cs="Arial"/>
        </w:rPr>
      </w:pPr>
    </w:p>
    <w:p w:rsidR="00F109A1" w:rsidRPr="00176D1E" w:rsidRDefault="00F109A1" w:rsidP="00B065EB">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B049DF" w:rsidRPr="00176D1E" w:rsidTr="00D524AF">
        <w:tc>
          <w:tcPr>
            <w:tcW w:w="10632" w:type="dxa"/>
            <w:shd w:val="clear" w:color="auto" w:fill="D9D9D9" w:themeFill="background1" w:themeFillShade="D9"/>
          </w:tcPr>
          <w:p w:rsidR="00B049DF" w:rsidRPr="00176D1E" w:rsidRDefault="00F86E5B" w:rsidP="005C5C53">
            <w:pPr>
              <w:jc w:val="center"/>
              <w:rPr>
                <w:rFonts w:ascii="Arial" w:eastAsia="Times New Roman" w:hAnsi="Arial" w:cs="Arial"/>
                <w:b/>
                <w:lang w:eastAsia="en-GB"/>
              </w:rPr>
            </w:pPr>
            <w:r w:rsidRPr="00176D1E">
              <w:rPr>
                <w:rFonts w:ascii="Arial" w:eastAsia="Times New Roman" w:hAnsi="Arial" w:cs="Arial"/>
                <w:b/>
                <w:lang w:eastAsia="en-GB"/>
              </w:rPr>
              <w:t>25</w:t>
            </w:r>
            <w:r w:rsidR="005C5C53" w:rsidRPr="00176D1E">
              <w:rPr>
                <w:rFonts w:ascii="Arial" w:eastAsia="Times New Roman" w:hAnsi="Arial" w:cs="Arial"/>
                <w:b/>
                <w:lang w:eastAsia="en-GB"/>
              </w:rPr>
              <w:t>.Women who have had fertility treatment</w:t>
            </w:r>
          </w:p>
        </w:tc>
      </w:tr>
    </w:tbl>
    <w:p w:rsidR="005C5C53" w:rsidRPr="00176D1E" w:rsidRDefault="005C5C53" w:rsidP="005C5C53">
      <w:pPr>
        <w:spacing w:after="0" w:line="240" w:lineRule="auto"/>
        <w:jc w:val="both"/>
        <w:rPr>
          <w:rFonts w:ascii="Arial" w:eastAsia="Times New Roman" w:hAnsi="Arial" w:cs="Arial"/>
          <w:lang w:eastAsia="en-GB"/>
        </w:rPr>
      </w:pPr>
    </w:p>
    <w:p w:rsidR="005C5C53" w:rsidRPr="00176D1E" w:rsidRDefault="005C5C53" w:rsidP="00F86E5B">
      <w:pPr>
        <w:pStyle w:val="ListParagraph"/>
        <w:numPr>
          <w:ilvl w:val="0"/>
          <w:numId w:val="28"/>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If a woman has had fertility treatment then it is important to establish the source of both egg and sperm to assess the potential risk of the baby inheriting a haemoglobin disorder.</w:t>
      </w:r>
    </w:p>
    <w:p w:rsidR="005C5C53" w:rsidRPr="00176D1E" w:rsidRDefault="005C5C53" w:rsidP="005C5C53">
      <w:pPr>
        <w:spacing w:after="0" w:line="240" w:lineRule="auto"/>
        <w:jc w:val="both"/>
        <w:rPr>
          <w:rFonts w:ascii="Arial" w:eastAsia="Times New Roman" w:hAnsi="Arial" w:cs="Arial"/>
          <w:lang w:eastAsia="en-GB"/>
        </w:rPr>
      </w:pPr>
    </w:p>
    <w:p w:rsidR="005C5C53" w:rsidRPr="00176D1E" w:rsidRDefault="005C5C53" w:rsidP="00F86E5B">
      <w:pPr>
        <w:pStyle w:val="ListParagraph"/>
        <w:numPr>
          <w:ilvl w:val="0"/>
          <w:numId w:val="28"/>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If both egg and sperm are from the baby’s biological parents then the risk to the baby can be assessed as for any other carrier woman/couple.</w:t>
      </w:r>
    </w:p>
    <w:p w:rsidR="005C5C53" w:rsidRPr="00176D1E" w:rsidRDefault="005C5C53" w:rsidP="005C5C53">
      <w:pPr>
        <w:spacing w:after="0" w:line="240" w:lineRule="auto"/>
        <w:jc w:val="both"/>
        <w:rPr>
          <w:rFonts w:ascii="Arial" w:eastAsia="Times New Roman" w:hAnsi="Arial" w:cs="Arial"/>
          <w:lang w:eastAsia="en-GB"/>
        </w:rPr>
      </w:pPr>
    </w:p>
    <w:p w:rsidR="005C5C53" w:rsidRPr="00176D1E" w:rsidRDefault="005C5C53" w:rsidP="00F86E5B">
      <w:pPr>
        <w:pStyle w:val="ListParagraph"/>
        <w:numPr>
          <w:ilvl w:val="0"/>
          <w:numId w:val="28"/>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 xml:space="preserve">If the sperm or the egg has been donated to the couple then it is not possible to do a risk assessment of the pregnancy based on the parental screening results.  If the donor sperm and/or egg have been screened for a </w:t>
      </w:r>
      <w:proofErr w:type="spellStart"/>
      <w:r w:rsidRPr="00176D1E">
        <w:rPr>
          <w:rFonts w:ascii="Arial" w:eastAsia="Times New Roman" w:hAnsi="Arial" w:cs="Arial"/>
          <w:lang w:eastAsia="en-GB"/>
        </w:rPr>
        <w:t>Haemoglobinopathy</w:t>
      </w:r>
      <w:proofErr w:type="spellEnd"/>
      <w:r w:rsidRPr="00176D1E">
        <w:rPr>
          <w:rFonts w:ascii="Arial" w:eastAsia="Times New Roman" w:hAnsi="Arial" w:cs="Arial"/>
          <w:lang w:eastAsia="en-GB"/>
        </w:rPr>
        <w:t xml:space="preserve"> and the results are available then this can be discussed with the couple.</w:t>
      </w:r>
    </w:p>
    <w:p w:rsidR="005C5C53" w:rsidRPr="00176D1E" w:rsidRDefault="005C5C53" w:rsidP="005C5C53">
      <w:pPr>
        <w:spacing w:after="0" w:line="240" w:lineRule="auto"/>
        <w:jc w:val="both"/>
        <w:rPr>
          <w:rFonts w:ascii="Arial" w:eastAsia="Times New Roman" w:hAnsi="Arial" w:cs="Arial"/>
          <w:lang w:eastAsia="en-GB"/>
        </w:rPr>
      </w:pPr>
    </w:p>
    <w:p w:rsidR="005C5C53" w:rsidRPr="00176D1E" w:rsidRDefault="005C5C53" w:rsidP="00F86E5B">
      <w:pPr>
        <w:pStyle w:val="ListParagraph"/>
        <w:numPr>
          <w:ilvl w:val="0"/>
          <w:numId w:val="28"/>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If no screening results are available for either donor sperm or egg then the process for dealing with this situation must be locally determined with discussions between maternity services, specialist nurses</w:t>
      </w:r>
      <w:r w:rsidR="002758A3" w:rsidRPr="00176D1E">
        <w:rPr>
          <w:rFonts w:ascii="Arial" w:eastAsia="Times New Roman" w:hAnsi="Arial" w:cs="Arial"/>
          <w:lang w:eastAsia="en-GB"/>
        </w:rPr>
        <w:t xml:space="preserve">, </w:t>
      </w:r>
      <w:proofErr w:type="gramStart"/>
      <w:r w:rsidR="002758A3" w:rsidRPr="00176D1E">
        <w:rPr>
          <w:rFonts w:ascii="Arial" w:eastAsia="Times New Roman" w:hAnsi="Arial" w:cs="Arial"/>
          <w:lang w:eastAsia="en-GB"/>
        </w:rPr>
        <w:t xml:space="preserve">GP </w:t>
      </w:r>
      <w:r w:rsidRPr="00176D1E">
        <w:rPr>
          <w:rFonts w:ascii="Arial" w:eastAsia="Times New Roman" w:hAnsi="Arial" w:cs="Arial"/>
          <w:lang w:eastAsia="en-GB"/>
        </w:rPr>
        <w:t xml:space="preserve"> and</w:t>
      </w:r>
      <w:proofErr w:type="gramEnd"/>
      <w:r w:rsidRPr="00176D1E">
        <w:rPr>
          <w:rFonts w:ascii="Arial" w:eastAsia="Times New Roman" w:hAnsi="Arial" w:cs="Arial"/>
          <w:lang w:eastAsia="en-GB"/>
        </w:rPr>
        <w:t xml:space="preserve"> consultant haematologist.</w:t>
      </w:r>
    </w:p>
    <w:p w:rsidR="005C5C53" w:rsidRPr="00176D1E" w:rsidRDefault="005C5C53" w:rsidP="005C5C53">
      <w:pPr>
        <w:pStyle w:val="ListParagraph"/>
        <w:rPr>
          <w:rFonts w:ascii="Arial" w:eastAsia="Times New Roman" w:hAnsi="Arial" w:cs="Arial"/>
          <w:lang w:eastAsia="en-GB"/>
        </w:rPr>
      </w:pPr>
    </w:p>
    <w:p w:rsidR="005C5C53" w:rsidRPr="00176D1E" w:rsidRDefault="005C5C53" w:rsidP="00F86E5B">
      <w:pPr>
        <w:pStyle w:val="ListParagraph"/>
        <w:numPr>
          <w:ilvl w:val="0"/>
          <w:numId w:val="28"/>
        </w:numPr>
        <w:spacing w:after="0" w:line="240" w:lineRule="auto"/>
        <w:jc w:val="both"/>
        <w:rPr>
          <w:rFonts w:ascii="Arial" w:eastAsia="Times New Roman" w:hAnsi="Arial" w:cs="Arial"/>
          <w:lang w:eastAsia="en-GB"/>
        </w:rPr>
      </w:pPr>
      <w:r w:rsidRPr="00176D1E">
        <w:rPr>
          <w:rFonts w:ascii="Arial" w:eastAsia="Times New Roman" w:hAnsi="Arial" w:cs="Arial"/>
          <w:lang w:eastAsia="en-GB"/>
        </w:rPr>
        <w:t>Please note some of these women might have the donors’ results so it is advised that you ask her.</w:t>
      </w:r>
    </w:p>
    <w:p w:rsidR="00F439EF" w:rsidRPr="00176D1E" w:rsidRDefault="00F439EF" w:rsidP="00B065EB">
      <w:pPr>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B049DF" w:rsidRPr="00176D1E" w:rsidTr="005C5C53">
        <w:tc>
          <w:tcPr>
            <w:tcW w:w="10632" w:type="dxa"/>
            <w:shd w:val="clear" w:color="auto" w:fill="D9D9D9" w:themeFill="background1" w:themeFillShade="D9"/>
          </w:tcPr>
          <w:p w:rsidR="00B049DF" w:rsidRPr="00176D1E" w:rsidRDefault="00F86E5B" w:rsidP="00600ED6">
            <w:pPr>
              <w:jc w:val="center"/>
              <w:rPr>
                <w:rFonts w:ascii="Arial" w:eastAsia="Times New Roman" w:hAnsi="Arial" w:cs="Arial"/>
                <w:b/>
                <w:lang w:eastAsia="en-GB"/>
              </w:rPr>
            </w:pPr>
            <w:r w:rsidRPr="00176D1E">
              <w:rPr>
                <w:rFonts w:ascii="Arial" w:eastAsia="Times New Roman" w:hAnsi="Arial" w:cs="Arial"/>
                <w:b/>
                <w:lang w:eastAsia="en-GB"/>
              </w:rPr>
              <w:t>26</w:t>
            </w:r>
            <w:r w:rsidR="00600ED6" w:rsidRPr="00176D1E">
              <w:rPr>
                <w:rFonts w:ascii="Arial" w:eastAsia="Times New Roman" w:hAnsi="Arial" w:cs="Arial"/>
                <w:b/>
                <w:lang w:eastAsia="en-GB"/>
              </w:rPr>
              <w:t>.</w:t>
            </w:r>
            <w:r w:rsidR="005C5C53" w:rsidRPr="00176D1E">
              <w:rPr>
                <w:rFonts w:ascii="Arial" w:eastAsia="Times New Roman" w:hAnsi="Arial" w:cs="Arial"/>
                <w:b/>
                <w:lang w:eastAsia="en-GB"/>
              </w:rPr>
              <w:t>Women who have had a bone marrow transplant</w:t>
            </w:r>
          </w:p>
        </w:tc>
      </w:tr>
    </w:tbl>
    <w:p w:rsidR="00D71BBB" w:rsidRPr="00176D1E" w:rsidRDefault="00D71BBB" w:rsidP="00B065EB">
      <w:pPr>
        <w:rPr>
          <w:rFonts w:ascii="Arial" w:hAnsi="Arial" w:cs="Arial"/>
        </w:rPr>
      </w:pPr>
    </w:p>
    <w:p w:rsidR="005C5C53" w:rsidRPr="00176D1E" w:rsidRDefault="005C5C53" w:rsidP="00B065EB">
      <w:pPr>
        <w:rPr>
          <w:rFonts w:ascii="Arial" w:eastAsia="Times New Roman" w:hAnsi="Arial" w:cs="Arial"/>
          <w:lang w:eastAsia="en-GB"/>
        </w:rPr>
      </w:pPr>
      <w:r w:rsidRPr="00176D1E">
        <w:rPr>
          <w:rFonts w:ascii="Arial" w:eastAsia="Times New Roman" w:hAnsi="Arial" w:cs="Arial"/>
          <w:lang w:eastAsia="en-GB"/>
        </w:rPr>
        <w:t>Women who have had a bone marrow transplant will not show their own haemoglobin genotype on routine testing.  DNA will be required to confirm their haemoglobin genotype.  In the interim, until the woman’s result is known, testing the baby’s father should proceed.  Follow up will be based on both parental results.</w:t>
      </w:r>
    </w:p>
    <w:p w:rsidR="00F109A1" w:rsidRPr="00176D1E" w:rsidRDefault="00F109A1" w:rsidP="00B065EB">
      <w:pPr>
        <w:rPr>
          <w:rFonts w:ascii="Arial" w:eastAsia="Times New Roman" w:hAnsi="Arial" w:cs="Arial"/>
          <w:lang w:eastAsia="en-GB"/>
        </w:rPr>
      </w:pPr>
    </w:p>
    <w:tbl>
      <w:tblPr>
        <w:tblStyle w:val="TableGrid"/>
        <w:tblW w:w="10632" w:type="dxa"/>
        <w:tblInd w:w="-998" w:type="dxa"/>
        <w:shd w:val="clear" w:color="auto" w:fill="D0CECE" w:themeFill="background2" w:themeFillShade="E6"/>
        <w:tblLook w:val="04A0" w:firstRow="1" w:lastRow="0" w:firstColumn="1" w:lastColumn="0" w:noHBand="0" w:noVBand="1"/>
      </w:tblPr>
      <w:tblGrid>
        <w:gridCol w:w="10632"/>
      </w:tblGrid>
      <w:tr w:rsidR="00B049DF" w:rsidRPr="00176D1E" w:rsidTr="001F14D2">
        <w:tc>
          <w:tcPr>
            <w:tcW w:w="10632" w:type="dxa"/>
            <w:shd w:val="clear" w:color="auto" w:fill="D0CECE" w:themeFill="background2" w:themeFillShade="E6"/>
          </w:tcPr>
          <w:p w:rsidR="00B049DF" w:rsidRPr="00176D1E" w:rsidRDefault="00F86E5B" w:rsidP="00600ED6">
            <w:pPr>
              <w:jc w:val="center"/>
              <w:rPr>
                <w:rFonts w:ascii="Arial" w:hAnsi="Arial" w:cs="Arial"/>
                <w:b/>
              </w:rPr>
            </w:pPr>
            <w:r w:rsidRPr="00176D1E">
              <w:rPr>
                <w:rFonts w:ascii="Arial" w:hAnsi="Arial" w:cs="Arial"/>
                <w:b/>
              </w:rPr>
              <w:t>27</w:t>
            </w:r>
            <w:r w:rsidR="00600ED6" w:rsidRPr="00176D1E">
              <w:rPr>
                <w:rFonts w:ascii="Arial" w:hAnsi="Arial" w:cs="Arial"/>
                <w:b/>
              </w:rPr>
              <w:t>.</w:t>
            </w:r>
            <w:r w:rsidR="005C5C53" w:rsidRPr="00176D1E">
              <w:rPr>
                <w:rFonts w:ascii="Arial" w:hAnsi="Arial" w:cs="Arial"/>
                <w:b/>
              </w:rPr>
              <w:t>Woman who does not attend counselling appointment (DNA)</w:t>
            </w:r>
            <w:r w:rsidR="005C5C53" w:rsidRPr="00176D1E">
              <w:rPr>
                <w:rStyle w:val="FootnoteReference"/>
                <w:rFonts w:ascii="Arial" w:hAnsi="Arial" w:cs="Arial"/>
                <w:b/>
              </w:rPr>
              <w:footnoteReference w:id="8"/>
            </w:r>
          </w:p>
        </w:tc>
      </w:tr>
    </w:tbl>
    <w:p w:rsidR="005C5C53" w:rsidRPr="00176D1E" w:rsidRDefault="005C5C53" w:rsidP="005C5C53">
      <w:pPr>
        <w:spacing w:after="0" w:line="240" w:lineRule="auto"/>
        <w:jc w:val="both"/>
        <w:rPr>
          <w:rFonts w:ascii="Arial" w:hAnsi="Arial" w:cs="Arial"/>
        </w:rPr>
      </w:pPr>
    </w:p>
    <w:p w:rsidR="005C5C53" w:rsidRPr="00176D1E" w:rsidRDefault="00D71BBB" w:rsidP="00F86E5B">
      <w:pPr>
        <w:pStyle w:val="ListParagraph"/>
        <w:numPr>
          <w:ilvl w:val="0"/>
          <w:numId w:val="29"/>
        </w:numPr>
        <w:spacing w:after="0" w:line="240" w:lineRule="auto"/>
        <w:jc w:val="both"/>
        <w:rPr>
          <w:rFonts w:ascii="Arial" w:hAnsi="Arial" w:cs="Arial"/>
        </w:rPr>
      </w:pPr>
      <w:r w:rsidRPr="00176D1E">
        <w:rPr>
          <w:rFonts w:ascii="Arial" w:hAnsi="Arial" w:cs="Arial"/>
        </w:rPr>
        <w:t>The woman must</w:t>
      </w:r>
      <w:r w:rsidR="005C5C53" w:rsidRPr="00176D1E">
        <w:rPr>
          <w:rFonts w:ascii="Arial" w:hAnsi="Arial" w:cs="Arial"/>
        </w:rPr>
        <w:t xml:space="preserve"> be routinely contacted by telephone, prior to the first appointment being booked, to agree the date and time of the counselling session.</w:t>
      </w:r>
    </w:p>
    <w:p w:rsidR="005C5C53" w:rsidRPr="00176D1E" w:rsidRDefault="005C5C53" w:rsidP="005C5C53">
      <w:pPr>
        <w:pStyle w:val="ListParagraph"/>
        <w:spacing w:after="0" w:line="240" w:lineRule="auto"/>
        <w:jc w:val="both"/>
        <w:rPr>
          <w:rFonts w:ascii="Arial" w:hAnsi="Arial" w:cs="Arial"/>
        </w:rPr>
      </w:pPr>
      <w:r w:rsidRPr="00176D1E">
        <w:rPr>
          <w:rFonts w:ascii="Arial" w:hAnsi="Arial" w:cs="Arial"/>
        </w:rPr>
        <w:t xml:space="preserve"> </w:t>
      </w:r>
    </w:p>
    <w:p w:rsidR="005C5C53" w:rsidRPr="00176D1E" w:rsidRDefault="005C5C53" w:rsidP="00F86E5B">
      <w:pPr>
        <w:pStyle w:val="ListParagraph"/>
        <w:numPr>
          <w:ilvl w:val="0"/>
          <w:numId w:val="29"/>
        </w:numPr>
        <w:spacing w:after="0" w:line="240" w:lineRule="auto"/>
        <w:jc w:val="both"/>
        <w:rPr>
          <w:rFonts w:ascii="Arial" w:hAnsi="Arial" w:cs="Arial"/>
        </w:rPr>
      </w:pPr>
      <w:r w:rsidRPr="00176D1E">
        <w:rPr>
          <w:rFonts w:ascii="Arial" w:hAnsi="Arial" w:cs="Arial"/>
        </w:rPr>
        <w:t xml:space="preserve"> A </w:t>
      </w:r>
      <w:r w:rsidR="00D71BBB" w:rsidRPr="00176D1E">
        <w:rPr>
          <w:rFonts w:ascii="Arial" w:hAnsi="Arial" w:cs="Arial"/>
        </w:rPr>
        <w:t>letter, text</w:t>
      </w:r>
      <w:r w:rsidRPr="00176D1E">
        <w:rPr>
          <w:rFonts w:ascii="Arial" w:hAnsi="Arial" w:cs="Arial"/>
        </w:rPr>
        <w:t xml:space="preserve"> or email must be sent via first class post to confirm this appointment.  If she does not attend the appointment then her GP and screening midwife must be informed by letter.</w:t>
      </w:r>
    </w:p>
    <w:p w:rsidR="005C5C53" w:rsidRPr="00176D1E" w:rsidRDefault="005C5C53" w:rsidP="005C5C53">
      <w:pPr>
        <w:spacing w:after="0" w:line="240" w:lineRule="auto"/>
        <w:jc w:val="both"/>
        <w:rPr>
          <w:rFonts w:ascii="Arial" w:hAnsi="Arial" w:cs="Arial"/>
        </w:rPr>
      </w:pPr>
    </w:p>
    <w:p w:rsidR="005C5C53" w:rsidRPr="00176D1E" w:rsidRDefault="005C5C53" w:rsidP="00F86E5B">
      <w:pPr>
        <w:pStyle w:val="ListParagraph"/>
        <w:numPr>
          <w:ilvl w:val="0"/>
          <w:numId w:val="29"/>
        </w:numPr>
        <w:spacing w:after="0" w:line="240" w:lineRule="auto"/>
        <w:jc w:val="both"/>
        <w:rPr>
          <w:rFonts w:ascii="Arial" w:hAnsi="Arial" w:cs="Arial"/>
        </w:rPr>
      </w:pPr>
      <w:r w:rsidRPr="00176D1E">
        <w:rPr>
          <w:rFonts w:ascii="Arial" w:hAnsi="Arial" w:cs="Arial"/>
        </w:rPr>
        <w:t>A subsequent appointment be booked by telephone, this must be foll</w:t>
      </w:r>
      <w:r w:rsidR="00D71BBB" w:rsidRPr="00176D1E">
        <w:rPr>
          <w:rFonts w:ascii="Arial" w:hAnsi="Arial" w:cs="Arial"/>
        </w:rPr>
        <w:t>owed by writing to the woman,</w:t>
      </w:r>
      <w:r w:rsidRPr="00176D1E">
        <w:rPr>
          <w:rFonts w:ascii="Arial" w:hAnsi="Arial" w:cs="Arial"/>
        </w:rPr>
        <w:t xml:space="preserve"> letter must include information about the fact that she will be discharged from the service if she fails to attend</w:t>
      </w:r>
      <w:r w:rsidR="00D71BBB" w:rsidRPr="00176D1E">
        <w:rPr>
          <w:rFonts w:ascii="Arial" w:hAnsi="Arial" w:cs="Arial"/>
        </w:rPr>
        <w:t xml:space="preserve"> and point out the risk to their baby</w:t>
      </w:r>
      <w:r w:rsidRPr="00176D1E">
        <w:rPr>
          <w:rFonts w:ascii="Arial" w:hAnsi="Arial" w:cs="Arial"/>
        </w:rPr>
        <w:t>.</w:t>
      </w:r>
    </w:p>
    <w:p w:rsidR="005C5C53" w:rsidRPr="00176D1E" w:rsidRDefault="005C5C53" w:rsidP="005C5C53">
      <w:pPr>
        <w:spacing w:after="0" w:line="240" w:lineRule="auto"/>
        <w:jc w:val="both"/>
        <w:rPr>
          <w:rFonts w:ascii="Arial" w:hAnsi="Arial" w:cs="Arial"/>
        </w:rPr>
      </w:pPr>
    </w:p>
    <w:p w:rsidR="00B049DF" w:rsidRPr="00176D1E" w:rsidRDefault="001F02F9" w:rsidP="00F86E5B">
      <w:pPr>
        <w:pStyle w:val="ListParagraph"/>
        <w:numPr>
          <w:ilvl w:val="0"/>
          <w:numId w:val="29"/>
        </w:numPr>
        <w:spacing w:after="0" w:line="240" w:lineRule="auto"/>
        <w:jc w:val="both"/>
        <w:rPr>
          <w:rFonts w:ascii="Arial" w:hAnsi="Arial" w:cs="Arial"/>
        </w:rPr>
      </w:pPr>
      <w:r w:rsidRPr="00176D1E">
        <w:rPr>
          <w:rFonts w:ascii="Arial" w:hAnsi="Arial" w:cs="Arial"/>
        </w:rPr>
        <w:t>The woman must be</w:t>
      </w:r>
      <w:r w:rsidR="005C5C53" w:rsidRPr="00176D1E">
        <w:rPr>
          <w:rFonts w:ascii="Arial" w:hAnsi="Arial" w:cs="Arial"/>
        </w:rPr>
        <w:t xml:space="preserve"> discharged from the service if</w:t>
      </w:r>
      <w:r w:rsidRPr="00176D1E">
        <w:rPr>
          <w:rFonts w:ascii="Arial" w:hAnsi="Arial" w:cs="Arial"/>
        </w:rPr>
        <w:t xml:space="preserve"> she</w:t>
      </w:r>
      <w:r w:rsidR="005C5C53" w:rsidRPr="00176D1E">
        <w:rPr>
          <w:rFonts w:ascii="Arial" w:hAnsi="Arial" w:cs="Arial"/>
        </w:rPr>
        <w:t xml:space="preserve"> does not attend the second appointment. Failure to attend must be documented on</w:t>
      </w:r>
      <w:r w:rsidRPr="00176D1E">
        <w:rPr>
          <w:rFonts w:ascii="Arial" w:hAnsi="Arial" w:cs="Arial"/>
        </w:rPr>
        <w:t xml:space="preserve"> her </w:t>
      </w:r>
      <w:proofErr w:type="spellStart"/>
      <w:r w:rsidRPr="00176D1E">
        <w:rPr>
          <w:rFonts w:ascii="Arial" w:hAnsi="Arial" w:cs="Arial"/>
        </w:rPr>
        <w:t>RiO</w:t>
      </w:r>
      <w:proofErr w:type="spellEnd"/>
      <w:r w:rsidRPr="00176D1E">
        <w:rPr>
          <w:rFonts w:ascii="Arial" w:hAnsi="Arial" w:cs="Arial"/>
        </w:rPr>
        <w:t xml:space="preserve"> file clearly</w:t>
      </w:r>
      <w:r w:rsidR="005C5C53" w:rsidRPr="00176D1E">
        <w:rPr>
          <w:rFonts w:ascii="Arial" w:hAnsi="Arial" w:cs="Arial"/>
        </w:rPr>
        <w:t xml:space="preserve"> and GP &amp; maternity services must be informed of non-attendance with the option to re-refer client as necessary. This can be done via email to the midwife and a discharge letter to the GP.</w:t>
      </w:r>
    </w:p>
    <w:p w:rsidR="00D524AF" w:rsidRPr="00176D1E" w:rsidRDefault="00D524AF" w:rsidP="00D524AF">
      <w:pPr>
        <w:pStyle w:val="ListParagraph"/>
        <w:rPr>
          <w:rFonts w:ascii="Arial" w:hAnsi="Arial" w:cs="Arial"/>
        </w:rPr>
      </w:pPr>
    </w:p>
    <w:p w:rsidR="00D524AF" w:rsidRPr="00176D1E" w:rsidRDefault="00D524AF" w:rsidP="00F86E5B">
      <w:pPr>
        <w:pStyle w:val="ListParagraph"/>
        <w:numPr>
          <w:ilvl w:val="0"/>
          <w:numId w:val="29"/>
        </w:numPr>
        <w:spacing w:after="0" w:line="240" w:lineRule="auto"/>
        <w:jc w:val="both"/>
        <w:rPr>
          <w:rFonts w:ascii="Arial" w:hAnsi="Arial" w:cs="Arial"/>
        </w:rPr>
      </w:pPr>
      <w:r w:rsidRPr="00176D1E">
        <w:rPr>
          <w:rFonts w:ascii="Arial" w:hAnsi="Arial" w:cs="Arial"/>
        </w:rPr>
        <w:t>All discharges must be in line with the ELFT policy and local arrangements.</w:t>
      </w:r>
    </w:p>
    <w:p w:rsidR="00F109A1" w:rsidRPr="00176D1E" w:rsidRDefault="00F109A1" w:rsidP="00F109A1">
      <w:pPr>
        <w:spacing w:after="0" w:line="240" w:lineRule="auto"/>
        <w:jc w:val="both"/>
        <w:rPr>
          <w:rFonts w:ascii="Arial" w:hAnsi="Arial" w:cs="Arial"/>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B049DF" w:rsidRPr="00176D1E" w:rsidTr="00D524AF">
        <w:tc>
          <w:tcPr>
            <w:tcW w:w="10632" w:type="dxa"/>
            <w:shd w:val="clear" w:color="auto" w:fill="D9D9D9" w:themeFill="background1" w:themeFillShade="D9"/>
          </w:tcPr>
          <w:p w:rsidR="00B049DF" w:rsidRPr="00176D1E" w:rsidRDefault="00F86E5B" w:rsidP="005C5C53">
            <w:pPr>
              <w:jc w:val="center"/>
              <w:rPr>
                <w:rFonts w:ascii="Arial" w:hAnsi="Arial" w:cs="Arial"/>
                <w:b/>
              </w:rPr>
            </w:pPr>
            <w:r w:rsidRPr="00176D1E">
              <w:rPr>
                <w:rFonts w:ascii="Arial" w:hAnsi="Arial" w:cs="Arial"/>
                <w:b/>
              </w:rPr>
              <w:t>28</w:t>
            </w:r>
            <w:r w:rsidR="005C5C53" w:rsidRPr="00176D1E">
              <w:rPr>
                <w:rFonts w:ascii="Arial" w:hAnsi="Arial" w:cs="Arial"/>
                <w:b/>
              </w:rPr>
              <w:t>.Woman who cancels counselling appointment</w:t>
            </w:r>
          </w:p>
        </w:tc>
      </w:tr>
    </w:tbl>
    <w:p w:rsidR="00D524AF" w:rsidRPr="00176D1E" w:rsidRDefault="00D524AF" w:rsidP="00D524AF">
      <w:pPr>
        <w:spacing w:after="0" w:line="240" w:lineRule="auto"/>
        <w:jc w:val="both"/>
        <w:rPr>
          <w:rFonts w:ascii="Arial" w:hAnsi="Arial" w:cs="Arial"/>
        </w:rPr>
      </w:pPr>
    </w:p>
    <w:p w:rsidR="00D524AF" w:rsidRPr="00176D1E" w:rsidRDefault="00D524AF" w:rsidP="00D524AF">
      <w:pPr>
        <w:spacing w:after="0" w:line="240" w:lineRule="auto"/>
        <w:jc w:val="both"/>
        <w:rPr>
          <w:rFonts w:ascii="Arial" w:hAnsi="Arial" w:cs="Arial"/>
        </w:rPr>
      </w:pPr>
      <w:r w:rsidRPr="00176D1E">
        <w:rPr>
          <w:rFonts w:ascii="Arial" w:hAnsi="Arial" w:cs="Arial"/>
        </w:rPr>
        <w:t>If the woman cancels her counselling appointment</w:t>
      </w:r>
      <w:r w:rsidR="001F02F9" w:rsidRPr="00176D1E">
        <w:rPr>
          <w:rFonts w:ascii="Arial" w:hAnsi="Arial" w:cs="Arial"/>
        </w:rPr>
        <w:t>, the administrative team must</w:t>
      </w:r>
      <w:r w:rsidRPr="00176D1E">
        <w:rPr>
          <w:rFonts w:ascii="Arial" w:hAnsi="Arial" w:cs="Arial"/>
        </w:rPr>
        <w:t xml:space="preserve"> check:</w:t>
      </w:r>
    </w:p>
    <w:p w:rsidR="00D524AF" w:rsidRPr="00176D1E" w:rsidRDefault="00D524AF" w:rsidP="00D524AF">
      <w:pPr>
        <w:spacing w:after="0" w:line="240" w:lineRule="auto"/>
        <w:jc w:val="both"/>
        <w:rPr>
          <w:rFonts w:ascii="Arial" w:hAnsi="Arial" w:cs="Arial"/>
        </w:rPr>
      </w:pPr>
      <w:r w:rsidRPr="00176D1E">
        <w:rPr>
          <w:rFonts w:ascii="Arial" w:hAnsi="Arial" w:cs="Arial"/>
        </w:rPr>
        <w:t xml:space="preserve"> </w:t>
      </w:r>
    </w:p>
    <w:p w:rsidR="00D524AF" w:rsidRPr="00176D1E" w:rsidRDefault="00D524AF" w:rsidP="00F86E5B">
      <w:pPr>
        <w:pStyle w:val="ListParagraph"/>
        <w:numPr>
          <w:ilvl w:val="0"/>
          <w:numId w:val="30"/>
        </w:numPr>
        <w:spacing w:after="0" w:line="240" w:lineRule="auto"/>
        <w:jc w:val="both"/>
        <w:rPr>
          <w:rFonts w:ascii="Arial" w:hAnsi="Arial" w:cs="Arial"/>
        </w:rPr>
      </w:pPr>
      <w:r w:rsidRPr="00176D1E">
        <w:rPr>
          <w:rFonts w:ascii="Arial" w:hAnsi="Arial" w:cs="Arial"/>
        </w:rPr>
        <w:t>The reason for cancellation (for example, previous counselling? Personal reasons?).</w:t>
      </w:r>
    </w:p>
    <w:p w:rsidR="00D524AF" w:rsidRPr="00176D1E" w:rsidRDefault="00D524AF" w:rsidP="00F86E5B">
      <w:pPr>
        <w:pStyle w:val="ListParagraph"/>
        <w:numPr>
          <w:ilvl w:val="0"/>
          <w:numId w:val="30"/>
        </w:numPr>
        <w:spacing w:after="0" w:line="240" w:lineRule="auto"/>
        <w:jc w:val="both"/>
        <w:rPr>
          <w:rFonts w:ascii="Arial" w:hAnsi="Arial" w:cs="Arial"/>
        </w:rPr>
      </w:pPr>
      <w:r w:rsidRPr="00176D1E">
        <w:rPr>
          <w:rFonts w:ascii="Arial" w:hAnsi="Arial" w:cs="Arial"/>
        </w:rPr>
        <w:t xml:space="preserve">The woman’s </w:t>
      </w:r>
      <w:r w:rsidR="001F02F9" w:rsidRPr="00176D1E">
        <w:rPr>
          <w:rFonts w:ascii="Arial" w:hAnsi="Arial" w:cs="Arial"/>
        </w:rPr>
        <w:t>must be scheduled at a suitable time</w:t>
      </w:r>
      <w:r w:rsidRPr="00176D1E">
        <w:rPr>
          <w:rFonts w:ascii="Arial" w:hAnsi="Arial" w:cs="Arial"/>
        </w:rPr>
        <w:t xml:space="preserve"> for </w:t>
      </w:r>
      <w:r w:rsidR="001F02F9" w:rsidRPr="00176D1E">
        <w:rPr>
          <w:rFonts w:ascii="Arial" w:hAnsi="Arial" w:cs="Arial"/>
        </w:rPr>
        <w:t>the</w:t>
      </w:r>
      <w:r w:rsidRPr="00176D1E">
        <w:rPr>
          <w:rFonts w:ascii="Arial" w:hAnsi="Arial" w:cs="Arial"/>
        </w:rPr>
        <w:t xml:space="preserve"> appointment</w:t>
      </w:r>
      <w:r w:rsidR="001F02F9" w:rsidRPr="00176D1E">
        <w:rPr>
          <w:rFonts w:ascii="Arial" w:hAnsi="Arial" w:cs="Arial"/>
        </w:rPr>
        <w:t xml:space="preserve"> but the nurse must explain to the client for urgent reasons depending on her gestation.</w:t>
      </w:r>
    </w:p>
    <w:p w:rsidR="00B049DF" w:rsidRPr="00176D1E" w:rsidRDefault="00D524AF" w:rsidP="00F86E5B">
      <w:pPr>
        <w:pStyle w:val="ListParagraph"/>
        <w:numPr>
          <w:ilvl w:val="0"/>
          <w:numId w:val="30"/>
        </w:numPr>
        <w:spacing w:after="0" w:line="240" w:lineRule="auto"/>
        <w:jc w:val="both"/>
        <w:rPr>
          <w:rFonts w:ascii="Arial" w:hAnsi="Arial" w:cs="Arial"/>
        </w:rPr>
      </w:pPr>
      <w:r w:rsidRPr="00176D1E">
        <w:rPr>
          <w:rFonts w:ascii="Arial" w:hAnsi="Arial" w:cs="Arial"/>
        </w:rPr>
        <w:t>If she does not attend the rescheduled appointment then follow the process as for a woman who DNA their appointment.</w:t>
      </w:r>
    </w:p>
    <w:p w:rsidR="002121C3" w:rsidRPr="00176D1E" w:rsidRDefault="002121C3" w:rsidP="00B065EB">
      <w:pPr>
        <w:rPr>
          <w:rFonts w:ascii="Arial" w:hAnsi="Arial" w:cs="Arial"/>
          <w:color w:val="FF0000"/>
        </w:rPr>
      </w:pPr>
    </w:p>
    <w:tbl>
      <w:tblPr>
        <w:tblStyle w:val="TableGrid"/>
        <w:tblW w:w="10632" w:type="dxa"/>
        <w:tblInd w:w="-998" w:type="dxa"/>
        <w:shd w:val="clear" w:color="auto" w:fill="D9D9D9" w:themeFill="background1" w:themeFillShade="D9"/>
        <w:tblLook w:val="04A0" w:firstRow="1" w:lastRow="0" w:firstColumn="1" w:lastColumn="0" w:noHBand="0" w:noVBand="1"/>
      </w:tblPr>
      <w:tblGrid>
        <w:gridCol w:w="10632"/>
      </w:tblGrid>
      <w:tr w:rsidR="00B049DF" w:rsidRPr="00176D1E" w:rsidTr="00D524AF">
        <w:tc>
          <w:tcPr>
            <w:tcW w:w="10632" w:type="dxa"/>
            <w:shd w:val="clear" w:color="auto" w:fill="D9D9D9" w:themeFill="background1" w:themeFillShade="D9"/>
          </w:tcPr>
          <w:p w:rsidR="00B049DF" w:rsidRPr="00176D1E" w:rsidRDefault="00F86E5B" w:rsidP="00D524AF">
            <w:pPr>
              <w:jc w:val="center"/>
              <w:rPr>
                <w:rFonts w:ascii="Arial" w:hAnsi="Arial" w:cs="Arial"/>
                <w:b/>
              </w:rPr>
            </w:pPr>
            <w:r w:rsidRPr="00176D1E">
              <w:rPr>
                <w:rFonts w:ascii="Arial" w:hAnsi="Arial" w:cs="Arial"/>
                <w:b/>
              </w:rPr>
              <w:t>29</w:t>
            </w:r>
            <w:r w:rsidR="00D524AF" w:rsidRPr="00176D1E">
              <w:rPr>
                <w:rFonts w:ascii="Arial" w:hAnsi="Arial" w:cs="Arial"/>
                <w:b/>
              </w:rPr>
              <w:t>.Audit &amp; Monitoring - Data collection</w:t>
            </w:r>
          </w:p>
        </w:tc>
      </w:tr>
    </w:tbl>
    <w:p w:rsidR="00D524AF" w:rsidRPr="00176D1E" w:rsidRDefault="00D524AF" w:rsidP="00D524AF">
      <w:pPr>
        <w:spacing w:after="0" w:line="240" w:lineRule="auto"/>
        <w:jc w:val="both"/>
        <w:rPr>
          <w:rFonts w:ascii="Arial" w:hAnsi="Arial" w:cs="Arial"/>
        </w:rPr>
      </w:pPr>
      <w:r w:rsidRPr="00176D1E">
        <w:rPr>
          <w:rFonts w:ascii="Arial" w:hAnsi="Arial" w:cs="Arial"/>
        </w:rPr>
        <w:t>Data is collected at three levels to support the antenatal sickle cell and thalassaemia screening programme.</w:t>
      </w:r>
    </w:p>
    <w:p w:rsidR="00D524AF" w:rsidRPr="00176D1E" w:rsidRDefault="00D524AF" w:rsidP="00D524AF">
      <w:pPr>
        <w:spacing w:after="0" w:line="240" w:lineRule="auto"/>
        <w:jc w:val="both"/>
        <w:rPr>
          <w:rFonts w:ascii="Arial" w:hAnsi="Arial" w:cs="Arial"/>
        </w:rPr>
      </w:pPr>
    </w:p>
    <w:p w:rsidR="00D524AF" w:rsidRPr="00176D1E" w:rsidRDefault="00D524AF" w:rsidP="00F86E5B">
      <w:pPr>
        <w:pStyle w:val="ListParagraph"/>
        <w:numPr>
          <w:ilvl w:val="0"/>
          <w:numId w:val="31"/>
        </w:numPr>
        <w:spacing w:after="0" w:line="240" w:lineRule="auto"/>
        <w:jc w:val="both"/>
        <w:rPr>
          <w:rFonts w:ascii="Arial" w:hAnsi="Arial" w:cs="Arial"/>
        </w:rPr>
      </w:pPr>
      <w:r w:rsidRPr="00176D1E">
        <w:rPr>
          <w:rFonts w:ascii="Arial" w:hAnsi="Arial" w:cs="Arial"/>
        </w:rPr>
        <w:t>Data is populated</w:t>
      </w:r>
      <w:r w:rsidR="001F02F9" w:rsidRPr="00176D1E">
        <w:rPr>
          <w:rFonts w:ascii="Arial" w:hAnsi="Arial" w:cs="Arial"/>
        </w:rPr>
        <w:t xml:space="preserve"> on a spreadsheet</w:t>
      </w:r>
      <w:r w:rsidRPr="00176D1E">
        <w:rPr>
          <w:rFonts w:ascii="Arial" w:hAnsi="Arial" w:cs="Arial"/>
        </w:rPr>
        <w:t xml:space="preserve"> and shared with the maternity unity and laboratory monthly</w:t>
      </w:r>
    </w:p>
    <w:p w:rsidR="00D524AF" w:rsidRPr="00176D1E" w:rsidRDefault="00D524AF" w:rsidP="00F86E5B">
      <w:pPr>
        <w:pStyle w:val="ListParagraph"/>
        <w:numPr>
          <w:ilvl w:val="0"/>
          <w:numId w:val="31"/>
        </w:numPr>
        <w:spacing w:after="0" w:line="240" w:lineRule="auto"/>
        <w:jc w:val="both"/>
        <w:rPr>
          <w:rFonts w:ascii="Arial" w:hAnsi="Arial" w:cs="Arial"/>
        </w:rPr>
      </w:pPr>
      <w:r w:rsidRPr="00176D1E">
        <w:rPr>
          <w:rFonts w:ascii="Arial" w:hAnsi="Arial" w:cs="Arial"/>
        </w:rPr>
        <w:t xml:space="preserve">Then data is populated </w:t>
      </w:r>
      <w:r w:rsidR="001F02F9" w:rsidRPr="00176D1E">
        <w:rPr>
          <w:rFonts w:ascii="Arial" w:hAnsi="Arial" w:cs="Arial"/>
        </w:rPr>
        <w:t xml:space="preserve">on a spreadsheet </w:t>
      </w:r>
      <w:r w:rsidRPr="00176D1E">
        <w:rPr>
          <w:rFonts w:ascii="Arial" w:hAnsi="Arial" w:cs="Arial"/>
        </w:rPr>
        <w:t>and sent to NHS England quarterly</w:t>
      </w:r>
    </w:p>
    <w:p w:rsidR="00D524AF" w:rsidRPr="00176D1E" w:rsidRDefault="00D524AF" w:rsidP="00F86E5B">
      <w:pPr>
        <w:pStyle w:val="ListParagraph"/>
        <w:numPr>
          <w:ilvl w:val="0"/>
          <w:numId w:val="31"/>
        </w:numPr>
        <w:spacing w:after="0" w:line="240" w:lineRule="auto"/>
        <w:jc w:val="both"/>
        <w:rPr>
          <w:rFonts w:ascii="Arial" w:hAnsi="Arial" w:cs="Arial"/>
        </w:rPr>
      </w:pPr>
      <w:r w:rsidRPr="00176D1E">
        <w:rPr>
          <w:rFonts w:ascii="Arial" w:hAnsi="Arial" w:cs="Arial"/>
        </w:rPr>
        <w:t xml:space="preserve">Then Data is populated </w:t>
      </w:r>
      <w:r w:rsidR="001F02F9" w:rsidRPr="00176D1E">
        <w:rPr>
          <w:rFonts w:ascii="Arial" w:hAnsi="Arial" w:cs="Arial"/>
        </w:rPr>
        <w:t xml:space="preserve">spreadsheet </w:t>
      </w:r>
      <w:r w:rsidRPr="00176D1E">
        <w:rPr>
          <w:rFonts w:ascii="Arial" w:hAnsi="Arial" w:cs="Arial"/>
        </w:rPr>
        <w:t>for Laboratory reasons yearly and sent to NHS England</w:t>
      </w:r>
    </w:p>
    <w:p w:rsidR="00B049DF" w:rsidRPr="00176D1E" w:rsidRDefault="00B049DF" w:rsidP="00B065EB">
      <w:pPr>
        <w:rPr>
          <w:rFonts w:ascii="Arial" w:hAnsi="Arial" w:cs="Arial"/>
        </w:rPr>
      </w:pPr>
    </w:p>
    <w:tbl>
      <w:tblPr>
        <w:tblStyle w:val="TableGrid"/>
        <w:tblW w:w="10632" w:type="dxa"/>
        <w:tblInd w:w="-998" w:type="dxa"/>
        <w:shd w:val="clear" w:color="auto" w:fill="D0CECE" w:themeFill="background2" w:themeFillShade="E6"/>
        <w:tblLook w:val="04A0" w:firstRow="1" w:lastRow="0" w:firstColumn="1" w:lastColumn="0" w:noHBand="0" w:noVBand="1"/>
      </w:tblPr>
      <w:tblGrid>
        <w:gridCol w:w="10632"/>
      </w:tblGrid>
      <w:tr w:rsidR="00B049DF" w:rsidRPr="00176D1E" w:rsidTr="00342F58">
        <w:tc>
          <w:tcPr>
            <w:tcW w:w="10632" w:type="dxa"/>
            <w:shd w:val="clear" w:color="auto" w:fill="D0CECE" w:themeFill="background2" w:themeFillShade="E6"/>
          </w:tcPr>
          <w:p w:rsidR="00B049DF" w:rsidRPr="00176D1E" w:rsidRDefault="00F86E5B" w:rsidP="00D524AF">
            <w:pPr>
              <w:jc w:val="center"/>
              <w:rPr>
                <w:rFonts w:ascii="Arial" w:hAnsi="Arial" w:cs="Arial"/>
                <w:b/>
                <w:color w:val="0070C0"/>
              </w:rPr>
            </w:pPr>
            <w:r w:rsidRPr="00176D1E">
              <w:rPr>
                <w:rFonts w:ascii="Arial" w:hAnsi="Arial" w:cs="Arial"/>
                <w:b/>
              </w:rPr>
              <w:t>30</w:t>
            </w:r>
            <w:r w:rsidR="00D524AF" w:rsidRPr="00176D1E">
              <w:rPr>
                <w:rFonts w:ascii="Arial" w:hAnsi="Arial" w:cs="Arial"/>
                <w:b/>
              </w:rPr>
              <w:t>. National Screening Committee (Quarterly Key Performance Indicators)</w:t>
            </w:r>
            <w:r w:rsidR="00D524AF" w:rsidRPr="00176D1E">
              <w:rPr>
                <w:rStyle w:val="FootnoteReference"/>
                <w:rFonts w:ascii="Arial" w:hAnsi="Arial" w:cs="Arial"/>
                <w:b/>
              </w:rPr>
              <w:footnoteReference w:id="9"/>
            </w:r>
          </w:p>
        </w:tc>
      </w:tr>
    </w:tbl>
    <w:p w:rsidR="002E4990" w:rsidRPr="00176D1E" w:rsidRDefault="002E4990" w:rsidP="001F02F9">
      <w:pPr>
        <w:spacing w:after="0" w:line="240" w:lineRule="auto"/>
        <w:jc w:val="both"/>
        <w:rPr>
          <w:rFonts w:ascii="Arial" w:hAnsi="Arial" w:cs="Arial"/>
          <w:b/>
        </w:rPr>
      </w:pPr>
    </w:p>
    <w:p w:rsidR="00F1506E" w:rsidRPr="00176D1E" w:rsidRDefault="00F1506E" w:rsidP="001F02F9">
      <w:pPr>
        <w:spacing w:after="0" w:line="240" w:lineRule="auto"/>
        <w:jc w:val="both"/>
        <w:rPr>
          <w:rFonts w:ascii="Arial" w:hAnsi="Arial" w:cs="Arial"/>
          <w:b/>
        </w:rPr>
      </w:pPr>
      <w:r w:rsidRPr="00176D1E">
        <w:rPr>
          <w:rFonts w:ascii="Arial" w:hAnsi="Arial" w:cs="Arial"/>
          <w:b/>
        </w:rPr>
        <w:t>National Screening Committee (Quarterly Key Performance Indicators)</w:t>
      </w:r>
      <w:r w:rsidRPr="00176D1E">
        <w:rPr>
          <w:rFonts w:ascii="Arial" w:hAnsi="Arial" w:cs="Arial"/>
          <w:b/>
          <w:vertAlign w:val="superscript"/>
        </w:rPr>
        <w:footnoteReference w:id="10"/>
      </w:r>
    </w:p>
    <w:p w:rsidR="002E4990" w:rsidRPr="00176D1E" w:rsidRDefault="002E4990" w:rsidP="001F02F9">
      <w:pPr>
        <w:spacing w:after="0" w:line="240" w:lineRule="auto"/>
        <w:jc w:val="both"/>
        <w:rPr>
          <w:rFonts w:ascii="Arial" w:hAnsi="Arial" w:cs="Arial"/>
        </w:rPr>
      </w:pPr>
    </w:p>
    <w:p w:rsidR="001F02F9" w:rsidRPr="00176D1E" w:rsidRDefault="001F02F9" w:rsidP="001F02F9">
      <w:pPr>
        <w:spacing w:after="0" w:line="240" w:lineRule="auto"/>
        <w:jc w:val="both"/>
        <w:rPr>
          <w:rFonts w:ascii="Arial" w:hAnsi="Arial" w:cs="Arial"/>
        </w:rPr>
      </w:pPr>
      <w:r w:rsidRPr="00176D1E">
        <w:rPr>
          <w:rFonts w:ascii="Arial" w:hAnsi="Arial" w:cs="Arial"/>
        </w:rPr>
        <w:t xml:space="preserve">Key Performance Indicator Data (KPI) is collected quarterly (June, September, December and March) for the National Screening Committee.  The Sickle Cell &amp; Thalassaemia Screening Programme requires a report on three areas of activity related to antenatal </w:t>
      </w:r>
      <w:r w:rsidR="00CB1BC5" w:rsidRPr="00176D1E">
        <w:rPr>
          <w:rFonts w:ascii="Arial" w:hAnsi="Arial" w:cs="Arial"/>
        </w:rPr>
        <w:t>screening:</w:t>
      </w:r>
    </w:p>
    <w:p w:rsidR="00B049DF" w:rsidRPr="00176D1E" w:rsidRDefault="00B049DF" w:rsidP="00CB1BC5">
      <w:pPr>
        <w:rPr>
          <w:rFonts w:ascii="Arial" w:hAnsi="Arial" w:cs="Arial"/>
        </w:rPr>
      </w:pPr>
    </w:p>
    <w:p w:rsidR="00CB1BC5" w:rsidRPr="00176D1E" w:rsidRDefault="00CB1BC5" w:rsidP="00F86E5B">
      <w:pPr>
        <w:pStyle w:val="ListParagraph"/>
        <w:numPr>
          <w:ilvl w:val="0"/>
          <w:numId w:val="32"/>
        </w:numPr>
        <w:rPr>
          <w:rFonts w:ascii="Arial" w:hAnsi="Arial" w:cs="Arial"/>
        </w:rPr>
      </w:pPr>
      <w:r w:rsidRPr="00176D1E">
        <w:rPr>
          <w:rFonts w:ascii="Arial" w:hAnsi="Arial" w:cs="Arial"/>
        </w:rPr>
        <w:t>KPI ST1: coverage: antenatal screening</w:t>
      </w:r>
    </w:p>
    <w:p w:rsidR="00CB1BC5" w:rsidRPr="00176D1E" w:rsidRDefault="00CB1BC5" w:rsidP="00F86E5B">
      <w:pPr>
        <w:pStyle w:val="ListParagraph"/>
        <w:numPr>
          <w:ilvl w:val="0"/>
          <w:numId w:val="32"/>
        </w:numPr>
        <w:rPr>
          <w:rFonts w:ascii="Arial" w:hAnsi="Arial" w:cs="Arial"/>
        </w:rPr>
      </w:pPr>
      <w:r w:rsidRPr="00176D1E">
        <w:rPr>
          <w:rFonts w:ascii="Arial" w:hAnsi="Arial" w:cs="Arial"/>
        </w:rPr>
        <w:t>KPI ST2: test: timeliness of antenatal screening</w:t>
      </w:r>
    </w:p>
    <w:p w:rsidR="00CB1BC5" w:rsidRPr="00176D1E" w:rsidRDefault="00CB1BC5" w:rsidP="00F86E5B">
      <w:pPr>
        <w:pStyle w:val="ListParagraph"/>
        <w:numPr>
          <w:ilvl w:val="0"/>
          <w:numId w:val="32"/>
        </w:numPr>
        <w:rPr>
          <w:rFonts w:ascii="Arial" w:hAnsi="Arial" w:cs="Arial"/>
        </w:rPr>
      </w:pPr>
      <w:r w:rsidRPr="00176D1E">
        <w:rPr>
          <w:rFonts w:ascii="Arial" w:hAnsi="Arial" w:cs="Arial"/>
        </w:rPr>
        <w:t>KPI ST3: test: completion of family origin questionnaire (FOQ)</w:t>
      </w:r>
    </w:p>
    <w:p w:rsidR="00CB1BC5" w:rsidRPr="00176D1E" w:rsidRDefault="00CB1BC5" w:rsidP="00F86E5B">
      <w:pPr>
        <w:pStyle w:val="ListParagraph"/>
        <w:numPr>
          <w:ilvl w:val="0"/>
          <w:numId w:val="32"/>
        </w:numPr>
        <w:rPr>
          <w:rFonts w:ascii="Arial" w:hAnsi="Arial" w:cs="Arial"/>
        </w:rPr>
      </w:pPr>
      <w:r w:rsidRPr="00176D1E">
        <w:rPr>
          <w:rFonts w:ascii="Arial" w:hAnsi="Arial" w:cs="Arial"/>
        </w:rPr>
        <w:t>KPI ST4a: referral: timely offer of prenatal diagnosis (PND) to women at risk of having an infant with sickle cell disease or thalassaemia</w:t>
      </w:r>
    </w:p>
    <w:p w:rsidR="00CB1BC5" w:rsidRPr="00176D1E" w:rsidRDefault="00CB1BC5" w:rsidP="00F86E5B">
      <w:pPr>
        <w:pStyle w:val="ListParagraph"/>
        <w:numPr>
          <w:ilvl w:val="0"/>
          <w:numId w:val="32"/>
        </w:numPr>
        <w:rPr>
          <w:rFonts w:ascii="Arial" w:hAnsi="Arial" w:cs="Arial"/>
        </w:rPr>
      </w:pPr>
      <w:r w:rsidRPr="00176D1E">
        <w:rPr>
          <w:rFonts w:ascii="Arial" w:hAnsi="Arial" w:cs="Arial"/>
        </w:rPr>
        <w:t>KPI ST4b: referral: timely offer of prenatal diagnosis (PND) to couples at risk of having an infant with sickle cell disease or thalassaemia</w:t>
      </w:r>
    </w:p>
    <w:p w:rsidR="00CB1BC5" w:rsidRPr="00176D1E" w:rsidRDefault="00CB1BC5" w:rsidP="00CB1BC5">
      <w:pPr>
        <w:rPr>
          <w:rFonts w:ascii="Arial" w:hAnsi="Arial" w:cs="Arial"/>
          <w:b/>
        </w:rPr>
      </w:pPr>
      <w:r w:rsidRPr="00176D1E">
        <w:rPr>
          <w:rFonts w:ascii="Arial" w:hAnsi="Arial" w:cs="Arial"/>
          <w:b/>
        </w:rPr>
        <w:t xml:space="preserve">Monthly Data required KPIS </w:t>
      </w:r>
    </w:p>
    <w:p w:rsidR="00CB1BC5" w:rsidRPr="00176D1E" w:rsidRDefault="00CB1BC5" w:rsidP="00F86E5B">
      <w:pPr>
        <w:pStyle w:val="ListParagraph"/>
        <w:numPr>
          <w:ilvl w:val="0"/>
          <w:numId w:val="33"/>
        </w:numPr>
        <w:rPr>
          <w:rFonts w:ascii="Arial" w:hAnsi="Arial" w:cs="Arial"/>
        </w:rPr>
      </w:pPr>
      <w:r w:rsidRPr="00176D1E">
        <w:rPr>
          <w:rFonts w:ascii="Arial" w:hAnsi="Arial" w:cs="Arial"/>
        </w:rPr>
        <w:t>No of women identified as SCT carriers</w:t>
      </w:r>
    </w:p>
    <w:p w:rsidR="00A95693" w:rsidRPr="00176D1E" w:rsidRDefault="00A95693" w:rsidP="00F86E5B">
      <w:pPr>
        <w:pStyle w:val="ListParagraph"/>
        <w:numPr>
          <w:ilvl w:val="0"/>
          <w:numId w:val="33"/>
        </w:numPr>
        <w:rPr>
          <w:rFonts w:ascii="Arial" w:hAnsi="Arial" w:cs="Arial"/>
        </w:rPr>
      </w:pPr>
      <w:r w:rsidRPr="00176D1E">
        <w:rPr>
          <w:rFonts w:ascii="Arial" w:hAnsi="Arial" w:cs="Arial"/>
        </w:rPr>
        <w:t>No. of biological fathers of the baby offered screening</w:t>
      </w:r>
    </w:p>
    <w:p w:rsidR="00CB1BC5" w:rsidRPr="00176D1E" w:rsidRDefault="00A95693" w:rsidP="00F86E5B">
      <w:pPr>
        <w:pStyle w:val="ListParagraph"/>
        <w:numPr>
          <w:ilvl w:val="0"/>
          <w:numId w:val="33"/>
        </w:numPr>
        <w:rPr>
          <w:rFonts w:ascii="Arial" w:hAnsi="Arial" w:cs="Arial"/>
        </w:rPr>
      </w:pPr>
      <w:r w:rsidRPr="00176D1E">
        <w:rPr>
          <w:rFonts w:ascii="Arial" w:hAnsi="Arial" w:cs="Arial"/>
        </w:rPr>
        <w:t>No. of biological fathers of the baby accepted screening:   In this pregnancy</w:t>
      </w:r>
    </w:p>
    <w:p w:rsidR="00A95693" w:rsidRPr="00176D1E" w:rsidRDefault="00A95693" w:rsidP="00F86E5B">
      <w:pPr>
        <w:pStyle w:val="ListParagraph"/>
        <w:numPr>
          <w:ilvl w:val="0"/>
          <w:numId w:val="33"/>
        </w:numPr>
        <w:rPr>
          <w:rFonts w:ascii="Arial" w:hAnsi="Arial" w:cs="Arial"/>
        </w:rPr>
      </w:pPr>
      <w:r w:rsidRPr="00176D1E">
        <w:rPr>
          <w:rFonts w:ascii="Arial" w:hAnsi="Arial" w:cs="Arial"/>
        </w:rPr>
        <w:t>No. of biological fathers of the baby accepted screening:  *</w:t>
      </w:r>
      <w:proofErr w:type="gramStart"/>
      <w:r w:rsidRPr="00176D1E">
        <w:rPr>
          <w:rFonts w:ascii="Arial" w:hAnsi="Arial" w:cs="Arial"/>
        </w:rPr>
        <w:t>Not</w:t>
      </w:r>
      <w:proofErr w:type="gramEnd"/>
      <w:r w:rsidRPr="00176D1E">
        <w:rPr>
          <w:rFonts w:ascii="Arial" w:hAnsi="Arial" w:cs="Arial"/>
        </w:rPr>
        <w:t xml:space="preserve"> tested in this pregnancy. (previously tested in an NHS hospital/UK GP with documented results available)</w:t>
      </w:r>
    </w:p>
    <w:p w:rsidR="00A95693" w:rsidRPr="00176D1E" w:rsidRDefault="00A95693" w:rsidP="00F86E5B">
      <w:pPr>
        <w:pStyle w:val="ListParagraph"/>
        <w:numPr>
          <w:ilvl w:val="0"/>
          <w:numId w:val="33"/>
        </w:numPr>
        <w:rPr>
          <w:rFonts w:ascii="Arial" w:hAnsi="Arial" w:cs="Arial"/>
        </w:rPr>
      </w:pPr>
      <w:r w:rsidRPr="00176D1E">
        <w:rPr>
          <w:rFonts w:ascii="Arial" w:hAnsi="Arial" w:cs="Arial"/>
        </w:rPr>
        <w:t>No. of biological father not screened (reason):    Declined</w:t>
      </w:r>
    </w:p>
    <w:p w:rsidR="00A95693" w:rsidRPr="00176D1E" w:rsidRDefault="00A95693" w:rsidP="00F86E5B">
      <w:pPr>
        <w:pStyle w:val="ListParagraph"/>
        <w:numPr>
          <w:ilvl w:val="0"/>
          <w:numId w:val="33"/>
        </w:numPr>
        <w:rPr>
          <w:rFonts w:ascii="Arial" w:hAnsi="Arial" w:cs="Arial"/>
        </w:rPr>
      </w:pPr>
      <w:r w:rsidRPr="00176D1E">
        <w:rPr>
          <w:rFonts w:ascii="Arial" w:hAnsi="Arial" w:cs="Arial"/>
        </w:rPr>
        <w:t>No. of biological father not screened (reason):    unavailable for screening</w:t>
      </w:r>
    </w:p>
    <w:p w:rsidR="00A95693" w:rsidRPr="00176D1E" w:rsidRDefault="00A95693" w:rsidP="00A95693">
      <w:pPr>
        <w:rPr>
          <w:rFonts w:ascii="Arial" w:hAnsi="Arial" w:cs="Arial"/>
          <w:b/>
        </w:rPr>
      </w:pPr>
      <w:r w:rsidRPr="00176D1E">
        <w:rPr>
          <w:rFonts w:ascii="Arial" w:hAnsi="Arial" w:cs="Arial"/>
          <w:b/>
        </w:rPr>
        <w:t>Any other reason please state:</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women at increased risk of having a baby with sickle cell disease or thalassaemia</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women at increased risk of having a baby with sickle cell disease or thalassaemia offered PND</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couples at risk of having an infant with SCT</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couples at risk of having an infant with SCT offered PND</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PND performed by 12 weeks + 6 days gestation:</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PND performed after 13wks</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women with initial screening results before 10+0 gestation having PND offer before 12+6?</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women with initial screening results before 10+0 gestation having PND offer after 13wks?</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women requiring interpreters having PND offer before 12+6</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women requiring interpreters having PND offer after 13wks</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affected babies identified through PND</w:t>
      </w:r>
    </w:p>
    <w:p w:rsidR="00A95693" w:rsidRPr="00176D1E" w:rsidRDefault="00A95693" w:rsidP="00F86E5B">
      <w:pPr>
        <w:pStyle w:val="ListParagraph"/>
        <w:numPr>
          <w:ilvl w:val="0"/>
          <w:numId w:val="34"/>
        </w:numPr>
        <w:rPr>
          <w:rFonts w:ascii="Arial" w:hAnsi="Arial" w:cs="Arial"/>
        </w:rPr>
      </w:pPr>
      <w:r w:rsidRPr="00176D1E">
        <w:rPr>
          <w:rFonts w:ascii="Arial" w:hAnsi="Arial" w:cs="Arial"/>
        </w:rPr>
        <w:t>No. of women choosing TOP</w:t>
      </w:r>
    </w:p>
    <w:p w:rsidR="00A95693" w:rsidRPr="00176D1E" w:rsidRDefault="00A95693" w:rsidP="00A95693">
      <w:pPr>
        <w:rPr>
          <w:rFonts w:ascii="Arial" w:hAnsi="Arial" w:cs="Arial"/>
          <w:b/>
        </w:rPr>
      </w:pPr>
      <w:r w:rsidRPr="00176D1E">
        <w:rPr>
          <w:rFonts w:ascii="Arial" w:hAnsi="Arial" w:cs="Arial"/>
          <w:b/>
        </w:rPr>
        <w:t>Standard 7: Timely reporting of prenatal diagnosis (PND) results to parents</w:t>
      </w:r>
    </w:p>
    <w:p w:rsidR="00A95693" w:rsidRPr="00176D1E" w:rsidRDefault="00A95693" w:rsidP="00F86E5B">
      <w:pPr>
        <w:pStyle w:val="ListParagraph"/>
        <w:numPr>
          <w:ilvl w:val="0"/>
          <w:numId w:val="35"/>
        </w:numPr>
        <w:rPr>
          <w:rFonts w:ascii="Arial" w:hAnsi="Arial" w:cs="Arial"/>
        </w:rPr>
      </w:pPr>
      <w:r w:rsidRPr="00176D1E">
        <w:rPr>
          <w:rFonts w:ascii="Arial" w:hAnsi="Arial" w:cs="Arial"/>
        </w:rPr>
        <w:t>Total Number of women who have PND (denominator)</w:t>
      </w:r>
    </w:p>
    <w:p w:rsidR="00A95693" w:rsidRPr="00176D1E" w:rsidRDefault="00A95693" w:rsidP="00F86E5B">
      <w:pPr>
        <w:pStyle w:val="ListParagraph"/>
        <w:numPr>
          <w:ilvl w:val="0"/>
          <w:numId w:val="35"/>
        </w:numPr>
        <w:rPr>
          <w:rFonts w:ascii="Arial" w:hAnsi="Arial" w:cs="Arial"/>
        </w:rPr>
      </w:pPr>
      <w:r w:rsidRPr="00176D1E">
        <w:rPr>
          <w:rFonts w:ascii="Arial" w:hAnsi="Arial" w:cs="Arial"/>
        </w:rPr>
        <w:t>Total Number of women who received their PND result ≤ 5 days of test (numerator)</w:t>
      </w:r>
    </w:p>
    <w:p w:rsidR="00CB1BC5" w:rsidRPr="00176D1E" w:rsidRDefault="00CB1BC5" w:rsidP="00CB1BC5">
      <w:pPr>
        <w:pStyle w:val="ListParagraph"/>
        <w:rPr>
          <w:rFonts w:ascii="Arial" w:hAnsi="Arial" w:cs="Arial"/>
        </w:rPr>
      </w:pPr>
    </w:p>
    <w:tbl>
      <w:tblPr>
        <w:tblStyle w:val="TableGrid"/>
        <w:tblW w:w="10632" w:type="dxa"/>
        <w:tblInd w:w="-998" w:type="dxa"/>
        <w:shd w:val="clear" w:color="auto" w:fill="D0CECE" w:themeFill="background2" w:themeFillShade="E6"/>
        <w:tblLook w:val="04A0" w:firstRow="1" w:lastRow="0" w:firstColumn="1" w:lastColumn="0" w:noHBand="0" w:noVBand="1"/>
      </w:tblPr>
      <w:tblGrid>
        <w:gridCol w:w="10632"/>
      </w:tblGrid>
      <w:tr w:rsidR="00B049DF" w:rsidRPr="00176D1E" w:rsidTr="00342F58">
        <w:tc>
          <w:tcPr>
            <w:tcW w:w="10632" w:type="dxa"/>
            <w:shd w:val="clear" w:color="auto" w:fill="D0CECE" w:themeFill="background2" w:themeFillShade="E6"/>
          </w:tcPr>
          <w:p w:rsidR="00B049DF" w:rsidRPr="00176D1E" w:rsidRDefault="00F86E5B" w:rsidP="008F7E1D">
            <w:pPr>
              <w:jc w:val="center"/>
              <w:rPr>
                <w:rFonts w:ascii="Arial" w:hAnsi="Arial" w:cs="Arial"/>
                <w:b/>
              </w:rPr>
            </w:pPr>
            <w:r w:rsidRPr="00176D1E">
              <w:rPr>
                <w:rFonts w:ascii="Arial" w:hAnsi="Arial" w:cs="Arial"/>
                <w:b/>
              </w:rPr>
              <w:t>31</w:t>
            </w:r>
            <w:r w:rsidR="00D524AF" w:rsidRPr="00176D1E">
              <w:rPr>
                <w:rFonts w:ascii="Arial" w:hAnsi="Arial" w:cs="Arial"/>
                <w:b/>
              </w:rPr>
              <w:t xml:space="preserve">. Laboratory Data </w:t>
            </w:r>
          </w:p>
        </w:tc>
      </w:tr>
    </w:tbl>
    <w:p w:rsidR="00342F58" w:rsidRPr="00176D1E" w:rsidRDefault="00342F58" w:rsidP="009624A1">
      <w:pPr>
        <w:rPr>
          <w:rFonts w:ascii="Arial" w:hAnsi="Arial" w:cs="Arial"/>
          <w:highlight w:val="yellow"/>
        </w:rPr>
      </w:pPr>
    </w:p>
    <w:p w:rsidR="009624A1" w:rsidRPr="00176D1E" w:rsidRDefault="009624A1" w:rsidP="009624A1">
      <w:pPr>
        <w:rPr>
          <w:rFonts w:ascii="Arial" w:hAnsi="Arial" w:cs="Arial"/>
        </w:rPr>
      </w:pPr>
      <w:r w:rsidRPr="00176D1E">
        <w:rPr>
          <w:rFonts w:ascii="Arial" w:hAnsi="Arial" w:cs="Arial"/>
        </w:rPr>
        <w:t xml:space="preserve">Laboratory reporting can be simplified by considering the conditions that are likely to be encountered in the antenatal screening </w:t>
      </w:r>
      <w:r w:rsidR="00342F58" w:rsidRPr="00176D1E">
        <w:rPr>
          <w:rFonts w:ascii="Arial" w:hAnsi="Arial" w:cs="Arial"/>
        </w:rPr>
        <w:t>programme. These will comprise:</w:t>
      </w:r>
    </w:p>
    <w:p w:rsidR="009624A1" w:rsidRPr="00176D1E" w:rsidRDefault="009624A1" w:rsidP="00F86E5B">
      <w:pPr>
        <w:pStyle w:val="ListParagraph"/>
        <w:numPr>
          <w:ilvl w:val="0"/>
          <w:numId w:val="36"/>
        </w:numPr>
        <w:rPr>
          <w:rFonts w:ascii="Arial" w:hAnsi="Arial" w:cs="Arial"/>
        </w:rPr>
      </w:pPr>
      <w:r w:rsidRPr="00176D1E">
        <w:rPr>
          <w:rFonts w:ascii="Arial" w:hAnsi="Arial" w:cs="Arial"/>
        </w:rPr>
        <w:t>those with no evidence of a haemoglobin variant or thalassaemia</w:t>
      </w:r>
    </w:p>
    <w:p w:rsidR="009624A1" w:rsidRPr="00176D1E" w:rsidRDefault="009624A1" w:rsidP="00F86E5B">
      <w:pPr>
        <w:pStyle w:val="ListParagraph"/>
        <w:numPr>
          <w:ilvl w:val="0"/>
          <w:numId w:val="36"/>
        </w:numPr>
        <w:rPr>
          <w:rFonts w:ascii="Arial" w:hAnsi="Arial" w:cs="Arial"/>
        </w:rPr>
      </w:pPr>
      <w:r w:rsidRPr="00176D1E">
        <w:rPr>
          <w:rFonts w:ascii="Arial" w:hAnsi="Arial" w:cs="Arial"/>
        </w:rPr>
        <w:t>carriers of a haemoglobin variant</w:t>
      </w:r>
    </w:p>
    <w:p w:rsidR="009624A1" w:rsidRPr="00176D1E" w:rsidRDefault="009624A1" w:rsidP="00F86E5B">
      <w:pPr>
        <w:pStyle w:val="ListParagraph"/>
        <w:numPr>
          <w:ilvl w:val="0"/>
          <w:numId w:val="36"/>
        </w:numPr>
        <w:rPr>
          <w:rFonts w:ascii="Arial" w:hAnsi="Arial" w:cs="Arial"/>
        </w:rPr>
      </w:pPr>
      <w:r w:rsidRPr="00176D1E">
        <w:rPr>
          <w:rFonts w:ascii="Arial" w:hAnsi="Arial" w:cs="Arial"/>
        </w:rPr>
        <w:t>thalassaemia carriers</w:t>
      </w:r>
    </w:p>
    <w:p w:rsidR="00B049DF" w:rsidRPr="00176D1E" w:rsidRDefault="009624A1" w:rsidP="00F86E5B">
      <w:pPr>
        <w:pStyle w:val="ListParagraph"/>
        <w:numPr>
          <w:ilvl w:val="0"/>
          <w:numId w:val="36"/>
        </w:numPr>
        <w:rPr>
          <w:rFonts w:ascii="Arial" w:hAnsi="Arial" w:cs="Arial"/>
        </w:rPr>
      </w:pPr>
      <w:r w:rsidRPr="00176D1E">
        <w:rPr>
          <w:rFonts w:ascii="Arial" w:hAnsi="Arial" w:cs="Arial"/>
        </w:rPr>
        <w:t>homozygote and compound heterozygote conditions</w:t>
      </w:r>
    </w:p>
    <w:p w:rsidR="009624A1" w:rsidRPr="00176D1E" w:rsidRDefault="009624A1" w:rsidP="009624A1">
      <w:pPr>
        <w:rPr>
          <w:rFonts w:ascii="Arial" w:hAnsi="Arial" w:cs="Arial"/>
        </w:rPr>
      </w:pPr>
      <w:r w:rsidRPr="00176D1E">
        <w:rPr>
          <w:rFonts w:ascii="Arial" w:hAnsi="Arial" w:cs="Arial"/>
        </w:rPr>
        <w:t>The annual KPIs are for the laboratory</w:t>
      </w:r>
    </w:p>
    <w:p w:rsidR="009624A1" w:rsidRPr="00176D1E" w:rsidRDefault="009624A1" w:rsidP="00760C7C">
      <w:pPr>
        <w:rPr>
          <w:rFonts w:ascii="Arial" w:hAnsi="Arial" w:cs="Arial"/>
        </w:rPr>
      </w:pPr>
      <w:r w:rsidRPr="00176D1E">
        <w:rPr>
          <w:rFonts w:ascii="Arial" w:hAnsi="Arial" w:cs="Arial"/>
        </w:rPr>
        <w:t>Laboratory reporting can be simplified by considering the conditions that are likely to be encountered in the antenatal screening programme.</w:t>
      </w:r>
    </w:p>
    <w:p w:rsidR="00760C7C"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Report format 0 for specimens screened by red cell indices only (low prevalence areas)</w:t>
      </w:r>
    </w:p>
    <w:p w:rsidR="009624A1" w:rsidRPr="00176D1E" w:rsidRDefault="009624A1" w:rsidP="00F86E5B">
      <w:pPr>
        <w:pStyle w:val="ListParagraph"/>
        <w:numPr>
          <w:ilvl w:val="0"/>
          <w:numId w:val="37"/>
        </w:numPr>
        <w:rPr>
          <w:rFonts w:ascii="Arial" w:hAnsi="Arial" w:cs="Arial"/>
        </w:rPr>
      </w:pPr>
      <w:r w:rsidRPr="00176D1E">
        <w:rPr>
          <w:rFonts w:ascii="Arial" w:hAnsi="Arial" w:cs="Arial"/>
          <w:color w:val="0B0C0C"/>
          <w:shd w:val="clear" w:color="auto" w:fill="FFFFFF"/>
        </w:rPr>
        <w:t>Report format 1 for no abnormality detected.</w:t>
      </w:r>
    </w:p>
    <w:p w:rsidR="009624A1" w:rsidRPr="00176D1E" w:rsidRDefault="009624A1" w:rsidP="00F86E5B">
      <w:pPr>
        <w:pStyle w:val="ListParagraph"/>
        <w:numPr>
          <w:ilvl w:val="0"/>
          <w:numId w:val="37"/>
        </w:numPr>
        <w:rPr>
          <w:rFonts w:ascii="Arial" w:hAnsi="Arial" w:cs="Arial"/>
        </w:rPr>
      </w:pPr>
      <w:r w:rsidRPr="00176D1E">
        <w:rPr>
          <w:rFonts w:ascii="Arial" w:hAnsi="Arial" w:cs="Arial"/>
          <w:color w:val="0B0C0C"/>
          <w:shd w:val="clear" w:color="auto" w:fill="FFFFFF"/>
        </w:rPr>
        <w:t xml:space="preserve">Report format 2 for the following haemoglobin variant carriers: </w:t>
      </w:r>
      <w:proofErr w:type="spellStart"/>
      <w:r w:rsidRPr="00176D1E">
        <w:rPr>
          <w:rFonts w:ascii="Arial" w:hAnsi="Arial" w:cs="Arial"/>
          <w:color w:val="0B0C0C"/>
          <w:shd w:val="clear" w:color="auto" w:fill="FFFFFF"/>
        </w:rPr>
        <w:t>HbS</w:t>
      </w:r>
      <w:proofErr w:type="spellEnd"/>
      <w:r w:rsidRPr="00176D1E">
        <w:rPr>
          <w:rFonts w:ascii="Arial" w:hAnsi="Arial" w:cs="Arial"/>
          <w:color w:val="0B0C0C"/>
          <w:shd w:val="clear" w:color="auto" w:fill="FFFFFF"/>
        </w:rPr>
        <w:t xml:space="preserve">, </w:t>
      </w:r>
      <w:proofErr w:type="spellStart"/>
      <w:r w:rsidRPr="00176D1E">
        <w:rPr>
          <w:rFonts w:ascii="Arial" w:hAnsi="Arial" w:cs="Arial"/>
          <w:color w:val="0B0C0C"/>
          <w:shd w:val="clear" w:color="auto" w:fill="FFFFFF"/>
        </w:rPr>
        <w:t>HbC</w:t>
      </w:r>
      <w:proofErr w:type="spellEnd"/>
      <w:r w:rsidRPr="00176D1E">
        <w:rPr>
          <w:rFonts w:ascii="Arial" w:hAnsi="Arial" w:cs="Arial"/>
          <w:color w:val="0B0C0C"/>
          <w:shd w:val="clear" w:color="auto" w:fill="FFFFFF"/>
        </w:rPr>
        <w:t xml:space="preserve">, </w:t>
      </w:r>
      <w:proofErr w:type="spellStart"/>
      <w:r w:rsidRPr="00176D1E">
        <w:rPr>
          <w:rFonts w:ascii="Arial" w:hAnsi="Arial" w:cs="Arial"/>
          <w:color w:val="0B0C0C"/>
          <w:shd w:val="clear" w:color="auto" w:fill="FFFFFF"/>
        </w:rPr>
        <w:t>HbD</w:t>
      </w:r>
      <w:proofErr w:type="spellEnd"/>
      <w:r w:rsidRPr="00176D1E">
        <w:rPr>
          <w:rFonts w:ascii="Arial" w:hAnsi="Arial" w:cs="Arial"/>
          <w:color w:val="0B0C0C"/>
          <w:shd w:val="clear" w:color="auto" w:fill="FFFFFF"/>
        </w:rPr>
        <w:t xml:space="preserve">, </w:t>
      </w:r>
      <w:proofErr w:type="spellStart"/>
      <w:r w:rsidRPr="00176D1E">
        <w:rPr>
          <w:rFonts w:ascii="Arial" w:hAnsi="Arial" w:cs="Arial"/>
          <w:color w:val="0B0C0C"/>
          <w:shd w:val="clear" w:color="auto" w:fill="FFFFFF"/>
        </w:rPr>
        <w:t>HbE</w:t>
      </w:r>
      <w:proofErr w:type="spellEnd"/>
      <w:r w:rsidRPr="00176D1E">
        <w:rPr>
          <w:rFonts w:ascii="Arial" w:hAnsi="Arial" w:cs="Arial"/>
          <w:color w:val="0B0C0C"/>
          <w:shd w:val="clear" w:color="auto" w:fill="FFFFFF"/>
        </w:rPr>
        <w:t xml:space="preserve">, </w:t>
      </w:r>
      <w:proofErr w:type="spellStart"/>
      <w:r w:rsidRPr="00176D1E">
        <w:rPr>
          <w:rFonts w:ascii="Arial" w:hAnsi="Arial" w:cs="Arial"/>
          <w:color w:val="0B0C0C"/>
          <w:shd w:val="clear" w:color="auto" w:fill="FFFFFF"/>
        </w:rPr>
        <w:t>HbO</w:t>
      </w:r>
      <w:r w:rsidRPr="00176D1E">
        <w:rPr>
          <w:rFonts w:ascii="Arial" w:hAnsi="Arial" w:cs="Arial"/>
          <w:color w:val="0B0C0C"/>
          <w:shd w:val="clear" w:color="auto" w:fill="FFFFFF"/>
          <w:vertAlign w:val="superscript"/>
        </w:rPr>
        <w:t>Arab</w:t>
      </w:r>
      <w:proofErr w:type="spellEnd"/>
      <w:r w:rsidRPr="00176D1E">
        <w:rPr>
          <w:rFonts w:ascii="Arial" w:hAnsi="Arial" w:cs="Arial"/>
          <w:color w:val="0B0C0C"/>
          <w:shd w:val="clear" w:color="auto" w:fill="FFFFFF"/>
        </w:rPr>
        <w:t xml:space="preserve"> and </w:t>
      </w:r>
      <w:proofErr w:type="spellStart"/>
      <w:r w:rsidRPr="00176D1E">
        <w:rPr>
          <w:rFonts w:ascii="Arial" w:hAnsi="Arial" w:cs="Arial"/>
          <w:color w:val="0B0C0C"/>
          <w:shd w:val="clear" w:color="auto" w:fill="FFFFFF"/>
        </w:rPr>
        <w:t>Hb</w:t>
      </w:r>
      <w:proofErr w:type="spellEnd"/>
      <w:r w:rsidRPr="00176D1E">
        <w:rPr>
          <w:rFonts w:ascii="Arial" w:hAnsi="Arial" w:cs="Arial"/>
          <w:color w:val="0B0C0C"/>
          <w:shd w:val="clear" w:color="auto" w:fill="FFFFFF"/>
        </w:rPr>
        <w:t xml:space="preserve"> </w:t>
      </w:r>
      <w:proofErr w:type="spellStart"/>
      <w:r w:rsidRPr="00176D1E">
        <w:rPr>
          <w:rFonts w:ascii="Arial" w:hAnsi="Arial" w:cs="Arial"/>
          <w:color w:val="0B0C0C"/>
          <w:shd w:val="clear" w:color="auto" w:fill="FFFFFF"/>
        </w:rPr>
        <w:t>Lepore</w:t>
      </w:r>
      <w:proofErr w:type="spellEnd"/>
      <w:r w:rsidRPr="00176D1E">
        <w:rPr>
          <w:rFonts w:ascii="Arial" w:hAnsi="Arial" w:cs="Arial"/>
          <w:color w:val="0B0C0C"/>
          <w:shd w:val="clear" w:color="auto" w:fill="FFFFFF"/>
        </w:rPr>
        <w:t>.</w:t>
      </w:r>
    </w:p>
    <w:p w:rsidR="00760C7C"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 Report format 3a for haemoglobin variant carriers where testing of the baby’s biological father is not required.</w:t>
      </w:r>
    </w:p>
    <w:p w:rsidR="00760C7C"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Report format 3b is for haemoglobin variant carriers where testing of the baby’s biological father is required.</w:t>
      </w:r>
    </w:p>
    <w:p w:rsidR="009624A1"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Report format 4a for β thalassaemia carriers.</w:t>
      </w:r>
    </w:p>
    <w:p w:rsidR="00760C7C"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Report format 4b for possible β thalassaemia carriers.</w:t>
      </w:r>
    </w:p>
    <w:p w:rsidR="00760C7C"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Report format 5a for HPFH</w:t>
      </w:r>
    </w:p>
    <w:p w:rsidR="00760C7C"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 Report format 5b for δβthalassaemia carrier.</w:t>
      </w:r>
    </w:p>
    <w:p w:rsidR="00760C7C"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Report format 6a for possible α</w:t>
      </w:r>
      <w:r w:rsidRPr="00176D1E">
        <w:rPr>
          <w:rFonts w:ascii="Arial" w:hAnsi="Arial" w:cs="Arial"/>
          <w:color w:val="0B0C0C"/>
          <w:shd w:val="clear" w:color="auto" w:fill="FFFFFF"/>
          <w:vertAlign w:val="superscript"/>
        </w:rPr>
        <w:t>0</w:t>
      </w:r>
      <w:r w:rsidRPr="00176D1E">
        <w:rPr>
          <w:rFonts w:ascii="Arial" w:hAnsi="Arial" w:cs="Arial"/>
          <w:color w:val="0B0C0C"/>
          <w:shd w:val="clear" w:color="auto" w:fill="FFFFFF"/>
        </w:rPr>
        <w:t> thalassaemia carriers when both the biological mother and the baby’s biological father are of high risk family origins for α</w:t>
      </w:r>
      <w:r w:rsidRPr="00176D1E">
        <w:rPr>
          <w:rFonts w:ascii="Arial" w:hAnsi="Arial" w:cs="Arial"/>
          <w:color w:val="0B0C0C"/>
          <w:shd w:val="clear" w:color="auto" w:fill="FFFFFF"/>
          <w:vertAlign w:val="superscript"/>
        </w:rPr>
        <w:t>0</w:t>
      </w:r>
      <w:r w:rsidRPr="00176D1E">
        <w:rPr>
          <w:rFonts w:ascii="Arial" w:hAnsi="Arial" w:cs="Arial"/>
          <w:color w:val="0B0C0C"/>
          <w:shd w:val="clear" w:color="auto" w:fill="FFFFFF"/>
        </w:rPr>
        <w:t>.</w:t>
      </w:r>
    </w:p>
    <w:p w:rsidR="00760C7C" w:rsidRPr="00176D1E" w:rsidRDefault="00760C7C" w:rsidP="00F86E5B">
      <w:pPr>
        <w:pStyle w:val="ListParagraph"/>
        <w:numPr>
          <w:ilvl w:val="0"/>
          <w:numId w:val="37"/>
        </w:numPr>
        <w:rPr>
          <w:rFonts w:ascii="Arial" w:hAnsi="Arial" w:cs="Arial"/>
        </w:rPr>
      </w:pPr>
      <w:r w:rsidRPr="00176D1E">
        <w:rPr>
          <w:rFonts w:ascii="Arial" w:hAnsi="Arial" w:cs="Arial"/>
          <w:color w:val="0B0C0C"/>
          <w:shd w:val="clear" w:color="auto" w:fill="FFFFFF"/>
        </w:rPr>
        <w:t xml:space="preserve">Report format 6b for </w:t>
      </w:r>
      <w:proofErr w:type="spellStart"/>
      <w:r w:rsidRPr="00176D1E">
        <w:rPr>
          <w:rFonts w:ascii="Arial" w:hAnsi="Arial" w:cs="Arial"/>
          <w:color w:val="0B0C0C"/>
          <w:shd w:val="clear" w:color="auto" w:fill="FFFFFF"/>
        </w:rPr>
        <w:t>HbH</w:t>
      </w:r>
      <w:proofErr w:type="spellEnd"/>
      <w:r w:rsidRPr="00176D1E">
        <w:rPr>
          <w:rFonts w:ascii="Arial" w:hAnsi="Arial" w:cs="Arial"/>
          <w:color w:val="0B0C0C"/>
          <w:shd w:val="clear" w:color="auto" w:fill="FFFFFF"/>
        </w:rPr>
        <w:t xml:space="preserve"> disease.</w:t>
      </w:r>
    </w:p>
    <w:p w:rsidR="00760C7C" w:rsidRPr="00176D1E" w:rsidRDefault="00760C7C" w:rsidP="00F86E5B">
      <w:pPr>
        <w:pStyle w:val="ListParagraph"/>
        <w:numPr>
          <w:ilvl w:val="0"/>
          <w:numId w:val="37"/>
        </w:numPr>
        <w:rPr>
          <w:rFonts w:ascii="Arial" w:hAnsi="Arial" w:cs="Arial"/>
        </w:rPr>
      </w:pPr>
      <w:r w:rsidRPr="00176D1E">
        <w:rPr>
          <w:rFonts w:ascii="Arial" w:hAnsi="Arial" w:cs="Arial"/>
        </w:rPr>
        <w:t>Report format 7b for possible α thalassaemia carriers (MCH 25 to 27pg)</w:t>
      </w:r>
    </w:p>
    <w:p w:rsidR="00760C7C" w:rsidRPr="00176D1E" w:rsidRDefault="00760C7C" w:rsidP="00F86E5B">
      <w:pPr>
        <w:pStyle w:val="ListParagraph"/>
        <w:numPr>
          <w:ilvl w:val="0"/>
          <w:numId w:val="37"/>
        </w:numPr>
        <w:rPr>
          <w:rFonts w:ascii="Arial" w:hAnsi="Arial" w:cs="Arial"/>
        </w:rPr>
      </w:pPr>
      <w:r w:rsidRPr="00176D1E">
        <w:rPr>
          <w:rFonts w:ascii="Arial" w:hAnsi="Arial" w:cs="Arial"/>
        </w:rPr>
        <w:t>Report format 8 for homozygote and compound heterozygote conditions.</w:t>
      </w:r>
    </w:p>
    <w:p w:rsidR="00342F58" w:rsidRPr="00176D1E" w:rsidRDefault="00760C7C" w:rsidP="00760C7C">
      <w:pPr>
        <w:rPr>
          <w:rFonts w:ascii="Arial" w:hAnsi="Arial" w:cs="Arial"/>
        </w:rPr>
      </w:pPr>
      <w:r w:rsidRPr="00176D1E">
        <w:rPr>
          <w:rFonts w:ascii="Arial" w:hAnsi="Arial" w:cs="Arial"/>
        </w:rPr>
        <w:t xml:space="preserve">The SCT team are required to match the woman’s results to the partner results and submit the data </w:t>
      </w:r>
    </w:p>
    <w:tbl>
      <w:tblPr>
        <w:tblStyle w:val="TableGrid"/>
        <w:tblW w:w="10632" w:type="dxa"/>
        <w:tblInd w:w="-998" w:type="dxa"/>
        <w:shd w:val="clear" w:color="auto" w:fill="D0CECE" w:themeFill="background2" w:themeFillShade="E6"/>
        <w:tblLook w:val="04A0" w:firstRow="1" w:lastRow="0" w:firstColumn="1" w:lastColumn="0" w:noHBand="0" w:noVBand="1"/>
      </w:tblPr>
      <w:tblGrid>
        <w:gridCol w:w="10632"/>
      </w:tblGrid>
      <w:tr w:rsidR="00B049DF" w:rsidRPr="00176D1E" w:rsidTr="00342F58">
        <w:tc>
          <w:tcPr>
            <w:tcW w:w="10632" w:type="dxa"/>
            <w:shd w:val="clear" w:color="auto" w:fill="D0CECE" w:themeFill="background2" w:themeFillShade="E6"/>
          </w:tcPr>
          <w:p w:rsidR="00B049DF" w:rsidRPr="00176D1E" w:rsidRDefault="00F86E5B" w:rsidP="00D66049">
            <w:pPr>
              <w:jc w:val="center"/>
              <w:rPr>
                <w:rFonts w:ascii="Arial" w:hAnsi="Arial" w:cs="Arial"/>
                <w:b/>
              </w:rPr>
            </w:pPr>
            <w:r w:rsidRPr="00176D1E">
              <w:rPr>
                <w:rFonts w:ascii="Arial" w:hAnsi="Arial" w:cs="Arial"/>
                <w:b/>
              </w:rPr>
              <w:t>32</w:t>
            </w:r>
            <w:r w:rsidR="00D524AF" w:rsidRPr="00176D1E">
              <w:rPr>
                <w:rFonts w:ascii="Arial" w:hAnsi="Arial" w:cs="Arial"/>
                <w:b/>
              </w:rPr>
              <w:t xml:space="preserve">.NHS Sickle Cell &amp; Thalassaemia Screening Programme Annual Performance </w:t>
            </w:r>
            <w:r w:rsidR="00D66049" w:rsidRPr="00176D1E">
              <w:rPr>
                <w:rFonts w:ascii="Arial" w:hAnsi="Arial" w:cs="Arial"/>
                <w:b/>
                <w:vertAlign w:val="superscript"/>
              </w:rPr>
              <w:t xml:space="preserve">Appendix </w:t>
            </w:r>
          </w:p>
        </w:tc>
      </w:tr>
    </w:tbl>
    <w:p w:rsidR="00D66049" w:rsidRPr="00176D1E" w:rsidRDefault="00D66049" w:rsidP="00B065EB">
      <w:pPr>
        <w:rPr>
          <w:rFonts w:ascii="Arial" w:hAnsi="Arial" w:cs="Arial"/>
        </w:rPr>
      </w:pPr>
    </w:p>
    <w:p w:rsidR="00B049DF" w:rsidRPr="00176D1E" w:rsidRDefault="00D66049" w:rsidP="00B065EB">
      <w:pPr>
        <w:rPr>
          <w:rFonts w:ascii="Arial" w:hAnsi="Arial" w:cs="Arial"/>
        </w:rPr>
      </w:pPr>
      <w:r w:rsidRPr="00176D1E">
        <w:rPr>
          <w:rFonts w:ascii="Arial" w:hAnsi="Arial" w:cs="Arial"/>
        </w:rPr>
        <w:t xml:space="preserve">There are 9 Standard KPIS that have to be met by all services as listed </w:t>
      </w:r>
      <w:proofErr w:type="gramStart"/>
      <w:r w:rsidRPr="00176D1E">
        <w:rPr>
          <w:rFonts w:ascii="Arial" w:hAnsi="Arial" w:cs="Arial"/>
        </w:rPr>
        <w:t>below :</w:t>
      </w:r>
      <w:proofErr w:type="gramEnd"/>
    </w:p>
    <w:p w:rsidR="00D66049" w:rsidRPr="00176D1E" w:rsidRDefault="00D66049" w:rsidP="00F86E5B">
      <w:pPr>
        <w:pStyle w:val="ListParagraph"/>
        <w:numPr>
          <w:ilvl w:val="0"/>
          <w:numId w:val="38"/>
        </w:numPr>
        <w:rPr>
          <w:rFonts w:ascii="Arial" w:hAnsi="Arial" w:cs="Arial"/>
        </w:rPr>
      </w:pPr>
      <w:r w:rsidRPr="00176D1E">
        <w:rPr>
          <w:rFonts w:ascii="Arial" w:hAnsi="Arial" w:cs="Arial"/>
        </w:rPr>
        <w:t>Standard 1: Antenatal coverage- Achievable level: ≥ 99.0%</w:t>
      </w:r>
    </w:p>
    <w:p w:rsidR="00D66049" w:rsidRPr="00176D1E" w:rsidRDefault="00D66049" w:rsidP="00F86E5B">
      <w:pPr>
        <w:pStyle w:val="ListParagraph"/>
        <w:numPr>
          <w:ilvl w:val="0"/>
          <w:numId w:val="38"/>
        </w:numPr>
        <w:rPr>
          <w:rFonts w:ascii="Arial" w:hAnsi="Arial" w:cs="Arial"/>
        </w:rPr>
      </w:pPr>
      <w:r w:rsidRPr="00176D1E">
        <w:rPr>
          <w:rFonts w:ascii="Arial" w:hAnsi="Arial" w:cs="Arial"/>
        </w:rPr>
        <w:t>Standard 2: Timeliness of antenatal screening test- Achievable level: ≥ 75.0%</w:t>
      </w:r>
    </w:p>
    <w:p w:rsidR="00D66049" w:rsidRPr="00176D1E" w:rsidRDefault="00D66049" w:rsidP="00F86E5B">
      <w:pPr>
        <w:pStyle w:val="ListParagraph"/>
        <w:numPr>
          <w:ilvl w:val="0"/>
          <w:numId w:val="38"/>
        </w:numPr>
        <w:rPr>
          <w:rFonts w:ascii="Arial" w:hAnsi="Arial" w:cs="Arial"/>
        </w:rPr>
      </w:pPr>
      <w:r w:rsidRPr="00176D1E">
        <w:rPr>
          <w:rFonts w:ascii="Arial" w:hAnsi="Arial" w:cs="Arial"/>
        </w:rPr>
        <w:t>Standard 3: Completion of family origin questionnaire (FOQ)- Achievable level: ≥ 99.0%</w:t>
      </w:r>
    </w:p>
    <w:p w:rsidR="00D66049" w:rsidRPr="00176D1E" w:rsidRDefault="00D66049" w:rsidP="00F86E5B">
      <w:pPr>
        <w:pStyle w:val="ListParagraph"/>
        <w:numPr>
          <w:ilvl w:val="0"/>
          <w:numId w:val="38"/>
        </w:numPr>
        <w:rPr>
          <w:rFonts w:ascii="Arial" w:hAnsi="Arial" w:cs="Arial"/>
        </w:rPr>
      </w:pPr>
      <w:r w:rsidRPr="00176D1E">
        <w:rPr>
          <w:rFonts w:ascii="Arial" w:hAnsi="Arial" w:cs="Arial"/>
        </w:rPr>
        <w:t>Standard 4: Antenatal screening test turnaround times- Achievable level: ≥ 95.0%</w:t>
      </w:r>
    </w:p>
    <w:p w:rsidR="00D66049" w:rsidRPr="00176D1E" w:rsidRDefault="00D66049" w:rsidP="00F86E5B">
      <w:pPr>
        <w:pStyle w:val="ListParagraph"/>
        <w:numPr>
          <w:ilvl w:val="0"/>
          <w:numId w:val="38"/>
        </w:numPr>
        <w:rPr>
          <w:rFonts w:ascii="Arial" w:hAnsi="Arial" w:cs="Arial"/>
        </w:rPr>
      </w:pPr>
      <w:r w:rsidRPr="00176D1E">
        <w:rPr>
          <w:rFonts w:ascii="Arial" w:hAnsi="Arial" w:cs="Arial"/>
        </w:rPr>
        <w:t>Standard 5: Timely offer of prenatal diagnosis (PND) to women at risk of having an affected infant- Achievable level: ≥ 75%</w:t>
      </w:r>
    </w:p>
    <w:p w:rsidR="00D66049" w:rsidRPr="00176D1E" w:rsidRDefault="00D66049" w:rsidP="00F86E5B">
      <w:pPr>
        <w:pStyle w:val="ListParagraph"/>
        <w:numPr>
          <w:ilvl w:val="0"/>
          <w:numId w:val="38"/>
        </w:numPr>
        <w:rPr>
          <w:rFonts w:ascii="Arial" w:hAnsi="Arial" w:cs="Arial"/>
        </w:rPr>
      </w:pPr>
      <w:r w:rsidRPr="00176D1E">
        <w:rPr>
          <w:rFonts w:ascii="Arial" w:hAnsi="Arial" w:cs="Arial"/>
        </w:rPr>
        <w:t>Standard 6: Timeliness of prenatal diagnosis (PND)- Achievable level: ≥ 75.0%</w:t>
      </w:r>
    </w:p>
    <w:p w:rsidR="00D66049" w:rsidRPr="00176D1E" w:rsidRDefault="00D66049" w:rsidP="00F86E5B">
      <w:pPr>
        <w:pStyle w:val="ListParagraph"/>
        <w:numPr>
          <w:ilvl w:val="0"/>
          <w:numId w:val="38"/>
        </w:numPr>
        <w:rPr>
          <w:rFonts w:ascii="Arial" w:hAnsi="Arial" w:cs="Arial"/>
        </w:rPr>
      </w:pPr>
      <w:r w:rsidRPr="00176D1E">
        <w:rPr>
          <w:rFonts w:ascii="Arial" w:hAnsi="Arial" w:cs="Arial"/>
        </w:rPr>
        <w:t>Standard 7: Timely reporting of prenatal diagnosis (PND) results to parents- Achievable level: ≥ 90.0%</w:t>
      </w:r>
    </w:p>
    <w:p w:rsidR="00D66049" w:rsidRPr="00176D1E" w:rsidRDefault="00D66049" w:rsidP="00F86E5B">
      <w:pPr>
        <w:pStyle w:val="ListParagraph"/>
        <w:numPr>
          <w:ilvl w:val="0"/>
          <w:numId w:val="38"/>
        </w:numPr>
        <w:rPr>
          <w:rFonts w:ascii="Arial" w:hAnsi="Arial" w:cs="Arial"/>
        </w:rPr>
      </w:pPr>
      <w:r w:rsidRPr="00176D1E">
        <w:rPr>
          <w:rFonts w:ascii="Arial" w:hAnsi="Arial" w:cs="Arial"/>
        </w:rPr>
        <w:t>Standard 8: Timely reporting of new-born screen positive results- Achievable level: ≥ 95.0%</w:t>
      </w:r>
    </w:p>
    <w:p w:rsidR="00B049DF" w:rsidRPr="00176D1E" w:rsidRDefault="00D66049" w:rsidP="00F86E5B">
      <w:pPr>
        <w:pStyle w:val="ListParagraph"/>
        <w:numPr>
          <w:ilvl w:val="0"/>
          <w:numId w:val="38"/>
        </w:numPr>
        <w:rPr>
          <w:rFonts w:ascii="Arial" w:hAnsi="Arial" w:cs="Arial"/>
        </w:rPr>
      </w:pPr>
      <w:r w:rsidRPr="00176D1E">
        <w:rPr>
          <w:rFonts w:ascii="Arial" w:hAnsi="Arial" w:cs="Arial"/>
        </w:rPr>
        <w:t xml:space="preserve">Standard 9: Timely receipt into </w:t>
      </w:r>
      <w:proofErr w:type="spellStart"/>
      <w:r w:rsidRPr="00176D1E">
        <w:rPr>
          <w:rFonts w:ascii="Arial" w:hAnsi="Arial" w:cs="Arial"/>
        </w:rPr>
        <w:t>Haemoglobinopathy</w:t>
      </w:r>
      <w:proofErr w:type="spellEnd"/>
      <w:r w:rsidRPr="00176D1E">
        <w:rPr>
          <w:rFonts w:ascii="Arial" w:hAnsi="Arial" w:cs="Arial"/>
        </w:rPr>
        <w:t xml:space="preserve"> centres- Achievable level: ≥95.0%</w:t>
      </w:r>
    </w:p>
    <w:tbl>
      <w:tblPr>
        <w:tblStyle w:val="TableGrid"/>
        <w:tblW w:w="10632" w:type="dxa"/>
        <w:tblInd w:w="-998" w:type="dxa"/>
        <w:shd w:val="clear" w:color="auto" w:fill="D0CECE" w:themeFill="background2" w:themeFillShade="E6"/>
        <w:tblLook w:val="04A0" w:firstRow="1" w:lastRow="0" w:firstColumn="1" w:lastColumn="0" w:noHBand="0" w:noVBand="1"/>
      </w:tblPr>
      <w:tblGrid>
        <w:gridCol w:w="10632"/>
      </w:tblGrid>
      <w:tr w:rsidR="00B049DF" w:rsidRPr="00176D1E" w:rsidTr="00342F58">
        <w:tc>
          <w:tcPr>
            <w:tcW w:w="10632" w:type="dxa"/>
            <w:shd w:val="clear" w:color="auto" w:fill="D0CECE" w:themeFill="background2" w:themeFillShade="E6"/>
          </w:tcPr>
          <w:p w:rsidR="00B049DF" w:rsidRPr="00176D1E" w:rsidRDefault="00F86E5B" w:rsidP="00D524AF">
            <w:pPr>
              <w:jc w:val="center"/>
              <w:rPr>
                <w:rFonts w:ascii="Arial" w:hAnsi="Arial" w:cs="Arial"/>
              </w:rPr>
            </w:pPr>
            <w:r w:rsidRPr="00176D1E">
              <w:rPr>
                <w:rFonts w:ascii="Arial" w:hAnsi="Arial" w:cs="Arial"/>
                <w:b/>
              </w:rPr>
              <w:t>33</w:t>
            </w:r>
            <w:r w:rsidR="00D524AF" w:rsidRPr="00176D1E">
              <w:rPr>
                <w:rFonts w:ascii="Arial" w:hAnsi="Arial" w:cs="Arial"/>
                <w:b/>
              </w:rPr>
              <w:t>. East London NHS Foundation Trust &amp; Newham Sickle Cell &amp; Thalassaemia Centre</w:t>
            </w:r>
            <w:r w:rsidR="009A19E0" w:rsidRPr="00176D1E">
              <w:rPr>
                <w:rFonts w:ascii="Arial" w:hAnsi="Arial" w:cs="Arial"/>
                <w:b/>
              </w:rPr>
              <w:t xml:space="preserve"> data</w:t>
            </w:r>
          </w:p>
        </w:tc>
      </w:tr>
    </w:tbl>
    <w:p w:rsidR="00D66049" w:rsidRPr="00176D1E" w:rsidRDefault="00D66049" w:rsidP="00D66049">
      <w:pPr>
        <w:pStyle w:val="ListParagraph"/>
        <w:rPr>
          <w:rFonts w:ascii="Arial" w:hAnsi="Arial" w:cs="Arial"/>
        </w:rPr>
      </w:pPr>
    </w:p>
    <w:p w:rsidR="00B049DF" w:rsidRPr="00176D1E" w:rsidRDefault="00D66049" w:rsidP="00F86E5B">
      <w:pPr>
        <w:pStyle w:val="ListParagraph"/>
        <w:numPr>
          <w:ilvl w:val="0"/>
          <w:numId w:val="39"/>
        </w:numPr>
        <w:rPr>
          <w:rFonts w:ascii="Arial" w:hAnsi="Arial" w:cs="Arial"/>
        </w:rPr>
      </w:pPr>
      <w:r w:rsidRPr="00176D1E">
        <w:rPr>
          <w:rFonts w:ascii="Arial" w:hAnsi="Arial" w:cs="Arial"/>
        </w:rPr>
        <w:t xml:space="preserve">Monthly Activity Data is collated from the </w:t>
      </w:r>
      <w:proofErr w:type="spellStart"/>
      <w:r w:rsidRPr="00176D1E">
        <w:rPr>
          <w:rFonts w:ascii="Arial" w:hAnsi="Arial" w:cs="Arial"/>
        </w:rPr>
        <w:t>RiO</w:t>
      </w:r>
      <w:proofErr w:type="spellEnd"/>
      <w:r w:rsidRPr="00176D1E">
        <w:rPr>
          <w:rFonts w:ascii="Arial" w:hAnsi="Arial" w:cs="Arial"/>
        </w:rPr>
        <w:t xml:space="preserve"> IT System on activity at the Newham Sickle Cell &amp; Thalassaemia Service.</w:t>
      </w:r>
    </w:p>
    <w:p w:rsidR="00B049DF" w:rsidRPr="00176D1E" w:rsidRDefault="00D66049" w:rsidP="00F86E5B">
      <w:pPr>
        <w:pStyle w:val="ListParagraph"/>
        <w:numPr>
          <w:ilvl w:val="0"/>
          <w:numId w:val="39"/>
        </w:numPr>
        <w:rPr>
          <w:rFonts w:ascii="Arial" w:hAnsi="Arial" w:cs="Arial"/>
        </w:rPr>
      </w:pPr>
      <w:r w:rsidRPr="00176D1E">
        <w:rPr>
          <w:rFonts w:ascii="Arial" w:hAnsi="Arial" w:cs="Arial"/>
        </w:rPr>
        <w:t>However most data must be kept on a spreadsheet as a failsafe</w:t>
      </w:r>
    </w:p>
    <w:tbl>
      <w:tblPr>
        <w:tblStyle w:val="TableGrid"/>
        <w:tblW w:w="10632" w:type="dxa"/>
        <w:tblInd w:w="-998" w:type="dxa"/>
        <w:shd w:val="clear" w:color="auto" w:fill="D0CECE" w:themeFill="background2" w:themeFillShade="E6"/>
        <w:tblLook w:val="04A0" w:firstRow="1" w:lastRow="0" w:firstColumn="1" w:lastColumn="0" w:noHBand="0" w:noVBand="1"/>
      </w:tblPr>
      <w:tblGrid>
        <w:gridCol w:w="10632"/>
      </w:tblGrid>
      <w:tr w:rsidR="00B049DF" w:rsidRPr="00176D1E" w:rsidTr="00342F58">
        <w:tc>
          <w:tcPr>
            <w:tcW w:w="10632" w:type="dxa"/>
            <w:shd w:val="clear" w:color="auto" w:fill="D0CECE" w:themeFill="background2" w:themeFillShade="E6"/>
          </w:tcPr>
          <w:p w:rsidR="00B049DF" w:rsidRPr="00176D1E" w:rsidRDefault="00F86E5B" w:rsidP="00D524AF">
            <w:pPr>
              <w:jc w:val="center"/>
              <w:rPr>
                <w:rFonts w:ascii="Arial" w:hAnsi="Arial" w:cs="Arial"/>
                <w:b/>
              </w:rPr>
            </w:pPr>
            <w:r w:rsidRPr="00176D1E">
              <w:rPr>
                <w:rFonts w:ascii="Arial" w:hAnsi="Arial" w:cs="Arial"/>
                <w:b/>
              </w:rPr>
              <w:t>34</w:t>
            </w:r>
            <w:r w:rsidR="00D524AF" w:rsidRPr="00176D1E">
              <w:rPr>
                <w:rFonts w:ascii="Arial" w:hAnsi="Arial" w:cs="Arial"/>
                <w:b/>
              </w:rPr>
              <w:t>. Incident Reporting</w:t>
            </w:r>
            <w:r w:rsidR="00D524AF" w:rsidRPr="00176D1E">
              <w:rPr>
                <w:rStyle w:val="FootnoteReference"/>
                <w:rFonts w:ascii="Arial" w:hAnsi="Arial" w:cs="Arial"/>
                <w:b/>
              </w:rPr>
              <w:footnoteReference w:id="11"/>
            </w:r>
            <w:r w:rsidR="002E0D1C" w:rsidRPr="00176D1E">
              <w:rPr>
                <w:rFonts w:ascii="Arial" w:hAnsi="Arial" w:cs="Arial"/>
                <w:b/>
              </w:rPr>
              <w:t xml:space="preserve"> and Quality Assurance </w:t>
            </w:r>
          </w:p>
        </w:tc>
      </w:tr>
    </w:tbl>
    <w:p w:rsidR="00E82FBE" w:rsidRPr="00176D1E" w:rsidRDefault="00E82FBE" w:rsidP="00B049DF">
      <w:pPr>
        <w:rPr>
          <w:rFonts w:ascii="Arial" w:hAnsi="Arial" w:cs="Arial"/>
        </w:rPr>
      </w:pPr>
      <w:r w:rsidRPr="00176D1E">
        <w:rPr>
          <w:rFonts w:ascii="Arial" w:hAnsi="Arial" w:cs="Arial"/>
          <w:b/>
        </w:rPr>
        <w:t>Incident Reporting</w:t>
      </w:r>
      <w:r w:rsidRPr="00176D1E">
        <w:rPr>
          <w:rStyle w:val="FootnoteReference"/>
          <w:rFonts w:ascii="Arial" w:hAnsi="Arial" w:cs="Arial"/>
          <w:b/>
        </w:rPr>
        <w:footnoteReference w:id="12"/>
      </w:r>
    </w:p>
    <w:p w:rsidR="00E82FBE" w:rsidRPr="00176D1E" w:rsidRDefault="002E0D1C" w:rsidP="002E0D1C">
      <w:pPr>
        <w:rPr>
          <w:rFonts w:ascii="Arial" w:hAnsi="Arial" w:cs="Arial"/>
        </w:rPr>
      </w:pPr>
      <w:r w:rsidRPr="00176D1E">
        <w:rPr>
          <w:rFonts w:ascii="Arial" w:hAnsi="Arial" w:cs="Arial"/>
        </w:rPr>
        <w:t>PHE screening gives advice on screening incidents and takes action to help prevent incidents elsewhere, including sharing lessons identified from incidents, developing new guidance and training.</w:t>
      </w:r>
      <w:r w:rsidR="00E82FBE" w:rsidRPr="00176D1E">
        <w:rPr>
          <w:rFonts w:ascii="Arial" w:hAnsi="Arial" w:cs="Arial"/>
        </w:rPr>
        <w:t xml:space="preserve"> So all screening incidences MUST be reported to PHE. PHE.screeninghelpdesk@nhs.net.  </w:t>
      </w:r>
    </w:p>
    <w:p w:rsidR="002E0D1C" w:rsidRPr="00176D1E" w:rsidRDefault="002E0D1C" w:rsidP="002E0D1C">
      <w:pPr>
        <w:rPr>
          <w:rFonts w:ascii="Arial" w:hAnsi="Arial" w:cs="Arial"/>
          <w:b/>
        </w:rPr>
      </w:pPr>
      <w:r w:rsidRPr="00176D1E">
        <w:rPr>
          <w:rFonts w:ascii="Arial" w:hAnsi="Arial" w:cs="Arial"/>
          <w:b/>
        </w:rPr>
        <w:t>Purpose</w:t>
      </w:r>
    </w:p>
    <w:p w:rsidR="002E0D1C" w:rsidRPr="00176D1E" w:rsidRDefault="002E0D1C" w:rsidP="002E0D1C">
      <w:pPr>
        <w:rPr>
          <w:rFonts w:ascii="Arial" w:hAnsi="Arial" w:cs="Arial"/>
        </w:rPr>
      </w:pPr>
      <w:r w:rsidRPr="00176D1E">
        <w:rPr>
          <w:rFonts w:ascii="Arial" w:hAnsi="Arial" w:cs="Arial"/>
        </w:rPr>
        <w:t xml:space="preserve">This </w:t>
      </w:r>
      <w:r w:rsidR="00E82FBE" w:rsidRPr="00176D1E">
        <w:rPr>
          <w:rFonts w:ascii="Arial" w:hAnsi="Arial" w:cs="Arial"/>
        </w:rPr>
        <w:t>guidance below</w:t>
      </w:r>
      <w:r w:rsidRPr="00176D1E">
        <w:rPr>
          <w:rFonts w:ascii="Arial" w:hAnsi="Arial" w:cs="Arial"/>
        </w:rPr>
        <w:t xml:space="preserve"> sets out the requirements for managing safety concerns, safety incidents and serious incidents in NHS screening programmes. It is important that actions are in proportion to the risk of harm and based on accurate investigation. It is relevant to healthcare staff that may identify or manage a screening incident including those who provide and commission NHS funded services. It is for staff of NHS screening programmes who advise on screening incidents.</w:t>
      </w:r>
    </w:p>
    <w:p w:rsidR="00E82FBE" w:rsidRPr="00176D1E" w:rsidRDefault="00E82FBE" w:rsidP="004142B3">
      <w:pPr>
        <w:spacing w:after="0" w:line="240" w:lineRule="auto"/>
        <w:jc w:val="both"/>
        <w:rPr>
          <w:rFonts w:ascii="Arial" w:hAnsi="Arial" w:cs="Arial"/>
        </w:rPr>
      </w:pPr>
      <w:r w:rsidRPr="00176D1E">
        <w:rPr>
          <w:rFonts w:ascii="Arial" w:hAnsi="Arial" w:cs="Arial"/>
          <w:b/>
        </w:rPr>
        <w:t xml:space="preserve">Screening safety incidents- Complete local </w:t>
      </w:r>
      <w:proofErr w:type="spellStart"/>
      <w:r w:rsidRPr="00176D1E">
        <w:rPr>
          <w:rFonts w:ascii="Arial" w:hAnsi="Arial" w:cs="Arial"/>
          <w:b/>
        </w:rPr>
        <w:t>Datix</w:t>
      </w:r>
      <w:proofErr w:type="spellEnd"/>
      <w:r w:rsidRPr="00176D1E">
        <w:rPr>
          <w:rFonts w:ascii="Arial" w:hAnsi="Arial" w:cs="Arial"/>
          <w:b/>
        </w:rPr>
        <w:t xml:space="preserve"> and report to PHE incident desk</w:t>
      </w:r>
      <w:r w:rsidRPr="00176D1E">
        <w:rPr>
          <w:rFonts w:ascii="Arial" w:hAnsi="Arial" w:cs="Arial"/>
        </w:rPr>
        <w:t xml:space="preserve"> Incidents should also be reported using the national incident form to National Patient Safety Agency.</w:t>
      </w:r>
      <w:r w:rsidRPr="00176D1E">
        <w:rPr>
          <w:rStyle w:val="FootnoteReference"/>
          <w:rFonts w:ascii="Arial" w:hAnsi="Arial" w:cs="Arial"/>
        </w:rPr>
        <w:footnoteReference w:id="13"/>
      </w:r>
      <w:r w:rsidR="004142B3" w:rsidRPr="00176D1E">
        <w:rPr>
          <w:rFonts w:ascii="Arial" w:hAnsi="Arial" w:cs="Arial"/>
        </w:rPr>
        <w:t xml:space="preserve"> </w:t>
      </w:r>
    </w:p>
    <w:p w:rsidR="004142B3" w:rsidRPr="00176D1E" w:rsidRDefault="004142B3" w:rsidP="004142B3">
      <w:pPr>
        <w:spacing w:after="0" w:line="240" w:lineRule="auto"/>
        <w:jc w:val="both"/>
        <w:rPr>
          <w:rFonts w:ascii="Arial" w:hAnsi="Arial" w:cs="Arial"/>
        </w:rPr>
      </w:pPr>
    </w:p>
    <w:p w:rsidR="00E82FBE" w:rsidRPr="00176D1E" w:rsidRDefault="00E82FBE" w:rsidP="00E82FBE">
      <w:pPr>
        <w:rPr>
          <w:rFonts w:ascii="Arial" w:hAnsi="Arial" w:cs="Arial"/>
        </w:rPr>
      </w:pPr>
      <w:r w:rsidRPr="00176D1E">
        <w:rPr>
          <w:rFonts w:ascii="Arial" w:hAnsi="Arial" w:cs="Arial"/>
        </w:rPr>
        <w:t>Screening safety incidents include: any unintended or unexpected incident(s), acts of commission or acts of omission that occur in the delivery of an NHS screening programme that could have or did lead to harm to one or more persons participating in the screening programme, or to staff working in the screening programme</w:t>
      </w:r>
    </w:p>
    <w:p w:rsidR="00E82FBE" w:rsidRPr="00176D1E" w:rsidRDefault="00E82FBE" w:rsidP="00E82FBE">
      <w:pPr>
        <w:rPr>
          <w:rFonts w:ascii="Arial" w:hAnsi="Arial" w:cs="Arial"/>
        </w:rPr>
      </w:pPr>
      <w:r w:rsidRPr="00176D1E">
        <w:rPr>
          <w:rFonts w:ascii="Arial" w:hAnsi="Arial" w:cs="Arial"/>
        </w:rPr>
        <w:t>Harm or a risk of harm because one or more persons eligible for screening are not offered screening</w:t>
      </w:r>
    </w:p>
    <w:tbl>
      <w:tblPr>
        <w:tblStyle w:val="TableGrid"/>
        <w:tblW w:w="10632" w:type="dxa"/>
        <w:tblInd w:w="-998" w:type="dxa"/>
        <w:shd w:val="clear" w:color="auto" w:fill="D0CECE" w:themeFill="background2" w:themeFillShade="E6"/>
        <w:tblLook w:val="04A0" w:firstRow="1" w:lastRow="0" w:firstColumn="1" w:lastColumn="0" w:noHBand="0" w:noVBand="1"/>
      </w:tblPr>
      <w:tblGrid>
        <w:gridCol w:w="10632"/>
      </w:tblGrid>
      <w:tr w:rsidR="00342F58" w:rsidRPr="00176D1E" w:rsidTr="003E6238">
        <w:tc>
          <w:tcPr>
            <w:tcW w:w="10632" w:type="dxa"/>
            <w:shd w:val="clear" w:color="auto" w:fill="D0CECE" w:themeFill="background2" w:themeFillShade="E6"/>
          </w:tcPr>
          <w:p w:rsidR="00342F58" w:rsidRPr="00176D1E" w:rsidRDefault="00F86E5B" w:rsidP="003E6238">
            <w:pPr>
              <w:jc w:val="center"/>
              <w:rPr>
                <w:rFonts w:ascii="Arial" w:hAnsi="Arial" w:cs="Arial"/>
                <w:b/>
              </w:rPr>
            </w:pPr>
            <w:r w:rsidRPr="00176D1E">
              <w:rPr>
                <w:rFonts w:ascii="Arial" w:hAnsi="Arial" w:cs="Arial"/>
                <w:b/>
              </w:rPr>
              <w:t>35</w:t>
            </w:r>
            <w:r w:rsidR="00342F58" w:rsidRPr="00176D1E">
              <w:rPr>
                <w:rFonts w:ascii="Arial" w:hAnsi="Arial" w:cs="Arial"/>
                <w:b/>
              </w:rPr>
              <w:t xml:space="preserve">. Serious incidents- Complete local </w:t>
            </w:r>
            <w:proofErr w:type="spellStart"/>
            <w:r w:rsidR="00342F58" w:rsidRPr="00176D1E">
              <w:rPr>
                <w:rFonts w:ascii="Arial" w:hAnsi="Arial" w:cs="Arial"/>
                <w:b/>
              </w:rPr>
              <w:t>Datix</w:t>
            </w:r>
            <w:proofErr w:type="spellEnd"/>
            <w:r w:rsidR="00342F58" w:rsidRPr="00176D1E">
              <w:rPr>
                <w:rFonts w:ascii="Arial" w:hAnsi="Arial" w:cs="Arial"/>
                <w:b/>
              </w:rPr>
              <w:t xml:space="preserve"> and report to PHE incident desk and follow instructions below:</w:t>
            </w:r>
          </w:p>
        </w:tc>
      </w:tr>
    </w:tbl>
    <w:p w:rsidR="00342F58" w:rsidRPr="00176D1E" w:rsidRDefault="00342F58" w:rsidP="00E82FBE">
      <w:pPr>
        <w:rPr>
          <w:rFonts w:ascii="Arial" w:hAnsi="Arial" w:cs="Arial"/>
          <w:b/>
          <w:bCs/>
        </w:rPr>
      </w:pPr>
    </w:p>
    <w:p w:rsidR="00E82FBE" w:rsidRPr="00176D1E" w:rsidRDefault="00E82FBE" w:rsidP="00F86E5B">
      <w:pPr>
        <w:pStyle w:val="ListParagraph"/>
        <w:numPr>
          <w:ilvl w:val="0"/>
          <w:numId w:val="40"/>
        </w:numPr>
        <w:rPr>
          <w:rFonts w:ascii="Arial" w:hAnsi="Arial" w:cs="Arial"/>
        </w:rPr>
      </w:pPr>
      <w:r w:rsidRPr="00176D1E">
        <w:rPr>
          <w:rFonts w:ascii="Arial" w:hAnsi="Arial" w:cs="Arial"/>
        </w:rPr>
        <w:t>Some screening incidents require a heightened response. They are termed serious incidents. This is where the consequences or risks are so significant to individuals, carers and families; organisations and staff, populations, or represent significant potential learning for the NHS.</w:t>
      </w:r>
    </w:p>
    <w:p w:rsidR="00E82FBE" w:rsidRPr="00176D1E" w:rsidRDefault="00E82FBE" w:rsidP="00E82FBE">
      <w:pPr>
        <w:pStyle w:val="ListParagraph"/>
        <w:rPr>
          <w:rFonts w:ascii="Arial" w:hAnsi="Arial" w:cs="Arial"/>
        </w:rPr>
      </w:pPr>
    </w:p>
    <w:p w:rsidR="00E82FBE" w:rsidRPr="00176D1E" w:rsidRDefault="00E82FBE" w:rsidP="00F86E5B">
      <w:pPr>
        <w:pStyle w:val="ListParagraph"/>
        <w:numPr>
          <w:ilvl w:val="0"/>
          <w:numId w:val="40"/>
        </w:numPr>
        <w:rPr>
          <w:rFonts w:ascii="Arial" w:hAnsi="Arial" w:cs="Arial"/>
        </w:rPr>
      </w:pPr>
      <w:r w:rsidRPr="00176D1E">
        <w:rPr>
          <w:rFonts w:ascii="Arial" w:hAnsi="Arial" w:cs="Arial"/>
        </w:rPr>
        <w:t xml:space="preserve">The heightened response means that formal governance is needed around reporting, investigating, action planning, implementation, closure and learning. Principles should be defined and consistent procedures </w:t>
      </w:r>
      <w:r w:rsidR="00DD3029" w:rsidRPr="00176D1E">
        <w:rPr>
          <w:rFonts w:ascii="Arial" w:hAnsi="Arial" w:cs="Arial"/>
        </w:rPr>
        <w:t>followed;</w:t>
      </w:r>
      <w:r w:rsidR="00AE3461" w:rsidRPr="00176D1E">
        <w:rPr>
          <w:rFonts w:ascii="Arial" w:hAnsi="Arial" w:cs="Arial"/>
        </w:rPr>
        <w:t xml:space="preserve"> </w:t>
      </w:r>
      <w:proofErr w:type="gramStart"/>
      <w:r w:rsidR="00AE3461" w:rsidRPr="00176D1E">
        <w:rPr>
          <w:rFonts w:ascii="Arial" w:hAnsi="Arial" w:cs="Arial"/>
        </w:rPr>
        <w:t>It</w:t>
      </w:r>
      <w:proofErr w:type="gramEnd"/>
      <w:r w:rsidRPr="00176D1E">
        <w:rPr>
          <w:rFonts w:ascii="Arial" w:hAnsi="Arial" w:cs="Arial"/>
        </w:rPr>
        <w:t xml:space="preserve"> is a matter of professional judgement whether to declare a serious incident. Careful consideration of the definition is needed in each case.</w:t>
      </w:r>
    </w:p>
    <w:p w:rsidR="00E82FBE" w:rsidRPr="00176D1E" w:rsidRDefault="00E82FBE" w:rsidP="00E82FBE">
      <w:pPr>
        <w:pStyle w:val="ListParagraph"/>
        <w:rPr>
          <w:rFonts w:ascii="Arial" w:hAnsi="Arial" w:cs="Arial"/>
        </w:rPr>
      </w:pPr>
    </w:p>
    <w:p w:rsidR="00E82FBE" w:rsidRPr="00176D1E" w:rsidRDefault="00E82FBE" w:rsidP="00F86E5B">
      <w:pPr>
        <w:pStyle w:val="ListParagraph"/>
        <w:numPr>
          <w:ilvl w:val="0"/>
          <w:numId w:val="40"/>
        </w:numPr>
        <w:rPr>
          <w:rFonts w:ascii="Arial" w:hAnsi="Arial" w:cs="Arial"/>
        </w:rPr>
      </w:pPr>
      <w:r w:rsidRPr="00176D1E">
        <w:rPr>
          <w:rFonts w:ascii="Arial" w:hAnsi="Arial" w:cs="Arial"/>
        </w:rPr>
        <w:t>In most instances, the provider of the local screening service declares the serious incident after deciding this with the commissioner and informed by</w:t>
      </w:r>
      <w:proofErr w:type="gramStart"/>
      <w:r w:rsidRPr="00176D1E">
        <w:rPr>
          <w:rFonts w:ascii="Arial" w:hAnsi="Arial" w:cs="Arial"/>
        </w:rPr>
        <w:t>  PHE</w:t>
      </w:r>
      <w:proofErr w:type="gramEnd"/>
      <w:r w:rsidRPr="00176D1E">
        <w:rPr>
          <w:rFonts w:ascii="Arial" w:hAnsi="Arial" w:cs="Arial"/>
        </w:rPr>
        <w:t xml:space="preserve"> QA advice.</w:t>
      </w:r>
    </w:p>
    <w:p w:rsidR="00E82FBE" w:rsidRPr="00176D1E" w:rsidRDefault="00E82FBE" w:rsidP="00E82FBE">
      <w:pPr>
        <w:pStyle w:val="ListParagraph"/>
        <w:rPr>
          <w:rFonts w:ascii="Arial" w:hAnsi="Arial" w:cs="Arial"/>
        </w:rPr>
      </w:pPr>
    </w:p>
    <w:p w:rsidR="00E82FBE" w:rsidRPr="00176D1E" w:rsidRDefault="00E82FBE" w:rsidP="00F86E5B">
      <w:pPr>
        <w:pStyle w:val="ListParagraph"/>
        <w:numPr>
          <w:ilvl w:val="0"/>
          <w:numId w:val="40"/>
        </w:numPr>
        <w:rPr>
          <w:rFonts w:ascii="Arial" w:hAnsi="Arial" w:cs="Arial"/>
        </w:rPr>
      </w:pPr>
      <w:r w:rsidRPr="00176D1E">
        <w:rPr>
          <w:rFonts w:ascii="Arial" w:hAnsi="Arial" w:cs="Arial"/>
        </w:rPr>
        <w:t>In distinguishing between a screening safety incident and a serious incident, consideration should be given to: whether individuals, the public or staff would suffer avoidable severe harm or death if the root cause is unresolved or the likelihood of significant damage to the reputation of the organisations involved</w:t>
      </w:r>
    </w:p>
    <w:p w:rsidR="00E82FBE" w:rsidRPr="00176D1E" w:rsidRDefault="00E82FBE" w:rsidP="00E82FBE">
      <w:pPr>
        <w:pStyle w:val="ListParagraph"/>
        <w:rPr>
          <w:rFonts w:ascii="Arial" w:hAnsi="Arial" w:cs="Arial"/>
        </w:rPr>
      </w:pPr>
    </w:p>
    <w:p w:rsidR="00E82FBE" w:rsidRPr="00176D1E" w:rsidRDefault="00E82FBE" w:rsidP="00F86E5B">
      <w:pPr>
        <w:pStyle w:val="ListParagraph"/>
        <w:numPr>
          <w:ilvl w:val="0"/>
          <w:numId w:val="40"/>
        </w:numPr>
        <w:rPr>
          <w:rFonts w:ascii="Arial" w:hAnsi="Arial" w:cs="Arial"/>
        </w:rPr>
      </w:pPr>
      <w:r w:rsidRPr="00176D1E">
        <w:rPr>
          <w:rFonts w:ascii="Arial" w:hAnsi="Arial" w:cs="Arial"/>
        </w:rPr>
        <w:t>This means that a near miss can be a serious incident where there is a significant existing risk of a system failing.</w:t>
      </w:r>
    </w:p>
    <w:p w:rsidR="00E82FBE" w:rsidRPr="00176D1E" w:rsidRDefault="00E82FBE" w:rsidP="00E82FBE">
      <w:pPr>
        <w:rPr>
          <w:rFonts w:ascii="Arial" w:hAnsi="Arial" w:cs="Arial"/>
        </w:rPr>
      </w:pPr>
    </w:p>
    <w:p w:rsidR="00F439EF" w:rsidRPr="00176D1E" w:rsidRDefault="00F439EF"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342F58" w:rsidRPr="00176D1E" w:rsidRDefault="00342F58" w:rsidP="00B065EB">
      <w:pPr>
        <w:rPr>
          <w:rFonts w:ascii="Arial" w:hAnsi="Arial" w:cs="Arial"/>
        </w:rPr>
      </w:pPr>
    </w:p>
    <w:p w:rsidR="00243051" w:rsidRPr="00176D1E" w:rsidRDefault="00243051" w:rsidP="00B065EB">
      <w:pPr>
        <w:rPr>
          <w:rFonts w:ascii="Arial" w:hAnsi="Arial" w:cs="Arial"/>
        </w:rPr>
      </w:pPr>
    </w:p>
    <w:p w:rsidR="00243051" w:rsidRPr="00176D1E" w:rsidRDefault="00243051" w:rsidP="00B065EB">
      <w:pPr>
        <w:rPr>
          <w:rFonts w:ascii="Arial" w:hAnsi="Arial" w:cs="Arial"/>
        </w:rPr>
      </w:pPr>
    </w:p>
    <w:p w:rsidR="006D4F3B" w:rsidRPr="00176D1E" w:rsidRDefault="006D4F3B" w:rsidP="006D4F3B">
      <w:pPr>
        <w:pStyle w:val="Header"/>
        <w:rPr>
          <w:rFonts w:ascii="Arial" w:hAnsi="Arial" w:cs="Arial"/>
          <w:b/>
          <w:color w:val="0070C0"/>
        </w:rPr>
      </w:pPr>
      <w:r w:rsidRPr="00176D1E">
        <w:rPr>
          <w:rFonts w:ascii="Arial" w:hAnsi="Arial" w:cs="Arial"/>
          <w:b/>
          <w:color w:val="0070C0"/>
        </w:rPr>
        <w:t>Newham Sickle Cell &amp; Thalassaemia Centre- for queries contact</w:t>
      </w:r>
    </w:p>
    <w:p w:rsidR="006D4F3B" w:rsidRPr="00176D1E" w:rsidRDefault="006D4F3B" w:rsidP="006D4F3B">
      <w:pPr>
        <w:pStyle w:val="Header"/>
        <w:rPr>
          <w:rFonts w:ascii="Arial" w:hAnsi="Arial" w:cs="Arial"/>
        </w:rPr>
      </w:pPr>
      <w:r w:rsidRPr="00176D1E">
        <w:rPr>
          <w:rFonts w:ascii="Arial" w:hAnsi="Arial" w:cs="Arial"/>
        </w:rPr>
        <w:t>19-21 High Street South</w:t>
      </w:r>
    </w:p>
    <w:p w:rsidR="006D4F3B" w:rsidRPr="00176D1E" w:rsidRDefault="006D4F3B" w:rsidP="006D4F3B">
      <w:pPr>
        <w:pStyle w:val="Header"/>
        <w:rPr>
          <w:rFonts w:ascii="Arial" w:hAnsi="Arial" w:cs="Arial"/>
        </w:rPr>
      </w:pPr>
      <w:r w:rsidRPr="00176D1E">
        <w:rPr>
          <w:rFonts w:ascii="Arial" w:hAnsi="Arial" w:cs="Arial"/>
        </w:rPr>
        <w:t>East Ham</w:t>
      </w:r>
    </w:p>
    <w:p w:rsidR="006D4F3B" w:rsidRPr="00176D1E" w:rsidRDefault="006D4F3B" w:rsidP="006D4F3B">
      <w:pPr>
        <w:pStyle w:val="Header"/>
        <w:rPr>
          <w:rFonts w:ascii="Arial" w:hAnsi="Arial" w:cs="Arial"/>
        </w:rPr>
      </w:pPr>
      <w:r w:rsidRPr="00176D1E">
        <w:rPr>
          <w:rFonts w:ascii="Arial" w:hAnsi="Arial" w:cs="Arial"/>
        </w:rPr>
        <w:t>E6 6EN</w:t>
      </w:r>
    </w:p>
    <w:p w:rsidR="006D4F3B" w:rsidRPr="00176D1E" w:rsidRDefault="006D4F3B" w:rsidP="006D4F3B">
      <w:pPr>
        <w:pStyle w:val="Header"/>
        <w:rPr>
          <w:rFonts w:ascii="Arial" w:hAnsi="Arial" w:cs="Arial"/>
        </w:rPr>
      </w:pPr>
      <w:r w:rsidRPr="00176D1E">
        <w:rPr>
          <w:rFonts w:ascii="Arial" w:hAnsi="Arial" w:cs="Arial"/>
          <w:b/>
        </w:rPr>
        <w:t>Tel:</w:t>
      </w:r>
      <w:r w:rsidRPr="00176D1E">
        <w:rPr>
          <w:rFonts w:ascii="Arial" w:hAnsi="Arial" w:cs="Arial"/>
        </w:rPr>
        <w:t xml:space="preserve"> 0208 821 0800     </w:t>
      </w:r>
    </w:p>
    <w:p w:rsidR="006D4F3B" w:rsidRPr="00176D1E" w:rsidRDefault="006D4F3B" w:rsidP="006D4F3B">
      <w:pPr>
        <w:pStyle w:val="Header"/>
        <w:rPr>
          <w:rFonts w:ascii="Arial" w:hAnsi="Arial" w:cs="Arial"/>
        </w:rPr>
      </w:pPr>
      <w:r w:rsidRPr="00176D1E">
        <w:rPr>
          <w:rFonts w:ascii="Arial" w:hAnsi="Arial" w:cs="Arial"/>
        </w:rPr>
        <w:t xml:space="preserve">Sending referrals &amp; Results - Email team </w:t>
      </w:r>
      <w:proofErr w:type="gramStart"/>
      <w:r w:rsidRPr="00176D1E">
        <w:rPr>
          <w:rFonts w:ascii="Arial" w:hAnsi="Arial" w:cs="Arial"/>
        </w:rPr>
        <w:t>on :</w:t>
      </w:r>
      <w:proofErr w:type="gramEnd"/>
      <w:r w:rsidRPr="00176D1E">
        <w:rPr>
          <w:rFonts w:ascii="Arial" w:hAnsi="Arial" w:cs="Arial"/>
        </w:rPr>
        <w:t xml:space="preserve">  </w:t>
      </w:r>
      <w:hyperlink r:id="rId27" w:history="1">
        <w:r w:rsidRPr="00176D1E">
          <w:rPr>
            <w:rStyle w:val="Hyperlink"/>
            <w:rFonts w:ascii="Arial" w:hAnsi="Arial" w:cs="Arial"/>
          </w:rPr>
          <w:t>elt-tr.sickleandthal@nhs.net</w:t>
        </w:r>
      </w:hyperlink>
    </w:p>
    <w:p w:rsidR="006D4F3B" w:rsidRPr="00176D1E" w:rsidRDefault="006D4F3B" w:rsidP="006D4F3B">
      <w:pPr>
        <w:spacing w:after="0" w:line="240" w:lineRule="auto"/>
        <w:rPr>
          <w:rFonts w:ascii="Arial" w:hAnsi="Arial" w:cs="Arial"/>
        </w:rPr>
      </w:pPr>
      <w:r w:rsidRPr="00176D1E">
        <w:rPr>
          <w:rFonts w:ascii="Arial" w:hAnsi="Arial" w:cs="Arial"/>
        </w:rPr>
        <w:t xml:space="preserve">Specialist lead Nurse Advise </w:t>
      </w:r>
    </w:p>
    <w:p w:rsidR="006D4F3B" w:rsidRPr="00176D1E" w:rsidRDefault="006D4F3B" w:rsidP="006D4F3B">
      <w:pPr>
        <w:pStyle w:val="Header"/>
        <w:rPr>
          <w:rFonts w:ascii="Arial" w:hAnsi="Arial" w:cs="Arial"/>
          <w:b/>
          <w:color w:val="0070C0"/>
        </w:rPr>
      </w:pPr>
    </w:p>
    <w:p w:rsidR="006D4F3B" w:rsidRPr="00176D1E" w:rsidRDefault="006D4F3B" w:rsidP="006D4F3B">
      <w:pPr>
        <w:pStyle w:val="Header"/>
        <w:rPr>
          <w:rFonts w:ascii="Arial" w:hAnsi="Arial" w:cs="Arial"/>
        </w:rPr>
      </w:pPr>
      <w:r w:rsidRPr="00176D1E">
        <w:rPr>
          <w:rFonts w:ascii="Arial" w:hAnsi="Arial" w:cs="Arial"/>
          <w:b/>
          <w:color w:val="0070C0"/>
        </w:rPr>
        <w:t>Bart’s Healthcare</w:t>
      </w:r>
      <w:r w:rsidRPr="00176D1E">
        <w:rPr>
          <w:rFonts w:ascii="Arial" w:hAnsi="Arial" w:cs="Arial"/>
          <w:color w:val="1581DB"/>
        </w:rPr>
        <w:t xml:space="preserve"> </w:t>
      </w:r>
      <w:r w:rsidRPr="00176D1E">
        <w:rPr>
          <w:rFonts w:ascii="Arial" w:hAnsi="Arial" w:cs="Arial"/>
        </w:rPr>
        <w:t xml:space="preserve">Laboratory processes all antenatal </w:t>
      </w:r>
      <w:proofErr w:type="spellStart"/>
      <w:r w:rsidRPr="00176D1E">
        <w:rPr>
          <w:rFonts w:ascii="Arial" w:hAnsi="Arial" w:cs="Arial"/>
        </w:rPr>
        <w:t>Haemoglobinopathy</w:t>
      </w:r>
      <w:proofErr w:type="spellEnd"/>
      <w:r w:rsidRPr="00176D1E">
        <w:rPr>
          <w:rFonts w:ascii="Arial" w:hAnsi="Arial" w:cs="Arial"/>
        </w:rPr>
        <w:t xml:space="preserve"> samples and send the positive results to the Newham Sickle Cell &amp; Thalassaemia Centre.-</w:t>
      </w:r>
    </w:p>
    <w:p w:rsidR="00F1506E" w:rsidRPr="00176D1E" w:rsidRDefault="00F1506E" w:rsidP="006D4F3B">
      <w:pPr>
        <w:pStyle w:val="Header"/>
        <w:rPr>
          <w:rFonts w:ascii="Arial" w:hAnsi="Arial" w:cs="Arial"/>
        </w:rPr>
      </w:pPr>
    </w:p>
    <w:p w:rsidR="00F1506E" w:rsidRPr="00176D1E" w:rsidRDefault="00F1506E" w:rsidP="006D4F3B">
      <w:pPr>
        <w:pStyle w:val="Header"/>
        <w:rPr>
          <w:rFonts w:ascii="Arial" w:hAnsi="Arial" w:cs="Arial"/>
        </w:rPr>
      </w:pPr>
      <w:r w:rsidRPr="00176D1E">
        <w:rPr>
          <w:rFonts w:ascii="Arial" w:hAnsi="Arial" w:cs="Arial"/>
        </w:rPr>
        <w:t>Pathology and Pharmacy Building</w:t>
      </w:r>
    </w:p>
    <w:p w:rsidR="00F1506E" w:rsidRPr="00176D1E" w:rsidRDefault="00F1506E" w:rsidP="006D4F3B">
      <w:pPr>
        <w:pStyle w:val="Header"/>
        <w:rPr>
          <w:rFonts w:ascii="Arial" w:hAnsi="Arial" w:cs="Arial"/>
        </w:rPr>
      </w:pPr>
      <w:r w:rsidRPr="00176D1E">
        <w:rPr>
          <w:rFonts w:ascii="Arial" w:hAnsi="Arial" w:cs="Arial"/>
        </w:rPr>
        <w:t>4</w:t>
      </w:r>
      <w:r w:rsidRPr="00176D1E">
        <w:rPr>
          <w:rFonts w:ascii="Arial" w:hAnsi="Arial" w:cs="Arial"/>
          <w:vertAlign w:val="superscript"/>
        </w:rPr>
        <w:t>th</w:t>
      </w:r>
      <w:r w:rsidRPr="00176D1E">
        <w:rPr>
          <w:rFonts w:ascii="Arial" w:hAnsi="Arial" w:cs="Arial"/>
        </w:rPr>
        <w:t xml:space="preserve"> Floor Blood Sciences</w:t>
      </w:r>
    </w:p>
    <w:p w:rsidR="00F1506E" w:rsidRPr="00176D1E" w:rsidRDefault="00F1506E" w:rsidP="006D4F3B">
      <w:pPr>
        <w:pStyle w:val="Header"/>
        <w:rPr>
          <w:rFonts w:ascii="Arial" w:hAnsi="Arial" w:cs="Arial"/>
        </w:rPr>
      </w:pPr>
      <w:r w:rsidRPr="00176D1E">
        <w:rPr>
          <w:rFonts w:ascii="Arial" w:hAnsi="Arial" w:cs="Arial"/>
        </w:rPr>
        <w:t>Royal London Hospital</w:t>
      </w:r>
    </w:p>
    <w:p w:rsidR="00F1506E" w:rsidRPr="00176D1E" w:rsidRDefault="00F1506E" w:rsidP="006D4F3B">
      <w:pPr>
        <w:pStyle w:val="Header"/>
        <w:rPr>
          <w:rFonts w:ascii="Arial" w:hAnsi="Arial" w:cs="Arial"/>
        </w:rPr>
      </w:pPr>
      <w:r w:rsidRPr="00176D1E">
        <w:rPr>
          <w:rFonts w:ascii="Arial" w:hAnsi="Arial" w:cs="Arial"/>
        </w:rPr>
        <w:t xml:space="preserve">London </w:t>
      </w:r>
    </w:p>
    <w:p w:rsidR="00F1506E" w:rsidRPr="00176D1E" w:rsidRDefault="00F1506E" w:rsidP="006D4F3B">
      <w:pPr>
        <w:pStyle w:val="Header"/>
        <w:rPr>
          <w:rFonts w:ascii="Arial" w:hAnsi="Arial" w:cs="Arial"/>
        </w:rPr>
      </w:pPr>
      <w:r w:rsidRPr="00176D1E">
        <w:rPr>
          <w:rFonts w:ascii="Arial" w:hAnsi="Arial" w:cs="Arial"/>
        </w:rPr>
        <w:t>E12ES</w:t>
      </w:r>
    </w:p>
    <w:p w:rsidR="006D4F3B" w:rsidRPr="00176D1E" w:rsidRDefault="00F1506E" w:rsidP="006D4F3B">
      <w:pPr>
        <w:pStyle w:val="Header"/>
        <w:rPr>
          <w:rFonts w:ascii="Arial" w:hAnsi="Arial" w:cs="Arial"/>
        </w:rPr>
      </w:pPr>
      <w:r w:rsidRPr="00176D1E">
        <w:rPr>
          <w:rFonts w:ascii="Arial" w:hAnsi="Arial" w:cs="Arial"/>
          <w:b/>
        </w:rPr>
        <w:t>Tel:</w:t>
      </w:r>
      <w:r w:rsidR="006D4F3B" w:rsidRPr="00176D1E">
        <w:rPr>
          <w:rFonts w:ascii="Arial" w:hAnsi="Arial" w:cs="Arial"/>
        </w:rPr>
        <w:t xml:space="preserve"> 0203 246 0342 </w:t>
      </w:r>
      <w:r w:rsidR="006D4F3B" w:rsidRPr="00176D1E">
        <w:rPr>
          <w:rFonts w:ascii="Arial" w:hAnsi="Arial" w:cs="Arial"/>
          <w:b/>
        </w:rPr>
        <w:t xml:space="preserve">or </w:t>
      </w:r>
      <w:r w:rsidR="006D4F3B" w:rsidRPr="00176D1E">
        <w:rPr>
          <w:rFonts w:ascii="Arial" w:hAnsi="Arial" w:cs="Arial"/>
        </w:rPr>
        <w:t xml:space="preserve">0203 246 6116 </w:t>
      </w:r>
    </w:p>
    <w:p w:rsidR="006D4F3B" w:rsidRPr="00176D1E" w:rsidRDefault="00F1506E" w:rsidP="006D4F3B">
      <w:pPr>
        <w:pStyle w:val="Header"/>
        <w:rPr>
          <w:rFonts w:ascii="Arial" w:hAnsi="Arial" w:cs="Arial"/>
        </w:rPr>
      </w:pPr>
      <w:r w:rsidRPr="00176D1E">
        <w:rPr>
          <w:rFonts w:ascii="Arial" w:hAnsi="Arial" w:cs="Arial"/>
          <w:b/>
        </w:rPr>
        <w:t>Email team on:</w:t>
      </w:r>
      <w:r w:rsidRPr="00176D1E">
        <w:rPr>
          <w:rFonts w:ascii="Arial" w:hAnsi="Arial" w:cs="Arial"/>
        </w:rPr>
        <w:t xml:space="preserve"> </w:t>
      </w:r>
      <w:hyperlink r:id="rId28" w:history="1">
        <w:r w:rsidRPr="00176D1E">
          <w:rPr>
            <w:rStyle w:val="Hyperlink"/>
            <w:rFonts w:ascii="Arial" w:hAnsi="Arial" w:cs="Arial"/>
          </w:rPr>
          <w:t>bartshealth.NUH-HaemoglobinopathyReferrals@nhs.net</w:t>
        </w:r>
      </w:hyperlink>
    </w:p>
    <w:p w:rsidR="00F1506E" w:rsidRPr="00176D1E" w:rsidRDefault="00F1506E" w:rsidP="006D4F3B">
      <w:pPr>
        <w:pStyle w:val="Header"/>
        <w:rPr>
          <w:rFonts w:ascii="Arial" w:hAnsi="Arial" w:cs="Arial"/>
        </w:rPr>
      </w:pPr>
    </w:p>
    <w:p w:rsidR="006D4F3B" w:rsidRPr="00176D1E" w:rsidRDefault="006D4F3B" w:rsidP="006D4F3B">
      <w:pPr>
        <w:pStyle w:val="Header"/>
        <w:rPr>
          <w:rFonts w:ascii="Arial" w:hAnsi="Arial" w:cs="Arial"/>
        </w:rPr>
      </w:pPr>
    </w:p>
    <w:p w:rsidR="006D4F3B" w:rsidRPr="00176D1E" w:rsidRDefault="006D4F3B" w:rsidP="006D4F3B">
      <w:pPr>
        <w:pStyle w:val="Header"/>
        <w:rPr>
          <w:rFonts w:ascii="Arial" w:hAnsi="Arial" w:cs="Arial"/>
          <w:b/>
          <w:color w:val="0070C0"/>
        </w:rPr>
      </w:pPr>
      <w:r w:rsidRPr="00176D1E">
        <w:rPr>
          <w:rFonts w:ascii="Arial" w:hAnsi="Arial" w:cs="Arial"/>
          <w:b/>
          <w:color w:val="0070C0"/>
        </w:rPr>
        <w:t xml:space="preserve">Prenatal Diagnosis Centre </w:t>
      </w:r>
    </w:p>
    <w:p w:rsidR="006D4F3B" w:rsidRPr="00176D1E" w:rsidRDefault="006D4F3B" w:rsidP="006D4F3B">
      <w:pPr>
        <w:pStyle w:val="Header"/>
        <w:rPr>
          <w:rFonts w:ascii="Arial" w:hAnsi="Arial" w:cs="Arial"/>
        </w:rPr>
      </w:pPr>
      <w:r w:rsidRPr="00176D1E">
        <w:rPr>
          <w:rFonts w:ascii="Arial" w:hAnsi="Arial" w:cs="Arial"/>
        </w:rPr>
        <w:t>University College London Hospital (UCLH)</w:t>
      </w:r>
    </w:p>
    <w:p w:rsidR="006D4F3B" w:rsidRPr="00176D1E" w:rsidRDefault="006D4F3B" w:rsidP="006D4F3B">
      <w:pPr>
        <w:spacing w:after="0" w:line="240" w:lineRule="auto"/>
        <w:rPr>
          <w:rFonts w:ascii="Arial" w:hAnsi="Arial" w:cs="Arial"/>
        </w:rPr>
      </w:pPr>
      <w:proofErr w:type="spellStart"/>
      <w:r w:rsidRPr="00176D1E">
        <w:rPr>
          <w:rFonts w:ascii="Arial" w:hAnsi="Arial" w:cs="Arial"/>
        </w:rPr>
        <w:t>Haemoglobinopathies</w:t>
      </w:r>
      <w:proofErr w:type="spellEnd"/>
      <w:r w:rsidRPr="00176D1E">
        <w:rPr>
          <w:rFonts w:ascii="Arial" w:hAnsi="Arial" w:cs="Arial"/>
        </w:rPr>
        <w:t xml:space="preserve"> Genetics Centre</w:t>
      </w:r>
    </w:p>
    <w:p w:rsidR="006D4F3B" w:rsidRPr="00176D1E" w:rsidRDefault="006D4F3B" w:rsidP="006D4F3B">
      <w:pPr>
        <w:spacing w:after="0" w:line="240" w:lineRule="auto"/>
        <w:rPr>
          <w:rFonts w:ascii="Arial" w:hAnsi="Arial" w:cs="Arial"/>
        </w:rPr>
      </w:pPr>
      <w:r w:rsidRPr="00176D1E">
        <w:rPr>
          <w:rFonts w:ascii="Arial" w:hAnsi="Arial" w:cs="Arial"/>
        </w:rPr>
        <w:t xml:space="preserve">Ground Floor, 86-96 </w:t>
      </w:r>
      <w:proofErr w:type="spellStart"/>
      <w:r w:rsidRPr="00176D1E">
        <w:rPr>
          <w:rFonts w:ascii="Arial" w:hAnsi="Arial" w:cs="Arial"/>
        </w:rPr>
        <w:t>Chenies</w:t>
      </w:r>
      <w:proofErr w:type="spellEnd"/>
      <w:r w:rsidRPr="00176D1E">
        <w:rPr>
          <w:rFonts w:ascii="Arial" w:hAnsi="Arial" w:cs="Arial"/>
        </w:rPr>
        <w:t xml:space="preserve"> Mews</w:t>
      </w:r>
    </w:p>
    <w:p w:rsidR="006D4F3B" w:rsidRPr="00176D1E" w:rsidRDefault="006D4F3B" w:rsidP="006D4F3B">
      <w:pPr>
        <w:spacing w:after="0" w:line="240" w:lineRule="auto"/>
        <w:rPr>
          <w:rFonts w:ascii="Arial" w:hAnsi="Arial" w:cs="Arial"/>
        </w:rPr>
      </w:pPr>
      <w:r w:rsidRPr="00176D1E">
        <w:rPr>
          <w:rFonts w:ascii="Arial" w:hAnsi="Arial" w:cs="Arial"/>
        </w:rPr>
        <w:t>London</w:t>
      </w:r>
    </w:p>
    <w:p w:rsidR="006D4F3B" w:rsidRPr="00176D1E" w:rsidRDefault="006D4F3B" w:rsidP="006D4F3B">
      <w:pPr>
        <w:spacing w:after="0" w:line="240" w:lineRule="auto"/>
        <w:rPr>
          <w:rFonts w:ascii="Arial" w:hAnsi="Arial" w:cs="Arial"/>
        </w:rPr>
      </w:pPr>
      <w:r w:rsidRPr="00176D1E">
        <w:rPr>
          <w:rFonts w:ascii="Arial" w:hAnsi="Arial" w:cs="Arial"/>
        </w:rPr>
        <w:t>WC1E 6HX</w:t>
      </w:r>
    </w:p>
    <w:p w:rsidR="006D4F3B" w:rsidRPr="00176D1E" w:rsidRDefault="006D4F3B" w:rsidP="006D4F3B">
      <w:pPr>
        <w:spacing w:after="0" w:line="240" w:lineRule="auto"/>
        <w:rPr>
          <w:rFonts w:ascii="Arial" w:hAnsi="Arial" w:cs="Arial"/>
        </w:rPr>
      </w:pPr>
      <w:r w:rsidRPr="00176D1E">
        <w:rPr>
          <w:rFonts w:ascii="Arial" w:hAnsi="Arial" w:cs="Arial"/>
          <w:b/>
        </w:rPr>
        <w:t>Tel:</w:t>
      </w:r>
      <w:r w:rsidRPr="00176D1E">
        <w:rPr>
          <w:rFonts w:ascii="Arial" w:hAnsi="Arial" w:cs="Arial"/>
        </w:rPr>
        <w:t xml:space="preserve"> 020 3447 9458</w:t>
      </w:r>
      <w:r w:rsidRPr="00176D1E">
        <w:rPr>
          <w:rFonts w:ascii="Arial" w:hAnsi="Arial" w:cs="Arial"/>
        </w:rPr>
        <w:tab/>
      </w:r>
      <w:r w:rsidRPr="00176D1E">
        <w:rPr>
          <w:rFonts w:ascii="Arial" w:hAnsi="Arial" w:cs="Arial"/>
        </w:rPr>
        <w:tab/>
      </w:r>
      <w:r w:rsidRPr="00176D1E">
        <w:rPr>
          <w:rFonts w:ascii="Arial" w:hAnsi="Arial" w:cs="Arial"/>
        </w:rPr>
        <w:tab/>
      </w:r>
      <w:r w:rsidRPr="00176D1E">
        <w:rPr>
          <w:rFonts w:ascii="Arial" w:hAnsi="Arial" w:cs="Arial"/>
        </w:rPr>
        <w:tab/>
      </w:r>
      <w:r w:rsidRPr="00176D1E">
        <w:rPr>
          <w:rFonts w:ascii="Arial" w:hAnsi="Arial" w:cs="Arial"/>
          <w:b/>
        </w:rPr>
        <w:t>Fax:</w:t>
      </w:r>
      <w:r w:rsidRPr="00176D1E">
        <w:rPr>
          <w:rFonts w:ascii="Arial" w:hAnsi="Arial" w:cs="Arial"/>
        </w:rPr>
        <w:t xml:space="preserve"> 020 3487 9864</w:t>
      </w:r>
    </w:p>
    <w:p w:rsidR="00F1506E" w:rsidRPr="00176D1E" w:rsidRDefault="00F1506E" w:rsidP="006D4F3B">
      <w:pPr>
        <w:spacing w:after="0" w:line="240" w:lineRule="auto"/>
        <w:rPr>
          <w:rFonts w:ascii="Arial" w:hAnsi="Arial" w:cs="Arial"/>
        </w:rPr>
      </w:pPr>
      <w:r w:rsidRPr="00176D1E">
        <w:rPr>
          <w:rFonts w:ascii="Arial" w:hAnsi="Arial" w:cs="Arial"/>
          <w:b/>
        </w:rPr>
        <w:t>Email:</w:t>
      </w:r>
      <w:r w:rsidRPr="00176D1E">
        <w:rPr>
          <w:rFonts w:ascii="Arial" w:hAnsi="Arial" w:cs="Arial"/>
        </w:rPr>
        <w:t xml:space="preserve"> </w:t>
      </w:r>
      <w:hyperlink r:id="rId29" w:history="1">
        <w:r w:rsidRPr="00176D1E">
          <w:rPr>
            <w:rStyle w:val="Hyperlink"/>
            <w:rFonts w:ascii="Arial" w:hAnsi="Arial" w:cs="Arial"/>
          </w:rPr>
          <w:t>uclh.haemoglobinopathygenetics@nhs.net</w:t>
        </w:r>
      </w:hyperlink>
    </w:p>
    <w:p w:rsidR="00F1506E" w:rsidRPr="00176D1E" w:rsidRDefault="00F1506E" w:rsidP="006D4F3B">
      <w:pPr>
        <w:spacing w:after="0" w:line="240" w:lineRule="auto"/>
        <w:rPr>
          <w:rFonts w:ascii="Arial" w:hAnsi="Arial" w:cs="Arial"/>
        </w:rPr>
      </w:pPr>
    </w:p>
    <w:p w:rsidR="006D4F3B" w:rsidRPr="00176D1E" w:rsidRDefault="006D4F3B" w:rsidP="006D4F3B">
      <w:pPr>
        <w:spacing w:after="0" w:line="240" w:lineRule="auto"/>
        <w:rPr>
          <w:rFonts w:ascii="Arial" w:hAnsi="Arial" w:cs="Arial"/>
        </w:rPr>
      </w:pPr>
    </w:p>
    <w:p w:rsidR="006D4F3B" w:rsidRPr="00176D1E" w:rsidRDefault="006D4F3B" w:rsidP="006D4F3B">
      <w:pPr>
        <w:spacing w:after="0" w:line="240" w:lineRule="auto"/>
        <w:rPr>
          <w:rFonts w:ascii="Arial" w:hAnsi="Arial" w:cs="Arial"/>
          <w:b/>
          <w:color w:val="0070C0"/>
        </w:rPr>
      </w:pPr>
      <w:r w:rsidRPr="00176D1E">
        <w:rPr>
          <w:rFonts w:ascii="Arial" w:hAnsi="Arial" w:cs="Arial"/>
          <w:b/>
          <w:color w:val="0070C0"/>
        </w:rPr>
        <w:t>Newham University Hospital</w:t>
      </w:r>
    </w:p>
    <w:p w:rsidR="006D4F3B" w:rsidRPr="00176D1E" w:rsidRDefault="006D4F3B" w:rsidP="006D4F3B">
      <w:pPr>
        <w:spacing w:after="0" w:line="240" w:lineRule="auto"/>
        <w:rPr>
          <w:rFonts w:ascii="Arial" w:hAnsi="Arial" w:cs="Arial"/>
        </w:rPr>
      </w:pPr>
      <w:r w:rsidRPr="00176D1E">
        <w:rPr>
          <w:rFonts w:ascii="Arial" w:hAnsi="Arial" w:cs="Arial"/>
        </w:rPr>
        <w:t>Glen Road</w:t>
      </w:r>
    </w:p>
    <w:p w:rsidR="006D4F3B" w:rsidRPr="00176D1E" w:rsidRDefault="006D4F3B" w:rsidP="006D4F3B">
      <w:pPr>
        <w:spacing w:after="0" w:line="240" w:lineRule="auto"/>
        <w:rPr>
          <w:rFonts w:ascii="Arial" w:hAnsi="Arial" w:cs="Arial"/>
        </w:rPr>
      </w:pPr>
      <w:r w:rsidRPr="00176D1E">
        <w:rPr>
          <w:rFonts w:ascii="Arial" w:hAnsi="Arial" w:cs="Arial"/>
        </w:rPr>
        <w:t>Plaistow</w:t>
      </w:r>
    </w:p>
    <w:p w:rsidR="006D4F3B" w:rsidRPr="00176D1E" w:rsidRDefault="006D4F3B" w:rsidP="006D4F3B">
      <w:pPr>
        <w:spacing w:after="0" w:line="240" w:lineRule="auto"/>
        <w:rPr>
          <w:rFonts w:ascii="Arial" w:hAnsi="Arial" w:cs="Arial"/>
        </w:rPr>
      </w:pPr>
      <w:r w:rsidRPr="00176D1E">
        <w:rPr>
          <w:rFonts w:ascii="Arial" w:hAnsi="Arial" w:cs="Arial"/>
        </w:rPr>
        <w:t>London</w:t>
      </w:r>
    </w:p>
    <w:p w:rsidR="006D4F3B" w:rsidRPr="00176D1E" w:rsidRDefault="006D4F3B" w:rsidP="006D4F3B">
      <w:pPr>
        <w:spacing w:after="0" w:line="240" w:lineRule="auto"/>
        <w:rPr>
          <w:rFonts w:ascii="Arial" w:hAnsi="Arial" w:cs="Arial"/>
        </w:rPr>
      </w:pPr>
      <w:r w:rsidRPr="00176D1E">
        <w:rPr>
          <w:rFonts w:ascii="Arial" w:hAnsi="Arial" w:cs="Arial"/>
        </w:rPr>
        <w:t>E13 8SL</w:t>
      </w:r>
    </w:p>
    <w:p w:rsidR="006D4F3B" w:rsidRPr="00176D1E" w:rsidRDefault="006D4F3B" w:rsidP="006D4F3B">
      <w:pPr>
        <w:spacing w:after="0" w:line="240" w:lineRule="auto"/>
        <w:rPr>
          <w:rFonts w:ascii="Arial" w:hAnsi="Arial" w:cs="Arial"/>
        </w:rPr>
      </w:pPr>
      <w:r w:rsidRPr="00176D1E">
        <w:rPr>
          <w:rFonts w:ascii="Arial" w:hAnsi="Arial" w:cs="Arial"/>
          <w:b/>
        </w:rPr>
        <w:t>Local Antenatal Screening Co-ordinator:</w:t>
      </w:r>
    </w:p>
    <w:p w:rsidR="006D4F3B" w:rsidRPr="00176D1E" w:rsidRDefault="006D4F3B" w:rsidP="006D4F3B">
      <w:pPr>
        <w:spacing w:after="0" w:line="240" w:lineRule="auto"/>
        <w:rPr>
          <w:rFonts w:ascii="Arial" w:hAnsi="Arial" w:cs="Arial"/>
        </w:rPr>
      </w:pPr>
      <w:r w:rsidRPr="00176D1E">
        <w:rPr>
          <w:rFonts w:ascii="Arial" w:hAnsi="Arial" w:cs="Arial"/>
          <w:b/>
        </w:rPr>
        <w:t>Maternity Booking Tel:</w:t>
      </w:r>
      <w:r w:rsidRPr="00176D1E">
        <w:rPr>
          <w:rFonts w:ascii="Arial" w:hAnsi="Arial" w:cs="Arial"/>
        </w:rPr>
        <w:t xml:space="preserve"> 020 7363 8433      </w:t>
      </w:r>
    </w:p>
    <w:p w:rsidR="006D4F3B" w:rsidRPr="00176D1E" w:rsidRDefault="006D4F3B" w:rsidP="006D4F3B">
      <w:pPr>
        <w:spacing w:after="0" w:line="240" w:lineRule="auto"/>
        <w:rPr>
          <w:rFonts w:ascii="Arial" w:hAnsi="Arial" w:cs="Arial"/>
        </w:rPr>
      </w:pPr>
      <w:r w:rsidRPr="00176D1E">
        <w:rPr>
          <w:rFonts w:ascii="Arial" w:hAnsi="Arial" w:cs="Arial"/>
        </w:rPr>
        <w:t xml:space="preserve"> For </w:t>
      </w:r>
      <w:proofErr w:type="spellStart"/>
      <w:r w:rsidRPr="00176D1E">
        <w:rPr>
          <w:rFonts w:ascii="Arial" w:hAnsi="Arial" w:cs="Arial"/>
        </w:rPr>
        <w:t>quieries</w:t>
      </w:r>
      <w:proofErr w:type="spellEnd"/>
      <w:r w:rsidRPr="00176D1E">
        <w:rPr>
          <w:rFonts w:ascii="Arial" w:hAnsi="Arial" w:cs="Arial"/>
        </w:rPr>
        <w:t xml:space="preserve"> or failsafe checklists send Email to - </w:t>
      </w:r>
      <w:hyperlink r:id="rId30" w:history="1">
        <w:r w:rsidRPr="00176D1E">
          <w:rPr>
            <w:rStyle w:val="Hyperlink"/>
            <w:rFonts w:ascii="Arial" w:hAnsi="Arial" w:cs="Arial"/>
          </w:rPr>
          <w:t>munewham@nhs.net</w:t>
        </w:r>
      </w:hyperlink>
    </w:p>
    <w:p w:rsidR="006D4F3B" w:rsidRPr="00176D1E" w:rsidRDefault="006D4F3B" w:rsidP="006D4F3B">
      <w:pPr>
        <w:spacing w:after="0" w:line="240" w:lineRule="auto"/>
        <w:rPr>
          <w:rFonts w:ascii="Arial" w:hAnsi="Arial" w:cs="Arial"/>
        </w:rPr>
      </w:pPr>
    </w:p>
    <w:p w:rsidR="006D4F3B" w:rsidRPr="00176D1E" w:rsidRDefault="006D4F3B" w:rsidP="006D4F3B">
      <w:pPr>
        <w:pStyle w:val="Heading1"/>
        <w:shd w:val="clear" w:color="auto" w:fill="FFFFFF"/>
        <w:spacing w:before="0" w:beforeAutospacing="0" w:after="0" w:afterAutospacing="0"/>
        <w:rPr>
          <w:rFonts w:ascii="Arial" w:hAnsi="Arial" w:cs="Arial"/>
          <w:bCs w:val="0"/>
          <w:color w:val="1581DB"/>
          <w:sz w:val="22"/>
          <w:szCs w:val="22"/>
        </w:rPr>
      </w:pPr>
    </w:p>
    <w:p w:rsidR="006D4F3B" w:rsidRPr="00176D1E" w:rsidRDefault="006D4F3B" w:rsidP="006D4F3B">
      <w:pPr>
        <w:pStyle w:val="Heading1"/>
        <w:shd w:val="clear" w:color="auto" w:fill="FFFFFF"/>
        <w:spacing w:before="0" w:beforeAutospacing="0" w:after="0" w:afterAutospacing="0"/>
        <w:rPr>
          <w:rFonts w:ascii="Arial" w:hAnsi="Arial" w:cs="Arial"/>
          <w:bCs w:val="0"/>
          <w:color w:val="1581DB"/>
          <w:sz w:val="22"/>
          <w:szCs w:val="22"/>
        </w:rPr>
      </w:pPr>
      <w:r w:rsidRPr="00176D1E">
        <w:rPr>
          <w:rFonts w:ascii="Arial" w:hAnsi="Arial" w:cs="Arial"/>
          <w:bCs w:val="0"/>
          <w:color w:val="1581DB"/>
          <w:sz w:val="22"/>
          <w:szCs w:val="22"/>
        </w:rPr>
        <w:t>NHS Sickle Cell &amp; Thalassaemia Screening Programme</w:t>
      </w:r>
    </w:p>
    <w:p w:rsidR="006D4F3B" w:rsidRPr="00176D1E" w:rsidRDefault="006D4F3B" w:rsidP="006D4F3B">
      <w:pPr>
        <w:shd w:val="clear" w:color="auto" w:fill="FFFFFF"/>
        <w:spacing w:after="0" w:line="240" w:lineRule="auto"/>
        <w:rPr>
          <w:rFonts w:ascii="Arial" w:eastAsia="Times New Roman" w:hAnsi="Arial" w:cs="Arial"/>
          <w:lang w:eastAsia="en-GB"/>
        </w:rPr>
      </w:pPr>
      <w:r w:rsidRPr="00176D1E">
        <w:rPr>
          <w:rFonts w:ascii="Arial" w:eastAsia="Times New Roman" w:hAnsi="Arial" w:cs="Arial"/>
          <w:lang w:eastAsia="en-GB"/>
        </w:rPr>
        <w:t>2</w:t>
      </w:r>
      <w:r w:rsidRPr="00176D1E">
        <w:rPr>
          <w:rFonts w:ascii="Arial" w:eastAsia="Times New Roman" w:hAnsi="Arial" w:cs="Arial"/>
          <w:vertAlign w:val="superscript"/>
          <w:lang w:eastAsia="en-GB"/>
        </w:rPr>
        <w:t>nd</w:t>
      </w:r>
      <w:r w:rsidRPr="00176D1E">
        <w:rPr>
          <w:rFonts w:ascii="Arial" w:eastAsia="Times New Roman" w:hAnsi="Arial" w:cs="Arial"/>
          <w:lang w:eastAsia="en-GB"/>
        </w:rPr>
        <w:t xml:space="preserve"> Floor</w:t>
      </w:r>
    </w:p>
    <w:p w:rsidR="006D4F3B" w:rsidRPr="00176D1E" w:rsidRDefault="006D4F3B" w:rsidP="006D4F3B">
      <w:pPr>
        <w:shd w:val="clear" w:color="auto" w:fill="FFFFFF"/>
        <w:spacing w:after="0" w:line="240" w:lineRule="auto"/>
        <w:rPr>
          <w:rFonts w:ascii="Arial" w:eastAsia="Times New Roman" w:hAnsi="Arial" w:cs="Arial"/>
          <w:lang w:eastAsia="en-GB"/>
        </w:rPr>
      </w:pPr>
      <w:r w:rsidRPr="00176D1E">
        <w:rPr>
          <w:rFonts w:ascii="Arial" w:eastAsia="Times New Roman" w:hAnsi="Arial" w:cs="Arial"/>
          <w:lang w:eastAsia="en-GB"/>
        </w:rPr>
        <w:t>Skipton House,</w:t>
      </w:r>
    </w:p>
    <w:p w:rsidR="006D4F3B" w:rsidRPr="00176D1E" w:rsidRDefault="006D4F3B" w:rsidP="006D4F3B">
      <w:pPr>
        <w:shd w:val="clear" w:color="auto" w:fill="FFFFFF"/>
        <w:spacing w:after="0" w:line="240" w:lineRule="auto"/>
        <w:rPr>
          <w:rFonts w:ascii="Arial" w:eastAsia="Times New Roman" w:hAnsi="Arial" w:cs="Arial"/>
          <w:lang w:eastAsia="en-GB"/>
        </w:rPr>
      </w:pPr>
      <w:r w:rsidRPr="00176D1E">
        <w:rPr>
          <w:rFonts w:ascii="Arial" w:eastAsia="Times New Roman" w:hAnsi="Arial" w:cs="Arial"/>
          <w:lang w:eastAsia="en-GB"/>
        </w:rPr>
        <w:t>80 London Road,</w:t>
      </w:r>
    </w:p>
    <w:p w:rsidR="006D4F3B" w:rsidRPr="00176D1E" w:rsidRDefault="006D4F3B" w:rsidP="006D4F3B">
      <w:pPr>
        <w:shd w:val="clear" w:color="auto" w:fill="FFFFFF"/>
        <w:spacing w:after="0" w:line="240" w:lineRule="auto"/>
        <w:rPr>
          <w:rFonts w:ascii="Arial" w:eastAsia="Times New Roman" w:hAnsi="Arial" w:cs="Arial"/>
          <w:lang w:eastAsia="en-GB"/>
        </w:rPr>
      </w:pPr>
      <w:r w:rsidRPr="00176D1E">
        <w:rPr>
          <w:rFonts w:ascii="Arial" w:eastAsia="Times New Roman" w:hAnsi="Arial" w:cs="Arial"/>
          <w:lang w:eastAsia="en-GB"/>
        </w:rPr>
        <w:t xml:space="preserve">London, </w:t>
      </w:r>
    </w:p>
    <w:p w:rsidR="006D4F3B" w:rsidRPr="00176D1E" w:rsidRDefault="006D4F3B" w:rsidP="006D4F3B">
      <w:pPr>
        <w:shd w:val="clear" w:color="auto" w:fill="FFFFFF"/>
        <w:spacing w:after="0" w:line="240" w:lineRule="auto"/>
        <w:rPr>
          <w:rFonts w:ascii="Arial" w:eastAsia="Times New Roman" w:hAnsi="Arial" w:cs="Arial"/>
          <w:lang w:eastAsia="en-GB"/>
        </w:rPr>
      </w:pPr>
      <w:r w:rsidRPr="00176D1E">
        <w:rPr>
          <w:rFonts w:ascii="Arial" w:eastAsia="Times New Roman" w:hAnsi="Arial" w:cs="Arial"/>
          <w:lang w:eastAsia="en-GB"/>
        </w:rPr>
        <w:t>SE1 6LH</w:t>
      </w:r>
    </w:p>
    <w:p w:rsidR="006D4F3B" w:rsidRPr="00176D1E" w:rsidRDefault="006D4F3B" w:rsidP="006D4F3B">
      <w:pPr>
        <w:pStyle w:val="Heading1"/>
        <w:shd w:val="clear" w:color="auto" w:fill="FFFFFF"/>
        <w:spacing w:before="0" w:beforeAutospacing="0" w:after="0" w:afterAutospacing="0"/>
        <w:rPr>
          <w:rFonts w:ascii="Arial" w:hAnsi="Arial" w:cs="Arial"/>
          <w:b w:val="0"/>
          <w:bCs w:val="0"/>
          <w:sz w:val="22"/>
          <w:szCs w:val="22"/>
        </w:rPr>
      </w:pPr>
      <w:r w:rsidRPr="00176D1E">
        <w:rPr>
          <w:rFonts w:ascii="Arial" w:hAnsi="Arial" w:cs="Arial"/>
          <w:bCs w:val="0"/>
          <w:sz w:val="22"/>
          <w:szCs w:val="22"/>
        </w:rPr>
        <w:t>Email:</w:t>
      </w:r>
      <w:r w:rsidRPr="00176D1E">
        <w:rPr>
          <w:rFonts w:ascii="Arial" w:hAnsi="Arial" w:cs="Arial"/>
          <w:b w:val="0"/>
          <w:bCs w:val="0"/>
          <w:sz w:val="22"/>
          <w:szCs w:val="22"/>
        </w:rPr>
        <w:t xml:space="preserve"> </w:t>
      </w:r>
      <w:hyperlink r:id="rId31" w:history="1">
        <w:r w:rsidR="00F1506E" w:rsidRPr="00176D1E">
          <w:rPr>
            <w:rStyle w:val="Hyperlink"/>
            <w:rFonts w:ascii="Arial" w:hAnsi="Arial" w:cs="Arial"/>
            <w:b w:val="0"/>
            <w:bCs w:val="0"/>
            <w:sz w:val="22"/>
            <w:szCs w:val="22"/>
          </w:rPr>
          <w:t>PHE.screeninghelpdesk@nhs.net</w:t>
        </w:r>
      </w:hyperlink>
    </w:p>
    <w:p w:rsidR="00F1506E" w:rsidRPr="00176D1E" w:rsidRDefault="00F1506E" w:rsidP="006D4F3B">
      <w:pPr>
        <w:pStyle w:val="Heading1"/>
        <w:shd w:val="clear" w:color="auto" w:fill="FFFFFF"/>
        <w:spacing w:before="0" w:beforeAutospacing="0" w:after="0" w:afterAutospacing="0"/>
        <w:rPr>
          <w:rFonts w:ascii="Arial" w:hAnsi="Arial" w:cs="Arial"/>
          <w:b w:val="0"/>
          <w:bCs w:val="0"/>
          <w:sz w:val="22"/>
          <w:szCs w:val="22"/>
        </w:rPr>
      </w:pPr>
    </w:p>
    <w:p w:rsidR="00F1506E" w:rsidRPr="00176D1E" w:rsidRDefault="00F1506E" w:rsidP="006D4F3B">
      <w:pPr>
        <w:pStyle w:val="Heading1"/>
        <w:shd w:val="clear" w:color="auto" w:fill="FFFFFF"/>
        <w:spacing w:before="0" w:beforeAutospacing="0" w:after="0" w:afterAutospacing="0"/>
        <w:rPr>
          <w:rFonts w:ascii="Arial" w:hAnsi="Arial" w:cs="Arial"/>
          <w:b w:val="0"/>
          <w:bCs w:val="0"/>
          <w:sz w:val="22"/>
          <w:szCs w:val="22"/>
        </w:rPr>
      </w:pPr>
    </w:p>
    <w:p w:rsidR="00F1506E" w:rsidRPr="00176D1E" w:rsidRDefault="00F1506E" w:rsidP="006D4F3B">
      <w:pPr>
        <w:pStyle w:val="Heading1"/>
        <w:shd w:val="clear" w:color="auto" w:fill="FFFFFF"/>
        <w:spacing w:before="0" w:beforeAutospacing="0" w:after="0" w:afterAutospacing="0"/>
        <w:rPr>
          <w:rFonts w:ascii="Arial" w:hAnsi="Arial" w:cs="Arial"/>
          <w:b w:val="0"/>
          <w:bCs w:val="0"/>
          <w:sz w:val="22"/>
          <w:szCs w:val="22"/>
        </w:rPr>
      </w:pPr>
    </w:p>
    <w:p w:rsidR="002E4990" w:rsidRPr="00176D1E" w:rsidRDefault="002E4990" w:rsidP="006D4F3B">
      <w:pPr>
        <w:pStyle w:val="Heading1"/>
        <w:shd w:val="clear" w:color="auto" w:fill="FFFFFF"/>
        <w:spacing w:before="0" w:beforeAutospacing="0" w:after="0" w:afterAutospacing="0"/>
        <w:rPr>
          <w:rFonts w:ascii="Arial" w:hAnsi="Arial" w:cs="Arial"/>
          <w:b w:val="0"/>
          <w:bCs w:val="0"/>
          <w:sz w:val="22"/>
          <w:szCs w:val="22"/>
        </w:rPr>
        <w:sectPr w:rsidR="002E4990" w:rsidRPr="00176D1E" w:rsidSect="006D4F3B">
          <w:headerReference w:type="default" r:id="rId32"/>
          <w:footnotePr>
            <w:numFmt w:val="lowerRoman"/>
          </w:footnotePr>
          <w:endnotePr>
            <w:numFmt w:val="decimal"/>
          </w:endnotePr>
          <w:pgSz w:w="11906" w:h="16838"/>
          <w:pgMar w:top="1134" w:right="1418" w:bottom="1134" w:left="1418" w:header="709" w:footer="709" w:gutter="0"/>
          <w:cols w:space="708"/>
          <w:docGrid w:linePitch="360"/>
        </w:sectPr>
      </w:pPr>
    </w:p>
    <w:p w:rsidR="00F1506E" w:rsidRPr="00176D1E" w:rsidRDefault="00176D1E" w:rsidP="006D4F3B">
      <w:pPr>
        <w:pStyle w:val="Heading1"/>
        <w:shd w:val="clear" w:color="auto" w:fill="FFFFFF"/>
        <w:spacing w:before="0" w:beforeAutospacing="0" w:after="0" w:afterAutospacing="0"/>
        <w:rPr>
          <w:rFonts w:ascii="Arial" w:hAnsi="Arial" w:cs="Arial"/>
          <w:b w:val="0"/>
          <w:bCs w:val="0"/>
          <w:sz w:val="22"/>
          <w:szCs w:val="22"/>
        </w:rPr>
      </w:pPr>
      <w:r w:rsidRPr="00176D1E">
        <w:rPr>
          <w:rFonts w:ascii="Arial" w:hAnsi="Arial" w:cs="Arial"/>
          <w:b w:val="0"/>
          <w:bCs w:val="0"/>
          <w:noProof/>
          <w:sz w:val="22"/>
          <w:szCs w:val="22"/>
        </w:rPr>
        <w:object w:dxaOrig="1440" w:dyaOrig="1440" w14:anchorId="65AD8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35.05pt;height:738.95pt;z-index:251658240;mso-position-horizontal:center;mso-position-horizontal-relative:text;mso-position-vertical-relative:text">
            <v:imagedata r:id="rId33" o:title=""/>
            <w10:wrap type="square"/>
          </v:shape>
          <o:OLEObject Type="Embed" ProgID="Word.Document.8" ShapeID="_x0000_s1028" DrawAspect="Content" ObjectID="_1747052404" r:id="rId34">
            <o:FieldCodes>\s</o:FieldCodes>
          </o:OLEObject>
        </w:object>
      </w:r>
    </w:p>
    <w:p w:rsidR="002E4990" w:rsidRPr="00176D1E" w:rsidRDefault="002E4990" w:rsidP="006D4F3B">
      <w:pPr>
        <w:pStyle w:val="Heading1"/>
        <w:shd w:val="clear" w:color="auto" w:fill="FFFFFF"/>
        <w:spacing w:before="0" w:beforeAutospacing="0" w:after="0" w:afterAutospacing="0"/>
        <w:rPr>
          <w:rFonts w:ascii="Arial" w:hAnsi="Arial" w:cs="Arial"/>
          <w:b w:val="0"/>
          <w:bCs w:val="0"/>
          <w:sz w:val="22"/>
          <w:szCs w:val="22"/>
        </w:rPr>
        <w:sectPr w:rsidR="002E4990" w:rsidRPr="00176D1E" w:rsidSect="006D4F3B">
          <w:footnotePr>
            <w:numFmt w:val="lowerRoman"/>
          </w:footnotePr>
          <w:endnotePr>
            <w:numFmt w:val="decimal"/>
          </w:endnotePr>
          <w:pgSz w:w="11906" w:h="16838"/>
          <w:pgMar w:top="1134" w:right="1418" w:bottom="1134" w:left="1418" w:header="709" w:footer="709" w:gutter="0"/>
          <w:cols w:space="708"/>
          <w:docGrid w:linePitch="360"/>
        </w:sectPr>
      </w:pPr>
    </w:p>
    <w:tbl>
      <w:tblPr>
        <w:tblStyle w:val="GridTable5Dark-Accent1"/>
        <w:tblW w:w="15168" w:type="dxa"/>
        <w:tblLook w:val="04A0" w:firstRow="1" w:lastRow="0" w:firstColumn="1" w:lastColumn="0" w:noHBand="0" w:noVBand="1"/>
      </w:tblPr>
      <w:tblGrid>
        <w:gridCol w:w="2332"/>
        <w:gridCol w:w="2137"/>
        <w:gridCol w:w="1595"/>
        <w:gridCol w:w="1646"/>
        <w:gridCol w:w="2173"/>
        <w:gridCol w:w="1658"/>
        <w:gridCol w:w="2173"/>
        <w:gridCol w:w="1454"/>
      </w:tblGrid>
      <w:tr w:rsidR="002E4990" w:rsidRPr="00176D1E" w:rsidTr="00DD3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color w:val="auto"/>
              </w:rPr>
            </w:pPr>
            <w:r w:rsidRPr="00176D1E">
              <w:rPr>
                <w:rFonts w:ascii="Arial" w:hAnsi="Arial" w:cs="Arial"/>
                <w:color w:val="auto"/>
              </w:rPr>
              <w:t xml:space="preserve">Standard       </w:t>
            </w:r>
          </w:p>
        </w:tc>
        <w:tc>
          <w:tcPr>
            <w:tcW w:w="2067" w:type="dxa"/>
          </w:tcPr>
          <w:p w:rsidR="002E4990" w:rsidRPr="00176D1E" w:rsidRDefault="002E4990" w:rsidP="002E499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76D1E">
              <w:rPr>
                <w:rFonts w:ascii="Arial" w:hAnsi="Arial" w:cs="Arial"/>
                <w:color w:val="auto"/>
              </w:rPr>
              <w:t>Rationale</w:t>
            </w:r>
          </w:p>
        </w:tc>
        <w:tc>
          <w:tcPr>
            <w:tcW w:w="1758" w:type="dxa"/>
          </w:tcPr>
          <w:p w:rsidR="002E4990" w:rsidRPr="00176D1E" w:rsidRDefault="002E4990" w:rsidP="002E499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76D1E">
              <w:rPr>
                <w:rFonts w:ascii="Arial" w:hAnsi="Arial" w:cs="Arial"/>
                <w:color w:val="auto"/>
              </w:rPr>
              <w:t>Objective</w:t>
            </w:r>
          </w:p>
        </w:tc>
        <w:tc>
          <w:tcPr>
            <w:tcW w:w="1764" w:type="dxa"/>
          </w:tcPr>
          <w:p w:rsidR="002E4990" w:rsidRPr="00176D1E" w:rsidRDefault="002E4990" w:rsidP="002E499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76D1E">
              <w:rPr>
                <w:rFonts w:ascii="Arial" w:hAnsi="Arial" w:cs="Arial"/>
                <w:color w:val="auto"/>
              </w:rPr>
              <w:t xml:space="preserve"> Criteria</w:t>
            </w:r>
          </w:p>
        </w:tc>
        <w:tc>
          <w:tcPr>
            <w:tcW w:w="2110" w:type="dxa"/>
          </w:tcPr>
          <w:p w:rsidR="002E4990" w:rsidRPr="00176D1E" w:rsidRDefault="002E4990" w:rsidP="002E499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76D1E">
              <w:rPr>
                <w:rFonts w:ascii="Arial" w:hAnsi="Arial" w:cs="Arial"/>
                <w:color w:val="auto"/>
              </w:rPr>
              <w:t>Definitions</w:t>
            </w:r>
          </w:p>
        </w:tc>
        <w:tc>
          <w:tcPr>
            <w:tcW w:w="1752" w:type="dxa"/>
          </w:tcPr>
          <w:p w:rsidR="002E4990" w:rsidRPr="00176D1E" w:rsidRDefault="002E4990" w:rsidP="002E499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76D1E">
              <w:rPr>
                <w:rFonts w:ascii="Arial" w:hAnsi="Arial" w:cs="Arial"/>
                <w:color w:val="auto"/>
              </w:rPr>
              <w:t xml:space="preserve">Performance threshold   </w:t>
            </w:r>
          </w:p>
        </w:tc>
        <w:tc>
          <w:tcPr>
            <w:tcW w:w="2038" w:type="dxa"/>
          </w:tcPr>
          <w:p w:rsidR="002E4990" w:rsidRPr="00176D1E" w:rsidRDefault="002E4990" w:rsidP="002E499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76D1E">
              <w:rPr>
                <w:rFonts w:ascii="Arial" w:hAnsi="Arial" w:cs="Arial"/>
                <w:color w:val="auto"/>
              </w:rPr>
              <w:t>Reporting</w:t>
            </w:r>
          </w:p>
        </w:tc>
        <w:tc>
          <w:tcPr>
            <w:tcW w:w="1610" w:type="dxa"/>
          </w:tcPr>
          <w:p w:rsidR="002E4990" w:rsidRPr="00176D1E" w:rsidRDefault="002E4990" w:rsidP="002E499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76D1E">
              <w:rPr>
                <w:rFonts w:ascii="Arial" w:hAnsi="Arial" w:cs="Arial"/>
                <w:color w:val="auto"/>
              </w:rPr>
              <w:t>Reporting Period</w:t>
            </w:r>
          </w:p>
        </w:tc>
      </w:tr>
      <w:tr w:rsidR="002E4990" w:rsidRPr="00176D1E" w:rsidTr="00D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Standard 1: Antenatal coverage</w:t>
            </w:r>
          </w:p>
        </w:tc>
        <w:tc>
          <w:tcPr>
            <w:tcW w:w="2067"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To provide assurance that screening is offered to all eligible women and each woman accepting screening has a screening result. Timely information on screening coverage is important to identify trends and monitor the effectiveness of service improvements.</w:t>
            </w:r>
          </w:p>
        </w:tc>
        <w:tc>
          <w:tcPr>
            <w:tcW w:w="175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To maximise the impact of the screening programme in the eligible population</w:t>
            </w:r>
          </w:p>
        </w:tc>
        <w:tc>
          <w:tcPr>
            <w:tcW w:w="1764"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The proportion of pregnant women eligible for screening who are tested</w:t>
            </w:r>
          </w:p>
        </w:tc>
        <w:tc>
          <w:tcPr>
            <w:tcW w:w="2110" w:type="dxa"/>
          </w:tcPr>
          <w:p w:rsidR="002E4990" w:rsidRPr="00176D1E" w:rsidRDefault="002E4990" w:rsidP="002E49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76D1E">
              <w:rPr>
                <w:rFonts w:ascii="Arial" w:hAnsi="Arial" w:cs="Arial"/>
                <w:b/>
                <w:color w:val="000000"/>
              </w:rPr>
              <w:t>Numerator:</w:t>
            </w:r>
            <w:r w:rsidRPr="00176D1E">
              <w:rPr>
                <w:rFonts w:ascii="Arial" w:hAnsi="Arial" w:cs="Arial"/>
                <w:color w:val="000000"/>
              </w:rPr>
              <w:t xml:space="preserve"> ‘tested women’ is the total number of ‘eligible women’ for whom a screening result is reported, including: </w:t>
            </w:r>
          </w:p>
          <w:p w:rsidR="002E4990" w:rsidRPr="00176D1E" w:rsidRDefault="002E4990" w:rsidP="002E49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76D1E">
              <w:rPr>
                <w:rFonts w:ascii="Arial" w:hAnsi="Arial" w:cs="Arial"/>
                <w:color w:val="000000"/>
              </w:rPr>
              <w:t xml:space="preserve">• </w:t>
            </w:r>
            <w:proofErr w:type="gramStart"/>
            <w:r w:rsidRPr="00176D1E">
              <w:rPr>
                <w:rFonts w:ascii="Arial" w:hAnsi="Arial" w:cs="Arial"/>
                <w:color w:val="000000"/>
              </w:rPr>
              <w:t>known</w:t>
            </w:r>
            <w:proofErr w:type="gramEnd"/>
            <w:r w:rsidRPr="00176D1E">
              <w:rPr>
                <w:rFonts w:ascii="Arial" w:hAnsi="Arial" w:cs="Arial"/>
                <w:color w:val="000000"/>
              </w:rPr>
              <w:t xml:space="preserve"> at risk couples referred directly for prenatal diagnosis (PND); repeat testing must not delay referral .</w:t>
            </w:r>
          </w:p>
          <w:p w:rsidR="002E4990" w:rsidRPr="00176D1E" w:rsidRDefault="002E4990" w:rsidP="002E49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rsidR="002E4990" w:rsidRPr="00176D1E" w:rsidRDefault="002E4990" w:rsidP="002E49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76D1E">
              <w:rPr>
                <w:rFonts w:ascii="Arial" w:hAnsi="Arial" w:cs="Arial"/>
                <w:b/>
                <w:color w:val="000000"/>
              </w:rPr>
              <w:t>Denominator:</w:t>
            </w:r>
            <w:r w:rsidRPr="00176D1E">
              <w:rPr>
                <w:rFonts w:ascii="Arial" w:hAnsi="Arial" w:cs="Arial"/>
                <w:color w:val="000000"/>
              </w:rPr>
              <w:t xml:space="preserve"> ‘eligible women’ is the total number of pregnant women booked</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52"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Acceptable level: ≥ 95.0%</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Achievable level: ≥ 99.0%</w:t>
            </w:r>
          </w:p>
        </w:tc>
        <w:tc>
          <w:tcPr>
            <w:tcW w:w="203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Reporting focus: maternity service</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Data source: maternity service</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Responsible for submission: maternity service</w:t>
            </w:r>
          </w:p>
        </w:tc>
        <w:tc>
          <w:tcPr>
            <w:tcW w:w="16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Quarterly; data to be collated between 2 and 3 months after each quarter end</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Deadlines: 30 September (Q1),</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31 December (Q2),</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31 March (Q3),</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30 June (Q4)</w:t>
            </w:r>
          </w:p>
        </w:tc>
      </w:tr>
      <w:tr w:rsidR="002E4990" w:rsidRPr="00176D1E" w:rsidTr="00DD3029">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Standard 2: Timeliness of antenatal screening test</w:t>
            </w:r>
          </w:p>
        </w:tc>
        <w:tc>
          <w:tcPr>
            <w:tcW w:w="2067"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To identify carrier and affected women by 10 weeks + 0 days of pregnancy to allow the baby's biological father to be offered testing and to offer of PND to women at risk of having an affected infant by 12 weeks + 0 days of pregnancy</w:t>
            </w:r>
          </w:p>
        </w:tc>
        <w:tc>
          <w:tcPr>
            <w:tcW w:w="1758"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To maximise the opportunity for informed choice</w:t>
            </w:r>
          </w:p>
        </w:tc>
        <w:tc>
          <w:tcPr>
            <w:tcW w:w="1764"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Proportion of women tested by 10 weeks + 0 days gestation</w:t>
            </w:r>
          </w:p>
        </w:tc>
        <w:tc>
          <w:tcPr>
            <w:tcW w:w="2110"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b/>
              </w:rPr>
              <w:t>Numerator:</w:t>
            </w:r>
            <w:r w:rsidRPr="00176D1E">
              <w:rPr>
                <w:rFonts w:ascii="Arial" w:hAnsi="Arial" w:cs="Arial"/>
              </w:rPr>
              <w:t xml:space="preserve"> ‘women tested by 10 weeks + 0 days gestation’ </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b/>
              </w:rPr>
              <w:t>Denominator: ‘</w:t>
            </w:r>
            <w:r w:rsidRPr="00176D1E">
              <w:rPr>
                <w:rFonts w:ascii="Arial" w:hAnsi="Arial" w:cs="Arial"/>
              </w:rPr>
              <w:t>women for whom screening sample received at laboratory’ is the total number of pregnant women</w:t>
            </w:r>
          </w:p>
        </w:tc>
        <w:tc>
          <w:tcPr>
            <w:tcW w:w="1752"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Acceptable level: ≥ 50.0%</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Achievable level: ≥ 75.0%</w:t>
            </w:r>
          </w:p>
        </w:tc>
        <w:tc>
          <w:tcPr>
            <w:tcW w:w="2038"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Reporting focus: maternity service</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Data source: antenatal screening laboratory</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Responsible for submission: maternity service</w:t>
            </w:r>
          </w:p>
        </w:tc>
        <w:tc>
          <w:tcPr>
            <w:tcW w:w="1610"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Deadlines: 30 September (Q1),</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xml:space="preserve"> 31 December (Q2),</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xml:space="preserve"> 31 March (Q3),</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xml:space="preserve"> 30 June (Q4)</w:t>
            </w:r>
          </w:p>
        </w:tc>
      </w:tr>
      <w:tr w:rsidR="002E4990" w:rsidRPr="00176D1E" w:rsidTr="00D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Standard 3: Completion of family origin questionnaire (FOQ)</w:t>
            </w:r>
          </w:p>
        </w:tc>
        <w:tc>
          <w:tcPr>
            <w:tcW w:w="2067"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To interpret screening results in high prevalence areas and to identify women at higher risk to be offered further testing in low prevalence areas [1]</w:t>
            </w:r>
          </w:p>
        </w:tc>
        <w:tc>
          <w:tcPr>
            <w:tcW w:w="175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To maximise accuracy of screening test</w:t>
            </w:r>
          </w:p>
        </w:tc>
        <w:tc>
          <w:tcPr>
            <w:tcW w:w="1764"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Proportion of samples that arrive in the antenatal laboratory accompanied by a completed FOQ</w:t>
            </w:r>
          </w:p>
        </w:tc>
        <w:tc>
          <w:tcPr>
            <w:tcW w:w="21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b/>
              </w:rPr>
              <w:t>Numerator:</w:t>
            </w:r>
            <w:r w:rsidRPr="00176D1E">
              <w:rPr>
                <w:rFonts w:ascii="Arial" w:hAnsi="Arial" w:cs="Arial"/>
              </w:rPr>
              <w:t xml:space="preserve"> ‘number of antenatal samples received in the laboratory with completed FOQ’</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b/>
              </w:rPr>
              <w:t>Denominator:</w:t>
            </w:r>
            <w:r w:rsidRPr="00176D1E">
              <w:rPr>
                <w:rFonts w:ascii="Arial" w:hAnsi="Arial" w:cs="Arial"/>
              </w:rPr>
              <w:t xml:space="preserve"> ‘number of antenatal samples’ received by the laboratory</w:t>
            </w:r>
          </w:p>
        </w:tc>
        <w:tc>
          <w:tcPr>
            <w:tcW w:w="1752"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Acceptable level: ≥ 95.0%</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Achievable level: ≥ 99.0%</w:t>
            </w:r>
          </w:p>
        </w:tc>
        <w:tc>
          <w:tcPr>
            <w:tcW w:w="203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Reporting focus: maternity service</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Data source: antenatal screening laboratory</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Responsible for submission: maternity service</w:t>
            </w:r>
          </w:p>
        </w:tc>
        <w:tc>
          <w:tcPr>
            <w:tcW w:w="16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Deadlines: 30 September (Q1),</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31 December (Q2),</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31 March (Q3),</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30 June (Q4)</w:t>
            </w:r>
          </w:p>
        </w:tc>
      </w:tr>
      <w:tr w:rsidR="002E4990" w:rsidRPr="00176D1E" w:rsidTr="00DD3029">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Standard 4: Antenatal screening test turnaround times</w:t>
            </w:r>
          </w:p>
        </w:tc>
        <w:tc>
          <w:tcPr>
            <w:tcW w:w="2067"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To report screening outcomes promptly to help to achieve the offer of PND by 12 weeks + 0 days gestation</w:t>
            </w:r>
          </w:p>
        </w:tc>
        <w:tc>
          <w:tcPr>
            <w:tcW w:w="1758"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To maximise the opportunity for informed choice</w:t>
            </w:r>
          </w:p>
        </w:tc>
        <w:tc>
          <w:tcPr>
            <w:tcW w:w="1764"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Proportion of results reported within 3 working days</w:t>
            </w:r>
          </w:p>
        </w:tc>
        <w:tc>
          <w:tcPr>
            <w:tcW w:w="2110"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b/>
              </w:rPr>
              <w:t>Numerator:</w:t>
            </w:r>
            <w:r w:rsidRPr="00176D1E">
              <w:rPr>
                <w:rFonts w:ascii="Arial" w:hAnsi="Arial" w:cs="Arial"/>
              </w:rPr>
              <w:t xml:space="preserve"> ‘number of antenatal results reported ≤ 3 working days’ of receipt of sample in the laboratory </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b/>
              </w:rPr>
              <w:t>Denominator:</w:t>
            </w:r>
            <w:r w:rsidRPr="00176D1E">
              <w:rPr>
                <w:rFonts w:ascii="Arial" w:hAnsi="Arial" w:cs="Arial"/>
              </w:rPr>
              <w:t xml:space="preserve"> ‘number of antenatal samples’ received in the laboratory</w:t>
            </w:r>
          </w:p>
        </w:tc>
        <w:tc>
          <w:tcPr>
            <w:tcW w:w="1752"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Acceptable level: ≥ 90.0% Achievable level: ≥ 95.0%</w:t>
            </w:r>
          </w:p>
        </w:tc>
        <w:tc>
          <w:tcPr>
            <w:tcW w:w="2038"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Reporting focus: maternity service</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Data source: antenatal screening laboratory</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Responsible for submission: maternity service</w:t>
            </w:r>
          </w:p>
        </w:tc>
        <w:tc>
          <w:tcPr>
            <w:tcW w:w="1610"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Annually for samples received in the laboratory in the previous financial year</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Deadline: 30 June</w:t>
            </w:r>
          </w:p>
        </w:tc>
      </w:tr>
      <w:tr w:rsidR="002E4990" w:rsidRPr="00176D1E" w:rsidTr="00D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Standard 5: Timely offer of prenatal diagnosis (PND) to women at risk of having an affected infant</w:t>
            </w:r>
          </w:p>
        </w:tc>
        <w:tc>
          <w:tcPr>
            <w:tcW w:w="2067"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There is a known association between gestation at screening offer and uptake of PND, with the early offer of screening being associated with greater uptake of PND [2], [3], and [4]. The majority of PND currently takes place after 12 weeks + 6 days [5]. Approximately half of women at risk of having an affected infant decline PND; gestational age at time of decline is not known</w:t>
            </w:r>
          </w:p>
        </w:tc>
        <w:tc>
          <w:tcPr>
            <w:tcW w:w="175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To maximise the opportunity for women at risk of having an affected infant to make informed and timely reproductive choices</w:t>
            </w:r>
          </w:p>
        </w:tc>
        <w:tc>
          <w:tcPr>
            <w:tcW w:w="1764"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Proportion of at risk women offered PND by 12 weeks +0 days gestation</w:t>
            </w:r>
          </w:p>
        </w:tc>
        <w:tc>
          <w:tcPr>
            <w:tcW w:w="21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b/>
              </w:rPr>
              <w:t>Numerator:</w:t>
            </w:r>
            <w:r w:rsidRPr="00176D1E">
              <w:rPr>
                <w:rFonts w:ascii="Arial" w:hAnsi="Arial" w:cs="Arial"/>
              </w:rPr>
              <w:t xml:space="preserve"> ‘Number of at risk women offered PND by 12 weeks + 0 days gestation’</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b/>
              </w:rPr>
              <w:t>Denominator:</w:t>
            </w:r>
            <w:r w:rsidRPr="00176D1E">
              <w:rPr>
                <w:rFonts w:ascii="Arial" w:hAnsi="Arial" w:cs="Arial"/>
              </w:rPr>
              <w:t xml:space="preserve"> ‘Number of at risk women’</w:t>
            </w:r>
          </w:p>
        </w:tc>
        <w:tc>
          <w:tcPr>
            <w:tcW w:w="1752"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Acceptable level: ≥ 50%</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Achievable level: ≥ 75%</w:t>
            </w:r>
          </w:p>
        </w:tc>
        <w:tc>
          <w:tcPr>
            <w:tcW w:w="203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Reporting focus: maternity service Data source: maternity service and specialist </w:t>
            </w:r>
            <w:proofErr w:type="spellStart"/>
            <w:r w:rsidRPr="00176D1E">
              <w:rPr>
                <w:rFonts w:ascii="Arial" w:hAnsi="Arial" w:cs="Arial"/>
              </w:rPr>
              <w:t>Haemoglobinopathy</w:t>
            </w:r>
            <w:proofErr w:type="spellEnd"/>
            <w:r w:rsidRPr="00176D1E">
              <w:rPr>
                <w:rFonts w:ascii="Arial" w:hAnsi="Arial" w:cs="Arial"/>
              </w:rPr>
              <w:t xml:space="preserve"> counsellors Responsible for submission: maternity service</w:t>
            </w:r>
          </w:p>
        </w:tc>
        <w:tc>
          <w:tcPr>
            <w:tcW w:w="16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Deadlines: 30 September (Q1),</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31 December (Q2),</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31 March (Q3),</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30 June (Q4)</w:t>
            </w:r>
          </w:p>
        </w:tc>
      </w:tr>
      <w:tr w:rsidR="002E4990" w:rsidRPr="00176D1E" w:rsidTr="00DD3029">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Standard 6: Timeliness of prenatal diagnosis (PND)</w:t>
            </w:r>
          </w:p>
        </w:tc>
        <w:tc>
          <w:tcPr>
            <w:tcW w:w="2067"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There is a known association between gestation at PND offer and uptake, with the early offer being associated with greater uptake of PND. Advanced gestational age may limit reproductive choices [2], [3], [4].</w:t>
            </w:r>
          </w:p>
        </w:tc>
        <w:tc>
          <w:tcPr>
            <w:tcW w:w="1758"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Timely intervention and choice in procedure for those who accept PND</w:t>
            </w:r>
          </w:p>
        </w:tc>
        <w:tc>
          <w:tcPr>
            <w:tcW w:w="1764"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Proportion of PND tests performed by 12 weeks + 6 days gestation</w:t>
            </w:r>
          </w:p>
        </w:tc>
        <w:tc>
          <w:tcPr>
            <w:tcW w:w="2110"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b/>
              </w:rPr>
              <w:t>Numerator:</w:t>
            </w:r>
            <w:r w:rsidRPr="00176D1E">
              <w:rPr>
                <w:rFonts w:ascii="Arial" w:hAnsi="Arial" w:cs="Arial"/>
              </w:rPr>
              <w:t xml:space="preserve"> ‘number of women who have PND by 12 weeks + 6 days gestation’ </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b/>
              </w:rPr>
              <w:t>Denominator:</w:t>
            </w:r>
            <w:r w:rsidRPr="00176D1E">
              <w:rPr>
                <w:rFonts w:ascii="Arial" w:hAnsi="Arial" w:cs="Arial"/>
              </w:rPr>
              <w:t xml:space="preserve"> ‘number of women who have PND’</w:t>
            </w:r>
          </w:p>
        </w:tc>
        <w:tc>
          <w:tcPr>
            <w:tcW w:w="1752"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Acceptable level: ≥ 50.0% Achievable level: ≥ 75.0%</w:t>
            </w:r>
          </w:p>
        </w:tc>
        <w:tc>
          <w:tcPr>
            <w:tcW w:w="2038"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Reporting focus: maternity service Data source: PND laboratory Responsible for submission: PND laboratory</w:t>
            </w:r>
          </w:p>
        </w:tc>
        <w:tc>
          <w:tcPr>
            <w:tcW w:w="1610"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Deadlines: 30 September (Q1),</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31 December (Q2),</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xml:space="preserve"> </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31 March (Q3),</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xml:space="preserve"> </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30 June (Q4)</w:t>
            </w:r>
          </w:p>
        </w:tc>
      </w:tr>
      <w:tr w:rsidR="002E4990" w:rsidRPr="00176D1E" w:rsidTr="00D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Standard 7: Timely reporting of prenatal diagnosis (PND) results to parents</w:t>
            </w:r>
          </w:p>
        </w:tc>
        <w:tc>
          <w:tcPr>
            <w:tcW w:w="2067"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To provide information about living with and supporting an affected child and if chosen, to ensure timely referral for termination of pregnancy</w:t>
            </w:r>
          </w:p>
        </w:tc>
        <w:tc>
          <w:tcPr>
            <w:tcW w:w="175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Maximise informed choice</w:t>
            </w:r>
          </w:p>
        </w:tc>
        <w:tc>
          <w:tcPr>
            <w:tcW w:w="1764"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Proportion of results received within 5 working days of PND procedure</w:t>
            </w:r>
          </w:p>
        </w:tc>
        <w:tc>
          <w:tcPr>
            <w:tcW w:w="21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b/>
              </w:rPr>
              <w:t>Numerator:</w:t>
            </w:r>
            <w:r w:rsidRPr="00176D1E">
              <w:rPr>
                <w:rFonts w:ascii="Arial" w:hAnsi="Arial" w:cs="Arial"/>
              </w:rPr>
              <w:t xml:space="preserve"> ‘number of women who receive their result ≤ 5 working days of PND test’ </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b/>
              </w:rPr>
              <w:t>Denominator:</w:t>
            </w:r>
            <w:r w:rsidRPr="00176D1E">
              <w:rPr>
                <w:rFonts w:ascii="Arial" w:hAnsi="Arial" w:cs="Arial"/>
              </w:rPr>
              <w:t xml:space="preserve"> ‘number of women who have PND’</w:t>
            </w:r>
          </w:p>
        </w:tc>
        <w:tc>
          <w:tcPr>
            <w:tcW w:w="1752"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Acceptable level: ≥ 70.0%</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Achievable level: ≥ 90.0%</w:t>
            </w:r>
          </w:p>
        </w:tc>
        <w:tc>
          <w:tcPr>
            <w:tcW w:w="203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Reporting focus: maternity service Data source: maternity service and counselling services Responsible for submission: maternity service</w:t>
            </w:r>
          </w:p>
        </w:tc>
        <w:tc>
          <w:tcPr>
            <w:tcW w:w="16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Deadlines: 30 September (Q1),</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31 December (Q2),</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31 March (Q3),</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30 June (Q4)</w:t>
            </w:r>
          </w:p>
        </w:tc>
      </w:tr>
      <w:tr w:rsidR="002E4990" w:rsidRPr="00176D1E" w:rsidTr="00DD3029">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Standard 8: Timely reporting of new-born screen positive results</w:t>
            </w:r>
          </w:p>
        </w:tc>
        <w:tc>
          <w:tcPr>
            <w:tcW w:w="2067"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To provide timely results. This includes providing information about the screening result, living with and supporting an affected child, and the care pathway</w:t>
            </w:r>
          </w:p>
        </w:tc>
        <w:tc>
          <w:tcPr>
            <w:tcW w:w="1758"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To ensure parents of screen positive infants receive results at ≤ 28 days of age</w:t>
            </w:r>
          </w:p>
        </w:tc>
        <w:tc>
          <w:tcPr>
            <w:tcW w:w="1764"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xml:space="preserve">Proportion of parents informed of </w:t>
            </w:r>
            <w:proofErr w:type="spellStart"/>
            <w:r w:rsidRPr="00176D1E">
              <w:rPr>
                <w:rFonts w:ascii="Arial" w:hAnsi="Arial" w:cs="Arial"/>
              </w:rPr>
              <w:t>newborn</w:t>
            </w:r>
            <w:proofErr w:type="spellEnd"/>
            <w:r w:rsidRPr="00176D1E">
              <w:rPr>
                <w:rFonts w:ascii="Arial" w:hAnsi="Arial" w:cs="Arial"/>
              </w:rPr>
              <w:t xml:space="preserve"> screen positive results at ≤ 28 days of age</w:t>
            </w:r>
          </w:p>
        </w:tc>
        <w:tc>
          <w:tcPr>
            <w:tcW w:w="2110"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b/>
              </w:rPr>
              <w:t>Numerator:</w:t>
            </w:r>
            <w:r w:rsidRPr="00176D1E">
              <w:rPr>
                <w:rFonts w:ascii="Arial" w:hAnsi="Arial" w:cs="Arial"/>
              </w:rPr>
              <w:t xml:space="preserve"> ‘number of </w:t>
            </w:r>
            <w:proofErr w:type="spellStart"/>
            <w:r w:rsidRPr="00176D1E">
              <w:rPr>
                <w:rFonts w:ascii="Arial" w:hAnsi="Arial" w:cs="Arial"/>
              </w:rPr>
              <w:t>newborn</w:t>
            </w:r>
            <w:proofErr w:type="spellEnd"/>
            <w:r w:rsidRPr="00176D1E">
              <w:rPr>
                <w:rFonts w:ascii="Arial" w:hAnsi="Arial" w:cs="Arial"/>
              </w:rPr>
              <w:t xml:space="preserve"> infants with screen positive results reported to parents at ≤ 28 days of age’ </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b/>
              </w:rPr>
              <w:t>Denominator:</w:t>
            </w:r>
            <w:r w:rsidRPr="00176D1E">
              <w:rPr>
                <w:rFonts w:ascii="Arial" w:hAnsi="Arial" w:cs="Arial"/>
              </w:rPr>
              <w:t xml:space="preserve"> ‘number of </w:t>
            </w:r>
            <w:proofErr w:type="spellStart"/>
            <w:r w:rsidRPr="00176D1E">
              <w:rPr>
                <w:rFonts w:ascii="Arial" w:hAnsi="Arial" w:cs="Arial"/>
              </w:rPr>
              <w:t>newborn</w:t>
            </w:r>
            <w:proofErr w:type="spellEnd"/>
            <w:r w:rsidRPr="00176D1E">
              <w:rPr>
                <w:rFonts w:ascii="Arial" w:hAnsi="Arial" w:cs="Arial"/>
              </w:rPr>
              <w:t xml:space="preserve"> infants, born within the reporting period, with screen positive result’</w:t>
            </w:r>
          </w:p>
        </w:tc>
        <w:tc>
          <w:tcPr>
            <w:tcW w:w="1752"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Acceptable level: ≥ 90.0 % Achievable level: ≥ 95.0%</w:t>
            </w:r>
          </w:p>
        </w:tc>
        <w:tc>
          <w:tcPr>
            <w:tcW w:w="2038"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Reporting focus:</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SHC geographical area of responsibility</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xml:space="preserve">• </w:t>
            </w:r>
            <w:proofErr w:type="spellStart"/>
            <w:r w:rsidRPr="00176D1E">
              <w:rPr>
                <w:rFonts w:ascii="Arial" w:hAnsi="Arial" w:cs="Arial"/>
              </w:rPr>
              <w:t>Haemoglobinopathy</w:t>
            </w:r>
            <w:proofErr w:type="spellEnd"/>
            <w:r w:rsidRPr="00176D1E">
              <w:rPr>
                <w:rFonts w:ascii="Arial" w:hAnsi="Arial" w:cs="Arial"/>
              </w:rPr>
              <w:t xml:space="preserve"> centre (nursing or medical) responsible for giving results</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 xml:space="preserve">• </w:t>
            </w:r>
            <w:proofErr w:type="spellStart"/>
            <w:r w:rsidRPr="00176D1E">
              <w:rPr>
                <w:rFonts w:ascii="Arial" w:hAnsi="Arial" w:cs="Arial"/>
              </w:rPr>
              <w:t>Newborn</w:t>
            </w:r>
            <w:proofErr w:type="spellEnd"/>
            <w:r w:rsidRPr="00176D1E">
              <w:rPr>
                <w:rFonts w:ascii="Arial" w:hAnsi="Arial" w:cs="Arial"/>
              </w:rPr>
              <w:t xml:space="preserve"> screening laboratory</w:t>
            </w:r>
          </w:p>
        </w:tc>
        <w:tc>
          <w:tcPr>
            <w:tcW w:w="1610" w:type="dxa"/>
          </w:tcPr>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Annually for infants born in the previous financial year</w:t>
            </w:r>
          </w:p>
          <w:p w:rsidR="002E4990" w:rsidRPr="00176D1E" w:rsidRDefault="002E4990" w:rsidP="002E49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76D1E">
              <w:rPr>
                <w:rFonts w:ascii="Arial" w:hAnsi="Arial" w:cs="Arial"/>
              </w:rPr>
              <w:t>Deadline: June 30</w:t>
            </w:r>
          </w:p>
        </w:tc>
      </w:tr>
      <w:tr w:rsidR="002E4990" w:rsidRPr="00176D1E" w:rsidTr="00DD3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Pr>
          <w:p w:rsidR="002E4990" w:rsidRPr="00176D1E" w:rsidRDefault="002E4990" w:rsidP="002E4990">
            <w:pPr>
              <w:rPr>
                <w:rFonts w:ascii="Arial" w:hAnsi="Arial" w:cs="Arial"/>
              </w:rPr>
            </w:pPr>
            <w:r w:rsidRPr="00176D1E">
              <w:rPr>
                <w:rFonts w:ascii="Arial" w:hAnsi="Arial" w:cs="Arial"/>
              </w:rPr>
              <w:t xml:space="preserve">Standard 9: Timely receipt into </w:t>
            </w:r>
            <w:proofErr w:type="spellStart"/>
            <w:r w:rsidRPr="00176D1E">
              <w:rPr>
                <w:rFonts w:ascii="Arial" w:hAnsi="Arial" w:cs="Arial"/>
              </w:rPr>
              <w:t>Haemoglobinopathy</w:t>
            </w:r>
            <w:proofErr w:type="spellEnd"/>
            <w:r w:rsidRPr="00176D1E">
              <w:rPr>
                <w:rFonts w:ascii="Arial" w:hAnsi="Arial" w:cs="Arial"/>
              </w:rPr>
              <w:t xml:space="preserve"> centres</w:t>
            </w:r>
          </w:p>
        </w:tc>
        <w:tc>
          <w:tcPr>
            <w:tcW w:w="2067"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To ensure timely and appropriate management, new-born infants with positive screening results must attend a </w:t>
            </w:r>
            <w:proofErr w:type="spellStart"/>
            <w:r w:rsidRPr="00176D1E">
              <w:rPr>
                <w:rFonts w:ascii="Arial" w:hAnsi="Arial" w:cs="Arial"/>
              </w:rPr>
              <w:t>haemoglobinopathy</w:t>
            </w:r>
            <w:proofErr w:type="spellEnd"/>
            <w:r w:rsidRPr="00176D1E">
              <w:rPr>
                <w:rFonts w:ascii="Arial" w:hAnsi="Arial" w:cs="Arial"/>
              </w:rPr>
              <w:t xml:space="preserve"> centre (medical) by 90 days of age.</w:t>
            </w:r>
          </w:p>
        </w:tc>
        <w:tc>
          <w:tcPr>
            <w:tcW w:w="175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To optimise individual and population health outcomes in new-born infants born with conditions where early intervention is likely to be beneficial</w:t>
            </w:r>
          </w:p>
        </w:tc>
        <w:tc>
          <w:tcPr>
            <w:tcW w:w="1764"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Proportion of new-born infants with a positive screening result followed up and entered into care within 90 days of age</w:t>
            </w:r>
          </w:p>
        </w:tc>
        <w:tc>
          <w:tcPr>
            <w:tcW w:w="21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b/>
              </w:rPr>
              <w:t>Numerator:</w:t>
            </w:r>
            <w:r w:rsidRPr="00176D1E">
              <w:rPr>
                <w:rFonts w:ascii="Arial" w:hAnsi="Arial" w:cs="Arial"/>
              </w:rPr>
              <w:t xml:space="preserve"> ‘number of new-born infants with screen positive result seen at a </w:t>
            </w:r>
            <w:proofErr w:type="spellStart"/>
            <w:r w:rsidRPr="00176D1E">
              <w:rPr>
                <w:rFonts w:ascii="Arial" w:hAnsi="Arial" w:cs="Arial"/>
              </w:rPr>
              <w:t>Haemoglobinopathy</w:t>
            </w:r>
            <w:proofErr w:type="spellEnd"/>
            <w:r w:rsidRPr="00176D1E">
              <w:rPr>
                <w:rFonts w:ascii="Arial" w:hAnsi="Arial" w:cs="Arial"/>
              </w:rPr>
              <w:t xml:space="preserve"> centre (medical) ≤ 90 days of age’ </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b/>
              </w:rPr>
              <w:t>Denominator:</w:t>
            </w:r>
            <w:r w:rsidRPr="00176D1E">
              <w:rPr>
                <w:rFonts w:ascii="Arial" w:hAnsi="Arial" w:cs="Arial"/>
              </w:rPr>
              <w:t xml:space="preserve"> ‘number of new-born infants, born within the reporting period, with screen positive result’</w:t>
            </w:r>
          </w:p>
        </w:tc>
        <w:tc>
          <w:tcPr>
            <w:tcW w:w="1752"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Acceptable level: ≥ 90.0% Achievable level: ≥95.0%</w:t>
            </w:r>
          </w:p>
        </w:tc>
        <w:tc>
          <w:tcPr>
            <w:tcW w:w="2038"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Reporting focus:</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specialist </w:t>
            </w:r>
            <w:proofErr w:type="spellStart"/>
            <w:r w:rsidRPr="00176D1E">
              <w:rPr>
                <w:rFonts w:ascii="Arial" w:hAnsi="Arial" w:cs="Arial"/>
              </w:rPr>
              <w:t>Haemoglobinopathy</w:t>
            </w:r>
            <w:proofErr w:type="spellEnd"/>
            <w:r w:rsidRPr="00176D1E">
              <w:rPr>
                <w:rFonts w:ascii="Arial" w:hAnsi="Arial" w:cs="Arial"/>
              </w:rPr>
              <w:t xml:space="preserve"> centre with responsibility for geographical area (in development)</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w:t>
            </w:r>
            <w:proofErr w:type="spellStart"/>
            <w:r w:rsidRPr="00176D1E">
              <w:rPr>
                <w:rFonts w:ascii="Arial" w:hAnsi="Arial" w:cs="Arial"/>
              </w:rPr>
              <w:t>Haemoglobinopathy</w:t>
            </w:r>
            <w:proofErr w:type="spellEnd"/>
            <w:r w:rsidRPr="00176D1E">
              <w:rPr>
                <w:rFonts w:ascii="Arial" w:hAnsi="Arial" w:cs="Arial"/>
              </w:rPr>
              <w:t xml:space="preserve"> centre (medical) responsible for care</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new-born screening laboratory</w:t>
            </w:r>
          </w:p>
        </w:tc>
        <w:tc>
          <w:tcPr>
            <w:tcW w:w="1610" w:type="dxa"/>
          </w:tcPr>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Deadlines: 30 September (Q1),</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31 December (Q2),</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31 March (Q3),</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 xml:space="preserve"> </w:t>
            </w:r>
          </w:p>
          <w:p w:rsidR="002E4990" w:rsidRPr="00176D1E" w:rsidRDefault="002E4990" w:rsidP="002E49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76D1E">
              <w:rPr>
                <w:rFonts w:ascii="Arial" w:hAnsi="Arial" w:cs="Arial"/>
              </w:rPr>
              <w:t>30 June (Q4)</w:t>
            </w:r>
          </w:p>
        </w:tc>
      </w:tr>
    </w:tbl>
    <w:p w:rsidR="002E4990" w:rsidRPr="00176D1E" w:rsidRDefault="002E4990" w:rsidP="006D4F3B">
      <w:pPr>
        <w:pStyle w:val="Heading1"/>
        <w:shd w:val="clear" w:color="auto" w:fill="FFFFFF"/>
        <w:spacing w:before="0" w:beforeAutospacing="0" w:after="0" w:afterAutospacing="0"/>
        <w:rPr>
          <w:rFonts w:ascii="Arial" w:hAnsi="Arial" w:cs="Arial"/>
          <w:b w:val="0"/>
          <w:bCs w:val="0"/>
          <w:sz w:val="22"/>
          <w:szCs w:val="22"/>
        </w:rPr>
        <w:sectPr w:rsidR="002E4990" w:rsidRPr="00176D1E" w:rsidSect="002E4990">
          <w:footnotePr>
            <w:numFmt w:val="lowerRoman"/>
          </w:footnotePr>
          <w:endnotePr>
            <w:numFmt w:val="decimal"/>
          </w:endnotePr>
          <w:pgSz w:w="16838" w:h="11906" w:orient="landscape"/>
          <w:pgMar w:top="1418" w:right="1134" w:bottom="1418" w:left="1134" w:header="709" w:footer="709" w:gutter="0"/>
          <w:cols w:space="708"/>
          <w:docGrid w:linePitch="360"/>
        </w:sectPr>
      </w:pPr>
    </w:p>
    <w:p w:rsidR="006D4F3B" w:rsidRPr="00176D1E" w:rsidRDefault="006D4F3B" w:rsidP="006D4F3B">
      <w:pPr>
        <w:pStyle w:val="Heading1"/>
        <w:shd w:val="clear" w:color="auto" w:fill="FFFFFF"/>
        <w:spacing w:before="0" w:beforeAutospacing="0" w:after="0" w:afterAutospacing="0"/>
        <w:rPr>
          <w:rFonts w:ascii="Arial" w:hAnsi="Arial" w:cs="Arial"/>
          <w:b w:val="0"/>
          <w:bCs w:val="0"/>
          <w:sz w:val="22"/>
          <w:szCs w:val="22"/>
        </w:rPr>
      </w:pPr>
    </w:p>
    <w:p w:rsidR="002121C3" w:rsidRPr="00176D1E" w:rsidRDefault="002E4990" w:rsidP="006D4F3B">
      <w:pPr>
        <w:rPr>
          <w:rFonts w:ascii="Arial" w:hAnsi="Arial" w:cs="Arial"/>
          <w:b/>
        </w:rPr>
      </w:pPr>
      <w:r w:rsidRPr="00176D1E">
        <w:rPr>
          <w:rFonts w:ascii="Arial" w:hAnsi="Arial" w:cs="Arial"/>
          <w:b/>
        </w:rPr>
        <w:object w:dxaOrig="8925" w:dyaOrig="12630" w14:anchorId="493E4E6F">
          <v:shape id="_x0000_i1026" type="#_x0000_t75" style="width:447pt;height:631.5pt" o:ole="">
            <v:imagedata r:id="rId35" o:title=""/>
          </v:shape>
          <o:OLEObject Type="Embed" ProgID="AcroExch.Document.DC" ShapeID="_x0000_i1026" DrawAspect="Content" ObjectID="_1747052403" r:id="rId36"/>
        </w:object>
      </w:r>
    </w:p>
    <w:p w:rsidR="006D4F3B" w:rsidRPr="00176D1E" w:rsidRDefault="006D4F3B" w:rsidP="006D4F3B">
      <w:pPr>
        <w:rPr>
          <w:rFonts w:ascii="Arial" w:hAnsi="Arial" w:cs="Arial"/>
          <w:b/>
        </w:rPr>
      </w:pPr>
    </w:p>
    <w:p w:rsidR="002121C3" w:rsidRPr="00176D1E" w:rsidRDefault="002121C3" w:rsidP="006D4F3B">
      <w:pPr>
        <w:rPr>
          <w:rFonts w:ascii="Arial" w:hAnsi="Arial" w:cs="Arial"/>
          <w:b/>
        </w:rPr>
        <w:sectPr w:rsidR="002121C3" w:rsidRPr="00176D1E" w:rsidSect="002E4990">
          <w:footnotePr>
            <w:numFmt w:val="lowerRoman"/>
          </w:footnotePr>
          <w:endnotePr>
            <w:numFmt w:val="decimal"/>
          </w:endnotePr>
          <w:pgSz w:w="11906" w:h="16838"/>
          <w:pgMar w:top="1134" w:right="1418" w:bottom="1134" w:left="1418" w:header="709" w:footer="709" w:gutter="0"/>
          <w:cols w:space="708"/>
          <w:docGrid w:linePitch="360"/>
        </w:sectPr>
      </w:pPr>
    </w:p>
    <w:p w:rsidR="002121C3" w:rsidRPr="00176D1E" w:rsidRDefault="002121C3" w:rsidP="006D4F3B">
      <w:pPr>
        <w:rPr>
          <w:rFonts w:ascii="Arial" w:hAnsi="Arial" w:cs="Arial"/>
          <w:b/>
        </w:rPr>
        <w:sectPr w:rsidR="002121C3" w:rsidRPr="00176D1E" w:rsidSect="002121C3">
          <w:footnotePr>
            <w:numFmt w:val="lowerRoman"/>
          </w:footnotePr>
          <w:endnotePr>
            <w:numFmt w:val="decimal"/>
          </w:endnotePr>
          <w:pgSz w:w="16838" w:h="11906" w:orient="landscape"/>
          <w:pgMar w:top="1418" w:right="1134" w:bottom="1418" w:left="1134" w:header="709" w:footer="709" w:gutter="0"/>
          <w:cols w:space="708"/>
          <w:docGrid w:linePitch="360"/>
        </w:sectPr>
      </w:pPr>
      <w:r w:rsidRPr="00176D1E">
        <w:rPr>
          <w:rFonts w:ascii="Arial" w:hAnsi="Arial" w:cs="Arial"/>
          <w:b/>
          <w:noProof/>
          <w:lang w:eastAsia="en-GB"/>
        </w:rPr>
        <w:drawing>
          <wp:inline distT="0" distB="0" distL="0" distR="0" wp14:anchorId="54B167FE" wp14:editId="34EF4F92">
            <wp:extent cx="9251950" cy="5676332"/>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9251950" cy="5676332"/>
                    </a:xfrm>
                    <a:prstGeom prst="rect">
                      <a:avLst/>
                    </a:prstGeom>
                  </pic:spPr>
                </pic:pic>
              </a:graphicData>
            </a:graphic>
          </wp:inline>
        </w:drawing>
      </w:r>
    </w:p>
    <w:p w:rsidR="006D4F3B" w:rsidRPr="00176D1E" w:rsidRDefault="00176D1E" w:rsidP="006D4F3B">
      <w:pPr>
        <w:spacing w:after="0" w:line="240" w:lineRule="auto"/>
        <w:jc w:val="center"/>
        <w:rPr>
          <w:rFonts w:ascii="Arial" w:hAnsi="Arial" w:cs="Arial"/>
          <w:b/>
          <w:color w:val="0070C0"/>
        </w:rPr>
      </w:pPr>
      <w:r w:rsidRPr="00176D1E">
        <w:rPr>
          <w:rFonts w:ascii="Arial" w:hAnsi="Arial" w:cs="Arial"/>
          <w:b/>
          <w:noProof/>
          <w:color w:val="0070C0"/>
          <w:lang w:eastAsia="en-GB"/>
        </w:rPr>
        <w:object w:dxaOrig="1440" w:dyaOrig="1440" w14:anchorId="065D028E">
          <v:shape id="_x0000_s1029" type="#_x0000_t75" style="position:absolute;left:0;text-align:left;margin-left:3.75pt;margin-top:16.8pt;width:719.7pt;height:409.35pt;z-index:251659264;mso-position-horizontal-relative:text;mso-position-vertical-relative:text">
            <v:imagedata r:id="rId38" o:title=""/>
            <w10:wrap type="square"/>
          </v:shape>
          <o:OLEObject Type="Embed" ProgID="Excel.Sheet.8" ShapeID="_x0000_s1029" DrawAspect="Content" ObjectID="_1747052405" r:id="rId39"/>
        </w:object>
      </w:r>
    </w:p>
    <w:p w:rsidR="002E4990" w:rsidRPr="00176D1E" w:rsidRDefault="002E4990" w:rsidP="006D4F3B">
      <w:pPr>
        <w:spacing w:after="0" w:line="240" w:lineRule="auto"/>
        <w:jc w:val="center"/>
        <w:rPr>
          <w:rFonts w:ascii="Arial" w:hAnsi="Arial" w:cs="Arial"/>
          <w:b/>
        </w:rPr>
        <w:sectPr w:rsidR="002E4990" w:rsidRPr="00176D1E" w:rsidSect="002E4990">
          <w:headerReference w:type="default" r:id="rId40"/>
          <w:footnotePr>
            <w:numFmt w:val="lowerRoman"/>
          </w:footnotePr>
          <w:endnotePr>
            <w:numFmt w:val="decimal"/>
          </w:endnotePr>
          <w:pgSz w:w="16838" w:h="11906" w:orient="landscape"/>
          <w:pgMar w:top="1418" w:right="1134" w:bottom="1418" w:left="1134" w:header="709" w:footer="709" w:gutter="0"/>
          <w:cols w:space="708"/>
          <w:docGrid w:linePitch="360"/>
        </w:sectPr>
      </w:pPr>
    </w:p>
    <w:p w:rsidR="002E4990" w:rsidRPr="00176D1E" w:rsidRDefault="002E4990" w:rsidP="002E4990">
      <w:pPr>
        <w:jc w:val="center"/>
        <w:rPr>
          <w:rFonts w:ascii="Arial" w:hAnsi="Arial" w:cs="Arial"/>
          <w:b/>
        </w:rPr>
      </w:pPr>
      <w:r w:rsidRPr="00176D1E">
        <w:rPr>
          <w:rFonts w:ascii="Arial" w:hAnsi="Arial" w:cs="Arial"/>
          <w:b/>
        </w:rPr>
        <w:t>Additional References</w:t>
      </w:r>
    </w:p>
    <w:p w:rsidR="004142B3" w:rsidRPr="00176D1E" w:rsidRDefault="004142B3" w:rsidP="004142B3">
      <w:pPr>
        <w:pStyle w:val="EndnoteText"/>
        <w:rPr>
          <w:rFonts w:ascii="Arial" w:hAnsi="Arial" w:cs="Arial"/>
          <w:i/>
          <w:sz w:val="22"/>
          <w:szCs w:val="22"/>
        </w:rPr>
      </w:pPr>
      <w:r w:rsidRPr="00176D1E">
        <w:rPr>
          <w:rStyle w:val="EndnoteReference"/>
          <w:rFonts w:ascii="Arial" w:hAnsi="Arial" w:cs="Arial"/>
          <w:sz w:val="22"/>
          <w:szCs w:val="22"/>
        </w:rPr>
        <w:footnoteRef/>
      </w:r>
      <w:r w:rsidRPr="00176D1E">
        <w:rPr>
          <w:rFonts w:ascii="Arial" w:hAnsi="Arial" w:cs="Arial"/>
          <w:sz w:val="22"/>
          <w:szCs w:val="22"/>
        </w:rPr>
        <w:t xml:space="preserve"> NHS Sickle Cell &amp; Thalassaemia Screening Programme </w:t>
      </w:r>
      <w:r w:rsidRPr="00176D1E">
        <w:rPr>
          <w:rFonts w:ascii="Arial" w:hAnsi="Arial" w:cs="Arial"/>
          <w:i/>
          <w:sz w:val="22"/>
          <w:szCs w:val="22"/>
        </w:rPr>
        <w:t>Standards for the Linked Antenatal and Newborn Screening Programme 2</w:t>
      </w:r>
      <w:r w:rsidRPr="00176D1E">
        <w:rPr>
          <w:rFonts w:ascii="Arial" w:hAnsi="Arial" w:cs="Arial"/>
          <w:i/>
          <w:sz w:val="22"/>
          <w:szCs w:val="22"/>
          <w:vertAlign w:val="superscript"/>
        </w:rPr>
        <w:t>nd</w:t>
      </w:r>
      <w:r w:rsidRPr="00176D1E">
        <w:rPr>
          <w:rFonts w:ascii="Arial" w:hAnsi="Arial" w:cs="Arial"/>
          <w:i/>
          <w:sz w:val="22"/>
          <w:szCs w:val="22"/>
        </w:rPr>
        <w:t xml:space="preserve"> Edition October 2011 </w:t>
      </w:r>
      <w:hyperlink r:id="rId41" w:history="1">
        <w:r w:rsidRPr="00176D1E">
          <w:rPr>
            <w:rStyle w:val="Hyperlink"/>
            <w:rFonts w:ascii="Arial" w:hAnsi="Arial" w:cs="Arial"/>
            <w:i/>
            <w:sz w:val="22"/>
            <w:szCs w:val="22"/>
          </w:rPr>
          <w:t>http://sct.screening.nhs.uk/standardsandguidelines</w:t>
        </w:r>
      </w:hyperlink>
      <w:r w:rsidRPr="00176D1E">
        <w:rPr>
          <w:rFonts w:ascii="Arial" w:hAnsi="Arial" w:cs="Arial"/>
          <w:i/>
          <w:sz w:val="22"/>
          <w:szCs w:val="22"/>
        </w:rPr>
        <w:t xml:space="preserve"> </w:t>
      </w:r>
      <w:r w:rsidRPr="00176D1E">
        <w:rPr>
          <w:rFonts w:ascii="Arial" w:hAnsi="Arial" w:cs="Arial"/>
          <w:sz w:val="22"/>
          <w:szCs w:val="22"/>
        </w:rPr>
        <w:t xml:space="preserve">[Accessed </w:t>
      </w:r>
    </w:p>
    <w:p w:rsidR="004142B3" w:rsidRPr="00176D1E" w:rsidRDefault="004142B3" w:rsidP="004142B3">
      <w:pPr>
        <w:pStyle w:val="EndnoteText"/>
        <w:rPr>
          <w:rFonts w:ascii="Arial" w:hAnsi="Arial" w:cs="Arial"/>
          <w:i/>
          <w:sz w:val="22"/>
          <w:szCs w:val="22"/>
        </w:rPr>
      </w:pPr>
      <w:r w:rsidRPr="00176D1E">
        <w:rPr>
          <w:rFonts w:ascii="Arial" w:hAnsi="Arial" w:cs="Arial"/>
          <w:sz w:val="22"/>
          <w:szCs w:val="22"/>
        </w:rPr>
        <w:t xml:space="preserve">  February</w:t>
      </w:r>
      <w:r w:rsidRPr="00176D1E">
        <w:rPr>
          <w:rFonts w:ascii="Arial" w:hAnsi="Arial" w:cs="Arial"/>
          <w:i/>
          <w:sz w:val="22"/>
          <w:szCs w:val="22"/>
        </w:rPr>
        <w:t xml:space="preserve"> </w:t>
      </w:r>
      <w:r w:rsidRPr="00176D1E">
        <w:rPr>
          <w:rFonts w:ascii="Arial" w:hAnsi="Arial" w:cs="Arial"/>
          <w:sz w:val="22"/>
          <w:szCs w:val="22"/>
        </w:rPr>
        <w:t>2015]</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Style w:val="EndnoteReference"/>
          <w:rFonts w:ascii="Arial" w:hAnsi="Arial" w:cs="Arial"/>
          <w:sz w:val="22"/>
          <w:szCs w:val="22"/>
        </w:rPr>
        <w:footnoteRef/>
      </w:r>
      <w:r w:rsidRPr="00176D1E">
        <w:rPr>
          <w:rFonts w:ascii="Arial" w:hAnsi="Arial" w:cs="Arial"/>
          <w:sz w:val="22"/>
          <w:szCs w:val="22"/>
        </w:rPr>
        <w:t xml:space="preserve"> National Institute for Health and Clinical Excellence </w:t>
      </w:r>
      <w:r w:rsidRPr="00176D1E">
        <w:rPr>
          <w:rFonts w:ascii="Arial" w:hAnsi="Arial" w:cs="Arial"/>
          <w:i/>
          <w:sz w:val="22"/>
          <w:szCs w:val="22"/>
        </w:rPr>
        <w:t>CG-62 Antenatal – NICE Guideline</w:t>
      </w:r>
      <w:r w:rsidRPr="00176D1E">
        <w:rPr>
          <w:rFonts w:ascii="Arial" w:hAnsi="Arial" w:cs="Arial"/>
          <w:sz w:val="22"/>
          <w:szCs w:val="22"/>
        </w:rPr>
        <w:t xml:space="preserve"> (2008, modified </w:t>
      </w: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  December 2014) </w:t>
      </w:r>
      <w:hyperlink r:id="rId42" w:history="1">
        <w:r w:rsidRPr="00176D1E">
          <w:rPr>
            <w:rStyle w:val="Hyperlink"/>
            <w:rFonts w:ascii="Arial" w:hAnsi="Arial" w:cs="Arial"/>
            <w:sz w:val="22"/>
            <w:szCs w:val="22"/>
          </w:rPr>
          <w:t>http://guidance.nice.org.uk/CG62/NICEGuidance/pdf/English</w:t>
        </w:r>
      </w:hyperlink>
      <w:r w:rsidRPr="00176D1E">
        <w:rPr>
          <w:rFonts w:ascii="Arial" w:hAnsi="Arial" w:cs="Arial"/>
          <w:sz w:val="22"/>
          <w:szCs w:val="22"/>
        </w:rPr>
        <w:t>.  [Accessed February 2015]</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Style w:val="EndnoteReference"/>
          <w:rFonts w:ascii="Arial" w:hAnsi="Arial" w:cs="Arial"/>
          <w:sz w:val="22"/>
          <w:szCs w:val="22"/>
        </w:rPr>
        <w:footnoteRef/>
      </w:r>
      <w:r w:rsidRPr="00176D1E">
        <w:rPr>
          <w:rFonts w:ascii="Arial" w:hAnsi="Arial" w:cs="Arial"/>
          <w:sz w:val="22"/>
          <w:szCs w:val="22"/>
        </w:rPr>
        <w:t xml:space="preserve"> National Institute for Health and Clinical Excellence Quality standard for antenatal care. September 2012.  </w:t>
      </w: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  Nice quality standard 22 </w:t>
      </w:r>
      <w:hyperlink r:id="rId43" w:history="1">
        <w:r w:rsidRPr="00176D1E">
          <w:rPr>
            <w:rStyle w:val="Hyperlink"/>
            <w:rFonts w:ascii="Arial" w:hAnsi="Arial" w:cs="Arial"/>
            <w:sz w:val="22"/>
            <w:szCs w:val="22"/>
          </w:rPr>
          <w:t>http://guidance.nice.org.uk/qs22</w:t>
        </w:r>
      </w:hyperlink>
      <w:r w:rsidRPr="00176D1E">
        <w:rPr>
          <w:rFonts w:ascii="Arial" w:hAnsi="Arial" w:cs="Arial"/>
          <w:sz w:val="22"/>
          <w:szCs w:val="22"/>
        </w:rPr>
        <w:t xml:space="preserve"> [Accessed February 2015]</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jc w:val="center"/>
        <w:rPr>
          <w:rFonts w:ascii="Arial" w:hAnsi="Arial" w:cs="Arial"/>
          <w:b/>
          <w:sz w:val="22"/>
          <w:szCs w:val="22"/>
        </w:rPr>
      </w:pPr>
      <w:r w:rsidRPr="00176D1E">
        <w:rPr>
          <w:rFonts w:ascii="Arial" w:hAnsi="Arial" w:cs="Arial"/>
          <w:b/>
          <w:sz w:val="22"/>
          <w:szCs w:val="22"/>
        </w:rPr>
        <w:t>Reading List</w:t>
      </w:r>
    </w:p>
    <w:p w:rsidR="004142B3" w:rsidRPr="00176D1E" w:rsidRDefault="004142B3" w:rsidP="004142B3">
      <w:pPr>
        <w:pStyle w:val="EndnoteText"/>
        <w:jc w:val="center"/>
        <w:rPr>
          <w:rFonts w:ascii="Arial" w:hAnsi="Arial" w:cs="Arial"/>
          <w:b/>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British Committee for Standards in Haematology Guidelines (2010) </w:t>
      </w:r>
      <w:r w:rsidRPr="00176D1E">
        <w:rPr>
          <w:rFonts w:ascii="Arial" w:hAnsi="Arial" w:cs="Arial"/>
          <w:i/>
          <w:sz w:val="22"/>
          <w:szCs w:val="22"/>
        </w:rPr>
        <w:t xml:space="preserve">significant Haemoglobinopathies: guidelines for screening and diagnosis.  </w:t>
      </w:r>
      <w:r w:rsidRPr="00176D1E">
        <w:rPr>
          <w:rFonts w:ascii="Arial" w:hAnsi="Arial" w:cs="Arial"/>
          <w:sz w:val="22"/>
          <w:szCs w:val="22"/>
        </w:rPr>
        <w:t>British Journal of Haematology 149, 35-49</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East London NHS Foundation Trust (June 2012) </w:t>
      </w:r>
      <w:r w:rsidRPr="00176D1E">
        <w:rPr>
          <w:rFonts w:ascii="Arial" w:hAnsi="Arial" w:cs="Arial"/>
          <w:i/>
          <w:sz w:val="22"/>
          <w:szCs w:val="22"/>
        </w:rPr>
        <w:t xml:space="preserve">Policy for service users who fail to attend appointments in children, young people, sexual and reproductive health services and CAMHS.  </w:t>
      </w:r>
      <w:r w:rsidRPr="00176D1E">
        <w:rPr>
          <w:rFonts w:ascii="Arial" w:hAnsi="Arial" w:cs="Arial"/>
          <w:sz w:val="22"/>
          <w:szCs w:val="22"/>
        </w:rPr>
        <w:t>Trust Intranet</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Healthcare staff incident reporting </w:t>
      </w:r>
      <w:hyperlink r:id="rId44" w:history="1">
        <w:r w:rsidRPr="00176D1E">
          <w:rPr>
            <w:rStyle w:val="Hyperlink"/>
            <w:rFonts w:ascii="Arial" w:hAnsi="Arial" w:cs="Arial"/>
            <w:sz w:val="22"/>
            <w:szCs w:val="22"/>
          </w:rPr>
          <w:t>http://www.nrls.npsa.nhs.uk/report-a-patient-safety-incident/healthcare-staff-reporting/</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East London NHS Foundation Trust (July 2012) </w:t>
      </w:r>
      <w:r w:rsidRPr="00176D1E">
        <w:rPr>
          <w:rFonts w:ascii="Arial" w:hAnsi="Arial" w:cs="Arial"/>
          <w:i/>
          <w:sz w:val="22"/>
          <w:szCs w:val="22"/>
        </w:rPr>
        <w:t xml:space="preserve">Screening Procedures Policy.  </w:t>
      </w:r>
      <w:r w:rsidRPr="00176D1E">
        <w:rPr>
          <w:rFonts w:ascii="Arial" w:hAnsi="Arial" w:cs="Arial"/>
          <w:sz w:val="22"/>
          <w:szCs w:val="22"/>
        </w:rPr>
        <w:t>Trust Intranet</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tabs>
          <w:tab w:val="left" w:pos="5545"/>
        </w:tabs>
        <w:rPr>
          <w:rFonts w:ascii="Arial" w:hAnsi="Arial" w:cs="Arial"/>
          <w:sz w:val="22"/>
          <w:szCs w:val="22"/>
        </w:rPr>
      </w:pPr>
      <w:r w:rsidRPr="00176D1E">
        <w:rPr>
          <w:rFonts w:ascii="Arial" w:hAnsi="Arial" w:cs="Arial"/>
          <w:sz w:val="22"/>
          <w:szCs w:val="22"/>
        </w:rPr>
        <w:t>Map of Medicine (2010 revised 2013)</w:t>
      </w:r>
      <w:r w:rsidRPr="00176D1E">
        <w:rPr>
          <w:rFonts w:ascii="Arial" w:hAnsi="Arial" w:cs="Arial"/>
          <w:color w:val="9A9A9A"/>
          <w:sz w:val="22"/>
          <w:szCs w:val="22"/>
        </w:rPr>
        <w:t xml:space="preserve"> </w:t>
      </w:r>
      <w:r w:rsidRPr="00176D1E">
        <w:rPr>
          <w:rFonts w:ascii="Arial" w:hAnsi="Arial" w:cs="Arial"/>
          <w:i/>
          <w:sz w:val="22"/>
          <w:szCs w:val="22"/>
        </w:rPr>
        <w:t>Linked Sickle Cell and Thalassaemia Screening</w:t>
      </w:r>
      <w:r w:rsidRPr="00176D1E">
        <w:rPr>
          <w:rFonts w:ascii="Arial" w:hAnsi="Arial" w:cs="Arial"/>
          <w:sz w:val="22"/>
          <w:szCs w:val="22"/>
        </w:rPr>
        <w:t xml:space="preserve"> </w:t>
      </w:r>
      <w:r w:rsidRPr="00176D1E">
        <w:rPr>
          <w:rFonts w:ascii="Arial" w:hAnsi="Arial" w:cs="Arial"/>
          <w:i/>
          <w:sz w:val="22"/>
          <w:szCs w:val="22"/>
        </w:rPr>
        <w:t>- Antenatal Screening Pathway</w:t>
      </w:r>
      <w:r w:rsidRPr="00176D1E">
        <w:rPr>
          <w:rFonts w:ascii="Arial" w:hAnsi="Arial" w:cs="Arial"/>
          <w:sz w:val="22"/>
          <w:szCs w:val="22"/>
        </w:rPr>
        <w:t xml:space="preserve"> </w:t>
      </w:r>
      <w:hyperlink r:id="rId45" w:history="1">
        <w:r w:rsidRPr="00176D1E">
          <w:rPr>
            <w:rStyle w:val="Hyperlink"/>
            <w:rFonts w:ascii="Arial" w:hAnsi="Arial" w:cs="Arial"/>
            <w:sz w:val="22"/>
            <w:szCs w:val="22"/>
          </w:rPr>
          <w:t>http://eng.mapofmedicine.com/evidence/map/linked_sickle_cell_and_thalassaemia_screening1.html</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i/>
          <w:sz w:val="22"/>
          <w:szCs w:val="22"/>
        </w:rPr>
      </w:pPr>
      <w:r w:rsidRPr="00176D1E">
        <w:rPr>
          <w:rFonts w:ascii="Arial" w:hAnsi="Arial" w:cs="Arial"/>
          <w:sz w:val="22"/>
          <w:szCs w:val="22"/>
        </w:rPr>
        <w:t xml:space="preserve">NHS Sickle Cell &amp; Thalassaemia Programme </w:t>
      </w:r>
      <w:r w:rsidRPr="00176D1E">
        <w:rPr>
          <w:rFonts w:ascii="Arial" w:hAnsi="Arial" w:cs="Arial"/>
          <w:i/>
          <w:sz w:val="22"/>
          <w:szCs w:val="22"/>
        </w:rPr>
        <w:t>Laboratory Handbook 3</w:t>
      </w:r>
      <w:r w:rsidRPr="00176D1E">
        <w:rPr>
          <w:rFonts w:ascii="Arial" w:hAnsi="Arial" w:cs="Arial"/>
          <w:i/>
          <w:sz w:val="22"/>
          <w:szCs w:val="22"/>
          <w:vertAlign w:val="superscript"/>
        </w:rPr>
        <w:t>rd</w:t>
      </w:r>
      <w:r w:rsidRPr="00176D1E">
        <w:rPr>
          <w:rFonts w:ascii="Arial" w:hAnsi="Arial" w:cs="Arial"/>
          <w:i/>
          <w:sz w:val="22"/>
          <w:szCs w:val="22"/>
        </w:rPr>
        <w:t xml:space="preserve"> Edition October 2012</w:t>
      </w:r>
    </w:p>
    <w:p w:rsidR="004142B3" w:rsidRPr="00176D1E" w:rsidRDefault="00176D1E" w:rsidP="004142B3">
      <w:pPr>
        <w:pStyle w:val="EndnoteText"/>
        <w:rPr>
          <w:rFonts w:ascii="Arial" w:hAnsi="Arial" w:cs="Arial"/>
          <w:sz w:val="22"/>
          <w:szCs w:val="22"/>
        </w:rPr>
      </w:pPr>
      <w:hyperlink r:id="rId46" w:history="1">
        <w:r w:rsidR="004142B3" w:rsidRPr="00176D1E">
          <w:rPr>
            <w:rStyle w:val="Hyperlink"/>
            <w:rFonts w:ascii="Arial" w:hAnsi="Arial" w:cs="Arial"/>
            <w:i/>
            <w:sz w:val="22"/>
            <w:szCs w:val="22"/>
          </w:rPr>
          <w:t>http://sct.screening.nhs.uk/standardsandguidelines</w:t>
        </w:r>
      </w:hyperlink>
      <w:r w:rsidR="004142B3" w:rsidRPr="00176D1E">
        <w:rPr>
          <w:rFonts w:ascii="Arial" w:hAnsi="Arial" w:cs="Arial"/>
          <w:i/>
          <w:sz w:val="22"/>
          <w:szCs w:val="22"/>
        </w:rPr>
        <w:t xml:space="preserve"> </w:t>
      </w:r>
      <w:r w:rsidR="004142B3" w:rsidRPr="00176D1E">
        <w:rPr>
          <w:rFonts w:ascii="Arial" w:hAnsi="Arial" w:cs="Arial"/>
          <w:sz w:val="22"/>
          <w:szCs w:val="22"/>
        </w:rPr>
        <w:t>[Accessed February</w:t>
      </w:r>
      <w:r w:rsidR="004142B3" w:rsidRPr="00176D1E">
        <w:rPr>
          <w:rFonts w:ascii="Arial" w:hAnsi="Arial" w:cs="Arial"/>
          <w:i/>
          <w:sz w:val="22"/>
          <w:szCs w:val="22"/>
        </w:rPr>
        <w:t xml:space="preserve"> </w:t>
      </w:r>
      <w:r w:rsidR="004142B3" w:rsidRPr="00176D1E">
        <w:rPr>
          <w:rFonts w:ascii="Arial" w:hAnsi="Arial" w:cs="Arial"/>
          <w:sz w:val="22"/>
          <w:szCs w:val="22"/>
        </w:rPr>
        <w:t>2015]</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UK National Screening Committee (2014) </w:t>
      </w:r>
      <w:r w:rsidRPr="00176D1E">
        <w:rPr>
          <w:rFonts w:ascii="Arial" w:hAnsi="Arial" w:cs="Arial"/>
          <w:i/>
          <w:sz w:val="22"/>
          <w:szCs w:val="22"/>
        </w:rPr>
        <w:t>Key Performance Indicators for Screening 2014/15 Version 1.1.14</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FootnoteText"/>
        <w:rPr>
          <w:rFonts w:ascii="Arial" w:hAnsi="Arial" w:cs="Arial"/>
          <w:sz w:val="22"/>
          <w:szCs w:val="22"/>
        </w:rPr>
      </w:pPr>
      <w:r w:rsidRPr="00176D1E">
        <w:rPr>
          <w:rFonts w:ascii="Arial" w:hAnsi="Arial" w:cs="Arial"/>
          <w:sz w:val="22"/>
          <w:szCs w:val="22"/>
        </w:rPr>
        <w:t xml:space="preserve">NHS Sickle Cell &amp; Thalassaemia Screening Programme (2012) </w:t>
      </w:r>
      <w:r w:rsidRPr="00176D1E">
        <w:rPr>
          <w:rFonts w:ascii="Arial" w:hAnsi="Arial" w:cs="Arial"/>
          <w:i/>
          <w:sz w:val="22"/>
          <w:szCs w:val="22"/>
        </w:rPr>
        <w:t xml:space="preserve">Guidelines for the referral of sickle cell and thalassaemia prenatal diagnosis samples to molecular Haemoglobinopathy laboratories.  Version2.4 </w:t>
      </w:r>
      <w:hyperlink r:id="rId47" w:history="1">
        <w:r w:rsidRPr="00176D1E">
          <w:rPr>
            <w:rStyle w:val="Hyperlink"/>
            <w:rFonts w:ascii="Arial" w:hAnsi="Arial" w:cs="Arial"/>
            <w:sz w:val="22"/>
            <w:szCs w:val="22"/>
          </w:rPr>
          <w:t>http://www.sct.screening.nhs.uk/guidance</w:t>
        </w:r>
      </w:hyperlink>
      <w:r w:rsidRPr="00176D1E">
        <w:rPr>
          <w:rFonts w:ascii="Arial" w:hAnsi="Arial" w:cs="Arial"/>
          <w:sz w:val="22"/>
          <w:szCs w:val="22"/>
        </w:rPr>
        <w:t xml:space="preserve"> [Accessed March 2015]</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NHS Sickle Cell &amp; Thalassaemia Screening Programme (2015) </w:t>
      </w:r>
      <w:r w:rsidRPr="00176D1E">
        <w:rPr>
          <w:rFonts w:ascii="Arial" w:hAnsi="Arial" w:cs="Arial"/>
          <w:i/>
          <w:sz w:val="22"/>
          <w:szCs w:val="22"/>
        </w:rPr>
        <w:t>Data Report 2013-14.</w:t>
      </w:r>
      <w:r w:rsidRPr="00176D1E">
        <w:rPr>
          <w:rFonts w:ascii="Arial" w:hAnsi="Arial" w:cs="Arial"/>
          <w:sz w:val="22"/>
          <w:szCs w:val="22"/>
        </w:rPr>
        <w:t xml:space="preserve"> </w:t>
      </w:r>
    </w:p>
    <w:p w:rsidR="004142B3" w:rsidRPr="00176D1E" w:rsidRDefault="004142B3" w:rsidP="004142B3">
      <w:pPr>
        <w:pStyle w:val="EndnoteText"/>
        <w:rPr>
          <w:rFonts w:ascii="Arial" w:hAnsi="Arial" w:cs="Arial"/>
          <w:sz w:val="22"/>
          <w:szCs w:val="22"/>
        </w:rPr>
      </w:pPr>
    </w:p>
    <w:p w:rsidR="004142B3" w:rsidRPr="00176D1E" w:rsidRDefault="004142B3" w:rsidP="004142B3">
      <w:pPr>
        <w:pStyle w:val="FootnoteText"/>
        <w:rPr>
          <w:rFonts w:ascii="Arial" w:hAnsi="Arial" w:cs="Arial"/>
          <w:sz w:val="22"/>
          <w:szCs w:val="22"/>
        </w:rPr>
      </w:pPr>
      <w:r w:rsidRPr="00176D1E">
        <w:rPr>
          <w:rFonts w:ascii="Arial" w:hAnsi="Arial" w:cs="Arial"/>
          <w:sz w:val="22"/>
          <w:szCs w:val="22"/>
        </w:rPr>
        <w:t xml:space="preserve">NHS Sickle Cell &amp; Thalassaemia Screening Programme (2012) </w:t>
      </w:r>
      <w:r w:rsidRPr="00176D1E">
        <w:rPr>
          <w:rFonts w:ascii="Arial" w:hAnsi="Arial" w:cs="Arial"/>
          <w:i/>
          <w:sz w:val="22"/>
          <w:szCs w:val="22"/>
        </w:rPr>
        <w:t xml:space="preserve">Policy Framework for Antenatal Sickle Cell &amp; Thalassaemia Screening </w:t>
      </w:r>
      <w:proofErr w:type="gramStart"/>
      <w:r w:rsidRPr="00176D1E">
        <w:rPr>
          <w:rFonts w:ascii="Arial" w:hAnsi="Arial" w:cs="Arial"/>
          <w:i/>
          <w:sz w:val="22"/>
          <w:szCs w:val="22"/>
        </w:rPr>
        <w:t xml:space="preserve">Programme </w:t>
      </w:r>
      <w:r w:rsidRPr="00176D1E">
        <w:rPr>
          <w:rFonts w:ascii="Arial" w:hAnsi="Arial" w:cs="Arial"/>
          <w:sz w:val="22"/>
          <w:szCs w:val="22"/>
        </w:rPr>
        <w:t xml:space="preserve"> </w:t>
      </w:r>
      <w:proofErr w:type="gramEnd"/>
      <w:r w:rsidR="00176D1E" w:rsidRPr="00176D1E">
        <w:rPr>
          <w:rFonts w:ascii="Arial" w:hAnsi="Arial" w:cs="Arial"/>
          <w:sz w:val="22"/>
          <w:szCs w:val="22"/>
        </w:rPr>
        <w:fldChar w:fldCharType="begin"/>
      </w:r>
      <w:r w:rsidR="00176D1E" w:rsidRPr="00176D1E">
        <w:rPr>
          <w:rFonts w:ascii="Arial" w:hAnsi="Arial" w:cs="Arial"/>
          <w:sz w:val="22"/>
          <w:szCs w:val="22"/>
        </w:rPr>
        <w:instrText xml:space="preserve"> HYPERLINK "http://www.sct.screening.nhs.uk/policy-antenatal" </w:instrText>
      </w:r>
      <w:r w:rsidR="00176D1E" w:rsidRPr="00176D1E">
        <w:rPr>
          <w:rFonts w:ascii="Arial" w:hAnsi="Arial" w:cs="Arial"/>
          <w:sz w:val="22"/>
          <w:szCs w:val="22"/>
        </w:rPr>
        <w:fldChar w:fldCharType="separate"/>
      </w:r>
      <w:r w:rsidRPr="00176D1E">
        <w:rPr>
          <w:rStyle w:val="Hyperlink"/>
          <w:rFonts w:ascii="Arial" w:hAnsi="Arial" w:cs="Arial"/>
          <w:sz w:val="22"/>
          <w:szCs w:val="22"/>
        </w:rPr>
        <w:t>http://www.sct.screening.nhs.uk/policy-antenatal</w:t>
      </w:r>
      <w:r w:rsidR="00176D1E" w:rsidRPr="00176D1E">
        <w:rPr>
          <w:rStyle w:val="Hyperlink"/>
          <w:rFonts w:ascii="Arial" w:hAnsi="Arial" w:cs="Arial"/>
          <w:sz w:val="22"/>
          <w:szCs w:val="22"/>
        </w:rPr>
        <w:fldChar w:fldCharType="end"/>
      </w:r>
      <w:r w:rsidRPr="00176D1E">
        <w:rPr>
          <w:rFonts w:ascii="Arial" w:hAnsi="Arial" w:cs="Arial"/>
          <w:sz w:val="22"/>
          <w:szCs w:val="22"/>
        </w:rPr>
        <w:t xml:space="preserve"> [Accessed March 2015]</w:t>
      </w:r>
    </w:p>
    <w:p w:rsidR="004142B3" w:rsidRPr="00176D1E" w:rsidRDefault="004142B3" w:rsidP="004142B3">
      <w:pPr>
        <w:pStyle w:val="EndnoteText"/>
        <w:rPr>
          <w:rFonts w:ascii="Arial" w:hAnsi="Arial" w:cs="Arial"/>
          <w:i/>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NHS Sickle Cell &amp; Thalassaemia Screening Programme (2013) </w:t>
      </w:r>
      <w:r w:rsidRPr="00176D1E">
        <w:rPr>
          <w:rFonts w:ascii="Arial" w:hAnsi="Arial" w:cs="Arial"/>
          <w:i/>
          <w:sz w:val="22"/>
          <w:szCs w:val="22"/>
        </w:rPr>
        <w:t xml:space="preserve">Counselling Competencies </w:t>
      </w:r>
      <w:hyperlink r:id="rId48" w:history="1">
        <w:r w:rsidRPr="00176D1E">
          <w:rPr>
            <w:rStyle w:val="Hyperlink"/>
            <w:rFonts w:ascii="Arial" w:hAnsi="Arial" w:cs="Arial"/>
            <w:i/>
            <w:sz w:val="22"/>
            <w:szCs w:val="22"/>
          </w:rPr>
          <w:t>http://sct.screening.nhs.uk/standardsandguidelines</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NHS England Serious Incidents Framework</w:t>
      </w:r>
    </w:p>
    <w:p w:rsidR="004142B3" w:rsidRPr="00176D1E" w:rsidRDefault="00176D1E" w:rsidP="004142B3">
      <w:pPr>
        <w:pStyle w:val="EndnoteText"/>
        <w:rPr>
          <w:rFonts w:ascii="Arial" w:hAnsi="Arial" w:cs="Arial"/>
          <w:sz w:val="22"/>
          <w:szCs w:val="22"/>
        </w:rPr>
      </w:pPr>
      <w:hyperlink r:id="rId49" w:history="1">
        <w:r w:rsidR="004142B3" w:rsidRPr="00176D1E">
          <w:rPr>
            <w:rStyle w:val="Hyperlink"/>
            <w:rFonts w:ascii="Arial" w:hAnsi="Arial" w:cs="Arial"/>
            <w:sz w:val="22"/>
            <w:szCs w:val="22"/>
          </w:rPr>
          <w:t>http://www.england.nhs.uk/wp-content/uploads/2015/03/serious-incident-framwrk-15-16-faqs-fin.pdf</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NHS England </w:t>
      </w:r>
      <w:hyperlink r:id="rId50" w:history="1">
        <w:r w:rsidRPr="00176D1E">
          <w:rPr>
            <w:rStyle w:val="Hyperlink"/>
            <w:rFonts w:ascii="Arial" w:hAnsi="Arial" w:cs="Arial"/>
            <w:sz w:val="22"/>
            <w:szCs w:val="22"/>
          </w:rPr>
          <w:t>http://www.england.nhs.uk/ourwork/patientsafety/serious-incident/</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Patient Safety Serious Incident Reporting &amp; Learning Framework </w:t>
      </w:r>
      <w:hyperlink r:id="rId51" w:history="1">
        <w:r w:rsidRPr="00176D1E">
          <w:rPr>
            <w:rStyle w:val="Hyperlink"/>
            <w:rFonts w:ascii="Arial" w:hAnsi="Arial" w:cs="Arial"/>
            <w:sz w:val="22"/>
            <w:szCs w:val="22"/>
          </w:rPr>
          <w:t>http://www.nrls.npsa.nhs.uk/report-a-patient-safety-incident/serious-incident-reporting-and-learning-framework-sirl/</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Royal College of Obstetricians and Gynaecologists (2010 - Reviewed December 2014) Amniocentesis and Chorionic Villus Sampling (Green top Guideline 8) </w:t>
      </w:r>
      <w:hyperlink r:id="rId52" w:history="1">
        <w:r w:rsidRPr="00176D1E">
          <w:rPr>
            <w:rStyle w:val="Hyperlink"/>
            <w:rFonts w:ascii="Arial" w:hAnsi="Arial" w:cs="Arial"/>
            <w:sz w:val="22"/>
            <w:szCs w:val="22"/>
          </w:rPr>
          <w:t>https://www.rcog.org.uk/globalassets/documents/guidelines/gtg_8.pdf</w:t>
        </w:r>
      </w:hyperlink>
    </w:p>
    <w:p w:rsidR="004142B3" w:rsidRPr="00176D1E" w:rsidRDefault="004142B3" w:rsidP="004142B3">
      <w:pPr>
        <w:pStyle w:val="EndnoteText"/>
        <w:tabs>
          <w:tab w:val="left" w:pos="3772"/>
        </w:tabs>
        <w:rPr>
          <w:rFonts w:ascii="Arial" w:hAnsi="Arial" w:cs="Arial"/>
          <w:sz w:val="22"/>
          <w:szCs w:val="22"/>
        </w:rPr>
      </w:pPr>
      <w:r w:rsidRPr="00176D1E">
        <w:rPr>
          <w:rFonts w:ascii="Arial" w:hAnsi="Arial" w:cs="Arial"/>
          <w:sz w:val="22"/>
          <w:szCs w:val="22"/>
        </w:rPr>
        <w:tab/>
      </w: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University of York (2014) </w:t>
      </w:r>
      <w:r w:rsidRPr="00176D1E">
        <w:rPr>
          <w:rFonts w:ascii="Arial" w:hAnsi="Arial" w:cs="Arial"/>
          <w:i/>
          <w:sz w:val="22"/>
          <w:szCs w:val="22"/>
        </w:rPr>
        <w:t xml:space="preserve">Involving Fathers in Antenatal Screening for Sickle Cell Disorders: Improving Informed Decision </w:t>
      </w:r>
      <w:proofErr w:type="gramStart"/>
      <w:r w:rsidRPr="00176D1E">
        <w:rPr>
          <w:rFonts w:ascii="Arial" w:hAnsi="Arial" w:cs="Arial"/>
          <w:i/>
          <w:sz w:val="22"/>
          <w:szCs w:val="22"/>
        </w:rPr>
        <w:t>Making</w:t>
      </w:r>
      <w:r w:rsidRPr="00176D1E">
        <w:rPr>
          <w:rFonts w:ascii="Arial" w:hAnsi="Arial" w:cs="Arial"/>
          <w:sz w:val="22"/>
          <w:szCs w:val="22"/>
        </w:rPr>
        <w:t xml:space="preserve">  </w:t>
      </w:r>
      <w:proofErr w:type="gramEnd"/>
      <w:hyperlink r:id="rId53" w:history="1">
        <w:r w:rsidRPr="00176D1E">
          <w:rPr>
            <w:rStyle w:val="Hyperlink"/>
            <w:rFonts w:ascii="Arial" w:hAnsi="Arial" w:cs="Arial"/>
            <w:sz w:val="22"/>
            <w:szCs w:val="22"/>
          </w:rPr>
          <w:t>http://www.sct.screening.nhs.uk</w:t>
        </w:r>
      </w:hyperlink>
    </w:p>
    <w:p w:rsidR="004142B3" w:rsidRPr="00176D1E" w:rsidRDefault="004142B3" w:rsidP="004142B3">
      <w:pPr>
        <w:pStyle w:val="EndnoteText"/>
        <w:jc w:val="center"/>
        <w:rPr>
          <w:rFonts w:ascii="Arial" w:hAnsi="Arial" w:cs="Arial"/>
          <w:b/>
          <w:color w:val="0070C0"/>
          <w:sz w:val="22"/>
          <w:szCs w:val="22"/>
        </w:rPr>
      </w:pPr>
    </w:p>
    <w:p w:rsidR="004142B3" w:rsidRPr="00176D1E" w:rsidRDefault="004142B3" w:rsidP="004142B3">
      <w:pPr>
        <w:pStyle w:val="EndnoteText"/>
        <w:jc w:val="center"/>
        <w:rPr>
          <w:rFonts w:ascii="Arial" w:hAnsi="Arial" w:cs="Arial"/>
          <w:b/>
          <w:sz w:val="22"/>
          <w:szCs w:val="22"/>
        </w:rPr>
      </w:pPr>
      <w:r w:rsidRPr="00176D1E">
        <w:rPr>
          <w:rFonts w:ascii="Arial" w:hAnsi="Arial" w:cs="Arial"/>
          <w:b/>
          <w:sz w:val="22"/>
          <w:szCs w:val="22"/>
        </w:rPr>
        <w:t>Useful Websites</w:t>
      </w:r>
    </w:p>
    <w:p w:rsidR="004142B3" w:rsidRPr="00176D1E" w:rsidRDefault="004142B3" w:rsidP="004142B3">
      <w:pPr>
        <w:pStyle w:val="EndnoteText"/>
        <w:jc w:val="center"/>
        <w:rPr>
          <w:rFonts w:ascii="Arial" w:hAnsi="Arial" w:cs="Arial"/>
          <w:b/>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Brent Sickle Cell &amp; Thalassaemia Centre </w:t>
      </w:r>
      <w:hyperlink r:id="rId54" w:history="1">
        <w:r w:rsidRPr="00176D1E">
          <w:rPr>
            <w:rStyle w:val="Hyperlink"/>
            <w:rFonts w:ascii="Arial" w:hAnsi="Arial" w:cs="Arial"/>
            <w:sz w:val="22"/>
            <w:szCs w:val="22"/>
          </w:rPr>
          <w:t>http://sickle-thal.nwlh.nhs.uk/</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Healthtalkonline (DIPEx) </w:t>
      </w:r>
      <w:hyperlink r:id="rId55" w:history="1">
        <w:r w:rsidRPr="00176D1E">
          <w:rPr>
            <w:rStyle w:val="Hyperlink"/>
            <w:rFonts w:ascii="Arial" w:hAnsi="Arial" w:cs="Arial"/>
            <w:sz w:val="22"/>
            <w:szCs w:val="22"/>
          </w:rPr>
          <w:t>http://www.healthtalk.org/</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NHS Choices </w:t>
      </w:r>
      <w:hyperlink r:id="rId56" w:history="1">
        <w:r w:rsidRPr="00176D1E">
          <w:rPr>
            <w:rStyle w:val="Hyperlink"/>
            <w:rFonts w:ascii="Arial" w:hAnsi="Arial" w:cs="Arial"/>
            <w:sz w:val="22"/>
            <w:szCs w:val="22"/>
          </w:rPr>
          <w:t>http://www.nhs.uk/Pages/HomePage.aspx</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Sickle Cell Society </w:t>
      </w:r>
      <w:hyperlink r:id="rId57" w:history="1">
        <w:r w:rsidRPr="00176D1E">
          <w:rPr>
            <w:rStyle w:val="Hyperlink"/>
            <w:rFonts w:ascii="Arial" w:hAnsi="Arial" w:cs="Arial"/>
            <w:sz w:val="22"/>
            <w:szCs w:val="22"/>
          </w:rPr>
          <w:t>http://sicklecellsociety.org/</w:t>
        </w:r>
      </w:hyperlink>
    </w:p>
    <w:p w:rsidR="004142B3" w:rsidRPr="00176D1E" w:rsidRDefault="004142B3" w:rsidP="004142B3">
      <w:pPr>
        <w:pStyle w:val="EndnoteText"/>
        <w:rPr>
          <w:rFonts w:ascii="Arial" w:hAnsi="Arial" w:cs="Arial"/>
          <w:sz w:val="22"/>
          <w:szCs w:val="22"/>
        </w:rPr>
      </w:pPr>
    </w:p>
    <w:p w:rsidR="004142B3" w:rsidRPr="00176D1E" w:rsidRDefault="004142B3" w:rsidP="004142B3">
      <w:pPr>
        <w:pStyle w:val="EndnoteText"/>
        <w:rPr>
          <w:rFonts w:ascii="Arial" w:hAnsi="Arial" w:cs="Arial"/>
          <w:sz w:val="22"/>
          <w:szCs w:val="22"/>
        </w:rPr>
      </w:pPr>
      <w:r w:rsidRPr="00176D1E">
        <w:rPr>
          <w:rFonts w:ascii="Arial" w:hAnsi="Arial" w:cs="Arial"/>
          <w:sz w:val="22"/>
          <w:szCs w:val="22"/>
        </w:rPr>
        <w:t xml:space="preserve">UK Thalassaemia Society </w:t>
      </w:r>
      <w:hyperlink r:id="rId58" w:history="1">
        <w:r w:rsidRPr="00176D1E">
          <w:rPr>
            <w:rStyle w:val="Hyperlink"/>
            <w:rFonts w:ascii="Arial" w:hAnsi="Arial" w:cs="Arial"/>
            <w:sz w:val="22"/>
            <w:szCs w:val="22"/>
          </w:rPr>
          <w:t>http://ukts.org/</w:t>
        </w:r>
      </w:hyperlink>
    </w:p>
    <w:p w:rsidR="004142B3" w:rsidRPr="00176D1E" w:rsidRDefault="004142B3" w:rsidP="004142B3">
      <w:pPr>
        <w:pStyle w:val="EndnoteText"/>
        <w:rPr>
          <w:rFonts w:ascii="Arial" w:hAnsi="Arial" w:cs="Arial"/>
          <w:sz w:val="22"/>
          <w:szCs w:val="22"/>
        </w:rPr>
      </w:pPr>
    </w:p>
    <w:p w:rsidR="006D4F3B" w:rsidRPr="00176D1E" w:rsidRDefault="004142B3" w:rsidP="009A19E0">
      <w:pPr>
        <w:pStyle w:val="EndnoteText"/>
        <w:rPr>
          <w:rFonts w:ascii="Arial" w:hAnsi="Arial" w:cs="Arial"/>
          <w:sz w:val="22"/>
          <w:szCs w:val="22"/>
        </w:rPr>
      </w:pPr>
      <w:r w:rsidRPr="00176D1E">
        <w:rPr>
          <w:rFonts w:ascii="Arial" w:hAnsi="Arial" w:cs="Arial"/>
          <w:sz w:val="22"/>
          <w:szCs w:val="22"/>
        </w:rPr>
        <w:t xml:space="preserve">Unit for the Social Study of Thalassaemia &amp; Sickle Cell </w:t>
      </w:r>
      <w:r w:rsidR="00243051" w:rsidRPr="00176D1E">
        <w:rPr>
          <w:rFonts w:ascii="Arial" w:hAnsi="Arial" w:cs="Arial"/>
          <w:sz w:val="22"/>
          <w:szCs w:val="22"/>
        </w:rPr>
        <w:t>http://www.tascu</w:t>
      </w:r>
    </w:p>
    <w:p w:rsidR="00243051" w:rsidRPr="00176D1E" w:rsidRDefault="00243051" w:rsidP="009A19E0">
      <w:pPr>
        <w:pStyle w:val="EndnoteText"/>
        <w:rPr>
          <w:rFonts w:ascii="Arial" w:hAnsi="Arial" w:cs="Arial"/>
          <w:sz w:val="22"/>
          <w:szCs w:val="22"/>
        </w:rPr>
      </w:pPr>
    </w:p>
    <w:p w:rsidR="00243051" w:rsidRPr="00176D1E" w:rsidRDefault="00243051" w:rsidP="009A19E0">
      <w:pPr>
        <w:pStyle w:val="EndnoteText"/>
        <w:rPr>
          <w:rFonts w:ascii="Arial" w:hAnsi="Arial" w:cs="Arial"/>
          <w:sz w:val="22"/>
          <w:szCs w:val="22"/>
        </w:rPr>
      </w:pPr>
    </w:p>
    <w:p w:rsidR="00243051" w:rsidRPr="00176D1E" w:rsidRDefault="00243051" w:rsidP="00243051">
      <w:pPr>
        <w:rPr>
          <w:rFonts w:ascii="Arial" w:hAnsi="Arial" w:cs="Arial"/>
        </w:rPr>
      </w:pPr>
    </w:p>
    <w:sectPr w:rsidR="00243051" w:rsidRPr="00176D1E" w:rsidSect="006D4F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1E" w:rsidRDefault="00176D1E" w:rsidP="006F2315">
      <w:pPr>
        <w:spacing w:after="0" w:line="240" w:lineRule="auto"/>
      </w:pPr>
      <w:r>
        <w:separator/>
      </w:r>
    </w:p>
  </w:endnote>
  <w:endnote w:type="continuationSeparator" w:id="0">
    <w:p w:rsidR="00176D1E" w:rsidRDefault="00176D1E" w:rsidP="006F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915047"/>
      <w:docPartObj>
        <w:docPartGallery w:val="Page Numbers (Bottom of Page)"/>
        <w:docPartUnique/>
      </w:docPartObj>
    </w:sdtPr>
    <w:sdtEndPr>
      <w:rPr>
        <w:color w:val="7F7F7F" w:themeColor="background1" w:themeShade="7F"/>
        <w:spacing w:val="60"/>
      </w:rPr>
    </w:sdtEndPr>
    <w:sdtContent>
      <w:p w:rsidR="00176D1E" w:rsidRDefault="00176D1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74348" w:rsidRPr="00B74348">
          <w:rPr>
            <w:b/>
            <w:bCs/>
            <w:noProof/>
          </w:rPr>
          <w:t>31</w:t>
        </w:r>
        <w:r>
          <w:rPr>
            <w:b/>
            <w:bCs/>
            <w:noProof/>
          </w:rPr>
          <w:fldChar w:fldCharType="end"/>
        </w:r>
        <w:r>
          <w:rPr>
            <w:b/>
            <w:bCs/>
          </w:rPr>
          <w:t xml:space="preserve"> | </w:t>
        </w:r>
        <w:r>
          <w:rPr>
            <w:color w:val="7F7F7F" w:themeColor="background1" w:themeShade="7F"/>
            <w:spacing w:val="60"/>
          </w:rPr>
          <w:t>Page</w:t>
        </w:r>
      </w:p>
    </w:sdtContent>
  </w:sdt>
  <w:p w:rsidR="00176D1E" w:rsidRDefault="00176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1E" w:rsidRDefault="00176D1E" w:rsidP="006F2315">
      <w:pPr>
        <w:spacing w:after="0" w:line="240" w:lineRule="auto"/>
      </w:pPr>
      <w:r>
        <w:separator/>
      </w:r>
    </w:p>
  </w:footnote>
  <w:footnote w:type="continuationSeparator" w:id="0">
    <w:p w:rsidR="00176D1E" w:rsidRDefault="00176D1E" w:rsidP="006F2315">
      <w:pPr>
        <w:spacing w:after="0" w:line="240" w:lineRule="auto"/>
      </w:pPr>
      <w:r>
        <w:continuationSeparator/>
      </w:r>
    </w:p>
  </w:footnote>
  <w:footnote w:id="1">
    <w:p w:rsidR="00176D1E" w:rsidRDefault="00176D1E" w:rsidP="006F2315">
      <w:pPr>
        <w:pStyle w:val="FootnoteText"/>
        <w:rPr>
          <w:sz w:val="18"/>
        </w:rPr>
      </w:pPr>
      <w:r w:rsidRPr="00702500">
        <w:rPr>
          <w:rStyle w:val="FootnoteReference"/>
          <w:sz w:val="18"/>
        </w:rPr>
        <w:footnoteRef/>
      </w:r>
      <w:r w:rsidRPr="00702500">
        <w:rPr>
          <w:sz w:val="18"/>
        </w:rPr>
        <w:t xml:space="preserve"> </w:t>
      </w:r>
      <w:r>
        <w:rPr>
          <w:sz w:val="18"/>
        </w:rPr>
        <w:t>PHE -</w:t>
      </w:r>
      <w:r w:rsidRPr="00702500">
        <w:rPr>
          <w:sz w:val="18"/>
        </w:rPr>
        <w:t xml:space="preserve"> Sickle Cell &amp; Thalassaemia Screening Programme.  </w:t>
      </w:r>
      <w:hyperlink r:id="rId1" w:history="1">
        <w:r w:rsidRPr="004F265C">
          <w:rPr>
            <w:rStyle w:val="Hyperlink"/>
            <w:sz w:val="18"/>
          </w:rPr>
          <w:t>www.gov.uk/phe/screening</w:t>
        </w:r>
      </w:hyperlink>
    </w:p>
    <w:p w:rsidR="00176D1E" w:rsidRDefault="00176D1E" w:rsidP="006F2315">
      <w:pPr>
        <w:pStyle w:val="FootnoteText"/>
        <w:rPr>
          <w:sz w:val="18"/>
        </w:rPr>
      </w:pPr>
    </w:p>
    <w:p w:rsidR="00176D1E" w:rsidRDefault="00176D1E" w:rsidP="006F2315">
      <w:pPr>
        <w:pStyle w:val="FootnoteText"/>
        <w:rPr>
          <w:sz w:val="18"/>
        </w:rPr>
      </w:pPr>
    </w:p>
    <w:p w:rsidR="00176D1E" w:rsidRDefault="00176D1E" w:rsidP="006F2315">
      <w:pPr>
        <w:pStyle w:val="FootnoteText"/>
        <w:rPr>
          <w:sz w:val="18"/>
        </w:rPr>
      </w:pPr>
    </w:p>
    <w:p w:rsidR="00176D1E" w:rsidRDefault="00176D1E" w:rsidP="006F2315">
      <w:pPr>
        <w:pStyle w:val="FootnoteText"/>
        <w:rPr>
          <w:sz w:val="18"/>
        </w:rPr>
      </w:pPr>
    </w:p>
    <w:p w:rsidR="00176D1E" w:rsidRDefault="00176D1E" w:rsidP="006F2315">
      <w:pPr>
        <w:pStyle w:val="FootnoteText"/>
        <w:rPr>
          <w:sz w:val="18"/>
        </w:rPr>
      </w:pPr>
    </w:p>
    <w:p w:rsidR="00176D1E" w:rsidRDefault="00176D1E" w:rsidP="006F2315">
      <w:pPr>
        <w:pStyle w:val="FootnoteText"/>
        <w:rPr>
          <w:sz w:val="18"/>
        </w:rPr>
      </w:pPr>
    </w:p>
    <w:p w:rsidR="00176D1E" w:rsidRPr="00702500" w:rsidRDefault="00176D1E" w:rsidP="006F2315">
      <w:pPr>
        <w:pStyle w:val="FootnoteText"/>
        <w:rPr>
          <w:sz w:val="18"/>
        </w:rPr>
      </w:pPr>
    </w:p>
  </w:footnote>
  <w:footnote w:id="2">
    <w:p w:rsidR="00176D1E" w:rsidRPr="00A548E7" w:rsidRDefault="00176D1E" w:rsidP="00FC66CE">
      <w:pPr>
        <w:pStyle w:val="FootnoteText"/>
        <w:rPr>
          <w:sz w:val="18"/>
          <w:szCs w:val="18"/>
        </w:rPr>
      </w:pPr>
      <w:r w:rsidRPr="00A548E7">
        <w:rPr>
          <w:rStyle w:val="FootnoteReference"/>
          <w:sz w:val="18"/>
          <w:szCs w:val="18"/>
        </w:rPr>
        <w:footnoteRef/>
      </w:r>
      <w:r w:rsidRPr="00A548E7">
        <w:rPr>
          <w:sz w:val="18"/>
          <w:szCs w:val="18"/>
        </w:rPr>
        <w:t xml:space="preserve"> NHS Sickle Cell &amp; Thalassaemia Screening Programme  </w:t>
      </w:r>
      <w:r w:rsidRPr="00A548E7">
        <w:rPr>
          <w:i/>
          <w:sz w:val="18"/>
          <w:szCs w:val="18"/>
        </w:rPr>
        <w:t>Antenatal Screening Policy</w:t>
      </w:r>
      <w:r w:rsidRPr="00A548E7">
        <w:rPr>
          <w:sz w:val="18"/>
          <w:szCs w:val="18"/>
        </w:rPr>
        <w:t xml:space="preserve"> </w:t>
      </w:r>
    </w:p>
    <w:p w:rsidR="00176D1E" w:rsidRDefault="00176D1E" w:rsidP="00FC66CE">
      <w:pPr>
        <w:pStyle w:val="FootnoteText"/>
        <w:rPr>
          <w:sz w:val="18"/>
          <w:szCs w:val="18"/>
        </w:rPr>
      </w:pPr>
      <w:r w:rsidRPr="00A548E7">
        <w:rPr>
          <w:sz w:val="18"/>
          <w:szCs w:val="18"/>
        </w:rPr>
        <w:t xml:space="preserve">  </w:t>
      </w:r>
      <w:hyperlink r:id="rId2" w:history="1">
        <w:r w:rsidRPr="00A548E7">
          <w:rPr>
            <w:rStyle w:val="Hyperlink"/>
            <w:sz w:val="18"/>
            <w:szCs w:val="18"/>
          </w:rPr>
          <w:t>http://www.sct.screening.nhs.uk/policy-antenatal</w:t>
        </w:r>
      </w:hyperlink>
      <w:r w:rsidRPr="00A548E7">
        <w:rPr>
          <w:sz w:val="18"/>
          <w:szCs w:val="18"/>
        </w:rPr>
        <w:t xml:space="preserve"> </w:t>
      </w:r>
      <w:r>
        <w:rPr>
          <w:sz w:val="18"/>
          <w:szCs w:val="18"/>
        </w:rPr>
        <w:t>2011</w:t>
      </w:r>
    </w:p>
    <w:p w:rsidR="00176D1E" w:rsidRDefault="00176D1E" w:rsidP="00FC66CE">
      <w:pPr>
        <w:pStyle w:val="FootnoteText"/>
        <w:rPr>
          <w:sz w:val="18"/>
          <w:szCs w:val="18"/>
        </w:rPr>
      </w:pPr>
    </w:p>
    <w:p w:rsidR="00176D1E" w:rsidRPr="003E7905" w:rsidRDefault="00176D1E" w:rsidP="00FC66CE">
      <w:pPr>
        <w:pStyle w:val="FootnoteText"/>
        <w:rPr>
          <w:sz w:val="10"/>
          <w:szCs w:val="10"/>
        </w:rPr>
      </w:pPr>
    </w:p>
  </w:footnote>
  <w:footnote w:id="3">
    <w:p w:rsidR="00176D1E" w:rsidRPr="007161D0" w:rsidRDefault="00176D1E" w:rsidP="00FE1EFC">
      <w:pPr>
        <w:pStyle w:val="FootnoteText"/>
        <w:rPr>
          <w:sz w:val="18"/>
        </w:rPr>
      </w:pPr>
      <w:r w:rsidRPr="00F114F5">
        <w:rPr>
          <w:rStyle w:val="FootnoteReference"/>
          <w:sz w:val="18"/>
        </w:rPr>
        <w:footnoteRef/>
      </w:r>
      <w:r w:rsidRPr="00F114F5">
        <w:rPr>
          <w:sz w:val="18"/>
        </w:rPr>
        <w:t xml:space="preserve"> </w:t>
      </w:r>
      <w:r>
        <w:rPr>
          <w:sz w:val="18"/>
        </w:rPr>
        <w:t>Referral Form</w:t>
      </w:r>
      <w:r w:rsidRPr="00F114F5">
        <w:rPr>
          <w:sz w:val="18"/>
        </w:rPr>
        <w:t xml:space="preserve"> University College London Hospital</w:t>
      </w:r>
      <w:r>
        <w:rPr>
          <w:sz w:val="18"/>
        </w:rPr>
        <w:t xml:space="preserve"> should be used</w:t>
      </w:r>
    </w:p>
  </w:footnote>
  <w:footnote w:id="4">
    <w:p w:rsidR="00176D1E" w:rsidRDefault="00176D1E" w:rsidP="0083352B">
      <w:pPr>
        <w:pStyle w:val="FootnoteText"/>
        <w:rPr>
          <w:sz w:val="18"/>
        </w:rPr>
      </w:pPr>
      <w:r w:rsidRPr="007161D0">
        <w:rPr>
          <w:rStyle w:val="FootnoteReference"/>
          <w:sz w:val="18"/>
        </w:rPr>
        <w:footnoteRef/>
      </w:r>
      <w:r w:rsidRPr="007161D0">
        <w:rPr>
          <w:sz w:val="18"/>
        </w:rPr>
        <w:t xml:space="preserve"> R</w:t>
      </w:r>
      <w:r>
        <w:rPr>
          <w:sz w:val="18"/>
        </w:rPr>
        <w:t xml:space="preserve">oyal </w:t>
      </w:r>
      <w:r w:rsidRPr="007161D0">
        <w:rPr>
          <w:sz w:val="18"/>
        </w:rPr>
        <w:t>C</w:t>
      </w:r>
      <w:r>
        <w:rPr>
          <w:sz w:val="18"/>
        </w:rPr>
        <w:t xml:space="preserve">ollege of </w:t>
      </w:r>
      <w:r w:rsidRPr="007161D0">
        <w:rPr>
          <w:sz w:val="18"/>
        </w:rPr>
        <w:t>O</w:t>
      </w:r>
      <w:r>
        <w:rPr>
          <w:sz w:val="18"/>
        </w:rPr>
        <w:t xml:space="preserve">bstetricians and </w:t>
      </w:r>
      <w:r w:rsidRPr="007161D0">
        <w:rPr>
          <w:sz w:val="18"/>
        </w:rPr>
        <w:t>G</w:t>
      </w:r>
      <w:r>
        <w:rPr>
          <w:sz w:val="18"/>
        </w:rPr>
        <w:t>ynaecologists (2014)</w:t>
      </w:r>
      <w:r w:rsidRPr="007161D0">
        <w:rPr>
          <w:sz w:val="18"/>
        </w:rPr>
        <w:t xml:space="preserve"> </w:t>
      </w:r>
      <w:r>
        <w:rPr>
          <w:i/>
          <w:sz w:val="18"/>
        </w:rPr>
        <w:t>Thalassaemia in P</w:t>
      </w:r>
      <w:r w:rsidRPr="00B5496B">
        <w:rPr>
          <w:i/>
          <w:sz w:val="18"/>
        </w:rPr>
        <w:t>regnancy</w:t>
      </w:r>
      <w:r>
        <w:rPr>
          <w:i/>
          <w:sz w:val="18"/>
        </w:rPr>
        <w:t>, Management of B</w:t>
      </w:r>
      <w:r w:rsidRPr="00B5496B">
        <w:rPr>
          <w:i/>
          <w:sz w:val="18"/>
        </w:rPr>
        <w:t>eta</w:t>
      </w:r>
      <w:r>
        <w:rPr>
          <w:sz w:val="18"/>
        </w:rPr>
        <w:t xml:space="preserve"> (Green-top </w:t>
      </w:r>
    </w:p>
    <w:p w:rsidR="00176D1E" w:rsidRPr="007161D0" w:rsidRDefault="00176D1E" w:rsidP="0083352B">
      <w:pPr>
        <w:pStyle w:val="FootnoteText"/>
        <w:rPr>
          <w:sz w:val="18"/>
        </w:rPr>
      </w:pPr>
      <w:r>
        <w:rPr>
          <w:sz w:val="18"/>
        </w:rPr>
        <w:t xml:space="preserve">    Guideline 66) </w:t>
      </w:r>
      <w:hyperlink r:id="rId3" w:history="1">
        <w:r w:rsidRPr="0056144E">
          <w:rPr>
            <w:rStyle w:val="Hyperlink"/>
            <w:sz w:val="18"/>
          </w:rPr>
          <w:t>https://www.rcog.org.uk/en/guidelines-research-services/guidelines/gtg66/</w:t>
        </w:r>
      </w:hyperlink>
    </w:p>
  </w:footnote>
  <w:footnote w:id="5">
    <w:p w:rsidR="00176D1E" w:rsidRDefault="00176D1E" w:rsidP="0083352B">
      <w:pPr>
        <w:pStyle w:val="FootnoteText"/>
        <w:rPr>
          <w:sz w:val="18"/>
        </w:rPr>
      </w:pPr>
      <w:r w:rsidRPr="007161D0">
        <w:rPr>
          <w:rStyle w:val="FootnoteReference"/>
          <w:sz w:val="18"/>
        </w:rPr>
        <w:footnoteRef/>
      </w:r>
      <w:r w:rsidRPr="007161D0">
        <w:rPr>
          <w:sz w:val="18"/>
        </w:rPr>
        <w:t xml:space="preserve"> R</w:t>
      </w:r>
      <w:r>
        <w:rPr>
          <w:sz w:val="18"/>
        </w:rPr>
        <w:t xml:space="preserve">oyal </w:t>
      </w:r>
      <w:r w:rsidRPr="007161D0">
        <w:rPr>
          <w:sz w:val="18"/>
        </w:rPr>
        <w:t>C</w:t>
      </w:r>
      <w:r>
        <w:rPr>
          <w:sz w:val="18"/>
        </w:rPr>
        <w:t xml:space="preserve">ollege of </w:t>
      </w:r>
      <w:r w:rsidRPr="007161D0">
        <w:rPr>
          <w:sz w:val="18"/>
        </w:rPr>
        <w:t>O</w:t>
      </w:r>
      <w:r>
        <w:rPr>
          <w:sz w:val="18"/>
        </w:rPr>
        <w:t xml:space="preserve">bstetricians and </w:t>
      </w:r>
      <w:r w:rsidRPr="007161D0">
        <w:rPr>
          <w:sz w:val="18"/>
        </w:rPr>
        <w:t>G</w:t>
      </w:r>
      <w:r>
        <w:rPr>
          <w:sz w:val="18"/>
        </w:rPr>
        <w:t>ynaecologists (2011)</w:t>
      </w:r>
      <w:r w:rsidRPr="007161D0">
        <w:rPr>
          <w:sz w:val="18"/>
        </w:rPr>
        <w:t xml:space="preserve">  </w:t>
      </w:r>
      <w:r w:rsidRPr="00F97477">
        <w:rPr>
          <w:i/>
          <w:sz w:val="18"/>
        </w:rPr>
        <w:t xml:space="preserve">Sickle Cell Disease in Pregnancy, Management of </w:t>
      </w:r>
      <w:r>
        <w:rPr>
          <w:sz w:val="18"/>
        </w:rPr>
        <w:t xml:space="preserve">(Green-top </w:t>
      </w:r>
    </w:p>
    <w:p w:rsidR="00176D1E" w:rsidRPr="007161D0" w:rsidRDefault="00176D1E" w:rsidP="0083352B">
      <w:pPr>
        <w:pStyle w:val="FootnoteText"/>
        <w:rPr>
          <w:sz w:val="18"/>
        </w:rPr>
      </w:pPr>
      <w:r>
        <w:rPr>
          <w:sz w:val="18"/>
        </w:rPr>
        <w:t xml:space="preserve">    Guideline 61) Reviewed December 2014 </w:t>
      </w:r>
      <w:hyperlink r:id="rId4" w:history="1">
        <w:r w:rsidRPr="0056144E">
          <w:rPr>
            <w:rStyle w:val="Hyperlink"/>
            <w:sz w:val="18"/>
          </w:rPr>
          <w:t>https://www.rcog.org.uk/en/guidelines-research-services/guidelines/gtg61/</w:t>
        </w:r>
      </w:hyperlink>
    </w:p>
  </w:footnote>
  <w:footnote w:id="6">
    <w:p w:rsidR="00176D1E" w:rsidRPr="007161D0" w:rsidRDefault="00176D1E" w:rsidP="00B049DF">
      <w:pPr>
        <w:pStyle w:val="FootnoteText"/>
        <w:rPr>
          <w:sz w:val="18"/>
        </w:rPr>
      </w:pPr>
      <w:r w:rsidRPr="007161D0">
        <w:rPr>
          <w:rStyle w:val="FootnoteReference"/>
          <w:sz w:val="18"/>
        </w:rPr>
        <w:footnoteRef/>
      </w:r>
      <w:r w:rsidRPr="007161D0">
        <w:rPr>
          <w:sz w:val="18"/>
        </w:rPr>
        <w:t xml:space="preserve"> </w:t>
      </w:r>
      <w:r>
        <w:rPr>
          <w:sz w:val="18"/>
        </w:rPr>
        <w:t xml:space="preserve">NHS Sickle Cell &amp; Thalassaemia Screening Programme (2012) </w:t>
      </w:r>
      <w:r w:rsidRPr="00FF3A7E">
        <w:rPr>
          <w:i/>
          <w:sz w:val="18"/>
        </w:rPr>
        <w:t>Laboratory Handbook</w:t>
      </w:r>
      <w:r w:rsidRPr="007161D0">
        <w:rPr>
          <w:sz w:val="18"/>
        </w:rPr>
        <w:t xml:space="preserve"> </w:t>
      </w:r>
      <w:hyperlink r:id="rId5" w:history="1">
        <w:r w:rsidRPr="0056144E">
          <w:rPr>
            <w:rStyle w:val="Hyperlink"/>
            <w:sz w:val="18"/>
          </w:rPr>
          <w:t>http://www.sct.screening.nhs.uk</w:t>
        </w:r>
      </w:hyperlink>
    </w:p>
  </w:footnote>
  <w:footnote w:id="7">
    <w:p w:rsidR="00176D1E" w:rsidRPr="007161D0" w:rsidRDefault="00176D1E" w:rsidP="00B049DF">
      <w:pPr>
        <w:pStyle w:val="FootnoteText"/>
        <w:rPr>
          <w:sz w:val="18"/>
        </w:rPr>
      </w:pPr>
      <w:r w:rsidRPr="007161D0">
        <w:rPr>
          <w:rStyle w:val="FootnoteReference"/>
          <w:sz w:val="18"/>
        </w:rPr>
        <w:footnoteRef/>
      </w:r>
      <w:r w:rsidRPr="007161D0">
        <w:rPr>
          <w:sz w:val="18"/>
        </w:rPr>
        <w:t xml:space="preserve"> </w:t>
      </w:r>
      <w:r>
        <w:rPr>
          <w:sz w:val="18"/>
        </w:rPr>
        <w:t>High Prevalence Antenatal Screening Algorithm - Appendix 4</w:t>
      </w:r>
    </w:p>
  </w:footnote>
  <w:footnote w:id="8">
    <w:p w:rsidR="00176D1E" w:rsidRPr="007161D0" w:rsidRDefault="00176D1E" w:rsidP="005C5C53">
      <w:pPr>
        <w:pStyle w:val="FootnoteText"/>
        <w:rPr>
          <w:i/>
          <w:sz w:val="18"/>
        </w:rPr>
      </w:pPr>
      <w:r w:rsidRPr="007161D0">
        <w:rPr>
          <w:rStyle w:val="FootnoteReference"/>
          <w:sz w:val="18"/>
        </w:rPr>
        <w:footnoteRef/>
      </w:r>
      <w:r w:rsidRPr="007161D0">
        <w:rPr>
          <w:sz w:val="18"/>
        </w:rPr>
        <w:t xml:space="preserve"> East London NHS Foundation Trust (2012) </w:t>
      </w:r>
      <w:r w:rsidRPr="007161D0">
        <w:rPr>
          <w:i/>
          <w:sz w:val="18"/>
        </w:rPr>
        <w:t xml:space="preserve">Policy for Service Users Who Fail to Attend Appointments in </w:t>
      </w:r>
    </w:p>
    <w:p w:rsidR="00176D1E" w:rsidRPr="007161D0" w:rsidRDefault="00176D1E" w:rsidP="005C5C53">
      <w:pPr>
        <w:pStyle w:val="FootnoteText"/>
        <w:rPr>
          <w:sz w:val="18"/>
        </w:rPr>
      </w:pPr>
      <w:r w:rsidRPr="007161D0">
        <w:rPr>
          <w:i/>
          <w:sz w:val="18"/>
        </w:rPr>
        <w:t xml:space="preserve">   Children, Young People, Sexual and Reproductive Health Services and CAMHS</w:t>
      </w:r>
    </w:p>
  </w:footnote>
  <w:footnote w:id="9">
    <w:p w:rsidR="00176D1E" w:rsidRPr="007161D0" w:rsidRDefault="00176D1E" w:rsidP="00D524AF">
      <w:pPr>
        <w:pStyle w:val="EndnoteText"/>
        <w:rPr>
          <w:sz w:val="18"/>
        </w:rPr>
      </w:pPr>
      <w:r w:rsidRPr="007161D0">
        <w:rPr>
          <w:rStyle w:val="FootnoteReference"/>
          <w:sz w:val="18"/>
        </w:rPr>
        <w:footnoteRef/>
      </w:r>
      <w:r w:rsidRPr="007161D0">
        <w:rPr>
          <w:sz w:val="18"/>
        </w:rPr>
        <w:t xml:space="preserve"> UK National Screening Committee (2014) </w:t>
      </w:r>
      <w:r w:rsidRPr="007161D0">
        <w:rPr>
          <w:i/>
          <w:sz w:val="18"/>
        </w:rPr>
        <w:t>Key Performance Indicators for Screening 2014/15 Version 1.1.14</w:t>
      </w:r>
    </w:p>
    <w:p w:rsidR="00176D1E" w:rsidRPr="007161D0" w:rsidRDefault="00176D1E" w:rsidP="00D524AF">
      <w:pPr>
        <w:pStyle w:val="EndnoteText"/>
        <w:rPr>
          <w:sz w:val="4"/>
          <w:szCs w:val="6"/>
        </w:rPr>
      </w:pPr>
    </w:p>
  </w:footnote>
  <w:footnote w:id="10">
    <w:p w:rsidR="00176D1E" w:rsidRPr="007161D0" w:rsidRDefault="00176D1E" w:rsidP="00F1506E">
      <w:pPr>
        <w:pStyle w:val="EndnoteText"/>
        <w:rPr>
          <w:sz w:val="18"/>
        </w:rPr>
      </w:pPr>
      <w:r w:rsidRPr="007161D0">
        <w:rPr>
          <w:rStyle w:val="FootnoteReference"/>
          <w:sz w:val="18"/>
        </w:rPr>
        <w:footnoteRef/>
      </w:r>
      <w:r w:rsidRPr="007161D0">
        <w:rPr>
          <w:sz w:val="18"/>
        </w:rPr>
        <w:t xml:space="preserve"> UK National Screening Committee (2014) </w:t>
      </w:r>
      <w:r w:rsidRPr="007161D0">
        <w:rPr>
          <w:i/>
          <w:sz w:val="18"/>
        </w:rPr>
        <w:t>Key Performance Indicators for Screening 2014/15 Version 1.1.14</w:t>
      </w:r>
    </w:p>
    <w:p w:rsidR="00176D1E" w:rsidRPr="007161D0" w:rsidRDefault="00176D1E" w:rsidP="00F1506E">
      <w:pPr>
        <w:pStyle w:val="EndnoteText"/>
        <w:rPr>
          <w:sz w:val="4"/>
          <w:szCs w:val="6"/>
        </w:rPr>
      </w:pPr>
    </w:p>
  </w:footnote>
  <w:footnote w:id="11">
    <w:p w:rsidR="00176D1E" w:rsidRPr="002F33D7" w:rsidRDefault="00176D1E" w:rsidP="00D524AF">
      <w:pPr>
        <w:pStyle w:val="EndnoteText"/>
        <w:rPr>
          <w:sz w:val="18"/>
          <w:szCs w:val="18"/>
        </w:rPr>
      </w:pPr>
      <w:r w:rsidRPr="002F33D7">
        <w:rPr>
          <w:rStyle w:val="FootnoteReference"/>
          <w:sz w:val="18"/>
          <w:szCs w:val="18"/>
        </w:rPr>
        <w:footnoteRef/>
      </w:r>
      <w:r w:rsidRPr="002F33D7">
        <w:rPr>
          <w:sz w:val="18"/>
          <w:szCs w:val="18"/>
        </w:rPr>
        <w:t xml:space="preserve"> Healthcare staff incident reporting </w:t>
      </w:r>
      <w:hyperlink r:id="rId6" w:history="1">
        <w:r w:rsidRPr="002F33D7">
          <w:rPr>
            <w:rStyle w:val="Hyperlink"/>
            <w:sz w:val="18"/>
            <w:szCs w:val="18"/>
          </w:rPr>
          <w:t>http://www.nrls.npsa.nhs.uk/report-a-patient-safety-incident/healthcare-staff-reporting/</w:t>
        </w:r>
      </w:hyperlink>
    </w:p>
  </w:footnote>
  <w:footnote w:id="12">
    <w:p w:rsidR="00176D1E" w:rsidRPr="002F33D7" w:rsidRDefault="00176D1E" w:rsidP="00E82FBE">
      <w:pPr>
        <w:pStyle w:val="EndnoteText"/>
        <w:rPr>
          <w:sz w:val="18"/>
          <w:szCs w:val="18"/>
        </w:rPr>
      </w:pPr>
      <w:r w:rsidRPr="002F33D7">
        <w:rPr>
          <w:rStyle w:val="FootnoteReference"/>
          <w:sz w:val="18"/>
          <w:szCs w:val="18"/>
        </w:rPr>
        <w:footnoteRef/>
      </w:r>
      <w:r w:rsidRPr="002F33D7">
        <w:rPr>
          <w:sz w:val="18"/>
          <w:szCs w:val="18"/>
        </w:rPr>
        <w:t xml:space="preserve"> Healthcare staff incident reporting </w:t>
      </w:r>
      <w:hyperlink r:id="rId7" w:history="1">
        <w:r w:rsidRPr="002F33D7">
          <w:rPr>
            <w:rStyle w:val="Hyperlink"/>
            <w:sz w:val="18"/>
            <w:szCs w:val="18"/>
          </w:rPr>
          <w:t>http://www.nrls.npsa.nhs.uk/report-a-patient-safety-incident/healthcare-staff-reporting/</w:t>
        </w:r>
      </w:hyperlink>
    </w:p>
  </w:footnote>
  <w:footnote w:id="13">
    <w:p w:rsidR="00176D1E" w:rsidRDefault="00176D1E" w:rsidP="00E82FBE">
      <w:pPr>
        <w:pStyle w:val="FootnoteText"/>
      </w:pPr>
      <w:r>
        <w:rPr>
          <w:rStyle w:val="FootnoteReference"/>
        </w:rPr>
        <w:footnoteRef/>
      </w:r>
      <w:r>
        <w:t xml:space="preserve"> </w:t>
      </w:r>
      <w:r w:rsidRPr="00071620">
        <w:rPr>
          <w:sz w:val="18"/>
        </w:rPr>
        <w:t xml:space="preserve">Healthcare staff incident reporting form </w:t>
      </w:r>
      <w:hyperlink r:id="rId8" w:history="1">
        <w:r w:rsidRPr="00071620">
          <w:rPr>
            <w:rStyle w:val="Hyperlink"/>
            <w:sz w:val="18"/>
          </w:rPr>
          <w:t>https://www.eforms.nrls.nhs.uk/staffreport/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1E" w:rsidRPr="00AC7CBE" w:rsidRDefault="00176D1E" w:rsidP="002E4990">
    <w:pPr>
      <w:pStyle w:val="Header"/>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1E" w:rsidRPr="00AC7CBE" w:rsidRDefault="00176D1E" w:rsidP="002E4990">
    <w:pPr>
      <w:pStyle w:val="Header"/>
      <w:jc w:val="right"/>
      <w:rPr>
        <w:b/>
        <w:sz w:val="20"/>
      </w:rPr>
    </w:pPr>
    <w:r>
      <w:rPr>
        <w:b/>
        <w:sz w:val="20"/>
      </w:rPr>
      <w:t>Appendix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8AB"/>
    <w:multiLevelType w:val="hybridMultilevel"/>
    <w:tmpl w:val="3D929A90"/>
    <w:lvl w:ilvl="0" w:tplc="C7B4D3B6">
      <w:start w:val="1"/>
      <w:numFmt w:val="bullet"/>
      <w:lvlText w:val="o"/>
      <w:lvlJc w:val="left"/>
      <w:pPr>
        <w:ind w:left="720" w:hanging="360"/>
      </w:pPr>
      <w:rPr>
        <w:rFonts w:ascii="Courier New" w:hAnsi="Courier New" w:cs="Courier New"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E4EAE"/>
    <w:multiLevelType w:val="hybridMultilevel"/>
    <w:tmpl w:val="497469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25D97"/>
    <w:multiLevelType w:val="hybridMultilevel"/>
    <w:tmpl w:val="5AD4E1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52A46"/>
    <w:multiLevelType w:val="hybridMultilevel"/>
    <w:tmpl w:val="DE2CB6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A31B7"/>
    <w:multiLevelType w:val="hybridMultilevel"/>
    <w:tmpl w:val="D038AB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5207F"/>
    <w:multiLevelType w:val="hybridMultilevel"/>
    <w:tmpl w:val="A01CB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16886"/>
    <w:multiLevelType w:val="hybridMultilevel"/>
    <w:tmpl w:val="592C85C8"/>
    <w:lvl w:ilvl="0" w:tplc="08090005">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3324A"/>
    <w:multiLevelType w:val="hybridMultilevel"/>
    <w:tmpl w:val="E91C8CD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4D4AE5"/>
    <w:multiLevelType w:val="hybridMultilevel"/>
    <w:tmpl w:val="7F9C1884"/>
    <w:lvl w:ilvl="0" w:tplc="BEEC175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06081A"/>
    <w:multiLevelType w:val="hybridMultilevel"/>
    <w:tmpl w:val="DE0E61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67093"/>
    <w:multiLevelType w:val="hybridMultilevel"/>
    <w:tmpl w:val="E94A4B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516AB"/>
    <w:multiLevelType w:val="hybridMultilevel"/>
    <w:tmpl w:val="C784A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44AA9"/>
    <w:multiLevelType w:val="hybridMultilevel"/>
    <w:tmpl w:val="D5D4B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4494E"/>
    <w:multiLevelType w:val="hybridMultilevel"/>
    <w:tmpl w:val="D6A868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242C2"/>
    <w:multiLevelType w:val="hybridMultilevel"/>
    <w:tmpl w:val="C2888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913A9"/>
    <w:multiLevelType w:val="hybridMultilevel"/>
    <w:tmpl w:val="AFFE580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2C7BE7"/>
    <w:multiLevelType w:val="hybridMultilevel"/>
    <w:tmpl w:val="63C85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D83A50"/>
    <w:multiLevelType w:val="hybridMultilevel"/>
    <w:tmpl w:val="AA2605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A7BDF"/>
    <w:multiLevelType w:val="hybridMultilevel"/>
    <w:tmpl w:val="CB2002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45FD5"/>
    <w:multiLevelType w:val="hybridMultilevel"/>
    <w:tmpl w:val="51046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F4C53"/>
    <w:multiLevelType w:val="hybridMultilevel"/>
    <w:tmpl w:val="83E8E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130270"/>
    <w:multiLevelType w:val="hybridMultilevel"/>
    <w:tmpl w:val="641E4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6372"/>
    <w:multiLevelType w:val="hybridMultilevel"/>
    <w:tmpl w:val="9B8CF4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21A37"/>
    <w:multiLevelType w:val="hybridMultilevel"/>
    <w:tmpl w:val="F21227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83F23"/>
    <w:multiLevelType w:val="hybridMultilevel"/>
    <w:tmpl w:val="DAD4A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45B5F"/>
    <w:multiLevelType w:val="hybridMultilevel"/>
    <w:tmpl w:val="A5E6E3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F310EF"/>
    <w:multiLevelType w:val="hybridMultilevel"/>
    <w:tmpl w:val="B47CAD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0720E4"/>
    <w:multiLevelType w:val="hybridMultilevel"/>
    <w:tmpl w:val="E30E17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315323"/>
    <w:multiLevelType w:val="hybridMultilevel"/>
    <w:tmpl w:val="305E0040"/>
    <w:lvl w:ilvl="0" w:tplc="899C8D6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8B504D"/>
    <w:multiLevelType w:val="hybridMultilevel"/>
    <w:tmpl w:val="9CD07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EF2231"/>
    <w:multiLevelType w:val="hybridMultilevel"/>
    <w:tmpl w:val="D06A21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234845"/>
    <w:multiLevelType w:val="hybridMultilevel"/>
    <w:tmpl w:val="6D1E8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2C7A93"/>
    <w:multiLevelType w:val="hybridMultilevel"/>
    <w:tmpl w:val="50B0C0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102F83"/>
    <w:multiLevelType w:val="hybridMultilevel"/>
    <w:tmpl w:val="C6CAD5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8A1803"/>
    <w:multiLevelType w:val="hybridMultilevel"/>
    <w:tmpl w:val="D472BFC6"/>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4CAB0330"/>
    <w:multiLevelType w:val="hybridMultilevel"/>
    <w:tmpl w:val="E4D662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B4194A"/>
    <w:multiLevelType w:val="hybridMultilevel"/>
    <w:tmpl w:val="FEDCF71E"/>
    <w:lvl w:ilvl="0" w:tplc="DD7C6758">
      <w:start w:val="2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0906773"/>
    <w:multiLevelType w:val="hybridMultilevel"/>
    <w:tmpl w:val="EC286B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542E45"/>
    <w:multiLevelType w:val="hybridMultilevel"/>
    <w:tmpl w:val="8214C1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AB7CA3"/>
    <w:multiLevelType w:val="hybridMultilevel"/>
    <w:tmpl w:val="92347CE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982112C"/>
    <w:multiLevelType w:val="hybridMultilevel"/>
    <w:tmpl w:val="144E5B1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D12B1F"/>
    <w:multiLevelType w:val="hybridMultilevel"/>
    <w:tmpl w:val="1AAA754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2B6421"/>
    <w:multiLevelType w:val="hybridMultilevel"/>
    <w:tmpl w:val="3CD41EBE"/>
    <w:lvl w:ilvl="0" w:tplc="C7B4D3B6">
      <w:start w:val="1"/>
      <w:numFmt w:val="bullet"/>
      <w:lvlText w:val="o"/>
      <w:lvlJc w:val="left"/>
      <w:pPr>
        <w:ind w:left="720" w:hanging="360"/>
      </w:pPr>
      <w:rPr>
        <w:rFonts w:ascii="Courier New" w:hAnsi="Courier New" w:cs="Courier New"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374A13"/>
    <w:multiLevelType w:val="hybridMultilevel"/>
    <w:tmpl w:val="E08E5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090355"/>
    <w:multiLevelType w:val="hybridMultilevel"/>
    <w:tmpl w:val="A5BA3BBA"/>
    <w:lvl w:ilvl="0" w:tplc="08090005">
      <w:start w:val="1"/>
      <w:numFmt w:val="bullet"/>
      <w:lvlText w:val=""/>
      <w:lvlJc w:val="left"/>
      <w:pPr>
        <w:ind w:left="720" w:hanging="360"/>
      </w:pPr>
      <w:rPr>
        <w:rFonts w:ascii="Wingdings" w:hAnsi="Wingdings" w:hint="default"/>
      </w:rPr>
    </w:lvl>
    <w:lvl w:ilvl="1" w:tplc="D69A6114">
      <w:numFmt w:val="bullet"/>
      <w:lvlText w:val="•"/>
      <w:lvlJc w:val="left"/>
      <w:pPr>
        <w:ind w:left="1800" w:hanging="72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6632B7"/>
    <w:multiLevelType w:val="hybridMultilevel"/>
    <w:tmpl w:val="A2D8B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8827A6"/>
    <w:multiLevelType w:val="hybridMultilevel"/>
    <w:tmpl w:val="9126CA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AB73A4"/>
    <w:multiLevelType w:val="hybridMultilevel"/>
    <w:tmpl w:val="3C38AB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5304F2"/>
    <w:multiLevelType w:val="hybridMultilevel"/>
    <w:tmpl w:val="00EEF3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4B3EE1"/>
    <w:multiLevelType w:val="hybridMultilevel"/>
    <w:tmpl w:val="E166C9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8"/>
  </w:num>
  <w:num w:numId="3">
    <w:abstractNumId w:val="16"/>
  </w:num>
  <w:num w:numId="4">
    <w:abstractNumId w:val="3"/>
  </w:num>
  <w:num w:numId="5">
    <w:abstractNumId w:val="4"/>
  </w:num>
  <w:num w:numId="6">
    <w:abstractNumId w:val="42"/>
  </w:num>
  <w:num w:numId="7">
    <w:abstractNumId w:val="0"/>
  </w:num>
  <w:num w:numId="8">
    <w:abstractNumId w:val="6"/>
  </w:num>
  <w:num w:numId="9">
    <w:abstractNumId w:val="44"/>
  </w:num>
  <w:num w:numId="10">
    <w:abstractNumId w:val="40"/>
  </w:num>
  <w:num w:numId="11">
    <w:abstractNumId w:val="34"/>
  </w:num>
  <w:num w:numId="12">
    <w:abstractNumId w:val="7"/>
  </w:num>
  <w:num w:numId="13">
    <w:abstractNumId w:val="39"/>
  </w:num>
  <w:num w:numId="14">
    <w:abstractNumId w:val="15"/>
  </w:num>
  <w:num w:numId="15">
    <w:abstractNumId w:val="30"/>
  </w:num>
  <w:num w:numId="16">
    <w:abstractNumId w:val="17"/>
  </w:num>
  <w:num w:numId="17">
    <w:abstractNumId w:val="46"/>
  </w:num>
  <w:num w:numId="18">
    <w:abstractNumId w:val="23"/>
  </w:num>
  <w:num w:numId="19">
    <w:abstractNumId w:val="47"/>
  </w:num>
  <w:num w:numId="20">
    <w:abstractNumId w:val="35"/>
  </w:num>
  <w:num w:numId="21">
    <w:abstractNumId w:val="1"/>
  </w:num>
  <w:num w:numId="22">
    <w:abstractNumId w:val="20"/>
  </w:num>
  <w:num w:numId="23">
    <w:abstractNumId w:val="26"/>
  </w:num>
  <w:num w:numId="24">
    <w:abstractNumId w:val="13"/>
  </w:num>
  <w:num w:numId="25">
    <w:abstractNumId w:val="5"/>
  </w:num>
  <w:num w:numId="26">
    <w:abstractNumId w:val="2"/>
  </w:num>
  <w:num w:numId="27">
    <w:abstractNumId w:val="41"/>
  </w:num>
  <w:num w:numId="28">
    <w:abstractNumId w:val="19"/>
  </w:num>
  <w:num w:numId="29">
    <w:abstractNumId w:val="11"/>
  </w:num>
  <w:num w:numId="30">
    <w:abstractNumId w:val="32"/>
  </w:num>
  <w:num w:numId="31">
    <w:abstractNumId w:val="37"/>
  </w:num>
  <w:num w:numId="32">
    <w:abstractNumId w:val="31"/>
  </w:num>
  <w:num w:numId="33">
    <w:abstractNumId w:val="21"/>
  </w:num>
  <w:num w:numId="34">
    <w:abstractNumId w:val="49"/>
  </w:num>
  <w:num w:numId="35">
    <w:abstractNumId w:val="27"/>
  </w:num>
  <w:num w:numId="36">
    <w:abstractNumId w:val="22"/>
  </w:num>
  <w:num w:numId="37">
    <w:abstractNumId w:val="9"/>
  </w:num>
  <w:num w:numId="38">
    <w:abstractNumId w:val="25"/>
  </w:num>
  <w:num w:numId="39">
    <w:abstractNumId w:val="18"/>
  </w:num>
  <w:num w:numId="40">
    <w:abstractNumId w:val="29"/>
  </w:num>
  <w:num w:numId="41">
    <w:abstractNumId w:val="36"/>
  </w:num>
  <w:num w:numId="42">
    <w:abstractNumId w:val="48"/>
  </w:num>
  <w:num w:numId="43">
    <w:abstractNumId w:val="14"/>
  </w:num>
  <w:num w:numId="44">
    <w:abstractNumId w:val="10"/>
  </w:num>
  <w:num w:numId="45">
    <w:abstractNumId w:val="12"/>
  </w:num>
  <w:num w:numId="46">
    <w:abstractNumId w:val="38"/>
  </w:num>
  <w:num w:numId="47">
    <w:abstractNumId w:val="45"/>
  </w:num>
  <w:num w:numId="48">
    <w:abstractNumId w:val="33"/>
  </w:num>
  <w:num w:numId="49">
    <w:abstractNumId w:val="24"/>
  </w:num>
  <w:num w:numId="50">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EB"/>
    <w:rsid w:val="0006007E"/>
    <w:rsid w:val="000E1F5E"/>
    <w:rsid w:val="0016373F"/>
    <w:rsid w:val="00176D1E"/>
    <w:rsid w:val="001E560D"/>
    <w:rsid w:val="001F02F9"/>
    <w:rsid w:val="001F14D2"/>
    <w:rsid w:val="002121C3"/>
    <w:rsid w:val="00220B68"/>
    <w:rsid w:val="00243051"/>
    <w:rsid w:val="0024636F"/>
    <w:rsid w:val="002758A3"/>
    <w:rsid w:val="002D4040"/>
    <w:rsid w:val="002D7138"/>
    <w:rsid w:val="002E0D1C"/>
    <w:rsid w:val="002E4990"/>
    <w:rsid w:val="002E4EBB"/>
    <w:rsid w:val="00342F58"/>
    <w:rsid w:val="00361CBD"/>
    <w:rsid w:val="003E6238"/>
    <w:rsid w:val="004142B3"/>
    <w:rsid w:val="00482665"/>
    <w:rsid w:val="004B3652"/>
    <w:rsid w:val="004D0CC1"/>
    <w:rsid w:val="00576686"/>
    <w:rsid w:val="00576BA1"/>
    <w:rsid w:val="005C40F9"/>
    <w:rsid w:val="005C5C53"/>
    <w:rsid w:val="005E3D58"/>
    <w:rsid w:val="005E3E91"/>
    <w:rsid w:val="005F3953"/>
    <w:rsid w:val="00600ED6"/>
    <w:rsid w:val="00641357"/>
    <w:rsid w:val="00667E7E"/>
    <w:rsid w:val="00687FF0"/>
    <w:rsid w:val="006D2441"/>
    <w:rsid w:val="006D4F3B"/>
    <w:rsid w:val="006F2315"/>
    <w:rsid w:val="007415F9"/>
    <w:rsid w:val="00760C7C"/>
    <w:rsid w:val="00786CAE"/>
    <w:rsid w:val="007F5769"/>
    <w:rsid w:val="0083352B"/>
    <w:rsid w:val="00865B9B"/>
    <w:rsid w:val="00883490"/>
    <w:rsid w:val="00892BAD"/>
    <w:rsid w:val="008F6359"/>
    <w:rsid w:val="008F7E1D"/>
    <w:rsid w:val="00925645"/>
    <w:rsid w:val="009624A1"/>
    <w:rsid w:val="009900B1"/>
    <w:rsid w:val="0099445E"/>
    <w:rsid w:val="009A19E0"/>
    <w:rsid w:val="009A61BB"/>
    <w:rsid w:val="00A40B29"/>
    <w:rsid w:val="00A5411D"/>
    <w:rsid w:val="00A762A0"/>
    <w:rsid w:val="00A845BE"/>
    <w:rsid w:val="00A95693"/>
    <w:rsid w:val="00AE3461"/>
    <w:rsid w:val="00B049DF"/>
    <w:rsid w:val="00B065EB"/>
    <w:rsid w:val="00B74348"/>
    <w:rsid w:val="00B77C06"/>
    <w:rsid w:val="00C07B70"/>
    <w:rsid w:val="00C652D8"/>
    <w:rsid w:val="00C7577B"/>
    <w:rsid w:val="00CB1BC5"/>
    <w:rsid w:val="00CE7847"/>
    <w:rsid w:val="00D524AF"/>
    <w:rsid w:val="00D602B1"/>
    <w:rsid w:val="00D66049"/>
    <w:rsid w:val="00D71BBB"/>
    <w:rsid w:val="00DD3029"/>
    <w:rsid w:val="00E82FBE"/>
    <w:rsid w:val="00E950B8"/>
    <w:rsid w:val="00EC19FB"/>
    <w:rsid w:val="00EC616F"/>
    <w:rsid w:val="00ED65ED"/>
    <w:rsid w:val="00EE1125"/>
    <w:rsid w:val="00F109A1"/>
    <w:rsid w:val="00F1506E"/>
    <w:rsid w:val="00F439EF"/>
    <w:rsid w:val="00F512FB"/>
    <w:rsid w:val="00F800CB"/>
    <w:rsid w:val="00F81CAA"/>
    <w:rsid w:val="00F86E5B"/>
    <w:rsid w:val="00FA6ECB"/>
    <w:rsid w:val="00FC66CE"/>
    <w:rsid w:val="00FE1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1238C8A"/>
  <w15:chartTrackingRefBased/>
  <w15:docId w15:val="{4880E1E0-A8AF-49AF-B05A-325AB1CB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F58"/>
  </w:style>
  <w:style w:type="paragraph" w:styleId="Heading1">
    <w:name w:val="heading 1"/>
    <w:basedOn w:val="Normal"/>
    <w:link w:val="Heading1Char"/>
    <w:uiPriority w:val="9"/>
    <w:qFormat/>
    <w:rsid w:val="006D4F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2315"/>
    <w:rPr>
      <w:color w:val="0563C1" w:themeColor="hyperlink"/>
      <w:u w:val="single"/>
    </w:rPr>
  </w:style>
  <w:style w:type="paragraph" w:styleId="FootnoteText">
    <w:name w:val="footnote text"/>
    <w:basedOn w:val="Normal"/>
    <w:link w:val="FootnoteTextChar"/>
    <w:uiPriority w:val="99"/>
    <w:unhideWhenUsed/>
    <w:rsid w:val="006F2315"/>
    <w:pPr>
      <w:spacing w:after="0" w:line="240" w:lineRule="auto"/>
    </w:pPr>
    <w:rPr>
      <w:sz w:val="20"/>
      <w:szCs w:val="20"/>
    </w:rPr>
  </w:style>
  <w:style w:type="character" w:customStyle="1" w:styleId="FootnoteTextChar">
    <w:name w:val="Footnote Text Char"/>
    <w:basedOn w:val="DefaultParagraphFont"/>
    <w:link w:val="FootnoteText"/>
    <w:uiPriority w:val="99"/>
    <w:rsid w:val="006F2315"/>
    <w:rPr>
      <w:sz w:val="20"/>
      <w:szCs w:val="20"/>
    </w:rPr>
  </w:style>
  <w:style w:type="character" w:styleId="FootnoteReference">
    <w:name w:val="footnote reference"/>
    <w:basedOn w:val="DefaultParagraphFont"/>
    <w:uiPriority w:val="99"/>
    <w:unhideWhenUsed/>
    <w:rsid w:val="006F2315"/>
    <w:rPr>
      <w:vertAlign w:val="superscript"/>
    </w:rPr>
  </w:style>
  <w:style w:type="paragraph" w:styleId="ListParagraph">
    <w:name w:val="List Paragraph"/>
    <w:basedOn w:val="Normal"/>
    <w:uiPriority w:val="34"/>
    <w:qFormat/>
    <w:rsid w:val="006F2315"/>
    <w:pPr>
      <w:ind w:left="720"/>
      <w:contextualSpacing/>
    </w:pPr>
  </w:style>
  <w:style w:type="paragraph" w:styleId="EndnoteText">
    <w:name w:val="endnote text"/>
    <w:basedOn w:val="Normal"/>
    <w:link w:val="EndnoteTextChar"/>
    <w:uiPriority w:val="99"/>
    <w:unhideWhenUsed/>
    <w:rsid w:val="00F439EF"/>
    <w:pPr>
      <w:spacing w:after="0" w:line="240" w:lineRule="auto"/>
    </w:pPr>
    <w:rPr>
      <w:sz w:val="20"/>
      <w:szCs w:val="20"/>
    </w:rPr>
  </w:style>
  <w:style w:type="character" w:customStyle="1" w:styleId="EndnoteTextChar">
    <w:name w:val="Endnote Text Char"/>
    <w:basedOn w:val="DefaultParagraphFont"/>
    <w:link w:val="EndnoteText"/>
    <w:uiPriority w:val="99"/>
    <w:rsid w:val="00F439EF"/>
    <w:rPr>
      <w:sz w:val="20"/>
      <w:szCs w:val="20"/>
    </w:rPr>
  </w:style>
  <w:style w:type="character" w:styleId="EndnoteReference">
    <w:name w:val="endnote reference"/>
    <w:basedOn w:val="DefaultParagraphFont"/>
    <w:uiPriority w:val="99"/>
    <w:semiHidden/>
    <w:unhideWhenUsed/>
    <w:rsid w:val="00F439EF"/>
    <w:rPr>
      <w:vertAlign w:val="superscript"/>
    </w:rPr>
  </w:style>
  <w:style w:type="paragraph" w:customStyle="1" w:styleId="Default">
    <w:name w:val="Default"/>
    <w:rsid w:val="00B049DF"/>
    <w:pPr>
      <w:autoSpaceDE w:val="0"/>
      <w:autoSpaceDN w:val="0"/>
      <w:adjustRightInd w:val="0"/>
      <w:spacing w:after="0" w:line="240" w:lineRule="auto"/>
    </w:pPr>
    <w:rPr>
      <w:rFonts w:ascii="Frutiger 55 Roman" w:eastAsia="Calibri" w:hAnsi="Frutiger 55 Roman" w:cs="Frutiger 55 Roman"/>
      <w:color w:val="000000"/>
      <w:sz w:val="24"/>
      <w:szCs w:val="24"/>
    </w:rPr>
  </w:style>
  <w:style w:type="paragraph" w:styleId="Header">
    <w:name w:val="header"/>
    <w:basedOn w:val="Normal"/>
    <w:link w:val="HeaderChar"/>
    <w:uiPriority w:val="99"/>
    <w:unhideWhenUsed/>
    <w:rsid w:val="006D4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F3B"/>
  </w:style>
  <w:style w:type="paragraph" w:styleId="Footer">
    <w:name w:val="footer"/>
    <w:basedOn w:val="Normal"/>
    <w:link w:val="FooterChar"/>
    <w:uiPriority w:val="99"/>
    <w:unhideWhenUsed/>
    <w:rsid w:val="006D4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F3B"/>
  </w:style>
  <w:style w:type="character" w:customStyle="1" w:styleId="Heading1Char">
    <w:name w:val="Heading 1 Char"/>
    <w:basedOn w:val="DefaultParagraphFont"/>
    <w:link w:val="Heading1"/>
    <w:uiPriority w:val="9"/>
    <w:rsid w:val="006D4F3B"/>
    <w:rPr>
      <w:rFonts w:ascii="Times New Roman" w:eastAsia="Times New Roman" w:hAnsi="Times New Roman" w:cs="Times New Roman"/>
      <w:b/>
      <w:bCs/>
      <w:kern w:val="36"/>
      <w:sz w:val="48"/>
      <w:szCs w:val="48"/>
      <w:lang w:eastAsia="en-GB"/>
    </w:rPr>
  </w:style>
  <w:style w:type="table" w:customStyle="1" w:styleId="TableGrid2">
    <w:name w:val="Table Grid2"/>
    <w:basedOn w:val="TableNormal"/>
    <w:next w:val="TableGrid"/>
    <w:uiPriority w:val="39"/>
    <w:rsid w:val="002E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02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D30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DD3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21">
    <w:name w:val="Table Grid21"/>
    <w:basedOn w:val="TableNormal"/>
    <w:next w:val="TableGrid"/>
    <w:uiPriority w:val="59"/>
    <w:rsid w:val="00C75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801909">
      <w:bodyDiv w:val="1"/>
      <w:marLeft w:val="0"/>
      <w:marRight w:val="0"/>
      <w:marTop w:val="0"/>
      <w:marBottom w:val="0"/>
      <w:divBdr>
        <w:top w:val="none" w:sz="0" w:space="0" w:color="auto"/>
        <w:left w:val="none" w:sz="0" w:space="0" w:color="auto"/>
        <w:bottom w:val="none" w:sz="0" w:space="0" w:color="auto"/>
        <w:right w:val="none" w:sz="0" w:space="0" w:color="auto"/>
      </w:divBdr>
    </w:div>
    <w:div w:id="127470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t.screening.nhs.uk/policy-antenatal" TargetMode="External"/><Relationship Id="rId18" Type="http://schemas.openxmlformats.org/officeDocument/2006/relationships/hyperlink" Target="http://www.sct.screening.nhs.uk/policy-antenatal" TargetMode="External"/><Relationship Id="rId26" Type="http://schemas.openxmlformats.org/officeDocument/2006/relationships/hyperlink" Target="http://sct.screening.nhs.uk/professional-leaflets" TargetMode="External"/><Relationship Id="rId39" Type="http://schemas.openxmlformats.org/officeDocument/2006/relationships/oleObject" Target="embeddings/Microsoft_Excel_97-2003_Worksheet.xls"/><Relationship Id="rId21" Type="http://schemas.openxmlformats.org/officeDocument/2006/relationships/hyperlink" Target="http://www.sct.screening.nhs.uk/policy-antenatal" TargetMode="External"/><Relationship Id="rId34" Type="http://schemas.openxmlformats.org/officeDocument/2006/relationships/oleObject" Target="embeddings/Microsoft_Word_97_-_2003_Document.doc"/><Relationship Id="rId42" Type="http://schemas.openxmlformats.org/officeDocument/2006/relationships/hyperlink" Target="http://guidance.nice.org.uk/CG62/NICEGuidance/pdf/English" TargetMode="External"/><Relationship Id="rId47" Type="http://schemas.openxmlformats.org/officeDocument/2006/relationships/hyperlink" Target="http://www.sct.screening.nhs.uk/guidance" TargetMode="External"/><Relationship Id="rId50" Type="http://schemas.openxmlformats.org/officeDocument/2006/relationships/hyperlink" Target="http://www.england.nhs.uk/ourwork/patientsafety/serious-incident/" TargetMode="External"/><Relationship Id="rId55" Type="http://schemas.openxmlformats.org/officeDocument/2006/relationships/hyperlink" Target="http://www.healthtalk.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ov.uk/phe/screening" TargetMode="External"/><Relationship Id="rId25" Type="http://schemas.openxmlformats.org/officeDocument/2006/relationships/hyperlink" Target="http://www.sct.screening.nhs.uk/guidance" TargetMode="External"/><Relationship Id="rId33" Type="http://schemas.openxmlformats.org/officeDocument/2006/relationships/image" Target="media/image2.emf"/><Relationship Id="rId38" Type="http://schemas.openxmlformats.org/officeDocument/2006/relationships/image" Target="media/image5.emf"/><Relationship Id="rId46" Type="http://schemas.openxmlformats.org/officeDocument/2006/relationships/hyperlink" Target="http://sct.screening.nhs.uk/standardsandguidelines"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phe/screening" TargetMode="External"/><Relationship Id="rId20" Type="http://schemas.openxmlformats.org/officeDocument/2006/relationships/hyperlink" Target="http://www.sct.screening.nhs.uk/policy-antenatal" TargetMode="External"/><Relationship Id="rId29" Type="http://schemas.openxmlformats.org/officeDocument/2006/relationships/hyperlink" Target="mailto:uclh.haemoglobinopathygenetics@nhs.net" TargetMode="External"/><Relationship Id="rId41" Type="http://schemas.openxmlformats.org/officeDocument/2006/relationships/hyperlink" Target="http://sct.screening.nhs.uk/standardsandguidelines" TargetMode="External"/><Relationship Id="rId54" Type="http://schemas.openxmlformats.org/officeDocument/2006/relationships/hyperlink" Target="http://sickle-thal.nwlh.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t.screening.nhs.uk/professional-leaflets" TargetMode="External"/><Relationship Id="rId32" Type="http://schemas.openxmlformats.org/officeDocument/2006/relationships/header" Target="header1.xml"/><Relationship Id="rId37" Type="http://schemas.openxmlformats.org/officeDocument/2006/relationships/image" Target="media/image4.png"/><Relationship Id="rId40" Type="http://schemas.openxmlformats.org/officeDocument/2006/relationships/header" Target="header2.xml"/><Relationship Id="rId45" Type="http://schemas.openxmlformats.org/officeDocument/2006/relationships/hyperlink" Target="http://eng.mapofmedicine.com/evidence/map/linked_sickle_cell_and_thalassaemia_screening1.html" TargetMode="External"/><Relationship Id="rId53" Type="http://schemas.openxmlformats.org/officeDocument/2006/relationships/hyperlink" Target="http://www.sct.screening.nhs.uk" TargetMode="External"/><Relationship Id="rId58" Type="http://schemas.openxmlformats.org/officeDocument/2006/relationships/hyperlink" Target="http://ukts.org/" TargetMode="External"/><Relationship Id="rId5" Type="http://schemas.openxmlformats.org/officeDocument/2006/relationships/numbering" Target="numbering.xml"/><Relationship Id="rId15" Type="http://schemas.openxmlformats.org/officeDocument/2006/relationships/hyperlink" Target="http://www.sct.screening.nhs.uk/policy-antenatal" TargetMode="External"/><Relationship Id="rId23" Type="http://schemas.openxmlformats.org/officeDocument/2006/relationships/hyperlink" Target="http://www.sct.screening.nhs.uk/guidance" TargetMode="External"/><Relationship Id="rId28" Type="http://schemas.openxmlformats.org/officeDocument/2006/relationships/hyperlink" Target="mailto:bartshealth.NUH-HaemoglobinopathyReferrals@nhs.net" TargetMode="External"/><Relationship Id="rId36" Type="http://schemas.openxmlformats.org/officeDocument/2006/relationships/oleObject" Target="embeddings/oleObject1.bin"/><Relationship Id="rId49" Type="http://schemas.openxmlformats.org/officeDocument/2006/relationships/hyperlink" Target="http://www.england.nhs.uk/wp-content/uploads/2015/03/serious-incident-framwrk-15-16-faqs-fin.pdf" TargetMode="External"/><Relationship Id="rId57" Type="http://schemas.openxmlformats.org/officeDocument/2006/relationships/hyperlink" Target="http://sicklecellsociety.org/" TargetMode="External"/><Relationship Id="rId10" Type="http://schemas.openxmlformats.org/officeDocument/2006/relationships/endnotes" Target="endnotes.xml"/><Relationship Id="rId19" Type="http://schemas.openxmlformats.org/officeDocument/2006/relationships/hyperlink" Target="http://www.gov.uk/phe/screening" TargetMode="External"/><Relationship Id="rId31" Type="http://schemas.openxmlformats.org/officeDocument/2006/relationships/hyperlink" Target="mailto:PHE.screeninghelpdesk@nhs.net" TargetMode="External"/><Relationship Id="rId44" Type="http://schemas.openxmlformats.org/officeDocument/2006/relationships/hyperlink" Target="http://www.nrls.npsa.nhs.uk/report-a-patient-safety-incident/healthcare-staff-reporting/" TargetMode="External"/><Relationship Id="rId52" Type="http://schemas.openxmlformats.org/officeDocument/2006/relationships/hyperlink" Target="https://www.rcog.org.uk/globalassets/documents/guidelines/gtg_8.pdf"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phe/screening" TargetMode="External"/><Relationship Id="rId22" Type="http://schemas.openxmlformats.org/officeDocument/2006/relationships/hyperlink" Target="mailto:phe.screeninghelpdesk@nhs.net" TargetMode="External"/><Relationship Id="rId27" Type="http://schemas.openxmlformats.org/officeDocument/2006/relationships/hyperlink" Target="mailto:elt-tr.sickleandthal@nhs.net" TargetMode="External"/><Relationship Id="rId30" Type="http://schemas.openxmlformats.org/officeDocument/2006/relationships/hyperlink" Target="mailto:munewham@nhs.net" TargetMode="External"/><Relationship Id="rId35" Type="http://schemas.openxmlformats.org/officeDocument/2006/relationships/image" Target="media/image3.emf"/><Relationship Id="rId43" Type="http://schemas.openxmlformats.org/officeDocument/2006/relationships/hyperlink" Target="http://guidance.nice.org.uk/qs22" TargetMode="External"/><Relationship Id="rId48" Type="http://schemas.openxmlformats.org/officeDocument/2006/relationships/hyperlink" Target="http://sct.screening.nhs.uk/standardsandguidelines" TargetMode="External"/><Relationship Id="rId56" Type="http://schemas.openxmlformats.org/officeDocument/2006/relationships/hyperlink" Target="http://www.nhs.uk/Pages/HomePage.aspx" TargetMode="External"/><Relationship Id="rId8" Type="http://schemas.openxmlformats.org/officeDocument/2006/relationships/webSettings" Target="webSettings.xml"/><Relationship Id="rId51" Type="http://schemas.openxmlformats.org/officeDocument/2006/relationships/hyperlink" Target="http://www.nrls.npsa.nhs.uk/report-a-patient-safety-incident/serious-incident-reporting-and-learning-framework-sirl/"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eforms.nrls.nhs.uk/staffreport/" TargetMode="External"/><Relationship Id="rId3" Type="http://schemas.openxmlformats.org/officeDocument/2006/relationships/hyperlink" Target="https://www.rcog.org.uk/en/guidelines-research-services/guidelines/gtg66/" TargetMode="External"/><Relationship Id="rId7" Type="http://schemas.openxmlformats.org/officeDocument/2006/relationships/hyperlink" Target="http://www.nrls.npsa.nhs.uk/report-a-patient-safety-incident/healthcare-staff-reporting/" TargetMode="External"/><Relationship Id="rId2" Type="http://schemas.openxmlformats.org/officeDocument/2006/relationships/hyperlink" Target="http://www.sct.screening.nhs.uk/policy-antenatal" TargetMode="External"/><Relationship Id="rId1" Type="http://schemas.openxmlformats.org/officeDocument/2006/relationships/hyperlink" Target="http://www.gov.uk/phe/screening" TargetMode="External"/><Relationship Id="rId6" Type="http://schemas.openxmlformats.org/officeDocument/2006/relationships/hyperlink" Target="http://www.nrls.npsa.nhs.uk/report-a-patient-safety-incident/healthcare-staff-reporting/" TargetMode="External"/><Relationship Id="rId5" Type="http://schemas.openxmlformats.org/officeDocument/2006/relationships/hyperlink" Target="http://www.sct.screening.nhs.uk" TargetMode="External"/><Relationship Id="rId4" Type="http://schemas.openxmlformats.org/officeDocument/2006/relationships/hyperlink" Target="https://www.rcog.org.uk/en/guidelines-research-services/guidelines/gtg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5" ma:contentTypeDescription="Create a new document." ma:contentTypeScope="" ma:versionID="729948a05d2d7a456ebc2b4b4bd2af98">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894731158258ccf24466e10b74a2095e"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AFDD-CFFF-4CBD-94A8-B12762F9D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9E289-87D1-4D80-8DD7-D145903FB69B}">
  <ds:schemaRefs>
    <ds:schemaRef ds:uri="http://schemas.microsoft.com/sharepoint/v3/contenttype/forms"/>
  </ds:schemaRefs>
</ds:datastoreItem>
</file>

<file path=customXml/itemProps3.xml><?xml version="1.0" encoding="utf-8"?>
<ds:datastoreItem xmlns:ds="http://schemas.openxmlformats.org/officeDocument/2006/customXml" ds:itemID="{61D4B742-41AA-4FD4-854A-ACF14044059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sharepoint/v3"/>
    <ds:schemaRef ds:uri="32678723-8c06-45e1-8bd0-318b9868a43d"/>
    <ds:schemaRef ds:uri="5789755c-de38-4fe3-9623-40afa3bba1e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567D8AD-7364-4393-B80D-679E217A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10990</Words>
  <Characters>62643</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Tangayi Sekayi - Service Manager and Specialist Nurse Haemoglobinopathies</dc:creator>
  <cp:keywords/>
  <dc:description/>
  <cp:lastModifiedBy>Khatun Rashida</cp:lastModifiedBy>
  <cp:revision>3</cp:revision>
  <dcterms:created xsi:type="dcterms:W3CDTF">2023-05-31T14:28:00Z</dcterms:created>
  <dcterms:modified xsi:type="dcterms:W3CDTF">2023-05-31T14:33:00Z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