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8603F" w14:textId="77777777" w:rsidR="00271C6F" w:rsidRDefault="00271C6F" w:rsidP="00271C6F">
      <w:pPr>
        <w:rPr>
          <w:rFonts w:ascii="Lucida Handwriting" w:hAnsi="Lucida Handwriting"/>
          <w:b/>
          <w:color w:val="92D050"/>
          <w:sz w:val="24"/>
          <w:szCs w:val="24"/>
        </w:rPr>
      </w:pPr>
      <w:r w:rsidRPr="00271C6F">
        <w:rPr>
          <w:rFonts w:ascii="Arial" w:hAnsi="Arial" w:cs="Arial"/>
          <w:noProof/>
          <w:color w:val="FFFFFF"/>
          <w:sz w:val="24"/>
          <w:szCs w:val="24"/>
          <w:lang w:eastAsia="en-GB"/>
        </w:rPr>
        <w:drawing>
          <wp:anchor distT="0" distB="0" distL="114300" distR="114300" simplePos="0" relativeHeight="251655680" behindDoc="1" locked="0" layoutInCell="1" allowOverlap="1" wp14:anchorId="4658B714" wp14:editId="03F140F8">
            <wp:simplePos x="0" y="0"/>
            <wp:positionH relativeFrom="column">
              <wp:posOffset>4576445</wp:posOffset>
            </wp:positionH>
            <wp:positionV relativeFrom="paragraph">
              <wp:posOffset>-181610</wp:posOffset>
            </wp:positionV>
            <wp:extent cx="2071370" cy="1037590"/>
            <wp:effectExtent l="0" t="0" r="5080" b="0"/>
            <wp:wrapTight wrapText="bothSides">
              <wp:wrapPolygon edited="0">
                <wp:start x="0" y="0"/>
                <wp:lineTo x="0" y="21018"/>
                <wp:lineTo x="21454" y="21018"/>
                <wp:lineTo x="21454"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37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13357" w14:textId="77777777" w:rsidR="00860C5A" w:rsidRDefault="00860C5A" w:rsidP="00860C5A">
      <w:pPr>
        <w:spacing w:after="0" w:line="240" w:lineRule="auto"/>
        <w:rPr>
          <w:rFonts w:ascii="Lucida Handwriting" w:hAnsi="Lucida Handwriting"/>
          <w:b/>
          <w:color w:val="92D050"/>
          <w:sz w:val="24"/>
          <w:szCs w:val="24"/>
        </w:rPr>
      </w:pPr>
    </w:p>
    <w:p w14:paraId="355B845F" w14:textId="77777777" w:rsidR="00860C5A" w:rsidRPr="00860C5A" w:rsidRDefault="00860C5A" w:rsidP="00860C5A">
      <w:pPr>
        <w:spacing w:after="0" w:line="240" w:lineRule="auto"/>
        <w:rPr>
          <w:rFonts w:ascii="Arial" w:hAnsi="Arial" w:cs="Arial"/>
          <w:b/>
          <w:bCs/>
          <w:sz w:val="24"/>
          <w:szCs w:val="24"/>
        </w:rPr>
      </w:pPr>
    </w:p>
    <w:p w14:paraId="12F1FC58" w14:textId="77777777" w:rsidR="00860C5A" w:rsidRPr="00860C5A" w:rsidRDefault="00860C5A" w:rsidP="00860C5A">
      <w:pPr>
        <w:spacing w:after="0" w:line="240" w:lineRule="auto"/>
        <w:jc w:val="center"/>
        <w:rPr>
          <w:rFonts w:ascii="Arial" w:hAnsi="Arial" w:cs="Arial"/>
          <w:b/>
          <w:bCs/>
          <w:sz w:val="24"/>
          <w:szCs w:val="24"/>
        </w:rPr>
      </w:pPr>
    </w:p>
    <w:p w14:paraId="686A688D" w14:textId="77777777" w:rsidR="00860C5A" w:rsidRDefault="00860C5A" w:rsidP="00860C5A">
      <w:pPr>
        <w:spacing w:after="0" w:line="240" w:lineRule="auto"/>
        <w:jc w:val="center"/>
        <w:rPr>
          <w:rFonts w:ascii="Arial" w:hAnsi="Arial" w:cs="Arial"/>
          <w:b/>
          <w:bCs/>
          <w:sz w:val="24"/>
          <w:szCs w:val="24"/>
        </w:rPr>
      </w:pPr>
      <w:r w:rsidRPr="00860C5A">
        <w:rPr>
          <w:rFonts w:ascii="Arial" w:hAnsi="Arial" w:cs="Arial"/>
          <w:b/>
          <w:bCs/>
          <w:sz w:val="24"/>
          <w:szCs w:val="24"/>
        </w:rPr>
        <w:t xml:space="preserve">REPORT TO THE TRUST BOARD:  PART II </w:t>
      </w:r>
    </w:p>
    <w:p w14:paraId="5539C5FC" w14:textId="6EF3FD90" w:rsidR="00CE0351" w:rsidRPr="00860C5A" w:rsidRDefault="002736C2" w:rsidP="002736C2">
      <w:pPr>
        <w:spacing w:after="0" w:line="240" w:lineRule="auto"/>
        <w:rPr>
          <w:rFonts w:ascii="Arial" w:hAnsi="Arial" w:cs="Arial"/>
          <w:b/>
          <w:bCs/>
          <w:sz w:val="24"/>
          <w:szCs w:val="24"/>
        </w:rPr>
      </w:pPr>
      <w:r>
        <w:rPr>
          <w:rFonts w:ascii="Arial" w:hAnsi="Arial" w:cs="Arial"/>
          <w:b/>
          <w:bCs/>
          <w:sz w:val="24"/>
          <w:szCs w:val="24"/>
        </w:rPr>
        <w:t xml:space="preserve">                                            </w:t>
      </w:r>
      <w:r w:rsidR="001B20B2">
        <w:rPr>
          <w:rFonts w:ascii="Arial" w:hAnsi="Arial" w:cs="Arial"/>
          <w:b/>
          <w:bCs/>
          <w:sz w:val="24"/>
          <w:szCs w:val="24"/>
        </w:rPr>
        <w:t xml:space="preserve">           </w:t>
      </w:r>
      <w:r w:rsidR="00FF7765">
        <w:rPr>
          <w:rFonts w:ascii="Arial" w:hAnsi="Arial" w:cs="Arial"/>
          <w:b/>
          <w:bCs/>
          <w:sz w:val="24"/>
          <w:szCs w:val="24"/>
        </w:rPr>
        <w:t>June</w:t>
      </w:r>
      <w:r w:rsidR="001B20B2">
        <w:rPr>
          <w:rFonts w:ascii="Arial" w:hAnsi="Arial" w:cs="Arial"/>
          <w:b/>
          <w:bCs/>
          <w:sz w:val="24"/>
          <w:szCs w:val="24"/>
        </w:rPr>
        <w:t xml:space="preserve"> </w:t>
      </w:r>
      <w:r w:rsidR="007C106B">
        <w:rPr>
          <w:rFonts w:ascii="Arial" w:hAnsi="Arial" w:cs="Arial"/>
          <w:b/>
          <w:bCs/>
          <w:sz w:val="24"/>
          <w:szCs w:val="24"/>
        </w:rPr>
        <w:t>202</w:t>
      </w:r>
      <w:r w:rsidR="001B20B2">
        <w:rPr>
          <w:rFonts w:ascii="Arial" w:hAnsi="Arial" w:cs="Arial"/>
          <w:b/>
          <w:bCs/>
          <w:sz w:val="24"/>
          <w:szCs w:val="24"/>
        </w:rPr>
        <w:t>1</w:t>
      </w:r>
    </w:p>
    <w:p w14:paraId="246D2971" w14:textId="77777777" w:rsidR="00860C5A" w:rsidRPr="00860C5A" w:rsidRDefault="00860C5A" w:rsidP="00860C5A">
      <w:pPr>
        <w:spacing w:after="0" w:line="240" w:lineRule="auto"/>
        <w:jc w:val="center"/>
        <w:rPr>
          <w:rFonts w:ascii="Arial" w:hAnsi="Arial" w:cs="Arial"/>
          <w:sz w:val="24"/>
          <w:szCs w:val="24"/>
        </w:rPr>
      </w:pPr>
    </w:p>
    <w:tbl>
      <w:tblPr>
        <w:tblStyle w:val="TableGrid1"/>
        <w:tblW w:w="10519" w:type="dxa"/>
        <w:tblInd w:w="-459" w:type="dxa"/>
        <w:tblLook w:val="04A0" w:firstRow="1" w:lastRow="0" w:firstColumn="1" w:lastColumn="0" w:noHBand="0" w:noVBand="1"/>
      </w:tblPr>
      <w:tblGrid>
        <w:gridCol w:w="4253"/>
        <w:gridCol w:w="6266"/>
      </w:tblGrid>
      <w:tr w:rsidR="00860C5A" w:rsidRPr="00860C5A" w14:paraId="5E78CE26" w14:textId="77777777" w:rsidTr="007E6257">
        <w:tc>
          <w:tcPr>
            <w:tcW w:w="4253" w:type="dxa"/>
            <w:shd w:val="clear" w:color="auto" w:fill="F2F2F2" w:themeFill="background1" w:themeFillShade="F2"/>
          </w:tcPr>
          <w:p w14:paraId="0ADBA62D" w14:textId="77777777" w:rsidR="00860C5A" w:rsidRPr="00860C5A" w:rsidRDefault="00860C5A" w:rsidP="00860C5A">
            <w:pPr>
              <w:rPr>
                <w:rFonts w:ascii="Arial" w:hAnsi="Arial" w:cs="Arial"/>
                <w:b/>
                <w:sz w:val="24"/>
                <w:szCs w:val="24"/>
              </w:rPr>
            </w:pPr>
            <w:r w:rsidRPr="00860C5A">
              <w:rPr>
                <w:rFonts w:ascii="Arial" w:hAnsi="Arial" w:cs="Arial"/>
                <w:b/>
                <w:sz w:val="24"/>
                <w:szCs w:val="24"/>
              </w:rPr>
              <w:t>Title</w:t>
            </w:r>
          </w:p>
        </w:tc>
        <w:tc>
          <w:tcPr>
            <w:tcW w:w="6266" w:type="dxa"/>
            <w:shd w:val="clear" w:color="auto" w:fill="F2F2F2" w:themeFill="background1" w:themeFillShade="F2"/>
          </w:tcPr>
          <w:p w14:paraId="2782C2D3" w14:textId="77777777" w:rsidR="00860C5A" w:rsidRPr="00860C5A" w:rsidRDefault="00860C5A" w:rsidP="00860C5A">
            <w:pPr>
              <w:rPr>
                <w:rFonts w:ascii="Arial" w:hAnsi="Arial" w:cs="Arial"/>
                <w:b/>
                <w:sz w:val="24"/>
                <w:szCs w:val="24"/>
              </w:rPr>
            </w:pPr>
            <w:r w:rsidRPr="00860C5A">
              <w:rPr>
                <w:rFonts w:ascii="Arial" w:hAnsi="Arial" w:cs="Arial"/>
                <w:b/>
                <w:sz w:val="24"/>
                <w:szCs w:val="24"/>
              </w:rPr>
              <w:t>Learning From Deaths Annual Report</w:t>
            </w:r>
          </w:p>
        </w:tc>
      </w:tr>
      <w:tr w:rsidR="00CE0351" w:rsidRPr="00860C5A" w14:paraId="324275B8" w14:textId="77777777" w:rsidTr="007E6257">
        <w:tc>
          <w:tcPr>
            <w:tcW w:w="4253" w:type="dxa"/>
            <w:shd w:val="clear" w:color="auto" w:fill="F2F2F2" w:themeFill="background1" w:themeFillShade="F2"/>
          </w:tcPr>
          <w:p w14:paraId="5B897C2B" w14:textId="77777777" w:rsidR="00CE0351" w:rsidRPr="00860C5A" w:rsidRDefault="00CE0351" w:rsidP="00860C5A">
            <w:pPr>
              <w:rPr>
                <w:rFonts w:ascii="Arial" w:hAnsi="Arial" w:cs="Arial"/>
                <w:b/>
                <w:sz w:val="24"/>
                <w:szCs w:val="24"/>
              </w:rPr>
            </w:pPr>
            <w:r>
              <w:rPr>
                <w:rFonts w:ascii="Arial" w:hAnsi="Arial" w:cs="Arial"/>
                <w:b/>
                <w:sz w:val="24"/>
                <w:szCs w:val="24"/>
              </w:rPr>
              <w:t xml:space="preserve">Reporting period </w:t>
            </w:r>
          </w:p>
        </w:tc>
        <w:tc>
          <w:tcPr>
            <w:tcW w:w="6266" w:type="dxa"/>
            <w:shd w:val="clear" w:color="auto" w:fill="F2F2F2" w:themeFill="background1" w:themeFillShade="F2"/>
          </w:tcPr>
          <w:p w14:paraId="446D5AD5" w14:textId="0C440215" w:rsidR="00CE0351" w:rsidRPr="00860C5A" w:rsidRDefault="00CE0351" w:rsidP="007C106B">
            <w:pPr>
              <w:rPr>
                <w:rFonts w:ascii="Arial" w:hAnsi="Arial" w:cs="Arial"/>
                <w:b/>
                <w:sz w:val="24"/>
                <w:szCs w:val="24"/>
              </w:rPr>
            </w:pPr>
            <w:r>
              <w:rPr>
                <w:rFonts w:ascii="Arial" w:hAnsi="Arial" w:cs="Arial"/>
                <w:b/>
                <w:sz w:val="24"/>
                <w:szCs w:val="24"/>
              </w:rPr>
              <w:t>1</w:t>
            </w:r>
            <w:r w:rsidR="00CF4BE4">
              <w:rPr>
                <w:rFonts w:ascii="Arial" w:hAnsi="Arial" w:cs="Arial"/>
                <w:b/>
                <w:sz w:val="24"/>
                <w:szCs w:val="24"/>
              </w:rPr>
              <w:t>st</w:t>
            </w:r>
            <w:r>
              <w:rPr>
                <w:rFonts w:ascii="Arial" w:hAnsi="Arial" w:cs="Arial"/>
                <w:b/>
                <w:sz w:val="24"/>
                <w:szCs w:val="24"/>
              </w:rPr>
              <w:t xml:space="preserve"> April 20</w:t>
            </w:r>
            <w:r w:rsidR="007C106B">
              <w:rPr>
                <w:rFonts w:ascii="Arial" w:hAnsi="Arial" w:cs="Arial"/>
                <w:b/>
                <w:sz w:val="24"/>
                <w:szCs w:val="24"/>
              </w:rPr>
              <w:t>20</w:t>
            </w:r>
            <w:r>
              <w:rPr>
                <w:rFonts w:ascii="Arial" w:hAnsi="Arial" w:cs="Arial"/>
                <w:b/>
                <w:sz w:val="24"/>
                <w:szCs w:val="24"/>
              </w:rPr>
              <w:t xml:space="preserve">  </w:t>
            </w:r>
            <w:r w:rsidR="00CF4BE4">
              <w:rPr>
                <w:rFonts w:ascii="Arial" w:hAnsi="Arial" w:cs="Arial"/>
                <w:b/>
                <w:sz w:val="24"/>
                <w:szCs w:val="24"/>
              </w:rPr>
              <w:t>31</w:t>
            </w:r>
            <w:r w:rsidR="00CF4BE4" w:rsidRPr="00CE31CA">
              <w:rPr>
                <w:rFonts w:ascii="Arial" w:hAnsi="Arial" w:cs="Arial"/>
                <w:b/>
                <w:sz w:val="24"/>
                <w:szCs w:val="24"/>
                <w:vertAlign w:val="superscript"/>
              </w:rPr>
              <w:t>st</w:t>
            </w:r>
            <w:r w:rsidR="00CF4BE4">
              <w:rPr>
                <w:rFonts w:ascii="Arial" w:hAnsi="Arial" w:cs="Arial"/>
                <w:b/>
                <w:sz w:val="24"/>
                <w:szCs w:val="24"/>
              </w:rPr>
              <w:t xml:space="preserve"> </w:t>
            </w:r>
            <w:r>
              <w:rPr>
                <w:rFonts w:ascii="Arial" w:hAnsi="Arial" w:cs="Arial"/>
                <w:b/>
                <w:sz w:val="24"/>
                <w:szCs w:val="24"/>
              </w:rPr>
              <w:t>March 20</w:t>
            </w:r>
            <w:r w:rsidR="004F5BEF">
              <w:rPr>
                <w:rFonts w:ascii="Arial" w:hAnsi="Arial" w:cs="Arial"/>
                <w:b/>
                <w:sz w:val="24"/>
                <w:szCs w:val="24"/>
              </w:rPr>
              <w:t>2</w:t>
            </w:r>
            <w:r w:rsidR="007C106B">
              <w:rPr>
                <w:rFonts w:ascii="Arial" w:hAnsi="Arial" w:cs="Arial"/>
                <w:b/>
                <w:sz w:val="24"/>
                <w:szCs w:val="24"/>
              </w:rPr>
              <w:t>1</w:t>
            </w:r>
          </w:p>
        </w:tc>
      </w:tr>
      <w:tr w:rsidR="00860C5A" w:rsidRPr="00860C5A" w14:paraId="24FE580A" w14:textId="77777777" w:rsidTr="007E6257">
        <w:tc>
          <w:tcPr>
            <w:tcW w:w="4253" w:type="dxa"/>
          </w:tcPr>
          <w:p w14:paraId="3AAAF39A" w14:textId="77777777" w:rsidR="00860C5A" w:rsidRPr="00860C5A" w:rsidRDefault="00860C5A" w:rsidP="00860C5A">
            <w:pPr>
              <w:rPr>
                <w:rFonts w:ascii="Arial" w:hAnsi="Arial" w:cs="Arial"/>
                <w:b/>
                <w:sz w:val="24"/>
                <w:szCs w:val="24"/>
              </w:rPr>
            </w:pPr>
            <w:r w:rsidRPr="00860C5A">
              <w:rPr>
                <w:rFonts w:ascii="Arial" w:hAnsi="Arial" w:cs="Arial"/>
                <w:b/>
                <w:sz w:val="24"/>
                <w:szCs w:val="24"/>
              </w:rPr>
              <w:t>Author</w:t>
            </w:r>
            <w:r w:rsidR="0017051C">
              <w:rPr>
                <w:rFonts w:ascii="Arial" w:hAnsi="Arial" w:cs="Arial"/>
                <w:b/>
                <w:sz w:val="24"/>
                <w:szCs w:val="24"/>
              </w:rPr>
              <w:t>(s)</w:t>
            </w:r>
          </w:p>
        </w:tc>
        <w:tc>
          <w:tcPr>
            <w:tcW w:w="6266" w:type="dxa"/>
          </w:tcPr>
          <w:p w14:paraId="4B503A07" w14:textId="77777777" w:rsidR="00860C5A" w:rsidRPr="00860C5A" w:rsidRDefault="00860C5A" w:rsidP="00860C5A">
            <w:pPr>
              <w:rPr>
                <w:rFonts w:ascii="Arial" w:hAnsi="Arial" w:cs="Arial"/>
                <w:sz w:val="24"/>
                <w:szCs w:val="24"/>
              </w:rPr>
            </w:pPr>
            <w:r w:rsidRPr="00860C5A">
              <w:rPr>
                <w:rFonts w:ascii="Arial" w:hAnsi="Arial" w:cs="Arial"/>
                <w:sz w:val="24"/>
                <w:szCs w:val="24"/>
              </w:rPr>
              <w:t>Kim MacGillivray, Mortality Reviewer</w:t>
            </w:r>
          </w:p>
          <w:p w14:paraId="5FCF0BA3" w14:textId="77777777" w:rsidR="00860C5A" w:rsidRPr="00860C5A" w:rsidRDefault="00860C5A" w:rsidP="00860C5A">
            <w:pPr>
              <w:rPr>
                <w:rFonts w:ascii="Arial" w:hAnsi="Arial" w:cs="Arial"/>
                <w:sz w:val="24"/>
                <w:szCs w:val="24"/>
              </w:rPr>
            </w:pPr>
            <w:r w:rsidRPr="00860C5A">
              <w:rPr>
                <w:rFonts w:ascii="Arial" w:hAnsi="Arial" w:cs="Arial"/>
                <w:sz w:val="24"/>
                <w:szCs w:val="24"/>
              </w:rPr>
              <w:t>Abiola Ajayi-Obe, Associate Director Risk and Governance</w:t>
            </w:r>
          </w:p>
        </w:tc>
      </w:tr>
      <w:tr w:rsidR="00860C5A" w:rsidRPr="00860C5A" w14:paraId="32F4BA8A" w14:textId="77777777" w:rsidTr="007E6257">
        <w:tc>
          <w:tcPr>
            <w:tcW w:w="4253" w:type="dxa"/>
          </w:tcPr>
          <w:p w14:paraId="4C8439B8" w14:textId="77777777" w:rsidR="00860C5A" w:rsidRPr="00860C5A" w:rsidRDefault="00860C5A" w:rsidP="00860C5A">
            <w:pPr>
              <w:rPr>
                <w:rFonts w:ascii="Arial" w:hAnsi="Arial" w:cs="Arial"/>
                <w:b/>
                <w:sz w:val="24"/>
                <w:szCs w:val="24"/>
              </w:rPr>
            </w:pPr>
            <w:r w:rsidRPr="00860C5A">
              <w:rPr>
                <w:rFonts w:ascii="Arial" w:hAnsi="Arial" w:cs="Arial"/>
                <w:b/>
                <w:sz w:val="24"/>
                <w:szCs w:val="24"/>
              </w:rPr>
              <w:t>Accountable Executive Director</w:t>
            </w:r>
          </w:p>
        </w:tc>
        <w:tc>
          <w:tcPr>
            <w:tcW w:w="6266" w:type="dxa"/>
          </w:tcPr>
          <w:p w14:paraId="07A729A1" w14:textId="77777777" w:rsidR="00860C5A" w:rsidRPr="00860C5A" w:rsidRDefault="00860C5A" w:rsidP="00860C5A">
            <w:pPr>
              <w:rPr>
                <w:rFonts w:ascii="Arial" w:hAnsi="Arial" w:cs="Arial"/>
                <w:sz w:val="24"/>
                <w:szCs w:val="24"/>
              </w:rPr>
            </w:pPr>
            <w:r w:rsidRPr="00860C5A">
              <w:rPr>
                <w:rFonts w:ascii="Arial" w:hAnsi="Arial" w:cs="Arial"/>
                <w:sz w:val="24"/>
                <w:szCs w:val="24"/>
              </w:rPr>
              <w:t>Dr Paul Gilluley, Chief Medical Officer</w:t>
            </w:r>
          </w:p>
        </w:tc>
      </w:tr>
    </w:tbl>
    <w:p w14:paraId="71A50AAF" w14:textId="77777777" w:rsidR="00860C5A" w:rsidRPr="00860C5A" w:rsidRDefault="00860C5A" w:rsidP="00860C5A">
      <w:pPr>
        <w:spacing w:after="0" w:line="240" w:lineRule="auto"/>
        <w:rPr>
          <w:rFonts w:ascii="Arial" w:hAnsi="Arial" w:cs="Arial"/>
          <w:sz w:val="24"/>
          <w:szCs w:val="24"/>
        </w:rPr>
      </w:pPr>
    </w:p>
    <w:p w14:paraId="6397D182" w14:textId="77777777" w:rsidR="00860C5A" w:rsidRPr="00860C5A" w:rsidRDefault="00860C5A" w:rsidP="00860C5A">
      <w:pPr>
        <w:spacing w:after="0" w:line="240" w:lineRule="auto"/>
        <w:ind w:left="-567" w:right="-625"/>
        <w:rPr>
          <w:rFonts w:ascii="Arial" w:hAnsi="Arial" w:cs="Arial"/>
          <w:b/>
          <w:sz w:val="24"/>
          <w:szCs w:val="24"/>
        </w:rPr>
      </w:pPr>
      <w:r w:rsidRPr="00860C5A">
        <w:rPr>
          <w:rFonts w:ascii="Arial" w:hAnsi="Arial" w:cs="Arial"/>
          <w:b/>
          <w:sz w:val="24"/>
          <w:szCs w:val="24"/>
        </w:rPr>
        <w:t>Purpose of the Report:</w:t>
      </w:r>
    </w:p>
    <w:tbl>
      <w:tblPr>
        <w:tblStyle w:val="TableGrid1"/>
        <w:tblW w:w="10519" w:type="dxa"/>
        <w:tblInd w:w="-459" w:type="dxa"/>
        <w:tblLook w:val="04A0" w:firstRow="1" w:lastRow="0" w:firstColumn="1" w:lastColumn="0" w:noHBand="0" w:noVBand="1"/>
      </w:tblPr>
      <w:tblGrid>
        <w:gridCol w:w="10519"/>
      </w:tblGrid>
      <w:tr w:rsidR="00860C5A" w:rsidRPr="00860C5A" w14:paraId="2B972918" w14:textId="77777777" w:rsidTr="007E6257">
        <w:trPr>
          <w:trHeight w:val="848"/>
        </w:trPr>
        <w:tc>
          <w:tcPr>
            <w:tcW w:w="10519" w:type="dxa"/>
            <w:shd w:val="clear" w:color="auto" w:fill="auto"/>
          </w:tcPr>
          <w:p w14:paraId="524D64D5" w14:textId="77777777" w:rsidR="00860C5A" w:rsidRPr="0017051C" w:rsidRDefault="00860C5A" w:rsidP="0017051C">
            <w:pPr>
              <w:numPr>
                <w:ilvl w:val="0"/>
                <w:numId w:val="12"/>
              </w:numPr>
              <w:shd w:val="clear" w:color="auto" w:fill="FFFFFF" w:themeFill="background1"/>
              <w:ind w:left="317" w:hanging="284"/>
              <w:contextualSpacing/>
              <w:rPr>
                <w:rFonts w:ascii="Arial" w:hAnsi="Arial" w:cs="Arial"/>
                <w:sz w:val="24"/>
                <w:szCs w:val="24"/>
              </w:rPr>
            </w:pPr>
            <w:r w:rsidRPr="00860C5A">
              <w:rPr>
                <w:rFonts w:ascii="Arial" w:hAnsi="Arial" w:cs="Arial"/>
                <w:sz w:val="24"/>
                <w:szCs w:val="24"/>
              </w:rPr>
              <w:t xml:space="preserve">To inform the Board of themes and trends from all reported deaths during the reporting period.  </w:t>
            </w:r>
          </w:p>
          <w:p w14:paraId="7E221BD6" w14:textId="77777777" w:rsidR="00860C5A" w:rsidRPr="0017051C" w:rsidRDefault="00860C5A" w:rsidP="0017051C">
            <w:pPr>
              <w:numPr>
                <w:ilvl w:val="0"/>
                <w:numId w:val="12"/>
              </w:numPr>
              <w:shd w:val="clear" w:color="auto" w:fill="FFFFFF" w:themeFill="background1"/>
              <w:ind w:left="317" w:hanging="284"/>
              <w:contextualSpacing/>
              <w:rPr>
                <w:rFonts w:ascii="Arial" w:hAnsi="Arial" w:cs="Arial"/>
                <w:sz w:val="24"/>
                <w:szCs w:val="24"/>
              </w:rPr>
            </w:pPr>
            <w:r w:rsidRPr="00860C5A">
              <w:rPr>
                <w:rFonts w:ascii="Arial" w:hAnsi="Arial" w:cs="Arial"/>
                <w:sz w:val="24"/>
                <w:szCs w:val="24"/>
              </w:rPr>
              <w:t>To inform the Board of all LeDeR deaths</w:t>
            </w:r>
          </w:p>
          <w:p w14:paraId="7D92E67C" w14:textId="77777777" w:rsidR="00860C5A" w:rsidRPr="0017051C" w:rsidRDefault="00860C5A" w:rsidP="0017051C">
            <w:pPr>
              <w:numPr>
                <w:ilvl w:val="0"/>
                <w:numId w:val="12"/>
              </w:numPr>
              <w:shd w:val="clear" w:color="auto" w:fill="FFFFFF" w:themeFill="background1"/>
              <w:ind w:left="317" w:hanging="284"/>
              <w:contextualSpacing/>
              <w:rPr>
                <w:rFonts w:ascii="Arial" w:hAnsi="Arial" w:cs="Arial"/>
                <w:sz w:val="24"/>
                <w:szCs w:val="24"/>
              </w:rPr>
            </w:pPr>
            <w:r w:rsidRPr="00860C5A">
              <w:rPr>
                <w:rFonts w:ascii="Arial" w:hAnsi="Arial" w:cs="Arial"/>
                <w:sz w:val="24"/>
                <w:szCs w:val="24"/>
              </w:rPr>
              <w:t xml:space="preserve">To inform the Board of deaths reviewed at Coroner’s inquests   </w:t>
            </w:r>
          </w:p>
          <w:p w14:paraId="07A12C18" w14:textId="77777777" w:rsidR="00860C5A" w:rsidRPr="0017051C" w:rsidRDefault="00860C5A" w:rsidP="0017051C">
            <w:pPr>
              <w:numPr>
                <w:ilvl w:val="0"/>
                <w:numId w:val="12"/>
              </w:numPr>
              <w:shd w:val="clear" w:color="auto" w:fill="FFFFFF" w:themeFill="background1"/>
              <w:ind w:left="317" w:hanging="284"/>
              <w:contextualSpacing/>
              <w:rPr>
                <w:rFonts w:ascii="Arial" w:hAnsi="Arial" w:cs="Arial"/>
                <w:sz w:val="24"/>
                <w:szCs w:val="24"/>
              </w:rPr>
            </w:pPr>
            <w:r w:rsidRPr="00860C5A">
              <w:rPr>
                <w:rFonts w:ascii="Arial" w:hAnsi="Arial" w:cs="Arial"/>
                <w:sz w:val="24"/>
                <w:szCs w:val="24"/>
              </w:rPr>
              <w:t xml:space="preserve">To inform the Board of any trends or concerns from </w:t>
            </w:r>
            <w:r w:rsidR="003E48D5">
              <w:rPr>
                <w:rFonts w:ascii="Arial" w:hAnsi="Arial" w:cs="Arial"/>
                <w:sz w:val="24"/>
                <w:szCs w:val="24"/>
              </w:rPr>
              <w:t xml:space="preserve">reported deaths within this period.  </w:t>
            </w:r>
            <w:r w:rsidRPr="00860C5A">
              <w:rPr>
                <w:rFonts w:ascii="Arial" w:hAnsi="Arial" w:cs="Arial"/>
                <w:sz w:val="24"/>
                <w:szCs w:val="24"/>
              </w:rPr>
              <w:t xml:space="preserve"> </w:t>
            </w:r>
          </w:p>
          <w:p w14:paraId="4D2550BC" w14:textId="77777777" w:rsidR="00860C5A" w:rsidRPr="0017051C" w:rsidRDefault="00860C5A" w:rsidP="00F77B8F">
            <w:pPr>
              <w:numPr>
                <w:ilvl w:val="0"/>
                <w:numId w:val="12"/>
              </w:numPr>
              <w:shd w:val="clear" w:color="auto" w:fill="FFFFFF" w:themeFill="background1"/>
              <w:ind w:left="317" w:hanging="284"/>
              <w:contextualSpacing/>
              <w:rPr>
                <w:rFonts w:ascii="Arial" w:hAnsi="Arial" w:cs="Arial"/>
                <w:sz w:val="24"/>
                <w:szCs w:val="24"/>
              </w:rPr>
            </w:pPr>
            <w:r w:rsidRPr="00860C5A">
              <w:rPr>
                <w:rFonts w:ascii="Arial" w:hAnsi="Arial" w:cs="Arial"/>
                <w:sz w:val="24"/>
                <w:szCs w:val="24"/>
              </w:rPr>
              <w:t xml:space="preserve">To update the Board on the Learning from Deaths </w:t>
            </w:r>
            <w:r w:rsidR="00F17075">
              <w:rPr>
                <w:rFonts w:ascii="Arial" w:hAnsi="Arial" w:cs="Arial"/>
                <w:sz w:val="24"/>
                <w:szCs w:val="24"/>
              </w:rPr>
              <w:t>Panel’</w:t>
            </w:r>
            <w:r w:rsidRPr="00860C5A">
              <w:rPr>
                <w:rFonts w:ascii="Arial" w:hAnsi="Arial" w:cs="Arial"/>
                <w:sz w:val="24"/>
                <w:szCs w:val="24"/>
              </w:rPr>
              <w:t>s planned focus for 20</w:t>
            </w:r>
            <w:r w:rsidR="004F5BEF">
              <w:rPr>
                <w:rFonts w:ascii="Arial" w:hAnsi="Arial" w:cs="Arial"/>
                <w:sz w:val="24"/>
                <w:szCs w:val="24"/>
              </w:rPr>
              <w:t>20</w:t>
            </w:r>
            <w:r w:rsidRPr="00860C5A">
              <w:rPr>
                <w:rFonts w:ascii="Arial" w:hAnsi="Arial" w:cs="Arial"/>
                <w:sz w:val="24"/>
                <w:szCs w:val="24"/>
              </w:rPr>
              <w:t>/2</w:t>
            </w:r>
            <w:r w:rsidR="004F5BEF">
              <w:rPr>
                <w:rFonts w:ascii="Arial" w:hAnsi="Arial" w:cs="Arial"/>
                <w:sz w:val="24"/>
                <w:szCs w:val="24"/>
              </w:rPr>
              <w:t>1</w:t>
            </w:r>
          </w:p>
        </w:tc>
      </w:tr>
    </w:tbl>
    <w:p w14:paraId="61104DAA" w14:textId="77777777" w:rsidR="00860C5A" w:rsidRPr="00860C5A" w:rsidRDefault="00860C5A" w:rsidP="00860C5A">
      <w:pPr>
        <w:shd w:val="clear" w:color="auto" w:fill="FFFFFF" w:themeFill="background1"/>
        <w:spacing w:after="0" w:line="240" w:lineRule="auto"/>
        <w:ind w:left="-567" w:right="-625"/>
        <w:rPr>
          <w:rFonts w:ascii="Arial" w:hAnsi="Arial" w:cs="Arial"/>
          <w:sz w:val="24"/>
          <w:szCs w:val="24"/>
        </w:rPr>
      </w:pPr>
    </w:p>
    <w:p w14:paraId="49806BB1" w14:textId="77777777" w:rsidR="00860C5A" w:rsidRPr="00860C5A" w:rsidRDefault="00860C5A" w:rsidP="00860C5A">
      <w:pPr>
        <w:spacing w:after="0" w:line="240" w:lineRule="auto"/>
        <w:ind w:left="-567"/>
        <w:rPr>
          <w:rFonts w:ascii="Arial" w:hAnsi="Arial" w:cs="Arial"/>
          <w:b/>
          <w:sz w:val="24"/>
          <w:szCs w:val="24"/>
        </w:rPr>
      </w:pPr>
      <w:r w:rsidRPr="00860C5A">
        <w:rPr>
          <w:rFonts w:ascii="Arial" w:hAnsi="Arial" w:cs="Arial"/>
          <w:b/>
          <w:sz w:val="24"/>
          <w:szCs w:val="24"/>
        </w:rPr>
        <w:t>Summary of Key Issues:</w:t>
      </w:r>
    </w:p>
    <w:tbl>
      <w:tblPr>
        <w:tblStyle w:val="TableGrid1"/>
        <w:tblW w:w="10519" w:type="dxa"/>
        <w:tblInd w:w="-459" w:type="dxa"/>
        <w:tblLook w:val="04A0" w:firstRow="1" w:lastRow="0" w:firstColumn="1" w:lastColumn="0" w:noHBand="0" w:noVBand="1"/>
      </w:tblPr>
      <w:tblGrid>
        <w:gridCol w:w="10519"/>
      </w:tblGrid>
      <w:tr w:rsidR="00860C5A" w:rsidRPr="00860C5A" w14:paraId="400916E9" w14:textId="77777777" w:rsidTr="007E6257">
        <w:trPr>
          <w:trHeight w:val="525"/>
        </w:trPr>
        <w:tc>
          <w:tcPr>
            <w:tcW w:w="10519" w:type="dxa"/>
            <w:shd w:val="clear" w:color="auto" w:fill="auto"/>
          </w:tcPr>
          <w:p w14:paraId="5EB04595" w14:textId="7FC43C05" w:rsidR="00CE0351" w:rsidRPr="00CF02A6" w:rsidRDefault="00232E7A" w:rsidP="00CE0351">
            <w:pPr>
              <w:numPr>
                <w:ilvl w:val="0"/>
                <w:numId w:val="14"/>
              </w:numPr>
              <w:shd w:val="clear" w:color="auto" w:fill="FFFFFF" w:themeFill="background1"/>
              <w:contextualSpacing/>
              <w:rPr>
                <w:rFonts w:ascii="Arial" w:hAnsi="Arial"/>
                <w:sz w:val="24"/>
                <w:szCs w:val="24"/>
              </w:rPr>
            </w:pPr>
            <w:r w:rsidRPr="000C09B4">
              <w:rPr>
                <w:rFonts w:ascii="Arial" w:hAnsi="Arial"/>
                <w:sz w:val="24"/>
                <w:szCs w:val="24"/>
              </w:rPr>
              <w:t xml:space="preserve">There were </w:t>
            </w:r>
            <w:r w:rsidR="00CA0E50">
              <w:rPr>
                <w:rFonts w:ascii="Arial" w:hAnsi="Arial"/>
                <w:sz w:val="24"/>
                <w:szCs w:val="24"/>
              </w:rPr>
              <w:t>2</w:t>
            </w:r>
            <w:r w:rsidR="00CB5FB8">
              <w:rPr>
                <w:rFonts w:ascii="Arial" w:hAnsi="Arial"/>
                <w:sz w:val="24"/>
                <w:szCs w:val="24"/>
              </w:rPr>
              <w:t>890</w:t>
            </w:r>
            <w:r w:rsidR="003B06B0">
              <w:rPr>
                <w:rFonts w:ascii="Arial" w:hAnsi="Arial"/>
                <w:sz w:val="24"/>
                <w:szCs w:val="24"/>
              </w:rPr>
              <w:t xml:space="preserve"> </w:t>
            </w:r>
            <w:r w:rsidR="00CE1F7E" w:rsidRPr="00CF02A6">
              <w:rPr>
                <w:rFonts w:ascii="Arial" w:hAnsi="Arial"/>
                <w:sz w:val="24"/>
                <w:szCs w:val="24"/>
              </w:rPr>
              <w:t>d</w:t>
            </w:r>
            <w:r w:rsidR="00CE0351" w:rsidRPr="00CF02A6">
              <w:rPr>
                <w:rFonts w:ascii="Arial" w:hAnsi="Arial"/>
                <w:sz w:val="24"/>
                <w:szCs w:val="24"/>
              </w:rPr>
              <w:t>eaths (</w:t>
            </w:r>
            <w:r w:rsidR="00CA0E50">
              <w:rPr>
                <w:rFonts w:ascii="Arial" w:hAnsi="Arial"/>
                <w:sz w:val="24"/>
                <w:szCs w:val="24"/>
              </w:rPr>
              <w:t>2637</w:t>
            </w:r>
            <w:r w:rsidR="00CE31CA" w:rsidRPr="00CF02A6">
              <w:rPr>
                <w:rFonts w:ascii="Arial" w:hAnsi="Arial"/>
                <w:sz w:val="24"/>
                <w:szCs w:val="24"/>
              </w:rPr>
              <w:t xml:space="preserve"> </w:t>
            </w:r>
            <w:r w:rsidR="00CE0351" w:rsidRPr="00CF02A6">
              <w:rPr>
                <w:rFonts w:ascii="Arial" w:hAnsi="Arial"/>
                <w:sz w:val="24"/>
                <w:szCs w:val="24"/>
              </w:rPr>
              <w:t xml:space="preserve">expected and </w:t>
            </w:r>
            <w:r w:rsidR="00D96356">
              <w:rPr>
                <w:rFonts w:ascii="Arial" w:hAnsi="Arial"/>
                <w:sz w:val="24"/>
                <w:szCs w:val="24"/>
              </w:rPr>
              <w:t xml:space="preserve">253 </w:t>
            </w:r>
            <w:r w:rsidRPr="00CF02A6">
              <w:rPr>
                <w:rFonts w:ascii="Arial" w:hAnsi="Arial"/>
                <w:sz w:val="24"/>
                <w:szCs w:val="24"/>
              </w:rPr>
              <w:t>unexpected</w:t>
            </w:r>
            <w:r w:rsidR="00CE0351" w:rsidRPr="00CF02A6">
              <w:rPr>
                <w:rFonts w:ascii="Arial" w:hAnsi="Arial"/>
                <w:sz w:val="24"/>
                <w:szCs w:val="24"/>
              </w:rPr>
              <w:t>) reported by the Trust between 1 April 20</w:t>
            </w:r>
            <w:r w:rsidR="006C2FFA">
              <w:rPr>
                <w:rFonts w:ascii="Arial" w:hAnsi="Arial"/>
                <w:sz w:val="24"/>
                <w:szCs w:val="24"/>
              </w:rPr>
              <w:t>20</w:t>
            </w:r>
            <w:r w:rsidR="00CE0351" w:rsidRPr="00CF02A6">
              <w:rPr>
                <w:rFonts w:ascii="Arial" w:hAnsi="Arial"/>
                <w:sz w:val="24"/>
                <w:szCs w:val="24"/>
              </w:rPr>
              <w:t xml:space="preserve"> and 31 March 20</w:t>
            </w:r>
            <w:r w:rsidR="00F77B8F" w:rsidRPr="00CF02A6">
              <w:rPr>
                <w:rFonts w:ascii="Arial" w:hAnsi="Arial"/>
                <w:sz w:val="24"/>
                <w:szCs w:val="24"/>
              </w:rPr>
              <w:t>2</w:t>
            </w:r>
            <w:r w:rsidR="006C2FFA">
              <w:rPr>
                <w:rFonts w:ascii="Arial" w:hAnsi="Arial"/>
                <w:sz w:val="24"/>
                <w:szCs w:val="24"/>
              </w:rPr>
              <w:t>1)</w:t>
            </w:r>
            <w:r w:rsidR="00CE0351" w:rsidRPr="00CF02A6">
              <w:rPr>
                <w:rFonts w:ascii="Arial" w:hAnsi="Arial"/>
                <w:sz w:val="24"/>
                <w:szCs w:val="24"/>
              </w:rPr>
              <w:t>.</w:t>
            </w:r>
          </w:p>
          <w:p w14:paraId="2B6A4EA1" w14:textId="786D5703" w:rsidR="00CE0351" w:rsidRPr="0013533D" w:rsidRDefault="00195F30" w:rsidP="001B098D">
            <w:pPr>
              <w:numPr>
                <w:ilvl w:val="0"/>
                <w:numId w:val="14"/>
              </w:numPr>
              <w:shd w:val="clear" w:color="auto" w:fill="FFFFFF" w:themeFill="background1"/>
              <w:contextualSpacing/>
              <w:rPr>
                <w:rFonts w:ascii="Arial" w:hAnsi="Arial"/>
                <w:sz w:val="24"/>
                <w:szCs w:val="24"/>
              </w:rPr>
            </w:pPr>
            <w:r w:rsidRPr="006B026D">
              <w:rPr>
                <w:rFonts w:ascii="Arial" w:hAnsi="Arial"/>
                <w:sz w:val="24"/>
                <w:szCs w:val="24"/>
              </w:rPr>
              <w:t xml:space="preserve"> </w:t>
            </w:r>
            <w:r w:rsidR="001B098D" w:rsidRPr="00412D27">
              <w:rPr>
                <w:rFonts w:ascii="Arial" w:hAnsi="Arial"/>
                <w:sz w:val="24"/>
                <w:szCs w:val="24"/>
              </w:rPr>
              <w:t>O</w:t>
            </w:r>
            <w:r w:rsidRPr="0013533D">
              <w:rPr>
                <w:rFonts w:ascii="Arial" w:hAnsi="Arial"/>
                <w:sz w:val="24"/>
                <w:szCs w:val="24"/>
              </w:rPr>
              <w:t>f the</w:t>
            </w:r>
            <w:r w:rsidR="00CE0351" w:rsidRPr="0013533D">
              <w:rPr>
                <w:rFonts w:ascii="Arial" w:hAnsi="Arial"/>
                <w:sz w:val="24"/>
                <w:szCs w:val="24"/>
              </w:rPr>
              <w:t xml:space="preserve"> </w:t>
            </w:r>
            <w:r w:rsidR="00CA0E50">
              <w:rPr>
                <w:rFonts w:ascii="Arial" w:hAnsi="Arial"/>
                <w:sz w:val="24"/>
                <w:szCs w:val="24"/>
              </w:rPr>
              <w:t>2637</w:t>
            </w:r>
            <w:r w:rsidR="001D6103">
              <w:rPr>
                <w:rFonts w:ascii="Arial" w:hAnsi="Arial"/>
                <w:sz w:val="24"/>
                <w:szCs w:val="24"/>
              </w:rPr>
              <w:t xml:space="preserve"> </w:t>
            </w:r>
            <w:r w:rsidR="00CE0351" w:rsidRPr="0013533D">
              <w:rPr>
                <w:rFonts w:ascii="Arial" w:hAnsi="Arial"/>
                <w:sz w:val="24"/>
                <w:szCs w:val="24"/>
              </w:rPr>
              <w:t xml:space="preserve">Expected Deaths </w:t>
            </w:r>
            <w:r w:rsidRPr="0013533D">
              <w:rPr>
                <w:rFonts w:ascii="Arial" w:hAnsi="Arial"/>
                <w:sz w:val="24"/>
                <w:szCs w:val="24"/>
              </w:rPr>
              <w:t>r</w:t>
            </w:r>
            <w:r w:rsidR="00CE0351" w:rsidRPr="0013533D">
              <w:rPr>
                <w:rFonts w:ascii="Arial" w:hAnsi="Arial"/>
                <w:sz w:val="24"/>
                <w:szCs w:val="24"/>
              </w:rPr>
              <w:t xml:space="preserve">eported </w:t>
            </w:r>
            <w:r w:rsidR="00CF02A6">
              <w:rPr>
                <w:rFonts w:ascii="Arial" w:hAnsi="Arial"/>
                <w:sz w:val="24"/>
                <w:szCs w:val="24"/>
              </w:rPr>
              <w:t>1403</w:t>
            </w:r>
            <w:r w:rsidR="00126268" w:rsidRPr="0013533D">
              <w:rPr>
                <w:rFonts w:ascii="Arial" w:hAnsi="Arial"/>
                <w:sz w:val="24"/>
                <w:szCs w:val="24"/>
              </w:rPr>
              <w:t xml:space="preserve"> </w:t>
            </w:r>
            <w:r w:rsidR="00CE0351" w:rsidRPr="0013533D">
              <w:rPr>
                <w:rFonts w:ascii="Arial" w:hAnsi="Arial"/>
                <w:sz w:val="24"/>
                <w:szCs w:val="24"/>
              </w:rPr>
              <w:t xml:space="preserve">were subjected to the SJR process </w:t>
            </w:r>
          </w:p>
          <w:p w14:paraId="285746BD" w14:textId="2FA9CE77" w:rsidR="00CE0351" w:rsidRPr="001B098D" w:rsidRDefault="00F77B8F">
            <w:pPr>
              <w:numPr>
                <w:ilvl w:val="0"/>
                <w:numId w:val="14"/>
              </w:numPr>
              <w:shd w:val="clear" w:color="auto" w:fill="FFFFFF" w:themeFill="background1"/>
              <w:contextualSpacing/>
              <w:rPr>
                <w:rFonts w:ascii="Arial" w:hAnsi="Arial"/>
                <w:sz w:val="24"/>
                <w:szCs w:val="24"/>
              </w:rPr>
            </w:pPr>
            <w:r w:rsidRPr="0013533D">
              <w:rPr>
                <w:rFonts w:ascii="Arial" w:hAnsi="Arial"/>
                <w:sz w:val="24"/>
                <w:szCs w:val="24"/>
              </w:rPr>
              <w:t>Of the</w:t>
            </w:r>
            <w:r w:rsidR="003B06B0">
              <w:rPr>
                <w:rFonts w:ascii="Arial" w:hAnsi="Arial"/>
                <w:sz w:val="24"/>
                <w:szCs w:val="24"/>
              </w:rPr>
              <w:t xml:space="preserve"> </w:t>
            </w:r>
            <w:r w:rsidR="00D96356">
              <w:rPr>
                <w:rFonts w:ascii="Arial" w:hAnsi="Arial"/>
                <w:sz w:val="24"/>
                <w:szCs w:val="24"/>
              </w:rPr>
              <w:t>253</w:t>
            </w:r>
            <w:r w:rsidR="001B098D" w:rsidRPr="0013533D">
              <w:rPr>
                <w:rFonts w:ascii="Arial" w:hAnsi="Arial"/>
                <w:sz w:val="24"/>
                <w:szCs w:val="24"/>
              </w:rPr>
              <w:t xml:space="preserve"> </w:t>
            </w:r>
            <w:r w:rsidR="00CE0351" w:rsidRPr="0013533D">
              <w:rPr>
                <w:rFonts w:ascii="Arial" w:hAnsi="Arial"/>
                <w:sz w:val="24"/>
                <w:szCs w:val="24"/>
              </w:rPr>
              <w:t>unexpected deaths</w:t>
            </w:r>
            <w:r w:rsidR="00664C97" w:rsidRPr="0013533D">
              <w:rPr>
                <w:rFonts w:ascii="Arial" w:hAnsi="Arial"/>
                <w:sz w:val="24"/>
                <w:szCs w:val="24"/>
              </w:rPr>
              <w:t xml:space="preserve">, </w:t>
            </w:r>
            <w:r w:rsidR="00CA0E50">
              <w:rPr>
                <w:rFonts w:ascii="Arial" w:hAnsi="Arial"/>
                <w:sz w:val="24"/>
                <w:szCs w:val="24"/>
              </w:rPr>
              <w:t>47</w:t>
            </w:r>
            <w:r w:rsidR="00E57867">
              <w:rPr>
                <w:rFonts w:ascii="Arial" w:hAnsi="Arial"/>
                <w:sz w:val="24"/>
                <w:szCs w:val="24"/>
              </w:rPr>
              <w:t xml:space="preserve"> </w:t>
            </w:r>
            <w:r w:rsidR="00232E7A" w:rsidRPr="000C09B4">
              <w:rPr>
                <w:rFonts w:ascii="Arial" w:hAnsi="Arial"/>
                <w:sz w:val="24"/>
                <w:szCs w:val="24"/>
              </w:rPr>
              <w:t>were subject to the SI process</w:t>
            </w:r>
            <w:r w:rsidR="00232E7A" w:rsidRPr="00232E7A">
              <w:rPr>
                <w:rFonts w:ascii="Arial" w:hAnsi="Arial"/>
                <w:sz w:val="24"/>
                <w:szCs w:val="24"/>
              </w:rPr>
              <w:t>.</w:t>
            </w:r>
          </w:p>
          <w:p w14:paraId="374188BE" w14:textId="1E477A3B" w:rsidR="00CE0351" w:rsidRDefault="00CE0351" w:rsidP="00CE0351">
            <w:pPr>
              <w:numPr>
                <w:ilvl w:val="0"/>
                <w:numId w:val="14"/>
              </w:numPr>
              <w:shd w:val="clear" w:color="auto" w:fill="FFFFFF" w:themeFill="background1"/>
              <w:contextualSpacing/>
              <w:rPr>
                <w:rFonts w:ascii="Arial" w:hAnsi="Arial"/>
                <w:sz w:val="24"/>
                <w:szCs w:val="24"/>
              </w:rPr>
            </w:pPr>
            <w:r w:rsidRPr="001C32AF">
              <w:rPr>
                <w:rFonts w:ascii="Arial" w:hAnsi="Arial"/>
                <w:sz w:val="24"/>
                <w:szCs w:val="24"/>
              </w:rPr>
              <w:t xml:space="preserve">There were </w:t>
            </w:r>
            <w:r w:rsidR="001C32AF" w:rsidRPr="001C32AF">
              <w:rPr>
                <w:rFonts w:ascii="Arial" w:hAnsi="Arial"/>
                <w:sz w:val="24"/>
                <w:szCs w:val="24"/>
              </w:rPr>
              <w:t>48</w:t>
            </w:r>
            <w:r w:rsidR="00232E7A" w:rsidRPr="001C32AF">
              <w:rPr>
                <w:rFonts w:ascii="Arial" w:hAnsi="Arial"/>
                <w:sz w:val="24"/>
                <w:szCs w:val="24"/>
              </w:rPr>
              <w:t xml:space="preserve"> </w:t>
            </w:r>
            <w:r w:rsidR="00B6176B" w:rsidRPr="001C32AF">
              <w:rPr>
                <w:rFonts w:ascii="Arial" w:hAnsi="Arial"/>
                <w:sz w:val="24"/>
                <w:szCs w:val="24"/>
              </w:rPr>
              <w:t xml:space="preserve">reported </w:t>
            </w:r>
            <w:r w:rsidRPr="001C32AF">
              <w:rPr>
                <w:rFonts w:ascii="Arial" w:hAnsi="Arial"/>
                <w:sz w:val="24"/>
                <w:szCs w:val="24"/>
              </w:rPr>
              <w:t>deaths of patients with Learning Disabilities</w:t>
            </w:r>
            <w:r w:rsidR="00CF02A6" w:rsidRPr="001C32AF">
              <w:rPr>
                <w:rFonts w:ascii="Arial" w:hAnsi="Arial"/>
                <w:sz w:val="24"/>
                <w:szCs w:val="24"/>
              </w:rPr>
              <w:t>, all of which</w:t>
            </w:r>
            <w:r w:rsidR="001B098D" w:rsidRPr="001C32AF">
              <w:rPr>
                <w:rFonts w:ascii="Arial" w:hAnsi="Arial"/>
                <w:sz w:val="24"/>
                <w:szCs w:val="24"/>
              </w:rPr>
              <w:t xml:space="preserve"> </w:t>
            </w:r>
            <w:r w:rsidRPr="001C32AF">
              <w:rPr>
                <w:rFonts w:ascii="Arial" w:hAnsi="Arial"/>
                <w:sz w:val="24"/>
                <w:szCs w:val="24"/>
              </w:rPr>
              <w:t xml:space="preserve">were subject to a Learning Disability Mortality Review </w:t>
            </w:r>
            <w:r w:rsidR="00195F30" w:rsidRPr="001C32AF">
              <w:rPr>
                <w:rFonts w:ascii="Arial" w:hAnsi="Arial"/>
                <w:sz w:val="24"/>
                <w:szCs w:val="24"/>
              </w:rPr>
              <w:t>(LeDeR)</w:t>
            </w:r>
            <w:r w:rsidR="002901FB" w:rsidRPr="001C32AF">
              <w:rPr>
                <w:rFonts w:ascii="Arial" w:hAnsi="Arial"/>
                <w:sz w:val="24"/>
                <w:szCs w:val="24"/>
              </w:rPr>
              <w:t>. There were no Lea</w:t>
            </w:r>
            <w:r w:rsidR="008C26AE" w:rsidRPr="001C32AF">
              <w:rPr>
                <w:rFonts w:ascii="Arial" w:hAnsi="Arial"/>
                <w:sz w:val="24"/>
                <w:szCs w:val="24"/>
              </w:rPr>
              <w:t>rning Disability deaths</w:t>
            </w:r>
            <w:r w:rsidR="002901FB" w:rsidRPr="001C32AF">
              <w:rPr>
                <w:rFonts w:ascii="Arial" w:hAnsi="Arial"/>
                <w:sz w:val="24"/>
                <w:szCs w:val="24"/>
              </w:rPr>
              <w:t xml:space="preserve"> that </w:t>
            </w:r>
            <w:r w:rsidR="00AD2E4E" w:rsidRPr="001C32AF">
              <w:rPr>
                <w:rFonts w:ascii="Arial" w:hAnsi="Arial"/>
                <w:sz w:val="24"/>
                <w:szCs w:val="24"/>
              </w:rPr>
              <w:t>were subject to an ELFT Serious Incident Patient Safety Review</w:t>
            </w:r>
            <w:r w:rsidR="002901FB" w:rsidRPr="001C32AF">
              <w:rPr>
                <w:rFonts w:ascii="Arial" w:hAnsi="Arial"/>
                <w:sz w:val="24"/>
                <w:szCs w:val="24"/>
              </w:rPr>
              <w:t xml:space="preserve">. </w:t>
            </w:r>
            <w:r w:rsidR="001C32AF" w:rsidRPr="001C32AF">
              <w:rPr>
                <w:rFonts w:ascii="Arial" w:hAnsi="Arial"/>
                <w:sz w:val="24"/>
                <w:szCs w:val="24"/>
              </w:rPr>
              <w:t>24</w:t>
            </w:r>
            <w:r w:rsidR="002901FB" w:rsidRPr="001C32AF">
              <w:rPr>
                <w:rFonts w:ascii="Arial" w:hAnsi="Arial"/>
                <w:sz w:val="24"/>
                <w:szCs w:val="24"/>
              </w:rPr>
              <w:t xml:space="preserve"> were COVID 19 related.</w:t>
            </w:r>
            <w:r w:rsidR="00664C97" w:rsidRPr="001C32AF">
              <w:rPr>
                <w:rFonts w:ascii="Arial" w:hAnsi="Arial"/>
                <w:sz w:val="24"/>
                <w:szCs w:val="24"/>
              </w:rPr>
              <w:t xml:space="preserve"> </w:t>
            </w:r>
          </w:p>
          <w:p w14:paraId="3728E514" w14:textId="2A016075" w:rsidR="001C32AF" w:rsidRPr="001C32AF" w:rsidRDefault="001C32AF" w:rsidP="00CE0351">
            <w:pPr>
              <w:numPr>
                <w:ilvl w:val="0"/>
                <w:numId w:val="14"/>
              </w:numPr>
              <w:shd w:val="clear" w:color="auto" w:fill="FFFFFF" w:themeFill="background1"/>
              <w:contextualSpacing/>
              <w:rPr>
                <w:rFonts w:ascii="Arial" w:hAnsi="Arial"/>
                <w:sz w:val="24"/>
                <w:szCs w:val="24"/>
              </w:rPr>
            </w:pPr>
            <w:r>
              <w:rPr>
                <w:rFonts w:ascii="Arial" w:hAnsi="Arial"/>
                <w:sz w:val="24"/>
                <w:szCs w:val="24"/>
              </w:rPr>
              <w:t xml:space="preserve">A total of 281 patients Trust Wide tested positive for COVID 19 within 28 days prior to death, 30 of which were inpatients.    </w:t>
            </w:r>
          </w:p>
          <w:p w14:paraId="2786EB02" w14:textId="5DEE330F" w:rsidR="00F24B92" w:rsidRPr="00F24B92" w:rsidRDefault="00F24B92" w:rsidP="00346E5D">
            <w:pPr>
              <w:pStyle w:val="ListParagraph"/>
              <w:numPr>
                <w:ilvl w:val="0"/>
                <w:numId w:val="14"/>
              </w:numPr>
              <w:shd w:val="clear" w:color="auto" w:fill="FFFFFF" w:themeFill="background1"/>
              <w:rPr>
                <w:rFonts w:ascii="Arial" w:hAnsi="Arial"/>
                <w:sz w:val="24"/>
                <w:szCs w:val="24"/>
              </w:rPr>
            </w:pPr>
            <w:r>
              <w:rPr>
                <w:rFonts w:ascii="Arial" w:hAnsi="Arial"/>
                <w:sz w:val="24"/>
                <w:szCs w:val="24"/>
              </w:rPr>
              <w:t xml:space="preserve">Mental Health Services reported </w:t>
            </w:r>
            <w:r w:rsidR="009823B1">
              <w:rPr>
                <w:rFonts w:ascii="Arial" w:hAnsi="Arial"/>
                <w:sz w:val="24"/>
                <w:szCs w:val="24"/>
              </w:rPr>
              <w:t xml:space="preserve">42 unexpected deaths </w:t>
            </w:r>
          </w:p>
          <w:p w14:paraId="7350E1EA" w14:textId="38CA7ED2" w:rsidR="00060379" w:rsidRDefault="00253BEE" w:rsidP="00346E5D">
            <w:pPr>
              <w:pStyle w:val="ListParagraph"/>
              <w:numPr>
                <w:ilvl w:val="0"/>
                <w:numId w:val="14"/>
              </w:numPr>
              <w:shd w:val="clear" w:color="auto" w:fill="FFFFFF" w:themeFill="background1"/>
              <w:rPr>
                <w:rFonts w:ascii="Arial" w:hAnsi="Arial"/>
                <w:sz w:val="24"/>
                <w:szCs w:val="24"/>
              </w:rPr>
            </w:pPr>
            <w:r>
              <w:rPr>
                <w:rFonts w:ascii="Arial" w:hAnsi="Arial"/>
                <w:sz w:val="24"/>
                <w:szCs w:val="24"/>
              </w:rPr>
              <w:t xml:space="preserve">There were </w:t>
            </w:r>
            <w:r w:rsidR="006C2FFA">
              <w:rPr>
                <w:rFonts w:ascii="Arial" w:hAnsi="Arial"/>
                <w:sz w:val="24"/>
                <w:szCs w:val="24"/>
              </w:rPr>
              <w:t>8</w:t>
            </w:r>
            <w:r w:rsidR="002A020D">
              <w:rPr>
                <w:rFonts w:ascii="Arial" w:hAnsi="Arial"/>
                <w:sz w:val="24"/>
                <w:szCs w:val="24"/>
              </w:rPr>
              <w:t>8</w:t>
            </w:r>
            <w:r w:rsidR="006C2FFA">
              <w:rPr>
                <w:rFonts w:ascii="Arial" w:hAnsi="Arial"/>
                <w:sz w:val="24"/>
                <w:szCs w:val="24"/>
              </w:rPr>
              <w:t xml:space="preserve"> I</w:t>
            </w:r>
            <w:r>
              <w:rPr>
                <w:rFonts w:ascii="Arial" w:hAnsi="Arial"/>
                <w:sz w:val="24"/>
                <w:szCs w:val="24"/>
              </w:rPr>
              <w:t xml:space="preserve">nquests held and concluded during the reporting period. </w:t>
            </w:r>
          </w:p>
          <w:p w14:paraId="3112F9E2" w14:textId="4AADCC1B" w:rsidR="00042897" w:rsidRPr="002A020D" w:rsidRDefault="00042897" w:rsidP="002A020D">
            <w:pPr>
              <w:numPr>
                <w:ilvl w:val="0"/>
                <w:numId w:val="14"/>
              </w:numPr>
              <w:shd w:val="clear" w:color="auto" w:fill="FFFFFF" w:themeFill="background1"/>
              <w:contextualSpacing/>
              <w:rPr>
                <w:rFonts w:ascii="Arial" w:hAnsi="Arial"/>
                <w:sz w:val="24"/>
                <w:szCs w:val="24"/>
              </w:rPr>
            </w:pPr>
            <w:r>
              <w:rPr>
                <w:rFonts w:ascii="Arial" w:hAnsi="Arial"/>
                <w:sz w:val="24"/>
                <w:szCs w:val="24"/>
              </w:rPr>
              <w:t>20</w:t>
            </w:r>
            <w:r w:rsidR="00060379" w:rsidRPr="00215536">
              <w:rPr>
                <w:rFonts w:ascii="Arial" w:hAnsi="Arial"/>
                <w:sz w:val="24"/>
                <w:szCs w:val="24"/>
              </w:rPr>
              <w:t xml:space="preserve"> d</w:t>
            </w:r>
            <w:r w:rsidR="00060379" w:rsidRPr="00B83E52">
              <w:rPr>
                <w:rFonts w:ascii="Arial" w:hAnsi="Arial"/>
                <w:sz w:val="24"/>
                <w:szCs w:val="24"/>
              </w:rPr>
              <w:t xml:space="preserve">eaths were classified </w:t>
            </w:r>
            <w:r w:rsidR="00060379">
              <w:rPr>
                <w:rFonts w:ascii="Arial" w:hAnsi="Arial"/>
                <w:sz w:val="24"/>
                <w:szCs w:val="24"/>
              </w:rPr>
              <w:t xml:space="preserve">by Coroner’s conclusion </w:t>
            </w:r>
            <w:r w:rsidR="00060379" w:rsidRPr="00B83E52">
              <w:rPr>
                <w:rFonts w:ascii="Arial" w:hAnsi="Arial"/>
                <w:sz w:val="24"/>
                <w:szCs w:val="24"/>
              </w:rPr>
              <w:t>as being caused as a result of suicide</w:t>
            </w:r>
            <w:r w:rsidR="002A020D">
              <w:rPr>
                <w:rFonts w:ascii="Arial" w:hAnsi="Arial"/>
                <w:sz w:val="24"/>
                <w:szCs w:val="24"/>
              </w:rPr>
              <w:t>, drug use</w:t>
            </w:r>
            <w:r>
              <w:rPr>
                <w:rFonts w:ascii="Arial" w:hAnsi="Arial"/>
                <w:sz w:val="24"/>
                <w:szCs w:val="24"/>
              </w:rPr>
              <w:t xml:space="preserve"> </w:t>
            </w:r>
            <w:r w:rsidRPr="002A020D">
              <w:rPr>
                <w:rFonts w:ascii="Arial" w:hAnsi="Arial"/>
                <w:sz w:val="24"/>
                <w:szCs w:val="24"/>
              </w:rPr>
              <w:t>caused the highest number of deaths with 23 Trust Wide</w:t>
            </w:r>
            <w:r w:rsidR="002A020D">
              <w:rPr>
                <w:rFonts w:ascii="Arial" w:hAnsi="Arial"/>
                <w:sz w:val="24"/>
                <w:szCs w:val="24"/>
              </w:rPr>
              <w:t>.</w:t>
            </w:r>
            <w:r w:rsidRPr="002A020D">
              <w:rPr>
                <w:rFonts w:ascii="Arial" w:hAnsi="Arial"/>
                <w:sz w:val="24"/>
                <w:szCs w:val="24"/>
              </w:rPr>
              <w:t xml:space="preserve"> </w:t>
            </w:r>
          </w:p>
        </w:tc>
      </w:tr>
    </w:tbl>
    <w:p w14:paraId="37C0D13F" w14:textId="77777777" w:rsidR="00860C5A" w:rsidRPr="00860C5A" w:rsidRDefault="00860C5A" w:rsidP="00860C5A">
      <w:pPr>
        <w:spacing w:after="0" w:line="240" w:lineRule="auto"/>
        <w:rPr>
          <w:rFonts w:ascii="Arial" w:hAnsi="Arial" w:cs="Arial"/>
          <w:b/>
          <w:sz w:val="24"/>
          <w:szCs w:val="24"/>
        </w:rPr>
      </w:pPr>
    </w:p>
    <w:p w14:paraId="7B28273D" w14:textId="77777777" w:rsidR="00860C5A" w:rsidRPr="00860C5A" w:rsidRDefault="00860C5A" w:rsidP="00860C5A">
      <w:pPr>
        <w:spacing w:after="0" w:line="240" w:lineRule="auto"/>
        <w:ind w:left="-567"/>
        <w:rPr>
          <w:rFonts w:ascii="Arial" w:hAnsi="Arial" w:cs="Arial"/>
          <w:b/>
          <w:sz w:val="24"/>
          <w:szCs w:val="24"/>
        </w:rPr>
      </w:pPr>
      <w:r w:rsidRPr="00860C5A">
        <w:rPr>
          <w:rFonts w:ascii="Arial" w:hAnsi="Arial" w:cs="Arial"/>
          <w:b/>
          <w:sz w:val="24"/>
          <w:szCs w:val="24"/>
        </w:rPr>
        <w:t>Strategic priorities this paper supports (Please check box including brief statement)</w:t>
      </w:r>
    </w:p>
    <w:tbl>
      <w:tblPr>
        <w:tblStyle w:val="TableGrid1"/>
        <w:tblW w:w="10519" w:type="dxa"/>
        <w:tblInd w:w="-459" w:type="dxa"/>
        <w:tblLook w:val="04A0" w:firstRow="1" w:lastRow="0" w:firstColumn="1" w:lastColumn="0" w:noHBand="0" w:noVBand="1"/>
      </w:tblPr>
      <w:tblGrid>
        <w:gridCol w:w="3261"/>
        <w:gridCol w:w="567"/>
        <w:gridCol w:w="6691"/>
      </w:tblGrid>
      <w:tr w:rsidR="00860C5A" w:rsidRPr="00860C5A" w14:paraId="49296227" w14:textId="77777777" w:rsidTr="007E6257">
        <w:trPr>
          <w:trHeight w:val="285"/>
        </w:trPr>
        <w:tc>
          <w:tcPr>
            <w:tcW w:w="3261" w:type="dxa"/>
            <w:shd w:val="clear" w:color="auto" w:fill="auto"/>
          </w:tcPr>
          <w:p w14:paraId="4E7648B1" w14:textId="77777777" w:rsidR="00860C5A" w:rsidRPr="00860C5A" w:rsidRDefault="00860C5A" w:rsidP="00860C5A">
            <w:pPr>
              <w:rPr>
                <w:rFonts w:ascii="Arial" w:hAnsi="Arial" w:cs="Arial"/>
                <w:sz w:val="24"/>
                <w:szCs w:val="24"/>
              </w:rPr>
            </w:pPr>
            <w:r w:rsidRPr="00860C5A">
              <w:rPr>
                <w:rFonts w:ascii="Arial" w:hAnsi="Arial" w:cs="Arial"/>
                <w:sz w:val="24"/>
                <w:szCs w:val="24"/>
              </w:rPr>
              <w:t>Improved patient experience</w:t>
            </w:r>
          </w:p>
        </w:tc>
        <w:sdt>
          <w:sdtPr>
            <w:rPr>
              <w:rFonts w:ascii="Arial" w:hAnsi="Arial" w:cs="Arial"/>
              <w:sz w:val="24"/>
              <w:szCs w:val="24"/>
            </w:rPr>
            <w:id w:val="1771500216"/>
            <w14:checkbox>
              <w14:checked w14:val="1"/>
              <w14:checkedState w14:val="2612" w14:font="MS Gothic"/>
              <w14:uncheckedState w14:val="2610" w14:font="MS Gothic"/>
            </w14:checkbox>
          </w:sdtPr>
          <w:sdtContent>
            <w:tc>
              <w:tcPr>
                <w:tcW w:w="567" w:type="dxa"/>
                <w:shd w:val="clear" w:color="auto" w:fill="auto"/>
              </w:tcPr>
              <w:p w14:paraId="2ACFA01E" w14:textId="77777777" w:rsidR="00860C5A" w:rsidRPr="00860C5A" w:rsidRDefault="00860C5A" w:rsidP="00860C5A">
                <w:pPr>
                  <w:shd w:val="clear" w:color="auto" w:fill="FFFFFF"/>
                  <w:rPr>
                    <w:rFonts w:ascii="Arial" w:hAnsi="Arial" w:cs="Arial"/>
                    <w:sz w:val="24"/>
                    <w:szCs w:val="24"/>
                  </w:rPr>
                </w:pPr>
                <w:r w:rsidRPr="00860C5A">
                  <w:rPr>
                    <w:rFonts w:ascii="Segoe UI Symbol" w:hAnsi="Segoe UI Symbol" w:cs="Segoe UI Symbol"/>
                    <w:sz w:val="24"/>
                    <w:szCs w:val="24"/>
                  </w:rPr>
                  <w:t>☒</w:t>
                </w:r>
              </w:p>
            </w:tc>
          </w:sdtContent>
        </w:sdt>
        <w:tc>
          <w:tcPr>
            <w:tcW w:w="6691" w:type="dxa"/>
          </w:tcPr>
          <w:p w14:paraId="7A3E755D"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 xml:space="preserve">The purpose of this report is to update the Board on the themes and trends identified as a result </w:t>
            </w:r>
            <w:r w:rsidR="008A3083">
              <w:rPr>
                <w:rFonts w:ascii="Arial" w:hAnsi="Arial" w:cs="Arial"/>
                <w:sz w:val="24"/>
                <w:szCs w:val="24"/>
              </w:rPr>
              <w:t>of learning from deaths reviews</w:t>
            </w:r>
          </w:p>
        </w:tc>
      </w:tr>
      <w:tr w:rsidR="00860C5A" w:rsidRPr="00860C5A" w14:paraId="40A51564" w14:textId="77777777" w:rsidTr="007E6257">
        <w:trPr>
          <w:trHeight w:val="285"/>
        </w:trPr>
        <w:tc>
          <w:tcPr>
            <w:tcW w:w="3261" w:type="dxa"/>
            <w:shd w:val="clear" w:color="auto" w:fill="auto"/>
          </w:tcPr>
          <w:p w14:paraId="53A74543" w14:textId="77777777" w:rsidR="00860C5A" w:rsidRPr="00860C5A" w:rsidRDefault="00860C5A" w:rsidP="00860C5A">
            <w:pPr>
              <w:rPr>
                <w:rFonts w:ascii="Arial" w:hAnsi="Arial" w:cs="Arial"/>
                <w:sz w:val="24"/>
                <w:szCs w:val="24"/>
              </w:rPr>
            </w:pPr>
            <w:r w:rsidRPr="00860C5A">
              <w:rPr>
                <w:rFonts w:ascii="Arial" w:hAnsi="Arial" w:cs="Arial"/>
                <w:sz w:val="24"/>
                <w:szCs w:val="24"/>
              </w:rPr>
              <w:t>Improved health of the communities we serve</w:t>
            </w:r>
          </w:p>
        </w:tc>
        <w:sdt>
          <w:sdtPr>
            <w:rPr>
              <w:rFonts w:ascii="Arial" w:hAnsi="Arial" w:cs="Arial"/>
              <w:sz w:val="24"/>
              <w:szCs w:val="24"/>
            </w:rPr>
            <w:id w:val="-197389800"/>
            <w14:checkbox>
              <w14:checked w14:val="1"/>
              <w14:checkedState w14:val="2612" w14:font="MS Gothic"/>
              <w14:uncheckedState w14:val="2610" w14:font="MS Gothic"/>
            </w14:checkbox>
          </w:sdtPr>
          <w:sdtContent>
            <w:tc>
              <w:tcPr>
                <w:tcW w:w="567" w:type="dxa"/>
                <w:shd w:val="clear" w:color="auto" w:fill="auto"/>
              </w:tcPr>
              <w:p w14:paraId="53190609" w14:textId="7E11BA7A" w:rsidR="00860C5A" w:rsidRPr="00860C5A" w:rsidRDefault="00860C5A" w:rsidP="00860C5A">
                <w:pPr>
                  <w:shd w:val="clear" w:color="auto" w:fill="FFFFFF"/>
                  <w:rPr>
                    <w:rFonts w:ascii="Arial" w:hAnsi="Arial" w:cs="Arial"/>
                    <w:sz w:val="24"/>
                    <w:szCs w:val="24"/>
                  </w:rPr>
                </w:pPr>
                <w:r w:rsidRPr="00860C5A">
                  <w:rPr>
                    <w:rFonts w:ascii="Segoe UI Symbol" w:hAnsi="Segoe UI Symbol" w:cs="Segoe UI Symbol"/>
                    <w:sz w:val="24"/>
                    <w:szCs w:val="24"/>
                  </w:rPr>
                  <w:t>☒</w:t>
                </w:r>
              </w:p>
            </w:tc>
          </w:sdtContent>
        </w:sdt>
        <w:tc>
          <w:tcPr>
            <w:tcW w:w="6691" w:type="dxa"/>
          </w:tcPr>
          <w:p w14:paraId="02097A4A"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Summarises themes where the aim is to learn lessons to improve the health of the communities we serve and deliver requ</w:t>
            </w:r>
            <w:r w:rsidR="008A3083">
              <w:rPr>
                <w:rFonts w:ascii="Arial" w:hAnsi="Arial" w:cs="Arial"/>
                <w:sz w:val="24"/>
                <w:szCs w:val="24"/>
              </w:rPr>
              <w:t>ested end of life care pathways</w:t>
            </w:r>
          </w:p>
        </w:tc>
      </w:tr>
      <w:tr w:rsidR="00860C5A" w:rsidRPr="00860C5A" w14:paraId="050C38EE" w14:textId="77777777" w:rsidTr="007E6257">
        <w:trPr>
          <w:trHeight w:val="285"/>
        </w:trPr>
        <w:tc>
          <w:tcPr>
            <w:tcW w:w="3261" w:type="dxa"/>
            <w:shd w:val="clear" w:color="auto" w:fill="auto"/>
          </w:tcPr>
          <w:p w14:paraId="18327320" w14:textId="77777777" w:rsidR="00860C5A" w:rsidRPr="00860C5A" w:rsidRDefault="00860C5A" w:rsidP="00860C5A">
            <w:pPr>
              <w:rPr>
                <w:rFonts w:ascii="Arial" w:hAnsi="Arial" w:cs="Arial"/>
                <w:sz w:val="24"/>
                <w:szCs w:val="24"/>
              </w:rPr>
            </w:pPr>
            <w:r w:rsidRPr="00860C5A">
              <w:rPr>
                <w:rFonts w:ascii="Arial" w:hAnsi="Arial" w:cs="Arial"/>
                <w:sz w:val="24"/>
                <w:szCs w:val="24"/>
              </w:rPr>
              <w:t xml:space="preserve">Improved staff experience </w:t>
            </w:r>
          </w:p>
        </w:tc>
        <w:sdt>
          <w:sdtPr>
            <w:rPr>
              <w:rFonts w:ascii="Arial" w:hAnsi="Arial" w:cs="Arial"/>
              <w:sz w:val="24"/>
              <w:szCs w:val="24"/>
            </w:rPr>
            <w:id w:val="2019348054"/>
            <w14:checkbox>
              <w14:checked w14:val="0"/>
              <w14:checkedState w14:val="2612" w14:font="MS Gothic"/>
              <w14:uncheckedState w14:val="2610" w14:font="MS Gothic"/>
            </w14:checkbox>
          </w:sdtPr>
          <w:sdtContent>
            <w:tc>
              <w:tcPr>
                <w:tcW w:w="567" w:type="dxa"/>
                <w:shd w:val="clear" w:color="auto" w:fill="auto"/>
              </w:tcPr>
              <w:p w14:paraId="62775C47" w14:textId="231A92B7" w:rsidR="00860C5A" w:rsidRPr="00860C5A" w:rsidRDefault="008D5F2F" w:rsidP="00860C5A">
                <w:pPr>
                  <w:shd w:val="clear" w:color="auto" w:fill="FFFFFF"/>
                  <w:rPr>
                    <w:rFonts w:ascii="Arial" w:hAnsi="Arial" w:cs="Arial"/>
                    <w:sz w:val="24"/>
                    <w:szCs w:val="24"/>
                  </w:rPr>
                </w:pPr>
                <w:r>
                  <w:rPr>
                    <w:rFonts w:ascii="MS Gothic" w:eastAsia="MS Gothic" w:hAnsi="MS Gothic" w:cs="Segoe UI Symbol" w:hint="eastAsia"/>
                    <w:sz w:val="24"/>
                    <w:szCs w:val="24"/>
                  </w:rPr>
                  <w:t>☐</w:t>
                </w:r>
              </w:p>
            </w:tc>
          </w:sdtContent>
        </w:sdt>
        <w:tc>
          <w:tcPr>
            <w:tcW w:w="6691" w:type="dxa"/>
          </w:tcPr>
          <w:p w14:paraId="181BFED7"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The purpose of this report is to update the Board on learning from deaths investigations and lessons learnt by staff to impr</w:t>
            </w:r>
            <w:r w:rsidR="008A3083">
              <w:rPr>
                <w:rFonts w:ascii="Arial" w:hAnsi="Arial" w:cs="Arial"/>
                <w:sz w:val="24"/>
                <w:szCs w:val="24"/>
              </w:rPr>
              <w:t xml:space="preserve">ove their working experience.  </w:t>
            </w:r>
          </w:p>
        </w:tc>
      </w:tr>
      <w:tr w:rsidR="00860C5A" w:rsidRPr="00860C5A" w14:paraId="25EE2EA8" w14:textId="77777777" w:rsidTr="007E6257">
        <w:trPr>
          <w:trHeight w:val="285"/>
        </w:trPr>
        <w:tc>
          <w:tcPr>
            <w:tcW w:w="3261" w:type="dxa"/>
            <w:shd w:val="clear" w:color="auto" w:fill="auto"/>
          </w:tcPr>
          <w:p w14:paraId="40F0A621" w14:textId="77777777" w:rsidR="00860C5A" w:rsidRPr="00860C5A" w:rsidRDefault="00860C5A" w:rsidP="00860C5A">
            <w:pPr>
              <w:rPr>
                <w:rFonts w:ascii="Arial" w:hAnsi="Arial" w:cs="Arial"/>
                <w:sz w:val="24"/>
                <w:szCs w:val="24"/>
              </w:rPr>
            </w:pPr>
            <w:r w:rsidRPr="00860C5A">
              <w:rPr>
                <w:rFonts w:ascii="Arial" w:hAnsi="Arial" w:cs="Arial"/>
                <w:sz w:val="24"/>
                <w:szCs w:val="24"/>
              </w:rPr>
              <w:t>Improved value for money</w:t>
            </w:r>
          </w:p>
        </w:tc>
        <w:sdt>
          <w:sdtPr>
            <w:rPr>
              <w:rFonts w:ascii="Arial" w:hAnsi="Arial" w:cs="Arial"/>
              <w:sz w:val="24"/>
              <w:szCs w:val="24"/>
            </w:rPr>
            <w:id w:val="-1133088153"/>
            <w14:checkbox>
              <w14:checked w14:val="0"/>
              <w14:checkedState w14:val="2612" w14:font="MS Gothic"/>
              <w14:uncheckedState w14:val="2610" w14:font="MS Gothic"/>
            </w14:checkbox>
          </w:sdtPr>
          <w:sdtContent>
            <w:tc>
              <w:tcPr>
                <w:tcW w:w="567" w:type="dxa"/>
                <w:shd w:val="clear" w:color="auto" w:fill="auto"/>
              </w:tcPr>
              <w:p w14:paraId="6B220525" w14:textId="7FC0C4E0" w:rsidR="00860C5A" w:rsidRPr="00860C5A" w:rsidRDefault="00860C5A" w:rsidP="00860C5A">
                <w:pPr>
                  <w:shd w:val="clear" w:color="auto" w:fill="FFFFFF"/>
                  <w:rPr>
                    <w:rFonts w:ascii="Arial" w:hAnsi="Arial" w:cs="Arial"/>
                    <w:sz w:val="24"/>
                    <w:szCs w:val="24"/>
                  </w:rPr>
                </w:pPr>
                <w:r w:rsidRPr="00860C5A">
                  <w:rPr>
                    <w:rFonts w:ascii="Segoe UI Symbol" w:hAnsi="Segoe UI Symbol" w:cs="Segoe UI Symbol"/>
                    <w:sz w:val="24"/>
                    <w:szCs w:val="24"/>
                  </w:rPr>
                  <w:t>☐</w:t>
                </w:r>
              </w:p>
            </w:tc>
          </w:sdtContent>
        </w:sdt>
        <w:tc>
          <w:tcPr>
            <w:tcW w:w="6691" w:type="dxa"/>
          </w:tcPr>
          <w:p w14:paraId="132C4F62"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Ther</w:t>
            </w:r>
            <w:r w:rsidR="008A3083">
              <w:rPr>
                <w:rFonts w:ascii="Arial" w:hAnsi="Arial" w:cs="Arial"/>
                <w:sz w:val="24"/>
                <w:szCs w:val="24"/>
              </w:rPr>
              <w:t>e are no financial implications</w:t>
            </w:r>
          </w:p>
        </w:tc>
      </w:tr>
    </w:tbl>
    <w:p w14:paraId="5EBE0496" w14:textId="77777777" w:rsidR="00463911" w:rsidRDefault="00463911" w:rsidP="00860C5A">
      <w:pPr>
        <w:spacing w:after="0" w:line="240" w:lineRule="auto"/>
        <w:ind w:left="-567"/>
        <w:rPr>
          <w:rFonts w:ascii="Arial" w:hAnsi="Arial" w:cs="Arial"/>
          <w:b/>
          <w:sz w:val="24"/>
          <w:szCs w:val="24"/>
        </w:rPr>
      </w:pPr>
    </w:p>
    <w:p w14:paraId="0C1B5C05" w14:textId="77777777" w:rsidR="002A020D" w:rsidRDefault="002A020D" w:rsidP="00860C5A">
      <w:pPr>
        <w:spacing w:after="0" w:line="240" w:lineRule="auto"/>
        <w:ind w:left="-567"/>
        <w:rPr>
          <w:rFonts w:ascii="Arial" w:hAnsi="Arial" w:cs="Arial"/>
          <w:b/>
          <w:sz w:val="24"/>
          <w:szCs w:val="24"/>
        </w:rPr>
      </w:pPr>
    </w:p>
    <w:p w14:paraId="47A421B7" w14:textId="5604AADA" w:rsidR="00860C5A" w:rsidRPr="00860C5A" w:rsidRDefault="00860C5A" w:rsidP="00860C5A">
      <w:pPr>
        <w:spacing w:after="0" w:line="240" w:lineRule="auto"/>
        <w:ind w:left="-567"/>
        <w:rPr>
          <w:rFonts w:ascii="Arial" w:hAnsi="Arial" w:cs="Arial"/>
          <w:b/>
          <w:sz w:val="24"/>
          <w:szCs w:val="24"/>
        </w:rPr>
      </w:pPr>
      <w:r w:rsidRPr="00860C5A">
        <w:rPr>
          <w:rFonts w:ascii="Arial" w:hAnsi="Arial" w:cs="Arial"/>
          <w:b/>
          <w:sz w:val="24"/>
          <w:szCs w:val="24"/>
        </w:rPr>
        <w:lastRenderedPageBreak/>
        <w:t>Committees / Meetings where this item has been considered:</w:t>
      </w:r>
    </w:p>
    <w:tbl>
      <w:tblPr>
        <w:tblStyle w:val="TableGrid1"/>
        <w:tblW w:w="10519" w:type="dxa"/>
        <w:tblInd w:w="-459" w:type="dxa"/>
        <w:tblLook w:val="04A0" w:firstRow="1" w:lastRow="0" w:firstColumn="1" w:lastColumn="0" w:noHBand="0" w:noVBand="1"/>
      </w:tblPr>
      <w:tblGrid>
        <w:gridCol w:w="2127"/>
        <w:gridCol w:w="8392"/>
      </w:tblGrid>
      <w:tr w:rsidR="00860C5A" w:rsidRPr="00860C5A" w14:paraId="42960BDA" w14:textId="77777777" w:rsidTr="007E6257">
        <w:trPr>
          <w:trHeight w:val="323"/>
        </w:trPr>
        <w:tc>
          <w:tcPr>
            <w:tcW w:w="2127" w:type="dxa"/>
            <w:shd w:val="clear" w:color="auto" w:fill="auto"/>
          </w:tcPr>
          <w:p w14:paraId="7EAE44F7" w14:textId="7E6FF02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Date</w:t>
            </w:r>
            <w:r w:rsidR="001C153D">
              <w:rPr>
                <w:rFonts w:ascii="Arial" w:hAnsi="Arial" w:cs="Arial"/>
                <w:sz w:val="24"/>
                <w:szCs w:val="24"/>
              </w:rPr>
              <w:t xml:space="preserve"> </w:t>
            </w:r>
          </w:p>
        </w:tc>
        <w:tc>
          <w:tcPr>
            <w:tcW w:w="8392" w:type="dxa"/>
            <w:shd w:val="clear" w:color="auto" w:fill="auto"/>
          </w:tcPr>
          <w:p w14:paraId="7E98AF9D"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 xml:space="preserve">Committee / Meeting </w:t>
            </w:r>
          </w:p>
        </w:tc>
      </w:tr>
      <w:tr w:rsidR="00860C5A" w:rsidRPr="00860C5A" w14:paraId="58ECA9C0" w14:textId="77777777" w:rsidTr="007E6257">
        <w:trPr>
          <w:trHeight w:val="322"/>
        </w:trPr>
        <w:tc>
          <w:tcPr>
            <w:tcW w:w="2127" w:type="dxa"/>
            <w:shd w:val="clear" w:color="auto" w:fill="auto"/>
          </w:tcPr>
          <w:p w14:paraId="115180BE" w14:textId="4F5070F9" w:rsidR="00860C5A" w:rsidRPr="00D06492" w:rsidRDefault="001C153D" w:rsidP="001C153D">
            <w:pPr>
              <w:shd w:val="clear" w:color="auto" w:fill="FFFFFF"/>
              <w:rPr>
                <w:rFonts w:ascii="Arial" w:hAnsi="Arial" w:cs="Arial"/>
                <w:sz w:val="24"/>
                <w:szCs w:val="24"/>
              </w:rPr>
            </w:pPr>
            <w:r>
              <w:rPr>
                <w:rFonts w:ascii="Arial" w:hAnsi="Arial" w:cs="Arial"/>
                <w:sz w:val="24"/>
                <w:szCs w:val="24"/>
              </w:rPr>
              <w:t xml:space="preserve">9 </w:t>
            </w:r>
            <w:r w:rsidR="00F50553">
              <w:rPr>
                <w:rFonts w:ascii="Arial" w:hAnsi="Arial" w:cs="Arial"/>
                <w:sz w:val="24"/>
                <w:szCs w:val="24"/>
              </w:rPr>
              <w:t>A</w:t>
            </w:r>
            <w:r>
              <w:rPr>
                <w:rFonts w:ascii="Arial" w:hAnsi="Arial" w:cs="Arial"/>
                <w:sz w:val="24"/>
                <w:szCs w:val="24"/>
              </w:rPr>
              <w:t xml:space="preserve">pril </w:t>
            </w:r>
            <w:r w:rsidR="008A3083" w:rsidRPr="00D06492">
              <w:rPr>
                <w:rFonts w:ascii="Arial" w:hAnsi="Arial" w:cs="Arial"/>
                <w:sz w:val="24"/>
                <w:szCs w:val="24"/>
              </w:rPr>
              <w:t>20</w:t>
            </w:r>
            <w:r w:rsidR="00D06492" w:rsidRPr="00D06492">
              <w:rPr>
                <w:rFonts w:ascii="Arial" w:hAnsi="Arial" w:cs="Arial"/>
                <w:sz w:val="24"/>
                <w:szCs w:val="24"/>
              </w:rPr>
              <w:t>2</w:t>
            </w:r>
            <w:r>
              <w:rPr>
                <w:rFonts w:ascii="Arial" w:hAnsi="Arial" w:cs="Arial"/>
                <w:sz w:val="24"/>
                <w:szCs w:val="24"/>
              </w:rPr>
              <w:t>1</w:t>
            </w:r>
          </w:p>
        </w:tc>
        <w:tc>
          <w:tcPr>
            <w:tcW w:w="8392" w:type="dxa"/>
            <w:shd w:val="clear" w:color="auto" w:fill="auto"/>
          </w:tcPr>
          <w:p w14:paraId="7EC4A4A1" w14:textId="3E2CABF0" w:rsidR="00860C5A" w:rsidRPr="00D06492" w:rsidRDefault="00860C5A" w:rsidP="001C153D">
            <w:pPr>
              <w:shd w:val="clear" w:color="auto" w:fill="FFFFFF"/>
              <w:rPr>
                <w:rFonts w:ascii="Arial" w:hAnsi="Arial" w:cs="Arial"/>
                <w:sz w:val="24"/>
                <w:szCs w:val="24"/>
              </w:rPr>
            </w:pPr>
            <w:r w:rsidRPr="00D06492">
              <w:rPr>
                <w:rFonts w:ascii="Arial" w:hAnsi="Arial" w:cs="Arial"/>
                <w:sz w:val="24"/>
                <w:szCs w:val="24"/>
              </w:rPr>
              <w:t xml:space="preserve">Learning from Deaths </w:t>
            </w:r>
            <w:r w:rsidR="001C153D">
              <w:rPr>
                <w:rFonts w:ascii="Arial" w:hAnsi="Arial" w:cs="Arial"/>
                <w:sz w:val="24"/>
                <w:szCs w:val="24"/>
              </w:rPr>
              <w:t xml:space="preserve">Panel Meeting </w:t>
            </w:r>
          </w:p>
        </w:tc>
      </w:tr>
    </w:tbl>
    <w:p w14:paraId="0A390EEF" w14:textId="77777777" w:rsidR="00860C5A" w:rsidRPr="00860C5A" w:rsidRDefault="00860C5A" w:rsidP="00860C5A">
      <w:pPr>
        <w:spacing w:after="0" w:line="240" w:lineRule="auto"/>
        <w:rPr>
          <w:rFonts w:ascii="Arial" w:hAnsi="Arial" w:cs="Arial"/>
          <w:b/>
          <w:sz w:val="24"/>
          <w:szCs w:val="24"/>
        </w:rPr>
      </w:pPr>
    </w:p>
    <w:p w14:paraId="49FE94AE" w14:textId="77777777" w:rsidR="00860C5A" w:rsidRPr="00860C5A" w:rsidRDefault="00860C5A" w:rsidP="00860C5A">
      <w:pPr>
        <w:spacing w:after="0" w:line="240" w:lineRule="auto"/>
        <w:ind w:left="-567"/>
        <w:rPr>
          <w:rFonts w:ascii="Arial" w:hAnsi="Arial" w:cs="Arial"/>
          <w:b/>
          <w:sz w:val="24"/>
          <w:szCs w:val="24"/>
        </w:rPr>
      </w:pPr>
      <w:r w:rsidRPr="00860C5A">
        <w:rPr>
          <w:rFonts w:ascii="Arial" w:hAnsi="Arial" w:cs="Arial"/>
          <w:b/>
          <w:sz w:val="24"/>
          <w:szCs w:val="24"/>
        </w:rPr>
        <w:t>Implications:</w:t>
      </w:r>
    </w:p>
    <w:tbl>
      <w:tblPr>
        <w:tblStyle w:val="TableGrid1"/>
        <w:tblW w:w="10660" w:type="dxa"/>
        <w:tblInd w:w="-459" w:type="dxa"/>
        <w:tblLook w:val="04A0" w:firstRow="1" w:lastRow="0" w:firstColumn="1" w:lastColumn="0" w:noHBand="0" w:noVBand="1"/>
      </w:tblPr>
      <w:tblGrid>
        <w:gridCol w:w="2552"/>
        <w:gridCol w:w="8108"/>
      </w:tblGrid>
      <w:tr w:rsidR="00860C5A" w:rsidRPr="00860C5A" w14:paraId="02CDE7E7" w14:textId="77777777" w:rsidTr="007E6257">
        <w:trPr>
          <w:trHeight w:val="174"/>
        </w:trPr>
        <w:tc>
          <w:tcPr>
            <w:tcW w:w="2552" w:type="dxa"/>
            <w:shd w:val="clear" w:color="auto" w:fill="auto"/>
          </w:tcPr>
          <w:p w14:paraId="469AB758"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Equality Analysis</w:t>
            </w:r>
          </w:p>
        </w:tc>
        <w:tc>
          <w:tcPr>
            <w:tcW w:w="8108" w:type="dxa"/>
            <w:shd w:val="clear" w:color="auto" w:fill="auto"/>
          </w:tcPr>
          <w:p w14:paraId="38788688"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 xml:space="preserve">This report will have no impact on equalities </w:t>
            </w:r>
          </w:p>
        </w:tc>
      </w:tr>
      <w:tr w:rsidR="00860C5A" w:rsidRPr="00860C5A" w14:paraId="39FB752F" w14:textId="77777777" w:rsidTr="007E6257">
        <w:trPr>
          <w:trHeight w:val="174"/>
        </w:trPr>
        <w:tc>
          <w:tcPr>
            <w:tcW w:w="2552" w:type="dxa"/>
            <w:shd w:val="clear" w:color="auto" w:fill="auto"/>
          </w:tcPr>
          <w:p w14:paraId="304629E3"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Risk and Assurance</w:t>
            </w:r>
          </w:p>
        </w:tc>
        <w:tc>
          <w:tcPr>
            <w:tcW w:w="8108" w:type="dxa"/>
            <w:shd w:val="clear" w:color="auto" w:fill="auto"/>
          </w:tcPr>
          <w:p w14:paraId="0EC1C050" w14:textId="77777777" w:rsidR="00860C5A" w:rsidRPr="00860C5A" w:rsidRDefault="00860C5A" w:rsidP="00860C5A">
            <w:pPr>
              <w:rPr>
                <w:rFonts w:ascii="Arial" w:hAnsi="Arial" w:cs="Arial"/>
                <w:iCs/>
                <w:sz w:val="24"/>
                <w:szCs w:val="24"/>
              </w:rPr>
            </w:pPr>
            <w:r w:rsidRPr="00860C5A">
              <w:rPr>
                <w:rFonts w:ascii="Arial" w:hAnsi="Arial" w:cs="Arial"/>
                <w:iCs/>
                <w:sz w:val="24"/>
                <w:szCs w:val="24"/>
              </w:rPr>
              <w:t xml:space="preserve">This report outlines actions taken following investigations to improve the safety of patients and quality of care we provide.  </w:t>
            </w:r>
          </w:p>
        </w:tc>
      </w:tr>
      <w:tr w:rsidR="00860C5A" w:rsidRPr="00860C5A" w14:paraId="6E3BAAF0" w14:textId="77777777" w:rsidTr="007E6257">
        <w:trPr>
          <w:trHeight w:val="174"/>
        </w:trPr>
        <w:tc>
          <w:tcPr>
            <w:tcW w:w="2552" w:type="dxa"/>
            <w:shd w:val="clear" w:color="auto" w:fill="auto"/>
          </w:tcPr>
          <w:p w14:paraId="7ECB67C8"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 xml:space="preserve">Service User / Carer / Staff </w:t>
            </w:r>
          </w:p>
        </w:tc>
        <w:tc>
          <w:tcPr>
            <w:tcW w:w="8108" w:type="dxa"/>
            <w:shd w:val="clear" w:color="auto" w:fill="auto"/>
          </w:tcPr>
          <w:p w14:paraId="5C597072" w14:textId="77777777" w:rsidR="00860C5A" w:rsidRPr="00860C5A" w:rsidRDefault="00860C5A" w:rsidP="00860C5A">
            <w:pPr>
              <w:jc w:val="both"/>
              <w:rPr>
                <w:rFonts w:ascii="Arial" w:hAnsi="Arial" w:cs="Arial"/>
                <w:iCs/>
                <w:sz w:val="24"/>
                <w:szCs w:val="24"/>
              </w:rPr>
            </w:pPr>
            <w:r w:rsidRPr="00860C5A">
              <w:rPr>
                <w:rFonts w:ascii="Arial" w:hAnsi="Arial" w:cs="Arial"/>
                <w:sz w:val="24"/>
                <w:szCs w:val="24"/>
              </w:rPr>
              <w:t xml:space="preserve">This paper has implications for staff service users and carers.  </w:t>
            </w:r>
            <w:r w:rsidRPr="00860C5A">
              <w:rPr>
                <w:rFonts w:ascii="Arial" w:hAnsi="Arial" w:cs="Arial"/>
                <w:iCs/>
                <w:sz w:val="24"/>
                <w:szCs w:val="24"/>
              </w:rPr>
              <w:t xml:space="preserve"> </w:t>
            </w:r>
          </w:p>
        </w:tc>
      </w:tr>
      <w:tr w:rsidR="00860C5A" w:rsidRPr="00860C5A" w14:paraId="62DBBF3E" w14:textId="77777777" w:rsidTr="007E6257">
        <w:trPr>
          <w:trHeight w:val="174"/>
        </w:trPr>
        <w:tc>
          <w:tcPr>
            <w:tcW w:w="2552" w:type="dxa"/>
            <w:shd w:val="clear" w:color="auto" w:fill="auto"/>
          </w:tcPr>
          <w:p w14:paraId="0219BE1D"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 xml:space="preserve">Financial </w:t>
            </w:r>
          </w:p>
        </w:tc>
        <w:tc>
          <w:tcPr>
            <w:tcW w:w="8108" w:type="dxa"/>
            <w:shd w:val="clear" w:color="auto" w:fill="auto"/>
          </w:tcPr>
          <w:p w14:paraId="309F1B01" w14:textId="77777777" w:rsidR="00860C5A" w:rsidRPr="00860C5A" w:rsidRDefault="00860C5A" w:rsidP="00860C5A">
            <w:pPr>
              <w:shd w:val="clear" w:color="auto" w:fill="FFFFFF"/>
              <w:rPr>
                <w:rFonts w:ascii="Arial" w:hAnsi="Arial" w:cs="Arial"/>
                <w:sz w:val="24"/>
                <w:szCs w:val="24"/>
              </w:rPr>
            </w:pPr>
            <w:r w:rsidRPr="00860C5A">
              <w:rPr>
                <w:rFonts w:ascii="Arial" w:hAnsi="Arial" w:cs="Arial"/>
                <w:iCs/>
                <w:sz w:val="24"/>
                <w:szCs w:val="24"/>
              </w:rPr>
              <w:t xml:space="preserve">Any financial implications of recommendations from the investigations are highlighted but discussed in other forums.    </w:t>
            </w:r>
          </w:p>
        </w:tc>
      </w:tr>
      <w:tr w:rsidR="00860C5A" w:rsidRPr="00860C5A" w14:paraId="362728DC" w14:textId="77777777" w:rsidTr="007E6257">
        <w:trPr>
          <w:trHeight w:val="174"/>
        </w:trPr>
        <w:tc>
          <w:tcPr>
            <w:tcW w:w="2552" w:type="dxa"/>
            <w:shd w:val="clear" w:color="auto" w:fill="auto"/>
          </w:tcPr>
          <w:p w14:paraId="2344A21D"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Quality</w:t>
            </w:r>
          </w:p>
        </w:tc>
        <w:tc>
          <w:tcPr>
            <w:tcW w:w="8108" w:type="dxa"/>
            <w:shd w:val="clear" w:color="auto" w:fill="auto"/>
          </w:tcPr>
          <w:p w14:paraId="1B0BFE4A" w14:textId="77777777" w:rsidR="00860C5A" w:rsidRPr="00860C5A" w:rsidRDefault="00860C5A" w:rsidP="00860C5A">
            <w:pPr>
              <w:rPr>
                <w:rFonts w:ascii="Arial" w:hAnsi="Arial" w:cs="Arial"/>
                <w:iCs/>
                <w:sz w:val="24"/>
                <w:szCs w:val="24"/>
              </w:rPr>
            </w:pPr>
            <w:r w:rsidRPr="00860C5A">
              <w:rPr>
                <w:rFonts w:ascii="Arial" w:hAnsi="Arial" w:cs="Arial"/>
                <w:iCs/>
                <w:sz w:val="24"/>
                <w:szCs w:val="24"/>
              </w:rPr>
              <w:t xml:space="preserve">This report outlines actions taken following investigations to improve the safety of patients and quality of care we provide.  </w:t>
            </w:r>
          </w:p>
        </w:tc>
      </w:tr>
    </w:tbl>
    <w:p w14:paraId="175760CF" w14:textId="77777777" w:rsidR="00860C5A" w:rsidRPr="00860C5A" w:rsidRDefault="00860C5A" w:rsidP="00860C5A">
      <w:pPr>
        <w:spacing w:after="0" w:line="240" w:lineRule="auto"/>
        <w:ind w:left="-567"/>
        <w:rPr>
          <w:rFonts w:ascii="Arial" w:hAnsi="Arial" w:cs="Arial"/>
          <w:b/>
          <w:sz w:val="24"/>
          <w:szCs w:val="24"/>
        </w:rPr>
      </w:pPr>
    </w:p>
    <w:p w14:paraId="0E29935C" w14:textId="77777777" w:rsidR="00860C5A" w:rsidRPr="00860C5A" w:rsidRDefault="00860C5A" w:rsidP="00860C5A">
      <w:pPr>
        <w:spacing w:after="0" w:line="240" w:lineRule="auto"/>
        <w:ind w:left="-567"/>
        <w:rPr>
          <w:rFonts w:ascii="Arial" w:hAnsi="Arial" w:cs="Arial"/>
          <w:b/>
          <w:sz w:val="24"/>
          <w:szCs w:val="24"/>
        </w:rPr>
      </w:pPr>
      <w:r w:rsidRPr="00860C5A">
        <w:rPr>
          <w:rFonts w:ascii="Arial" w:hAnsi="Arial" w:cs="Arial"/>
          <w:b/>
          <w:sz w:val="24"/>
          <w:szCs w:val="24"/>
        </w:rPr>
        <w:t>Supporting Documents and Research material</w:t>
      </w:r>
    </w:p>
    <w:tbl>
      <w:tblPr>
        <w:tblStyle w:val="TableGrid1"/>
        <w:tblW w:w="10660" w:type="dxa"/>
        <w:tblInd w:w="-459" w:type="dxa"/>
        <w:tblLook w:val="04A0" w:firstRow="1" w:lastRow="0" w:firstColumn="1" w:lastColumn="0" w:noHBand="0" w:noVBand="1"/>
      </w:tblPr>
      <w:tblGrid>
        <w:gridCol w:w="10660"/>
      </w:tblGrid>
      <w:tr w:rsidR="00860C5A" w:rsidRPr="00860C5A" w14:paraId="5EC0C778" w14:textId="77777777" w:rsidTr="007E6257">
        <w:trPr>
          <w:trHeight w:val="323"/>
        </w:trPr>
        <w:tc>
          <w:tcPr>
            <w:tcW w:w="10660" w:type="dxa"/>
            <w:shd w:val="clear" w:color="auto" w:fill="auto"/>
          </w:tcPr>
          <w:p w14:paraId="6C06DFB3" w14:textId="77777777" w:rsidR="00860C5A" w:rsidRPr="009A59F9" w:rsidRDefault="009A59F9" w:rsidP="009A59F9">
            <w:pPr>
              <w:pStyle w:val="ListParagraph"/>
              <w:numPr>
                <w:ilvl w:val="0"/>
                <w:numId w:val="18"/>
              </w:numPr>
              <w:shd w:val="clear" w:color="auto" w:fill="FFFFFF"/>
              <w:rPr>
                <w:rFonts w:ascii="Arial" w:hAnsi="Arial" w:cs="Arial"/>
                <w:sz w:val="24"/>
                <w:szCs w:val="24"/>
              </w:rPr>
            </w:pPr>
            <w:r>
              <w:rPr>
                <w:rFonts w:ascii="Arial" w:hAnsi="Arial" w:cs="Arial"/>
                <w:sz w:val="24"/>
                <w:szCs w:val="24"/>
              </w:rPr>
              <w:t>N</w:t>
            </w:r>
            <w:r w:rsidR="003C7A1C" w:rsidRPr="009A59F9">
              <w:rPr>
                <w:rFonts w:ascii="Arial" w:hAnsi="Arial" w:cs="Arial"/>
                <w:sz w:val="24"/>
                <w:szCs w:val="24"/>
              </w:rPr>
              <w:t>ational Quality Board Guidance on Learning from Deaths 2017</w:t>
            </w:r>
          </w:p>
        </w:tc>
      </w:tr>
      <w:tr w:rsidR="008A3083" w:rsidRPr="00860C5A" w14:paraId="3A41937B" w14:textId="77777777" w:rsidTr="007E6257">
        <w:trPr>
          <w:trHeight w:val="322"/>
        </w:trPr>
        <w:tc>
          <w:tcPr>
            <w:tcW w:w="10660" w:type="dxa"/>
            <w:shd w:val="clear" w:color="auto" w:fill="auto"/>
          </w:tcPr>
          <w:p w14:paraId="24B120BC" w14:textId="77777777" w:rsidR="008A3083" w:rsidRPr="009A59F9" w:rsidRDefault="009A59F9" w:rsidP="009A59F9">
            <w:pPr>
              <w:pStyle w:val="ListParagraph"/>
              <w:numPr>
                <w:ilvl w:val="0"/>
                <w:numId w:val="18"/>
              </w:numPr>
              <w:shd w:val="clear" w:color="auto" w:fill="FFFFFF"/>
              <w:rPr>
                <w:rFonts w:ascii="Arial" w:hAnsi="Arial" w:cs="Arial"/>
                <w:sz w:val="24"/>
                <w:szCs w:val="24"/>
              </w:rPr>
            </w:pPr>
            <w:r w:rsidRPr="009A59F9">
              <w:rPr>
                <w:rFonts w:ascii="Arial" w:hAnsi="Arial" w:cs="Arial"/>
                <w:sz w:val="24"/>
                <w:szCs w:val="24"/>
              </w:rPr>
              <w:t>Learning Disability Mortality review (LeDeR) 2017</w:t>
            </w:r>
          </w:p>
        </w:tc>
      </w:tr>
      <w:tr w:rsidR="009A59F9" w:rsidRPr="00860C5A" w14:paraId="6BA7D694" w14:textId="77777777" w:rsidTr="007E6257">
        <w:trPr>
          <w:trHeight w:val="322"/>
        </w:trPr>
        <w:tc>
          <w:tcPr>
            <w:tcW w:w="10660" w:type="dxa"/>
            <w:shd w:val="clear" w:color="auto" w:fill="auto"/>
          </w:tcPr>
          <w:p w14:paraId="00C39E98" w14:textId="77777777" w:rsidR="009A59F9" w:rsidRPr="009A59F9" w:rsidRDefault="009A59F9" w:rsidP="009A59F9">
            <w:pPr>
              <w:pStyle w:val="ListParagraph"/>
              <w:numPr>
                <w:ilvl w:val="0"/>
                <w:numId w:val="18"/>
              </w:numPr>
              <w:shd w:val="clear" w:color="auto" w:fill="FFFFFF"/>
              <w:rPr>
                <w:rFonts w:ascii="Arial" w:hAnsi="Arial" w:cs="Arial"/>
                <w:sz w:val="24"/>
                <w:szCs w:val="24"/>
              </w:rPr>
            </w:pPr>
            <w:r w:rsidRPr="009A59F9">
              <w:rPr>
                <w:rFonts w:ascii="Arial" w:hAnsi="Arial" w:cs="Arial"/>
                <w:sz w:val="24"/>
                <w:szCs w:val="24"/>
              </w:rPr>
              <w:t>ELFT Serious Incidents Policy</w:t>
            </w:r>
          </w:p>
        </w:tc>
      </w:tr>
      <w:tr w:rsidR="008A3083" w:rsidRPr="00860C5A" w14:paraId="45339702" w14:textId="77777777" w:rsidTr="007E6257">
        <w:trPr>
          <w:trHeight w:val="322"/>
        </w:trPr>
        <w:tc>
          <w:tcPr>
            <w:tcW w:w="10660" w:type="dxa"/>
            <w:shd w:val="clear" w:color="auto" w:fill="auto"/>
          </w:tcPr>
          <w:p w14:paraId="20DFCFCC" w14:textId="77777777" w:rsidR="008A3083" w:rsidRPr="009A59F9" w:rsidRDefault="008A3083" w:rsidP="009A59F9">
            <w:pPr>
              <w:pStyle w:val="ListParagraph"/>
              <w:numPr>
                <w:ilvl w:val="0"/>
                <w:numId w:val="18"/>
              </w:numPr>
              <w:shd w:val="clear" w:color="auto" w:fill="FFFFFF"/>
              <w:rPr>
                <w:rFonts w:ascii="Arial" w:hAnsi="Arial" w:cs="Arial"/>
                <w:sz w:val="24"/>
                <w:szCs w:val="24"/>
              </w:rPr>
            </w:pPr>
            <w:r w:rsidRPr="009A59F9">
              <w:rPr>
                <w:rFonts w:ascii="Arial" w:hAnsi="Arial" w:cs="Arial"/>
                <w:sz w:val="24"/>
                <w:szCs w:val="24"/>
              </w:rPr>
              <w:t>NHSE SI framework 2015</w:t>
            </w:r>
          </w:p>
        </w:tc>
      </w:tr>
    </w:tbl>
    <w:p w14:paraId="6734EFA8" w14:textId="77777777" w:rsidR="00860C5A" w:rsidRPr="00860C5A" w:rsidRDefault="00860C5A" w:rsidP="00860C5A">
      <w:pPr>
        <w:spacing w:after="0" w:line="240" w:lineRule="auto"/>
        <w:ind w:left="-567"/>
        <w:rPr>
          <w:rFonts w:ascii="Arial" w:hAnsi="Arial" w:cs="Arial"/>
          <w:b/>
          <w:sz w:val="24"/>
          <w:szCs w:val="24"/>
        </w:rPr>
      </w:pPr>
    </w:p>
    <w:p w14:paraId="74DAE841" w14:textId="77777777" w:rsidR="00860C5A" w:rsidRPr="00860C5A" w:rsidRDefault="00860C5A" w:rsidP="00860C5A">
      <w:pPr>
        <w:spacing w:after="0" w:line="240" w:lineRule="auto"/>
        <w:ind w:left="-567"/>
        <w:rPr>
          <w:rFonts w:ascii="Arial" w:hAnsi="Arial" w:cs="Arial"/>
          <w:b/>
          <w:sz w:val="24"/>
          <w:szCs w:val="24"/>
        </w:rPr>
      </w:pPr>
      <w:r w:rsidRPr="00860C5A">
        <w:rPr>
          <w:rFonts w:ascii="Arial" w:hAnsi="Arial" w:cs="Arial"/>
          <w:b/>
          <w:sz w:val="24"/>
          <w:szCs w:val="24"/>
        </w:rPr>
        <w:t>Glossary</w:t>
      </w:r>
    </w:p>
    <w:tbl>
      <w:tblPr>
        <w:tblStyle w:val="TableGrid1"/>
        <w:tblW w:w="10660" w:type="dxa"/>
        <w:tblInd w:w="-459" w:type="dxa"/>
        <w:tblLook w:val="04A0" w:firstRow="1" w:lastRow="0" w:firstColumn="1" w:lastColumn="0" w:noHBand="0" w:noVBand="1"/>
      </w:tblPr>
      <w:tblGrid>
        <w:gridCol w:w="2127"/>
        <w:gridCol w:w="8533"/>
      </w:tblGrid>
      <w:tr w:rsidR="00860C5A" w:rsidRPr="00860C5A" w14:paraId="18B89BA1" w14:textId="77777777" w:rsidTr="007E6257">
        <w:trPr>
          <w:trHeight w:val="323"/>
        </w:trPr>
        <w:tc>
          <w:tcPr>
            <w:tcW w:w="2127" w:type="dxa"/>
            <w:shd w:val="clear" w:color="auto" w:fill="auto"/>
          </w:tcPr>
          <w:p w14:paraId="0D0CF8DB"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Abbreviation</w:t>
            </w:r>
          </w:p>
        </w:tc>
        <w:tc>
          <w:tcPr>
            <w:tcW w:w="8533" w:type="dxa"/>
            <w:shd w:val="clear" w:color="auto" w:fill="auto"/>
          </w:tcPr>
          <w:p w14:paraId="45B3AB1F" w14:textId="77777777" w:rsidR="00860C5A" w:rsidRPr="00860C5A" w:rsidRDefault="00860C5A" w:rsidP="00860C5A">
            <w:pPr>
              <w:shd w:val="clear" w:color="auto" w:fill="FFFFFF"/>
              <w:rPr>
                <w:rFonts w:ascii="Arial" w:hAnsi="Arial" w:cs="Arial"/>
                <w:sz w:val="24"/>
                <w:szCs w:val="24"/>
              </w:rPr>
            </w:pPr>
            <w:r w:rsidRPr="00860C5A">
              <w:rPr>
                <w:rFonts w:ascii="Arial" w:hAnsi="Arial" w:cs="Arial"/>
                <w:sz w:val="24"/>
                <w:szCs w:val="24"/>
              </w:rPr>
              <w:t xml:space="preserve">In </w:t>
            </w:r>
            <w:r w:rsidR="00002E8A">
              <w:rPr>
                <w:rFonts w:ascii="Arial" w:hAnsi="Arial" w:cs="Arial"/>
                <w:sz w:val="24"/>
                <w:szCs w:val="24"/>
              </w:rPr>
              <w:t>F</w:t>
            </w:r>
            <w:r w:rsidRPr="00860C5A">
              <w:rPr>
                <w:rFonts w:ascii="Arial" w:hAnsi="Arial" w:cs="Arial"/>
                <w:sz w:val="24"/>
                <w:szCs w:val="24"/>
              </w:rPr>
              <w:t>ull</w:t>
            </w:r>
          </w:p>
        </w:tc>
      </w:tr>
      <w:tr w:rsidR="008A3083" w:rsidRPr="00860C5A" w14:paraId="27E44B6B" w14:textId="77777777" w:rsidTr="007E6257">
        <w:trPr>
          <w:trHeight w:val="322"/>
        </w:trPr>
        <w:tc>
          <w:tcPr>
            <w:tcW w:w="2127" w:type="dxa"/>
            <w:shd w:val="clear" w:color="auto" w:fill="auto"/>
          </w:tcPr>
          <w:p w14:paraId="7D374162" w14:textId="424A94DC" w:rsidR="008A3083" w:rsidRPr="00860C5A" w:rsidRDefault="008A3083" w:rsidP="00F35612">
            <w:pPr>
              <w:shd w:val="clear" w:color="auto" w:fill="FFFFFF"/>
              <w:rPr>
                <w:rFonts w:ascii="Arial" w:hAnsi="Arial" w:cs="Arial"/>
                <w:sz w:val="24"/>
                <w:szCs w:val="24"/>
              </w:rPr>
            </w:pPr>
            <w:r w:rsidRPr="00860C5A">
              <w:rPr>
                <w:rFonts w:ascii="Arial" w:hAnsi="Arial" w:cs="Arial"/>
                <w:sz w:val="24"/>
                <w:szCs w:val="24"/>
              </w:rPr>
              <w:t>CH</w:t>
            </w:r>
            <w:r w:rsidR="00F35612">
              <w:rPr>
                <w:rFonts w:ascii="Arial" w:hAnsi="Arial" w:cs="Arial"/>
                <w:sz w:val="24"/>
                <w:szCs w:val="24"/>
              </w:rPr>
              <w:t>S</w:t>
            </w:r>
          </w:p>
        </w:tc>
        <w:tc>
          <w:tcPr>
            <w:tcW w:w="8533" w:type="dxa"/>
            <w:shd w:val="clear" w:color="auto" w:fill="auto"/>
          </w:tcPr>
          <w:p w14:paraId="4BD43AE5" w14:textId="3A38FCE2" w:rsidR="008A3083" w:rsidRPr="00860C5A" w:rsidRDefault="008A3083" w:rsidP="00F35612">
            <w:pPr>
              <w:shd w:val="clear" w:color="auto" w:fill="FFFFFF"/>
              <w:rPr>
                <w:rFonts w:ascii="Arial" w:hAnsi="Arial" w:cs="Arial"/>
                <w:sz w:val="24"/>
                <w:szCs w:val="24"/>
              </w:rPr>
            </w:pPr>
            <w:r w:rsidRPr="00860C5A">
              <w:rPr>
                <w:rFonts w:ascii="Arial" w:hAnsi="Arial" w:cs="Arial"/>
                <w:sz w:val="24"/>
                <w:szCs w:val="24"/>
              </w:rPr>
              <w:t xml:space="preserve">Community Health </w:t>
            </w:r>
            <w:r w:rsidR="00F35612">
              <w:rPr>
                <w:rFonts w:ascii="Arial" w:hAnsi="Arial" w:cs="Arial"/>
                <w:sz w:val="24"/>
                <w:szCs w:val="24"/>
              </w:rPr>
              <w:t xml:space="preserve">Services </w:t>
            </w:r>
          </w:p>
        </w:tc>
      </w:tr>
      <w:tr w:rsidR="008A3083" w:rsidRPr="00860C5A" w14:paraId="1424D3C4" w14:textId="77777777" w:rsidTr="007E6257">
        <w:trPr>
          <w:trHeight w:val="322"/>
        </w:trPr>
        <w:tc>
          <w:tcPr>
            <w:tcW w:w="2127" w:type="dxa"/>
            <w:shd w:val="clear" w:color="auto" w:fill="auto"/>
          </w:tcPr>
          <w:p w14:paraId="7C2E14BF" w14:textId="77777777" w:rsidR="008A3083" w:rsidRPr="00860C5A" w:rsidRDefault="008A3083" w:rsidP="00860C5A">
            <w:pPr>
              <w:shd w:val="clear" w:color="auto" w:fill="FFFFFF"/>
              <w:rPr>
                <w:rFonts w:ascii="Arial" w:hAnsi="Arial" w:cs="Arial"/>
                <w:sz w:val="24"/>
                <w:szCs w:val="24"/>
              </w:rPr>
            </w:pPr>
            <w:r>
              <w:rPr>
                <w:rFonts w:ascii="Arial" w:hAnsi="Arial" w:cs="Arial"/>
                <w:sz w:val="24"/>
                <w:szCs w:val="24"/>
              </w:rPr>
              <w:t>Corporate Reviews</w:t>
            </w:r>
          </w:p>
        </w:tc>
        <w:tc>
          <w:tcPr>
            <w:tcW w:w="8533" w:type="dxa"/>
            <w:shd w:val="clear" w:color="auto" w:fill="auto"/>
          </w:tcPr>
          <w:p w14:paraId="0EDECB2A" w14:textId="77777777" w:rsidR="008A3083" w:rsidRPr="00860C5A" w:rsidRDefault="008A3083" w:rsidP="00860C5A">
            <w:pPr>
              <w:shd w:val="clear" w:color="auto" w:fill="FFFFFF"/>
              <w:rPr>
                <w:rFonts w:ascii="Arial" w:hAnsi="Arial" w:cs="Arial"/>
                <w:sz w:val="24"/>
                <w:szCs w:val="24"/>
              </w:rPr>
            </w:pPr>
            <w:r w:rsidRPr="00860C5A">
              <w:rPr>
                <w:rFonts w:ascii="Arial" w:hAnsi="Arial" w:cs="Arial"/>
                <w:sz w:val="24"/>
                <w:szCs w:val="24"/>
              </w:rPr>
              <w:t>Serious Incident investigations led by a corporate SI reviewer together with a co-reviewer from the locality.</w:t>
            </w:r>
          </w:p>
        </w:tc>
      </w:tr>
      <w:tr w:rsidR="008A3083" w:rsidRPr="00860C5A" w14:paraId="6AB7EBE2" w14:textId="77777777" w:rsidTr="007E6257">
        <w:trPr>
          <w:trHeight w:val="322"/>
        </w:trPr>
        <w:tc>
          <w:tcPr>
            <w:tcW w:w="2127" w:type="dxa"/>
            <w:shd w:val="clear" w:color="auto" w:fill="auto"/>
          </w:tcPr>
          <w:p w14:paraId="63DCC0F2" w14:textId="77777777"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ELP</w:t>
            </w:r>
          </w:p>
        </w:tc>
        <w:tc>
          <w:tcPr>
            <w:tcW w:w="8533" w:type="dxa"/>
            <w:shd w:val="clear" w:color="auto" w:fill="auto"/>
          </w:tcPr>
          <w:p w14:paraId="26E2ED57" w14:textId="77777777"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End of Life Pathway</w:t>
            </w:r>
          </w:p>
        </w:tc>
      </w:tr>
      <w:tr w:rsidR="008A3083" w:rsidRPr="00860C5A" w14:paraId="3A12FD04" w14:textId="77777777" w:rsidTr="007E6257">
        <w:trPr>
          <w:trHeight w:val="322"/>
        </w:trPr>
        <w:tc>
          <w:tcPr>
            <w:tcW w:w="2127" w:type="dxa"/>
            <w:shd w:val="clear" w:color="auto" w:fill="auto"/>
          </w:tcPr>
          <w:p w14:paraId="2CE12FAB" w14:textId="77777777"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LeDeR</w:t>
            </w:r>
          </w:p>
        </w:tc>
        <w:tc>
          <w:tcPr>
            <w:tcW w:w="8533" w:type="dxa"/>
            <w:shd w:val="clear" w:color="auto" w:fill="auto"/>
          </w:tcPr>
          <w:p w14:paraId="55EE828B" w14:textId="5878F7BD" w:rsidR="008A3083" w:rsidRPr="00860C5A" w:rsidRDefault="00B66853" w:rsidP="00B66853">
            <w:pPr>
              <w:shd w:val="clear" w:color="auto" w:fill="FFFFFF"/>
              <w:rPr>
                <w:rFonts w:ascii="Arial" w:hAnsi="Arial" w:cs="Arial"/>
                <w:sz w:val="24"/>
                <w:szCs w:val="24"/>
              </w:rPr>
            </w:pPr>
            <w:r>
              <w:rPr>
                <w:rFonts w:ascii="Arial" w:hAnsi="Arial" w:cs="Arial"/>
                <w:sz w:val="24"/>
                <w:szCs w:val="24"/>
              </w:rPr>
              <w:t xml:space="preserve">Learning Disability Mortality Review </w:t>
            </w:r>
            <w:r w:rsidR="00F70E2C">
              <w:rPr>
                <w:rFonts w:ascii="Arial" w:hAnsi="Arial" w:cs="Arial"/>
                <w:sz w:val="24"/>
                <w:szCs w:val="24"/>
              </w:rPr>
              <w:t xml:space="preserve">- </w:t>
            </w:r>
            <w:r w:rsidR="00F70E2C" w:rsidRPr="00F70E2C">
              <w:rPr>
                <w:rFonts w:ascii="Arial" w:hAnsi="Arial" w:cs="Arial"/>
                <w:sz w:val="24"/>
                <w:szCs w:val="24"/>
              </w:rPr>
              <w:t>reviews of all deaths of people who have a learning disability over the age of 4</w:t>
            </w:r>
          </w:p>
        </w:tc>
      </w:tr>
      <w:tr w:rsidR="008A3083" w:rsidRPr="00860C5A" w14:paraId="53376D3E" w14:textId="77777777" w:rsidTr="007E6257">
        <w:trPr>
          <w:trHeight w:val="322"/>
        </w:trPr>
        <w:tc>
          <w:tcPr>
            <w:tcW w:w="2127" w:type="dxa"/>
            <w:shd w:val="clear" w:color="auto" w:fill="auto"/>
          </w:tcPr>
          <w:p w14:paraId="05815939" w14:textId="77777777" w:rsidR="008A3083" w:rsidRPr="00860C5A" w:rsidRDefault="008A3083" w:rsidP="00860C5A">
            <w:pPr>
              <w:shd w:val="clear" w:color="auto" w:fill="FFFFFF"/>
              <w:rPr>
                <w:rFonts w:ascii="Arial" w:hAnsi="Arial" w:cs="Arial"/>
                <w:sz w:val="24"/>
                <w:szCs w:val="24"/>
              </w:rPr>
            </w:pPr>
            <w:r w:rsidRPr="00860C5A">
              <w:rPr>
                <w:rFonts w:ascii="Arial" w:hAnsi="Arial" w:cs="Arial"/>
                <w:sz w:val="24"/>
                <w:szCs w:val="24"/>
              </w:rPr>
              <w:t>Panel Led investigations</w:t>
            </w:r>
          </w:p>
        </w:tc>
        <w:tc>
          <w:tcPr>
            <w:tcW w:w="8533" w:type="dxa"/>
            <w:shd w:val="clear" w:color="auto" w:fill="auto"/>
          </w:tcPr>
          <w:p w14:paraId="4E48A038" w14:textId="77777777" w:rsidR="008A3083" w:rsidRPr="00860C5A" w:rsidRDefault="008A3083" w:rsidP="00860C5A">
            <w:pPr>
              <w:shd w:val="clear" w:color="auto" w:fill="FFFFFF"/>
              <w:rPr>
                <w:rFonts w:ascii="Arial" w:hAnsi="Arial" w:cs="Arial"/>
                <w:sz w:val="24"/>
                <w:szCs w:val="24"/>
              </w:rPr>
            </w:pPr>
            <w:r w:rsidRPr="00860C5A">
              <w:rPr>
                <w:rFonts w:ascii="Arial" w:hAnsi="Arial" w:cs="Arial"/>
                <w:sz w:val="24"/>
                <w:szCs w:val="24"/>
              </w:rPr>
              <w:t>Investigations into the most serious of incidents (e.g. homicide) which are led by an independent reviewer together with an independent clinician and a lead nurse.</w:t>
            </w:r>
          </w:p>
        </w:tc>
      </w:tr>
      <w:tr w:rsidR="008A3083" w:rsidRPr="00860C5A" w14:paraId="237EC347" w14:textId="77777777" w:rsidTr="007E6257">
        <w:trPr>
          <w:trHeight w:val="322"/>
        </w:trPr>
        <w:tc>
          <w:tcPr>
            <w:tcW w:w="2127" w:type="dxa"/>
            <w:shd w:val="clear" w:color="auto" w:fill="auto"/>
          </w:tcPr>
          <w:p w14:paraId="1066C8C1" w14:textId="77777777"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PPC</w:t>
            </w:r>
          </w:p>
        </w:tc>
        <w:tc>
          <w:tcPr>
            <w:tcW w:w="8533" w:type="dxa"/>
            <w:shd w:val="clear" w:color="auto" w:fill="auto"/>
          </w:tcPr>
          <w:p w14:paraId="523056CC" w14:textId="77777777" w:rsidR="008A3083" w:rsidRPr="00860C5A" w:rsidRDefault="008A3083" w:rsidP="00C65CB0">
            <w:pPr>
              <w:shd w:val="clear" w:color="auto" w:fill="FFFFFF"/>
              <w:rPr>
                <w:rFonts w:ascii="Arial" w:hAnsi="Arial" w:cs="Arial"/>
                <w:sz w:val="24"/>
                <w:szCs w:val="24"/>
              </w:rPr>
            </w:pPr>
            <w:r>
              <w:rPr>
                <w:rFonts w:ascii="Arial" w:hAnsi="Arial" w:cs="Arial"/>
                <w:sz w:val="24"/>
                <w:szCs w:val="24"/>
              </w:rPr>
              <w:t>Pref</w:t>
            </w:r>
            <w:r w:rsidRPr="00860C5A">
              <w:rPr>
                <w:rFonts w:ascii="Arial" w:hAnsi="Arial" w:cs="Arial"/>
                <w:sz w:val="24"/>
                <w:szCs w:val="24"/>
              </w:rPr>
              <w:t>erred Plan of Care</w:t>
            </w:r>
          </w:p>
        </w:tc>
      </w:tr>
      <w:tr w:rsidR="008A3083" w:rsidRPr="00860C5A" w14:paraId="4E7749E1" w14:textId="77777777" w:rsidTr="007E6257">
        <w:trPr>
          <w:trHeight w:val="329"/>
        </w:trPr>
        <w:tc>
          <w:tcPr>
            <w:tcW w:w="2127" w:type="dxa"/>
            <w:shd w:val="clear" w:color="auto" w:fill="auto"/>
          </w:tcPr>
          <w:p w14:paraId="5116353C" w14:textId="61E9BF15"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SI</w:t>
            </w:r>
            <w:r w:rsidR="00F50553">
              <w:rPr>
                <w:rFonts w:ascii="Arial" w:hAnsi="Arial" w:cs="Arial"/>
                <w:sz w:val="24"/>
                <w:szCs w:val="24"/>
              </w:rPr>
              <w:t>R</w:t>
            </w:r>
          </w:p>
        </w:tc>
        <w:tc>
          <w:tcPr>
            <w:tcW w:w="8533" w:type="dxa"/>
            <w:shd w:val="clear" w:color="auto" w:fill="auto"/>
          </w:tcPr>
          <w:p w14:paraId="5C0532B6" w14:textId="417566D6" w:rsidR="008A3083" w:rsidRPr="00860C5A" w:rsidRDefault="008A3083" w:rsidP="008A3083">
            <w:pPr>
              <w:shd w:val="clear" w:color="auto" w:fill="FFFFFF"/>
              <w:rPr>
                <w:rFonts w:ascii="Arial" w:hAnsi="Arial" w:cs="Arial"/>
                <w:sz w:val="24"/>
                <w:szCs w:val="24"/>
              </w:rPr>
            </w:pPr>
            <w:r>
              <w:rPr>
                <w:rFonts w:ascii="Arial" w:hAnsi="Arial" w:cs="Arial"/>
                <w:sz w:val="24"/>
                <w:szCs w:val="24"/>
              </w:rPr>
              <w:t>Serious Incident</w:t>
            </w:r>
            <w:r w:rsidR="00F50553">
              <w:rPr>
                <w:rFonts w:ascii="Arial" w:hAnsi="Arial" w:cs="Arial"/>
                <w:sz w:val="24"/>
                <w:szCs w:val="24"/>
              </w:rPr>
              <w:t xml:space="preserve"> Review</w:t>
            </w:r>
          </w:p>
        </w:tc>
      </w:tr>
      <w:tr w:rsidR="008A3083" w:rsidRPr="00860C5A" w14:paraId="7DEBC52E" w14:textId="77777777" w:rsidTr="007E6257">
        <w:trPr>
          <w:trHeight w:val="262"/>
        </w:trPr>
        <w:tc>
          <w:tcPr>
            <w:tcW w:w="2127" w:type="dxa"/>
            <w:shd w:val="clear" w:color="auto" w:fill="auto"/>
          </w:tcPr>
          <w:p w14:paraId="515A2DCE" w14:textId="77777777"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SJR</w:t>
            </w:r>
          </w:p>
        </w:tc>
        <w:tc>
          <w:tcPr>
            <w:tcW w:w="8533" w:type="dxa"/>
            <w:shd w:val="clear" w:color="auto" w:fill="auto"/>
          </w:tcPr>
          <w:p w14:paraId="0B9C155A" w14:textId="77777777" w:rsidR="008A3083" w:rsidRPr="00860C5A" w:rsidRDefault="008A3083" w:rsidP="00C65CB0">
            <w:pPr>
              <w:shd w:val="clear" w:color="auto" w:fill="FFFFFF"/>
              <w:rPr>
                <w:rFonts w:ascii="Arial" w:hAnsi="Arial" w:cs="Arial"/>
                <w:sz w:val="24"/>
                <w:szCs w:val="24"/>
              </w:rPr>
            </w:pPr>
            <w:r w:rsidRPr="00860C5A">
              <w:rPr>
                <w:rFonts w:ascii="Arial" w:hAnsi="Arial" w:cs="Arial"/>
                <w:sz w:val="24"/>
                <w:szCs w:val="24"/>
              </w:rPr>
              <w:t>Structured Judgement Review</w:t>
            </w:r>
          </w:p>
        </w:tc>
      </w:tr>
      <w:tr w:rsidR="006E1822" w:rsidRPr="00860C5A" w14:paraId="32C8D43E" w14:textId="77777777" w:rsidTr="007E6257">
        <w:trPr>
          <w:trHeight w:val="262"/>
        </w:trPr>
        <w:tc>
          <w:tcPr>
            <w:tcW w:w="2127" w:type="dxa"/>
            <w:shd w:val="clear" w:color="auto" w:fill="auto"/>
          </w:tcPr>
          <w:p w14:paraId="72A3090B" w14:textId="63EDFB56" w:rsidR="006E1822" w:rsidRPr="00860C5A" w:rsidRDefault="006E1822" w:rsidP="00C65CB0">
            <w:pPr>
              <w:shd w:val="clear" w:color="auto" w:fill="FFFFFF"/>
              <w:rPr>
                <w:rFonts w:ascii="Arial" w:hAnsi="Arial" w:cs="Arial"/>
                <w:sz w:val="24"/>
                <w:szCs w:val="24"/>
              </w:rPr>
            </w:pPr>
            <w:r>
              <w:rPr>
                <w:rFonts w:ascii="Arial" w:hAnsi="Arial" w:cs="Arial"/>
                <w:sz w:val="24"/>
                <w:szCs w:val="24"/>
              </w:rPr>
              <w:t>GSF</w:t>
            </w:r>
          </w:p>
        </w:tc>
        <w:tc>
          <w:tcPr>
            <w:tcW w:w="8533" w:type="dxa"/>
            <w:shd w:val="clear" w:color="auto" w:fill="auto"/>
          </w:tcPr>
          <w:p w14:paraId="739EEBCC" w14:textId="0B63175B" w:rsidR="006E1822" w:rsidRPr="00860C5A" w:rsidRDefault="006E1822" w:rsidP="00B57609">
            <w:pPr>
              <w:shd w:val="clear" w:color="auto" w:fill="FFFFFF"/>
              <w:rPr>
                <w:rFonts w:ascii="Arial" w:hAnsi="Arial" w:cs="Arial"/>
                <w:sz w:val="24"/>
                <w:szCs w:val="24"/>
              </w:rPr>
            </w:pPr>
            <w:r>
              <w:rPr>
                <w:rFonts w:ascii="Arial" w:hAnsi="Arial" w:cs="Arial"/>
                <w:sz w:val="24"/>
                <w:szCs w:val="24"/>
              </w:rPr>
              <w:t xml:space="preserve">Gold Standard Framework–standards  and framework with the seven domains of end of life care  </w:t>
            </w:r>
          </w:p>
        </w:tc>
      </w:tr>
    </w:tbl>
    <w:p w14:paraId="58F86B59" w14:textId="77777777" w:rsidR="00860C5A" w:rsidRPr="00860C5A" w:rsidRDefault="00860C5A" w:rsidP="00860C5A">
      <w:pPr>
        <w:tabs>
          <w:tab w:val="center" w:pos="4320"/>
          <w:tab w:val="right" w:pos="8640"/>
        </w:tabs>
        <w:spacing w:after="0" w:line="240" w:lineRule="auto"/>
        <w:ind w:left="1069"/>
        <w:contextualSpacing/>
        <w:rPr>
          <w:rFonts w:ascii="Arial" w:eastAsia="Times New Roman" w:hAnsi="Arial" w:cs="Arial"/>
          <w:iCs/>
          <w:sz w:val="24"/>
          <w:szCs w:val="24"/>
          <w:lang w:eastAsia="en-GB"/>
        </w:rPr>
      </w:pPr>
    </w:p>
    <w:p w14:paraId="6388A207" w14:textId="5152F4FB" w:rsidR="00C562EA" w:rsidRDefault="00C562EA">
      <w:pPr>
        <w:rPr>
          <w:b/>
        </w:rPr>
      </w:pPr>
    </w:p>
    <w:p w14:paraId="0BBCDC2F" w14:textId="77777777" w:rsidR="008A3083" w:rsidRDefault="008A3083">
      <w:pPr>
        <w:rPr>
          <w:b/>
        </w:rPr>
      </w:pPr>
    </w:p>
    <w:p w14:paraId="4FA51E0E" w14:textId="77777777" w:rsidR="00874AEB" w:rsidRDefault="00874AEB">
      <w:pPr>
        <w:rPr>
          <w:b/>
        </w:rPr>
      </w:pPr>
    </w:p>
    <w:p w14:paraId="0C7ED662" w14:textId="77777777" w:rsidR="00874AEB" w:rsidRDefault="00874AEB">
      <w:pPr>
        <w:rPr>
          <w:b/>
        </w:rPr>
      </w:pPr>
    </w:p>
    <w:p w14:paraId="200CC7AD" w14:textId="7A07EBFD" w:rsidR="00874AEB" w:rsidRDefault="00874AEB">
      <w:pPr>
        <w:rPr>
          <w:b/>
        </w:rPr>
      </w:pPr>
    </w:p>
    <w:p w14:paraId="1CF5363C" w14:textId="08220714" w:rsidR="00DA1594" w:rsidRDefault="00DA1594">
      <w:pPr>
        <w:rPr>
          <w:b/>
        </w:rPr>
      </w:pPr>
    </w:p>
    <w:p w14:paraId="1C763A99" w14:textId="1BCA8BCF" w:rsidR="00DA1594" w:rsidRDefault="00DA1594">
      <w:pPr>
        <w:rPr>
          <w:b/>
        </w:rPr>
      </w:pPr>
    </w:p>
    <w:p w14:paraId="446253D9" w14:textId="77777777" w:rsidR="00DA1594" w:rsidRDefault="00DA1594">
      <w:pPr>
        <w:rPr>
          <w:b/>
        </w:rPr>
      </w:pPr>
    </w:p>
    <w:p w14:paraId="5DED9CA8" w14:textId="77777777" w:rsidR="000048CB" w:rsidRDefault="000048CB">
      <w:pPr>
        <w:rPr>
          <w:b/>
        </w:rPr>
      </w:pPr>
    </w:p>
    <w:p w14:paraId="2554F969" w14:textId="77777777" w:rsidR="00874AEB" w:rsidRDefault="00874AEB">
      <w:pPr>
        <w:rPr>
          <w:b/>
        </w:rPr>
      </w:pPr>
    </w:p>
    <w:p w14:paraId="6757B14B" w14:textId="77777777" w:rsidR="00105A74" w:rsidRPr="0004693D" w:rsidRDefault="009D203E">
      <w:pPr>
        <w:rPr>
          <w:rFonts w:ascii="Arial" w:hAnsi="Arial" w:cs="Arial"/>
          <w:b/>
          <w:sz w:val="24"/>
          <w:szCs w:val="36"/>
        </w:rPr>
      </w:pPr>
      <w:r w:rsidRPr="0004693D">
        <w:rPr>
          <w:rFonts w:ascii="Arial" w:hAnsi="Arial" w:cs="Arial"/>
          <w:b/>
          <w:sz w:val="24"/>
          <w:szCs w:val="36"/>
        </w:rPr>
        <w:t xml:space="preserve">1.0 </w:t>
      </w:r>
      <w:r w:rsidR="00B91D78">
        <w:rPr>
          <w:rFonts w:ascii="Arial" w:hAnsi="Arial" w:cs="Arial"/>
          <w:b/>
          <w:sz w:val="24"/>
          <w:szCs w:val="36"/>
        </w:rPr>
        <w:tab/>
      </w:r>
      <w:r w:rsidR="00105A74" w:rsidRPr="0004693D">
        <w:rPr>
          <w:rFonts w:ascii="Arial" w:hAnsi="Arial" w:cs="Arial"/>
          <w:b/>
          <w:sz w:val="24"/>
          <w:szCs w:val="36"/>
        </w:rPr>
        <w:t xml:space="preserve">Introduction  </w:t>
      </w:r>
    </w:p>
    <w:p w14:paraId="2A396942" w14:textId="77777777" w:rsidR="009D203E" w:rsidRDefault="009D203E" w:rsidP="0004693D">
      <w:pPr>
        <w:ind w:left="720" w:hanging="720"/>
        <w:rPr>
          <w:rFonts w:ascii="Arial" w:hAnsi="Arial" w:cs="Arial"/>
          <w:sz w:val="24"/>
          <w:szCs w:val="24"/>
        </w:rPr>
      </w:pPr>
      <w:r>
        <w:rPr>
          <w:rFonts w:ascii="Arial" w:hAnsi="Arial" w:cs="Arial"/>
          <w:sz w:val="24"/>
          <w:szCs w:val="24"/>
        </w:rPr>
        <w:t>1.1</w:t>
      </w:r>
      <w:r>
        <w:rPr>
          <w:rFonts w:ascii="Arial" w:hAnsi="Arial" w:cs="Arial"/>
          <w:sz w:val="24"/>
          <w:szCs w:val="24"/>
        </w:rPr>
        <w:tab/>
      </w:r>
      <w:r w:rsidR="00BC29A3" w:rsidRPr="007C3030">
        <w:rPr>
          <w:rFonts w:ascii="Arial" w:hAnsi="Arial" w:cs="Arial"/>
          <w:sz w:val="24"/>
          <w:szCs w:val="24"/>
        </w:rPr>
        <w:t xml:space="preserve">In March 2017 the NHS Quality Board issued national guidance on Learning from Deaths. This required Trusts to put in place a policy setting out their approach to mortality review and to publish data relating to deaths. </w:t>
      </w:r>
    </w:p>
    <w:p w14:paraId="7787C8BD" w14:textId="77777777" w:rsidR="009D203E" w:rsidRDefault="009D203E" w:rsidP="0004693D">
      <w:pPr>
        <w:ind w:left="720" w:hanging="720"/>
        <w:rPr>
          <w:rFonts w:ascii="Arial" w:hAnsi="Arial" w:cs="Arial"/>
          <w:sz w:val="24"/>
          <w:szCs w:val="24"/>
        </w:rPr>
      </w:pPr>
      <w:r>
        <w:rPr>
          <w:rFonts w:ascii="Arial" w:hAnsi="Arial" w:cs="Arial"/>
          <w:sz w:val="24"/>
          <w:szCs w:val="24"/>
        </w:rPr>
        <w:t>1.2</w:t>
      </w:r>
      <w:r>
        <w:rPr>
          <w:rFonts w:ascii="Arial" w:hAnsi="Arial" w:cs="Arial"/>
          <w:sz w:val="24"/>
          <w:szCs w:val="24"/>
        </w:rPr>
        <w:tab/>
      </w:r>
      <w:r w:rsidR="00BC29A3" w:rsidRPr="007C3030">
        <w:rPr>
          <w:rFonts w:ascii="Arial" w:hAnsi="Arial" w:cs="Arial"/>
          <w:sz w:val="24"/>
          <w:szCs w:val="24"/>
        </w:rPr>
        <w:t>The Trust has</w:t>
      </w:r>
      <w:r w:rsidR="00626DB4" w:rsidRPr="007C3030">
        <w:rPr>
          <w:rFonts w:ascii="Arial" w:hAnsi="Arial" w:cs="Arial"/>
          <w:sz w:val="24"/>
          <w:szCs w:val="24"/>
        </w:rPr>
        <w:t xml:space="preserve"> </w:t>
      </w:r>
      <w:r w:rsidR="008D0DD1">
        <w:rPr>
          <w:rFonts w:ascii="Arial" w:hAnsi="Arial" w:cs="Arial"/>
          <w:sz w:val="24"/>
          <w:szCs w:val="24"/>
        </w:rPr>
        <w:t xml:space="preserve">one </w:t>
      </w:r>
      <w:r>
        <w:rPr>
          <w:rFonts w:ascii="Arial" w:hAnsi="Arial" w:cs="Arial"/>
          <w:sz w:val="24"/>
          <w:szCs w:val="24"/>
        </w:rPr>
        <w:t xml:space="preserve">full time </w:t>
      </w:r>
      <w:r w:rsidR="00626DB4" w:rsidRPr="007C3030">
        <w:rPr>
          <w:rFonts w:ascii="Arial" w:hAnsi="Arial" w:cs="Arial"/>
          <w:sz w:val="24"/>
          <w:szCs w:val="24"/>
        </w:rPr>
        <w:t xml:space="preserve">Mortality </w:t>
      </w:r>
      <w:r w:rsidR="00676A26" w:rsidRPr="007C3030">
        <w:rPr>
          <w:rFonts w:ascii="Arial" w:hAnsi="Arial" w:cs="Arial"/>
          <w:sz w:val="24"/>
          <w:szCs w:val="24"/>
        </w:rPr>
        <w:t>Reviewer</w:t>
      </w:r>
      <w:r w:rsidR="00676A26">
        <w:rPr>
          <w:rFonts w:ascii="Arial" w:hAnsi="Arial" w:cs="Arial"/>
          <w:sz w:val="24"/>
          <w:szCs w:val="24"/>
        </w:rPr>
        <w:t xml:space="preserve"> (</w:t>
      </w:r>
      <w:r w:rsidR="007806F7">
        <w:rPr>
          <w:rFonts w:ascii="Arial" w:hAnsi="Arial" w:cs="Arial"/>
          <w:sz w:val="24"/>
          <w:szCs w:val="24"/>
        </w:rPr>
        <w:t xml:space="preserve">MR) </w:t>
      </w:r>
      <w:r w:rsidR="00626DB4" w:rsidRPr="007C3030">
        <w:rPr>
          <w:rFonts w:ascii="Arial" w:hAnsi="Arial" w:cs="Arial"/>
          <w:sz w:val="24"/>
          <w:szCs w:val="24"/>
        </w:rPr>
        <w:t>and a Mortality Administrator</w:t>
      </w:r>
      <w:r>
        <w:rPr>
          <w:rFonts w:ascii="Arial" w:hAnsi="Arial" w:cs="Arial"/>
          <w:sz w:val="24"/>
          <w:szCs w:val="24"/>
        </w:rPr>
        <w:t xml:space="preserve"> Apprentice</w:t>
      </w:r>
      <w:r w:rsidR="00BC29A3" w:rsidRPr="007C3030">
        <w:rPr>
          <w:rFonts w:ascii="Arial" w:hAnsi="Arial" w:cs="Arial"/>
          <w:sz w:val="24"/>
          <w:szCs w:val="24"/>
        </w:rPr>
        <w:t xml:space="preserve">. </w:t>
      </w:r>
      <w:r w:rsidR="00626DB4" w:rsidRPr="007C3030">
        <w:rPr>
          <w:rFonts w:ascii="Arial" w:hAnsi="Arial" w:cs="Arial"/>
          <w:sz w:val="24"/>
          <w:szCs w:val="24"/>
        </w:rPr>
        <w:t xml:space="preserve"> The Mortality Reviewer undertake</w:t>
      </w:r>
      <w:r w:rsidR="008D0DD1">
        <w:rPr>
          <w:rFonts w:ascii="Arial" w:hAnsi="Arial" w:cs="Arial"/>
          <w:sz w:val="24"/>
          <w:szCs w:val="24"/>
        </w:rPr>
        <w:t>s</w:t>
      </w:r>
      <w:r w:rsidR="00626DB4" w:rsidRPr="007C3030">
        <w:rPr>
          <w:rFonts w:ascii="Arial" w:hAnsi="Arial" w:cs="Arial"/>
          <w:sz w:val="24"/>
          <w:szCs w:val="24"/>
        </w:rPr>
        <w:t xml:space="preserve"> structured judgment reviews </w:t>
      </w:r>
      <w:r w:rsidR="008D0DD1">
        <w:rPr>
          <w:rFonts w:ascii="Arial" w:hAnsi="Arial" w:cs="Arial"/>
          <w:sz w:val="24"/>
          <w:szCs w:val="24"/>
        </w:rPr>
        <w:t xml:space="preserve">(SJR’s) </w:t>
      </w:r>
      <w:r w:rsidR="00626DB4" w:rsidRPr="007C3030">
        <w:rPr>
          <w:rFonts w:ascii="Arial" w:hAnsi="Arial" w:cs="Arial"/>
          <w:sz w:val="24"/>
          <w:szCs w:val="24"/>
        </w:rPr>
        <w:t xml:space="preserve">for </w:t>
      </w:r>
      <w:r w:rsidR="00CA2FD0">
        <w:rPr>
          <w:rFonts w:ascii="Arial" w:hAnsi="Arial" w:cs="Arial"/>
          <w:sz w:val="24"/>
          <w:szCs w:val="24"/>
        </w:rPr>
        <w:t>all</w:t>
      </w:r>
      <w:r w:rsidR="000F535E">
        <w:rPr>
          <w:rFonts w:ascii="Arial" w:hAnsi="Arial" w:cs="Arial"/>
          <w:sz w:val="24"/>
          <w:szCs w:val="24"/>
        </w:rPr>
        <w:t xml:space="preserve"> East London Foundation Trust (</w:t>
      </w:r>
      <w:r w:rsidR="00CA2FD0">
        <w:rPr>
          <w:rFonts w:ascii="Arial" w:hAnsi="Arial" w:cs="Arial"/>
          <w:sz w:val="24"/>
          <w:szCs w:val="24"/>
        </w:rPr>
        <w:t>ELFT</w:t>
      </w:r>
      <w:r w:rsidR="000F535E">
        <w:rPr>
          <w:rFonts w:ascii="Arial" w:hAnsi="Arial" w:cs="Arial"/>
          <w:sz w:val="24"/>
          <w:szCs w:val="24"/>
        </w:rPr>
        <w:t>)</w:t>
      </w:r>
      <w:r w:rsidR="00CA2FD0">
        <w:rPr>
          <w:rFonts w:ascii="Arial" w:hAnsi="Arial" w:cs="Arial"/>
          <w:sz w:val="24"/>
          <w:szCs w:val="24"/>
        </w:rPr>
        <w:t xml:space="preserve"> </w:t>
      </w:r>
      <w:r w:rsidR="00626DB4" w:rsidRPr="007C3030">
        <w:rPr>
          <w:rFonts w:ascii="Arial" w:hAnsi="Arial" w:cs="Arial"/>
          <w:sz w:val="24"/>
          <w:szCs w:val="24"/>
        </w:rPr>
        <w:t xml:space="preserve">managed expected deaths and 25% of hospital and care home deaths. The </w:t>
      </w:r>
      <w:r w:rsidR="000F535E">
        <w:rPr>
          <w:rFonts w:ascii="Arial" w:hAnsi="Arial" w:cs="Arial"/>
          <w:sz w:val="24"/>
          <w:szCs w:val="24"/>
        </w:rPr>
        <w:t>T</w:t>
      </w:r>
      <w:r w:rsidR="00626DB4" w:rsidRPr="007C3030">
        <w:rPr>
          <w:rFonts w:ascii="Arial" w:hAnsi="Arial" w:cs="Arial"/>
          <w:sz w:val="24"/>
          <w:szCs w:val="24"/>
        </w:rPr>
        <w:t xml:space="preserve">rust Mortality Administrator is responsible for the collection, analysis and reporting of data. The </w:t>
      </w:r>
      <w:r w:rsidR="0004693D" w:rsidRPr="007C3030">
        <w:rPr>
          <w:rFonts w:ascii="Arial" w:hAnsi="Arial" w:cs="Arial"/>
          <w:sz w:val="24"/>
          <w:szCs w:val="24"/>
        </w:rPr>
        <w:t>roles sit within the Governance &amp; Risk Department working closely with incident review colleagues</w:t>
      </w:r>
      <w:r w:rsidR="0004693D">
        <w:rPr>
          <w:rFonts w:ascii="Arial" w:hAnsi="Arial" w:cs="Arial"/>
          <w:sz w:val="24"/>
          <w:szCs w:val="24"/>
        </w:rPr>
        <w:t xml:space="preserve"> and are</w:t>
      </w:r>
      <w:r>
        <w:rPr>
          <w:rFonts w:ascii="Arial" w:hAnsi="Arial" w:cs="Arial"/>
          <w:sz w:val="24"/>
          <w:szCs w:val="24"/>
        </w:rPr>
        <w:t xml:space="preserve"> overseen by the Trust’s Learning from Deaths Review </w:t>
      </w:r>
      <w:r w:rsidR="00F17075" w:rsidRPr="00F17075">
        <w:rPr>
          <w:rFonts w:ascii="Arial" w:hAnsi="Arial" w:cs="Arial"/>
          <w:sz w:val="24"/>
          <w:szCs w:val="24"/>
        </w:rPr>
        <w:t>Panel</w:t>
      </w:r>
      <w:r w:rsidR="00626DB4" w:rsidRPr="00F17075">
        <w:rPr>
          <w:rFonts w:ascii="Arial" w:hAnsi="Arial" w:cs="Arial"/>
          <w:sz w:val="24"/>
          <w:szCs w:val="24"/>
        </w:rPr>
        <w:t xml:space="preserve"> </w:t>
      </w:r>
    </w:p>
    <w:p w14:paraId="2F2CEA9B" w14:textId="77777777" w:rsidR="00BC29A3" w:rsidRPr="007C3030" w:rsidRDefault="009D203E">
      <w:pPr>
        <w:rPr>
          <w:rFonts w:ascii="Arial" w:hAnsi="Arial" w:cs="Arial"/>
          <w:sz w:val="24"/>
          <w:szCs w:val="24"/>
        </w:rPr>
      </w:pPr>
      <w:r>
        <w:rPr>
          <w:rFonts w:ascii="Arial" w:hAnsi="Arial" w:cs="Arial"/>
          <w:sz w:val="24"/>
          <w:szCs w:val="24"/>
        </w:rPr>
        <w:t>1.3</w:t>
      </w:r>
      <w:r>
        <w:rPr>
          <w:rFonts w:ascii="Arial" w:hAnsi="Arial" w:cs="Arial"/>
          <w:sz w:val="24"/>
          <w:szCs w:val="24"/>
        </w:rPr>
        <w:tab/>
      </w:r>
      <w:r w:rsidR="00626DB4" w:rsidRPr="007C3030">
        <w:rPr>
          <w:rFonts w:ascii="Arial" w:hAnsi="Arial" w:cs="Arial"/>
          <w:sz w:val="24"/>
          <w:szCs w:val="24"/>
        </w:rPr>
        <w:t xml:space="preserve">The </w:t>
      </w:r>
      <w:r w:rsidR="00203FD4">
        <w:rPr>
          <w:rFonts w:ascii="Arial" w:hAnsi="Arial" w:cs="Arial"/>
          <w:sz w:val="24"/>
          <w:szCs w:val="24"/>
        </w:rPr>
        <w:t xml:space="preserve">Learning from Deaths Review </w:t>
      </w:r>
      <w:r w:rsidR="00904AB9" w:rsidRPr="007C3030">
        <w:rPr>
          <w:rFonts w:ascii="Arial" w:hAnsi="Arial" w:cs="Arial"/>
          <w:sz w:val="24"/>
          <w:szCs w:val="24"/>
        </w:rPr>
        <w:t xml:space="preserve">Panel </w:t>
      </w:r>
      <w:r w:rsidR="00203FD4">
        <w:rPr>
          <w:rFonts w:ascii="Arial" w:hAnsi="Arial" w:cs="Arial"/>
          <w:sz w:val="24"/>
          <w:szCs w:val="24"/>
        </w:rPr>
        <w:t>consi</w:t>
      </w:r>
      <w:r w:rsidR="008D0DD1">
        <w:rPr>
          <w:rFonts w:ascii="Arial" w:hAnsi="Arial" w:cs="Arial"/>
          <w:sz w:val="24"/>
          <w:szCs w:val="24"/>
        </w:rPr>
        <w:t>s</w:t>
      </w:r>
      <w:r w:rsidR="00203FD4">
        <w:rPr>
          <w:rFonts w:ascii="Arial" w:hAnsi="Arial" w:cs="Arial"/>
          <w:sz w:val="24"/>
          <w:szCs w:val="24"/>
        </w:rPr>
        <w:t>ts</w:t>
      </w:r>
      <w:r w:rsidR="00904AB9" w:rsidRPr="007C3030">
        <w:rPr>
          <w:rFonts w:ascii="Arial" w:hAnsi="Arial" w:cs="Arial"/>
          <w:sz w:val="24"/>
          <w:szCs w:val="24"/>
        </w:rPr>
        <w:t xml:space="preserve"> of the following:</w:t>
      </w:r>
      <w:r w:rsidR="00626DB4" w:rsidRPr="007C3030">
        <w:rPr>
          <w:rFonts w:ascii="Arial" w:hAnsi="Arial" w:cs="Arial"/>
          <w:sz w:val="24"/>
          <w:szCs w:val="24"/>
        </w:rPr>
        <w:t xml:space="preserve"> </w:t>
      </w:r>
    </w:p>
    <w:p w14:paraId="44B388CB" w14:textId="77777777" w:rsidR="007C3030" w:rsidRDefault="007C3030">
      <w:pPr>
        <w:rPr>
          <w:b/>
          <w:color w:val="31849B" w:themeColor="accent5" w:themeShade="BF"/>
          <w:sz w:val="40"/>
          <w:szCs w:val="40"/>
        </w:rPr>
      </w:pPr>
      <w:bookmarkStart w:id="0" w:name="_GoBack"/>
      <w:bookmarkEnd w:id="0"/>
    </w:p>
    <w:p w14:paraId="27B4111A" w14:textId="77777777" w:rsidR="007C3030" w:rsidRPr="00B15F17" w:rsidRDefault="009D203E">
      <w:pPr>
        <w:rPr>
          <w:rFonts w:ascii="Arial" w:hAnsi="Arial" w:cs="Arial"/>
          <w:b/>
          <w:sz w:val="24"/>
          <w:szCs w:val="24"/>
        </w:rPr>
      </w:pPr>
      <w:r>
        <w:rPr>
          <w:rFonts w:ascii="Arial" w:hAnsi="Arial" w:cs="Arial"/>
          <w:b/>
          <w:sz w:val="24"/>
          <w:szCs w:val="24"/>
        </w:rPr>
        <w:t xml:space="preserve">2.0 </w:t>
      </w:r>
      <w:r w:rsidR="00B91D78">
        <w:rPr>
          <w:rFonts w:ascii="Arial" w:hAnsi="Arial" w:cs="Arial"/>
          <w:b/>
          <w:sz w:val="24"/>
          <w:szCs w:val="24"/>
        </w:rPr>
        <w:tab/>
      </w:r>
      <w:r w:rsidR="008C4964" w:rsidRPr="00B15F17">
        <w:rPr>
          <w:rFonts w:ascii="Arial" w:hAnsi="Arial" w:cs="Arial"/>
          <w:b/>
          <w:sz w:val="24"/>
          <w:szCs w:val="24"/>
        </w:rPr>
        <w:t>Background</w:t>
      </w:r>
    </w:p>
    <w:p w14:paraId="4200D522" w14:textId="77777777" w:rsidR="00806BB2" w:rsidRPr="00B15F17" w:rsidRDefault="009D203E" w:rsidP="009D203E">
      <w:pPr>
        <w:ind w:left="720" w:hanging="720"/>
        <w:rPr>
          <w:rFonts w:ascii="Arial" w:hAnsi="Arial" w:cs="Arial"/>
          <w:sz w:val="24"/>
          <w:szCs w:val="24"/>
        </w:rPr>
      </w:pPr>
      <w:r>
        <w:rPr>
          <w:rFonts w:ascii="Arial" w:hAnsi="Arial" w:cs="Arial"/>
          <w:sz w:val="24"/>
          <w:szCs w:val="24"/>
        </w:rPr>
        <w:t>2.1</w:t>
      </w:r>
      <w:r>
        <w:rPr>
          <w:rFonts w:ascii="Arial" w:hAnsi="Arial" w:cs="Arial"/>
          <w:sz w:val="24"/>
          <w:szCs w:val="24"/>
        </w:rPr>
        <w:tab/>
      </w:r>
      <w:r w:rsidR="00806BB2" w:rsidRPr="00B15F17">
        <w:rPr>
          <w:rFonts w:ascii="Arial" w:hAnsi="Arial" w:cs="Arial"/>
          <w:sz w:val="24"/>
          <w:szCs w:val="24"/>
        </w:rPr>
        <w:t xml:space="preserve">In December 2015, the </w:t>
      </w:r>
      <w:r w:rsidR="00DB45EB" w:rsidRPr="00B15F17">
        <w:rPr>
          <w:rFonts w:ascii="Arial" w:hAnsi="Arial" w:cs="Arial"/>
          <w:sz w:val="24"/>
          <w:szCs w:val="24"/>
        </w:rPr>
        <w:t>secretaries of State for Health commissioned the Care Quality Commission (CQC) to carry out a review of how acute, community and mental health Trusts across the country investigate</w:t>
      </w:r>
      <w:r w:rsidR="00806BB2" w:rsidRPr="00B15F17">
        <w:rPr>
          <w:rFonts w:ascii="Arial" w:hAnsi="Arial" w:cs="Arial"/>
          <w:sz w:val="24"/>
          <w:szCs w:val="24"/>
        </w:rPr>
        <w:t xml:space="preserve"> </w:t>
      </w:r>
      <w:r w:rsidR="00DB45EB" w:rsidRPr="00B15F17">
        <w:rPr>
          <w:rFonts w:ascii="Arial" w:hAnsi="Arial" w:cs="Arial"/>
          <w:sz w:val="24"/>
          <w:szCs w:val="24"/>
        </w:rPr>
        <w:t xml:space="preserve">incidents </w:t>
      </w:r>
      <w:r w:rsidR="00806BB2" w:rsidRPr="00B15F17">
        <w:rPr>
          <w:rFonts w:ascii="Arial" w:hAnsi="Arial" w:cs="Arial"/>
          <w:sz w:val="24"/>
          <w:szCs w:val="24"/>
        </w:rPr>
        <w:t>and learn from deaths</w:t>
      </w:r>
      <w:r w:rsidR="00DB45EB" w:rsidRPr="00B15F17">
        <w:rPr>
          <w:rFonts w:ascii="Arial" w:hAnsi="Arial" w:cs="Arial"/>
          <w:sz w:val="24"/>
          <w:szCs w:val="24"/>
        </w:rPr>
        <w:t>. This was</w:t>
      </w:r>
      <w:r w:rsidR="00806BB2" w:rsidRPr="00B15F17">
        <w:rPr>
          <w:rFonts w:ascii="Arial" w:hAnsi="Arial" w:cs="Arial"/>
          <w:sz w:val="24"/>
          <w:szCs w:val="24"/>
        </w:rPr>
        <w:t xml:space="preserve"> to find out whether opportunities for preventing deaths have been missed, and identify any improvements needed.</w:t>
      </w:r>
    </w:p>
    <w:p w14:paraId="34FD4627" w14:textId="77777777" w:rsidR="00806BB2" w:rsidRPr="00B15F17" w:rsidRDefault="009D203E" w:rsidP="0004693D">
      <w:pPr>
        <w:ind w:left="720" w:hanging="720"/>
        <w:rPr>
          <w:rFonts w:ascii="Arial" w:eastAsia="Times New Roman" w:hAnsi="Arial" w:cs="Arial"/>
          <w:sz w:val="24"/>
          <w:szCs w:val="24"/>
        </w:rPr>
      </w:pPr>
      <w:r>
        <w:rPr>
          <w:rFonts w:ascii="Arial" w:hAnsi="Arial" w:cs="Arial"/>
          <w:sz w:val="24"/>
          <w:szCs w:val="24"/>
        </w:rPr>
        <w:t>2.2</w:t>
      </w:r>
      <w:r>
        <w:rPr>
          <w:rFonts w:ascii="Arial" w:hAnsi="Arial" w:cs="Arial"/>
          <w:sz w:val="24"/>
          <w:szCs w:val="24"/>
        </w:rPr>
        <w:tab/>
      </w:r>
      <w:r w:rsidR="00806BB2" w:rsidRPr="00B15F17">
        <w:rPr>
          <w:rFonts w:ascii="Arial" w:hAnsi="Arial" w:cs="Arial"/>
          <w:sz w:val="24"/>
          <w:szCs w:val="24"/>
        </w:rPr>
        <w:t xml:space="preserve">The </w:t>
      </w:r>
      <w:r w:rsidRPr="009D203E">
        <w:rPr>
          <w:rFonts w:ascii="Arial" w:hAnsi="Arial" w:cs="Arial"/>
          <w:sz w:val="24"/>
          <w:szCs w:val="24"/>
        </w:rPr>
        <w:t xml:space="preserve">NHS Quality Board </w:t>
      </w:r>
      <w:r w:rsidR="00806BB2" w:rsidRPr="00B15F17">
        <w:rPr>
          <w:rFonts w:ascii="Arial" w:hAnsi="Arial" w:cs="Arial"/>
          <w:sz w:val="24"/>
          <w:szCs w:val="24"/>
        </w:rPr>
        <w:t xml:space="preserve">national guidance was followed in July 2018 with specific guidance for NHS </w:t>
      </w:r>
      <w:r w:rsidR="00C605A4" w:rsidRPr="00B15F17">
        <w:rPr>
          <w:rFonts w:ascii="Arial" w:hAnsi="Arial" w:cs="Arial"/>
          <w:sz w:val="24"/>
          <w:szCs w:val="24"/>
        </w:rPr>
        <w:t>T</w:t>
      </w:r>
      <w:r w:rsidR="00806BB2" w:rsidRPr="00B15F17">
        <w:rPr>
          <w:rFonts w:ascii="Arial" w:hAnsi="Arial" w:cs="Arial"/>
          <w:sz w:val="24"/>
          <w:szCs w:val="24"/>
        </w:rPr>
        <w:t xml:space="preserve">rusts on working with families and carers. This was co-produced with families and carers to provide </w:t>
      </w:r>
      <w:r w:rsidR="00CA2FD0" w:rsidRPr="00B15F17">
        <w:rPr>
          <w:rFonts w:ascii="Arial" w:hAnsi="Arial" w:cs="Arial"/>
          <w:sz w:val="24"/>
          <w:szCs w:val="24"/>
        </w:rPr>
        <w:t>Tr</w:t>
      </w:r>
      <w:r w:rsidR="00806BB2" w:rsidRPr="00B15F17">
        <w:rPr>
          <w:rFonts w:ascii="Arial" w:hAnsi="Arial" w:cs="Arial"/>
          <w:sz w:val="24"/>
          <w:szCs w:val="24"/>
        </w:rPr>
        <w:t>usts with advice on how they should support, communicate and engage with families following the death of someone in their care.</w:t>
      </w:r>
    </w:p>
    <w:p w14:paraId="737926F9" w14:textId="77777777" w:rsidR="00B3088A" w:rsidRPr="00B15F17" w:rsidRDefault="009D203E" w:rsidP="0004693D">
      <w:pPr>
        <w:spacing w:after="0" w:line="240" w:lineRule="auto"/>
        <w:ind w:left="720" w:hanging="720"/>
        <w:rPr>
          <w:rFonts w:ascii="Arial" w:eastAsia="Times New Roman" w:hAnsi="Arial" w:cs="Arial"/>
          <w:sz w:val="24"/>
          <w:szCs w:val="24"/>
        </w:rPr>
      </w:pPr>
      <w:r>
        <w:rPr>
          <w:rFonts w:ascii="Arial" w:eastAsia="Times New Roman" w:hAnsi="Arial" w:cs="Arial"/>
          <w:sz w:val="24"/>
          <w:szCs w:val="24"/>
        </w:rPr>
        <w:t>2.3</w:t>
      </w:r>
      <w:r>
        <w:rPr>
          <w:rFonts w:ascii="Arial" w:eastAsia="Times New Roman" w:hAnsi="Arial" w:cs="Arial"/>
          <w:sz w:val="24"/>
          <w:szCs w:val="24"/>
        </w:rPr>
        <w:tab/>
      </w:r>
      <w:r w:rsidR="00904AB9" w:rsidRPr="00B15F17">
        <w:rPr>
          <w:rFonts w:ascii="Arial" w:eastAsia="Times New Roman" w:hAnsi="Arial" w:cs="Arial"/>
          <w:sz w:val="24"/>
          <w:szCs w:val="24"/>
        </w:rPr>
        <w:t xml:space="preserve">Whilst the guidance from the National Quality Board makes it clear that Trusts should report on inpatient deaths and those inpatients </w:t>
      </w:r>
      <w:r w:rsidR="0004693D" w:rsidRPr="00B15F17">
        <w:rPr>
          <w:rFonts w:ascii="Arial" w:eastAsia="Times New Roman" w:hAnsi="Arial" w:cs="Arial"/>
          <w:sz w:val="24"/>
          <w:szCs w:val="24"/>
        </w:rPr>
        <w:t>that</w:t>
      </w:r>
      <w:r w:rsidR="00904AB9" w:rsidRPr="00B15F17">
        <w:rPr>
          <w:rFonts w:ascii="Arial" w:eastAsia="Times New Roman" w:hAnsi="Arial" w:cs="Arial"/>
          <w:sz w:val="24"/>
          <w:szCs w:val="24"/>
        </w:rPr>
        <w:t xml:space="preserve"> have died within 30 days of leaving hospital</w:t>
      </w:r>
      <w:r w:rsidR="00413EFA">
        <w:rPr>
          <w:rFonts w:ascii="Arial" w:eastAsia="Times New Roman" w:hAnsi="Arial" w:cs="Arial"/>
          <w:sz w:val="24"/>
          <w:szCs w:val="24"/>
        </w:rPr>
        <w:t>.</w:t>
      </w:r>
      <w:r w:rsidR="00904AB9" w:rsidRPr="00B15F17">
        <w:rPr>
          <w:rFonts w:ascii="Arial" w:eastAsia="Times New Roman" w:hAnsi="Arial" w:cs="Arial"/>
          <w:sz w:val="24"/>
          <w:szCs w:val="24"/>
        </w:rPr>
        <w:t xml:space="preserve"> </w:t>
      </w:r>
      <w:r w:rsidR="00413EFA">
        <w:rPr>
          <w:rFonts w:ascii="Arial" w:eastAsia="Times New Roman" w:hAnsi="Arial" w:cs="Arial"/>
          <w:sz w:val="24"/>
          <w:szCs w:val="24"/>
        </w:rPr>
        <w:t>L</w:t>
      </w:r>
      <w:r w:rsidR="00435124">
        <w:rPr>
          <w:rFonts w:ascii="Arial" w:eastAsia="Times New Roman" w:hAnsi="Arial" w:cs="Arial"/>
          <w:sz w:val="24"/>
          <w:szCs w:val="24"/>
        </w:rPr>
        <w:t>ocally</w:t>
      </w:r>
      <w:r w:rsidR="00904AB9" w:rsidRPr="00B15F17">
        <w:rPr>
          <w:rFonts w:ascii="Arial" w:eastAsia="Times New Roman" w:hAnsi="Arial" w:cs="Arial"/>
          <w:sz w:val="24"/>
          <w:szCs w:val="24"/>
        </w:rPr>
        <w:t xml:space="preserve"> Trusts are able to determine their own </w:t>
      </w:r>
      <w:r w:rsidR="00413EFA">
        <w:rPr>
          <w:rFonts w:ascii="Arial" w:eastAsia="Times New Roman" w:hAnsi="Arial" w:cs="Arial"/>
          <w:sz w:val="24"/>
          <w:szCs w:val="24"/>
        </w:rPr>
        <w:t>individual</w:t>
      </w:r>
      <w:r w:rsidR="00413EFA" w:rsidRPr="00B15F17">
        <w:rPr>
          <w:rFonts w:ascii="Arial" w:eastAsia="Times New Roman" w:hAnsi="Arial" w:cs="Arial"/>
          <w:sz w:val="24"/>
          <w:szCs w:val="24"/>
        </w:rPr>
        <w:t xml:space="preserve"> </w:t>
      </w:r>
      <w:r w:rsidR="00904AB9" w:rsidRPr="00B15F17">
        <w:rPr>
          <w:rFonts w:ascii="Arial" w:eastAsia="Times New Roman" w:hAnsi="Arial" w:cs="Arial"/>
          <w:sz w:val="24"/>
          <w:szCs w:val="24"/>
        </w:rPr>
        <w:t>approaches to undertaking mortality review</w:t>
      </w:r>
      <w:r w:rsidR="000F535E" w:rsidRPr="00B15F17">
        <w:rPr>
          <w:rFonts w:ascii="Arial" w:eastAsia="Times New Roman" w:hAnsi="Arial" w:cs="Arial"/>
          <w:sz w:val="24"/>
          <w:szCs w:val="24"/>
        </w:rPr>
        <w:t>s</w:t>
      </w:r>
      <w:r w:rsidR="00904AB9" w:rsidRPr="00B15F17">
        <w:rPr>
          <w:rFonts w:ascii="Arial" w:eastAsia="Times New Roman" w:hAnsi="Arial" w:cs="Arial"/>
          <w:sz w:val="24"/>
          <w:szCs w:val="24"/>
        </w:rPr>
        <w:t xml:space="preserve"> including definition</w:t>
      </w:r>
      <w:r w:rsidR="00435124">
        <w:rPr>
          <w:rFonts w:ascii="Arial" w:eastAsia="Times New Roman" w:hAnsi="Arial" w:cs="Arial"/>
          <w:sz w:val="24"/>
          <w:szCs w:val="24"/>
        </w:rPr>
        <w:t>s</w:t>
      </w:r>
      <w:r w:rsidR="00904AB9" w:rsidRPr="00B15F17">
        <w:rPr>
          <w:rFonts w:ascii="Arial" w:eastAsia="Times New Roman" w:hAnsi="Arial" w:cs="Arial"/>
          <w:sz w:val="24"/>
          <w:szCs w:val="24"/>
        </w:rPr>
        <w:t xml:space="preserve"> of deaths in scope for review. </w:t>
      </w:r>
    </w:p>
    <w:p w14:paraId="09D91260" w14:textId="77777777" w:rsidR="00B3088A" w:rsidRPr="00B15F17" w:rsidRDefault="00B3088A" w:rsidP="00904AB9">
      <w:pPr>
        <w:spacing w:after="0" w:line="240" w:lineRule="auto"/>
        <w:jc w:val="both"/>
        <w:rPr>
          <w:rFonts w:ascii="Arial" w:eastAsia="Times New Roman" w:hAnsi="Arial" w:cs="Arial"/>
          <w:sz w:val="24"/>
          <w:szCs w:val="24"/>
        </w:rPr>
      </w:pPr>
    </w:p>
    <w:p w14:paraId="67A2A059" w14:textId="77777777" w:rsidR="00806BB2" w:rsidRPr="00B15F17" w:rsidRDefault="00413EFA" w:rsidP="00C65CB0">
      <w:pPr>
        <w:spacing w:after="0" w:line="240" w:lineRule="auto"/>
        <w:ind w:left="720"/>
        <w:rPr>
          <w:rFonts w:ascii="Arial" w:eastAsia="Times New Roman" w:hAnsi="Arial" w:cs="Arial"/>
          <w:sz w:val="24"/>
          <w:szCs w:val="24"/>
        </w:rPr>
      </w:pPr>
      <w:r>
        <w:rPr>
          <w:rFonts w:ascii="Arial" w:eastAsia="Times New Roman" w:hAnsi="Arial" w:cs="Arial"/>
          <w:sz w:val="24"/>
          <w:szCs w:val="24"/>
        </w:rPr>
        <w:t xml:space="preserve">Consequently, </w:t>
      </w:r>
      <w:r w:rsidR="00904AB9" w:rsidRPr="00B15F17">
        <w:rPr>
          <w:rFonts w:ascii="Arial" w:eastAsia="Times New Roman" w:hAnsi="Arial" w:cs="Arial"/>
          <w:sz w:val="24"/>
          <w:szCs w:val="24"/>
        </w:rPr>
        <w:t>Mortality data is therefore not</w:t>
      </w:r>
      <w:r w:rsidR="008C4964" w:rsidRPr="00B15F17">
        <w:rPr>
          <w:rFonts w:ascii="Arial" w:eastAsia="Times New Roman" w:hAnsi="Arial" w:cs="Arial"/>
          <w:sz w:val="24"/>
          <w:szCs w:val="24"/>
        </w:rPr>
        <w:t xml:space="preserve"> comparable between Trusts. A</w:t>
      </w:r>
      <w:r w:rsidR="00904AB9" w:rsidRPr="00B15F17">
        <w:rPr>
          <w:rFonts w:ascii="Arial" w:eastAsia="Times New Roman" w:hAnsi="Arial" w:cs="Arial"/>
          <w:sz w:val="24"/>
          <w:szCs w:val="24"/>
        </w:rPr>
        <w:t>s such the Trust will continue to evolve its processes and refine reporting over time in accordance with local and national learning. This is in addition to the detailed reporting</w:t>
      </w:r>
      <w:r>
        <w:rPr>
          <w:rFonts w:ascii="Arial" w:eastAsia="Times New Roman" w:hAnsi="Arial" w:cs="Arial"/>
          <w:sz w:val="24"/>
          <w:szCs w:val="24"/>
        </w:rPr>
        <w:t xml:space="preserve"> and investigation of</w:t>
      </w:r>
      <w:r w:rsidR="00904AB9" w:rsidRPr="00B15F17">
        <w:rPr>
          <w:rFonts w:ascii="Arial" w:eastAsia="Times New Roman" w:hAnsi="Arial" w:cs="Arial"/>
          <w:sz w:val="24"/>
          <w:szCs w:val="24"/>
        </w:rPr>
        <w:t xml:space="preserve"> deaths meeting the national criteria for serious incident review. </w:t>
      </w:r>
    </w:p>
    <w:p w14:paraId="64EE6E5D" w14:textId="77777777" w:rsidR="00B3088A" w:rsidRPr="00B15F17" w:rsidRDefault="00B3088A" w:rsidP="00C65CB0">
      <w:pPr>
        <w:spacing w:after="0"/>
        <w:rPr>
          <w:rFonts w:ascii="Arial" w:hAnsi="Arial" w:cs="Arial"/>
          <w:b/>
          <w:color w:val="31849B" w:themeColor="accent5" w:themeShade="BF"/>
          <w:sz w:val="24"/>
          <w:szCs w:val="24"/>
        </w:rPr>
      </w:pPr>
    </w:p>
    <w:p w14:paraId="2A0CE58A" w14:textId="77777777" w:rsidR="00C562EA" w:rsidRPr="00B15F17" w:rsidRDefault="009D203E">
      <w:pPr>
        <w:rPr>
          <w:rFonts w:ascii="Arial" w:hAnsi="Arial" w:cs="Arial"/>
          <w:b/>
          <w:sz w:val="24"/>
          <w:szCs w:val="24"/>
        </w:rPr>
      </w:pPr>
      <w:r>
        <w:rPr>
          <w:rFonts w:ascii="Arial" w:hAnsi="Arial" w:cs="Arial"/>
          <w:b/>
          <w:sz w:val="24"/>
          <w:szCs w:val="24"/>
        </w:rPr>
        <w:t>3.0</w:t>
      </w:r>
      <w:r>
        <w:rPr>
          <w:rFonts w:ascii="Arial" w:hAnsi="Arial" w:cs="Arial"/>
          <w:b/>
          <w:sz w:val="24"/>
          <w:szCs w:val="24"/>
        </w:rPr>
        <w:tab/>
      </w:r>
      <w:r w:rsidR="008F439D" w:rsidRPr="00B15F17">
        <w:rPr>
          <w:rFonts w:ascii="Arial" w:hAnsi="Arial" w:cs="Arial"/>
          <w:b/>
          <w:sz w:val="24"/>
          <w:szCs w:val="24"/>
        </w:rPr>
        <w:t xml:space="preserve">Learning </w:t>
      </w:r>
      <w:r w:rsidR="00676A26" w:rsidRPr="00B15F17">
        <w:rPr>
          <w:rFonts w:ascii="Arial" w:hAnsi="Arial" w:cs="Arial"/>
          <w:b/>
          <w:sz w:val="24"/>
          <w:szCs w:val="24"/>
        </w:rPr>
        <w:t>from</w:t>
      </w:r>
      <w:r w:rsidR="008F439D" w:rsidRPr="00B15F17">
        <w:rPr>
          <w:rFonts w:ascii="Arial" w:hAnsi="Arial" w:cs="Arial"/>
          <w:b/>
          <w:sz w:val="24"/>
          <w:szCs w:val="24"/>
        </w:rPr>
        <w:t xml:space="preserve"> Deaths </w:t>
      </w:r>
      <w:r w:rsidR="00B15F17" w:rsidRPr="00B15F17">
        <w:rPr>
          <w:rFonts w:ascii="Arial" w:hAnsi="Arial" w:cs="Arial"/>
          <w:b/>
          <w:sz w:val="24"/>
          <w:szCs w:val="24"/>
        </w:rPr>
        <w:t xml:space="preserve">Review </w:t>
      </w:r>
      <w:r w:rsidR="008F439D" w:rsidRPr="00B15F17">
        <w:rPr>
          <w:rFonts w:ascii="Arial" w:hAnsi="Arial" w:cs="Arial"/>
          <w:b/>
          <w:sz w:val="24"/>
          <w:szCs w:val="24"/>
        </w:rPr>
        <w:t>Process</w:t>
      </w:r>
    </w:p>
    <w:p w14:paraId="34F7FB5E" w14:textId="1D5C6B94" w:rsidR="006C2FFA" w:rsidRDefault="009D203E" w:rsidP="0004693D">
      <w:pPr>
        <w:ind w:left="720" w:hanging="720"/>
        <w:rPr>
          <w:rFonts w:ascii="Arial" w:hAnsi="Arial" w:cs="Arial"/>
          <w:sz w:val="24"/>
          <w:szCs w:val="24"/>
        </w:rPr>
      </w:pPr>
      <w:r>
        <w:rPr>
          <w:rFonts w:ascii="Arial" w:hAnsi="Arial" w:cs="Arial"/>
          <w:sz w:val="24"/>
          <w:szCs w:val="24"/>
        </w:rPr>
        <w:t>3.1</w:t>
      </w:r>
      <w:r>
        <w:rPr>
          <w:rFonts w:ascii="Arial" w:hAnsi="Arial" w:cs="Arial"/>
          <w:sz w:val="24"/>
          <w:szCs w:val="24"/>
        </w:rPr>
        <w:tab/>
      </w:r>
      <w:r w:rsidR="00215536">
        <w:rPr>
          <w:rFonts w:ascii="Arial" w:hAnsi="Arial" w:cs="Arial"/>
          <w:sz w:val="24"/>
          <w:szCs w:val="24"/>
        </w:rPr>
        <w:t xml:space="preserve">Prior to the COVID 19 pandemic </w:t>
      </w:r>
      <w:r w:rsidR="00C562EA" w:rsidRPr="00B15F17">
        <w:rPr>
          <w:rFonts w:ascii="Arial" w:hAnsi="Arial" w:cs="Arial"/>
          <w:sz w:val="24"/>
          <w:szCs w:val="24"/>
        </w:rPr>
        <w:t>ELFT review</w:t>
      </w:r>
      <w:r w:rsidR="00215536">
        <w:rPr>
          <w:rFonts w:ascii="Arial" w:hAnsi="Arial" w:cs="Arial"/>
          <w:sz w:val="24"/>
          <w:szCs w:val="24"/>
        </w:rPr>
        <w:t>ed</w:t>
      </w:r>
      <w:r w:rsidR="00C562EA" w:rsidRPr="00B15F17">
        <w:rPr>
          <w:rFonts w:ascii="Arial" w:hAnsi="Arial" w:cs="Arial"/>
          <w:sz w:val="24"/>
          <w:szCs w:val="24"/>
        </w:rPr>
        <w:t>100% of all expected deaths of Community Health and Mental Health</w:t>
      </w:r>
      <w:r w:rsidR="00394C6C" w:rsidRPr="00B15F17">
        <w:rPr>
          <w:rFonts w:ascii="Arial" w:hAnsi="Arial" w:cs="Arial"/>
          <w:sz w:val="24"/>
          <w:szCs w:val="24"/>
        </w:rPr>
        <w:t xml:space="preserve"> patients</w:t>
      </w:r>
      <w:r w:rsidR="00A827A1">
        <w:rPr>
          <w:rFonts w:ascii="Arial" w:hAnsi="Arial" w:cs="Arial"/>
          <w:sz w:val="24"/>
          <w:szCs w:val="24"/>
        </w:rPr>
        <w:t xml:space="preserve"> </w:t>
      </w:r>
      <w:r w:rsidR="0021013C">
        <w:rPr>
          <w:rFonts w:ascii="Arial" w:hAnsi="Arial" w:cs="Arial"/>
          <w:sz w:val="24"/>
          <w:szCs w:val="24"/>
        </w:rPr>
        <w:t>in contact with ELFT services at the time of their death.</w:t>
      </w:r>
      <w:r w:rsidR="00394C6C" w:rsidRPr="00B15F17">
        <w:rPr>
          <w:rFonts w:ascii="Arial" w:hAnsi="Arial" w:cs="Arial"/>
          <w:sz w:val="24"/>
          <w:szCs w:val="24"/>
        </w:rPr>
        <w:t xml:space="preserve">  These</w:t>
      </w:r>
      <w:r w:rsidR="00C562EA" w:rsidRPr="00B15F17">
        <w:rPr>
          <w:rFonts w:ascii="Arial" w:hAnsi="Arial" w:cs="Arial"/>
          <w:sz w:val="24"/>
          <w:szCs w:val="24"/>
        </w:rPr>
        <w:t xml:space="preserve"> </w:t>
      </w:r>
      <w:r w:rsidR="00816F8C">
        <w:rPr>
          <w:rFonts w:ascii="Arial" w:hAnsi="Arial" w:cs="Arial"/>
          <w:sz w:val="24"/>
          <w:szCs w:val="24"/>
        </w:rPr>
        <w:t>are</w:t>
      </w:r>
      <w:r w:rsidR="00C562EA" w:rsidRPr="00B15F17">
        <w:rPr>
          <w:rFonts w:ascii="Arial" w:hAnsi="Arial" w:cs="Arial"/>
          <w:sz w:val="24"/>
          <w:szCs w:val="24"/>
        </w:rPr>
        <w:t xml:space="preserve"> Structured Judgement </w:t>
      </w:r>
      <w:r w:rsidR="00816F8C" w:rsidRPr="00B15F17">
        <w:rPr>
          <w:rFonts w:ascii="Arial" w:hAnsi="Arial" w:cs="Arial"/>
          <w:sz w:val="24"/>
          <w:szCs w:val="24"/>
        </w:rPr>
        <w:t>Review</w:t>
      </w:r>
      <w:r w:rsidR="00816F8C">
        <w:rPr>
          <w:rFonts w:ascii="Arial" w:hAnsi="Arial" w:cs="Arial"/>
          <w:sz w:val="24"/>
          <w:szCs w:val="24"/>
        </w:rPr>
        <w:t xml:space="preserve">s </w:t>
      </w:r>
      <w:r w:rsidR="00C562EA" w:rsidRPr="00B15F17">
        <w:rPr>
          <w:rFonts w:ascii="Arial" w:hAnsi="Arial" w:cs="Arial"/>
          <w:sz w:val="24"/>
          <w:szCs w:val="24"/>
        </w:rPr>
        <w:t>(SJR)</w:t>
      </w:r>
      <w:r w:rsidR="00CA2FD0" w:rsidRPr="00B15F17">
        <w:rPr>
          <w:rFonts w:ascii="Arial" w:hAnsi="Arial" w:cs="Arial"/>
          <w:sz w:val="24"/>
          <w:szCs w:val="24"/>
        </w:rPr>
        <w:t xml:space="preserve">, a process to effectively review the care received by patients who have died. It also aims to improve learning and understanding about problems and processes in healthcare that are associated with mortality </w:t>
      </w:r>
      <w:r w:rsidR="00816F8C">
        <w:rPr>
          <w:rFonts w:ascii="Arial" w:hAnsi="Arial" w:cs="Arial"/>
          <w:sz w:val="24"/>
          <w:szCs w:val="24"/>
        </w:rPr>
        <w:t>with a view to</w:t>
      </w:r>
      <w:r w:rsidR="00816F8C" w:rsidRPr="00B15F17">
        <w:rPr>
          <w:rFonts w:ascii="Arial" w:hAnsi="Arial" w:cs="Arial"/>
          <w:sz w:val="24"/>
          <w:szCs w:val="24"/>
        </w:rPr>
        <w:t xml:space="preserve"> </w:t>
      </w:r>
      <w:r w:rsidR="00CA2FD0" w:rsidRPr="00B15F17">
        <w:rPr>
          <w:rFonts w:ascii="Arial" w:hAnsi="Arial" w:cs="Arial"/>
          <w:sz w:val="24"/>
          <w:szCs w:val="24"/>
        </w:rPr>
        <w:t>shar</w:t>
      </w:r>
      <w:r w:rsidR="00816F8C">
        <w:rPr>
          <w:rFonts w:ascii="Arial" w:hAnsi="Arial" w:cs="Arial"/>
          <w:sz w:val="24"/>
          <w:szCs w:val="24"/>
        </w:rPr>
        <w:t>ing</w:t>
      </w:r>
      <w:r w:rsidR="00CA2FD0" w:rsidRPr="00B15F17">
        <w:rPr>
          <w:rFonts w:ascii="Arial" w:hAnsi="Arial" w:cs="Arial"/>
          <w:sz w:val="24"/>
          <w:szCs w:val="24"/>
        </w:rPr>
        <w:t xml:space="preserve"> best practice. </w:t>
      </w:r>
      <w:r w:rsidR="00C562EA" w:rsidRPr="00B15F17">
        <w:rPr>
          <w:rFonts w:ascii="Arial" w:hAnsi="Arial" w:cs="Arial"/>
          <w:sz w:val="24"/>
          <w:szCs w:val="24"/>
        </w:rPr>
        <w:t xml:space="preserve"> 1 in 4 hospital or care </w:t>
      </w:r>
      <w:r w:rsidR="00CA2FD0" w:rsidRPr="00B15F17">
        <w:rPr>
          <w:rFonts w:ascii="Arial" w:hAnsi="Arial" w:cs="Arial"/>
          <w:sz w:val="24"/>
          <w:szCs w:val="24"/>
        </w:rPr>
        <w:t>home deaths</w:t>
      </w:r>
      <w:r w:rsidR="00394C6C" w:rsidRPr="00B15F17">
        <w:rPr>
          <w:rFonts w:ascii="Arial" w:hAnsi="Arial" w:cs="Arial"/>
          <w:sz w:val="24"/>
          <w:szCs w:val="24"/>
        </w:rPr>
        <w:t xml:space="preserve"> </w:t>
      </w:r>
      <w:r w:rsidR="00C562EA" w:rsidRPr="00B15F17">
        <w:rPr>
          <w:rFonts w:ascii="Arial" w:hAnsi="Arial" w:cs="Arial"/>
          <w:sz w:val="24"/>
          <w:szCs w:val="24"/>
        </w:rPr>
        <w:t>are also reviewed</w:t>
      </w:r>
      <w:r w:rsidR="00B91D78">
        <w:rPr>
          <w:rFonts w:ascii="Arial" w:hAnsi="Arial" w:cs="Arial"/>
          <w:sz w:val="24"/>
          <w:szCs w:val="24"/>
        </w:rPr>
        <w:t xml:space="preserve"> via this process</w:t>
      </w:r>
      <w:r w:rsidR="00C562EA" w:rsidRPr="00B15F17">
        <w:rPr>
          <w:rFonts w:ascii="Arial" w:hAnsi="Arial" w:cs="Arial"/>
          <w:sz w:val="24"/>
          <w:szCs w:val="24"/>
        </w:rPr>
        <w:t xml:space="preserve">. </w:t>
      </w:r>
    </w:p>
    <w:p w14:paraId="4BCEAD5C" w14:textId="77FD7829" w:rsidR="00B91D78" w:rsidRDefault="006C2FFA" w:rsidP="00215536">
      <w:pPr>
        <w:ind w:left="720" w:hanging="11"/>
        <w:rPr>
          <w:rFonts w:ascii="Arial" w:hAnsi="Arial" w:cs="Arial"/>
          <w:sz w:val="24"/>
          <w:szCs w:val="24"/>
        </w:rPr>
      </w:pPr>
      <w:r w:rsidRPr="00215536">
        <w:rPr>
          <w:rFonts w:ascii="Arial" w:hAnsi="Arial" w:cs="Arial"/>
          <w:sz w:val="24"/>
          <w:szCs w:val="24"/>
        </w:rPr>
        <w:t xml:space="preserve">Between January and March 2021 the number of Community Health and Community Mental Health expected deaths subject to an SJR was reduced to 50%. Deaths that occurred in acute hospitals, care homes or hospices were </w:t>
      </w:r>
      <w:r w:rsidR="00F751DC">
        <w:rPr>
          <w:rFonts w:ascii="Arial" w:hAnsi="Arial" w:cs="Arial"/>
          <w:sz w:val="24"/>
          <w:szCs w:val="24"/>
        </w:rPr>
        <w:t xml:space="preserve">also </w:t>
      </w:r>
      <w:r w:rsidRPr="00215536">
        <w:rPr>
          <w:rFonts w:ascii="Arial" w:hAnsi="Arial" w:cs="Arial"/>
          <w:sz w:val="24"/>
          <w:szCs w:val="24"/>
        </w:rPr>
        <w:t xml:space="preserve">not reviewed between January 2021 and March 2021. These changes were made in agreement with the Learning from Deaths Panel due to the </w:t>
      </w:r>
      <w:r w:rsidR="00F751DC">
        <w:rPr>
          <w:rFonts w:ascii="Arial" w:hAnsi="Arial" w:cs="Arial"/>
          <w:sz w:val="24"/>
          <w:szCs w:val="24"/>
        </w:rPr>
        <w:t xml:space="preserve">high </w:t>
      </w:r>
      <w:r w:rsidRPr="00215536">
        <w:rPr>
          <w:rFonts w:ascii="Arial" w:hAnsi="Arial" w:cs="Arial"/>
          <w:sz w:val="24"/>
          <w:szCs w:val="24"/>
        </w:rPr>
        <w:t>volume of excess deaths reported during the period</w:t>
      </w:r>
      <w:r w:rsidR="00F751DC">
        <w:rPr>
          <w:rFonts w:ascii="Arial" w:hAnsi="Arial" w:cs="Arial"/>
          <w:sz w:val="24"/>
          <w:szCs w:val="24"/>
        </w:rPr>
        <w:t xml:space="preserve"> and the lack of capacity within the Mortality Team to undertake reviews of all cases</w:t>
      </w:r>
      <w:r w:rsidRPr="00215536">
        <w:rPr>
          <w:rFonts w:ascii="Arial" w:hAnsi="Arial" w:cs="Arial"/>
          <w:sz w:val="24"/>
          <w:szCs w:val="24"/>
        </w:rPr>
        <w:t>. The increase of reported expected deaths was due to the second peak of the C</w:t>
      </w:r>
      <w:r w:rsidR="00341F2B">
        <w:rPr>
          <w:rFonts w:ascii="Arial" w:hAnsi="Arial" w:cs="Arial"/>
          <w:sz w:val="24"/>
          <w:szCs w:val="24"/>
        </w:rPr>
        <w:t>oronavirus</w:t>
      </w:r>
      <w:r w:rsidRPr="00215536">
        <w:rPr>
          <w:rFonts w:ascii="Arial" w:hAnsi="Arial" w:cs="Arial"/>
          <w:sz w:val="24"/>
          <w:szCs w:val="24"/>
        </w:rPr>
        <w:t xml:space="preserve"> outbreak.</w:t>
      </w:r>
      <w:r w:rsidR="00F751DC">
        <w:rPr>
          <w:rFonts w:ascii="Arial" w:hAnsi="Arial" w:cs="Arial"/>
          <w:sz w:val="24"/>
          <w:szCs w:val="24"/>
        </w:rPr>
        <w:t xml:space="preserve">  Notably, i</w:t>
      </w:r>
      <w:r w:rsidR="00215536">
        <w:rPr>
          <w:rFonts w:ascii="Arial" w:hAnsi="Arial" w:cs="Arial"/>
          <w:sz w:val="24"/>
          <w:szCs w:val="24"/>
        </w:rPr>
        <w:t>n March 2021</w:t>
      </w:r>
      <w:r w:rsidR="00F751DC">
        <w:rPr>
          <w:rFonts w:ascii="Arial" w:hAnsi="Arial" w:cs="Arial"/>
          <w:sz w:val="24"/>
          <w:szCs w:val="24"/>
        </w:rPr>
        <w:t xml:space="preserve"> reported</w:t>
      </w:r>
      <w:r>
        <w:rPr>
          <w:rFonts w:ascii="Arial" w:hAnsi="Arial" w:cs="Arial"/>
          <w:sz w:val="24"/>
          <w:szCs w:val="24"/>
        </w:rPr>
        <w:t xml:space="preserve"> </w:t>
      </w:r>
      <w:r w:rsidR="00215536">
        <w:rPr>
          <w:rFonts w:ascii="Arial" w:hAnsi="Arial" w:cs="Arial"/>
          <w:sz w:val="24"/>
          <w:szCs w:val="24"/>
        </w:rPr>
        <w:t xml:space="preserve">numbers of expected deaths declined, SJR reviews </w:t>
      </w:r>
      <w:r w:rsidR="00B750B3">
        <w:rPr>
          <w:rFonts w:ascii="Arial" w:hAnsi="Arial" w:cs="Arial"/>
          <w:sz w:val="24"/>
          <w:szCs w:val="24"/>
        </w:rPr>
        <w:t>returned</w:t>
      </w:r>
      <w:r w:rsidR="00215536">
        <w:rPr>
          <w:rFonts w:ascii="Arial" w:hAnsi="Arial" w:cs="Arial"/>
          <w:sz w:val="24"/>
          <w:szCs w:val="24"/>
        </w:rPr>
        <w:t xml:space="preserve"> to 100% in April 2021.</w:t>
      </w:r>
    </w:p>
    <w:p w14:paraId="7416AE9B" w14:textId="07A28523" w:rsidR="00215536" w:rsidRDefault="00215536" w:rsidP="00215536">
      <w:pPr>
        <w:ind w:left="720" w:hanging="11"/>
        <w:rPr>
          <w:rFonts w:ascii="Arial" w:hAnsi="Arial" w:cs="Arial"/>
          <w:sz w:val="24"/>
          <w:szCs w:val="24"/>
        </w:rPr>
      </w:pPr>
      <w:r>
        <w:rPr>
          <w:rFonts w:ascii="Arial" w:hAnsi="Arial" w:cs="Arial"/>
          <w:sz w:val="24"/>
          <w:szCs w:val="24"/>
        </w:rPr>
        <w:t>COVID 19 deaths were reviewed within the</w:t>
      </w:r>
      <w:r w:rsidR="00F751DC">
        <w:rPr>
          <w:rFonts w:ascii="Arial" w:hAnsi="Arial" w:cs="Arial"/>
          <w:sz w:val="24"/>
          <w:szCs w:val="24"/>
        </w:rPr>
        <w:t xml:space="preserve"> required</w:t>
      </w:r>
      <w:r>
        <w:rPr>
          <w:rFonts w:ascii="Arial" w:hAnsi="Arial" w:cs="Arial"/>
          <w:sz w:val="24"/>
          <w:szCs w:val="24"/>
        </w:rPr>
        <w:t xml:space="preserve"> percentage of SJRs.  </w:t>
      </w:r>
    </w:p>
    <w:p w14:paraId="52DD6E2C" w14:textId="65B91742" w:rsidR="00C562EA" w:rsidRPr="00B15F17" w:rsidRDefault="00B91D78" w:rsidP="0004693D">
      <w:pPr>
        <w:ind w:left="720" w:hanging="720"/>
        <w:rPr>
          <w:rFonts w:ascii="Arial" w:hAnsi="Arial" w:cs="Arial"/>
          <w:sz w:val="24"/>
          <w:szCs w:val="24"/>
        </w:rPr>
      </w:pPr>
      <w:r>
        <w:rPr>
          <w:rFonts w:ascii="Arial" w:hAnsi="Arial" w:cs="Arial"/>
          <w:sz w:val="24"/>
          <w:szCs w:val="24"/>
        </w:rPr>
        <w:t>3.2</w:t>
      </w:r>
      <w:r>
        <w:rPr>
          <w:rFonts w:ascii="Arial" w:hAnsi="Arial" w:cs="Arial"/>
          <w:sz w:val="24"/>
          <w:szCs w:val="24"/>
        </w:rPr>
        <w:tab/>
        <w:t>T</w:t>
      </w:r>
      <w:r w:rsidR="00C562EA" w:rsidRPr="00B15F17">
        <w:rPr>
          <w:rFonts w:ascii="Arial" w:hAnsi="Arial" w:cs="Arial"/>
          <w:sz w:val="24"/>
          <w:szCs w:val="24"/>
        </w:rPr>
        <w:t xml:space="preserve">rends and themes are reported to the </w:t>
      </w:r>
      <w:r w:rsidR="000F535E" w:rsidRPr="00B15F17">
        <w:rPr>
          <w:rFonts w:ascii="Arial" w:hAnsi="Arial" w:cs="Arial"/>
          <w:sz w:val="24"/>
          <w:szCs w:val="24"/>
        </w:rPr>
        <w:t>L</w:t>
      </w:r>
      <w:r w:rsidR="00CA2FD0" w:rsidRPr="00B15F17">
        <w:rPr>
          <w:rFonts w:ascii="Arial" w:hAnsi="Arial" w:cs="Arial"/>
          <w:sz w:val="24"/>
          <w:szCs w:val="24"/>
        </w:rPr>
        <w:t xml:space="preserve">earning </w:t>
      </w:r>
      <w:r w:rsidR="000F535E" w:rsidRPr="00B15F17">
        <w:rPr>
          <w:rFonts w:ascii="Arial" w:hAnsi="Arial" w:cs="Arial"/>
          <w:sz w:val="24"/>
          <w:szCs w:val="24"/>
        </w:rPr>
        <w:t>from</w:t>
      </w:r>
      <w:r w:rsidR="00CA2FD0" w:rsidRPr="00B15F17">
        <w:rPr>
          <w:rFonts w:ascii="Arial" w:hAnsi="Arial" w:cs="Arial"/>
          <w:sz w:val="24"/>
          <w:szCs w:val="24"/>
        </w:rPr>
        <w:t xml:space="preserve"> </w:t>
      </w:r>
      <w:r w:rsidR="000F535E" w:rsidRPr="00B15F17">
        <w:rPr>
          <w:rFonts w:ascii="Arial" w:hAnsi="Arial" w:cs="Arial"/>
          <w:sz w:val="24"/>
          <w:szCs w:val="24"/>
        </w:rPr>
        <w:t xml:space="preserve">Deaths </w:t>
      </w:r>
      <w:r w:rsidR="00F17075">
        <w:rPr>
          <w:rFonts w:ascii="Arial" w:hAnsi="Arial" w:cs="Arial"/>
          <w:sz w:val="24"/>
          <w:szCs w:val="24"/>
        </w:rPr>
        <w:t>Panel.</w:t>
      </w:r>
      <w:r w:rsidR="00C562EA" w:rsidRPr="00B15F17">
        <w:rPr>
          <w:rFonts w:ascii="Arial" w:hAnsi="Arial" w:cs="Arial"/>
          <w:sz w:val="24"/>
          <w:szCs w:val="24"/>
        </w:rPr>
        <w:t xml:space="preserve"> </w:t>
      </w:r>
      <w:r>
        <w:rPr>
          <w:rFonts w:ascii="Arial" w:hAnsi="Arial" w:cs="Arial"/>
          <w:sz w:val="24"/>
          <w:szCs w:val="24"/>
        </w:rPr>
        <w:t xml:space="preserve"> </w:t>
      </w:r>
      <w:r w:rsidR="00C562EA" w:rsidRPr="00B15F17">
        <w:rPr>
          <w:rFonts w:ascii="Arial" w:hAnsi="Arial" w:cs="Arial"/>
          <w:sz w:val="24"/>
          <w:szCs w:val="24"/>
        </w:rPr>
        <w:t>A</w:t>
      </w:r>
      <w:r>
        <w:rPr>
          <w:rFonts w:ascii="Arial" w:hAnsi="Arial" w:cs="Arial"/>
          <w:sz w:val="24"/>
          <w:szCs w:val="24"/>
        </w:rPr>
        <w:t>ny</w:t>
      </w:r>
      <w:r w:rsidR="00C562EA" w:rsidRPr="00B15F17">
        <w:rPr>
          <w:rFonts w:ascii="Arial" w:hAnsi="Arial" w:cs="Arial"/>
          <w:sz w:val="24"/>
          <w:szCs w:val="24"/>
        </w:rPr>
        <w:t xml:space="preserve"> SJR that reveals any concerns around care provision</w:t>
      </w:r>
      <w:r w:rsidR="000F535E" w:rsidRPr="00B15F17">
        <w:rPr>
          <w:rFonts w:ascii="Arial" w:hAnsi="Arial" w:cs="Arial"/>
          <w:sz w:val="24"/>
          <w:szCs w:val="24"/>
        </w:rPr>
        <w:t>,</w:t>
      </w:r>
      <w:r w:rsidR="00C562EA" w:rsidRPr="00B15F17">
        <w:rPr>
          <w:rFonts w:ascii="Arial" w:hAnsi="Arial" w:cs="Arial"/>
          <w:sz w:val="24"/>
          <w:szCs w:val="24"/>
        </w:rPr>
        <w:t xml:space="preserve"> service provision, or </w:t>
      </w:r>
      <w:r w:rsidR="001668E6">
        <w:rPr>
          <w:rFonts w:ascii="Arial" w:hAnsi="Arial" w:cs="Arial"/>
          <w:sz w:val="24"/>
          <w:szCs w:val="24"/>
        </w:rPr>
        <w:t xml:space="preserve">identifies issues which may </w:t>
      </w:r>
      <w:r w:rsidR="00C562EA" w:rsidRPr="00B15F17">
        <w:rPr>
          <w:rFonts w:ascii="Arial" w:hAnsi="Arial" w:cs="Arial"/>
          <w:sz w:val="24"/>
          <w:szCs w:val="24"/>
        </w:rPr>
        <w:t xml:space="preserve">have contributed to the death of a service user </w:t>
      </w:r>
      <w:r w:rsidR="00394C6C" w:rsidRPr="00B15F17">
        <w:rPr>
          <w:rFonts w:ascii="Arial" w:hAnsi="Arial" w:cs="Arial"/>
          <w:sz w:val="24"/>
          <w:szCs w:val="24"/>
        </w:rPr>
        <w:t xml:space="preserve">or patient </w:t>
      </w:r>
      <w:r w:rsidR="00F751DC">
        <w:rPr>
          <w:rFonts w:ascii="Arial" w:hAnsi="Arial" w:cs="Arial"/>
          <w:sz w:val="24"/>
          <w:szCs w:val="24"/>
        </w:rPr>
        <w:t>are</w:t>
      </w:r>
      <w:r w:rsidR="00C562EA" w:rsidRPr="00B15F17">
        <w:rPr>
          <w:rFonts w:ascii="Arial" w:hAnsi="Arial" w:cs="Arial"/>
          <w:sz w:val="24"/>
          <w:szCs w:val="24"/>
        </w:rPr>
        <w:t xml:space="preserve"> presented to the </w:t>
      </w:r>
      <w:r w:rsidR="00CA2FD0" w:rsidRPr="00B15F17">
        <w:rPr>
          <w:rFonts w:ascii="Arial" w:hAnsi="Arial" w:cs="Arial"/>
          <w:sz w:val="24"/>
          <w:szCs w:val="24"/>
        </w:rPr>
        <w:t xml:space="preserve">Learning from Deaths </w:t>
      </w:r>
      <w:r w:rsidR="00DA0B1E">
        <w:rPr>
          <w:rFonts w:ascii="Arial" w:hAnsi="Arial" w:cs="Arial"/>
          <w:sz w:val="24"/>
          <w:szCs w:val="24"/>
        </w:rPr>
        <w:t>Panel</w:t>
      </w:r>
      <w:r w:rsidR="00DA0B1E" w:rsidRPr="00B15F17">
        <w:rPr>
          <w:rFonts w:ascii="Arial" w:hAnsi="Arial" w:cs="Arial"/>
          <w:sz w:val="24"/>
          <w:szCs w:val="24"/>
        </w:rPr>
        <w:t xml:space="preserve"> and</w:t>
      </w:r>
      <w:r w:rsidR="00F751DC">
        <w:rPr>
          <w:rFonts w:ascii="Arial" w:hAnsi="Arial" w:cs="Arial"/>
          <w:sz w:val="24"/>
          <w:szCs w:val="24"/>
        </w:rPr>
        <w:t>,</w:t>
      </w:r>
      <w:r w:rsidR="00C562EA" w:rsidRPr="00B15F17">
        <w:rPr>
          <w:rFonts w:ascii="Arial" w:hAnsi="Arial" w:cs="Arial"/>
          <w:sz w:val="24"/>
          <w:szCs w:val="24"/>
        </w:rPr>
        <w:t xml:space="preserve"> </w:t>
      </w:r>
      <w:r w:rsidR="00F751DC">
        <w:rPr>
          <w:rFonts w:ascii="Arial" w:hAnsi="Arial" w:cs="Arial"/>
          <w:sz w:val="24"/>
          <w:szCs w:val="24"/>
        </w:rPr>
        <w:t>where appropriate, are</w:t>
      </w:r>
      <w:r w:rsidR="00F751DC" w:rsidRPr="00B15F17">
        <w:rPr>
          <w:rFonts w:ascii="Arial" w:hAnsi="Arial" w:cs="Arial"/>
          <w:sz w:val="24"/>
          <w:szCs w:val="24"/>
        </w:rPr>
        <w:t xml:space="preserve"> </w:t>
      </w:r>
      <w:r w:rsidR="006C291F">
        <w:rPr>
          <w:rFonts w:ascii="Arial" w:hAnsi="Arial" w:cs="Arial"/>
          <w:sz w:val="24"/>
          <w:szCs w:val="24"/>
        </w:rPr>
        <w:t>reviewed via</w:t>
      </w:r>
      <w:r w:rsidR="00C562EA" w:rsidRPr="00B15F17">
        <w:rPr>
          <w:rFonts w:ascii="Arial" w:hAnsi="Arial" w:cs="Arial"/>
          <w:sz w:val="24"/>
          <w:szCs w:val="24"/>
        </w:rPr>
        <w:t xml:space="preserve"> </w:t>
      </w:r>
      <w:r>
        <w:rPr>
          <w:rFonts w:ascii="Arial" w:hAnsi="Arial" w:cs="Arial"/>
          <w:sz w:val="24"/>
          <w:szCs w:val="24"/>
        </w:rPr>
        <w:t xml:space="preserve">a serious incident </w:t>
      </w:r>
      <w:r w:rsidR="006C291F">
        <w:rPr>
          <w:rFonts w:ascii="Arial" w:hAnsi="Arial" w:cs="Arial"/>
          <w:sz w:val="24"/>
          <w:szCs w:val="24"/>
        </w:rPr>
        <w:t xml:space="preserve">Root Cause Analysis investigation. </w:t>
      </w:r>
    </w:p>
    <w:p w14:paraId="13D88054" w14:textId="08BE1CA4" w:rsidR="00C562EA" w:rsidRPr="00B15F17" w:rsidRDefault="00B91D78" w:rsidP="00B91D78">
      <w:pPr>
        <w:ind w:left="720" w:hanging="720"/>
        <w:rPr>
          <w:rFonts w:ascii="Arial" w:hAnsi="Arial" w:cs="Arial"/>
          <w:sz w:val="24"/>
          <w:szCs w:val="24"/>
        </w:rPr>
      </w:pPr>
      <w:r>
        <w:rPr>
          <w:rFonts w:ascii="Arial" w:hAnsi="Arial" w:cs="Arial"/>
          <w:sz w:val="24"/>
          <w:szCs w:val="24"/>
        </w:rPr>
        <w:t>3.3</w:t>
      </w:r>
      <w:r>
        <w:rPr>
          <w:rFonts w:ascii="Arial" w:hAnsi="Arial" w:cs="Arial"/>
          <w:sz w:val="24"/>
          <w:szCs w:val="24"/>
        </w:rPr>
        <w:tab/>
      </w:r>
      <w:r w:rsidR="00C562EA" w:rsidRPr="00B15F17">
        <w:rPr>
          <w:rFonts w:ascii="Arial" w:hAnsi="Arial" w:cs="Arial"/>
          <w:sz w:val="24"/>
          <w:szCs w:val="24"/>
        </w:rPr>
        <w:t xml:space="preserve">Unexpected </w:t>
      </w:r>
      <w:r w:rsidR="00F751DC">
        <w:rPr>
          <w:rFonts w:ascii="Arial" w:hAnsi="Arial" w:cs="Arial"/>
          <w:sz w:val="24"/>
          <w:szCs w:val="24"/>
        </w:rPr>
        <w:t xml:space="preserve">patient safety related </w:t>
      </w:r>
      <w:r w:rsidR="00C562EA" w:rsidRPr="00B15F17">
        <w:rPr>
          <w:rFonts w:ascii="Arial" w:hAnsi="Arial" w:cs="Arial"/>
          <w:sz w:val="24"/>
          <w:szCs w:val="24"/>
        </w:rPr>
        <w:t>deaths are directed to the Seri</w:t>
      </w:r>
      <w:r>
        <w:rPr>
          <w:rFonts w:ascii="Arial" w:hAnsi="Arial" w:cs="Arial"/>
          <w:sz w:val="24"/>
          <w:szCs w:val="24"/>
        </w:rPr>
        <w:t>ous Incident</w:t>
      </w:r>
      <w:r w:rsidR="001668E6">
        <w:rPr>
          <w:rFonts w:ascii="Arial" w:hAnsi="Arial" w:cs="Arial"/>
          <w:sz w:val="24"/>
          <w:szCs w:val="24"/>
        </w:rPr>
        <w:t xml:space="preserve"> Review</w:t>
      </w:r>
      <w:r>
        <w:rPr>
          <w:rFonts w:ascii="Arial" w:hAnsi="Arial" w:cs="Arial"/>
          <w:sz w:val="24"/>
          <w:szCs w:val="24"/>
        </w:rPr>
        <w:t xml:space="preserve"> (SI) t</w:t>
      </w:r>
      <w:r w:rsidR="00C562EA" w:rsidRPr="00B15F17">
        <w:rPr>
          <w:rFonts w:ascii="Arial" w:hAnsi="Arial" w:cs="Arial"/>
          <w:sz w:val="24"/>
          <w:szCs w:val="24"/>
        </w:rPr>
        <w:t>eam and are subject to either a panel led or corporate led investigation</w:t>
      </w:r>
      <w:r w:rsidR="00F751DC">
        <w:rPr>
          <w:rFonts w:ascii="Arial" w:hAnsi="Arial" w:cs="Arial"/>
          <w:sz w:val="24"/>
          <w:szCs w:val="24"/>
        </w:rPr>
        <w:t xml:space="preserve"> as appropriate</w:t>
      </w:r>
      <w:r w:rsidR="00C562EA" w:rsidRPr="00B15F17">
        <w:rPr>
          <w:rFonts w:ascii="Arial" w:hAnsi="Arial" w:cs="Arial"/>
          <w:sz w:val="24"/>
          <w:szCs w:val="24"/>
        </w:rPr>
        <w:t xml:space="preserve">.  </w:t>
      </w:r>
    </w:p>
    <w:p w14:paraId="20C31ACA" w14:textId="4ABDE8D5" w:rsidR="0004693D" w:rsidRDefault="00B91D78" w:rsidP="00874AEB">
      <w:pPr>
        <w:ind w:left="720" w:hanging="720"/>
        <w:rPr>
          <w:rFonts w:ascii="Arial" w:hAnsi="Arial" w:cs="Arial"/>
          <w:sz w:val="24"/>
          <w:szCs w:val="24"/>
        </w:rPr>
      </w:pPr>
      <w:r>
        <w:rPr>
          <w:rFonts w:ascii="Arial" w:hAnsi="Arial" w:cs="Arial"/>
          <w:sz w:val="24"/>
          <w:szCs w:val="24"/>
        </w:rPr>
        <w:t>3.4</w:t>
      </w:r>
      <w:r>
        <w:rPr>
          <w:rFonts w:ascii="Arial" w:hAnsi="Arial" w:cs="Arial"/>
          <w:sz w:val="24"/>
          <w:szCs w:val="24"/>
        </w:rPr>
        <w:tab/>
      </w:r>
      <w:r w:rsidR="00C562EA" w:rsidRPr="00B15F17">
        <w:rPr>
          <w:rFonts w:ascii="Arial" w:hAnsi="Arial" w:cs="Arial"/>
          <w:sz w:val="24"/>
          <w:szCs w:val="24"/>
        </w:rPr>
        <w:t xml:space="preserve">All Learning Disability Deaths (LeDeR) in ELFT are allocated to the mortality reviewer who </w:t>
      </w:r>
      <w:r w:rsidR="006C291F">
        <w:rPr>
          <w:rFonts w:ascii="Arial" w:hAnsi="Arial" w:cs="Arial"/>
          <w:sz w:val="24"/>
          <w:szCs w:val="24"/>
        </w:rPr>
        <w:t>is</w:t>
      </w:r>
      <w:r w:rsidR="006C291F" w:rsidRPr="00B15F17">
        <w:rPr>
          <w:rFonts w:ascii="Arial" w:hAnsi="Arial" w:cs="Arial"/>
          <w:sz w:val="24"/>
          <w:szCs w:val="24"/>
        </w:rPr>
        <w:t xml:space="preserve"> </w:t>
      </w:r>
      <w:r w:rsidR="007806F7" w:rsidRPr="00B15F17">
        <w:rPr>
          <w:rFonts w:ascii="Arial" w:hAnsi="Arial" w:cs="Arial"/>
          <w:sz w:val="24"/>
          <w:szCs w:val="24"/>
        </w:rPr>
        <w:t>a</w:t>
      </w:r>
      <w:r w:rsidR="007806F7">
        <w:rPr>
          <w:rFonts w:ascii="Arial" w:hAnsi="Arial" w:cs="Arial"/>
          <w:sz w:val="24"/>
          <w:szCs w:val="24"/>
        </w:rPr>
        <w:t xml:space="preserve">lso </w:t>
      </w:r>
      <w:r w:rsidR="007806F7" w:rsidRPr="00B15F17">
        <w:rPr>
          <w:rFonts w:ascii="Arial" w:hAnsi="Arial" w:cs="Arial"/>
          <w:sz w:val="24"/>
          <w:szCs w:val="24"/>
        </w:rPr>
        <w:t>trained</w:t>
      </w:r>
      <w:r w:rsidR="006C291F">
        <w:rPr>
          <w:rFonts w:ascii="Arial" w:hAnsi="Arial" w:cs="Arial"/>
          <w:sz w:val="24"/>
          <w:szCs w:val="24"/>
        </w:rPr>
        <w:t xml:space="preserve"> </w:t>
      </w:r>
      <w:r w:rsidR="00DA0B1E">
        <w:rPr>
          <w:rFonts w:ascii="Arial" w:hAnsi="Arial" w:cs="Arial"/>
          <w:sz w:val="24"/>
          <w:szCs w:val="24"/>
        </w:rPr>
        <w:t>in root</w:t>
      </w:r>
      <w:r w:rsidR="007806F7">
        <w:rPr>
          <w:rFonts w:ascii="Arial" w:hAnsi="Arial" w:cs="Arial"/>
          <w:sz w:val="24"/>
          <w:szCs w:val="24"/>
        </w:rPr>
        <w:t xml:space="preserve"> cause analysis</w:t>
      </w:r>
      <w:r w:rsidR="006C291F">
        <w:rPr>
          <w:rFonts w:ascii="Arial" w:hAnsi="Arial" w:cs="Arial"/>
          <w:sz w:val="24"/>
          <w:szCs w:val="24"/>
        </w:rPr>
        <w:t>.</w:t>
      </w:r>
      <w:r w:rsidR="00C562EA" w:rsidRPr="00B15F17">
        <w:rPr>
          <w:rFonts w:ascii="Arial" w:hAnsi="Arial" w:cs="Arial"/>
          <w:sz w:val="24"/>
          <w:szCs w:val="24"/>
        </w:rPr>
        <w:t xml:space="preserve"> </w:t>
      </w:r>
      <w:r w:rsidR="00DA0B1E">
        <w:rPr>
          <w:rFonts w:ascii="Arial" w:hAnsi="Arial" w:cs="Arial"/>
          <w:sz w:val="24"/>
          <w:szCs w:val="24"/>
        </w:rPr>
        <w:t>These</w:t>
      </w:r>
      <w:r w:rsidR="00DA0B1E" w:rsidRPr="00B15F17">
        <w:rPr>
          <w:rFonts w:ascii="Arial" w:hAnsi="Arial" w:cs="Arial"/>
          <w:sz w:val="24"/>
          <w:szCs w:val="24"/>
        </w:rPr>
        <w:t xml:space="preserve"> findings</w:t>
      </w:r>
      <w:r w:rsidR="006C291F">
        <w:rPr>
          <w:rFonts w:ascii="Arial" w:hAnsi="Arial" w:cs="Arial"/>
          <w:sz w:val="24"/>
          <w:szCs w:val="24"/>
        </w:rPr>
        <w:t xml:space="preserve"> are reported</w:t>
      </w:r>
      <w:r w:rsidR="00C562EA" w:rsidRPr="00B15F17">
        <w:rPr>
          <w:rFonts w:ascii="Arial" w:hAnsi="Arial" w:cs="Arial"/>
          <w:sz w:val="24"/>
          <w:szCs w:val="24"/>
        </w:rPr>
        <w:t xml:space="preserve"> to NHS England and Bristol University. </w:t>
      </w:r>
      <w:r w:rsidR="004F5BEF">
        <w:rPr>
          <w:rFonts w:ascii="Arial" w:hAnsi="Arial" w:cs="Arial"/>
          <w:sz w:val="24"/>
          <w:szCs w:val="24"/>
        </w:rPr>
        <w:t xml:space="preserve">                                                                                                                                                                                                                                                                                                                                                                                                                                                                                                                                                                                                                                                                                                                                                                                                                                                                                                                                                                           </w:t>
      </w:r>
    </w:p>
    <w:p w14:paraId="34882669" w14:textId="5D27020E" w:rsidR="00DA1594" w:rsidRDefault="00DA1594" w:rsidP="00B91D78">
      <w:pPr>
        <w:ind w:left="720" w:hanging="720"/>
        <w:rPr>
          <w:rFonts w:ascii="Arial" w:hAnsi="Arial" w:cs="Arial"/>
          <w:b/>
          <w:sz w:val="24"/>
          <w:szCs w:val="24"/>
        </w:rPr>
      </w:pPr>
    </w:p>
    <w:p w14:paraId="77E78D06" w14:textId="77777777" w:rsidR="006B0400" w:rsidRPr="00DC6795" w:rsidRDefault="00B91D78" w:rsidP="00B91D78">
      <w:pPr>
        <w:ind w:left="720" w:hanging="720"/>
        <w:rPr>
          <w:rFonts w:ascii="Arial" w:hAnsi="Arial" w:cs="Arial"/>
          <w:b/>
          <w:sz w:val="24"/>
          <w:szCs w:val="24"/>
        </w:rPr>
      </w:pPr>
      <w:r>
        <w:rPr>
          <w:rFonts w:ascii="Arial" w:hAnsi="Arial" w:cs="Arial"/>
          <w:b/>
          <w:sz w:val="24"/>
          <w:szCs w:val="24"/>
        </w:rPr>
        <w:t>4.0</w:t>
      </w:r>
      <w:r>
        <w:rPr>
          <w:rFonts w:ascii="Arial" w:hAnsi="Arial" w:cs="Arial"/>
          <w:b/>
          <w:sz w:val="24"/>
          <w:szCs w:val="24"/>
        </w:rPr>
        <w:tab/>
      </w:r>
      <w:r w:rsidR="006B0400" w:rsidRPr="00DC6795">
        <w:rPr>
          <w:rFonts w:ascii="Arial" w:hAnsi="Arial" w:cs="Arial"/>
          <w:b/>
          <w:sz w:val="24"/>
          <w:szCs w:val="24"/>
        </w:rPr>
        <w:t>Learning from Deaths Review Statistics</w:t>
      </w:r>
    </w:p>
    <w:p w14:paraId="091A10A0" w14:textId="77777777" w:rsidR="00B91D78" w:rsidRPr="000C09B4" w:rsidRDefault="00B91D78" w:rsidP="00B91D78">
      <w:pPr>
        <w:rPr>
          <w:rFonts w:ascii="Arial" w:hAnsi="Arial" w:cs="Arial"/>
          <w:sz w:val="24"/>
          <w:szCs w:val="24"/>
          <w:u w:val="single"/>
        </w:rPr>
      </w:pPr>
      <w:r>
        <w:rPr>
          <w:rFonts w:ascii="Arial" w:hAnsi="Arial" w:cs="Arial"/>
          <w:sz w:val="24"/>
          <w:szCs w:val="24"/>
        </w:rPr>
        <w:t>4.1</w:t>
      </w:r>
      <w:r>
        <w:rPr>
          <w:rFonts w:ascii="Arial" w:hAnsi="Arial" w:cs="Arial"/>
          <w:sz w:val="24"/>
          <w:szCs w:val="24"/>
        </w:rPr>
        <w:tab/>
      </w:r>
      <w:r w:rsidRPr="0013533D">
        <w:rPr>
          <w:rFonts w:ascii="Arial" w:hAnsi="Arial" w:cs="Arial"/>
          <w:sz w:val="24"/>
          <w:szCs w:val="24"/>
          <w:u w:val="single"/>
        </w:rPr>
        <w:t>Total deaths</w:t>
      </w:r>
    </w:p>
    <w:p w14:paraId="464797E0" w14:textId="058A133E" w:rsidR="00215536" w:rsidRDefault="008331F5" w:rsidP="00741CDB">
      <w:pPr>
        <w:ind w:left="720"/>
        <w:rPr>
          <w:rFonts w:ascii="Arial" w:hAnsi="Arial" w:cs="Arial"/>
          <w:sz w:val="24"/>
          <w:szCs w:val="24"/>
        </w:rPr>
      </w:pPr>
      <w:r w:rsidRPr="006C2FFA">
        <w:rPr>
          <w:rFonts w:ascii="Arial" w:hAnsi="Arial" w:cs="Arial"/>
          <w:sz w:val="24"/>
          <w:szCs w:val="24"/>
        </w:rPr>
        <w:t xml:space="preserve">A </w:t>
      </w:r>
      <w:r w:rsidR="006B0400" w:rsidRPr="006C2FFA">
        <w:rPr>
          <w:rFonts w:ascii="Arial" w:hAnsi="Arial" w:cs="Arial"/>
          <w:sz w:val="24"/>
          <w:szCs w:val="24"/>
        </w:rPr>
        <w:t xml:space="preserve">total of </w:t>
      </w:r>
      <w:r w:rsidR="00215536">
        <w:rPr>
          <w:rFonts w:ascii="Arial" w:hAnsi="Arial" w:cs="Arial"/>
          <w:sz w:val="24"/>
          <w:szCs w:val="24"/>
        </w:rPr>
        <w:t>2</w:t>
      </w:r>
      <w:r w:rsidR="00DD0273">
        <w:rPr>
          <w:rFonts w:ascii="Arial" w:hAnsi="Arial" w:cs="Arial"/>
          <w:sz w:val="24"/>
          <w:szCs w:val="24"/>
        </w:rPr>
        <w:t>890</w:t>
      </w:r>
      <w:r w:rsidR="000E084E">
        <w:rPr>
          <w:rFonts w:ascii="Arial" w:hAnsi="Arial" w:cs="Arial"/>
          <w:sz w:val="24"/>
          <w:szCs w:val="24"/>
        </w:rPr>
        <w:t xml:space="preserve"> </w:t>
      </w:r>
      <w:r w:rsidR="00232E7A" w:rsidRPr="006C2FFA">
        <w:rPr>
          <w:rFonts w:ascii="Arial" w:hAnsi="Arial" w:cs="Arial"/>
          <w:sz w:val="24"/>
          <w:szCs w:val="24"/>
        </w:rPr>
        <w:t>d</w:t>
      </w:r>
      <w:r w:rsidR="00B91D78" w:rsidRPr="006C2FFA">
        <w:rPr>
          <w:rFonts w:ascii="Arial" w:hAnsi="Arial" w:cs="Arial"/>
          <w:sz w:val="24"/>
          <w:szCs w:val="24"/>
        </w:rPr>
        <w:t xml:space="preserve">eaths </w:t>
      </w:r>
      <w:r w:rsidRPr="006C2FFA">
        <w:rPr>
          <w:rFonts w:ascii="Arial" w:hAnsi="Arial" w:cs="Arial"/>
          <w:sz w:val="24"/>
          <w:szCs w:val="24"/>
        </w:rPr>
        <w:t xml:space="preserve">were </w:t>
      </w:r>
      <w:r w:rsidR="006B0400" w:rsidRPr="006C2FFA">
        <w:rPr>
          <w:rFonts w:ascii="Arial" w:hAnsi="Arial" w:cs="Arial"/>
          <w:sz w:val="24"/>
          <w:szCs w:val="24"/>
        </w:rPr>
        <w:t xml:space="preserve">reported </w:t>
      </w:r>
      <w:r w:rsidR="00B91D78" w:rsidRPr="006C2FFA">
        <w:rPr>
          <w:rFonts w:ascii="Arial" w:hAnsi="Arial" w:cs="Arial"/>
          <w:sz w:val="24"/>
          <w:szCs w:val="24"/>
        </w:rPr>
        <w:t xml:space="preserve">by the Trust </w:t>
      </w:r>
      <w:r w:rsidR="006B0400" w:rsidRPr="006C2FFA">
        <w:rPr>
          <w:rFonts w:ascii="Arial" w:hAnsi="Arial" w:cs="Arial"/>
          <w:sz w:val="24"/>
          <w:szCs w:val="24"/>
        </w:rPr>
        <w:t>between 1 April 20</w:t>
      </w:r>
      <w:r w:rsidR="006C2FFA" w:rsidRPr="006C2FFA">
        <w:rPr>
          <w:rFonts w:ascii="Arial" w:hAnsi="Arial" w:cs="Arial"/>
          <w:sz w:val="24"/>
          <w:szCs w:val="24"/>
        </w:rPr>
        <w:t>20</w:t>
      </w:r>
      <w:r w:rsidR="006B0400" w:rsidRPr="006C2FFA">
        <w:rPr>
          <w:rFonts w:ascii="Arial" w:hAnsi="Arial" w:cs="Arial"/>
          <w:sz w:val="24"/>
          <w:szCs w:val="24"/>
        </w:rPr>
        <w:t xml:space="preserve"> and 31</w:t>
      </w:r>
      <w:r w:rsidR="00F813CF" w:rsidRPr="006C2FFA">
        <w:rPr>
          <w:rFonts w:ascii="Arial" w:hAnsi="Arial" w:cs="Arial"/>
          <w:sz w:val="24"/>
          <w:szCs w:val="24"/>
        </w:rPr>
        <w:t xml:space="preserve"> </w:t>
      </w:r>
      <w:r w:rsidR="006B0400" w:rsidRPr="006C2FFA">
        <w:rPr>
          <w:rFonts w:ascii="Arial" w:hAnsi="Arial" w:cs="Arial"/>
          <w:sz w:val="24"/>
          <w:szCs w:val="24"/>
        </w:rPr>
        <w:t>March 20</w:t>
      </w:r>
      <w:r w:rsidR="00AD71D5" w:rsidRPr="006C2FFA">
        <w:rPr>
          <w:rFonts w:ascii="Arial" w:hAnsi="Arial" w:cs="Arial"/>
          <w:sz w:val="24"/>
          <w:szCs w:val="24"/>
        </w:rPr>
        <w:t>2</w:t>
      </w:r>
      <w:r w:rsidR="006C2FFA" w:rsidRPr="006C2FFA">
        <w:rPr>
          <w:rFonts w:ascii="Arial" w:hAnsi="Arial" w:cs="Arial"/>
          <w:sz w:val="24"/>
          <w:szCs w:val="24"/>
        </w:rPr>
        <w:t>1</w:t>
      </w:r>
      <w:r w:rsidR="00F813CF" w:rsidRPr="006C2FFA">
        <w:rPr>
          <w:rFonts w:ascii="Arial" w:hAnsi="Arial" w:cs="Arial"/>
          <w:sz w:val="24"/>
          <w:szCs w:val="24"/>
        </w:rPr>
        <w:t xml:space="preserve">, </w:t>
      </w:r>
      <w:r w:rsidR="00F24B92">
        <w:rPr>
          <w:rFonts w:ascii="Arial" w:hAnsi="Arial" w:cs="Arial"/>
          <w:sz w:val="24"/>
          <w:szCs w:val="24"/>
        </w:rPr>
        <w:t xml:space="preserve">this was an increase of </w:t>
      </w:r>
      <w:r w:rsidR="00DD0273">
        <w:rPr>
          <w:rFonts w:ascii="Arial" w:hAnsi="Arial" w:cs="Arial"/>
          <w:sz w:val="24"/>
          <w:szCs w:val="24"/>
        </w:rPr>
        <w:t>49.66% (1931)</w:t>
      </w:r>
      <w:r w:rsidR="00F24B92">
        <w:rPr>
          <w:rFonts w:ascii="Arial" w:hAnsi="Arial" w:cs="Arial"/>
          <w:sz w:val="24"/>
          <w:szCs w:val="24"/>
        </w:rPr>
        <w:t xml:space="preserve"> from deaths reported between April 2019 and March 2020.</w:t>
      </w:r>
      <w:r w:rsidR="00F813CF" w:rsidRPr="006C2FFA">
        <w:rPr>
          <w:rFonts w:ascii="Arial" w:hAnsi="Arial" w:cs="Arial"/>
          <w:sz w:val="24"/>
          <w:szCs w:val="24"/>
        </w:rPr>
        <w:t xml:space="preserve"> </w:t>
      </w:r>
      <w:r w:rsidR="00F24B92">
        <w:rPr>
          <w:rFonts w:ascii="Arial" w:hAnsi="Arial" w:cs="Arial"/>
          <w:sz w:val="24"/>
          <w:szCs w:val="24"/>
        </w:rPr>
        <w:t xml:space="preserve">This increase can be attributed to the numbers of excess deaths due to the Coronavirus pandemic. There were </w:t>
      </w:r>
      <w:r w:rsidR="00215536">
        <w:rPr>
          <w:rFonts w:ascii="Arial" w:hAnsi="Arial" w:cs="Arial"/>
          <w:sz w:val="24"/>
          <w:szCs w:val="24"/>
        </w:rPr>
        <w:t>2637</w:t>
      </w:r>
      <w:r w:rsidRPr="006C2FFA">
        <w:rPr>
          <w:rFonts w:ascii="Arial" w:hAnsi="Arial" w:cs="Arial"/>
          <w:sz w:val="24"/>
          <w:szCs w:val="24"/>
        </w:rPr>
        <w:t xml:space="preserve"> </w:t>
      </w:r>
      <w:r w:rsidR="00F24B92">
        <w:rPr>
          <w:rFonts w:ascii="Arial" w:hAnsi="Arial" w:cs="Arial"/>
          <w:sz w:val="24"/>
          <w:szCs w:val="24"/>
        </w:rPr>
        <w:t>e</w:t>
      </w:r>
      <w:r w:rsidRPr="006C2FFA">
        <w:rPr>
          <w:rFonts w:ascii="Arial" w:hAnsi="Arial" w:cs="Arial"/>
          <w:sz w:val="24"/>
          <w:szCs w:val="24"/>
        </w:rPr>
        <w:t xml:space="preserve">xpected </w:t>
      </w:r>
      <w:r w:rsidR="00F24B92">
        <w:rPr>
          <w:rFonts w:ascii="Arial" w:hAnsi="Arial" w:cs="Arial"/>
          <w:sz w:val="24"/>
          <w:szCs w:val="24"/>
        </w:rPr>
        <w:t xml:space="preserve">deaths </w:t>
      </w:r>
      <w:r w:rsidRPr="006C2FFA">
        <w:rPr>
          <w:rFonts w:ascii="Arial" w:hAnsi="Arial" w:cs="Arial"/>
          <w:sz w:val="24"/>
          <w:szCs w:val="24"/>
        </w:rPr>
        <w:t>and</w:t>
      </w:r>
      <w:r w:rsidR="00232E7A" w:rsidRPr="006C2FFA">
        <w:rPr>
          <w:rFonts w:ascii="Arial" w:hAnsi="Arial" w:cs="Arial"/>
          <w:sz w:val="24"/>
          <w:szCs w:val="24"/>
        </w:rPr>
        <w:t xml:space="preserve"> </w:t>
      </w:r>
      <w:r w:rsidR="00D96356">
        <w:rPr>
          <w:rFonts w:ascii="Arial" w:hAnsi="Arial" w:cs="Arial"/>
          <w:sz w:val="24"/>
          <w:szCs w:val="24"/>
        </w:rPr>
        <w:t>253</w:t>
      </w:r>
      <w:r w:rsidR="006C2FFA" w:rsidRPr="006C2FFA">
        <w:rPr>
          <w:rFonts w:ascii="Arial" w:hAnsi="Arial" w:cs="Arial"/>
          <w:sz w:val="24"/>
          <w:szCs w:val="24"/>
        </w:rPr>
        <w:t xml:space="preserve"> </w:t>
      </w:r>
      <w:r w:rsidR="00FB4062" w:rsidRPr="006C2FFA">
        <w:rPr>
          <w:rFonts w:ascii="Arial" w:hAnsi="Arial" w:cs="Arial"/>
          <w:sz w:val="24"/>
          <w:szCs w:val="24"/>
        </w:rPr>
        <w:t>unexpected</w:t>
      </w:r>
      <w:r w:rsidR="00F24B92">
        <w:rPr>
          <w:rFonts w:ascii="Arial" w:hAnsi="Arial" w:cs="Arial"/>
          <w:sz w:val="24"/>
          <w:szCs w:val="24"/>
        </w:rPr>
        <w:t xml:space="preserve"> deaths reported between April 2020 and March 2021</w:t>
      </w:r>
      <w:r w:rsidR="004D11CB" w:rsidRPr="006C2FFA">
        <w:rPr>
          <w:rFonts w:ascii="Arial" w:hAnsi="Arial" w:cs="Arial"/>
          <w:sz w:val="24"/>
          <w:szCs w:val="24"/>
        </w:rPr>
        <w:t>.</w:t>
      </w:r>
      <w:r w:rsidR="00FB4062" w:rsidRPr="006C2FFA">
        <w:rPr>
          <w:rFonts w:ascii="Arial" w:hAnsi="Arial" w:cs="Arial"/>
          <w:sz w:val="24"/>
          <w:szCs w:val="24"/>
        </w:rPr>
        <w:t xml:space="preserve"> </w:t>
      </w:r>
      <w:r w:rsidR="00215536">
        <w:rPr>
          <w:rFonts w:ascii="Arial" w:hAnsi="Arial" w:cs="Arial"/>
          <w:sz w:val="24"/>
          <w:szCs w:val="24"/>
        </w:rPr>
        <w:t xml:space="preserve">Of the </w:t>
      </w:r>
      <w:r w:rsidR="00D96356">
        <w:rPr>
          <w:rFonts w:ascii="Arial" w:hAnsi="Arial" w:cs="Arial"/>
          <w:sz w:val="24"/>
          <w:szCs w:val="24"/>
        </w:rPr>
        <w:t>253</w:t>
      </w:r>
      <w:r w:rsidR="00215536">
        <w:rPr>
          <w:rFonts w:ascii="Arial" w:hAnsi="Arial" w:cs="Arial"/>
          <w:sz w:val="24"/>
          <w:szCs w:val="24"/>
        </w:rPr>
        <w:t xml:space="preserve"> unexpected deaths 47 </w:t>
      </w:r>
      <w:r w:rsidR="00CE1F7E" w:rsidRPr="00215536">
        <w:rPr>
          <w:rFonts w:ascii="Arial" w:hAnsi="Arial" w:cs="Arial"/>
          <w:sz w:val="24"/>
          <w:szCs w:val="24"/>
        </w:rPr>
        <w:t>w</w:t>
      </w:r>
      <w:r w:rsidR="00FB4062" w:rsidRPr="00215536">
        <w:rPr>
          <w:rFonts w:ascii="Arial" w:hAnsi="Arial" w:cs="Arial"/>
          <w:sz w:val="24"/>
          <w:szCs w:val="24"/>
        </w:rPr>
        <w:t xml:space="preserve">ere </w:t>
      </w:r>
      <w:r w:rsidR="00232E7A" w:rsidRPr="00215536">
        <w:rPr>
          <w:rFonts w:ascii="Arial" w:hAnsi="Arial" w:cs="Arial"/>
          <w:sz w:val="24"/>
          <w:szCs w:val="24"/>
        </w:rPr>
        <w:t xml:space="preserve">subject to the </w:t>
      </w:r>
      <w:r w:rsidR="00FB4062" w:rsidRPr="00215536">
        <w:rPr>
          <w:rFonts w:ascii="Arial" w:hAnsi="Arial" w:cs="Arial"/>
          <w:sz w:val="24"/>
          <w:szCs w:val="24"/>
        </w:rPr>
        <w:t>SI</w:t>
      </w:r>
      <w:r w:rsidR="00232E7A" w:rsidRPr="00215536">
        <w:rPr>
          <w:rFonts w:ascii="Arial" w:hAnsi="Arial" w:cs="Arial"/>
          <w:sz w:val="24"/>
          <w:szCs w:val="24"/>
        </w:rPr>
        <w:t xml:space="preserve"> process</w:t>
      </w:r>
      <w:r w:rsidR="00FB4062" w:rsidRPr="00215536">
        <w:rPr>
          <w:rFonts w:ascii="Arial" w:hAnsi="Arial" w:cs="Arial"/>
          <w:sz w:val="24"/>
          <w:szCs w:val="24"/>
        </w:rPr>
        <w:t>.</w:t>
      </w:r>
      <w:r w:rsidR="00FB4062" w:rsidRPr="00232E7A">
        <w:rPr>
          <w:rFonts w:ascii="Arial" w:hAnsi="Arial" w:cs="Arial"/>
          <w:sz w:val="24"/>
          <w:szCs w:val="24"/>
        </w:rPr>
        <w:t xml:space="preserve"> </w:t>
      </w:r>
    </w:p>
    <w:p w14:paraId="06B8E9C1" w14:textId="1E585666" w:rsidR="00F1438D" w:rsidRPr="00741CDB" w:rsidRDefault="00F1438D" w:rsidP="00F24B92">
      <w:pPr>
        <w:rPr>
          <w:rFonts w:ascii="Arial" w:hAnsi="Arial" w:cs="Arial"/>
          <w:sz w:val="24"/>
          <w:szCs w:val="24"/>
        </w:rPr>
      </w:pPr>
    </w:p>
    <w:p w14:paraId="12FA763E" w14:textId="5616DDCB" w:rsidR="00B15F17" w:rsidRPr="00874AEB" w:rsidRDefault="001B407A" w:rsidP="00874AEB">
      <w:pPr>
        <w:rPr>
          <w:rFonts w:ascii="Arial" w:hAnsi="Arial" w:cs="Arial"/>
          <w:sz w:val="24"/>
          <w:szCs w:val="24"/>
        </w:rPr>
      </w:pPr>
      <w:r>
        <w:rPr>
          <w:rFonts w:ascii="Arial" w:hAnsi="Arial" w:cs="Arial"/>
          <w:b/>
          <w:sz w:val="24"/>
          <w:szCs w:val="24"/>
        </w:rPr>
        <w:t>5.0</w:t>
      </w:r>
      <w:r>
        <w:rPr>
          <w:rFonts w:ascii="Arial" w:hAnsi="Arial" w:cs="Arial"/>
          <w:b/>
          <w:sz w:val="24"/>
          <w:szCs w:val="24"/>
        </w:rPr>
        <w:tab/>
      </w:r>
      <w:r w:rsidR="00B15F17" w:rsidRPr="00B15F17">
        <w:rPr>
          <w:rFonts w:ascii="Arial" w:hAnsi="Arial" w:cs="Arial"/>
          <w:b/>
          <w:sz w:val="24"/>
          <w:szCs w:val="24"/>
        </w:rPr>
        <w:t xml:space="preserve">Expected Deaths </w:t>
      </w:r>
    </w:p>
    <w:p w14:paraId="2D96D93A" w14:textId="77777777" w:rsidR="001B407A" w:rsidRDefault="001B407A" w:rsidP="001B407A">
      <w:pPr>
        <w:spacing w:after="0"/>
        <w:ind w:left="720" w:hanging="720"/>
        <w:rPr>
          <w:rFonts w:ascii="Arial" w:hAnsi="Arial" w:cs="Arial"/>
          <w:sz w:val="24"/>
          <w:szCs w:val="24"/>
        </w:rPr>
      </w:pPr>
      <w:r>
        <w:rPr>
          <w:rFonts w:ascii="Arial" w:hAnsi="Arial" w:cs="Arial"/>
          <w:sz w:val="24"/>
          <w:szCs w:val="24"/>
        </w:rPr>
        <w:t>5.1</w:t>
      </w:r>
      <w:r>
        <w:rPr>
          <w:rFonts w:ascii="Arial" w:hAnsi="Arial" w:cs="Arial"/>
          <w:sz w:val="24"/>
          <w:szCs w:val="24"/>
        </w:rPr>
        <w:tab/>
      </w:r>
      <w:r w:rsidRPr="00CA2C1D">
        <w:rPr>
          <w:rFonts w:ascii="Arial" w:hAnsi="Arial" w:cs="Arial"/>
          <w:sz w:val="24"/>
          <w:szCs w:val="24"/>
          <w:u w:val="single"/>
        </w:rPr>
        <w:t>Structured Judgement Review Process</w:t>
      </w:r>
      <w:r w:rsidRPr="001B407A">
        <w:rPr>
          <w:rFonts w:ascii="Arial" w:hAnsi="Arial" w:cs="Arial"/>
          <w:sz w:val="24"/>
          <w:szCs w:val="24"/>
        </w:rPr>
        <w:t xml:space="preserve"> </w:t>
      </w:r>
    </w:p>
    <w:p w14:paraId="0F186276" w14:textId="60C2E304" w:rsidR="00C562EA" w:rsidRPr="00B15F17" w:rsidRDefault="00C562EA" w:rsidP="001B407A">
      <w:pPr>
        <w:spacing w:after="0"/>
        <w:ind w:left="720"/>
        <w:rPr>
          <w:rFonts w:ascii="Arial" w:hAnsi="Arial" w:cs="Arial"/>
          <w:b/>
          <w:sz w:val="24"/>
          <w:szCs w:val="24"/>
        </w:rPr>
      </w:pPr>
      <w:r w:rsidRPr="00B15F17">
        <w:rPr>
          <w:rFonts w:ascii="Arial" w:hAnsi="Arial" w:cs="Arial"/>
          <w:sz w:val="24"/>
          <w:szCs w:val="24"/>
        </w:rPr>
        <w:t>The application of a Structured Judgement Review (SJR) is to determine whethe</w:t>
      </w:r>
      <w:r w:rsidR="00D717EB">
        <w:rPr>
          <w:rFonts w:ascii="Arial" w:hAnsi="Arial" w:cs="Arial"/>
          <w:sz w:val="24"/>
          <w:szCs w:val="24"/>
        </w:rPr>
        <w:t xml:space="preserve">r </w:t>
      </w:r>
      <w:r w:rsidRPr="00B15F17">
        <w:rPr>
          <w:rFonts w:ascii="Arial" w:hAnsi="Arial" w:cs="Arial"/>
          <w:sz w:val="24"/>
          <w:szCs w:val="24"/>
        </w:rPr>
        <w:t>there were any problems in the care provided to the patient who died</w:t>
      </w:r>
      <w:r w:rsidR="00BD5569" w:rsidRPr="00B15F17">
        <w:rPr>
          <w:rFonts w:ascii="Arial" w:hAnsi="Arial" w:cs="Arial"/>
          <w:sz w:val="24"/>
          <w:szCs w:val="24"/>
        </w:rPr>
        <w:t xml:space="preserve"> </w:t>
      </w:r>
      <w:r w:rsidRPr="00B15F17">
        <w:rPr>
          <w:rFonts w:ascii="Arial" w:hAnsi="Arial" w:cs="Arial"/>
          <w:sz w:val="24"/>
          <w:szCs w:val="24"/>
        </w:rPr>
        <w:t>in order to learn from what happened. A</w:t>
      </w:r>
      <w:r w:rsidR="00394C6C" w:rsidRPr="00B15F17">
        <w:rPr>
          <w:rFonts w:ascii="Arial" w:hAnsi="Arial" w:cs="Arial"/>
          <w:sz w:val="24"/>
          <w:szCs w:val="24"/>
        </w:rPr>
        <w:t xml:space="preserve">t ELFT, </w:t>
      </w:r>
      <w:r w:rsidRPr="00B15F17">
        <w:rPr>
          <w:rFonts w:ascii="Arial" w:hAnsi="Arial" w:cs="Arial"/>
          <w:sz w:val="24"/>
          <w:szCs w:val="24"/>
        </w:rPr>
        <w:t>SJR</w:t>
      </w:r>
      <w:r w:rsidR="00394C6C" w:rsidRPr="00B15F17">
        <w:rPr>
          <w:rFonts w:ascii="Arial" w:hAnsi="Arial" w:cs="Arial"/>
          <w:sz w:val="24"/>
          <w:szCs w:val="24"/>
        </w:rPr>
        <w:t>s</w:t>
      </w:r>
      <w:r w:rsidRPr="00B15F17">
        <w:rPr>
          <w:rFonts w:ascii="Arial" w:hAnsi="Arial" w:cs="Arial"/>
          <w:sz w:val="24"/>
          <w:szCs w:val="24"/>
        </w:rPr>
        <w:t xml:space="preserve"> </w:t>
      </w:r>
      <w:r w:rsidR="00394C6C" w:rsidRPr="00B15F17">
        <w:rPr>
          <w:rFonts w:ascii="Arial" w:hAnsi="Arial" w:cs="Arial"/>
          <w:sz w:val="24"/>
          <w:szCs w:val="24"/>
        </w:rPr>
        <w:t>are</w:t>
      </w:r>
      <w:r w:rsidRPr="00B15F17">
        <w:rPr>
          <w:rFonts w:ascii="Arial" w:hAnsi="Arial" w:cs="Arial"/>
          <w:sz w:val="24"/>
          <w:szCs w:val="24"/>
        </w:rPr>
        <w:t xml:space="preserve"> carried out by </w:t>
      </w:r>
      <w:r w:rsidR="00FC2456">
        <w:rPr>
          <w:rFonts w:ascii="Arial" w:hAnsi="Arial" w:cs="Arial"/>
          <w:sz w:val="24"/>
          <w:szCs w:val="24"/>
        </w:rPr>
        <w:t xml:space="preserve">the </w:t>
      </w:r>
      <w:r w:rsidRPr="00B15F17">
        <w:rPr>
          <w:rFonts w:ascii="Arial" w:hAnsi="Arial" w:cs="Arial"/>
          <w:sz w:val="24"/>
          <w:szCs w:val="24"/>
        </w:rPr>
        <w:t>Mortality Reviewer who examine</w:t>
      </w:r>
      <w:r w:rsidR="00FC2456">
        <w:rPr>
          <w:rFonts w:ascii="Arial" w:hAnsi="Arial" w:cs="Arial"/>
          <w:sz w:val="24"/>
          <w:szCs w:val="24"/>
        </w:rPr>
        <w:t>s</w:t>
      </w:r>
      <w:r w:rsidRPr="00B15F17">
        <w:rPr>
          <w:rFonts w:ascii="Arial" w:hAnsi="Arial" w:cs="Arial"/>
          <w:sz w:val="24"/>
          <w:szCs w:val="24"/>
        </w:rPr>
        <w:t xml:space="preserve"> the last </w:t>
      </w:r>
      <w:r w:rsidR="007C106B">
        <w:rPr>
          <w:rFonts w:ascii="Arial" w:hAnsi="Arial" w:cs="Arial"/>
          <w:sz w:val="24"/>
          <w:szCs w:val="24"/>
        </w:rPr>
        <w:t>3</w:t>
      </w:r>
      <w:r w:rsidRPr="00B15F17">
        <w:rPr>
          <w:rFonts w:ascii="Arial" w:hAnsi="Arial" w:cs="Arial"/>
          <w:sz w:val="24"/>
          <w:szCs w:val="24"/>
        </w:rPr>
        <w:t xml:space="preserve"> months of care provision</w:t>
      </w:r>
      <w:r w:rsidR="00394C6C" w:rsidRPr="00B15F17">
        <w:rPr>
          <w:rFonts w:ascii="Arial" w:hAnsi="Arial" w:cs="Arial"/>
          <w:sz w:val="24"/>
          <w:szCs w:val="24"/>
        </w:rPr>
        <w:t xml:space="preserve"> provided to patients/</w:t>
      </w:r>
      <w:r w:rsidR="000F535E" w:rsidRPr="00B15F17">
        <w:rPr>
          <w:rFonts w:ascii="Arial" w:hAnsi="Arial" w:cs="Arial"/>
          <w:sz w:val="24"/>
          <w:szCs w:val="24"/>
        </w:rPr>
        <w:t>Service Users (</w:t>
      </w:r>
      <w:r w:rsidR="00394C6C" w:rsidRPr="00B15F17">
        <w:rPr>
          <w:rFonts w:ascii="Arial" w:hAnsi="Arial" w:cs="Arial"/>
          <w:sz w:val="24"/>
          <w:szCs w:val="24"/>
        </w:rPr>
        <w:t>SU</w:t>
      </w:r>
      <w:r w:rsidR="000F535E" w:rsidRPr="00B15F17">
        <w:rPr>
          <w:rFonts w:ascii="Arial" w:hAnsi="Arial" w:cs="Arial"/>
          <w:sz w:val="24"/>
          <w:szCs w:val="24"/>
        </w:rPr>
        <w:t>)</w:t>
      </w:r>
      <w:r w:rsidR="00394C6C" w:rsidRPr="00B15F17">
        <w:rPr>
          <w:rFonts w:ascii="Arial" w:hAnsi="Arial" w:cs="Arial"/>
          <w:sz w:val="24"/>
          <w:szCs w:val="24"/>
        </w:rPr>
        <w:t xml:space="preserve"> prior to their death</w:t>
      </w:r>
      <w:r w:rsidRPr="00B15F17">
        <w:rPr>
          <w:rFonts w:ascii="Arial" w:hAnsi="Arial" w:cs="Arial"/>
          <w:sz w:val="24"/>
          <w:szCs w:val="24"/>
        </w:rPr>
        <w:t>.</w:t>
      </w:r>
    </w:p>
    <w:p w14:paraId="3585FAEC" w14:textId="77777777" w:rsidR="001B407A" w:rsidRDefault="001B407A" w:rsidP="008A2D12">
      <w:pPr>
        <w:spacing w:after="0"/>
        <w:rPr>
          <w:rFonts w:ascii="Arial" w:hAnsi="Arial" w:cs="Arial"/>
          <w:sz w:val="24"/>
          <w:szCs w:val="24"/>
        </w:rPr>
      </w:pPr>
    </w:p>
    <w:p w14:paraId="6FF7F018" w14:textId="6FBF1D3A" w:rsidR="00C562EA" w:rsidRDefault="00C562EA" w:rsidP="001B407A">
      <w:pPr>
        <w:ind w:left="720"/>
        <w:rPr>
          <w:rFonts w:ascii="Arial" w:hAnsi="Arial" w:cs="Arial"/>
          <w:sz w:val="24"/>
          <w:szCs w:val="24"/>
        </w:rPr>
      </w:pPr>
      <w:r w:rsidRPr="00B15F17">
        <w:rPr>
          <w:rFonts w:ascii="Arial" w:hAnsi="Arial" w:cs="Arial"/>
          <w:sz w:val="24"/>
          <w:szCs w:val="24"/>
        </w:rPr>
        <w:t xml:space="preserve">Any death that has been clinically assessed using a SJR of case records and is more likely than not to have resulted from problems in care provision will be raised and discussed at the monthly </w:t>
      </w:r>
      <w:r w:rsidR="00BD5569" w:rsidRPr="00B15F17">
        <w:rPr>
          <w:rFonts w:ascii="Arial" w:hAnsi="Arial" w:cs="Arial"/>
          <w:sz w:val="24"/>
          <w:szCs w:val="24"/>
        </w:rPr>
        <w:t xml:space="preserve">Learning </w:t>
      </w:r>
      <w:r w:rsidR="00864B87" w:rsidRPr="00B15F17">
        <w:rPr>
          <w:rFonts w:ascii="Arial" w:hAnsi="Arial" w:cs="Arial"/>
          <w:sz w:val="24"/>
          <w:szCs w:val="24"/>
        </w:rPr>
        <w:t>f</w:t>
      </w:r>
      <w:r w:rsidR="00BD5569" w:rsidRPr="00B15F17">
        <w:rPr>
          <w:rFonts w:ascii="Arial" w:hAnsi="Arial" w:cs="Arial"/>
          <w:sz w:val="24"/>
          <w:szCs w:val="24"/>
        </w:rPr>
        <w:t xml:space="preserve">rom Deaths </w:t>
      </w:r>
      <w:r w:rsidRPr="00B15F17">
        <w:rPr>
          <w:rFonts w:ascii="Arial" w:hAnsi="Arial" w:cs="Arial"/>
          <w:sz w:val="24"/>
          <w:szCs w:val="24"/>
        </w:rPr>
        <w:t>Panel.</w:t>
      </w:r>
    </w:p>
    <w:p w14:paraId="4770CBBC" w14:textId="2957CFCA" w:rsidR="00F1438D" w:rsidRPr="00B15F17" w:rsidRDefault="00F1438D" w:rsidP="00F24B92">
      <w:pPr>
        <w:rPr>
          <w:rFonts w:ascii="Arial" w:hAnsi="Arial" w:cs="Arial"/>
          <w:sz w:val="24"/>
          <w:szCs w:val="24"/>
        </w:rPr>
      </w:pPr>
    </w:p>
    <w:p w14:paraId="15C2CA0C" w14:textId="77777777" w:rsidR="00C562EA" w:rsidRPr="001B407A" w:rsidRDefault="001B407A" w:rsidP="001B407A">
      <w:pPr>
        <w:spacing w:after="0"/>
        <w:rPr>
          <w:rFonts w:ascii="Arial" w:hAnsi="Arial" w:cs="Arial"/>
          <w:sz w:val="24"/>
          <w:szCs w:val="24"/>
        </w:rPr>
      </w:pPr>
      <w:r w:rsidRPr="001B407A">
        <w:rPr>
          <w:rFonts w:ascii="Arial" w:hAnsi="Arial" w:cs="Arial"/>
          <w:sz w:val="24"/>
          <w:szCs w:val="24"/>
        </w:rPr>
        <w:t>5.2</w:t>
      </w:r>
      <w:r w:rsidRPr="001B407A">
        <w:rPr>
          <w:rFonts w:ascii="Arial" w:hAnsi="Arial" w:cs="Arial"/>
          <w:sz w:val="24"/>
          <w:szCs w:val="24"/>
        </w:rPr>
        <w:tab/>
      </w:r>
      <w:r w:rsidR="00C562EA" w:rsidRPr="00CA2C1D">
        <w:rPr>
          <w:rFonts w:ascii="Arial" w:hAnsi="Arial" w:cs="Arial"/>
          <w:sz w:val="24"/>
          <w:szCs w:val="24"/>
          <w:u w:val="single"/>
        </w:rPr>
        <w:t>Identified concerns from SJR o</w:t>
      </w:r>
      <w:r w:rsidR="000F535E" w:rsidRPr="00CA2C1D">
        <w:rPr>
          <w:rFonts w:ascii="Arial" w:hAnsi="Arial" w:cs="Arial"/>
          <w:sz w:val="24"/>
          <w:szCs w:val="24"/>
          <w:u w:val="single"/>
        </w:rPr>
        <w:t>f</w:t>
      </w:r>
      <w:r w:rsidR="00C562EA" w:rsidRPr="00CA2C1D">
        <w:rPr>
          <w:rFonts w:ascii="Arial" w:hAnsi="Arial" w:cs="Arial"/>
          <w:sz w:val="24"/>
          <w:szCs w:val="24"/>
          <w:u w:val="single"/>
        </w:rPr>
        <w:t xml:space="preserve"> a death due to a problem in care</w:t>
      </w:r>
    </w:p>
    <w:p w14:paraId="6CCDF59D" w14:textId="56CC55BD" w:rsidR="00C562EA" w:rsidRPr="00B15F17" w:rsidRDefault="00394C6C" w:rsidP="001B407A">
      <w:pPr>
        <w:ind w:left="720"/>
        <w:rPr>
          <w:rFonts w:ascii="Arial" w:hAnsi="Arial" w:cs="Arial"/>
          <w:sz w:val="24"/>
          <w:szCs w:val="24"/>
        </w:rPr>
      </w:pPr>
      <w:r w:rsidRPr="00B15F17">
        <w:rPr>
          <w:rFonts w:ascii="Arial" w:hAnsi="Arial" w:cs="Arial"/>
          <w:sz w:val="24"/>
          <w:szCs w:val="24"/>
        </w:rPr>
        <w:t>Where there are any concerns identified as a result of a SJR review into a death t</w:t>
      </w:r>
      <w:r w:rsidR="00C562EA" w:rsidRPr="00B15F17">
        <w:rPr>
          <w:rFonts w:ascii="Arial" w:hAnsi="Arial" w:cs="Arial"/>
          <w:sz w:val="24"/>
          <w:szCs w:val="24"/>
        </w:rPr>
        <w:t>he panel will request a 48</w:t>
      </w:r>
      <w:r w:rsidR="007E6257">
        <w:rPr>
          <w:rFonts w:ascii="Arial" w:hAnsi="Arial" w:cs="Arial"/>
          <w:sz w:val="24"/>
          <w:szCs w:val="24"/>
        </w:rPr>
        <w:t>-</w:t>
      </w:r>
      <w:r w:rsidR="00C562EA" w:rsidRPr="00B15F17">
        <w:rPr>
          <w:rFonts w:ascii="Arial" w:hAnsi="Arial" w:cs="Arial"/>
          <w:sz w:val="24"/>
          <w:szCs w:val="24"/>
        </w:rPr>
        <w:t>hour report from the directorate/service</w:t>
      </w:r>
      <w:r w:rsidRPr="00B15F17">
        <w:rPr>
          <w:rFonts w:ascii="Arial" w:hAnsi="Arial" w:cs="Arial"/>
          <w:sz w:val="24"/>
          <w:szCs w:val="24"/>
        </w:rPr>
        <w:t xml:space="preserve"> to provide additional background information into the care and treatment of a patient /service user whilst under ELFT services. </w:t>
      </w:r>
    </w:p>
    <w:p w14:paraId="416E59C8" w14:textId="19A3C47C" w:rsidR="00F1438D" w:rsidRDefault="00C562EA" w:rsidP="00F1438D">
      <w:pPr>
        <w:ind w:left="720"/>
        <w:rPr>
          <w:rFonts w:ascii="Arial" w:hAnsi="Arial" w:cs="Arial"/>
          <w:sz w:val="24"/>
          <w:szCs w:val="24"/>
        </w:rPr>
      </w:pPr>
      <w:r w:rsidRPr="00B15F17">
        <w:rPr>
          <w:rFonts w:ascii="Arial" w:hAnsi="Arial" w:cs="Arial"/>
          <w:sz w:val="24"/>
          <w:szCs w:val="24"/>
        </w:rPr>
        <w:t>Any case which requires further investigation will be subject to a Serious Incident (SI) Review and will be investigated by the ELFT SI Team.</w:t>
      </w:r>
    </w:p>
    <w:p w14:paraId="3AB587A6" w14:textId="77777777" w:rsidR="00F1438D" w:rsidRDefault="00F1438D" w:rsidP="00FC2456">
      <w:pPr>
        <w:rPr>
          <w:rFonts w:ascii="Arial" w:hAnsi="Arial" w:cs="Arial"/>
          <w:sz w:val="24"/>
          <w:szCs w:val="24"/>
        </w:rPr>
      </w:pPr>
    </w:p>
    <w:p w14:paraId="46AC7ABD" w14:textId="6343F2E7" w:rsidR="00F24B92" w:rsidRDefault="002901FB" w:rsidP="00F1438D">
      <w:pPr>
        <w:spacing w:after="0"/>
        <w:ind w:left="709"/>
        <w:rPr>
          <w:rFonts w:ascii="Arial" w:hAnsi="Arial" w:cs="Arial"/>
          <w:sz w:val="24"/>
          <w:szCs w:val="24"/>
        </w:rPr>
      </w:pPr>
      <w:r>
        <w:rPr>
          <w:rFonts w:ascii="Arial" w:hAnsi="Arial" w:cs="Arial"/>
          <w:sz w:val="24"/>
          <w:szCs w:val="24"/>
        </w:rPr>
        <w:t xml:space="preserve">Chart 1 below is a C chart </w:t>
      </w:r>
      <w:r w:rsidR="00CE31CA" w:rsidRPr="00CE31CA">
        <w:rPr>
          <w:rFonts w:ascii="Arial" w:hAnsi="Arial" w:cs="Arial"/>
          <w:sz w:val="24"/>
          <w:szCs w:val="24"/>
        </w:rPr>
        <w:t>show</w:t>
      </w:r>
      <w:r>
        <w:rPr>
          <w:rFonts w:ascii="Arial" w:hAnsi="Arial" w:cs="Arial"/>
          <w:sz w:val="24"/>
          <w:szCs w:val="24"/>
        </w:rPr>
        <w:t xml:space="preserve">ing </w:t>
      </w:r>
      <w:r w:rsidR="00CE31CA" w:rsidRPr="00CE31CA">
        <w:rPr>
          <w:rFonts w:ascii="Arial" w:hAnsi="Arial" w:cs="Arial"/>
          <w:sz w:val="24"/>
          <w:szCs w:val="24"/>
        </w:rPr>
        <w:t xml:space="preserve">the data on expected deaths Trust-wide </w:t>
      </w:r>
      <w:r w:rsidR="006C2FFA">
        <w:rPr>
          <w:rFonts w:ascii="Arial" w:hAnsi="Arial" w:cs="Arial"/>
          <w:sz w:val="24"/>
          <w:szCs w:val="24"/>
        </w:rPr>
        <w:t xml:space="preserve">from </w:t>
      </w:r>
      <w:r w:rsidR="00F1438D">
        <w:rPr>
          <w:rFonts w:ascii="Arial" w:hAnsi="Arial" w:cs="Arial"/>
          <w:sz w:val="24"/>
          <w:szCs w:val="24"/>
        </w:rPr>
        <w:t>t</w:t>
      </w:r>
      <w:r w:rsidR="00CE31CA" w:rsidRPr="00CE31CA">
        <w:rPr>
          <w:rFonts w:ascii="Arial" w:hAnsi="Arial" w:cs="Arial"/>
          <w:sz w:val="24"/>
          <w:szCs w:val="24"/>
        </w:rPr>
        <w:t xml:space="preserve">he start of </w:t>
      </w:r>
      <w:r w:rsidR="00E60052">
        <w:rPr>
          <w:rFonts w:ascii="Arial" w:hAnsi="Arial" w:cs="Arial"/>
          <w:sz w:val="24"/>
          <w:szCs w:val="24"/>
        </w:rPr>
        <w:t xml:space="preserve">mortality data </w:t>
      </w:r>
      <w:r w:rsidR="00CE31CA" w:rsidRPr="00CE31CA">
        <w:rPr>
          <w:rFonts w:ascii="Arial" w:hAnsi="Arial" w:cs="Arial"/>
          <w:sz w:val="24"/>
          <w:szCs w:val="24"/>
        </w:rPr>
        <w:t xml:space="preserve">collection in January 2019. A total of </w:t>
      </w:r>
      <w:r w:rsidR="00215536">
        <w:rPr>
          <w:rFonts w:ascii="Arial" w:hAnsi="Arial" w:cs="Arial"/>
          <w:sz w:val="24"/>
          <w:szCs w:val="24"/>
        </w:rPr>
        <w:t>2637</w:t>
      </w:r>
      <w:r w:rsidR="00CE31CA" w:rsidRPr="00CE31CA">
        <w:rPr>
          <w:rFonts w:ascii="Arial" w:hAnsi="Arial" w:cs="Arial"/>
          <w:sz w:val="24"/>
          <w:szCs w:val="24"/>
        </w:rPr>
        <w:t xml:space="preserve"> patient</w:t>
      </w:r>
      <w:r w:rsidR="006C2FFA">
        <w:rPr>
          <w:rFonts w:ascii="Arial" w:hAnsi="Arial" w:cs="Arial"/>
          <w:sz w:val="24"/>
          <w:szCs w:val="24"/>
        </w:rPr>
        <w:t>s</w:t>
      </w:r>
      <w:r w:rsidR="00CE31CA" w:rsidRPr="00CE31CA">
        <w:rPr>
          <w:rFonts w:ascii="Arial" w:hAnsi="Arial" w:cs="Arial"/>
          <w:sz w:val="24"/>
          <w:szCs w:val="24"/>
        </w:rPr>
        <w:t xml:space="preserve"> </w:t>
      </w:r>
      <w:r w:rsidR="006C2FFA">
        <w:rPr>
          <w:rFonts w:ascii="Arial" w:hAnsi="Arial" w:cs="Arial"/>
          <w:sz w:val="24"/>
          <w:szCs w:val="24"/>
        </w:rPr>
        <w:t>died expectedly between A</w:t>
      </w:r>
      <w:r w:rsidR="00CE31CA" w:rsidRPr="00CE31CA">
        <w:rPr>
          <w:rFonts w:ascii="Arial" w:hAnsi="Arial" w:cs="Arial"/>
          <w:sz w:val="24"/>
          <w:szCs w:val="24"/>
        </w:rPr>
        <w:t>pril 20</w:t>
      </w:r>
      <w:r w:rsidR="006C2FFA">
        <w:rPr>
          <w:rFonts w:ascii="Arial" w:hAnsi="Arial" w:cs="Arial"/>
          <w:sz w:val="24"/>
          <w:szCs w:val="24"/>
        </w:rPr>
        <w:t>20</w:t>
      </w:r>
      <w:r w:rsidR="00CE31CA" w:rsidRPr="00CE31CA">
        <w:rPr>
          <w:rFonts w:ascii="Arial" w:hAnsi="Arial" w:cs="Arial"/>
          <w:sz w:val="24"/>
          <w:szCs w:val="24"/>
        </w:rPr>
        <w:t xml:space="preserve"> and March</w:t>
      </w:r>
      <w:r w:rsidR="005252DC">
        <w:rPr>
          <w:rFonts w:ascii="Arial" w:hAnsi="Arial" w:cs="Arial"/>
          <w:sz w:val="24"/>
          <w:szCs w:val="24"/>
        </w:rPr>
        <w:t xml:space="preserve"> </w:t>
      </w:r>
      <w:r w:rsidR="00CE31CA" w:rsidRPr="00CE31CA">
        <w:rPr>
          <w:rFonts w:ascii="Arial" w:hAnsi="Arial" w:cs="Arial"/>
          <w:sz w:val="24"/>
          <w:szCs w:val="24"/>
        </w:rPr>
        <w:t>20</w:t>
      </w:r>
      <w:r w:rsidR="007C106B">
        <w:rPr>
          <w:rFonts w:ascii="Arial" w:hAnsi="Arial" w:cs="Arial"/>
          <w:sz w:val="24"/>
          <w:szCs w:val="24"/>
        </w:rPr>
        <w:t>21</w:t>
      </w:r>
      <w:r w:rsidR="00CE31CA" w:rsidRPr="00CE31CA">
        <w:rPr>
          <w:rFonts w:ascii="Arial" w:hAnsi="Arial" w:cs="Arial"/>
          <w:sz w:val="24"/>
          <w:szCs w:val="24"/>
        </w:rPr>
        <w:t>, the reporting period</w:t>
      </w:r>
      <w:r w:rsidR="005252DC">
        <w:rPr>
          <w:rFonts w:ascii="Arial" w:hAnsi="Arial" w:cs="Arial"/>
          <w:sz w:val="24"/>
          <w:szCs w:val="24"/>
        </w:rPr>
        <w:t xml:space="preserve">. </w:t>
      </w:r>
    </w:p>
    <w:p w14:paraId="0A8F699D" w14:textId="77777777" w:rsidR="00F24B92" w:rsidRDefault="00F24B92" w:rsidP="00F1438D">
      <w:pPr>
        <w:spacing w:after="0"/>
        <w:ind w:left="709"/>
        <w:rPr>
          <w:rFonts w:ascii="Arial" w:hAnsi="Arial" w:cs="Arial"/>
          <w:sz w:val="24"/>
          <w:szCs w:val="24"/>
        </w:rPr>
      </w:pPr>
    </w:p>
    <w:p w14:paraId="5BF8AAB4" w14:textId="35F413CF" w:rsidR="007E6257" w:rsidRPr="00F1438D" w:rsidRDefault="005252DC" w:rsidP="00F1438D">
      <w:pPr>
        <w:spacing w:after="0"/>
        <w:ind w:left="709"/>
        <w:rPr>
          <w:rFonts w:ascii="Arial" w:hAnsi="Arial" w:cs="Arial"/>
          <w:sz w:val="24"/>
          <w:szCs w:val="24"/>
        </w:rPr>
      </w:pPr>
      <w:r>
        <w:rPr>
          <w:rFonts w:ascii="Arial" w:hAnsi="Arial" w:cs="Arial"/>
          <w:sz w:val="24"/>
          <w:szCs w:val="24"/>
        </w:rPr>
        <w:t xml:space="preserve">Table 1 </w:t>
      </w:r>
      <w:r w:rsidR="00F1438D">
        <w:rPr>
          <w:rFonts w:ascii="Arial" w:hAnsi="Arial" w:cs="Arial"/>
          <w:sz w:val="24"/>
          <w:szCs w:val="24"/>
        </w:rPr>
        <w:t xml:space="preserve">below </w:t>
      </w:r>
      <w:r>
        <w:rPr>
          <w:rFonts w:ascii="Arial" w:hAnsi="Arial" w:cs="Arial"/>
          <w:sz w:val="24"/>
          <w:szCs w:val="24"/>
        </w:rPr>
        <w:t>shows a breakdown of expected deaths Trust Wide by Directorate</w:t>
      </w:r>
      <w:r w:rsidR="00F24B92">
        <w:rPr>
          <w:rFonts w:ascii="Arial" w:hAnsi="Arial" w:cs="Arial"/>
          <w:sz w:val="24"/>
          <w:szCs w:val="24"/>
        </w:rPr>
        <w:t xml:space="preserve"> between April 2020 and March 2021</w:t>
      </w:r>
      <w:r>
        <w:rPr>
          <w:rFonts w:ascii="Arial" w:hAnsi="Arial" w:cs="Arial"/>
          <w:sz w:val="24"/>
          <w:szCs w:val="24"/>
        </w:rPr>
        <w:t xml:space="preserve">. </w:t>
      </w:r>
    </w:p>
    <w:p w14:paraId="3EED2BC6" w14:textId="735BD471" w:rsidR="002901FB" w:rsidRDefault="002901FB" w:rsidP="00E2537A">
      <w:pPr>
        <w:spacing w:after="0"/>
        <w:rPr>
          <w:rFonts w:ascii="Arial" w:hAnsi="Arial" w:cs="Arial"/>
          <w:b/>
          <w:sz w:val="24"/>
          <w:szCs w:val="24"/>
        </w:rPr>
      </w:pPr>
    </w:p>
    <w:p w14:paraId="50445D7D" w14:textId="1172AF37" w:rsidR="00B66853" w:rsidRDefault="00B66853" w:rsidP="00E2537A">
      <w:pPr>
        <w:spacing w:after="0"/>
        <w:rPr>
          <w:rFonts w:ascii="Arial" w:hAnsi="Arial" w:cs="Arial"/>
          <w:b/>
          <w:sz w:val="24"/>
          <w:szCs w:val="24"/>
        </w:rPr>
      </w:pPr>
    </w:p>
    <w:p w14:paraId="77B89829" w14:textId="54637594" w:rsidR="00042897" w:rsidRDefault="00042897" w:rsidP="00E2537A">
      <w:pPr>
        <w:spacing w:after="0"/>
        <w:rPr>
          <w:rFonts w:ascii="Arial" w:hAnsi="Arial" w:cs="Arial"/>
          <w:b/>
          <w:sz w:val="24"/>
          <w:szCs w:val="24"/>
        </w:rPr>
      </w:pPr>
    </w:p>
    <w:p w14:paraId="06A2919A" w14:textId="683AA4CB" w:rsidR="00042897" w:rsidRDefault="00042897" w:rsidP="00E2537A">
      <w:pPr>
        <w:spacing w:after="0"/>
        <w:rPr>
          <w:rFonts w:ascii="Arial" w:hAnsi="Arial" w:cs="Arial"/>
          <w:b/>
          <w:sz w:val="24"/>
          <w:szCs w:val="24"/>
        </w:rPr>
      </w:pPr>
    </w:p>
    <w:p w14:paraId="2CD0EFC5" w14:textId="4C6B8ED1" w:rsidR="00042897" w:rsidRDefault="00042897" w:rsidP="00E2537A">
      <w:pPr>
        <w:spacing w:after="0"/>
        <w:rPr>
          <w:rFonts w:ascii="Arial" w:hAnsi="Arial" w:cs="Arial"/>
          <w:b/>
          <w:sz w:val="24"/>
          <w:szCs w:val="24"/>
        </w:rPr>
      </w:pPr>
    </w:p>
    <w:p w14:paraId="5552D2B3" w14:textId="1039D246" w:rsidR="00042897" w:rsidRDefault="00042897" w:rsidP="00E2537A">
      <w:pPr>
        <w:spacing w:after="0"/>
        <w:rPr>
          <w:rFonts w:ascii="Arial" w:hAnsi="Arial" w:cs="Arial"/>
          <w:b/>
          <w:sz w:val="24"/>
          <w:szCs w:val="24"/>
        </w:rPr>
      </w:pPr>
    </w:p>
    <w:p w14:paraId="15447B95" w14:textId="6164E104" w:rsidR="00042897" w:rsidRDefault="00042897" w:rsidP="00E2537A">
      <w:pPr>
        <w:spacing w:after="0"/>
        <w:rPr>
          <w:rFonts w:ascii="Arial" w:hAnsi="Arial" w:cs="Arial"/>
          <w:b/>
          <w:sz w:val="24"/>
          <w:szCs w:val="24"/>
        </w:rPr>
      </w:pPr>
    </w:p>
    <w:p w14:paraId="76193AB4" w14:textId="2AB04FA3" w:rsidR="00042897" w:rsidRDefault="00042897" w:rsidP="00E2537A">
      <w:pPr>
        <w:spacing w:after="0"/>
        <w:rPr>
          <w:rFonts w:ascii="Arial" w:hAnsi="Arial" w:cs="Arial"/>
          <w:b/>
          <w:sz w:val="24"/>
          <w:szCs w:val="24"/>
        </w:rPr>
      </w:pPr>
    </w:p>
    <w:p w14:paraId="48EBE2D3" w14:textId="7B37F335" w:rsidR="00042897" w:rsidRDefault="00042897" w:rsidP="00E2537A">
      <w:pPr>
        <w:spacing w:after="0"/>
        <w:rPr>
          <w:rFonts w:ascii="Arial" w:hAnsi="Arial" w:cs="Arial"/>
          <w:b/>
          <w:sz w:val="24"/>
          <w:szCs w:val="24"/>
        </w:rPr>
      </w:pPr>
    </w:p>
    <w:p w14:paraId="2C7A3696" w14:textId="28425C84" w:rsidR="00042897" w:rsidRDefault="00042897" w:rsidP="00E2537A">
      <w:pPr>
        <w:spacing w:after="0"/>
        <w:rPr>
          <w:rFonts w:ascii="Arial" w:hAnsi="Arial" w:cs="Arial"/>
          <w:b/>
          <w:sz w:val="24"/>
          <w:szCs w:val="24"/>
        </w:rPr>
      </w:pPr>
    </w:p>
    <w:p w14:paraId="14E3F645" w14:textId="17E878ED" w:rsidR="00042897" w:rsidRDefault="00042897" w:rsidP="00E2537A">
      <w:pPr>
        <w:spacing w:after="0"/>
        <w:rPr>
          <w:rFonts w:ascii="Arial" w:hAnsi="Arial" w:cs="Arial"/>
          <w:b/>
          <w:sz w:val="24"/>
          <w:szCs w:val="24"/>
        </w:rPr>
      </w:pPr>
    </w:p>
    <w:p w14:paraId="4C73E7B3" w14:textId="029CFABF" w:rsidR="00042897" w:rsidRDefault="00042897" w:rsidP="00E2537A">
      <w:pPr>
        <w:spacing w:after="0"/>
        <w:rPr>
          <w:rFonts w:ascii="Arial" w:hAnsi="Arial" w:cs="Arial"/>
          <w:b/>
          <w:sz w:val="24"/>
          <w:szCs w:val="24"/>
        </w:rPr>
      </w:pPr>
    </w:p>
    <w:p w14:paraId="338C4E3C" w14:textId="31F0773C" w:rsidR="00042897" w:rsidRDefault="00042897" w:rsidP="00E2537A">
      <w:pPr>
        <w:spacing w:after="0"/>
        <w:rPr>
          <w:rFonts w:ascii="Arial" w:hAnsi="Arial" w:cs="Arial"/>
          <w:b/>
          <w:sz w:val="24"/>
          <w:szCs w:val="24"/>
        </w:rPr>
      </w:pPr>
    </w:p>
    <w:p w14:paraId="2F739622" w14:textId="77777777" w:rsidR="002A020D" w:rsidRDefault="002A020D" w:rsidP="00E2537A">
      <w:pPr>
        <w:spacing w:after="0"/>
        <w:rPr>
          <w:rFonts w:ascii="Arial" w:hAnsi="Arial" w:cs="Arial"/>
          <w:b/>
          <w:sz w:val="24"/>
          <w:szCs w:val="24"/>
        </w:rPr>
      </w:pPr>
    </w:p>
    <w:p w14:paraId="2C27C625" w14:textId="59991F90" w:rsidR="00F1438D" w:rsidRDefault="00F1438D" w:rsidP="00E2537A">
      <w:pPr>
        <w:spacing w:after="0"/>
        <w:rPr>
          <w:rFonts w:ascii="Arial" w:hAnsi="Arial" w:cs="Arial"/>
          <w:b/>
          <w:sz w:val="24"/>
          <w:szCs w:val="24"/>
        </w:rPr>
      </w:pPr>
    </w:p>
    <w:p w14:paraId="31251858" w14:textId="3384240E" w:rsidR="00F1438D" w:rsidRPr="00F1438D" w:rsidRDefault="002901FB" w:rsidP="00FC2456">
      <w:pPr>
        <w:spacing w:after="0"/>
        <w:ind w:left="284"/>
        <w:rPr>
          <w:rFonts w:ascii="Arial" w:hAnsi="Arial" w:cs="Arial"/>
          <w:b/>
        </w:rPr>
      </w:pPr>
      <w:r w:rsidRPr="00F1438D">
        <w:rPr>
          <w:rFonts w:ascii="Arial" w:hAnsi="Arial" w:cs="Arial"/>
          <w:b/>
        </w:rPr>
        <w:t>Chart 1</w:t>
      </w:r>
      <w:r w:rsidR="005252DC" w:rsidRPr="00F1438D">
        <w:rPr>
          <w:rFonts w:ascii="Arial" w:hAnsi="Arial" w:cs="Arial"/>
          <w:b/>
        </w:rPr>
        <w:t xml:space="preserve"> -</w:t>
      </w:r>
      <w:r w:rsidRPr="00F1438D">
        <w:rPr>
          <w:rFonts w:ascii="Arial" w:hAnsi="Arial" w:cs="Arial"/>
          <w:b/>
        </w:rPr>
        <w:t xml:space="preserve"> </w:t>
      </w:r>
      <w:r w:rsidR="00741CDB" w:rsidRPr="00F1438D">
        <w:rPr>
          <w:rFonts w:ascii="Arial" w:hAnsi="Arial" w:cs="Arial"/>
          <w:b/>
        </w:rPr>
        <w:t>C</w:t>
      </w:r>
      <w:r w:rsidR="006D1080" w:rsidRPr="00F1438D">
        <w:rPr>
          <w:rFonts w:ascii="Arial" w:hAnsi="Arial" w:cs="Arial"/>
          <w:b/>
        </w:rPr>
        <w:t xml:space="preserve"> Chart </w:t>
      </w:r>
      <w:r w:rsidRPr="00F1438D">
        <w:rPr>
          <w:rFonts w:ascii="Arial" w:hAnsi="Arial" w:cs="Arial"/>
          <w:b/>
        </w:rPr>
        <w:t>showing</w:t>
      </w:r>
      <w:r w:rsidR="006D1080" w:rsidRPr="00F1438D">
        <w:rPr>
          <w:rFonts w:ascii="Arial" w:hAnsi="Arial" w:cs="Arial"/>
          <w:b/>
        </w:rPr>
        <w:t xml:space="preserve"> </w:t>
      </w:r>
      <w:r w:rsidR="00F1438D" w:rsidRPr="00F1438D">
        <w:rPr>
          <w:rFonts w:ascii="Arial" w:hAnsi="Arial" w:cs="Arial"/>
          <w:b/>
        </w:rPr>
        <w:t>Expected</w:t>
      </w:r>
      <w:r w:rsidR="00E10774" w:rsidRPr="00F1438D">
        <w:rPr>
          <w:b/>
        </w:rPr>
        <w:t xml:space="preserve"> </w:t>
      </w:r>
      <w:r w:rsidR="00F1438D" w:rsidRPr="00F1438D">
        <w:rPr>
          <w:b/>
        </w:rPr>
        <w:t>D</w:t>
      </w:r>
      <w:r w:rsidR="00E10774" w:rsidRPr="00F1438D">
        <w:rPr>
          <w:rFonts w:ascii="Arial" w:hAnsi="Arial" w:cs="Arial"/>
          <w:b/>
        </w:rPr>
        <w:t xml:space="preserve">eaths </w:t>
      </w:r>
      <w:r w:rsidR="001B098D" w:rsidRPr="00F1438D">
        <w:rPr>
          <w:rFonts w:ascii="Arial" w:hAnsi="Arial" w:cs="Arial"/>
          <w:b/>
        </w:rPr>
        <w:t xml:space="preserve">Trust-wide </w:t>
      </w:r>
      <w:r w:rsidR="007C106B" w:rsidRPr="00F1438D">
        <w:rPr>
          <w:rFonts w:ascii="Arial" w:hAnsi="Arial" w:cs="Arial"/>
          <w:b/>
        </w:rPr>
        <w:t xml:space="preserve">January 2019 </w:t>
      </w:r>
      <w:r w:rsidR="001B098D" w:rsidRPr="00F1438D">
        <w:rPr>
          <w:rFonts w:ascii="Arial" w:hAnsi="Arial" w:cs="Arial"/>
          <w:b/>
        </w:rPr>
        <w:t>until March 202</w:t>
      </w:r>
      <w:r w:rsidR="007C106B" w:rsidRPr="00F1438D">
        <w:rPr>
          <w:rFonts w:ascii="Arial" w:hAnsi="Arial" w:cs="Arial"/>
          <w:b/>
        </w:rPr>
        <w:t>1</w:t>
      </w:r>
    </w:p>
    <w:tbl>
      <w:tblPr>
        <w:tblpPr w:leftFromText="180" w:rightFromText="180" w:vertAnchor="text" w:horzAnchor="page" w:tblpX="8596" w:tblpY="27"/>
        <w:tblW w:w="1527" w:type="dxa"/>
        <w:tblLook w:val="04A0" w:firstRow="1" w:lastRow="0" w:firstColumn="1" w:lastColumn="0" w:noHBand="0" w:noVBand="1"/>
      </w:tblPr>
      <w:tblGrid>
        <w:gridCol w:w="704"/>
        <w:gridCol w:w="823"/>
      </w:tblGrid>
      <w:tr w:rsidR="001C153D" w:rsidRPr="00095BBE" w14:paraId="5CD93B0C" w14:textId="77777777" w:rsidTr="001C153D">
        <w:trPr>
          <w:trHeight w:val="7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59469" w14:textId="77777777" w:rsidR="001C153D" w:rsidRPr="00095BBE" w:rsidRDefault="001C153D" w:rsidP="00F1438D">
            <w:pPr>
              <w:spacing w:after="0" w:line="240" w:lineRule="auto"/>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2019 -2021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47CB62AD" w14:textId="77777777" w:rsidR="001C153D" w:rsidRPr="00095BBE" w:rsidRDefault="001C153D" w:rsidP="00F1438D">
            <w:pPr>
              <w:spacing w:after="0" w:line="240" w:lineRule="auto"/>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 xml:space="preserve">Expected deaths </w:t>
            </w:r>
          </w:p>
        </w:tc>
      </w:tr>
      <w:tr w:rsidR="001C153D" w:rsidRPr="00095BBE" w14:paraId="3D1EA3EC"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BB350C"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Jan</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6CEEC03C"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100</w:t>
            </w:r>
          </w:p>
        </w:tc>
      </w:tr>
      <w:tr w:rsidR="001C153D" w:rsidRPr="00095BBE" w14:paraId="379B6AA6"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836DE6"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Feb</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5C1BF03D"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90</w:t>
            </w:r>
          </w:p>
        </w:tc>
      </w:tr>
      <w:tr w:rsidR="001C153D" w:rsidRPr="00095BBE" w14:paraId="1BCA8829"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57276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Mar</w:t>
            </w:r>
            <w:r>
              <w:rPr>
                <w:rFonts w:ascii="Calibri" w:eastAsia="Times New Roman" w:hAnsi="Calibri" w:cs="Calibri"/>
                <w:b/>
                <w:color w:val="000000"/>
                <w:sz w:val="16"/>
                <w:szCs w:val="16"/>
                <w:lang w:eastAsia="en-GB"/>
              </w:rPr>
              <w:t xml:space="preserve"> 1</w:t>
            </w:r>
            <w:r w:rsidRPr="00095BBE">
              <w:rPr>
                <w:rFonts w:ascii="Calibri" w:eastAsia="Times New Roman" w:hAnsi="Calibri" w:cs="Calibri"/>
                <w:b/>
                <w:color w:val="000000"/>
                <w:sz w:val="16"/>
                <w:szCs w:val="16"/>
                <w:lang w:eastAsia="en-GB"/>
              </w:rPr>
              <w:t>9</w:t>
            </w:r>
          </w:p>
        </w:tc>
        <w:tc>
          <w:tcPr>
            <w:tcW w:w="823" w:type="dxa"/>
            <w:tcBorders>
              <w:top w:val="nil"/>
              <w:left w:val="nil"/>
              <w:bottom w:val="single" w:sz="4" w:space="0" w:color="auto"/>
              <w:right w:val="single" w:sz="4" w:space="0" w:color="auto"/>
            </w:tcBorders>
            <w:shd w:val="clear" w:color="auto" w:fill="auto"/>
            <w:noWrap/>
            <w:vAlign w:val="center"/>
            <w:hideMark/>
          </w:tcPr>
          <w:p w14:paraId="0A8EECF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97</w:t>
            </w:r>
          </w:p>
        </w:tc>
      </w:tr>
      <w:tr w:rsidR="001C153D" w:rsidRPr="00095BBE" w14:paraId="74316BBD"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D642B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Apr</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0DC96A2E"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111</w:t>
            </w:r>
          </w:p>
        </w:tc>
      </w:tr>
      <w:tr w:rsidR="001C153D" w:rsidRPr="00095BBE" w14:paraId="327E1D24"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FF29B3" w14:textId="77777777" w:rsidR="001C153D" w:rsidRPr="00095BBE" w:rsidRDefault="001C153D" w:rsidP="00F1438D">
            <w:pPr>
              <w:spacing w:after="0" w:line="240" w:lineRule="auto"/>
              <w:ind w:right="-251"/>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May</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25EF8222"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80</w:t>
            </w:r>
          </w:p>
        </w:tc>
      </w:tr>
      <w:tr w:rsidR="001C153D" w:rsidRPr="00095BBE" w14:paraId="435956B1"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B30BA6F"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Jun</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076CEB5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103</w:t>
            </w:r>
          </w:p>
        </w:tc>
      </w:tr>
      <w:tr w:rsidR="001C153D" w:rsidRPr="00095BBE" w14:paraId="441C8286"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5FA422"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Jul</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51289267"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181</w:t>
            </w:r>
          </w:p>
        </w:tc>
      </w:tr>
      <w:tr w:rsidR="001C153D" w:rsidRPr="00095BBE" w14:paraId="277B4C36"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C8339C"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Aug</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5F70B4D9"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115</w:t>
            </w:r>
          </w:p>
        </w:tc>
      </w:tr>
      <w:tr w:rsidR="001C153D" w:rsidRPr="00095BBE" w14:paraId="05DD805F"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02768E5"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Sep</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42EFE94A"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136</w:t>
            </w:r>
          </w:p>
        </w:tc>
      </w:tr>
      <w:tr w:rsidR="001C153D" w:rsidRPr="00095BBE" w14:paraId="4D56AFF2"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928066"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Oct</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1854924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132</w:t>
            </w:r>
          </w:p>
        </w:tc>
      </w:tr>
      <w:tr w:rsidR="001C153D" w:rsidRPr="00095BBE" w14:paraId="34B7AE86"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A8C52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Nov</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129F8A9D"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146</w:t>
            </w:r>
          </w:p>
        </w:tc>
      </w:tr>
      <w:tr w:rsidR="001C153D" w:rsidRPr="00095BBE" w14:paraId="6579F752"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AF17A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Dec</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19</w:t>
            </w:r>
          </w:p>
        </w:tc>
        <w:tc>
          <w:tcPr>
            <w:tcW w:w="823" w:type="dxa"/>
            <w:tcBorders>
              <w:top w:val="nil"/>
              <w:left w:val="nil"/>
              <w:bottom w:val="single" w:sz="4" w:space="0" w:color="auto"/>
              <w:right w:val="single" w:sz="4" w:space="0" w:color="auto"/>
            </w:tcBorders>
            <w:shd w:val="clear" w:color="auto" w:fill="auto"/>
            <w:noWrap/>
            <w:vAlign w:val="center"/>
            <w:hideMark/>
          </w:tcPr>
          <w:p w14:paraId="292A6A3C"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165</w:t>
            </w:r>
          </w:p>
        </w:tc>
      </w:tr>
      <w:tr w:rsidR="001C153D" w:rsidRPr="00095BBE" w14:paraId="7E8B088A"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11EED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Jan</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0</w:t>
            </w:r>
          </w:p>
        </w:tc>
        <w:tc>
          <w:tcPr>
            <w:tcW w:w="823" w:type="dxa"/>
            <w:tcBorders>
              <w:top w:val="nil"/>
              <w:left w:val="nil"/>
              <w:bottom w:val="single" w:sz="4" w:space="0" w:color="auto"/>
              <w:right w:val="single" w:sz="4" w:space="0" w:color="auto"/>
            </w:tcBorders>
            <w:shd w:val="clear" w:color="auto" w:fill="auto"/>
            <w:noWrap/>
            <w:vAlign w:val="center"/>
            <w:hideMark/>
          </w:tcPr>
          <w:p w14:paraId="32037C3A"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164</w:t>
            </w:r>
          </w:p>
        </w:tc>
      </w:tr>
      <w:tr w:rsidR="001C153D" w:rsidRPr="00095BBE" w14:paraId="4B1B710B"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D38ED8"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Feb</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center"/>
            <w:hideMark/>
          </w:tcPr>
          <w:p w14:paraId="6D1BBFEB"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115</w:t>
            </w:r>
          </w:p>
        </w:tc>
      </w:tr>
      <w:tr w:rsidR="001C153D" w:rsidRPr="00095BBE" w14:paraId="4BE9CEEA"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CC93F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Ma</w:t>
            </w:r>
            <w:r>
              <w:rPr>
                <w:rFonts w:ascii="Calibri" w:eastAsia="Times New Roman" w:hAnsi="Calibri" w:cs="Calibri"/>
                <w:b/>
                <w:color w:val="000000"/>
                <w:sz w:val="16"/>
                <w:szCs w:val="16"/>
                <w:lang w:eastAsia="en-GB"/>
              </w:rPr>
              <w:t xml:space="preserve">r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center"/>
            <w:hideMark/>
          </w:tcPr>
          <w:p w14:paraId="2154D32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153</w:t>
            </w:r>
          </w:p>
        </w:tc>
      </w:tr>
      <w:tr w:rsidR="001C153D" w:rsidRPr="00095BBE" w14:paraId="0C653391"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B3B95A"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Apr</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00DAA37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320</w:t>
            </w:r>
          </w:p>
        </w:tc>
      </w:tr>
      <w:tr w:rsidR="001C153D" w:rsidRPr="00095BBE" w14:paraId="542E58EB"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77F96D" w14:textId="77777777" w:rsidR="001C153D" w:rsidRPr="00095BBE" w:rsidRDefault="001C153D" w:rsidP="00F1438D">
            <w:pPr>
              <w:spacing w:after="0" w:line="240" w:lineRule="auto"/>
              <w:ind w:right="-15"/>
              <w:jc w:val="both"/>
              <w:rPr>
                <w:rFonts w:ascii="Calibri" w:eastAsia="Times New Roman" w:hAnsi="Calibri" w:cs="Calibri"/>
                <w:b/>
                <w:color w:val="000000"/>
                <w:sz w:val="16"/>
                <w:szCs w:val="16"/>
                <w:lang w:eastAsia="en-GB"/>
              </w:rPr>
            </w:pPr>
            <w:r>
              <w:rPr>
                <w:rFonts w:ascii="Calibri" w:eastAsia="Times New Roman" w:hAnsi="Calibri" w:cs="Calibri"/>
                <w:b/>
                <w:color w:val="000000"/>
                <w:sz w:val="16"/>
                <w:szCs w:val="16"/>
                <w:lang w:eastAsia="en-GB"/>
              </w:rPr>
              <w:t xml:space="preserve">May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12A88379"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262</w:t>
            </w:r>
          </w:p>
        </w:tc>
      </w:tr>
      <w:tr w:rsidR="001C153D" w:rsidRPr="00095BBE" w14:paraId="266BD339"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16189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Jun</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17B973C8"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277</w:t>
            </w:r>
          </w:p>
        </w:tc>
      </w:tr>
      <w:tr w:rsidR="001C153D" w:rsidRPr="00095BBE" w14:paraId="6A241212"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93046E"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Jul</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501DB7D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160</w:t>
            </w:r>
          </w:p>
        </w:tc>
      </w:tr>
      <w:tr w:rsidR="001C153D" w:rsidRPr="00095BBE" w14:paraId="02BF2833"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D623F2"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Aug</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262DA181"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126</w:t>
            </w:r>
          </w:p>
        </w:tc>
      </w:tr>
      <w:tr w:rsidR="001C153D" w:rsidRPr="00095BBE" w14:paraId="1F6FADBE"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75E0AD"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Sep</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173936E0"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144</w:t>
            </w:r>
          </w:p>
        </w:tc>
      </w:tr>
      <w:tr w:rsidR="001C153D" w:rsidRPr="00095BBE" w14:paraId="656B2D12"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692545"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Oc</w:t>
            </w:r>
            <w:r>
              <w:rPr>
                <w:rFonts w:ascii="Calibri" w:eastAsia="Times New Roman" w:hAnsi="Calibri" w:cs="Calibri"/>
                <w:b/>
                <w:color w:val="000000"/>
                <w:sz w:val="16"/>
                <w:szCs w:val="16"/>
                <w:lang w:eastAsia="en-GB"/>
              </w:rPr>
              <w:t xml:space="preserve">t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4EC79A56"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142</w:t>
            </w:r>
          </w:p>
        </w:tc>
      </w:tr>
      <w:tr w:rsidR="001C153D" w:rsidRPr="00095BBE" w14:paraId="7F36884C"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AD00A7"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Nov</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16FEDCD7"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179</w:t>
            </w:r>
          </w:p>
        </w:tc>
      </w:tr>
      <w:tr w:rsidR="001C153D" w:rsidRPr="00095BBE" w14:paraId="1BF83744"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17D434"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Dec</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20</w:t>
            </w:r>
          </w:p>
        </w:tc>
        <w:tc>
          <w:tcPr>
            <w:tcW w:w="823" w:type="dxa"/>
            <w:tcBorders>
              <w:top w:val="nil"/>
              <w:left w:val="nil"/>
              <w:bottom w:val="single" w:sz="4" w:space="0" w:color="auto"/>
              <w:right w:val="single" w:sz="4" w:space="0" w:color="auto"/>
            </w:tcBorders>
            <w:shd w:val="clear" w:color="auto" w:fill="auto"/>
            <w:noWrap/>
            <w:vAlign w:val="bottom"/>
            <w:hideMark/>
          </w:tcPr>
          <w:p w14:paraId="2F34ADD3"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191</w:t>
            </w:r>
          </w:p>
        </w:tc>
      </w:tr>
      <w:tr w:rsidR="001C153D" w:rsidRPr="00095BBE" w14:paraId="6FB97D02"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6CED0B"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Jan</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21</w:t>
            </w:r>
          </w:p>
        </w:tc>
        <w:tc>
          <w:tcPr>
            <w:tcW w:w="823" w:type="dxa"/>
            <w:tcBorders>
              <w:top w:val="nil"/>
              <w:left w:val="nil"/>
              <w:bottom w:val="single" w:sz="4" w:space="0" w:color="auto"/>
              <w:right w:val="single" w:sz="4" w:space="0" w:color="auto"/>
            </w:tcBorders>
            <w:shd w:val="clear" w:color="auto" w:fill="auto"/>
            <w:noWrap/>
            <w:vAlign w:val="bottom"/>
            <w:hideMark/>
          </w:tcPr>
          <w:p w14:paraId="19CE8176"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380</w:t>
            </w:r>
          </w:p>
        </w:tc>
      </w:tr>
      <w:tr w:rsidR="001C153D" w:rsidRPr="00095BBE" w14:paraId="7B11A4F3"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FDA884"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Feb</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21</w:t>
            </w:r>
          </w:p>
        </w:tc>
        <w:tc>
          <w:tcPr>
            <w:tcW w:w="823" w:type="dxa"/>
            <w:tcBorders>
              <w:top w:val="nil"/>
              <w:left w:val="nil"/>
              <w:bottom w:val="single" w:sz="4" w:space="0" w:color="auto"/>
              <w:right w:val="single" w:sz="4" w:space="0" w:color="auto"/>
            </w:tcBorders>
            <w:shd w:val="clear" w:color="auto" w:fill="auto"/>
            <w:noWrap/>
            <w:vAlign w:val="bottom"/>
            <w:hideMark/>
          </w:tcPr>
          <w:p w14:paraId="5336B448"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239</w:t>
            </w:r>
          </w:p>
        </w:tc>
      </w:tr>
      <w:tr w:rsidR="001C153D" w:rsidRPr="00095BBE" w14:paraId="71843CA8" w14:textId="77777777" w:rsidTr="001C153D">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EF20106"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Mar</w:t>
            </w:r>
            <w:r>
              <w:rPr>
                <w:rFonts w:ascii="Calibri" w:eastAsia="Times New Roman" w:hAnsi="Calibri" w:cs="Calibri"/>
                <w:b/>
                <w:color w:val="000000"/>
                <w:sz w:val="16"/>
                <w:szCs w:val="16"/>
                <w:lang w:eastAsia="en-GB"/>
              </w:rPr>
              <w:t xml:space="preserve"> </w:t>
            </w:r>
            <w:r w:rsidRPr="00095BBE">
              <w:rPr>
                <w:rFonts w:ascii="Calibri" w:eastAsia="Times New Roman" w:hAnsi="Calibri" w:cs="Calibri"/>
                <w:b/>
                <w:color w:val="000000"/>
                <w:sz w:val="16"/>
                <w:szCs w:val="16"/>
                <w:lang w:eastAsia="en-GB"/>
              </w:rPr>
              <w:t>21</w:t>
            </w:r>
          </w:p>
        </w:tc>
        <w:tc>
          <w:tcPr>
            <w:tcW w:w="823" w:type="dxa"/>
            <w:tcBorders>
              <w:top w:val="nil"/>
              <w:left w:val="nil"/>
              <w:bottom w:val="single" w:sz="4" w:space="0" w:color="auto"/>
              <w:right w:val="single" w:sz="4" w:space="0" w:color="auto"/>
            </w:tcBorders>
            <w:shd w:val="clear" w:color="auto" w:fill="auto"/>
            <w:noWrap/>
            <w:vAlign w:val="bottom"/>
            <w:hideMark/>
          </w:tcPr>
          <w:p w14:paraId="551E4208" w14:textId="77777777" w:rsidR="001C153D" w:rsidRPr="00095BBE" w:rsidRDefault="001C153D" w:rsidP="00F1438D">
            <w:pPr>
              <w:spacing w:after="0" w:line="240" w:lineRule="auto"/>
              <w:jc w:val="right"/>
              <w:rPr>
                <w:rFonts w:ascii="Calibri" w:eastAsia="Times New Roman" w:hAnsi="Calibri" w:cs="Calibri"/>
                <w:b/>
                <w:color w:val="000000"/>
                <w:sz w:val="16"/>
                <w:szCs w:val="16"/>
                <w:lang w:eastAsia="en-GB"/>
              </w:rPr>
            </w:pPr>
            <w:r w:rsidRPr="00095BBE">
              <w:rPr>
                <w:rFonts w:ascii="Calibri" w:eastAsia="Times New Roman" w:hAnsi="Calibri" w:cs="Calibri"/>
                <w:b/>
                <w:color w:val="000000"/>
                <w:sz w:val="16"/>
                <w:szCs w:val="16"/>
                <w:lang w:eastAsia="en-GB"/>
              </w:rPr>
              <w:t>217</w:t>
            </w:r>
          </w:p>
        </w:tc>
      </w:tr>
    </w:tbl>
    <w:p w14:paraId="104FF8DF" w14:textId="6F680772" w:rsidR="006C2FFA" w:rsidRPr="00F1438D" w:rsidRDefault="00FC2456" w:rsidP="00E2537A">
      <w:pPr>
        <w:spacing w:after="0"/>
        <w:rPr>
          <w:rFonts w:ascii="Arial" w:hAnsi="Arial" w:cs="Arial"/>
          <w:b/>
          <w:sz w:val="24"/>
          <w:szCs w:val="24"/>
        </w:rPr>
      </w:pPr>
      <w:r w:rsidRPr="00F1438D">
        <w:rPr>
          <w:b/>
          <w:noProof/>
          <w:lang w:eastAsia="en-GB"/>
        </w:rPr>
        <w:drawing>
          <wp:anchor distT="0" distB="0" distL="114300" distR="114300" simplePos="0" relativeHeight="251703808" behindDoc="0" locked="0" layoutInCell="1" allowOverlap="1" wp14:anchorId="3FB92AEB" wp14:editId="3252BA71">
            <wp:simplePos x="0" y="0"/>
            <wp:positionH relativeFrom="margin">
              <wp:align>left</wp:align>
            </wp:positionH>
            <wp:positionV relativeFrom="paragraph">
              <wp:posOffset>15240</wp:posOffset>
            </wp:positionV>
            <wp:extent cx="4486275" cy="4219575"/>
            <wp:effectExtent l="0" t="0" r="9525" b="952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1438D" w:rsidRPr="00F1438D">
        <w:rPr>
          <w:b/>
          <w:noProof/>
          <w:lang w:eastAsia="en-GB"/>
        </w:rPr>
        <w:t xml:space="preserve"> </w:t>
      </w:r>
      <w:r w:rsidR="006D1080" w:rsidRPr="00F1438D">
        <w:rPr>
          <w:rFonts w:ascii="Arial" w:hAnsi="Arial" w:cs="Arial"/>
          <w:b/>
          <w:sz w:val="16"/>
          <w:szCs w:val="16"/>
        </w:rPr>
        <w:t xml:space="preserve">                                                                                                                            </w:t>
      </w:r>
    </w:p>
    <w:p w14:paraId="5F2DC5C1" w14:textId="77777777" w:rsidR="00B66853" w:rsidRDefault="00B66853" w:rsidP="00F1438D">
      <w:pPr>
        <w:spacing w:after="0"/>
        <w:jc w:val="right"/>
        <w:rPr>
          <w:rFonts w:ascii="Arial" w:hAnsi="Arial" w:cs="Arial"/>
          <w:sz w:val="16"/>
          <w:szCs w:val="16"/>
        </w:rPr>
      </w:pPr>
    </w:p>
    <w:p w14:paraId="6962BFC0" w14:textId="77777777" w:rsidR="00B66853" w:rsidRDefault="00B66853" w:rsidP="00F1438D">
      <w:pPr>
        <w:spacing w:after="0"/>
        <w:jc w:val="right"/>
        <w:rPr>
          <w:rFonts w:ascii="Arial" w:hAnsi="Arial" w:cs="Arial"/>
          <w:sz w:val="16"/>
          <w:szCs w:val="16"/>
        </w:rPr>
      </w:pPr>
    </w:p>
    <w:p w14:paraId="46D387EC" w14:textId="77777777" w:rsidR="00B66853" w:rsidRDefault="00B66853" w:rsidP="00F1438D">
      <w:pPr>
        <w:spacing w:after="0"/>
        <w:jc w:val="right"/>
        <w:rPr>
          <w:rFonts w:ascii="Arial" w:hAnsi="Arial" w:cs="Arial"/>
          <w:sz w:val="16"/>
          <w:szCs w:val="16"/>
        </w:rPr>
      </w:pPr>
    </w:p>
    <w:p w14:paraId="1F01A32E" w14:textId="77777777" w:rsidR="00B66853" w:rsidRDefault="00B66853" w:rsidP="00F1438D">
      <w:pPr>
        <w:spacing w:after="0"/>
        <w:jc w:val="right"/>
        <w:rPr>
          <w:rFonts w:ascii="Arial" w:hAnsi="Arial" w:cs="Arial"/>
          <w:sz w:val="16"/>
          <w:szCs w:val="16"/>
        </w:rPr>
      </w:pPr>
    </w:p>
    <w:p w14:paraId="5B6DA1B5" w14:textId="77777777" w:rsidR="00B66853" w:rsidRDefault="00B66853" w:rsidP="00F1438D">
      <w:pPr>
        <w:spacing w:after="0"/>
        <w:jc w:val="right"/>
        <w:rPr>
          <w:rFonts w:ascii="Arial" w:hAnsi="Arial" w:cs="Arial"/>
          <w:sz w:val="16"/>
          <w:szCs w:val="16"/>
        </w:rPr>
      </w:pPr>
    </w:p>
    <w:p w14:paraId="04593039" w14:textId="77777777" w:rsidR="00B66853" w:rsidRDefault="00B66853" w:rsidP="00F1438D">
      <w:pPr>
        <w:spacing w:after="0"/>
        <w:jc w:val="right"/>
        <w:rPr>
          <w:rFonts w:ascii="Arial" w:hAnsi="Arial" w:cs="Arial"/>
          <w:sz w:val="16"/>
          <w:szCs w:val="16"/>
        </w:rPr>
      </w:pPr>
    </w:p>
    <w:p w14:paraId="300B8515" w14:textId="77777777" w:rsidR="00B66853" w:rsidRDefault="00B66853" w:rsidP="00F1438D">
      <w:pPr>
        <w:spacing w:after="0"/>
        <w:jc w:val="right"/>
        <w:rPr>
          <w:rFonts w:ascii="Arial" w:hAnsi="Arial" w:cs="Arial"/>
          <w:sz w:val="16"/>
          <w:szCs w:val="16"/>
        </w:rPr>
      </w:pPr>
    </w:p>
    <w:p w14:paraId="5E0B8FE8" w14:textId="77777777" w:rsidR="00B66853" w:rsidRDefault="00B66853" w:rsidP="00F1438D">
      <w:pPr>
        <w:spacing w:after="0"/>
        <w:jc w:val="right"/>
        <w:rPr>
          <w:rFonts w:ascii="Arial" w:hAnsi="Arial" w:cs="Arial"/>
          <w:sz w:val="16"/>
          <w:szCs w:val="16"/>
        </w:rPr>
      </w:pPr>
    </w:p>
    <w:p w14:paraId="37F465EA" w14:textId="77777777" w:rsidR="00B66853" w:rsidRDefault="00B66853" w:rsidP="00F1438D">
      <w:pPr>
        <w:spacing w:after="0"/>
        <w:jc w:val="right"/>
        <w:rPr>
          <w:rFonts w:ascii="Arial" w:hAnsi="Arial" w:cs="Arial"/>
          <w:sz w:val="16"/>
          <w:szCs w:val="16"/>
        </w:rPr>
      </w:pPr>
    </w:p>
    <w:p w14:paraId="5A08C00D" w14:textId="77777777" w:rsidR="00B66853" w:rsidRDefault="00B66853" w:rsidP="00F1438D">
      <w:pPr>
        <w:spacing w:after="0"/>
        <w:jc w:val="right"/>
        <w:rPr>
          <w:rFonts w:ascii="Arial" w:hAnsi="Arial" w:cs="Arial"/>
          <w:sz w:val="16"/>
          <w:szCs w:val="16"/>
        </w:rPr>
      </w:pPr>
    </w:p>
    <w:p w14:paraId="02EFF110" w14:textId="77777777" w:rsidR="00B66853" w:rsidRDefault="00B66853" w:rsidP="00F1438D">
      <w:pPr>
        <w:spacing w:after="0"/>
        <w:jc w:val="right"/>
        <w:rPr>
          <w:rFonts w:ascii="Arial" w:hAnsi="Arial" w:cs="Arial"/>
          <w:sz w:val="16"/>
          <w:szCs w:val="16"/>
        </w:rPr>
      </w:pPr>
    </w:p>
    <w:p w14:paraId="22D4695D" w14:textId="77777777" w:rsidR="00B66853" w:rsidRDefault="00B66853" w:rsidP="00F1438D">
      <w:pPr>
        <w:spacing w:after="0"/>
        <w:jc w:val="right"/>
        <w:rPr>
          <w:rFonts w:ascii="Arial" w:hAnsi="Arial" w:cs="Arial"/>
          <w:sz w:val="16"/>
          <w:szCs w:val="16"/>
        </w:rPr>
      </w:pPr>
    </w:p>
    <w:p w14:paraId="251EEF67" w14:textId="77777777" w:rsidR="00B66853" w:rsidRDefault="00B66853" w:rsidP="00F1438D">
      <w:pPr>
        <w:spacing w:after="0"/>
        <w:jc w:val="right"/>
        <w:rPr>
          <w:rFonts w:ascii="Arial" w:hAnsi="Arial" w:cs="Arial"/>
          <w:sz w:val="16"/>
          <w:szCs w:val="16"/>
        </w:rPr>
      </w:pPr>
    </w:p>
    <w:p w14:paraId="2029D8DF" w14:textId="77777777" w:rsidR="00B66853" w:rsidRDefault="00B66853" w:rsidP="00F1438D">
      <w:pPr>
        <w:spacing w:after="0"/>
        <w:jc w:val="right"/>
        <w:rPr>
          <w:rFonts w:ascii="Arial" w:hAnsi="Arial" w:cs="Arial"/>
          <w:sz w:val="16"/>
          <w:szCs w:val="16"/>
        </w:rPr>
      </w:pPr>
    </w:p>
    <w:p w14:paraId="6A097516" w14:textId="77777777" w:rsidR="00B66853" w:rsidRDefault="00B66853" w:rsidP="00F1438D">
      <w:pPr>
        <w:spacing w:after="0"/>
        <w:jc w:val="right"/>
        <w:rPr>
          <w:rFonts w:ascii="Arial" w:hAnsi="Arial" w:cs="Arial"/>
          <w:sz w:val="16"/>
          <w:szCs w:val="16"/>
        </w:rPr>
      </w:pPr>
    </w:p>
    <w:p w14:paraId="32BDD729" w14:textId="77777777" w:rsidR="00B66853" w:rsidRDefault="00B66853" w:rsidP="00F1438D">
      <w:pPr>
        <w:spacing w:after="0"/>
        <w:jc w:val="right"/>
        <w:rPr>
          <w:rFonts w:ascii="Arial" w:hAnsi="Arial" w:cs="Arial"/>
          <w:sz w:val="16"/>
          <w:szCs w:val="16"/>
        </w:rPr>
      </w:pPr>
    </w:p>
    <w:p w14:paraId="48752260" w14:textId="77777777" w:rsidR="00B66853" w:rsidRDefault="00B66853" w:rsidP="00F1438D">
      <w:pPr>
        <w:spacing w:after="0"/>
        <w:jc w:val="right"/>
        <w:rPr>
          <w:rFonts w:ascii="Arial" w:hAnsi="Arial" w:cs="Arial"/>
          <w:sz w:val="16"/>
          <w:szCs w:val="16"/>
        </w:rPr>
      </w:pPr>
    </w:p>
    <w:p w14:paraId="1DAA1DAB" w14:textId="77777777" w:rsidR="00B66853" w:rsidRDefault="00B66853" w:rsidP="00F1438D">
      <w:pPr>
        <w:spacing w:after="0"/>
        <w:jc w:val="right"/>
        <w:rPr>
          <w:rFonts w:ascii="Arial" w:hAnsi="Arial" w:cs="Arial"/>
          <w:sz w:val="16"/>
          <w:szCs w:val="16"/>
        </w:rPr>
      </w:pPr>
    </w:p>
    <w:p w14:paraId="0900F0A1" w14:textId="77777777" w:rsidR="00B66853" w:rsidRDefault="00B66853" w:rsidP="00F1438D">
      <w:pPr>
        <w:spacing w:after="0"/>
        <w:jc w:val="right"/>
        <w:rPr>
          <w:rFonts w:ascii="Arial" w:hAnsi="Arial" w:cs="Arial"/>
          <w:sz w:val="16"/>
          <w:szCs w:val="16"/>
        </w:rPr>
      </w:pPr>
    </w:p>
    <w:p w14:paraId="08C620E0" w14:textId="77777777" w:rsidR="00B66853" w:rsidRDefault="00B66853" w:rsidP="00F1438D">
      <w:pPr>
        <w:spacing w:after="0"/>
        <w:jc w:val="right"/>
        <w:rPr>
          <w:rFonts w:ascii="Arial" w:hAnsi="Arial" w:cs="Arial"/>
          <w:sz w:val="16"/>
          <w:szCs w:val="16"/>
        </w:rPr>
      </w:pPr>
    </w:p>
    <w:p w14:paraId="4C4F7A40" w14:textId="77777777" w:rsidR="00B66853" w:rsidRDefault="00B66853" w:rsidP="00F1438D">
      <w:pPr>
        <w:spacing w:after="0"/>
        <w:jc w:val="right"/>
        <w:rPr>
          <w:rFonts w:ascii="Arial" w:hAnsi="Arial" w:cs="Arial"/>
          <w:sz w:val="16"/>
          <w:szCs w:val="16"/>
        </w:rPr>
      </w:pPr>
    </w:p>
    <w:p w14:paraId="17C009AE" w14:textId="77777777" w:rsidR="00B66853" w:rsidRDefault="00B66853" w:rsidP="00F1438D">
      <w:pPr>
        <w:spacing w:after="0"/>
        <w:jc w:val="right"/>
        <w:rPr>
          <w:rFonts w:ascii="Arial" w:hAnsi="Arial" w:cs="Arial"/>
          <w:sz w:val="16"/>
          <w:szCs w:val="16"/>
        </w:rPr>
      </w:pPr>
    </w:p>
    <w:p w14:paraId="39FFD826" w14:textId="77777777" w:rsidR="00B66853" w:rsidRDefault="00B66853" w:rsidP="00F1438D">
      <w:pPr>
        <w:spacing w:after="0"/>
        <w:jc w:val="right"/>
        <w:rPr>
          <w:rFonts w:ascii="Arial" w:hAnsi="Arial" w:cs="Arial"/>
          <w:sz w:val="16"/>
          <w:szCs w:val="16"/>
        </w:rPr>
      </w:pPr>
    </w:p>
    <w:p w14:paraId="55A88C6B" w14:textId="77777777" w:rsidR="00B66853" w:rsidRDefault="00B66853" w:rsidP="00F1438D">
      <w:pPr>
        <w:spacing w:after="0"/>
        <w:jc w:val="right"/>
        <w:rPr>
          <w:rFonts w:ascii="Arial" w:hAnsi="Arial" w:cs="Arial"/>
          <w:sz w:val="16"/>
          <w:szCs w:val="16"/>
        </w:rPr>
      </w:pPr>
    </w:p>
    <w:p w14:paraId="2EC0159A" w14:textId="77777777" w:rsidR="00B66853" w:rsidRDefault="00B66853" w:rsidP="00F1438D">
      <w:pPr>
        <w:spacing w:after="0"/>
        <w:jc w:val="right"/>
        <w:rPr>
          <w:rFonts w:ascii="Arial" w:hAnsi="Arial" w:cs="Arial"/>
          <w:sz w:val="16"/>
          <w:szCs w:val="16"/>
        </w:rPr>
      </w:pPr>
    </w:p>
    <w:p w14:paraId="6CE8762C" w14:textId="77777777" w:rsidR="00B66853" w:rsidRDefault="00B66853" w:rsidP="00F1438D">
      <w:pPr>
        <w:spacing w:after="0"/>
        <w:jc w:val="right"/>
        <w:rPr>
          <w:rFonts w:ascii="Arial" w:hAnsi="Arial" w:cs="Arial"/>
          <w:sz w:val="16"/>
          <w:szCs w:val="16"/>
        </w:rPr>
      </w:pPr>
    </w:p>
    <w:p w14:paraId="3397E8C4" w14:textId="77777777" w:rsidR="00B66853" w:rsidRDefault="00B66853" w:rsidP="00F1438D">
      <w:pPr>
        <w:spacing w:after="0"/>
        <w:jc w:val="right"/>
        <w:rPr>
          <w:rFonts w:ascii="Arial" w:hAnsi="Arial" w:cs="Arial"/>
          <w:sz w:val="16"/>
          <w:szCs w:val="16"/>
        </w:rPr>
      </w:pPr>
    </w:p>
    <w:p w14:paraId="52452FA6" w14:textId="77777777" w:rsidR="00B66853" w:rsidRDefault="00B66853" w:rsidP="00F1438D">
      <w:pPr>
        <w:spacing w:after="0"/>
        <w:jc w:val="right"/>
        <w:rPr>
          <w:rFonts w:ascii="Arial" w:hAnsi="Arial" w:cs="Arial"/>
          <w:sz w:val="16"/>
          <w:szCs w:val="16"/>
        </w:rPr>
      </w:pPr>
    </w:p>
    <w:p w14:paraId="7D42BC07" w14:textId="77777777" w:rsidR="00B66853" w:rsidRDefault="00B66853" w:rsidP="00F1438D">
      <w:pPr>
        <w:spacing w:after="0"/>
        <w:jc w:val="right"/>
        <w:rPr>
          <w:rFonts w:ascii="Arial" w:hAnsi="Arial" w:cs="Arial"/>
          <w:sz w:val="16"/>
          <w:szCs w:val="16"/>
        </w:rPr>
      </w:pPr>
    </w:p>
    <w:p w14:paraId="51C3540D" w14:textId="77777777" w:rsidR="00B66853" w:rsidRDefault="00B66853" w:rsidP="00F1438D">
      <w:pPr>
        <w:spacing w:after="0"/>
        <w:jc w:val="right"/>
        <w:rPr>
          <w:rFonts w:ascii="Arial" w:hAnsi="Arial" w:cs="Arial"/>
          <w:sz w:val="16"/>
          <w:szCs w:val="16"/>
        </w:rPr>
      </w:pPr>
    </w:p>
    <w:p w14:paraId="151B4AF5" w14:textId="77777777" w:rsidR="00B66853" w:rsidRDefault="00B66853" w:rsidP="00F1438D">
      <w:pPr>
        <w:spacing w:after="0"/>
        <w:jc w:val="right"/>
        <w:rPr>
          <w:rFonts w:ascii="Arial" w:hAnsi="Arial" w:cs="Arial"/>
          <w:sz w:val="16"/>
          <w:szCs w:val="16"/>
        </w:rPr>
      </w:pPr>
    </w:p>
    <w:p w14:paraId="0AB9E865" w14:textId="1041BD9E" w:rsidR="00B66853" w:rsidRDefault="00B66853" w:rsidP="00B66853">
      <w:pPr>
        <w:tabs>
          <w:tab w:val="left" w:pos="195"/>
        </w:tabs>
        <w:spacing w:after="0"/>
        <w:jc w:val="right"/>
        <w:rPr>
          <w:rFonts w:ascii="Arial" w:hAnsi="Arial" w:cs="Arial"/>
          <w:sz w:val="16"/>
          <w:szCs w:val="16"/>
        </w:rPr>
      </w:pPr>
      <w:r w:rsidRPr="00B66853">
        <w:rPr>
          <w:rFonts w:ascii="Arial" w:hAnsi="Arial" w:cs="Arial"/>
          <w:sz w:val="16"/>
          <w:szCs w:val="16"/>
        </w:rPr>
        <w:t>C Chart</w:t>
      </w:r>
      <w:r>
        <w:rPr>
          <w:rFonts w:ascii="Arial" w:hAnsi="Arial" w:cs="Arial"/>
          <w:sz w:val="16"/>
          <w:szCs w:val="16"/>
        </w:rPr>
        <w:tab/>
      </w:r>
    </w:p>
    <w:p w14:paraId="7CA1A363" w14:textId="77777777" w:rsidR="00B66853" w:rsidRDefault="00B66853" w:rsidP="00F1438D">
      <w:pPr>
        <w:spacing w:after="0"/>
        <w:jc w:val="right"/>
        <w:rPr>
          <w:rFonts w:ascii="Arial" w:hAnsi="Arial" w:cs="Arial"/>
          <w:sz w:val="16"/>
          <w:szCs w:val="16"/>
        </w:rPr>
      </w:pPr>
    </w:p>
    <w:p w14:paraId="4E58FBF7" w14:textId="77777777" w:rsidR="00B66853" w:rsidRDefault="00B66853" w:rsidP="00B66853">
      <w:pPr>
        <w:spacing w:after="0"/>
        <w:rPr>
          <w:rFonts w:ascii="Arial" w:hAnsi="Arial" w:cs="Arial"/>
          <w:sz w:val="16"/>
          <w:szCs w:val="16"/>
        </w:rPr>
      </w:pPr>
    </w:p>
    <w:p w14:paraId="79F9CFA6" w14:textId="77777777" w:rsidR="00B66853" w:rsidRDefault="00B66853" w:rsidP="00F1438D">
      <w:pPr>
        <w:spacing w:after="0"/>
        <w:jc w:val="right"/>
        <w:rPr>
          <w:rFonts w:ascii="Arial" w:hAnsi="Arial" w:cs="Arial"/>
          <w:sz w:val="16"/>
          <w:szCs w:val="16"/>
        </w:rPr>
      </w:pPr>
    </w:p>
    <w:p w14:paraId="3970B282" w14:textId="1FFB6C86" w:rsidR="00B66853" w:rsidRDefault="00B66853" w:rsidP="00B66853">
      <w:pPr>
        <w:spacing w:after="0"/>
        <w:jc w:val="center"/>
        <w:rPr>
          <w:rFonts w:ascii="Arial" w:hAnsi="Arial" w:cs="Arial"/>
          <w:sz w:val="16"/>
          <w:szCs w:val="16"/>
        </w:rPr>
      </w:pPr>
    </w:p>
    <w:p w14:paraId="0B7F05CF" w14:textId="3BE0A935" w:rsidR="00B66853" w:rsidRDefault="00B66853" w:rsidP="00B66853">
      <w:pPr>
        <w:spacing w:after="0"/>
        <w:jc w:val="center"/>
        <w:rPr>
          <w:rFonts w:ascii="Arial" w:hAnsi="Arial" w:cs="Arial"/>
          <w:sz w:val="16"/>
          <w:szCs w:val="16"/>
        </w:rPr>
      </w:pPr>
    </w:p>
    <w:p w14:paraId="34C82DFF" w14:textId="65AEFF6E" w:rsidR="00B66853" w:rsidRDefault="00B66853" w:rsidP="00B66853">
      <w:pPr>
        <w:spacing w:after="0"/>
        <w:jc w:val="center"/>
        <w:rPr>
          <w:rFonts w:ascii="Arial" w:hAnsi="Arial" w:cs="Arial"/>
          <w:sz w:val="16"/>
          <w:szCs w:val="16"/>
        </w:rPr>
      </w:pPr>
    </w:p>
    <w:p w14:paraId="058A1979" w14:textId="68527B63" w:rsidR="00B66853" w:rsidRDefault="00B66853" w:rsidP="00B66853">
      <w:pPr>
        <w:spacing w:after="0"/>
        <w:jc w:val="center"/>
        <w:rPr>
          <w:rFonts w:ascii="Arial" w:hAnsi="Arial" w:cs="Arial"/>
          <w:sz w:val="16"/>
          <w:szCs w:val="16"/>
        </w:rPr>
      </w:pPr>
    </w:p>
    <w:p w14:paraId="3F546B8B" w14:textId="72A990DB" w:rsidR="00B66853" w:rsidRDefault="00B66853" w:rsidP="00B66853">
      <w:pPr>
        <w:spacing w:after="0"/>
        <w:jc w:val="center"/>
        <w:rPr>
          <w:rFonts w:ascii="Arial" w:hAnsi="Arial" w:cs="Arial"/>
          <w:sz w:val="16"/>
          <w:szCs w:val="16"/>
        </w:rPr>
      </w:pPr>
    </w:p>
    <w:p w14:paraId="6E271E03" w14:textId="77777777" w:rsidR="00FC2456" w:rsidRDefault="00FC2456" w:rsidP="00B66853">
      <w:pPr>
        <w:spacing w:after="0"/>
        <w:jc w:val="center"/>
        <w:rPr>
          <w:rFonts w:ascii="Arial" w:hAnsi="Arial" w:cs="Arial"/>
          <w:sz w:val="16"/>
          <w:szCs w:val="16"/>
        </w:rPr>
      </w:pPr>
    </w:p>
    <w:p w14:paraId="468FC845" w14:textId="5A02373F" w:rsidR="00D911B7" w:rsidRDefault="003579A9" w:rsidP="002A020D">
      <w:pPr>
        <w:spacing w:after="0"/>
        <w:rPr>
          <w:rFonts w:ascii="Arial" w:hAnsi="Arial" w:cs="Arial"/>
          <w:b/>
          <w:sz w:val="24"/>
          <w:szCs w:val="24"/>
        </w:rPr>
      </w:pPr>
      <w:r>
        <w:rPr>
          <w:rFonts w:cstheme="minorHAnsi"/>
          <w:sz w:val="18"/>
          <w:szCs w:val="18"/>
        </w:rPr>
        <w:t xml:space="preserve">                                                                                          </w:t>
      </w:r>
      <w:r w:rsidR="00741CDB">
        <w:rPr>
          <w:rFonts w:cstheme="minorHAnsi"/>
          <w:sz w:val="18"/>
          <w:szCs w:val="18"/>
        </w:rPr>
        <w:t xml:space="preserve">                           </w:t>
      </w:r>
    </w:p>
    <w:p w14:paraId="5AF20BD4" w14:textId="0FFCFE74" w:rsidR="00FC2456" w:rsidRDefault="00CE31CA" w:rsidP="00E2537A">
      <w:pPr>
        <w:spacing w:after="0"/>
        <w:rPr>
          <w:rFonts w:ascii="Arial" w:hAnsi="Arial" w:cs="Arial"/>
          <w:b/>
          <w:sz w:val="20"/>
          <w:szCs w:val="20"/>
        </w:rPr>
      </w:pPr>
      <w:r w:rsidRPr="00F1438D">
        <w:rPr>
          <w:rFonts w:ascii="Arial" w:hAnsi="Arial" w:cs="Arial"/>
          <w:b/>
          <w:sz w:val="20"/>
          <w:szCs w:val="20"/>
        </w:rPr>
        <w:t>Table 1</w:t>
      </w:r>
      <w:r w:rsidR="00CE0AB6" w:rsidRPr="00F1438D">
        <w:rPr>
          <w:rFonts w:ascii="Arial" w:hAnsi="Arial" w:cs="Arial"/>
          <w:b/>
          <w:sz w:val="20"/>
          <w:szCs w:val="20"/>
        </w:rPr>
        <w:t>.</w:t>
      </w:r>
      <w:r w:rsidRPr="00F1438D">
        <w:rPr>
          <w:rFonts w:ascii="Arial" w:hAnsi="Arial" w:cs="Arial"/>
          <w:b/>
          <w:sz w:val="20"/>
          <w:szCs w:val="20"/>
        </w:rPr>
        <w:t xml:space="preserve"> Breakdown of expected deaths by Directorate</w:t>
      </w:r>
      <w:r w:rsidR="007C106B" w:rsidRPr="00F1438D">
        <w:rPr>
          <w:rFonts w:ascii="Arial" w:hAnsi="Arial" w:cs="Arial"/>
          <w:b/>
          <w:sz w:val="20"/>
          <w:szCs w:val="20"/>
        </w:rPr>
        <w:t xml:space="preserve"> </w:t>
      </w:r>
      <w:r w:rsidR="007D771A">
        <w:rPr>
          <w:rFonts w:ascii="Arial" w:hAnsi="Arial" w:cs="Arial"/>
          <w:b/>
          <w:sz w:val="20"/>
          <w:szCs w:val="20"/>
        </w:rPr>
        <w:t>from</w:t>
      </w:r>
      <w:r w:rsidR="00FC2456">
        <w:rPr>
          <w:rFonts w:ascii="Arial" w:hAnsi="Arial" w:cs="Arial"/>
          <w:b/>
          <w:sz w:val="20"/>
          <w:szCs w:val="20"/>
        </w:rPr>
        <w:t xml:space="preserve"> </w:t>
      </w:r>
      <w:r w:rsidR="00FC2456" w:rsidRPr="00F1438D">
        <w:rPr>
          <w:rFonts w:ascii="Arial" w:hAnsi="Arial" w:cs="Arial"/>
          <w:b/>
          <w:sz w:val="20"/>
          <w:szCs w:val="20"/>
        </w:rPr>
        <w:t>April</w:t>
      </w:r>
      <w:r w:rsidR="007C106B" w:rsidRPr="00F1438D">
        <w:rPr>
          <w:rFonts w:ascii="Arial" w:hAnsi="Arial" w:cs="Arial"/>
          <w:b/>
          <w:sz w:val="20"/>
          <w:szCs w:val="20"/>
        </w:rPr>
        <w:t xml:space="preserve"> 2020 </w:t>
      </w:r>
    </w:p>
    <w:p w14:paraId="7FB22A5E" w14:textId="350B590D" w:rsidR="00D911B7" w:rsidRPr="00F1438D" w:rsidRDefault="007D771A" w:rsidP="00E2537A">
      <w:pPr>
        <w:spacing w:after="0"/>
        <w:rPr>
          <w:rFonts w:ascii="Arial" w:hAnsi="Arial" w:cs="Arial"/>
          <w:b/>
          <w:sz w:val="20"/>
          <w:szCs w:val="20"/>
        </w:rPr>
      </w:pPr>
      <w:r>
        <w:rPr>
          <w:rFonts w:ascii="Arial" w:hAnsi="Arial" w:cs="Arial"/>
          <w:b/>
          <w:sz w:val="20"/>
          <w:szCs w:val="20"/>
        </w:rPr>
        <w:t>-</w:t>
      </w:r>
      <w:r w:rsidR="007C106B" w:rsidRPr="00F1438D">
        <w:rPr>
          <w:rFonts w:ascii="Arial" w:hAnsi="Arial" w:cs="Arial"/>
          <w:b/>
          <w:sz w:val="20"/>
          <w:szCs w:val="20"/>
        </w:rPr>
        <w:t xml:space="preserve"> March 2021 </w:t>
      </w:r>
    </w:p>
    <w:tbl>
      <w:tblPr>
        <w:tblStyle w:val="TableGrid"/>
        <w:tblW w:w="0" w:type="auto"/>
        <w:tblInd w:w="-5" w:type="dxa"/>
        <w:tblLook w:val="04A0" w:firstRow="1" w:lastRow="0" w:firstColumn="1" w:lastColumn="0" w:noHBand="0" w:noVBand="1"/>
      </w:tblPr>
      <w:tblGrid>
        <w:gridCol w:w="8037"/>
        <w:gridCol w:w="640"/>
      </w:tblGrid>
      <w:tr w:rsidR="001B098D" w:rsidRPr="00741CDB" w14:paraId="168296B2" w14:textId="77777777" w:rsidTr="00463911">
        <w:trPr>
          <w:trHeight w:val="251"/>
        </w:trPr>
        <w:tc>
          <w:tcPr>
            <w:tcW w:w="8037" w:type="dxa"/>
            <w:shd w:val="clear" w:color="auto" w:fill="C6D9F1" w:themeFill="text2" w:themeFillTint="33"/>
          </w:tcPr>
          <w:p w14:paraId="484E61E2" w14:textId="0938F5DE" w:rsidR="001B098D" w:rsidRPr="00741CDB" w:rsidRDefault="001B098D" w:rsidP="00E2537A">
            <w:pPr>
              <w:rPr>
                <w:rFonts w:ascii="Arial" w:hAnsi="Arial" w:cs="Arial"/>
                <w:sz w:val="20"/>
                <w:szCs w:val="20"/>
                <w:u w:val="single"/>
              </w:rPr>
            </w:pPr>
          </w:p>
          <w:p w14:paraId="4C6B803D" w14:textId="77777777" w:rsidR="001B098D" w:rsidRPr="00741CDB" w:rsidRDefault="001B098D" w:rsidP="00CF4BE4">
            <w:pPr>
              <w:tabs>
                <w:tab w:val="left" w:pos="5835"/>
              </w:tabs>
              <w:jc w:val="center"/>
              <w:rPr>
                <w:rFonts w:cstheme="minorHAnsi"/>
                <w:b/>
                <w:sz w:val="20"/>
                <w:szCs w:val="20"/>
              </w:rPr>
            </w:pPr>
            <w:r w:rsidRPr="00741CDB">
              <w:rPr>
                <w:rFonts w:cstheme="minorHAnsi"/>
                <w:b/>
                <w:sz w:val="20"/>
                <w:szCs w:val="20"/>
              </w:rPr>
              <w:t>Breakdown of expected deaths by Directorate</w:t>
            </w:r>
          </w:p>
        </w:tc>
        <w:tc>
          <w:tcPr>
            <w:tcW w:w="640" w:type="dxa"/>
            <w:shd w:val="clear" w:color="auto" w:fill="C6D9F1" w:themeFill="text2" w:themeFillTint="33"/>
          </w:tcPr>
          <w:p w14:paraId="5323911B" w14:textId="77777777" w:rsidR="001B098D" w:rsidRPr="00741CDB" w:rsidRDefault="001B098D" w:rsidP="00CF4BE4">
            <w:pPr>
              <w:tabs>
                <w:tab w:val="left" w:pos="5835"/>
              </w:tabs>
              <w:jc w:val="center"/>
              <w:rPr>
                <w:rFonts w:cstheme="minorHAnsi"/>
                <w:b/>
                <w:sz w:val="20"/>
                <w:szCs w:val="20"/>
              </w:rPr>
            </w:pPr>
            <w:r w:rsidRPr="00741CDB">
              <w:rPr>
                <w:rFonts w:cstheme="minorHAnsi"/>
                <w:b/>
                <w:sz w:val="20"/>
                <w:szCs w:val="20"/>
              </w:rPr>
              <w:t>Total</w:t>
            </w:r>
          </w:p>
        </w:tc>
      </w:tr>
      <w:tr w:rsidR="001B098D" w:rsidRPr="00741CDB" w14:paraId="5352954E" w14:textId="77777777" w:rsidTr="00463911">
        <w:trPr>
          <w:trHeight w:val="262"/>
        </w:trPr>
        <w:tc>
          <w:tcPr>
            <w:tcW w:w="8677" w:type="dxa"/>
            <w:gridSpan w:val="2"/>
            <w:shd w:val="clear" w:color="auto" w:fill="B8CCE4" w:themeFill="accent1" w:themeFillTint="66"/>
          </w:tcPr>
          <w:p w14:paraId="2ADBF4FF" w14:textId="77777777" w:rsidR="001B098D" w:rsidRPr="00741CDB" w:rsidRDefault="001B098D" w:rsidP="00CF4BE4">
            <w:pPr>
              <w:rPr>
                <w:rFonts w:cstheme="minorHAnsi"/>
                <w:b/>
                <w:sz w:val="20"/>
                <w:szCs w:val="20"/>
              </w:rPr>
            </w:pPr>
            <w:r w:rsidRPr="00741CDB">
              <w:rPr>
                <w:rFonts w:cstheme="minorHAnsi"/>
                <w:b/>
                <w:sz w:val="20"/>
                <w:szCs w:val="20"/>
              </w:rPr>
              <w:t xml:space="preserve">  Mental Health Services</w:t>
            </w:r>
          </w:p>
        </w:tc>
      </w:tr>
      <w:tr w:rsidR="001B098D" w:rsidRPr="00741CDB" w14:paraId="3055BDA2" w14:textId="77777777" w:rsidTr="00463911">
        <w:trPr>
          <w:trHeight w:val="262"/>
        </w:trPr>
        <w:tc>
          <w:tcPr>
            <w:tcW w:w="8037" w:type="dxa"/>
          </w:tcPr>
          <w:p w14:paraId="2236B3CB" w14:textId="77777777" w:rsidR="001B098D" w:rsidRPr="00741CDB" w:rsidRDefault="001B098D" w:rsidP="00CF4BE4">
            <w:pPr>
              <w:rPr>
                <w:rFonts w:cstheme="minorHAnsi"/>
                <w:sz w:val="20"/>
                <w:szCs w:val="20"/>
              </w:rPr>
            </w:pPr>
            <w:r w:rsidRPr="00741CDB">
              <w:rPr>
                <w:rFonts w:cstheme="minorHAnsi"/>
                <w:sz w:val="20"/>
                <w:szCs w:val="20"/>
              </w:rPr>
              <w:t>Bedfordshire Mental Health Services</w:t>
            </w:r>
          </w:p>
        </w:tc>
        <w:tc>
          <w:tcPr>
            <w:tcW w:w="640" w:type="dxa"/>
          </w:tcPr>
          <w:p w14:paraId="279C4026" w14:textId="377A225B" w:rsidR="001B098D" w:rsidRPr="00741CDB" w:rsidRDefault="003E4AAB" w:rsidP="00CF4BE4">
            <w:pPr>
              <w:tabs>
                <w:tab w:val="center" w:pos="1181"/>
                <w:tab w:val="left" w:pos="1680"/>
              </w:tabs>
              <w:jc w:val="center"/>
              <w:rPr>
                <w:rFonts w:cstheme="minorHAnsi"/>
                <w:color w:val="000000" w:themeColor="text1"/>
                <w:sz w:val="20"/>
                <w:szCs w:val="20"/>
              </w:rPr>
            </w:pPr>
            <w:r w:rsidRPr="00741CDB">
              <w:rPr>
                <w:rFonts w:cstheme="minorHAnsi"/>
                <w:color w:val="000000" w:themeColor="text1"/>
                <w:sz w:val="20"/>
                <w:szCs w:val="20"/>
              </w:rPr>
              <w:t>209</w:t>
            </w:r>
          </w:p>
        </w:tc>
      </w:tr>
      <w:tr w:rsidR="001B098D" w:rsidRPr="00741CDB" w14:paraId="7B3387E7" w14:textId="77777777" w:rsidTr="00463911">
        <w:trPr>
          <w:trHeight w:val="251"/>
        </w:trPr>
        <w:tc>
          <w:tcPr>
            <w:tcW w:w="8037" w:type="dxa"/>
          </w:tcPr>
          <w:p w14:paraId="6458C2CC" w14:textId="77777777" w:rsidR="001B098D" w:rsidRPr="00741CDB" w:rsidRDefault="001B098D" w:rsidP="00CF4BE4">
            <w:pPr>
              <w:rPr>
                <w:rFonts w:cstheme="minorHAnsi"/>
                <w:sz w:val="20"/>
                <w:szCs w:val="20"/>
              </w:rPr>
            </w:pPr>
            <w:r w:rsidRPr="00741CDB">
              <w:rPr>
                <w:rFonts w:cstheme="minorHAnsi"/>
                <w:sz w:val="20"/>
                <w:szCs w:val="20"/>
              </w:rPr>
              <w:t>City and Hackney Mental Health Services</w:t>
            </w:r>
          </w:p>
        </w:tc>
        <w:tc>
          <w:tcPr>
            <w:tcW w:w="640" w:type="dxa"/>
          </w:tcPr>
          <w:p w14:paraId="3C35E8DF" w14:textId="2B238C25" w:rsidR="001B098D" w:rsidRPr="00741CDB" w:rsidRDefault="003E4AAB" w:rsidP="00CF4BE4">
            <w:pPr>
              <w:jc w:val="center"/>
              <w:rPr>
                <w:rFonts w:cstheme="minorHAnsi"/>
                <w:color w:val="000000" w:themeColor="text1"/>
                <w:sz w:val="20"/>
                <w:szCs w:val="20"/>
              </w:rPr>
            </w:pPr>
            <w:r w:rsidRPr="00741CDB">
              <w:rPr>
                <w:rFonts w:cstheme="minorHAnsi"/>
                <w:color w:val="000000" w:themeColor="text1"/>
                <w:sz w:val="20"/>
                <w:szCs w:val="20"/>
              </w:rPr>
              <w:t>139</w:t>
            </w:r>
          </w:p>
        </w:tc>
      </w:tr>
      <w:tr w:rsidR="001B098D" w:rsidRPr="00741CDB" w14:paraId="7A3A9E79" w14:textId="77777777" w:rsidTr="00463911">
        <w:trPr>
          <w:trHeight w:val="251"/>
        </w:trPr>
        <w:tc>
          <w:tcPr>
            <w:tcW w:w="8037" w:type="dxa"/>
          </w:tcPr>
          <w:p w14:paraId="02F1A168" w14:textId="77777777" w:rsidR="001B098D" w:rsidRPr="00741CDB" w:rsidRDefault="001B098D" w:rsidP="00CF4BE4">
            <w:pPr>
              <w:rPr>
                <w:rFonts w:cstheme="minorHAnsi"/>
                <w:sz w:val="20"/>
                <w:szCs w:val="20"/>
              </w:rPr>
            </w:pPr>
            <w:r w:rsidRPr="00741CDB">
              <w:rPr>
                <w:rFonts w:cstheme="minorHAnsi"/>
                <w:sz w:val="20"/>
                <w:szCs w:val="20"/>
              </w:rPr>
              <w:t>Forensic Services</w:t>
            </w:r>
          </w:p>
        </w:tc>
        <w:tc>
          <w:tcPr>
            <w:tcW w:w="640" w:type="dxa"/>
          </w:tcPr>
          <w:p w14:paraId="0AC9C942" w14:textId="0306790C" w:rsidR="001B098D" w:rsidRPr="00741CDB" w:rsidRDefault="003E4AAB" w:rsidP="00CF4BE4">
            <w:pPr>
              <w:jc w:val="center"/>
              <w:rPr>
                <w:rFonts w:cstheme="minorHAnsi"/>
                <w:color w:val="000000" w:themeColor="text1"/>
                <w:sz w:val="20"/>
                <w:szCs w:val="20"/>
              </w:rPr>
            </w:pPr>
            <w:r w:rsidRPr="00741CDB">
              <w:rPr>
                <w:rFonts w:cstheme="minorHAnsi"/>
                <w:color w:val="000000" w:themeColor="text1"/>
                <w:sz w:val="20"/>
                <w:szCs w:val="20"/>
              </w:rPr>
              <w:t>3</w:t>
            </w:r>
          </w:p>
        </w:tc>
      </w:tr>
      <w:tr w:rsidR="001B098D" w:rsidRPr="00741CDB" w14:paraId="70E23A53" w14:textId="77777777" w:rsidTr="00463911">
        <w:trPr>
          <w:trHeight w:val="251"/>
        </w:trPr>
        <w:tc>
          <w:tcPr>
            <w:tcW w:w="8037" w:type="dxa"/>
          </w:tcPr>
          <w:p w14:paraId="35DE9351" w14:textId="77777777" w:rsidR="001B098D" w:rsidRPr="00741CDB" w:rsidRDefault="001B098D" w:rsidP="00CF4BE4">
            <w:pPr>
              <w:rPr>
                <w:rFonts w:cstheme="minorHAnsi"/>
                <w:sz w:val="20"/>
                <w:szCs w:val="20"/>
              </w:rPr>
            </w:pPr>
            <w:r w:rsidRPr="00741CDB">
              <w:rPr>
                <w:rFonts w:cstheme="minorHAnsi"/>
                <w:sz w:val="20"/>
                <w:szCs w:val="20"/>
              </w:rPr>
              <w:t>Luton Mental Health Services</w:t>
            </w:r>
          </w:p>
        </w:tc>
        <w:tc>
          <w:tcPr>
            <w:tcW w:w="640" w:type="dxa"/>
          </w:tcPr>
          <w:p w14:paraId="36C64F70" w14:textId="24AE67AA" w:rsidR="001B098D" w:rsidRPr="00741CDB" w:rsidRDefault="003E4AAB" w:rsidP="00CF4BE4">
            <w:pPr>
              <w:jc w:val="center"/>
              <w:rPr>
                <w:rFonts w:cstheme="minorHAnsi"/>
                <w:color w:val="000000" w:themeColor="text1"/>
                <w:sz w:val="20"/>
                <w:szCs w:val="20"/>
              </w:rPr>
            </w:pPr>
            <w:r w:rsidRPr="00741CDB">
              <w:rPr>
                <w:rFonts w:cstheme="minorHAnsi"/>
                <w:color w:val="000000" w:themeColor="text1"/>
                <w:sz w:val="20"/>
                <w:szCs w:val="20"/>
              </w:rPr>
              <w:t>90</w:t>
            </w:r>
          </w:p>
        </w:tc>
      </w:tr>
      <w:tr w:rsidR="001B098D" w:rsidRPr="00741CDB" w14:paraId="027C8582" w14:textId="77777777" w:rsidTr="00463911">
        <w:trPr>
          <w:trHeight w:val="262"/>
        </w:trPr>
        <w:tc>
          <w:tcPr>
            <w:tcW w:w="8037" w:type="dxa"/>
          </w:tcPr>
          <w:p w14:paraId="31E47CA9" w14:textId="77777777" w:rsidR="001B098D" w:rsidRPr="00741CDB" w:rsidRDefault="001B098D" w:rsidP="00CF4BE4">
            <w:pPr>
              <w:rPr>
                <w:rFonts w:cstheme="minorHAnsi"/>
                <w:sz w:val="20"/>
                <w:szCs w:val="20"/>
              </w:rPr>
            </w:pPr>
            <w:r w:rsidRPr="00741CDB">
              <w:rPr>
                <w:rFonts w:cstheme="minorHAnsi"/>
                <w:sz w:val="20"/>
                <w:szCs w:val="20"/>
              </w:rPr>
              <w:t>Newham Mental Health Services</w:t>
            </w:r>
          </w:p>
        </w:tc>
        <w:tc>
          <w:tcPr>
            <w:tcW w:w="640" w:type="dxa"/>
          </w:tcPr>
          <w:p w14:paraId="258F38A3" w14:textId="774661C1" w:rsidR="001B098D" w:rsidRPr="00741CDB" w:rsidRDefault="003E4AAB" w:rsidP="00CF4BE4">
            <w:pPr>
              <w:jc w:val="center"/>
              <w:rPr>
                <w:rFonts w:cstheme="minorHAnsi"/>
                <w:color w:val="000000" w:themeColor="text1"/>
                <w:sz w:val="20"/>
                <w:szCs w:val="20"/>
              </w:rPr>
            </w:pPr>
            <w:r w:rsidRPr="00741CDB">
              <w:rPr>
                <w:rFonts w:cstheme="minorHAnsi"/>
                <w:color w:val="000000" w:themeColor="text1"/>
                <w:sz w:val="20"/>
                <w:szCs w:val="20"/>
              </w:rPr>
              <w:t>152</w:t>
            </w:r>
          </w:p>
        </w:tc>
      </w:tr>
      <w:tr w:rsidR="001B098D" w:rsidRPr="00741CDB" w14:paraId="1AC288D0" w14:textId="77777777" w:rsidTr="00463911">
        <w:trPr>
          <w:trHeight w:val="251"/>
        </w:trPr>
        <w:tc>
          <w:tcPr>
            <w:tcW w:w="8037" w:type="dxa"/>
          </w:tcPr>
          <w:p w14:paraId="7E1A79DB" w14:textId="77777777" w:rsidR="001B098D" w:rsidRPr="00741CDB" w:rsidRDefault="001B098D" w:rsidP="00CF4BE4">
            <w:pPr>
              <w:rPr>
                <w:rFonts w:cstheme="minorHAnsi"/>
                <w:sz w:val="20"/>
                <w:szCs w:val="20"/>
              </w:rPr>
            </w:pPr>
            <w:r w:rsidRPr="00741CDB">
              <w:rPr>
                <w:rFonts w:cstheme="minorHAnsi"/>
                <w:sz w:val="20"/>
                <w:szCs w:val="20"/>
              </w:rPr>
              <w:t>Tower Hamlets Mental Health Services</w:t>
            </w:r>
          </w:p>
        </w:tc>
        <w:tc>
          <w:tcPr>
            <w:tcW w:w="640" w:type="dxa"/>
          </w:tcPr>
          <w:p w14:paraId="58C1B827" w14:textId="42ECA953" w:rsidR="001B098D" w:rsidRPr="00741CDB" w:rsidRDefault="003E4AAB" w:rsidP="00CF4BE4">
            <w:pPr>
              <w:jc w:val="center"/>
              <w:rPr>
                <w:rFonts w:cstheme="minorHAnsi"/>
                <w:color w:val="000000" w:themeColor="text1"/>
                <w:sz w:val="20"/>
                <w:szCs w:val="20"/>
              </w:rPr>
            </w:pPr>
            <w:r w:rsidRPr="00741CDB">
              <w:rPr>
                <w:rFonts w:cstheme="minorHAnsi"/>
                <w:color w:val="000000" w:themeColor="text1"/>
                <w:sz w:val="20"/>
                <w:szCs w:val="20"/>
              </w:rPr>
              <w:t>192</w:t>
            </w:r>
          </w:p>
        </w:tc>
      </w:tr>
      <w:tr w:rsidR="001B098D" w:rsidRPr="00741CDB" w14:paraId="158DC432" w14:textId="77777777" w:rsidTr="00463911">
        <w:trPr>
          <w:trHeight w:val="251"/>
        </w:trPr>
        <w:tc>
          <w:tcPr>
            <w:tcW w:w="8677" w:type="dxa"/>
            <w:gridSpan w:val="2"/>
            <w:shd w:val="clear" w:color="auto" w:fill="B8CCE4" w:themeFill="accent1" w:themeFillTint="66"/>
          </w:tcPr>
          <w:p w14:paraId="34074278" w14:textId="77777777" w:rsidR="001B098D" w:rsidRPr="00741CDB" w:rsidRDefault="001B098D" w:rsidP="00CF4BE4">
            <w:pPr>
              <w:rPr>
                <w:rFonts w:cstheme="minorHAnsi"/>
                <w:color w:val="000000" w:themeColor="text1"/>
                <w:sz w:val="20"/>
                <w:szCs w:val="20"/>
              </w:rPr>
            </w:pPr>
            <w:r w:rsidRPr="00741CDB">
              <w:rPr>
                <w:rFonts w:cstheme="minorHAnsi"/>
                <w:b/>
                <w:sz w:val="20"/>
                <w:szCs w:val="20"/>
              </w:rPr>
              <w:t>Community Health Services</w:t>
            </w:r>
          </w:p>
        </w:tc>
      </w:tr>
      <w:tr w:rsidR="001B098D" w:rsidRPr="00741CDB" w14:paraId="49C7026E" w14:textId="77777777" w:rsidTr="00463911">
        <w:trPr>
          <w:trHeight w:val="251"/>
        </w:trPr>
        <w:tc>
          <w:tcPr>
            <w:tcW w:w="8037" w:type="dxa"/>
          </w:tcPr>
          <w:p w14:paraId="7AAC7A64" w14:textId="77777777" w:rsidR="001B098D" w:rsidRPr="00741CDB" w:rsidRDefault="001B098D" w:rsidP="00CF4BE4">
            <w:pPr>
              <w:rPr>
                <w:rFonts w:cstheme="minorHAnsi"/>
                <w:sz w:val="20"/>
                <w:szCs w:val="20"/>
              </w:rPr>
            </w:pPr>
            <w:r w:rsidRPr="00741CDB">
              <w:rPr>
                <w:rFonts w:cstheme="minorHAnsi"/>
                <w:sz w:val="20"/>
                <w:szCs w:val="20"/>
              </w:rPr>
              <w:t>Tower Hamlets Community Health Services</w:t>
            </w:r>
          </w:p>
        </w:tc>
        <w:tc>
          <w:tcPr>
            <w:tcW w:w="640" w:type="dxa"/>
          </w:tcPr>
          <w:p w14:paraId="45E0526D" w14:textId="555A70F7" w:rsidR="001B098D" w:rsidRPr="00741CDB" w:rsidRDefault="003E4AAB" w:rsidP="00CF4BE4">
            <w:pPr>
              <w:jc w:val="center"/>
              <w:rPr>
                <w:rFonts w:cstheme="minorHAnsi"/>
                <w:sz w:val="20"/>
                <w:szCs w:val="20"/>
              </w:rPr>
            </w:pPr>
            <w:r w:rsidRPr="00741CDB">
              <w:rPr>
                <w:rFonts w:cstheme="minorHAnsi"/>
                <w:sz w:val="20"/>
                <w:szCs w:val="20"/>
              </w:rPr>
              <w:t>546</w:t>
            </w:r>
          </w:p>
        </w:tc>
      </w:tr>
      <w:tr w:rsidR="001B098D" w:rsidRPr="00741CDB" w14:paraId="1D053332" w14:textId="77777777" w:rsidTr="00463911">
        <w:trPr>
          <w:trHeight w:val="251"/>
        </w:trPr>
        <w:tc>
          <w:tcPr>
            <w:tcW w:w="8037" w:type="dxa"/>
          </w:tcPr>
          <w:p w14:paraId="72B4FFD6" w14:textId="77777777" w:rsidR="001B098D" w:rsidRPr="00741CDB" w:rsidRDefault="001B098D" w:rsidP="00CF4BE4">
            <w:pPr>
              <w:rPr>
                <w:rFonts w:cstheme="minorHAnsi"/>
                <w:sz w:val="20"/>
                <w:szCs w:val="20"/>
              </w:rPr>
            </w:pPr>
            <w:r w:rsidRPr="00741CDB">
              <w:rPr>
                <w:rFonts w:cstheme="minorHAnsi"/>
                <w:sz w:val="20"/>
                <w:szCs w:val="20"/>
              </w:rPr>
              <w:t>Newham Community Health Services</w:t>
            </w:r>
          </w:p>
        </w:tc>
        <w:tc>
          <w:tcPr>
            <w:tcW w:w="640" w:type="dxa"/>
          </w:tcPr>
          <w:p w14:paraId="24C7B8B1" w14:textId="4A6CBF81" w:rsidR="001B098D" w:rsidRPr="00741CDB" w:rsidRDefault="003E4AAB" w:rsidP="00CF4BE4">
            <w:pPr>
              <w:jc w:val="center"/>
              <w:rPr>
                <w:rFonts w:cstheme="minorHAnsi"/>
                <w:sz w:val="20"/>
                <w:szCs w:val="20"/>
              </w:rPr>
            </w:pPr>
            <w:r w:rsidRPr="00741CDB">
              <w:rPr>
                <w:rFonts w:cstheme="minorHAnsi"/>
                <w:sz w:val="20"/>
                <w:szCs w:val="20"/>
              </w:rPr>
              <w:t>566</w:t>
            </w:r>
          </w:p>
        </w:tc>
      </w:tr>
      <w:tr w:rsidR="001B098D" w:rsidRPr="00741CDB" w14:paraId="1722C700" w14:textId="77777777" w:rsidTr="00463911">
        <w:trPr>
          <w:trHeight w:val="262"/>
        </w:trPr>
        <w:tc>
          <w:tcPr>
            <w:tcW w:w="8037" w:type="dxa"/>
          </w:tcPr>
          <w:p w14:paraId="6B89D748" w14:textId="77777777" w:rsidR="001B098D" w:rsidRPr="00741CDB" w:rsidRDefault="001B098D" w:rsidP="00CF4BE4">
            <w:pPr>
              <w:rPr>
                <w:rFonts w:cstheme="minorHAnsi"/>
                <w:sz w:val="20"/>
                <w:szCs w:val="20"/>
              </w:rPr>
            </w:pPr>
            <w:r w:rsidRPr="00741CDB">
              <w:rPr>
                <w:rFonts w:cstheme="minorHAnsi"/>
                <w:sz w:val="20"/>
                <w:szCs w:val="20"/>
              </w:rPr>
              <w:t>Bedfordshire Community Health Services</w:t>
            </w:r>
          </w:p>
        </w:tc>
        <w:tc>
          <w:tcPr>
            <w:tcW w:w="640" w:type="dxa"/>
          </w:tcPr>
          <w:p w14:paraId="2214E85C" w14:textId="3D4C79A8" w:rsidR="001B098D" w:rsidRPr="00741CDB" w:rsidRDefault="003E4AAB" w:rsidP="00CF4BE4">
            <w:pPr>
              <w:jc w:val="center"/>
              <w:rPr>
                <w:rFonts w:cstheme="minorHAnsi"/>
                <w:sz w:val="20"/>
                <w:szCs w:val="20"/>
              </w:rPr>
            </w:pPr>
            <w:r w:rsidRPr="00741CDB">
              <w:rPr>
                <w:rFonts w:cstheme="minorHAnsi"/>
                <w:sz w:val="20"/>
                <w:szCs w:val="20"/>
              </w:rPr>
              <w:t>694</w:t>
            </w:r>
          </w:p>
        </w:tc>
      </w:tr>
      <w:tr w:rsidR="001B098D" w:rsidRPr="00741CDB" w14:paraId="20CC8867" w14:textId="77777777" w:rsidTr="00463911">
        <w:trPr>
          <w:trHeight w:val="262"/>
        </w:trPr>
        <w:tc>
          <w:tcPr>
            <w:tcW w:w="8677" w:type="dxa"/>
            <w:gridSpan w:val="2"/>
            <w:shd w:val="clear" w:color="auto" w:fill="B8CCE4" w:themeFill="accent1" w:themeFillTint="66"/>
          </w:tcPr>
          <w:p w14:paraId="2C38F99B" w14:textId="77777777" w:rsidR="001B098D" w:rsidRPr="00741CDB" w:rsidRDefault="001B098D" w:rsidP="00CF4BE4">
            <w:pPr>
              <w:rPr>
                <w:rFonts w:cstheme="minorHAnsi"/>
                <w:sz w:val="20"/>
                <w:szCs w:val="20"/>
              </w:rPr>
            </w:pPr>
            <w:r w:rsidRPr="00741CDB">
              <w:rPr>
                <w:rFonts w:cstheme="minorHAnsi"/>
                <w:b/>
                <w:sz w:val="20"/>
                <w:szCs w:val="20"/>
              </w:rPr>
              <w:t>Specialist Services</w:t>
            </w:r>
          </w:p>
        </w:tc>
      </w:tr>
      <w:tr w:rsidR="001B098D" w:rsidRPr="00741CDB" w14:paraId="76A87750" w14:textId="77777777" w:rsidTr="00463911">
        <w:trPr>
          <w:trHeight w:val="262"/>
        </w:trPr>
        <w:tc>
          <w:tcPr>
            <w:tcW w:w="8037" w:type="dxa"/>
          </w:tcPr>
          <w:p w14:paraId="619989C5" w14:textId="77777777" w:rsidR="001B098D" w:rsidRPr="00741CDB" w:rsidRDefault="001B098D" w:rsidP="00CF4BE4">
            <w:pPr>
              <w:rPr>
                <w:rFonts w:cstheme="minorHAnsi"/>
                <w:sz w:val="20"/>
                <w:szCs w:val="20"/>
              </w:rPr>
            </w:pPr>
            <w:r w:rsidRPr="00741CDB">
              <w:rPr>
                <w:rFonts w:cstheme="minorHAnsi"/>
                <w:sz w:val="20"/>
                <w:szCs w:val="20"/>
              </w:rPr>
              <w:t>Specialist Services and CHN Children's Services</w:t>
            </w:r>
          </w:p>
        </w:tc>
        <w:tc>
          <w:tcPr>
            <w:tcW w:w="640" w:type="dxa"/>
          </w:tcPr>
          <w:p w14:paraId="5A4726CD" w14:textId="4A0281FC" w:rsidR="001B098D" w:rsidRPr="00741CDB" w:rsidRDefault="003E4AAB" w:rsidP="00CF4BE4">
            <w:pPr>
              <w:jc w:val="center"/>
              <w:rPr>
                <w:rFonts w:cstheme="minorHAnsi"/>
                <w:sz w:val="20"/>
                <w:szCs w:val="20"/>
              </w:rPr>
            </w:pPr>
            <w:r w:rsidRPr="00741CDB">
              <w:rPr>
                <w:rFonts w:cstheme="minorHAnsi"/>
                <w:sz w:val="20"/>
                <w:szCs w:val="20"/>
              </w:rPr>
              <w:t>46</w:t>
            </w:r>
          </w:p>
        </w:tc>
      </w:tr>
      <w:tr w:rsidR="001B098D" w:rsidRPr="00741CDB" w14:paraId="492CAB48" w14:textId="77777777" w:rsidTr="00463911">
        <w:trPr>
          <w:trHeight w:val="262"/>
        </w:trPr>
        <w:tc>
          <w:tcPr>
            <w:tcW w:w="8037" w:type="dxa"/>
          </w:tcPr>
          <w:p w14:paraId="37F62708" w14:textId="77777777" w:rsidR="001B098D" w:rsidRPr="00741CDB" w:rsidRDefault="001B098D" w:rsidP="00CF4BE4">
            <w:pPr>
              <w:rPr>
                <w:rFonts w:cstheme="minorHAnsi"/>
                <w:b/>
                <w:sz w:val="20"/>
                <w:szCs w:val="20"/>
              </w:rPr>
            </w:pPr>
            <w:r w:rsidRPr="00741CDB">
              <w:rPr>
                <w:rFonts w:cstheme="minorHAnsi"/>
                <w:b/>
                <w:sz w:val="20"/>
                <w:szCs w:val="20"/>
              </w:rPr>
              <w:t>Total :</w:t>
            </w:r>
          </w:p>
        </w:tc>
        <w:tc>
          <w:tcPr>
            <w:tcW w:w="640" w:type="dxa"/>
          </w:tcPr>
          <w:p w14:paraId="79443831" w14:textId="13860734" w:rsidR="001B098D" w:rsidRPr="00741CDB" w:rsidRDefault="003E4AAB" w:rsidP="00CF4BE4">
            <w:pPr>
              <w:jc w:val="center"/>
              <w:rPr>
                <w:rFonts w:cstheme="minorHAnsi"/>
                <w:b/>
                <w:color w:val="000000" w:themeColor="text1"/>
                <w:sz w:val="20"/>
                <w:szCs w:val="20"/>
              </w:rPr>
            </w:pPr>
            <w:r w:rsidRPr="00741CDB">
              <w:rPr>
                <w:rFonts w:cstheme="minorHAnsi"/>
                <w:b/>
                <w:color w:val="000000" w:themeColor="text1"/>
                <w:sz w:val="20"/>
                <w:szCs w:val="20"/>
              </w:rPr>
              <w:t>2637</w:t>
            </w:r>
          </w:p>
        </w:tc>
      </w:tr>
    </w:tbl>
    <w:p w14:paraId="07AFF617" w14:textId="32C05153" w:rsidR="001B098D" w:rsidRPr="00741CDB" w:rsidRDefault="001B098D" w:rsidP="00E2537A">
      <w:pPr>
        <w:spacing w:after="0"/>
        <w:rPr>
          <w:rFonts w:ascii="Arial" w:hAnsi="Arial" w:cs="Arial"/>
          <w:sz w:val="20"/>
          <w:szCs w:val="20"/>
          <w:u w:val="single"/>
        </w:rPr>
      </w:pPr>
    </w:p>
    <w:p w14:paraId="03970BA0" w14:textId="32E1C97E" w:rsidR="00F24B92" w:rsidRDefault="003E4273" w:rsidP="00F24B92">
      <w:pPr>
        <w:spacing w:after="0"/>
        <w:ind w:left="-142"/>
        <w:rPr>
          <w:rFonts w:ascii="Arial" w:hAnsi="Arial" w:cs="Arial"/>
          <w:sz w:val="24"/>
          <w:szCs w:val="24"/>
        </w:rPr>
      </w:pPr>
      <w:r w:rsidRPr="006A48ED">
        <w:rPr>
          <w:rFonts w:ascii="Arial" w:hAnsi="Arial" w:cs="Arial"/>
          <w:sz w:val="24"/>
          <w:szCs w:val="24"/>
        </w:rPr>
        <w:t xml:space="preserve">Mental Health Services reported </w:t>
      </w:r>
      <w:r w:rsidR="006A48ED" w:rsidRPr="006A48ED">
        <w:rPr>
          <w:rFonts w:ascii="Arial" w:hAnsi="Arial" w:cs="Arial"/>
          <w:sz w:val="24"/>
          <w:szCs w:val="24"/>
        </w:rPr>
        <w:t>782</w:t>
      </w:r>
      <w:r w:rsidR="000E084E" w:rsidRPr="006A48ED">
        <w:rPr>
          <w:rFonts w:ascii="Arial" w:hAnsi="Arial" w:cs="Arial"/>
          <w:sz w:val="24"/>
          <w:szCs w:val="24"/>
        </w:rPr>
        <w:t xml:space="preserve"> </w:t>
      </w:r>
      <w:r w:rsidRPr="006A48ED">
        <w:rPr>
          <w:rFonts w:ascii="Arial" w:hAnsi="Arial" w:cs="Arial"/>
          <w:sz w:val="24"/>
          <w:szCs w:val="24"/>
        </w:rPr>
        <w:t xml:space="preserve">expected deaths, </w:t>
      </w:r>
      <w:r w:rsidR="006A48ED" w:rsidRPr="006A48ED">
        <w:rPr>
          <w:rFonts w:ascii="Arial" w:hAnsi="Arial" w:cs="Arial"/>
          <w:sz w:val="24"/>
          <w:szCs w:val="24"/>
        </w:rPr>
        <w:t>29.65</w:t>
      </w:r>
      <w:r w:rsidR="000E084E" w:rsidRPr="006A48ED">
        <w:rPr>
          <w:rFonts w:ascii="Arial" w:hAnsi="Arial" w:cs="Arial"/>
          <w:sz w:val="24"/>
          <w:szCs w:val="24"/>
        </w:rPr>
        <w:t xml:space="preserve"> % </w:t>
      </w:r>
      <w:r w:rsidRPr="006A48ED">
        <w:rPr>
          <w:rFonts w:ascii="Arial" w:hAnsi="Arial" w:cs="Arial"/>
          <w:sz w:val="24"/>
          <w:szCs w:val="24"/>
        </w:rPr>
        <w:t xml:space="preserve">of the total </w:t>
      </w:r>
      <w:r w:rsidR="006A48ED" w:rsidRPr="006A48ED">
        <w:rPr>
          <w:rFonts w:ascii="Arial" w:hAnsi="Arial" w:cs="Arial"/>
          <w:sz w:val="24"/>
          <w:szCs w:val="24"/>
        </w:rPr>
        <w:t>2637</w:t>
      </w:r>
      <w:r w:rsidR="000E084E" w:rsidRPr="006A48ED">
        <w:rPr>
          <w:rFonts w:ascii="Arial" w:hAnsi="Arial" w:cs="Arial"/>
          <w:sz w:val="24"/>
          <w:szCs w:val="24"/>
        </w:rPr>
        <w:t xml:space="preserve">    </w:t>
      </w:r>
      <w:r w:rsidRPr="006A48ED">
        <w:rPr>
          <w:rFonts w:ascii="Arial" w:hAnsi="Arial" w:cs="Arial"/>
          <w:sz w:val="24"/>
          <w:szCs w:val="24"/>
        </w:rPr>
        <w:t>reported between 1 April 20</w:t>
      </w:r>
      <w:r w:rsidR="007C106B" w:rsidRPr="006A48ED">
        <w:rPr>
          <w:rFonts w:ascii="Arial" w:hAnsi="Arial" w:cs="Arial"/>
          <w:sz w:val="24"/>
          <w:szCs w:val="24"/>
        </w:rPr>
        <w:t>20</w:t>
      </w:r>
      <w:r w:rsidRPr="006A48ED">
        <w:rPr>
          <w:rFonts w:ascii="Arial" w:hAnsi="Arial" w:cs="Arial"/>
          <w:sz w:val="24"/>
          <w:szCs w:val="24"/>
        </w:rPr>
        <w:t xml:space="preserve"> and 31 March 202</w:t>
      </w:r>
      <w:r w:rsidR="007C106B" w:rsidRPr="006A48ED">
        <w:rPr>
          <w:rFonts w:ascii="Arial" w:hAnsi="Arial" w:cs="Arial"/>
          <w:sz w:val="24"/>
          <w:szCs w:val="24"/>
        </w:rPr>
        <w:t>1</w:t>
      </w:r>
      <w:r w:rsidRPr="006A48ED">
        <w:rPr>
          <w:rFonts w:ascii="Arial" w:hAnsi="Arial" w:cs="Arial"/>
          <w:sz w:val="24"/>
          <w:szCs w:val="24"/>
        </w:rPr>
        <w:t xml:space="preserve">. </w:t>
      </w:r>
    </w:p>
    <w:p w14:paraId="1AFBC2CA" w14:textId="77777777" w:rsidR="00791A7D" w:rsidRDefault="00791A7D" w:rsidP="00F24B92">
      <w:pPr>
        <w:spacing w:after="0"/>
        <w:ind w:left="-142"/>
        <w:rPr>
          <w:rFonts w:ascii="Arial" w:hAnsi="Arial" w:cs="Arial"/>
          <w:sz w:val="24"/>
          <w:szCs w:val="24"/>
        </w:rPr>
      </w:pPr>
    </w:p>
    <w:p w14:paraId="3F2932FB" w14:textId="12165055" w:rsidR="003579A9" w:rsidRDefault="003E4273" w:rsidP="00F24B92">
      <w:pPr>
        <w:spacing w:after="0"/>
        <w:ind w:left="-142"/>
        <w:rPr>
          <w:rFonts w:ascii="Arial" w:hAnsi="Arial" w:cs="Arial"/>
          <w:sz w:val="24"/>
          <w:szCs w:val="24"/>
        </w:rPr>
      </w:pPr>
      <w:r w:rsidRPr="006A48ED">
        <w:rPr>
          <w:rFonts w:ascii="Arial" w:hAnsi="Arial" w:cs="Arial"/>
          <w:sz w:val="24"/>
          <w:szCs w:val="24"/>
        </w:rPr>
        <w:t xml:space="preserve">Bedfordshire reported the highest number of </w:t>
      </w:r>
      <w:r w:rsidR="00044775" w:rsidRPr="006A48ED">
        <w:rPr>
          <w:rFonts w:ascii="Arial" w:hAnsi="Arial" w:cs="Arial"/>
          <w:sz w:val="24"/>
          <w:szCs w:val="24"/>
        </w:rPr>
        <w:t>expected</w:t>
      </w:r>
      <w:r w:rsidR="00044775" w:rsidRPr="006A48ED">
        <w:rPr>
          <w:rStyle w:val="CommentReference"/>
        </w:rPr>
        <w:t xml:space="preserve"> </w:t>
      </w:r>
      <w:r w:rsidR="00044775" w:rsidRPr="006A48ED">
        <w:rPr>
          <w:rStyle w:val="CommentReference"/>
          <w:rFonts w:ascii="Arial" w:hAnsi="Arial" w:cs="Arial"/>
          <w:sz w:val="24"/>
          <w:szCs w:val="24"/>
        </w:rPr>
        <w:t>deaths</w:t>
      </w:r>
      <w:r w:rsidRPr="006A48ED">
        <w:rPr>
          <w:rFonts w:ascii="Arial" w:hAnsi="Arial" w:cs="Arial"/>
          <w:sz w:val="24"/>
          <w:szCs w:val="24"/>
        </w:rPr>
        <w:t xml:space="preserve"> </w:t>
      </w:r>
      <w:r w:rsidR="00664C97" w:rsidRPr="006A48ED">
        <w:rPr>
          <w:rFonts w:ascii="Arial" w:hAnsi="Arial" w:cs="Arial"/>
          <w:sz w:val="24"/>
          <w:szCs w:val="24"/>
        </w:rPr>
        <w:t>in</w:t>
      </w:r>
      <w:r w:rsidRPr="006A48ED">
        <w:rPr>
          <w:rFonts w:ascii="Arial" w:hAnsi="Arial" w:cs="Arial"/>
          <w:sz w:val="24"/>
          <w:szCs w:val="24"/>
        </w:rPr>
        <w:t xml:space="preserve"> the Trust’s Mental Health Services</w:t>
      </w:r>
      <w:r w:rsidR="00D70998" w:rsidRPr="006A48ED">
        <w:rPr>
          <w:rFonts w:ascii="Arial" w:hAnsi="Arial" w:cs="Arial"/>
          <w:sz w:val="24"/>
          <w:szCs w:val="24"/>
        </w:rPr>
        <w:t xml:space="preserve"> at</w:t>
      </w:r>
      <w:r w:rsidRPr="006A48ED">
        <w:rPr>
          <w:rFonts w:ascii="Arial" w:hAnsi="Arial" w:cs="Arial"/>
          <w:sz w:val="24"/>
          <w:szCs w:val="24"/>
        </w:rPr>
        <w:t xml:space="preserve"> </w:t>
      </w:r>
      <w:r w:rsidR="006A48ED" w:rsidRPr="006A48ED">
        <w:rPr>
          <w:rFonts w:ascii="Arial" w:hAnsi="Arial" w:cs="Arial"/>
          <w:sz w:val="24"/>
          <w:szCs w:val="24"/>
        </w:rPr>
        <w:t>209</w:t>
      </w:r>
      <w:r w:rsidR="000E084E" w:rsidRPr="006A48ED">
        <w:rPr>
          <w:rFonts w:ascii="Arial" w:hAnsi="Arial" w:cs="Arial"/>
          <w:sz w:val="24"/>
          <w:szCs w:val="24"/>
        </w:rPr>
        <w:t xml:space="preserve"> </w:t>
      </w:r>
      <w:r w:rsidR="006A48ED" w:rsidRPr="006A48ED">
        <w:rPr>
          <w:rFonts w:ascii="Arial" w:hAnsi="Arial" w:cs="Arial"/>
          <w:sz w:val="24"/>
          <w:szCs w:val="24"/>
        </w:rPr>
        <w:t>i</w:t>
      </w:r>
      <w:r w:rsidRPr="006A48ED">
        <w:rPr>
          <w:rFonts w:ascii="Arial" w:hAnsi="Arial" w:cs="Arial"/>
          <w:sz w:val="24"/>
          <w:szCs w:val="24"/>
        </w:rPr>
        <w:t xml:space="preserve">n the reporting period, </w:t>
      </w:r>
      <w:r w:rsidR="006A48ED" w:rsidRPr="006A48ED">
        <w:rPr>
          <w:rFonts w:ascii="Arial" w:hAnsi="Arial" w:cs="Arial"/>
          <w:sz w:val="24"/>
          <w:szCs w:val="24"/>
        </w:rPr>
        <w:t>7.9</w:t>
      </w:r>
      <w:r w:rsidR="000E084E" w:rsidRPr="006A48ED">
        <w:rPr>
          <w:rFonts w:ascii="Arial" w:hAnsi="Arial" w:cs="Arial"/>
          <w:sz w:val="24"/>
          <w:szCs w:val="24"/>
        </w:rPr>
        <w:t xml:space="preserve">% </w:t>
      </w:r>
      <w:r w:rsidRPr="006A48ED">
        <w:rPr>
          <w:rFonts w:ascii="Arial" w:hAnsi="Arial" w:cs="Arial"/>
          <w:sz w:val="24"/>
          <w:szCs w:val="24"/>
        </w:rPr>
        <w:t xml:space="preserve">of the </w:t>
      </w:r>
      <w:r w:rsidR="006A48ED" w:rsidRPr="006A48ED">
        <w:rPr>
          <w:rFonts w:ascii="Arial" w:hAnsi="Arial" w:cs="Arial"/>
          <w:sz w:val="24"/>
          <w:szCs w:val="24"/>
        </w:rPr>
        <w:t>782</w:t>
      </w:r>
      <w:r w:rsidRPr="006A48ED">
        <w:rPr>
          <w:rFonts w:ascii="Arial" w:hAnsi="Arial" w:cs="Arial"/>
          <w:sz w:val="24"/>
          <w:szCs w:val="24"/>
        </w:rPr>
        <w:t xml:space="preserve"> total reported</w:t>
      </w:r>
      <w:r w:rsidR="00F24B92">
        <w:rPr>
          <w:rFonts w:ascii="Arial" w:hAnsi="Arial" w:cs="Arial"/>
          <w:sz w:val="24"/>
          <w:szCs w:val="24"/>
        </w:rPr>
        <w:t>.</w:t>
      </w:r>
      <w:r w:rsidRPr="003E4273">
        <w:rPr>
          <w:rFonts w:ascii="Arial" w:hAnsi="Arial" w:cs="Arial"/>
          <w:sz w:val="24"/>
          <w:szCs w:val="24"/>
        </w:rPr>
        <w:t xml:space="preserve"> </w:t>
      </w:r>
    </w:p>
    <w:p w14:paraId="26309F08" w14:textId="77777777" w:rsidR="00044775" w:rsidRDefault="00044775" w:rsidP="00874AEB">
      <w:pPr>
        <w:spacing w:after="0"/>
        <w:ind w:left="-142"/>
        <w:rPr>
          <w:rFonts w:ascii="Arial" w:hAnsi="Arial" w:cs="Arial"/>
          <w:sz w:val="24"/>
          <w:szCs w:val="24"/>
        </w:rPr>
      </w:pPr>
    </w:p>
    <w:p w14:paraId="7739E6FF" w14:textId="4CC596B4" w:rsidR="00874AEB" w:rsidRDefault="003E4273" w:rsidP="00874AEB">
      <w:pPr>
        <w:spacing w:after="0"/>
        <w:ind w:left="-142"/>
        <w:rPr>
          <w:rFonts w:ascii="Arial" w:hAnsi="Arial" w:cs="Arial"/>
          <w:sz w:val="24"/>
          <w:szCs w:val="24"/>
        </w:rPr>
      </w:pPr>
      <w:r w:rsidRPr="003E4273">
        <w:rPr>
          <w:rFonts w:ascii="Arial" w:hAnsi="Arial" w:cs="Arial"/>
          <w:sz w:val="24"/>
          <w:szCs w:val="24"/>
        </w:rPr>
        <w:t xml:space="preserve">Higher figures in Bedfordshire can be explained by the </w:t>
      </w:r>
      <w:r w:rsidR="003A3FF6">
        <w:rPr>
          <w:rFonts w:ascii="Arial" w:hAnsi="Arial" w:cs="Arial"/>
          <w:sz w:val="24"/>
          <w:szCs w:val="24"/>
        </w:rPr>
        <w:t xml:space="preserve">larger </w:t>
      </w:r>
      <w:r w:rsidRPr="003E4273">
        <w:rPr>
          <w:rFonts w:ascii="Arial" w:hAnsi="Arial" w:cs="Arial"/>
          <w:sz w:val="24"/>
          <w:szCs w:val="24"/>
        </w:rPr>
        <w:t xml:space="preserve">population size; population age and physical health related deaths </w:t>
      </w:r>
      <w:r w:rsidR="003A3FF6">
        <w:rPr>
          <w:rFonts w:ascii="Arial" w:hAnsi="Arial" w:cs="Arial"/>
          <w:sz w:val="24"/>
          <w:szCs w:val="24"/>
        </w:rPr>
        <w:t xml:space="preserve">related to people </w:t>
      </w:r>
      <w:r w:rsidRPr="003E4273">
        <w:rPr>
          <w:rFonts w:ascii="Arial" w:hAnsi="Arial" w:cs="Arial"/>
          <w:sz w:val="24"/>
          <w:szCs w:val="24"/>
        </w:rPr>
        <w:t xml:space="preserve">accessing services such as Memory clinics and Older Persons Occupational Therapy. </w:t>
      </w:r>
      <w:r w:rsidR="00E347BD">
        <w:rPr>
          <w:rFonts w:ascii="Arial" w:hAnsi="Arial" w:cs="Arial"/>
          <w:sz w:val="24"/>
          <w:szCs w:val="24"/>
        </w:rPr>
        <w:t xml:space="preserve">In addition, the number of patients supported to die at home across Bedfordshire had increased, this coincided with the decrease in deaths in care homes and hospices in the area throughout the summer months of 2020. Public Health England excess mortality reports support findings that unlike Acute Trusts; care homes and hospices, Community Health Services saw an increase in excess deaths.  </w:t>
      </w:r>
    </w:p>
    <w:p w14:paraId="06A46F2F" w14:textId="28C08C09" w:rsidR="00044775" w:rsidRDefault="00044775" w:rsidP="00874AEB">
      <w:pPr>
        <w:spacing w:after="0"/>
        <w:ind w:left="-142"/>
        <w:rPr>
          <w:rFonts w:ascii="Arial" w:hAnsi="Arial" w:cs="Arial"/>
          <w:sz w:val="24"/>
          <w:szCs w:val="24"/>
        </w:rPr>
      </w:pPr>
    </w:p>
    <w:p w14:paraId="6D59DF5E" w14:textId="3C7578AF" w:rsidR="003E4273" w:rsidRPr="003E4273" w:rsidRDefault="003E4273" w:rsidP="00874AEB">
      <w:pPr>
        <w:spacing w:after="0"/>
        <w:ind w:left="-142"/>
        <w:rPr>
          <w:rFonts w:ascii="Arial" w:hAnsi="Arial" w:cs="Arial"/>
          <w:sz w:val="24"/>
          <w:szCs w:val="24"/>
        </w:rPr>
      </w:pPr>
      <w:r w:rsidRPr="003E4273">
        <w:rPr>
          <w:rFonts w:ascii="Arial" w:hAnsi="Arial" w:cs="Arial"/>
          <w:sz w:val="24"/>
          <w:szCs w:val="24"/>
        </w:rPr>
        <w:t xml:space="preserve">There were </w:t>
      </w:r>
      <w:r w:rsidR="006A48ED" w:rsidRPr="006A48ED">
        <w:rPr>
          <w:rFonts w:ascii="Arial" w:hAnsi="Arial" w:cs="Arial"/>
          <w:sz w:val="24"/>
          <w:szCs w:val="24"/>
        </w:rPr>
        <w:t>46</w:t>
      </w:r>
      <w:r w:rsidRPr="006A48ED">
        <w:rPr>
          <w:rFonts w:ascii="Arial" w:hAnsi="Arial" w:cs="Arial"/>
          <w:sz w:val="24"/>
          <w:szCs w:val="24"/>
        </w:rPr>
        <w:t xml:space="preserve"> e</w:t>
      </w:r>
      <w:r w:rsidRPr="003E4273">
        <w:rPr>
          <w:rFonts w:ascii="Arial" w:hAnsi="Arial" w:cs="Arial"/>
          <w:sz w:val="24"/>
          <w:szCs w:val="24"/>
        </w:rPr>
        <w:t xml:space="preserve">xpected deaths in Specialist Services, Children’s Services and different therapies. Forensic Services reported </w:t>
      </w:r>
      <w:r w:rsidR="006A48ED">
        <w:rPr>
          <w:rFonts w:ascii="Arial" w:hAnsi="Arial" w:cs="Arial"/>
          <w:sz w:val="24"/>
          <w:szCs w:val="24"/>
        </w:rPr>
        <w:t>3</w:t>
      </w:r>
      <w:r w:rsidR="000E084E">
        <w:rPr>
          <w:rFonts w:ascii="Arial" w:hAnsi="Arial" w:cs="Arial"/>
          <w:sz w:val="24"/>
          <w:szCs w:val="24"/>
        </w:rPr>
        <w:t xml:space="preserve"> </w:t>
      </w:r>
      <w:r w:rsidR="006A48ED">
        <w:rPr>
          <w:rFonts w:ascii="Arial" w:hAnsi="Arial" w:cs="Arial"/>
          <w:sz w:val="24"/>
          <w:szCs w:val="24"/>
        </w:rPr>
        <w:t>expected deaths</w:t>
      </w:r>
      <w:r w:rsidRPr="003E4273">
        <w:rPr>
          <w:rFonts w:ascii="Arial" w:hAnsi="Arial" w:cs="Arial"/>
          <w:sz w:val="24"/>
          <w:szCs w:val="24"/>
        </w:rPr>
        <w:t xml:space="preserve"> in the reporting period</w:t>
      </w:r>
      <w:r w:rsidR="00D70998">
        <w:rPr>
          <w:rFonts w:ascii="Arial" w:hAnsi="Arial" w:cs="Arial"/>
          <w:sz w:val="24"/>
          <w:szCs w:val="24"/>
        </w:rPr>
        <w:t>.</w:t>
      </w:r>
    </w:p>
    <w:p w14:paraId="2BDB0BB7" w14:textId="49B40A2E" w:rsidR="003E4273" w:rsidRDefault="003E4273" w:rsidP="003E4273">
      <w:pPr>
        <w:spacing w:after="0"/>
        <w:ind w:left="-142"/>
        <w:rPr>
          <w:rFonts w:ascii="Arial" w:hAnsi="Arial" w:cs="Arial"/>
          <w:sz w:val="24"/>
          <w:szCs w:val="24"/>
        </w:rPr>
      </w:pPr>
    </w:p>
    <w:p w14:paraId="1AF76B58" w14:textId="300C40D4" w:rsidR="00E60052" w:rsidRDefault="00E60052" w:rsidP="003E4273">
      <w:pPr>
        <w:spacing w:after="0"/>
        <w:ind w:left="-142"/>
        <w:rPr>
          <w:rFonts w:ascii="Arial" w:hAnsi="Arial" w:cs="Arial"/>
          <w:sz w:val="24"/>
          <w:szCs w:val="24"/>
        </w:rPr>
      </w:pPr>
      <w:r>
        <w:rPr>
          <w:rFonts w:ascii="Arial" w:hAnsi="Arial" w:cs="Arial"/>
          <w:sz w:val="24"/>
          <w:szCs w:val="24"/>
        </w:rPr>
        <w:t xml:space="preserve">The Peaks in expected deaths in March and April of 2020 and January and February of 2021 are directly correlated with the Covid-19 peaks during these periods. </w:t>
      </w:r>
    </w:p>
    <w:p w14:paraId="611FD8B5" w14:textId="3E4B10CB" w:rsidR="00791A7D" w:rsidRDefault="00791A7D" w:rsidP="003E4273">
      <w:pPr>
        <w:spacing w:after="0"/>
        <w:ind w:left="-142"/>
        <w:rPr>
          <w:rFonts w:ascii="Arial" w:hAnsi="Arial" w:cs="Arial"/>
          <w:sz w:val="24"/>
          <w:szCs w:val="24"/>
        </w:rPr>
      </w:pPr>
    </w:p>
    <w:p w14:paraId="2FBC3FBE" w14:textId="28FA0559" w:rsidR="006A48ED" w:rsidRPr="006A48ED" w:rsidRDefault="006A48ED" w:rsidP="007C106B">
      <w:pPr>
        <w:spacing w:after="0"/>
        <w:rPr>
          <w:rFonts w:ascii="Arial" w:hAnsi="Arial" w:cs="Arial"/>
          <w:b/>
          <w:sz w:val="24"/>
          <w:szCs w:val="24"/>
        </w:rPr>
      </w:pPr>
    </w:p>
    <w:p w14:paraId="0AB3C3CA" w14:textId="05B6A3D2" w:rsidR="00BC14B0" w:rsidRPr="003579A9" w:rsidRDefault="00D70D87" w:rsidP="00BC14B0">
      <w:pPr>
        <w:spacing w:after="0"/>
        <w:ind w:left="-142"/>
        <w:rPr>
          <w:rFonts w:ascii="Arial" w:hAnsi="Arial" w:cs="Arial"/>
          <w:sz w:val="24"/>
          <w:szCs w:val="24"/>
          <w:u w:val="single"/>
        </w:rPr>
      </w:pPr>
      <w:r w:rsidRPr="00D70D87">
        <w:rPr>
          <w:rFonts w:ascii="Arial" w:hAnsi="Arial" w:cs="Arial"/>
          <w:sz w:val="24"/>
          <w:szCs w:val="24"/>
        </w:rPr>
        <w:t>5.3</w:t>
      </w:r>
      <w:r w:rsidR="00F24B92">
        <w:rPr>
          <w:rFonts w:ascii="Arial" w:hAnsi="Arial" w:cs="Arial"/>
          <w:sz w:val="24"/>
          <w:szCs w:val="24"/>
        </w:rPr>
        <w:t xml:space="preserve"> </w:t>
      </w:r>
      <w:r w:rsidR="006B0400" w:rsidRPr="003579A9">
        <w:rPr>
          <w:rFonts w:ascii="Arial" w:hAnsi="Arial" w:cs="Arial"/>
          <w:sz w:val="24"/>
          <w:szCs w:val="24"/>
          <w:u w:val="single"/>
        </w:rPr>
        <w:t xml:space="preserve">Deaths reviewed under the SJR </w:t>
      </w:r>
      <w:r w:rsidR="00F27D6C" w:rsidRPr="003579A9">
        <w:rPr>
          <w:rFonts w:ascii="Arial" w:hAnsi="Arial" w:cs="Arial"/>
          <w:sz w:val="24"/>
          <w:szCs w:val="24"/>
          <w:u w:val="single"/>
        </w:rPr>
        <w:t>P</w:t>
      </w:r>
      <w:r w:rsidR="006B0400" w:rsidRPr="003579A9">
        <w:rPr>
          <w:rFonts w:ascii="Arial" w:hAnsi="Arial" w:cs="Arial"/>
          <w:sz w:val="24"/>
          <w:szCs w:val="24"/>
          <w:u w:val="single"/>
        </w:rPr>
        <w:t>rocess</w:t>
      </w:r>
    </w:p>
    <w:p w14:paraId="78D418A3" w14:textId="77777777" w:rsidR="00BC14B0" w:rsidRDefault="00BC14B0" w:rsidP="00BC14B0">
      <w:pPr>
        <w:spacing w:after="0"/>
        <w:ind w:left="-142"/>
        <w:rPr>
          <w:rFonts w:ascii="Arial" w:hAnsi="Arial" w:cs="Arial"/>
          <w:sz w:val="24"/>
          <w:szCs w:val="24"/>
        </w:rPr>
      </w:pPr>
    </w:p>
    <w:p w14:paraId="0F2889A7" w14:textId="4DF8079C" w:rsidR="00F24B92" w:rsidRDefault="00F24B92" w:rsidP="00FC2456">
      <w:pPr>
        <w:spacing w:after="0"/>
        <w:ind w:left="-142" w:right="141"/>
        <w:rPr>
          <w:rFonts w:ascii="Arial" w:hAnsi="Arial" w:cs="Arial"/>
          <w:sz w:val="24"/>
          <w:szCs w:val="24"/>
        </w:rPr>
      </w:pPr>
      <w:r>
        <w:rPr>
          <w:rFonts w:ascii="Arial" w:hAnsi="Arial" w:cs="Arial"/>
          <w:sz w:val="24"/>
          <w:szCs w:val="24"/>
        </w:rPr>
        <w:t xml:space="preserve"> </w:t>
      </w:r>
      <w:r w:rsidR="006B0400" w:rsidRPr="00AA1AA1">
        <w:rPr>
          <w:rFonts w:ascii="Arial" w:hAnsi="Arial" w:cs="Arial"/>
          <w:sz w:val="24"/>
          <w:szCs w:val="24"/>
        </w:rPr>
        <w:t xml:space="preserve">A total of </w:t>
      </w:r>
      <w:r w:rsidR="006A48ED" w:rsidRPr="006A48ED">
        <w:rPr>
          <w:rFonts w:ascii="Arial" w:hAnsi="Arial" w:cs="Arial"/>
          <w:sz w:val="24"/>
          <w:szCs w:val="24"/>
        </w:rPr>
        <w:t>1403</w:t>
      </w:r>
      <w:r w:rsidR="006A2CDF" w:rsidRPr="006A48ED">
        <w:rPr>
          <w:rFonts w:ascii="Arial" w:hAnsi="Arial" w:cs="Arial"/>
          <w:sz w:val="24"/>
          <w:szCs w:val="24"/>
        </w:rPr>
        <w:t xml:space="preserve"> </w:t>
      </w:r>
      <w:r w:rsidR="006B0400" w:rsidRPr="006A48ED">
        <w:rPr>
          <w:rFonts w:ascii="Arial" w:hAnsi="Arial" w:cs="Arial"/>
          <w:sz w:val="24"/>
          <w:szCs w:val="24"/>
        </w:rPr>
        <w:t xml:space="preserve">SJR’s </w:t>
      </w:r>
      <w:r w:rsidR="006B0400" w:rsidRPr="007C106B">
        <w:rPr>
          <w:rFonts w:ascii="Arial" w:hAnsi="Arial" w:cs="Arial"/>
          <w:sz w:val="24"/>
          <w:szCs w:val="24"/>
        </w:rPr>
        <w:t>were carried out between 01 April 20</w:t>
      </w:r>
      <w:r w:rsidR="007C106B" w:rsidRPr="007C106B">
        <w:rPr>
          <w:rFonts w:ascii="Arial" w:hAnsi="Arial" w:cs="Arial"/>
          <w:sz w:val="24"/>
          <w:szCs w:val="24"/>
        </w:rPr>
        <w:t>20</w:t>
      </w:r>
      <w:r w:rsidR="006B0400" w:rsidRPr="007C106B">
        <w:rPr>
          <w:rFonts w:ascii="Arial" w:hAnsi="Arial" w:cs="Arial"/>
          <w:sz w:val="24"/>
          <w:szCs w:val="24"/>
        </w:rPr>
        <w:t xml:space="preserve"> and 31 March 20</w:t>
      </w:r>
      <w:r w:rsidR="00AD71D5" w:rsidRPr="007C106B">
        <w:rPr>
          <w:rFonts w:ascii="Arial" w:hAnsi="Arial" w:cs="Arial"/>
          <w:sz w:val="24"/>
          <w:szCs w:val="24"/>
        </w:rPr>
        <w:t>2</w:t>
      </w:r>
      <w:r w:rsidR="007C106B" w:rsidRPr="007C106B">
        <w:rPr>
          <w:rFonts w:ascii="Arial" w:hAnsi="Arial" w:cs="Arial"/>
          <w:sz w:val="24"/>
          <w:szCs w:val="24"/>
        </w:rPr>
        <w:t>1</w:t>
      </w:r>
      <w:r w:rsidR="006B0400" w:rsidRPr="007C106B">
        <w:rPr>
          <w:rFonts w:ascii="Arial" w:hAnsi="Arial" w:cs="Arial"/>
          <w:sz w:val="24"/>
          <w:szCs w:val="24"/>
        </w:rPr>
        <w:t>.</w:t>
      </w:r>
      <w:r w:rsidR="00051923">
        <w:rPr>
          <w:rFonts w:ascii="Arial" w:hAnsi="Arial" w:cs="Arial"/>
          <w:sz w:val="24"/>
          <w:szCs w:val="24"/>
        </w:rPr>
        <w:t xml:space="preserve">  </w:t>
      </w:r>
      <w:r>
        <w:rPr>
          <w:rFonts w:ascii="Arial" w:hAnsi="Arial" w:cs="Arial"/>
          <w:sz w:val="24"/>
          <w:szCs w:val="24"/>
        </w:rPr>
        <w:t xml:space="preserve">This was an increase of 72.35% (814) from the previous year between April 2019 and </w:t>
      </w:r>
      <w:r w:rsidR="005B368A">
        <w:rPr>
          <w:rFonts w:ascii="Arial" w:hAnsi="Arial" w:cs="Arial"/>
          <w:sz w:val="24"/>
          <w:szCs w:val="24"/>
        </w:rPr>
        <w:t>M</w:t>
      </w:r>
      <w:r>
        <w:rPr>
          <w:rFonts w:ascii="Arial" w:hAnsi="Arial" w:cs="Arial"/>
          <w:sz w:val="24"/>
          <w:szCs w:val="24"/>
        </w:rPr>
        <w:t>arch 2020. The increase in reviews was due to the number of excess deaths reported due to Coronavirus pandemic.</w:t>
      </w:r>
    </w:p>
    <w:p w14:paraId="21FC2279" w14:textId="66B4B564" w:rsidR="00FC2456" w:rsidRDefault="00FC2456" w:rsidP="00F24B92">
      <w:pPr>
        <w:spacing w:after="0"/>
        <w:ind w:left="-142"/>
        <w:rPr>
          <w:rFonts w:ascii="Arial" w:hAnsi="Arial" w:cs="Arial"/>
          <w:b/>
          <w:sz w:val="24"/>
          <w:szCs w:val="24"/>
        </w:rPr>
      </w:pPr>
    </w:p>
    <w:p w14:paraId="77D43425" w14:textId="0D658593" w:rsidR="007E6257" w:rsidRDefault="00E2537A" w:rsidP="007E6257">
      <w:pPr>
        <w:rPr>
          <w:rFonts w:ascii="Arial" w:hAnsi="Arial" w:cs="Arial"/>
          <w:b/>
          <w:sz w:val="24"/>
          <w:szCs w:val="24"/>
        </w:rPr>
      </w:pPr>
      <w:r w:rsidRPr="00CE31CA">
        <w:rPr>
          <w:rFonts w:ascii="Arial" w:hAnsi="Arial" w:cs="Arial"/>
          <w:b/>
          <w:sz w:val="24"/>
          <w:szCs w:val="24"/>
        </w:rPr>
        <w:t xml:space="preserve">Chart </w:t>
      </w:r>
      <w:r w:rsidR="00CE31CA" w:rsidRPr="00CE31CA">
        <w:rPr>
          <w:rFonts w:ascii="Arial" w:hAnsi="Arial" w:cs="Arial"/>
          <w:b/>
          <w:sz w:val="24"/>
          <w:szCs w:val="24"/>
        </w:rPr>
        <w:t>2</w:t>
      </w:r>
      <w:r w:rsidR="00CE0AB6">
        <w:rPr>
          <w:rFonts w:ascii="Arial" w:hAnsi="Arial" w:cs="Arial"/>
          <w:b/>
          <w:sz w:val="24"/>
          <w:szCs w:val="24"/>
        </w:rPr>
        <w:t>.</w:t>
      </w:r>
      <w:r w:rsidRPr="003E4273">
        <w:rPr>
          <w:rFonts w:ascii="Arial" w:hAnsi="Arial" w:cs="Arial"/>
          <w:b/>
          <w:sz w:val="24"/>
          <w:szCs w:val="24"/>
        </w:rPr>
        <w:t xml:space="preserve"> </w:t>
      </w:r>
      <w:r w:rsidR="00AA39DE" w:rsidRPr="00F1438D">
        <w:rPr>
          <w:rFonts w:ascii="Arial" w:hAnsi="Arial" w:cs="Arial"/>
          <w:b/>
          <w:sz w:val="24"/>
          <w:szCs w:val="24"/>
        </w:rPr>
        <w:t xml:space="preserve">Column Chart </w:t>
      </w:r>
      <w:r w:rsidRPr="00F1438D">
        <w:rPr>
          <w:rFonts w:ascii="Arial" w:hAnsi="Arial" w:cs="Arial"/>
          <w:b/>
          <w:sz w:val="24"/>
          <w:szCs w:val="24"/>
        </w:rPr>
        <w:t xml:space="preserve">Structure </w:t>
      </w:r>
      <w:r w:rsidR="00AA1AA1" w:rsidRPr="00F1438D">
        <w:rPr>
          <w:rFonts w:ascii="Arial" w:hAnsi="Arial" w:cs="Arial"/>
          <w:b/>
          <w:sz w:val="24"/>
          <w:szCs w:val="24"/>
        </w:rPr>
        <w:t>J</w:t>
      </w:r>
      <w:r w:rsidRPr="00F1438D">
        <w:rPr>
          <w:rFonts w:ascii="Arial" w:hAnsi="Arial" w:cs="Arial"/>
          <w:b/>
          <w:sz w:val="24"/>
          <w:szCs w:val="24"/>
        </w:rPr>
        <w:t xml:space="preserve">udgement </w:t>
      </w:r>
      <w:r w:rsidR="00AA1AA1" w:rsidRPr="00F1438D">
        <w:rPr>
          <w:rFonts w:ascii="Arial" w:hAnsi="Arial" w:cs="Arial"/>
          <w:b/>
          <w:sz w:val="24"/>
          <w:szCs w:val="24"/>
        </w:rPr>
        <w:t>R</w:t>
      </w:r>
      <w:r w:rsidRPr="00F1438D">
        <w:rPr>
          <w:rFonts w:ascii="Arial" w:hAnsi="Arial" w:cs="Arial"/>
          <w:b/>
          <w:sz w:val="24"/>
          <w:szCs w:val="24"/>
        </w:rPr>
        <w:t xml:space="preserve">eviews </w:t>
      </w:r>
      <w:r w:rsidR="007C106B" w:rsidRPr="00F1438D">
        <w:rPr>
          <w:rFonts w:ascii="Arial" w:hAnsi="Arial" w:cs="Arial"/>
          <w:b/>
          <w:sz w:val="24"/>
          <w:szCs w:val="24"/>
        </w:rPr>
        <w:t xml:space="preserve">from January 2019 until March 2021 </w:t>
      </w:r>
    </w:p>
    <w:p w14:paraId="4A543371" w14:textId="77777777" w:rsidR="00FC2456" w:rsidRDefault="00D96356" w:rsidP="00D96356">
      <w:pPr>
        <w:rPr>
          <w:rFonts w:cstheme="minorHAnsi"/>
          <w:noProof/>
          <w:sz w:val="18"/>
          <w:szCs w:val="18"/>
          <w:lang w:eastAsia="en-GB"/>
        </w:rPr>
      </w:pPr>
      <w:r>
        <w:rPr>
          <w:noProof/>
          <w:lang w:eastAsia="en-GB"/>
        </w:rPr>
        <w:drawing>
          <wp:inline distT="0" distB="0" distL="0" distR="0" wp14:anchorId="5CC6DA65" wp14:editId="17D9D83E">
            <wp:extent cx="6015355" cy="3076575"/>
            <wp:effectExtent l="0" t="0" r="444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579A9">
        <w:rPr>
          <w:rFonts w:cstheme="minorHAnsi"/>
          <w:noProof/>
          <w:sz w:val="18"/>
          <w:szCs w:val="18"/>
          <w:lang w:eastAsia="en-GB"/>
        </w:rPr>
        <w:t xml:space="preserve">       </w:t>
      </w:r>
    </w:p>
    <w:p w14:paraId="3598FCC2" w14:textId="538CE971" w:rsidR="002901FB" w:rsidRPr="00D96356" w:rsidRDefault="00FC2456" w:rsidP="00FC2456">
      <w:pPr>
        <w:ind w:right="1133"/>
        <w:jc w:val="right"/>
        <w:rPr>
          <w:rFonts w:ascii="Arial" w:hAnsi="Arial" w:cs="Arial"/>
          <w:b/>
          <w:noProof/>
          <w:sz w:val="24"/>
          <w:szCs w:val="24"/>
          <w:lang w:eastAsia="en-GB"/>
        </w:rPr>
      </w:pPr>
      <w:r>
        <w:rPr>
          <w:rFonts w:cstheme="minorHAnsi"/>
          <w:noProof/>
          <w:sz w:val="18"/>
          <w:szCs w:val="18"/>
          <w:lang w:eastAsia="en-GB"/>
        </w:rPr>
        <w:t xml:space="preserve">Column chart </w:t>
      </w:r>
      <w:r w:rsidR="003579A9">
        <w:rPr>
          <w:rFonts w:cstheme="minorHAnsi"/>
          <w:noProof/>
          <w:sz w:val="18"/>
          <w:szCs w:val="18"/>
          <w:lang w:eastAsia="en-GB"/>
        </w:rPr>
        <w:t xml:space="preserve">                                                                                   </w:t>
      </w:r>
      <w:r w:rsidR="00D96356">
        <w:rPr>
          <w:rFonts w:cstheme="minorHAnsi"/>
          <w:noProof/>
          <w:sz w:val="18"/>
          <w:szCs w:val="18"/>
          <w:lang w:eastAsia="en-GB"/>
        </w:rPr>
        <w:t xml:space="preserve">                             </w:t>
      </w:r>
    </w:p>
    <w:p w14:paraId="3F8D619D" w14:textId="77777777" w:rsidR="00463911" w:rsidRDefault="00463911" w:rsidP="000048CB">
      <w:pPr>
        <w:spacing w:after="0"/>
        <w:rPr>
          <w:rFonts w:ascii="Arial" w:hAnsi="Arial" w:cs="Arial"/>
          <w:sz w:val="24"/>
          <w:szCs w:val="24"/>
        </w:rPr>
      </w:pPr>
    </w:p>
    <w:p w14:paraId="4EEB0ECF" w14:textId="77777777" w:rsidR="00463911" w:rsidRDefault="00463911" w:rsidP="000048CB">
      <w:pPr>
        <w:spacing w:after="0"/>
        <w:rPr>
          <w:rFonts w:ascii="Arial" w:hAnsi="Arial" w:cs="Arial"/>
          <w:sz w:val="24"/>
          <w:szCs w:val="24"/>
        </w:rPr>
      </w:pPr>
    </w:p>
    <w:p w14:paraId="6369359B" w14:textId="77777777" w:rsidR="00463911" w:rsidRDefault="00463911" w:rsidP="000048CB">
      <w:pPr>
        <w:spacing w:after="0"/>
        <w:rPr>
          <w:rFonts w:ascii="Arial" w:hAnsi="Arial" w:cs="Arial"/>
          <w:sz w:val="24"/>
          <w:szCs w:val="24"/>
        </w:rPr>
      </w:pPr>
    </w:p>
    <w:p w14:paraId="6F039B63" w14:textId="3859DDAA" w:rsidR="003E4273" w:rsidRPr="003E4273" w:rsidRDefault="00463911" w:rsidP="000048CB">
      <w:pPr>
        <w:spacing w:after="0"/>
        <w:rPr>
          <w:rFonts w:ascii="Arial" w:hAnsi="Arial" w:cs="Arial"/>
          <w:sz w:val="24"/>
          <w:szCs w:val="24"/>
        </w:rPr>
      </w:pPr>
      <w:r>
        <w:rPr>
          <w:rFonts w:ascii="Arial" w:hAnsi="Arial" w:cs="Arial"/>
          <w:sz w:val="24"/>
          <w:szCs w:val="24"/>
        </w:rPr>
        <w:t xml:space="preserve">A total </w:t>
      </w:r>
      <w:r w:rsidR="00B0256D">
        <w:rPr>
          <w:rFonts w:ascii="Arial" w:hAnsi="Arial" w:cs="Arial"/>
          <w:sz w:val="24"/>
          <w:szCs w:val="24"/>
        </w:rPr>
        <w:t xml:space="preserve">of </w:t>
      </w:r>
      <w:r w:rsidR="007F031D" w:rsidRPr="007F031D">
        <w:rPr>
          <w:rFonts w:ascii="Arial" w:hAnsi="Arial" w:cs="Arial"/>
          <w:sz w:val="24"/>
          <w:szCs w:val="24"/>
        </w:rPr>
        <w:t>1403</w:t>
      </w:r>
      <w:r w:rsidR="003E4273" w:rsidRPr="007F031D">
        <w:rPr>
          <w:rFonts w:ascii="Arial" w:hAnsi="Arial" w:cs="Arial"/>
          <w:sz w:val="24"/>
          <w:szCs w:val="24"/>
        </w:rPr>
        <w:t xml:space="preserve"> deaths were reviewed in the reporting period</w:t>
      </w:r>
      <w:r w:rsidR="007C106B" w:rsidRPr="007F031D">
        <w:rPr>
          <w:rFonts w:ascii="Arial" w:hAnsi="Arial" w:cs="Arial"/>
          <w:sz w:val="24"/>
          <w:szCs w:val="24"/>
        </w:rPr>
        <w:t xml:space="preserve"> April 2020 until March 2021</w:t>
      </w:r>
      <w:r w:rsidR="005B368A">
        <w:rPr>
          <w:rFonts w:ascii="Arial" w:hAnsi="Arial" w:cs="Arial"/>
          <w:sz w:val="24"/>
          <w:szCs w:val="24"/>
        </w:rPr>
        <w:t>.</w:t>
      </w:r>
      <w:r w:rsidR="003E4273" w:rsidRPr="007F031D">
        <w:rPr>
          <w:rFonts w:ascii="Arial" w:hAnsi="Arial" w:cs="Arial"/>
          <w:sz w:val="24"/>
          <w:szCs w:val="24"/>
        </w:rPr>
        <w:t xml:space="preserve"> Patients</w:t>
      </w:r>
      <w:r w:rsidR="000955B8" w:rsidRPr="007F031D">
        <w:rPr>
          <w:rFonts w:ascii="Arial" w:hAnsi="Arial" w:cs="Arial"/>
          <w:sz w:val="24"/>
          <w:szCs w:val="24"/>
        </w:rPr>
        <w:t xml:space="preserve"> whose expected deaths resulted in a structured judgement review</w:t>
      </w:r>
      <w:r w:rsidR="003E4273" w:rsidRPr="007F031D">
        <w:rPr>
          <w:rFonts w:ascii="Arial" w:hAnsi="Arial" w:cs="Arial"/>
          <w:sz w:val="24"/>
          <w:szCs w:val="24"/>
        </w:rPr>
        <w:t xml:space="preserve"> tended to be older and </w:t>
      </w:r>
      <w:r w:rsidR="00341F2B">
        <w:rPr>
          <w:rFonts w:ascii="Arial" w:hAnsi="Arial" w:cs="Arial"/>
          <w:sz w:val="24"/>
          <w:szCs w:val="24"/>
        </w:rPr>
        <w:t xml:space="preserve">either </w:t>
      </w:r>
      <w:r w:rsidR="003E4273" w:rsidRPr="007F031D">
        <w:rPr>
          <w:rFonts w:ascii="Arial" w:hAnsi="Arial" w:cs="Arial"/>
          <w:sz w:val="24"/>
          <w:szCs w:val="24"/>
        </w:rPr>
        <w:t xml:space="preserve">accessing </w:t>
      </w:r>
      <w:r w:rsidR="00341F2B">
        <w:rPr>
          <w:rFonts w:ascii="Arial" w:hAnsi="Arial" w:cs="Arial"/>
          <w:sz w:val="24"/>
          <w:szCs w:val="24"/>
        </w:rPr>
        <w:t xml:space="preserve">Community Health Services or </w:t>
      </w:r>
      <w:r w:rsidR="003E4273" w:rsidRPr="007F031D">
        <w:rPr>
          <w:rFonts w:ascii="Arial" w:hAnsi="Arial" w:cs="Arial"/>
          <w:sz w:val="24"/>
          <w:szCs w:val="24"/>
        </w:rPr>
        <w:t xml:space="preserve">Mental Health Services such as the Memory </w:t>
      </w:r>
      <w:r w:rsidR="00FC7003" w:rsidRPr="007F031D">
        <w:rPr>
          <w:rFonts w:ascii="Arial" w:hAnsi="Arial" w:cs="Arial"/>
          <w:sz w:val="24"/>
          <w:szCs w:val="24"/>
        </w:rPr>
        <w:t>Clinics</w:t>
      </w:r>
      <w:r w:rsidR="003E4273" w:rsidRPr="007F031D">
        <w:rPr>
          <w:rFonts w:ascii="Arial" w:hAnsi="Arial" w:cs="Arial"/>
          <w:sz w:val="24"/>
          <w:szCs w:val="24"/>
        </w:rPr>
        <w:t xml:space="preserve"> and therapies. Many of the older Mental Health Service users were also under continence; podiatry and diabetic services.</w:t>
      </w:r>
      <w:r w:rsidR="003E4273" w:rsidRPr="003E4273">
        <w:rPr>
          <w:rFonts w:ascii="Arial" w:hAnsi="Arial" w:cs="Arial"/>
          <w:sz w:val="24"/>
          <w:szCs w:val="24"/>
        </w:rPr>
        <w:t xml:space="preserve">  </w:t>
      </w:r>
    </w:p>
    <w:p w14:paraId="418F4C18" w14:textId="6E61B6C4" w:rsidR="000C09B4" w:rsidRDefault="000C09B4" w:rsidP="00BC14B0">
      <w:pPr>
        <w:spacing w:after="0"/>
        <w:rPr>
          <w:rFonts w:ascii="Arial" w:hAnsi="Arial" w:cs="Arial"/>
          <w:sz w:val="24"/>
          <w:szCs w:val="24"/>
        </w:rPr>
      </w:pPr>
    </w:p>
    <w:p w14:paraId="72D8CF78" w14:textId="428F2B65" w:rsidR="002855F5" w:rsidRDefault="000955B8" w:rsidP="008A2D12">
      <w:pPr>
        <w:rPr>
          <w:rFonts w:ascii="Arial" w:hAnsi="Arial" w:cs="Arial"/>
          <w:sz w:val="24"/>
          <w:szCs w:val="24"/>
        </w:rPr>
      </w:pPr>
      <w:r w:rsidRPr="007F031D">
        <w:rPr>
          <w:rFonts w:ascii="Arial" w:hAnsi="Arial" w:cs="Arial"/>
          <w:sz w:val="24"/>
          <w:szCs w:val="24"/>
        </w:rPr>
        <w:t>Overall e</w:t>
      </w:r>
      <w:r w:rsidR="003E4273" w:rsidRPr="007F031D">
        <w:rPr>
          <w:rFonts w:ascii="Arial" w:hAnsi="Arial" w:cs="Arial"/>
          <w:sz w:val="24"/>
          <w:szCs w:val="24"/>
        </w:rPr>
        <w:t xml:space="preserve">xpected deaths were higher in Community Health Services as </w:t>
      </w:r>
      <w:r w:rsidR="00D70998" w:rsidRPr="007F031D">
        <w:rPr>
          <w:rFonts w:ascii="Arial" w:hAnsi="Arial" w:cs="Arial"/>
          <w:sz w:val="24"/>
          <w:szCs w:val="24"/>
        </w:rPr>
        <w:t>they include</w:t>
      </w:r>
      <w:r w:rsidR="003E4273" w:rsidRPr="007F031D">
        <w:rPr>
          <w:rFonts w:ascii="Arial" w:hAnsi="Arial" w:cs="Arial"/>
          <w:sz w:val="24"/>
          <w:szCs w:val="24"/>
        </w:rPr>
        <w:t xml:space="preserve"> more </w:t>
      </w:r>
      <w:r w:rsidR="00110305">
        <w:rPr>
          <w:rFonts w:ascii="Arial" w:hAnsi="Arial" w:cs="Arial"/>
          <w:sz w:val="24"/>
          <w:szCs w:val="24"/>
        </w:rPr>
        <w:t xml:space="preserve">patients’ </w:t>
      </w:r>
      <w:r w:rsidR="003E4273" w:rsidRPr="007F031D">
        <w:rPr>
          <w:rFonts w:ascii="Arial" w:hAnsi="Arial" w:cs="Arial"/>
          <w:sz w:val="24"/>
          <w:szCs w:val="24"/>
        </w:rPr>
        <w:t>over 65</w:t>
      </w:r>
      <w:r w:rsidRPr="007F031D">
        <w:rPr>
          <w:rFonts w:ascii="Arial" w:hAnsi="Arial" w:cs="Arial"/>
          <w:sz w:val="24"/>
          <w:szCs w:val="24"/>
        </w:rPr>
        <w:t>,</w:t>
      </w:r>
      <w:r w:rsidR="003E4273" w:rsidRPr="007F031D">
        <w:rPr>
          <w:rFonts w:ascii="Arial" w:hAnsi="Arial" w:cs="Arial"/>
          <w:sz w:val="24"/>
          <w:szCs w:val="24"/>
        </w:rPr>
        <w:t xml:space="preserve"> older and terminally ill patients</w:t>
      </w:r>
      <w:r w:rsidRPr="007F031D">
        <w:rPr>
          <w:rFonts w:ascii="Arial" w:hAnsi="Arial" w:cs="Arial"/>
          <w:sz w:val="24"/>
          <w:szCs w:val="24"/>
        </w:rPr>
        <w:t xml:space="preserve"> and p</w:t>
      </w:r>
      <w:r w:rsidR="003E4273" w:rsidRPr="007F031D">
        <w:rPr>
          <w:rFonts w:ascii="Arial" w:hAnsi="Arial" w:cs="Arial"/>
          <w:sz w:val="24"/>
          <w:szCs w:val="24"/>
        </w:rPr>
        <w:t>atients</w:t>
      </w:r>
      <w:r w:rsidRPr="007F031D">
        <w:rPr>
          <w:rFonts w:ascii="Arial" w:hAnsi="Arial" w:cs="Arial"/>
          <w:sz w:val="24"/>
          <w:szCs w:val="24"/>
        </w:rPr>
        <w:t xml:space="preserve"> </w:t>
      </w:r>
      <w:r w:rsidR="00D70998" w:rsidRPr="007F031D">
        <w:rPr>
          <w:rFonts w:ascii="Arial" w:hAnsi="Arial" w:cs="Arial"/>
          <w:sz w:val="24"/>
          <w:szCs w:val="24"/>
        </w:rPr>
        <w:t>in receipt of</w:t>
      </w:r>
      <w:r w:rsidR="003E4273" w:rsidRPr="007F031D">
        <w:rPr>
          <w:rFonts w:ascii="Arial" w:hAnsi="Arial" w:cs="Arial"/>
          <w:sz w:val="24"/>
          <w:szCs w:val="24"/>
        </w:rPr>
        <w:t xml:space="preserve"> palliative or end of life care.  </w:t>
      </w:r>
      <w:r w:rsidR="009C11F2" w:rsidRPr="007F031D">
        <w:rPr>
          <w:rFonts w:ascii="Arial" w:hAnsi="Arial" w:cs="Arial"/>
          <w:sz w:val="24"/>
          <w:szCs w:val="24"/>
        </w:rPr>
        <w:t>Within this cohort of patients, t</w:t>
      </w:r>
      <w:r w:rsidR="003E4273" w:rsidRPr="007F031D">
        <w:rPr>
          <w:rFonts w:ascii="Arial" w:hAnsi="Arial" w:cs="Arial"/>
          <w:sz w:val="24"/>
          <w:szCs w:val="24"/>
        </w:rPr>
        <w:t xml:space="preserve">he highest number of deaths arose </w:t>
      </w:r>
      <w:r w:rsidR="009C11F2" w:rsidRPr="007F031D">
        <w:rPr>
          <w:rFonts w:ascii="Arial" w:hAnsi="Arial" w:cs="Arial"/>
          <w:sz w:val="24"/>
          <w:szCs w:val="24"/>
        </w:rPr>
        <w:t xml:space="preserve">in patients with </w:t>
      </w:r>
      <w:r w:rsidR="003E4273" w:rsidRPr="007F031D">
        <w:rPr>
          <w:rFonts w:ascii="Arial" w:hAnsi="Arial" w:cs="Arial"/>
          <w:sz w:val="24"/>
          <w:szCs w:val="24"/>
        </w:rPr>
        <w:t>cancer and organ failure. Cancer</w:t>
      </w:r>
      <w:r w:rsidR="00D70998" w:rsidRPr="007F031D">
        <w:rPr>
          <w:rFonts w:ascii="Arial" w:hAnsi="Arial" w:cs="Arial"/>
          <w:sz w:val="24"/>
          <w:szCs w:val="24"/>
        </w:rPr>
        <w:t xml:space="preserve"> related </w:t>
      </w:r>
      <w:r w:rsidR="007925F2" w:rsidRPr="007F031D">
        <w:rPr>
          <w:rFonts w:ascii="Arial" w:hAnsi="Arial" w:cs="Arial"/>
          <w:sz w:val="24"/>
          <w:szCs w:val="24"/>
        </w:rPr>
        <w:t>deaths were</w:t>
      </w:r>
      <w:r w:rsidR="003E4273" w:rsidRPr="007F031D">
        <w:rPr>
          <w:rFonts w:ascii="Arial" w:hAnsi="Arial" w:cs="Arial"/>
          <w:sz w:val="24"/>
          <w:szCs w:val="24"/>
        </w:rPr>
        <w:t xml:space="preserve"> higher in all age ranges </w:t>
      </w:r>
      <w:r w:rsidR="00341F2B">
        <w:rPr>
          <w:rFonts w:ascii="Arial" w:hAnsi="Arial" w:cs="Arial"/>
          <w:sz w:val="24"/>
          <w:szCs w:val="24"/>
        </w:rPr>
        <w:t>followed by</w:t>
      </w:r>
      <w:r w:rsidR="00D70998" w:rsidRPr="007F031D">
        <w:rPr>
          <w:rFonts w:ascii="Arial" w:hAnsi="Arial" w:cs="Arial"/>
          <w:sz w:val="24"/>
          <w:szCs w:val="24"/>
        </w:rPr>
        <w:t xml:space="preserve"> deaths from</w:t>
      </w:r>
      <w:r w:rsidR="003E4273" w:rsidRPr="007F031D">
        <w:rPr>
          <w:rFonts w:ascii="Arial" w:hAnsi="Arial" w:cs="Arial"/>
          <w:sz w:val="24"/>
          <w:szCs w:val="24"/>
        </w:rPr>
        <w:t xml:space="preserve"> organ failure. Older patients also died from causes related to end stage dementi</w:t>
      </w:r>
      <w:r w:rsidR="000C09B4" w:rsidRPr="007F031D">
        <w:rPr>
          <w:rFonts w:ascii="Arial" w:hAnsi="Arial" w:cs="Arial"/>
          <w:sz w:val="24"/>
          <w:szCs w:val="24"/>
        </w:rPr>
        <w:t>a</w:t>
      </w:r>
      <w:r w:rsidR="007F031D">
        <w:rPr>
          <w:rFonts w:ascii="Arial" w:hAnsi="Arial" w:cs="Arial"/>
          <w:sz w:val="24"/>
          <w:szCs w:val="24"/>
        </w:rPr>
        <w:t>.</w:t>
      </w:r>
      <w:r w:rsidR="00F1438D">
        <w:rPr>
          <w:rFonts w:ascii="Arial" w:hAnsi="Arial" w:cs="Arial"/>
          <w:sz w:val="24"/>
          <w:szCs w:val="24"/>
        </w:rPr>
        <w:t xml:space="preserve"> There was an overall increase in deaths over the year and excess deaths were due to the </w:t>
      </w:r>
      <w:r w:rsidR="00F24B92">
        <w:rPr>
          <w:rFonts w:ascii="Arial" w:hAnsi="Arial" w:cs="Arial"/>
          <w:sz w:val="24"/>
          <w:szCs w:val="24"/>
        </w:rPr>
        <w:t>Coronavirus</w:t>
      </w:r>
      <w:r w:rsidR="00F1438D">
        <w:rPr>
          <w:rFonts w:ascii="Arial" w:hAnsi="Arial" w:cs="Arial"/>
          <w:sz w:val="24"/>
          <w:szCs w:val="24"/>
        </w:rPr>
        <w:t xml:space="preserve"> pandemic.</w:t>
      </w:r>
    </w:p>
    <w:p w14:paraId="0980A9D8" w14:textId="4D9E2E1F" w:rsidR="00FC2456" w:rsidRDefault="00FC2456" w:rsidP="008A2D12">
      <w:pPr>
        <w:rPr>
          <w:rFonts w:ascii="Arial" w:hAnsi="Arial" w:cs="Arial"/>
          <w:sz w:val="24"/>
          <w:szCs w:val="24"/>
        </w:rPr>
      </w:pPr>
    </w:p>
    <w:p w14:paraId="485C456F" w14:textId="77777777" w:rsidR="00FC2456" w:rsidRDefault="00FC2456" w:rsidP="008A2D12">
      <w:pPr>
        <w:rPr>
          <w:rFonts w:ascii="Arial" w:hAnsi="Arial" w:cs="Arial"/>
          <w:sz w:val="24"/>
          <w:szCs w:val="24"/>
        </w:rPr>
      </w:pPr>
    </w:p>
    <w:p w14:paraId="421C31B5" w14:textId="657CDC4A" w:rsidR="00341F2B" w:rsidRDefault="002855F5" w:rsidP="008A2D12">
      <w:pPr>
        <w:rPr>
          <w:rFonts w:ascii="Arial" w:hAnsi="Arial" w:cs="Arial"/>
          <w:b/>
          <w:sz w:val="24"/>
          <w:szCs w:val="24"/>
        </w:rPr>
      </w:pPr>
      <w:r>
        <w:rPr>
          <w:rFonts w:ascii="Arial" w:hAnsi="Arial" w:cs="Arial"/>
          <w:b/>
          <w:sz w:val="24"/>
          <w:szCs w:val="24"/>
        </w:rPr>
        <w:t>6.0 COVID 19</w:t>
      </w:r>
    </w:p>
    <w:p w14:paraId="7E9BA835" w14:textId="168A9C23" w:rsidR="009140C6" w:rsidRDefault="002901FB" w:rsidP="008A2D12">
      <w:pPr>
        <w:rPr>
          <w:rFonts w:ascii="Arial" w:hAnsi="Arial" w:cs="Arial"/>
          <w:sz w:val="24"/>
          <w:szCs w:val="24"/>
        </w:rPr>
      </w:pPr>
      <w:r w:rsidRPr="002901FB">
        <w:rPr>
          <w:rFonts w:ascii="Arial" w:hAnsi="Arial" w:cs="Arial"/>
          <w:sz w:val="24"/>
          <w:szCs w:val="24"/>
        </w:rPr>
        <w:t>A total of 281 patients died</w:t>
      </w:r>
      <w:r w:rsidR="00110305">
        <w:rPr>
          <w:rFonts w:ascii="Arial" w:hAnsi="Arial" w:cs="Arial"/>
          <w:sz w:val="24"/>
          <w:szCs w:val="24"/>
        </w:rPr>
        <w:t>, during the reporting period,</w:t>
      </w:r>
      <w:r w:rsidRPr="002901FB">
        <w:rPr>
          <w:rFonts w:ascii="Arial" w:hAnsi="Arial" w:cs="Arial"/>
          <w:sz w:val="24"/>
          <w:szCs w:val="24"/>
        </w:rPr>
        <w:t xml:space="preserve"> Trust Wide who had tested positive for COVID 19 in the 28 days prior to death, of w</w:t>
      </w:r>
      <w:r w:rsidR="00C93F26">
        <w:rPr>
          <w:rFonts w:ascii="Arial" w:hAnsi="Arial" w:cs="Arial"/>
          <w:sz w:val="24"/>
          <w:szCs w:val="24"/>
        </w:rPr>
        <w:t xml:space="preserve">hich 30 were inpatient deaths. </w:t>
      </w:r>
    </w:p>
    <w:p w14:paraId="460C67CB" w14:textId="4E5267C6" w:rsidR="00341F2B" w:rsidRDefault="009140C6" w:rsidP="008A2D12">
      <w:pPr>
        <w:rPr>
          <w:rFonts w:ascii="Arial" w:hAnsi="Arial" w:cs="Arial"/>
          <w:sz w:val="24"/>
          <w:szCs w:val="24"/>
        </w:rPr>
      </w:pPr>
      <w:r>
        <w:rPr>
          <w:rFonts w:ascii="Arial" w:hAnsi="Arial" w:cs="Arial"/>
          <w:sz w:val="24"/>
          <w:szCs w:val="24"/>
        </w:rPr>
        <w:t>The</w:t>
      </w:r>
      <w:r w:rsidR="00341F2B">
        <w:rPr>
          <w:rFonts w:ascii="Arial" w:hAnsi="Arial" w:cs="Arial"/>
          <w:sz w:val="24"/>
          <w:szCs w:val="24"/>
        </w:rPr>
        <w:t xml:space="preserve"> remaining 251 deaths were in the community and death occurred either in a care home; an acute hospital; or in the patient</w:t>
      </w:r>
      <w:r w:rsidR="00110305">
        <w:rPr>
          <w:rFonts w:ascii="Arial" w:hAnsi="Arial" w:cs="Arial"/>
          <w:sz w:val="24"/>
          <w:szCs w:val="24"/>
        </w:rPr>
        <w:t>’</w:t>
      </w:r>
      <w:r w:rsidR="00341F2B">
        <w:rPr>
          <w:rFonts w:ascii="Arial" w:hAnsi="Arial" w:cs="Arial"/>
          <w:sz w:val="24"/>
          <w:szCs w:val="24"/>
        </w:rPr>
        <w:t>s own home.</w:t>
      </w:r>
    </w:p>
    <w:p w14:paraId="788025D2" w14:textId="025CED1C" w:rsidR="00E347BD" w:rsidRPr="004416CD" w:rsidRDefault="00341F2B" w:rsidP="008A2D12">
      <w:r>
        <w:rPr>
          <w:rFonts w:ascii="Arial" w:hAnsi="Arial" w:cs="Arial"/>
          <w:sz w:val="24"/>
          <w:szCs w:val="24"/>
        </w:rPr>
        <w:t xml:space="preserve">The increase in excess deaths due to Coronavirus occurred over two windows where the virus peaked, between </w:t>
      </w:r>
      <w:r w:rsidR="00306F2D">
        <w:rPr>
          <w:rFonts w:ascii="Arial" w:hAnsi="Arial" w:cs="Arial"/>
          <w:sz w:val="24"/>
          <w:szCs w:val="24"/>
        </w:rPr>
        <w:t xml:space="preserve">March and </w:t>
      </w:r>
      <w:r>
        <w:rPr>
          <w:rFonts w:ascii="Arial" w:hAnsi="Arial" w:cs="Arial"/>
          <w:sz w:val="24"/>
          <w:szCs w:val="24"/>
        </w:rPr>
        <w:t xml:space="preserve">April </w:t>
      </w:r>
      <w:r w:rsidR="00306F2D">
        <w:rPr>
          <w:rFonts w:ascii="Arial" w:hAnsi="Arial" w:cs="Arial"/>
          <w:sz w:val="24"/>
          <w:szCs w:val="24"/>
        </w:rPr>
        <w:t xml:space="preserve">2020 </w:t>
      </w:r>
      <w:r>
        <w:rPr>
          <w:rFonts w:ascii="Arial" w:hAnsi="Arial" w:cs="Arial"/>
          <w:sz w:val="24"/>
          <w:szCs w:val="24"/>
        </w:rPr>
        <w:t xml:space="preserve">and </w:t>
      </w:r>
      <w:r w:rsidR="00306F2D">
        <w:rPr>
          <w:rFonts w:ascii="Arial" w:hAnsi="Arial" w:cs="Arial"/>
          <w:sz w:val="24"/>
          <w:szCs w:val="24"/>
        </w:rPr>
        <w:t xml:space="preserve">January and February </w:t>
      </w:r>
      <w:r>
        <w:rPr>
          <w:rFonts w:ascii="Arial" w:hAnsi="Arial" w:cs="Arial"/>
          <w:sz w:val="24"/>
          <w:szCs w:val="24"/>
        </w:rPr>
        <w:t>2021</w:t>
      </w:r>
      <w:r w:rsidR="00E347BD">
        <w:rPr>
          <w:rFonts w:ascii="Arial" w:hAnsi="Arial" w:cs="Arial"/>
          <w:sz w:val="24"/>
          <w:szCs w:val="24"/>
        </w:rPr>
        <w:t>.</w:t>
      </w:r>
      <w:r w:rsidR="009140C6" w:rsidRPr="009140C6">
        <w:t xml:space="preserve"> </w:t>
      </w:r>
    </w:p>
    <w:p w14:paraId="7401878B" w14:textId="4CA837F7" w:rsidR="00C93F26" w:rsidRDefault="002901FB" w:rsidP="008A2D12">
      <w:pPr>
        <w:rPr>
          <w:rFonts w:ascii="Arial" w:hAnsi="Arial" w:cs="Arial"/>
          <w:sz w:val="24"/>
          <w:szCs w:val="24"/>
        </w:rPr>
      </w:pPr>
      <w:r w:rsidRPr="002901FB">
        <w:rPr>
          <w:rFonts w:ascii="Arial" w:hAnsi="Arial" w:cs="Arial"/>
          <w:sz w:val="24"/>
          <w:szCs w:val="24"/>
        </w:rPr>
        <w:t>The column chart below shows the total number of COVID 19 related deaths by Directorate</w:t>
      </w:r>
      <w:r>
        <w:rPr>
          <w:rFonts w:ascii="Arial" w:hAnsi="Arial" w:cs="Arial"/>
          <w:sz w:val="24"/>
          <w:szCs w:val="24"/>
        </w:rPr>
        <w:t>.</w:t>
      </w:r>
      <w:r w:rsidR="00306F2D">
        <w:rPr>
          <w:rFonts w:ascii="Arial" w:hAnsi="Arial" w:cs="Arial"/>
          <w:sz w:val="24"/>
          <w:szCs w:val="24"/>
        </w:rPr>
        <w:t xml:space="preserve"> </w:t>
      </w:r>
      <w:r w:rsidR="00306F2D" w:rsidRPr="00306F2D">
        <w:rPr>
          <w:rFonts w:ascii="Arial" w:hAnsi="Arial" w:cs="Arial"/>
          <w:sz w:val="24"/>
          <w:szCs w:val="24"/>
        </w:rPr>
        <w:t>There were 5 deaths where COVID 19 was the primary Cause of death and where 1a COVID 19 was recorded on the patient death certificate</w:t>
      </w:r>
      <w:r w:rsidR="00306F2D">
        <w:rPr>
          <w:rFonts w:ascii="Arial" w:hAnsi="Arial" w:cs="Arial"/>
          <w:sz w:val="24"/>
          <w:szCs w:val="24"/>
        </w:rPr>
        <w:t xml:space="preserve">. </w:t>
      </w:r>
    </w:p>
    <w:p w14:paraId="6C77E647" w14:textId="439E7267" w:rsidR="00C93F26" w:rsidRDefault="00C93F26" w:rsidP="008A2D12">
      <w:pPr>
        <w:rPr>
          <w:rFonts w:ascii="Arial" w:hAnsi="Arial" w:cs="Arial"/>
          <w:sz w:val="24"/>
          <w:szCs w:val="24"/>
        </w:rPr>
      </w:pPr>
    </w:p>
    <w:p w14:paraId="3097A46C" w14:textId="08BAF992" w:rsidR="00C93F26" w:rsidRDefault="00C93F26" w:rsidP="008A2D12">
      <w:pPr>
        <w:rPr>
          <w:rFonts w:ascii="Arial" w:hAnsi="Arial" w:cs="Arial"/>
          <w:sz w:val="24"/>
          <w:szCs w:val="24"/>
        </w:rPr>
      </w:pPr>
    </w:p>
    <w:p w14:paraId="0804FF8E" w14:textId="17829AAC" w:rsidR="00C93F26" w:rsidRDefault="00C93F26" w:rsidP="008A2D12">
      <w:pPr>
        <w:rPr>
          <w:rFonts w:ascii="Arial" w:hAnsi="Arial" w:cs="Arial"/>
          <w:sz w:val="24"/>
          <w:szCs w:val="24"/>
        </w:rPr>
      </w:pPr>
    </w:p>
    <w:p w14:paraId="08746C30" w14:textId="4417502A" w:rsidR="00C93F26" w:rsidRDefault="00C93F26" w:rsidP="008A2D12">
      <w:pPr>
        <w:rPr>
          <w:rFonts w:ascii="Arial" w:hAnsi="Arial" w:cs="Arial"/>
          <w:sz w:val="24"/>
          <w:szCs w:val="24"/>
        </w:rPr>
      </w:pPr>
    </w:p>
    <w:p w14:paraId="4D6B30AD" w14:textId="0D4DB533" w:rsidR="00C93F26" w:rsidRDefault="00C93F26" w:rsidP="008A2D12">
      <w:pPr>
        <w:rPr>
          <w:rFonts w:ascii="Arial" w:hAnsi="Arial" w:cs="Arial"/>
          <w:sz w:val="24"/>
          <w:szCs w:val="24"/>
        </w:rPr>
      </w:pPr>
    </w:p>
    <w:p w14:paraId="792D2271" w14:textId="5091A5CC" w:rsidR="00C93F26" w:rsidRDefault="00C93F26" w:rsidP="008A2D12">
      <w:pPr>
        <w:rPr>
          <w:rFonts w:ascii="Arial" w:hAnsi="Arial" w:cs="Arial"/>
          <w:sz w:val="24"/>
          <w:szCs w:val="24"/>
        </w:rPr>
      </w:pPr>
    </w:p>
    <w:p w14:paraId="7E927094" w14:textId="7F747697" w:rsidR="00C93F26" w:rsidRDefault="00C93F26" w:rsidP="008A2D12">
      <w:pPr>
        <w:rPr>
          <w:rFonts w:ascii="Arial" w:hAnsi="Arial" w:cs="Arial"/>
          <w:sz w:val="24"/>
          <w:szCs w:val="24"/>
        </w:rPr>
      </w:pPr>
    </w:p>
    <w:p w14:paraId="02B73FA6" w14:textId="3FD7C4A5" w:rsidR="00C93F26" w:rsidRDefault="00C93F26" w:rsidP="008A2D12">
      <w:pPr>
        <w:rPr>
          <w:rFonts w:ascii="Arial" w:hAnsi="Arial" w:cs="Arial"/>
          <w:sz w:val="28"/>
          <w:szCs w:val="24"/>
        </w:rPr>
      </w:pPr>
    </w:p>
    <w:p w14:paraId="539FC070" w14:textId="77777777" w:rsidR="00E36EE6" w:rsidRPr="000D7D83" w:rsidRDefault="00E36EE6" w:rsidP="008A2D12">
      <w:pPr>
        <w:rPr>
          <w:rFonts w:ascii="Arial" w:hAnsi="Arial" w:cs="Arial"/>
          <w:sz w:val="28"/>
          <w:szCs w:val="24"/>
        </w:rPr>
      </w:pPr>
    </w:p>
    <w:p w14:paraId="38333996" w14:textId="77777777" w:rsidR="00C93F26" w:rsidRDefault="00C93F26" w:rsidP="008A2D12">
      <w:pPr>
        <w:rPr>
          <w:rFonts w:ascii="Arial" w:hAnsi="Arial" w:cs="Arial"/>
          <w:sz w:val="24"/>
          <w:szCs w:val="24"/>
        </w:rPr>
      </w:pPr>
    </w:p>
    <w:p w14:paraId="5DE53A13" w14:textId="1183452D" w:rsidR="002855F5" w:rsidRPr="002901FB" w:rsidRDefault="007E6257" w:rsidP="008A2D12">
      <w:pPr>
        <w:rPr>
          <w:rFonts w:ascii="Arial" w:hAnsi="Arial" w:cs="Arial"/>
          <w:b/>
          <w:sz w:val="24"/>
          <w:szCs w:val="24"/>
        </w:rPr>
      </w:pPr>
      <w:r>
        <w:rPr>
          <w:rFonts w:ascii="Arial" w:hAnsi="Arial" w:cs="Arial"/>
          <w:b/>
          <w:sz w:val="24"/>
          <w:szCs w:val="24"/>
        </w:rPr>
        <w:t xml:space="preserve">Chart 3. Column Chart COVID 19 Deaths by Directorate </w:t>
      </w:r>
    </w:p>
    <w:p w14:paraId="0EA71633" w14:textId="0F17E50D" w:rsidR="00F1438D" w:rsidRDefault="002901FB" w:rsidP="008A2D12">
      <w:pPr>
        <w:rPr>
          <w:rFonts w:ascii="Arial" w:hAnsi="Arial" w:cs="Arial"/>
          <w:b/>
          <w:sz w:val="24"/>
          <w:szCs w:val="24"/>
        </w:rPr>
      </w:pPr>
      <w:r>
        <w:rPr>
          <w:noProof/>
          <w:lang w:eastAsia="en-GB"/>
        </w:rPr>
        <w:drawing>
          <wp:inline distT="0" distB="0" distL="0" distR="0" wp14:anchorId="235AFA82" wp14:editId="2744D8A6">
            <wp:extent cx="6015355" cy="3928745"/>
            <wp:effectExtent l="0" t="0" r="4445"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BDE065" w14:textId="77777777" w:rsidR="00075F9A" w:rsidRDefault="00075F9A" w:rsidP="008A2D12">
      <w:pPr>
        <w:rPr>
          <w:rFonts w:ascii="Arial" w:hAnsi="Arial" w:cs="Arial"/>
          <w:b/>
          <w:sz w:val="24"/>
          <w:szCs w:val="24"/>
        </w:rPr>
      </w:pPr>
    </w:p>
    <w:p w14:paraId="7F141679" w14:textId="38AB32C2" w:rsidR="00075F9A" w:rsidRDefault="009140C6" w:rsidP="008A2D12">
      <w:pPr>
        <w:rPr>
          <w:rFonts w:ascii="Arial" w:hAnsi="Arial" w:cs="Arial"/>
          <w:sz w:val="24"/>
          <w:szCs w:val="24"/>
        </w:rPr>
      </w:pPr>
      <w:r w:rsidRPr="009140C6">
        <w:rPr>
          <w:rFonts w:ascii="Arial" w:hAnsi="Arial" w:cs="Arial"/>
          <w:sz w:val="24"/>
          <w:szCs w:val="24"/>
        </w:rPr>
        <w:t xml:space="preserve">A Palliative Care Review in Bedfordshire and the SystmOne case notes show that swabbing was not carried out on </w:t>
      </w:r>
      <w:r w:rsidR="004416CD">
        <w:rPr>
          <w:rFonts w:ascii="Arial" w:hAnsi="Arial" w:cs="Arial"/>
          <w:sz w:val="24"/>
          <w:szCs w:val="24"/>
        </w:rPr>
        <w:t xml:space="preserve">symptomatic </w:t>
      </w:r>
      <w:r w:rsidRPr="009140C6">
        <w:rPr>
          <w:rFonts w:ascii="Arial" w:hAnsi="Arial" w:cs="Arial"/>
          <w:sz w:val="24"/>
          <w:szCs w:val="24"/>
        </w:rPr>
        <w:t xml:space="preserve">patients that were known to be </w:t>
      </w:r>
      <w:r w:rsidR="004416CD" w:rsidRPr="009140C6">
        <w:rPr>
          <w:rFonts w:ascii="Arial" w:hAnsi="Arial" w:cs="Arial"/>
          <w:sz w:val="24"/>
          <w:szCs w:val="24"/>
        </w:rPr>
        <w:t>palliative unless</w:t>
      </w:r>
      <w:r w:rsidRPr="009140C6">
        <w:rPr>
          <w:rFonts w:ascii="Arial" w:hAnsi="Arial" w:cs="Arial"/>
          <w:sz w:val="24"/>
          <w:szCs w:val="24"/>
        </w:rPr>
        <w:t xml:space="preserve"> they had expressed a wish to be admitted to either a hospice or a care home. This would suggest that numbers of </w:t>
      </w:r>
      <w:r w:rsidR="00817A11">
        <w:rPr>
          <w:rFonts w:ascii="Arial" w:hAnsi="Arial" w:cs="Arial"/>
          <w:sz w:val="24"/>
          <w:szCs w:val="24"/>
        </w:rPr>
        <w:t xml:space="preserve">COVID 19 related </w:t>
      </w:r>
      <w:r w:rsidRPr="009140C6">
        <w:rPr>
          <w:rFonts w:ascii="Arial" w:hAnsi="Arial" w:cs="Arial"/>
          <w:sz w:val="24"/>
          <w:szCs w:val="24"/>
        </w:rPr>
        <w:t xml:space="preserve">deaths </w:t>
      </w:r>
      <w:r w:rsidR="004416CD">
        <w:rPr>
          <w:rFonts w:ascii="Arial" w:hAnsi="Arial" w:cs="Arial"/>
          <w:sz w:val="24"/>
          <w:szCs w:val="24"/>
        </w:rPr>
        <w:t xml:space="preserve">in Bedfordshire </w:t>
      </w:r>
      <w:r w:rsidRPr="009140C6">
        <w:rPr>
          <w:rFonts w:ascii="Arial" w:hAnsi="Arial" w:cs="Arial"/>
          <w:sz w:val="24"/>
          <w:szCs w:val="24"/>
        </w:rPr>
        <w:t>could be higher</w:t>
      </w:r>
      <w:r w:rsidR="004416CD">
        <w:rPr>
          <w:rFonts w:ascii="Arial" w:hAnsi="Arial" w:cs="Arial"/>
          <w:sz w:val="24"/>
          <w:szCs w:val="24"/>
        </w:rPr>
        <w:t xml:space="preserve"> than reported</w:t>
      </w:r>
      <w:r w:rsidRPr="009140C6">
        <w:rPr>
          <w:rFonts w:ascii="Arial" w:hAnsi="Arial" w:cs="Arial"/>
          <w:sz w:val="24"/>
          <w:szCs w:val="24"/>
        </w:rPr>
        <w:t>.</w:t>
      </w:r>
    </w:p>
    <w:p w14:paraId="1AC6FFE5" w14:textId="3EA51A55" w:rsidR="00A57FF7" w:rsidRDefault="00A57FF7" w:rsidP="008A2D12">
      <w:pPr>
        <w:rPr>
          <w:rFonts w:ascii="Arial" w:hAnsi="Arial" w:cs="Arial"/>
          <w:sz w:val="24"/>
          <w:szCs w:val="24"/>
        </w:rPr>
      </w:pPr>
    </w:p>
    <w:p w14:paraId="5EF001F9" w14:textId="5DF2BA8E" w:rsidR="00A57FF7" w:rsidRPr="00463911" w:rsidRDefault="00EA408A" w:rsidP="008A2D12">
      <w:pPr>
        <w:rPr>
          <w:rFonts w:ascii="Arial" w:hAnsi="Arial" w:cs="Arial"/>
          <w:sz w:val="24"/>
          <w:szCs w:val="24"/>
        </w:rPr>
      </w:pPr>
      <w:r>
        <w:rPr>
          <w:rFonts w:ascii="Arial" w:hAnsi="Arial" w:cs="Arial"/>
          <w:sz w:val="24"/>
          <w:szCs w:val="24"/>
        </w:rPr>
        <w:t>Inpatient Wards with COVID 19 deaths</w:t>
      </w:r>
    </w:p>
    <w:p w14:paraId="1963CA01" w14:textId="5CD1FE42" w:rsidR="002901FB" w:rsidRDefault="002901FB" w:rsidP="008A2D12">
      <w:pPr>
        <w:rPr>
          <w:rFonts w:ascii="Arial" w:hAnsi="Arial" w:cs="Arial"/>
          <w:b/>
          <w:sz w:val="24"/>
          <w:szCs w:val="24"/>
        </w:rPr>
      </w:pPr>
      <w:r>
        <w:rPr>
          <w:rFonts w:ascii="Arial" w:hAnsi="Arial" w:cs="Arial"/>
          <w:b/>
          <w:sz w:val="24"/>
          <w:szCs w:val="24"/>
        </w:rPr>
        <w:t xml:space="preserve">Table </w:t>
      </w:r>
      <w:r w:rsidR="007E6257">
        <w:rPr>
          <w:rFonts w:ascii="Arial" w:hAnsi="Arial" w:cs="Arial"/>
          <w:b/>
          <w:sz w:val="24"/>
          <w:szCs w:val="24"/>
        </w:rPr>
        <w:t>2. Sh</w:t>
      </w:r>
      <w:r>
        <w:rPr>
          <w:rFonts w:ascii="Arial" w:hAnsi="Arial" w:cs="Arial"/>
          <w:b/>
          <w:sz w:val="24"/>
          <w:szCs w:val="24"/>
        </w:rPr>
        <w:t>owing C</w:t>
      </w:r>
      <w:r w:rsidR="007E6257">
        <w:rPr>
          <w:rFonts w:ascii="Arial" w:hAnsi="Arial" w:cs="Arial"/>
          <w:b/>
          <w:sz w:val="24"/>
          <w:szCs w:val="24"/>
        </w:rPr>
        <w:t>OVID</w:t>
      </w:r>
      <w:r>
        <w:rPr>
          <w:rFonts w:ascii="Arial" w:hAnsi="Arial" w:cs="Arial"/>
          <w:b/>
          <w:sz w:val="24"/>
          <w:szCs w:val="24"/>
        </w:rPr>
        <w:t xml:space="preserve"> 19 Inpatient Deaths  </w:t>
      </w:r>
    </w:p>
    <w:tbl>
      <w:tblPr>
        <w:tblW w:w="9214" w:type="dxa"/>
        <w:tblInd w:w="137" w:type="dxa"/>
        <w:tblLook w:val="04A0" w:firstRow="1" w:lastRow="0" w:firstColumn="1" w:lastColumn="0" w:noHBand="0" w:noVBand="1"/>
      </w:tblPr>
      <w:tblGrid>
        <w:gridCol w:w="8930"/>
        <w:gridCol w:w="440"/>
      </w:tblGrid>
      <w:tr w:rsidR="002901FB" w:rsidRPr="002901FB" w14:paraId="6020E4C2" w14:textId="77777777" w:rsidTr="007E6257">
        <w:trPr>
          <w:trHeight w:val="290"/>
        </w:trPr>
        <w:tc>
          <w:tcPr>
            <w:tcW w:w="9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BE99D9" w14:textId="32BE005D" w:rsidR="002901FB" w:rsidRPr="002901FB" w:rsidRDefault="002901FB" w:rsidP="002901FB">
            <w:pPr>
              <w:spacing w:after="0" w:line="240" w:lineRule="auto"/>
              <w:jc w:val="center"/>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COVID 19 Inpatient </w:t>
            </w:r>
            <w:r>
              <w:rPr>
                <w:rFonts w:ascii="Calibri" w:eastAsia="Times New Roman" w:hAnsi="Calibri" w:cs="Calibri"/>
                <w:b/>
                <w:color w:val="000000"/>
                <w:lang w:eastAsia="en-GB"/>
              </w:rPr>
              <w:t>D</w:t>
            </w:r>
            <w:r w:rsidRPr="002901FB">
              <w:rPr>
                <w:rFonts w:ascii="Calibri" w:eastAsia="Times New Roman" w:hAnsi="Calibri" w:cs="Calibri"/>
                <w:b/>
                <w:color w:val="000000"/>
                <w:lang w:eastAsia="en-GB"/>
              </w:rPr>
              <w:t>eaths</w:t>
            </w:r>
          </w:p>
        </w:tc>
      </w:tr>
      <w:tr w:rsidR="002901FB" w:rsidRPr="002901FB" w14:paraId="03F249EF" w14:textId="77777777" w:rsidTr="00550E05">
        <w:trPr>
          <w:trHeight w:val="290"/>
        </w:trPr>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60227" w14:textId="1D1A445B" w:rsidR="002901FB" w:rsidRPr="002901FB" w:rsidRDefault="002901FB" w:rsidP="007D28EA">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Fothergill Ward</w:t>
            </w:r>
            <w:r w:rsidR="00550E05">
              <w:rPr>
                <w:rFonts w:ascii="Calibri" w:eastAsia="Times New Roman" w:hAnsi="Calibri" w:cs="Calibri"/>
                <w:b/>
                <w:color w:val="000000"/>
                <w:lang w:eastAsia="en-GB"/>
              </w:rPr>
              <w:t>, (Newham, Older Adults End of Life Care and Rehabilitation</w:t>
            </w:r>
            <w:r w:rsidR="007D28EA">
              <w:rPr>
                <w:rFonts w:ascii="Calibri" w:eastAsia="Times New Roman" w:hAnsi="Calibri" w:cs="Calibri"/>
                <w:b/>
                <w:color w:val="000000"/>
                <w:lang w:eastAsia="en-GB"/>
              </w:rPr>
              <w:t xml:space="preserve"> COVI D 19 ward)</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18DD7C32"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15</w:t>
            </w:r>
          </w:p>
        </w:tc>
      </w:tr>
      <w:tr w:rsidR="002901FB" w:rsidRPr="002901FB" w14:paraId="451FF10F"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010AF90B" w14:textId="57F93B64" w:rsidR="002901FB" w:rsidRPr="002901FB" w:rsidRDefault="002901FB" w:rsidP="00550E05">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Sally Sherman Ward</w:t>
            </w:r>
            <w:r w:rsidR="001C153D">
              <w:rPr>
                <w:rFonts w:ascii="Calibri" w:eastAsia="Times New Roman" w:hAnsi="Calibri" w:cs="Calibri"/>
                <w:b/>
                <w:color w:val="000000"/>
                <w:lang w:eastAsia="en-GB"/>
              </w:rPr>
              <w:t xml:space="preserve"> (</w:t>
            </w:r>
            <w:r w:rsidR="00550E05">
              <w:rPr>
                <w:rFonts w:ascii="Calibri" w:eastAsia="Times New Roman" w:hAnsi="Calibri" w:cs="Calibri"/>
                <w:b/>
                <w:color w:val="000000"/>
                <w:lang w:eastAsia="en-GB"/>
              </w:rPr>
              <w:t>Newham Older Adults Continuing and Respite Care)</w:t>
            </w:r>
          </w:p>
        </w:tc>
        <w:tc>
          <w:tcPr>
            <w:tcW w:w="284" w:type="dxa"/>
            <w:tcBorders>
              <w:top w:val="nil"/>
              <w:left w:val="nil"/>
              <w:bottom w:val="single" w:sz="4" w:space="0" w:color="auto"/>
              <w:right w:val="single" w:sz="4" w:space="0" w:color="auto"/>
            </w:tcBorders>
            <w:shd w:val="clear" w:color="auto" w:fill="auto"/>
            <w:noWrap/>
            <w:vAlign w:val="bottom"/>
            <w:hideMark/>
          </w:tcPr>
          <w:p w14:paraId="1D00DCB6"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3</w:t>
            </w:r>
          </w:p>
        </w:tc>
      </w:tr>
      <w:tr w:rsidR="002901FB" w:rsidRPr="002901FB" w14:paraId="0F4954E6"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756FA19A" w14:textId="3C6840D6" w:rsidR="002901FB" w:rsidRPr="002901FB" w:rsidRDefault="002901FB" w:rsidP="007D28EA">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Fountains </w:t>
            </w:r>
            <w:r w:rsidR="00550E05">
              <w:rPr>
                <w:rFonts w:ascii="Calibri" w:eastAsia="Times New Roman" w:hAnsi="Calibri" w:cs="Calibri"/>
                <w:b/>
                <w:color w:val="000000"/>
                <w:lang w:eastAsia="en-GB"/>
              </w:rPr>
              <w:t xml:space="preserve">Court </w:t>
            </w:r>
            <w:r w:rsidR="001C153D">
              <w:rPr>
                <w:rFonts w:ascii="Calibri" w:eastAsia="Times New Roman" w:hAnsi="Calibri" w:cs="Calibri"/>
                <w:b/>
                <w:color w:val="000000"/>
                <w:lang w:eastAsia="en-GB"/>
              </w:rPr>
              <w:t>(</w:t>
            </w:r>
            <w:r w:rsidR="00550E05">
              <w:rPr>
                <w:rFonts w:ascii="Calibri" w:eastAsia="Times New Roman" w:hAnsi="Calibri" w:cs="Calibri"/>
                <w:b/>
                <w:color w:val="000000"/>
                <w:lang w:eastAsia="en-GB"/>
              </w:rPr>
              <w:t>Bedford</w:t>
            </w:r>
            <w:r w:rsidR="00B240D8">
              <w:rPr>
                <w:rFonts w:ascii="Calibri" w:eastAsia="Times New Roman" w:hAnsi="Calibri" w:cs="Calibri"/>
                <w:b/>
                <w:color w:val="000000"/>
                <w:lang w:eastAsia="en-GB"/>
              </w:rPr>
              <w:t xml:space="preserve">shire </w:t>
            </w:r>
            <w:r w:rsidR="00550E05">
              <w:rPr>
                <w:rFonts w:ascii="Calibri" w:eastAsia="Times New Roman" w:hAnsi="Calibri" w:cs="Calibri"/>
                <w:b/>
                <w:color w:val="000000"/>
                <w:lang w:eastAsia="en-GB"/>
              </w:rPr>
              <w:t xml:space="preserve"> , Older Persons Mental Health</w:t>
            </w:r>
            <w:r w:rsidR="002B4353">
              <w:rPr>
                <w:rFonts w:ascii="Calibri" w:eastAsia="Times New Roman" w:hAnsi="Calibri" w:cs="Calibri"/>
                <w:b/>
                <w:color w:val="000000"/>
                <w:lang w:eastAsia="en-GB"/>
              </w:rPr>
              <w:t xml:space="preserve"> </w:t>
            </w:r>
            <w:r w:rsidR="007D28EA">
              <w:rPr>
                <w:rFonts w:ascii="Calibri" w:eastAsia="Times New Roman" w:hAnsi="Calibri" w:cs="Calibri"/>
                <w:b/>
                <w:color w:val="000000"/>
                <w:lang w:eastAsia="en-GB"/>
              </w:rPr>
              <w:t>)</w:t>
            </w:r>
          </w:p>
        </w:tc>
        <w:tc>
          <w:tcPr>
            <w:tcW w:w="284" w:type="dxa"/>
            <w:tcBorders>
              <w:top w:val="nil"/>
              <w:left w:val="nil"/>
              <w:bottom w:val="single" w:sz="4" w:space="0" w:color="auto"/>
              <w:right w:val="single" w:sz="4" w:space="0" w:color="auto"/>
            </w:tcBorders>
            <w:shd w:val="clear" w:color="auto" w:fill="auto"/>
            <w:noWrap/>
            <w:vAlign w:val="bottom"/>
            <w:hideMark/>
          </w:tcPr>
          <w:p w14:paraId="56978EAD"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2</w:t>
            </w:r>
          </w:p>
        </w:tc>
      </w:tr>
      <w:tr w:rsidR="002901FB" w:rsidRPr="002901FB" w14:paraId="4114F5F3"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0B4AAB10" w14:textId="4CA4A200" w:rsidR="002901FB" w:rsidRPr="002901FB" w:rsidRDefault="002901FB" w:rsidP="004B65A2">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Crystal Ward </w:t>
            </w:r>
            <w:r w:rsidR="001C153D">
              <w:rPr>
                <w:rFonts w:ascii="Calibri" w:eastAsia="Times New Roman" w:hAnsi="Calibri" w:cs="Calibri"/>
                <w:b/>
                <w:color w:val="000000"/>
                <w:lang w:eastAsia="en-GB"/>
              </w:rPr>
              <w:t>(Bedford</w:t>
            </w:r>
            <w:r w:rsidR="00B240D8">
              <w:rPr>
                <w:rFonts w:ascii="Calibri" w:eastAsia="Times New Roman" w:hAnsi="Calibri" w:cs="Calibri"/>
                <w:b/>
                <w:color w:val="000000"/>
                <w:lang w:eastAsia="en-GB"/>
              </w:rPr>
              <w:t xml:space="preserve">shire </w:t>
            </w:r>
            <w:r w:rsidR="00550E05">
              <w:rPr>
                <w:rFonts w:ascii="Calibri" w:eastAsia="Times New Roman" w:hAnsi="Calibri" w:cs="Calibri"/>
                <w:b/>
                <w:color w:val="000000"/>
                <w:lang w:eastAsia="en-GB"/>
              </w:rPr>
              <w:t>, Female Acute Mental Health)</w:t>
            </w:r>
          </w:p>
        </w:tc>
        <w:tc>
          <w:tcPr>
            <w:tcW w:w="284" w:type="dxa"/>
            <w:tcBorders>
              <w:top w:val="nil"/>
              <w:left w:val="nil"/>
              <w:bottom w:val="single" w:sz="4" w:space="0" w:color="auto"/>
              <w:right w:val="single" w:sz="4" w:space="0" w:color="auto"/>
            </w:tcBorders>
            <w:shd w:val="clear" w:color="auto" w:fill="auto"/>
            <w:noWrap/>
            <w:vAlign w:val="bottom"/>
            <w:hideMark/>
          </w:tcPr>
          <w:p w14:paraId="4A913E6F"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w:t>
            </w:r>
          </w:p>
        </w:tc>
      </w:tr>
      <w:tr w:rsidR="002901FB" w:rsidRPr="002901FB" w14:paraId="2C4E055F"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5C2C4C02" w14:textId="15A197C9" w:rsidR="002901FB" w:rsidRPr="002901FB" w:rsidRDefault="002901FB" w:rsidP="00550E05">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Willow Ward</w:t>
            </w:r>
            <w:r w:rsidR="001C153D">
              <w:rPr>
                <w:rFonts w:ascii="Calibri" w:eastAsia="Times New Roman" w:hAnsi="Calibri" w:cs="Calibri"/>
                <w:b/>
                <w:color w:val="000000"/>
                <w:lang w:eastAsia="en-GB"/>
              </w:rPr>
              <w:t xml:space="preserve"> ( </w:t>
            </w:r>
            <w:r w:rsidR="00550E05">
              <w:rPr>
                <w:rFonts w:ascii="Calibri" w:eastAsia="Times New Roman" w:hAnsi="Calibri" w:cs="Calibri"/>
                <w:b/>
                <w:color w:val="000000"/>
                <w:lang w:eastAsia="en-GB"/>
              </w:rPr>
              <w:t>Bedford</w:t>
            </w:r>
            <w:r w:rsidR="00B240D8">
              <w:rPr>
                <w:rFonts w:ascii="Calibri" w:eastAsia="Times New Roman" w:hAnsi="Calibri" w:cs="Calibri"/>
                <w:b/>
                <w:color w:val="000000"/>
                <w:lang w:eastAsia="en-GB"/>
              </w:rPr>
              <w:t xml:space="preserve">shire </w:t>
            </w:r>
            <w:r w:rsidR="00550E05">
              <w:rPr>
                <w:rFonts w:ascii="Calibri" w:eastAsia="Times New Roman" w:hAnsi="Calibri" w:cs="Calibri"/>
                <w:b/>
                <w:color w:val="000000"/>
                <w:lang w:eastAsia="en-GB"/>
              </w:rPr>
              <w:t>, Female Acute mental Health)</w:t>
            </w:r>
          </w:p>
        </w:tc>
        <w:tc>
          <w:tcPr>
            <w:tcW w:w="284" w:type="dxa"/>
            <w:tcBorders>
              <w:top w:val="nil"/>
              <w:left w:val="nil"/>
              <w:bottom w:val="single" w:sz="4" w:space="0" w:color="auto"/>
              <w:right w:val="single" w:sz="4" w:space="0" w:color="auto"/>
            </w:tcBorders>
            <w:shd w:val="clear" w:color="auto" w:fill="auto"/>
            <w:noWrap/>
            <w:vAlign w:val="bottom"/>
            <w:hideMark/>
          </w:tcPr>
          <w:p w14:paraId="2A6CD5AD"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w:t>
            </w:r>
          </w:p>
        </w:tc>
      </w:tr>
      <w:tr w:rsidR="002901FB" w:rsidRPr="002901FB" w14:paraId="523E052B"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4830D7D7" w14:textId="66F4ED4D" w:rsidR="002901FB" w:rsidRPr="002901FB" w:rsidRDefault="002901FB" w:rsidP="00B240D8">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Columbia Ward </w:t>
            </w:r>
            <w:r w:rsidR="001C153D">
              <w:rPr>
                <w:rFonts w:ascii="Calibri" w:eastAsia="Times New Roman" w:hAnsi="Calibri" w:cs="Calibri"/>
                <w:b/>
                <w:color w:val="000000"/>
                <w:lang w:eastAsia="en-GB"/>
              </w:rPr>
              <w:t xml:space="preserve">( </w:t>
            </w:r>
            <w:r w:rsidR="00B240D8">
              <w:rPr>
                <w:rFonts w:ascii="Calibri" w:eastAsia="Times New Roman" w:hAnsi="Calibri" w:cs="Calibri"/>
                <w:b/>
                <w:color w:val="000000"/>
                <w:lang w:eastAsia="en-GB"/>
              </w:rPr>
              <w:t xml:space="preserve">Tower Hamlets - </w:t>
            </w:r>
            <w:r w:rsidR="00550E05">
              <w:rPr>
                <w:rFonts w:ascii="Calibri" w:eastAsia="Times New Roman" w:hAnsi="Calibri" w:cs="Calibri"/>
                <w:b/>
                <w:color w:val="000000"/>
                <w:lang w:eastAsia="en-GB"/>
              </w:rPr>
              <w:t xml:space="preserve">Older Persons Degenerative Brain Disorders/ Dementia) </w:t>
            </w:r>
          </w:p>
        </w:tc>
        <w:tc>
          <w:tcPr>
            <w:tcW w:w="284" w:type="dxa"/>
            <w:tcBorders>
              <w:top w:val="nil"/>
              <w:left w:val="nil"/>
              <w:bottom w:val="single" w:sz="4" w:space="0" w:color="auto"/>
              <w:right w:val="single" w:sz="4" w:space="0" w:color="auto"/>
            </w:tcBorders>
            <w:shd w:val="clear" w:color="auto" w:fill="auto"/>
            <w:noWrap/>
            <w:vAlign w:val="bottom"/>
            <w:hideMark/>
          </w:tcPr>
          <w:p w14:paraId="14D53424"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2</w:t>
            </w:r>
          </w:p>
        </w:tc>
      </w:tr>
      <w:tr w:rsidR="002901FB" w:rsidRPr="002901FB" w14:paraId="2B0421B1"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30593663" w14:textId="1C299F85" w:rsidR="002901FB" w:rsidRPr="002901FB" w:rsidRDefault="002901FB" w:rsidP="008528AE">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Brett Ward </w:t>
            </w:r>
            <w:r w:rsidR="001C153D">
              <w:rPr>
                <w:rFonts w:ascii="Calibri" w:eastAsia="Times New Roman" w:hAnsi="Calibri" w:cs="Calibri"/>
                <w:b/>
                <w:color w:val="000000"/>
                <w:lang w:eastAsia="en-GB"/>
              </w:rPr>
              <w:t>(</w:t>
            </w:r>
            <w:r w:rsidR="00D74AA7">
              <w:rPr>
                <w:rFonts w:ascii="Calibri" w:eastAsia="Times New Roman" w:hAnsi="Calibri" w:cs="Calibri"/>
                <w:b/>
                <w:color w:val="000000"/>
                <w:lang w:eastAsia="en-GB"/>
              </w:rPr>
              <w:t xml:space="preserve"> </w:t>
            </w:r>
            <w:r w:rsidR="00B240D8">
              <w:rPr>
                <w:rFonts w:ascii="Calibri" w:eastAsia="Times New Roman" w:hAnsi="Calibri" w:cs="Calibri"/>
                <w:b/>
                <w:color w:val="000000"/>
                <w:lang w:eastAsia="en-GB"/>
              </w:rPr>
              <w:t xml:space="preserve">City &amp; </w:t>
            </w:r>
            <w:r w:rsidR="008528AE">
              <w:rPr>
                <w:rFonts w:ascii="Calibri" w:eastAsia="Times New Roman" w:hAnsi="Calibri" w:cs="Calibri"/>
                <w:b/>
                <w:color w:val="000000"/>
                <w:lang w:eastAsia="en-GB"/>
              </w:rPr>
              <w:t>Hackney</w:t>
            </w:r>
            <w:r w:rsidR="00B240D8">
              <w:rPr>
                <w:rFonts w:ascii="Calibri" w:eastAsia="Times New Roman" w:hAnsi="Calibri" w:cs="Calibri"/>
                <w:b/>
                <w:color w:val="000000"/>
                <w:lang w:eastAsia="en-GB"/>
              </w:rPr>
              <w:t xml:space="preserve">, </w:t>
            </w:r>
            <w:r w:rsidR="00D74AA7">
              <w:rPr>
                <w:rFonts w:ascii="Calibri" w:eastAsia="Times New Roman" w:hAnsi="Calibri" w:cs="Calibri"/>
                <w:b/>
                <w:color w:val="000000"/>
                <w:lang w:eastAsia="en-GB"/>
              </w:rPr>
              <w:t>Adult Acute Admission Mental Health )</w:t>
            </w:r>
          </w:p>
        </w:tc>
        <w:tc>
          <w:tcPr>
            <w:tcW w:w="284" w:type="dxa"/>
            <w:tcBorders>
              <w:top w:val="nil"/>
              <w:left w:val="nil"/>
              <w:bottom w:val="single" w:sz="4" w:space="0" w:color="auto"/>
              <w:right w:val="single" w:sz="4" w:space="0" w:color="auto"/>
            </w:tcBorders>
            <w:shd w:val="clear" w:color="auto" w:fill="auto"/>
            <w:noWrap/>
            <w:vAlign w:val="bottom"/>
            <w:hideMark/>
          </w:tcPr>
          <w:p w14:paraId="69883FCA"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w:t>
            </w:r>
          </w:p>
        </w:tc>
      </w:tr>
      <w:tr w:rsidR="002901FB" w:rsidRPr="002901FB" w14:paraId="392C63E0"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588D6010" w14:textId="2694A22A" w:rsidR="002901FB" w:rsidRPr="002901FB" w:rsidRDefault="002901FB" w:rsidP="004B65A2">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Poplars Ward </w:t>
            </w:r>
            <w:r w:rsidR="001C153D">
              <w:rPr>
                <w:rFonts w:ascii="Calibri" w:eastAsia="Times New Roman" w:hAnsi="Calibri" w:cs="Calibri"/>
                <w:b/>
                <w:color w:val="000000"/>
                <w:lang w:eastAsia="en-GB"/>
              </w:rPr>
              <w:t>(</w:t>
            </w:r>
            <w:r w:rsidR="00B240D8">
              <w:rPr>
                <w:rFonts w:ascii="Calibri" w:eastAsia="Times New Roman" w:hAnsi="Calibri" w:cs="Calibri"/>
                <w:b/>
                <w:color w:val="000000"/>
                <w:lang w:eastAsia="en-GB"/>
              </w:rPr>
              <w:t>Bedfordshire &amp; Luton,  Older Persons Functional and Organic Mental Health)</w:t>
            </w:r>
          </w:p>
        </w:tc>
        <w:tc>
          <w:tcPr>
            <w:tcW w:w="284" w:type="dxa"/>
            <w:tcBorders>
              <w:top w:val="nil"/>
              <w:left w:val="nil"/>
              <w:bottom w:val="single" w:sz="4" w:space="0" w:color="auto"/>
              <w:right w:val="single" w:sz="4" w:space="0" w:color="auto"/>
            </w:tcBorders>
            <w:shd w:val="clear" w:color="auto" w:fill="auto"/>
            <w:noWrap/>
            <w:vAlign w:val="bottom"/>
            <w:hideMark/>
          </w:tcPr>
          <w:p w14:paraId="42AB1AB5"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2</w:t>
            </w:r>
          </w:p>
        </w:tc>
      </w:tr>
      <w:tr w:rsidR="002901FB" w:rsidRPr="002901FB" w14:paraId="22ADD0D6"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77006535" w14:textId="6A3A68FD" w:rsidR="002901FB" w:rsidRPr="002901FB" w:rsidRDefault="002901FB" w:rsidP="001C153D">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Butterfield Ward </w:t>
            </w:r>
            <w:r w:rsidR="001C153D">
              <w:rPr>
                <w:rFonts w:ascii="Calibri" w:eastAsia="Times New Roman" w:hAnsi="Calibri" w:cs="Calibri"/>
                <w:b/>
                <w:color w:val="000000"/>
                <w:lang w:eastAsia="en-GB"/>
              </w:rPr>
              <w:t xml:space="preserve">( Low Secure Forensic) </w:t>
            </w:r>
          </w:p>
        </w:tc>
        <w:tc>
          <w:tcPr>
            <w:tcW w:w="284" w:type="dxa"/>
            <w:tcBorders>
              <w:top w:val="nil"/>
              <w:left w:val="nil"/>
              <w:bottom w:val="single" w:sz="4" w:space="0" w:color="auto"/>
              <w:right w:val="single" w:sz="4" w:space="0" w:color="auto"/>
            </w:tcBorders>
            <w:shd w:val="clear" w:color="auto" w:fill="auto"/>
            <w:noWrap/>
            <w:vAlign w:val="bottom"/>
            <w:hideMark/>
          </w:tcPr>
          <w:p w14:paraId="6537A47A"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w:t>
            </w:r>
          </w:p>
        </w:tc>
      </w:tr>
      <w:tr w:rsidR="002901FB" w:rsidRPr="002901FB" w14:paraId="5FCC5A96" w14:textId="77777777" w:rsidTr="00550E05">
        <w:trPr>
          <w:trHeight w:val="290"/>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01316688" w14:textId="54874EE9" w:rsidR="002901FB" w:rsidRPr="002901FB" w:rsidRDefault="002901FB" w:rsidP="001C153D">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Bow Ward</w:t>
            </w:r>
            <w:r w:rsidR="001C153D">
              <w:rPr>
                <w:rFonts w:ascii="Calibri" w:eastAsia="Times New Roman" w:hAnsi="Calibri" w:cs="Calibri"/>
                <w:b/>
                <w:color w:val="000000"/>
                <w:lang w:eastAsia="en-GB"/>
              </w:rPr>
              <w:t xml:space="preserve"> ( Forensic Medium Secure  - Women Service) </w:t>
            </w:r>
          </w:p>
        </w:tc>
        <w:tc>
          <w:tcPr>
            <w:tcW w:w="284" w:type="dxa"/>
            <w:tcBorders>
              <w:top w:val="nil"/>
              <w:left w:val="nil"/>
              <w:bottom w:val="single" w:sz="4" w:space="0" w:color="auto"/>
              <w:right w:val="single" w:sz="4" w:space="0" w:color="auto"/>
            </w:tcBorders>
            <w:shd w:val="clear" w:color="auto" w:fill="auto"/>
            <w:noWrap/>
            <w:vAlign w:val="bottom"/>
            <w:hideMark/>
          </w:tcPr>
          <w:p w14:paraId="5F371924"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w:t>
            </w:r>
          </w:p>
        </w:tc>
      </w:tr>
      <w:tr w:rsidR="002901FB" w:rsidRPr="002901FB" w14:paraId="1308A283" w14:textId="77777777" w:rsidTr="00550E05">
        <w:trPr>
          <w:trHeight w:val="93"/>
        </w:trPr>
        <w:tc>
          <w:tcPr>
            <w:tcW w:w="8930" w:type="dxa"/>
            <w:tcBorders>
              <w:top w:val="nil"/>
              <w:left w:val="single" w:sz="4" w:space="0" w:color="auto"/>
              <w:bottom w:val="single" w:sz="4" w:space="0" w:color="auto"/>
              <w:right w:val="single" w:sz="4" w:space="0" w:color="auto"/>
            </w:tcBorders>
            <w:shd w:val="clear" w:color="auto" w:fill="auto"/>
            <w:noWrap/>
            <w:vAlign w:val="bottom"/>
            <w:hideMark/>
          </w:tcPr>
          <w:p w14:paraId="3DBC0FFF" w14:textId="62C9B67A" w:rsidR="002901FB" w:rsidRPr="002901FB" w:rsidRDefault="002901FB" w:rsidP="00B240D8">
            <w:pPr>
              <w:spacing w:after="0" w:line="240" w:lineRule="auto"/>
              <w:rPr>
                <w:rFonts w:ascii="Calibri" w:eastAsia="Times New Roman" w:hAnsi="Calibri" w:cs="Calibri"/>
                <w:b/>
                <w:color w:val="000000"/>
                <w:lang w:eastAsia="en-GB"/>
              </w:rPr>
            </w:pPr>
            <w:r w:rsidRPr="002901FB">
              <w:rPr>
                <w:rFonts w:ascii="Calibri" w:eastAsia="Times New Roman" w:hAnsi="Calibri" w:cs="Calibri"/>
                <w:b/>
                <w:color w:val="000000"/>
                <w:lang w:eastAsia="en-GB"/>
              </w:rPr>
              <w:t xml:space="preserve">Archer Unit </w:t>
            </w:r>
            <w:r w:rsidR="001C153D">
              <w:rPr>
                <w:rFonts w:ascii="Calibri" w:eastAsia="Times New Roman" w:hAnsi="Calibri" w:cs="Calibri"/>
                <w:b/>
                <w:color w:val="000000"/>
                <w:lang w:eastAsia="en-GB"/>
              </w:rPr>
              <w:t xml:space="preserve">( </w:t>
            </w:r>
            <w:r w:rsidR="00B240D8">
              <w:rPr>
                <w:rFonts w:ascii="Calibri" w:eastAsia="Times New Roman" w:hAnsi="Calibri" w:cs="Calibri"/>
                <w:b/>
                <w:color w:val="000000"/>
                <w:lang w:eastAsia="en-GB"/>
              </w:rPr>
              <w:t xml:space="preserve">Bedfordshire,  Adult mental health Rehabilitation) </w:t>
            </w:r>
          </w:p>
        </w:tc>
        <w:tc>
          <w:tcPr>
            <w:tcW w:w="284" w:type="dxa"/>
            <w:tcBorders>
              <w:top w:val="nil"/>
              <w:left w:val="nil"/>
              <w:bottom w:val="single" w:sz="4" w:space="0" w:color="auto"/>
              <w:right w:val="single" w:sz="4" w:space="0" w:color="auto"/>
            </w:tcBorders>
            <w:shd w:val="clear" w:color="auto" w:fill="auto"/>
            <w:noWrap/>
            <w:vAlign w:val="bottom"/>
            <w:hideMark/>
          </w:tcPr>
          <w:p w14:paraId="72BE8BDD" w14:textId="77777777" w:rsidR="002901FB" w:rsidRPr="002901FB" w:rsidRDefault="002901FB" w:rsidP="002901FB">
            <w:pPr>
              <w:spacing w:after="0" w:line="240" w:lineRule="auto"/>
              <w:jc w:val="right"/>
              <w:rPr>
                <w:rFonts w:ascii="Calibri" w:eastAsia="Times New Roman" w:hAnsi="Calibri" w:cs="Calibri"/>
                <w:b/>
                <w:color w:val="000000"/>
                <w:lang w:eastAsia="en-GB"/>
              </w:rPr>
            </w:pPr>
            <w:r w:rsidRPr="002901FB">
              <w:rPr>
                <w:rFonts w:ascii="Calibri" w:eastAsia="Times New Roman" w:hAnsi="Calibri" w:cs="Calibri"/>
                <w:b/>
                <w:color w:val="000000"/>
                <w:lang w:eastAsia="en-GB"/>
              </w:rPr>
              <w:t>1</w:t>
            </w:r>
          </w:p>
        </w:tc>
      </w:tr>
    </w:tbl>
    <w:p w14:paraId="330DFAB0" w14:textId="2C9ACDDC" w:rsidR="000048CB" w:rsidRDefault="000048CB" w:rsidP="008A2D12">
      <w:pPr>
        <w:rPr>
          <w:rFonts w:ascii="Arial" w:hAnsi="Arial" w:cs="Arial"/>
          <w:sz w:val="24"/>
          <w:szCs w:val="24"/>
        </w:rPr>
      </w:pPr>
    </w:p>
    <w:p w14:paraId="2A0067B6" w14:textId="36CE99CB" w:rsidR="00F1438D" w:rsidRDefault="00F1438D" w:rsidP="008A2D12">
      <w:pPr>
        <w:rPr>
          <w:rFonts w:ascii="Arial" w:hAnsi="Arial" w:cs="Arial"/>
          <w:sz w:val="24"/>
          <w:szCs w:val="24"/>
        </w:rPr>
      </w:pPr>
      <w:r w:rsidRPr="00F1438D">
        <w:rPr>
          <w:rFonts w:ascii="Arial" w:hAnsi="Arial" w:cs="Arial"/>
          <w:sz w:val="24"/>
          <w:szCs w:val="24"/>
        </w:rPr>
        <w:t>COVID 19 deaths were reviewed within the sampl</w:t>
      </w:r>
      <w:r>
        <w:rPr>
          <w:rFonts w:ascii="Arial" w:hAnsi="Arial" w:cs="Arial"/>
          <w:sz w:val="24"/>
          <w:szCs w:val="24"/>
        </w:rPr>
        <w:t>es</w:t>
      </w:r>
      <w:r w:rsidRPr="00F1438D">
        <w:rPr>
          <w:rFonts w:ascii="Arial" w:hAnsi="Arial" w:cs="Arial"/>
          <w:sz w:val="24"/>
          <w:szCs w:val="24"/>
        </w:rPr>
        <w:t xml:space="preserve"> of SJR’s</w:t>
      </w:r>
      <w:r>
        <w:rPr>
          <w:rFonts w:ascii="Arial" w:hAnsi="Arial" w:cs="Arial"/>
          <w:b/>
          <w:sz w:val="24"/>
          <w:szCs w:val="24"/>
        </w:rPr>
        <w:t xml:space="preserve">.  </w:t>
      </w:r>
      <w:r w:rsidR="00401EC6" w:rsidRPr="00401EC6">
        <w:rPr>
          <w:rFonts w:ascii="Arial" w:hAnsi="Arial" w:cs="Arial"/>
          <w:sz w:val="24"/>
          <w:szCs w:val="24"/>
        </w:rPr>
        <w:t>During the first outbreak a separate review of 16 inpatients</w:t>
      </w:r>
      <w:r w:rsidR="00110305">
        <w:rPr>
          <w:rFonts w:ascii="Arial" w:hAnsi="Arial" w:cs="Arial"/>
          <w:sz w:val="24"/>
          <w:szCs w:val="24"/>
        </w:rPr>
        <w:t>’</w:t>
      </w:r>
      <w:r w:rsidR="00401EC6" w:rsidRPr="00401EC6">
        <w:rPr>
          <w:rFonts w:ascii="Arial" w:hAnsi="Arial" w:cs="Arial"/>
          <w:sz w:val="24"/>
          <w:szCs w:val="24"/>
        </w:rPr>
        <w:t xml:space="preserve"> who were not transferred to an acute hospital was completed. </w:t>
      </w:r>
      <w:r w:rsidRPr="00401EC6">
        <w:rPr>
          <w:rFonts w:ascii="Arial" w:hAnsi="Arial" w:cs="Arial"/>
          <w:sz w:val="24"/>
          <w:szCs w:val="24"/>
        </w:rPr>
        <w:t xml:space="preserve">These deaths were </w:t>
      </w:r>
      <w:r w:rsidR="00110305">
        <w:rPr>
          <w:rFonts w:ascii="Arial" w:hAnsi="Arial" w:cs="Arial"/>
          <w:sz w:val="24"/>
          <w:szCs w:val="24"/>
        </w:rPr>
        <w:t>'</w:t>
      </w:r>
      <w:r w:rsidRPr="00401EC6">
        <w:rPr>
          <w:rFonts w:ascii="Arial" w:hAnsi="Arial" w:cs="Arial"/>
          <w:sz w:val="24"/>
          <w:szCs w:val="24"/>
        </w:rPr>
        <w:t>of patients who were on</w:t>
      </w:r>
      <w:r>
        <w:rPr>
          <w:rFonts w:ascii="Arial" w:hAnsi="Arial" w:cs="Arial"/>
          <w:sz w:val="24"/>
          <w:szCs w:val="24"/>
        </w:rPr>
        <w:t xml:space="preserve"> an End of Life Pathway prior to contracting COVID 19 and were not for resuscitation or for ventilation. All had authorised Do Not Attempt Resuscitation (DNAR) in place and they remained under the care of the ELFT wards they were admitted to for End of Life Care. </w:t>
      </w:r>
    </w:p>
    <w:p w14:paraId="2EEEBF9D" w14:textId="6062F478" w:rsidR="000D7D83" w:rsidRDefault="000D7D83" w:rsidP="008A2D12">
      <w:pPr>
        <w:rPr>
          <w:rFonts w:ascii="Arial" w:hAnsi="Arial" w:cs="Arial"/>
          <w:sz w:val="24"/>
          <w:szCs w:val="24"/>
        </w:rPr>
      </w:pPr>
      <w:r>
        <w:rPr>
          <w:rFonts w:ascii="Arial" w:hAnsi="Arial" w:cs="Arial"/>
          <w:sz w:val="24"/>
          <w:szCs w:val="24"/>
        </w:rPr>
        <w:t xml:space="preserve">Fothergill Ward was a dedicated ward for the care of COVID 19 patients and received admissions from Sally Sherman ward, the Community and Newham University Hospital. </w:t>
      </w:r>
    </w:p>
    <w:p w14:paraId="1D1E37B8" w14:textId="73EE0114" w:rsidR="00F1438D" w:rsidRDefault="00F1438D" w:rsidP="008A2D12">
      <w:pPr>
        <w:rPr>
          <w:rFonts w:ascii="Arial" w:hAnsi="Arial" w:cs="Arial"/>
          <w:sz w:val="24"/>
          <w:szCs w:val="24"/>
        </w:rPr>
      </w:pPr>
      <w:r>
        <w:rPr>
          <w:rFonts w:ascii="Arial" w:hAnsi="Arial" w:cs="Arial"/>
          <w:sz w:val="24"/>
          <w:szCs w:val="24"/>
        </w:rPr>
        <w:t xml:space="preserve">Three inpatient deaths where the patient was under a section of the MHA were reviewed under the SI process. </w:t>
      </w:r>
    </w:p>
    <w:p w14:paraId="1F525CDE" w14:textId="2C2D9E89" w:rsidR="00F1438D" w:rsidRPr="00F1438D" w:rsidRDefault="00110305" w:rsidP="008A2D12">
      <w:pPr>
        <w:rPr>
          <w:rFonts w:ascii="Arial" w:hAnsi="Arial" w:cs="Arial"/>
          <w:sz w:val="24"/>
          <w:szCs w:val="24"/>
        </w:rPr>
      </w:pPr>
      <w:r>
        <w:rPr>
          <w:rFonts w:ascii="Arial" w:hAnsi="Arial" w:cs="Arial"/>
          <w:sz w:val="24"/>
          <w:szCs w:val="24"/>
        </w:rPr>
        <w:t>Notably, a</w:t>
      </w:r>
      <w:r w:rsidR="00F1438D">
        <w:rPr>
          <w:rFonts w:ascii="Arial" w:hAnsi="Arial" w:cs="Arial"/>
          <w:sz w:val="24"/>
          <w:szCs w:val="24"/>
        </w:rPr>
        <w:t xml:space="preserve">ll COVID 19 deaths amongst ELFT community and inpatients had co-morbidities </w:t>
      </w:r>
    </w:p>
    <w:p w14:paraId="32A7E57C" w14:textId="3648DA9C" w:rsidR="00F1438D" w:rsidRDefault="00F1438D" w:rsidP="008A2D12">
      <w:pPr>
        <w:rPr>
          <w:rFonts w:ascii="Arial" w:hAnsi="Arial" w:cs="Arial"/>
          <w:b/>
          <w:sz w:val="24"/>
          <w:szCs w:val="24"/>
        </w:rPr>
      </w:pPr>
    </w:p>
    <w:p w14:paraId="2BDD6813" w14:textId="55AC6B40" w:rsidR="006B0400" w:rsidRPr="00C84601" w:rsidRDefault="00F1438D" w:rsidP="00F1438D">
      <w:pPr>
        <w:tabs>
          <w:tab w:val="left" w:pos="142"/>
        </w:tabs>
        <w:rPr>
          <w:rFonts w:ascii="Arial" w:hAnsi="Arial" w:cs="Arial"/>
          <w:sz w:val="24"/>
          <w:szCs w:val="24"/>
        </w:rPr>
      </w:pPr>
      <w:r>
        <w:rPr>
          <w:rFonts w:ascii="Arial" w:hAnsi="Arial" w:cs="Arial"/>
          <w:b/>
          <w:sz w:val="24"/>
          <w:szCs w:val="24"/>
        </w:rPr>
        <w:t xml:space="preserve">7.0 </w:t>
      </w:r>
      <w:r w:rsidR="00CD00E7">
        <w:rPr>
          <w:rFonts w:ascii="Arial" w:hAnsi="Arial" w:cs="Arial"/>
          <w:b/>
          <w:sz w:val="24"/>
          <w:szCs w:val="24"/>
        </w:rPr>
        <w:t>Deaths</w:t>
      </w:r>
      <w:r w:rsidR="006B0400" w:rsidRPr="00F27D6C">
        <w:rPr>
          <w:rFonts w:ascii="Arial" w:hAnsi="Arial" w:cs="Arial"/>
          <w:b/>
          <w:sz w:val="24"/>
          <w:szCs w:val="24"/>
        </w:rPr>
        <w:t xml:space="preserve"> reported to the Learning Disability Mortality Review </w:t>
      </w:r>
      <w:r w:rsidR="00E56EC3" w:rsidRPr="00F27D6C">
        <w:rPr>
          <w:rFonts w:ascii="Arial" w:hAnsi="Arial" w:cs="Arial"/>
          <w:b/>
          <w:sz w:val="24"/>
          <w:szCs w:val="24"/>
        </w:rPr>
        <w:t>(LeDeR)</w:t>
      </w:r>
    </w:p>
    <w:p w14:paraId="56DA7355" w14:textId="7D1B801F" w:rsidR="008D7F40" w:rsidRPr="00FE32F7" w:rsidRDefault="008D7F40" w:rsidP="00F1438D">
      <w:pPr>
        <w:rPr>
          <w:rFonts w:ascii="Arial" w:hAnsi="Arial" w:cs="Arial"/>
          <w:sz w:val="24"/>
          <w:szCs w:val="24"/>
        </w:rPr>
      </w:pPr>
      <w:r w:rsidRPr="002A020D">
        <w:rPr>
          <w:rFonts w:ascii="Arial" w:hAnsi="Arial" w:cs="Arial"/>
          <w:sz w:val="24"/>
          <w:szCs w:val="24"/>
        </w:rPr>
        <w:t>48</w:t>
      </w:r>
      <w:r w:rsidR="000E084E" w:rsidRPr="002A020D">
        <w:rPr>
          <w:rFonts w:ascii="Arial" w:hAnsi="Arial" w:cs="Arial"/>
          <w:sz w:val="24"/>
          <w:szCs w:val="24"/>
        </w:rPr>
        <w:t xml:space="preserve"> </w:t>
      </w:r>
      <w:r w:rsidR="00334254" w:rsidRPr="002A020D">
        <w:rPr>
          <w:rFonts w:ascii="Arial" w:hAnsi="Arial" w:cs="Arial"/>
          <w:sz w:val="24"/>
          <w:szCs w:val="24"/>
        </w:rPr>
        <w:t xml:space="preserve">deaths were reported where the patient had a </w:t>
      </w:r>
      <w:r w:rsidR="00042897" w:rsidRPr="002A020D">
        <w:rPr>
          <w:rFonts w:ascii="Arial" w:hAnsi="Arial" w:cs="Arial"/>
          <w:sz w:val="24"/>
          <w:szCs w:val="24"/>
        </w:rPr>
        <w:t>L</w:t>
      </w:r>
      <w:r w:rsidR="00334254" w:rsidRPr="002A020D">
        <w:rPr>
          <w:rFonts w:ascii="Arial" w:hAnsi="Arial" w:cs="Arial"/>
          <w:sz w:val="24"/>
          <w:szCs w:val="24"/>
        </w:rPr>
        <w:t xml:space="preserve">earning </w:t>
      </w:r>
      <w:r w:rsidR="00042897" w:rsidRPr="002A020D">
        <w:rPr>
          <w:rFonts w:ascii="Arial" w:hAnsi="Arial" w:cs="Arial"/>
          <w:sz w:val="24"/>
          <w:szCs w:val="24"/>
        </w:rPr>
        <w:t>D</w:t>
      </w:r>
      <w:r w:rsidR="00334254" w:rsidRPr="002A020D">
        <w:rPr>
          <w:rFonts w:ascii="Arial" w:hAnsi="Arial" w:cs="Arial"/>
          <w:sz w:val="24"/>
          <w:szCs w:val="24"/>
        </w:rPr>
        <w:t>isability between April 20</w:t>
      </w:r>
      <w:r w:rsidR="007C106B" w:rsidRPr="002A020D">
        <w:rPr>
          <w:rFonts w:ascii="Arial" w:hAnsi="Arial" w:cs="Arial"/>
          <w:sz w:val="24"/>
          <w:szCs w:val="24"/>
        </w:rPr>
        <w:t>20</w:t>
      </w:r>
      <w:r w:rsidR="00334254" w:rsidRPr="002A020D">
        <w:rPr>
          <w:rFonts w:ascii="Arial" w:hAnsi="Arial" w:cs="Arial"/>
          <w:sz w:val="24"/>
          <w:szCs w:val="24"/>
        </w:rPr>
        <w:t xml:space="preserve"> and March 202</w:t>
      </w:r>
      <w:r w:rsidR="00B71273" w:rsidRPr="002A020D">
        <w:rPr>
          <w:rFonts w:ascii="Arial" w:hAnsi="Arial" w:cs="Arial"/>
          <w:sz w:val="24"/>
          <w:szCs w:val="24"/>
        </w:rPr>
        <w:t>1</w:t>
      </w:r>
      <w:r w:rsidRPr="00042897">
        <w:rPr>
          <w:rFonts w:ascii="Arial" w:hAnsi="Arial" w:cs="Arial"/>
          <w:sz w:val="24"/>
          <w:szCs w:val="24"/>
        </w:rPr>
        <w:t xml:space="preserve">. There were 4 deaths from Specialist Children’s Services, a </w:t>
      </w:r>
      <w:r w:rsidR="009C117E" w:rsidRPr="00042897">
        <w:rPr>
          <w:rFonts w:ascii="Arial" w:hAnsi="Arial" w:cs="Arial"/>
          <w:sz w:val="24"/>
          <w:szCs w:val="24"/>
        </w:rPr>
        <w:t>6-year-old</w:t>
      </w:r>
      <w:r w:rsidRPr="002A020D">
        <w:rPr>
          <w:rFonts w:ascii="Arial" w:hAnsi="Arial" w:cs="Arial"/>
          <w:sz w:val="24"/>
          <w:szCs w:val="24"/>
        </w:rPr>
        <w:t xml:space="preserve"> under the care of the</w:t>
      </w:r>
      <w:r w:rsidRPr="00FE32F7">
        <w:rPr>
          <w:rFonts w:ascii="Arial" w:hAnsi="Arial" w:cs="Arial"/>
          <w:sz w:val="24"/>
          <w:szCs w:val="24"/>
        </w:rPr>
        <w:t xml:space="preserve"> Children’s Community Nursing Team in Newham; </w:t>
      </w:r>
      <w:r w:rsidR="00B71273" w:rsidRPr="00FE32F7">
        <w:rPr>
          <w:rFonts w:ascii="Arial" w:hAnsi="Arial" w:cs="Arial"/>
          <w:sz w:val="24"/>
          <w:szCs w:val="24"/>
        </w:rPr>
        <w:t xml:space="preserve">A </w:t>
      </w:r>
      <w:r w:rsidR="00B0256D" w:rsidRPr="00FE32F7">
        <w:rPr>
          <w:rFonts w:ascii="Arial" w:hAnsi="Arial" w:cs="Arial"/>
          <w:sz w:val="24"/>
          <w:szCs w:val="24"/>
        </w:rPr>
        <w:t>19-year-old</w:t>
      </w:r>
      <w:r w:rsidR="00B71273" w:rsidRPr="00FE32F7">
        <w:rPr>
          <w:rFonts w:ascii="Arial" w:hAnsi="Arial" w:cs="Arial"/>
          <w:sz w:val="24"/>
          <w:szCs w:val="24"/>
        </w:rPr>
        <w:t>, an</w:t>
      </w:r>
      <w:r w:rsidRPr="00FE32F7">
        <w:rPr>
          <w:rFonts w:ascii="Arial" w:hAnsi="Arial" w:cs="Arial"/>
          <w:sz w:val="24"/>
          <w:szCs w:val="24"/>
        </w:rPr>
        <w:t xml:space="preserve"> 18</w:t>
      </w:r>
      <w:r w:rsidR="00B0256D">
        <w:rPr>
          <w:rFonts w:ascii="Arial" w:hAnsi="Arial" w:cs="Arial"/>
          <w:sz w:val="24"/>
          <w:szCs w:val="24"/>
        </w:rPr>
        <w:t>-</w:t>
      </w:r>
      <w:r w:rsidRPr="00FE32F7">
        <w:rPr>
          <w:rFonts w:ascii="Arial" w:hAnsi="Arial" w:cs="Arial"/>
          <w:sz w:val="24"/>
          <w:szCs w:val="24"/>
        </w:rPr>
        <w:t>year</w:t>
      </w:r>
      <w:r w:rsidR="00B0256D">
        <w:rPr>
          <w:rFonts w:ascii="Arial" w:hAnsi="Arial" w:cs="Arial"/>
          <w:sz w:val="24"/>
          <w:szCs w:val="24"/>
        </w:rPr>
        <w:t>-</w:t>
      </w:r>
      <w:r w:rsidRPr="00FE32F7">
        <w:rPr>
          <w:rFonts w:ascii="Arial" w:hAnsi="Arial" w:cs="Arial"/>
          <w:sz w:val="24"/>
          <w:szCs w:val="24"/>
        </w:rPr>
        <w:t>old and a 7 year old</w:t>
      </w:r>
      <w:r w:rsidR="009C117E">
        <w:rPr>
          <w:rFonts w:ascii="Arial" w:hAnsi="Arial" w:cs="Arial"/>
          <w:sz w:val="24"/>
          <w:szCs w:val="24"/>
        </w:rPr>
        <w:t>.  A</w:t>
      </w:r>
      <w:r w:rsidRPr="00FE32F7">
        <w:rPr>
          <w:rFonts w:ascii="Arial" w:hAnsi="Arial" w:cs="Arial"/>
          <w:sz w:val="24"/>
          <w:szCs w:val="24"/>
        </w:rPr>
        <w:t xml:space="preserve">ll </w:t>
      </w:r>
      <w:r w:rsidR="00B71273" w:rsidRPr="00FE32F7">
        <w:rPr>
          <w:rFonts w:ascii="Arial" w:hAnsi="Arial" w:cs="Arial"/>
          <w:sz w:val="24"/>
          <w:szCs w:val="24"/>
        </w:rPr>
        <w:t xml:space="preserve">of whom </w:t>
      </w:r>
      <w:r w:rsidRPr="00FE32F7">
        <w:rPr>
          <w:rFonts w:ascii="Arial" w:hAnsi="Arial" w:cs="Arial"/>
          <w:sz w:val="24"/>
          <w:szCs w:val="24"/>
        </w:rPr>
        <w:t xml:space="preserve">were under </w:t>
      </w:r>
      <w:r w:rsidR="00DC1C6D" w:rsidRPr="00FE32F7">
        <w:rPr>
          <w:rFonts w:ascii="Arial" w:hAnsi="Arial" w:cs="Arial"/>
          <w:sz w:val="24"/>
          <w:szCs w:val="24"/>
        </w:rPr>
        <w:t xml:space="preserve">Newham </w:t>
      </w:r>
      <w:r w:rsidRPr="00FE32F7">
        <w:rPr>
          <w:rFonts w:ascii="Arial" w:hAnsi="Arial" w:cs="Arial"/>
          <w:sz w:val="24"/>
          <w:szCs w:val="24"/>
        </w:rPr>
        <w:t xml:space="preserve">Complex Care Dianna </w:t>
      </w:r>
      <w:r w:rsidR="00DC1C6D" w:rsidRPr="00FE32F7">
        <w:rPr>
          <w:rFonts w:ascii="Arial" w:hAnsi="Arial" w:cs="Arial"/>
          <w:sz w:val="24"/>
          <w:szCs w:val="24"/>
        </w:rPr>
        <w:t>T</w:t>
      </w:r>
      <w:r w:rsidRPr="00FE32F7">
        <w:rPr>
          <w:rFonts w:ascii="Arial" w:hAnsi="Arial" w:cs="Arial"/>
          <w:sz w:val="24"/>
          <w:szCs w:val="24"/>
        </w:rPr>
        <w:t xml:space="preserve">eam.   </w:t>
      </w:r>
      <w:r w:rsidR="006A1743" w:rsidRPr="00FE32F7">
        <w:rPr>
          <w:rFonts w:ascii="Arial" w:hAnsi="Arial" w:cs="Arial"/>
          <w:sz w:val="24"/>
          <w:szCs w:val="24"/>
        </w:rPr>
        <w:t xml:space="preserve">There were </w:t>
      </w:r>
      <w:r w:rsidR="00C05695" w:rsidRPr="00FE32F7">
        <w:rPr>
          <w:rFonts w:ascii="Arial" w:hAnsi="Arial" w:cs="Arial"/>
          <w:sz w:val="24"/>
          <w:szCs w:val="24"/>
        </w:rPr>
        <w:t>20</w:t>
      </w:r>
      <w:r w:rsidR="00B71273" w:rsidRPr="00FE32F7">
        <w:rPr>
          <w:rFonts w:ascii="Arial" w:hAnsi="Arial" w:cs="Arial"/>
          <w:sz w:val="24"/>
          <w:szCs w:val="24"/>
        </w:rPr>
        <w:t xml:space="preserve"> deaths in total under Beds and Luton Learning Disability Services</w:t>
      </w:r>
      <w:r w:rsidR="0040063D" w:rsidRPr="00FE32F7">
        <w:rPr>
          <w:rFonts w:ascii="Arial" w:hAnsi="Arial" w:cs="Arial"/>
          <w:sz w:val="24"/>
          <w:szCs w:val="24"/>
        </w:rPr>
        <w:t>.</w:t>
      </w:r>
    </w:p>
    <w:p w14:paraId="47D94317" w14:textId="32377F9F" w:rsidR="00BC1DAA" w:rsidRDefault="000F146B" w:rsidP="00F1438D">
      <w:pPr>
        <w:rPr>
          <w:rFonts w:ascii="Arial" w:hAnsi="Arial" w:cs="Arial"/>
          <w:sz w:val="24"/>
          <w:szCs w:val="24"/>
        </w:rPr>
      </w:pPr>
      <w:r w:rsidRPr="00FE32F7">
        <w:rPr>
          <w:rFonts w:ascii="Arial" w:hAnsi="Arial" w:cs="Arial"/>
          <w:sz w:val="24"/>
          <w:szCs w:val="24"/>
        </w:rPr>
        <w:t>2</w:t>
      </w:r>
      <w:r w:rsidR="00455A55" w:rsidRPr="00FE32F7">
        <w:rPr>
          <w:rFonts w:ascii="Arial" w:hAnsi="Arial" w:cs="Arial"/>
          <w:sz w:val="24"/>
          <w:szCs w:val="24"/>
        </w:rPr>
        <w:t>4</w:t>
      </w:r>
      <w:r w:rsidRPr="00FE32F7">
        <w:rPr>
          <w:rFonts w:ascii="Arial" w:hAnsi="Arial" w:cs="Arial"/>
          <w:sz w:val="24"/>
          <w:szCs w:val="24"/>
        </w:rPr>
        <w:t xml:space="preserve"> </w:t>
      </w:r>
      <w:r w:rsidR="0023329B">
        <w:rPr>
          <w:rFonts w:ascii="Arial" w:hAnsi="Arial" w:cs="Arial"/>
          <w:sz w:val="24"/>
          <w:szCs w:val="24"/>
        </w:rPr>
        <w:t>L</w:t>
      </w:r>
      <w:r w:rsidRPr="00FE32F7">
        <w:rPr>
          <w:rFonts w:ascii="Arial" w:hAnsi="Arial" w:cs="Arial"/>
          <w:sz w:val="24"/>
          <w:szCs w:val="24"/>
        </w:rPr>
        <w:t xml:space="preserve">earning </w:t>
      </w:r>
      <w:r w:rsidR="0023329B">
        <w:rPr>
          <w:rFonts w:ascii="Arial" w:hAnsi="Arial" w:cs="Arial"/>
          <w:sz w:val="24"/>
          <w:szCs w:val="24"/>
        </w:rPr>
        <w:t>D</w:t>
      </w:r>
      <w:r w:rsidRPr="00FE32F7">
        <w:rPr>
          <w:rFonts w:ascii="Arial" w:hAnsi="Arial" w:cs="Arial"/>
          <w:sz w:val="24"/>
          <w:szCs w:val="24"/>
        </w:rPr>
        <w:t>isability deaths were COVID 19 related</w:t>
      </w:r>
      <w:r w:rsidR="008D7F40" w:rsidRPr="00FE32F7">
        <w:rPr>
          <w:rFonts w:ascii="Arial" w:hAnsi="Arial" w:cs="Arial"/>
          <w:sz w:val="24"/>
          <w:szCs w:val="24"/>
        </w:rPr>
        <w:t xml:space="preserve">. Beds and Luton </w:t>
      </w:r>
      <w:r w:rsidR="00463911">
        <w:rPr>
          <w:rFonts w:ascii="Arial" w:hAnsi="Arial" w:cs="Arial"/>
          <w:sz w:val="24"/>
          <w:szCs w:val="24"/>
        </w:rPr>
        <w:t xml:space="preserve">Learning Disability Services </w:t>
      </w:r>
      <w:r w:rsidR="008D7F40" w:rsidRPr="00FE32F7">
        <w:rPr>
          <w:rFonts w:ascii="Arial" w:hAnsi="Arial" w:cs="Arial"/>
          <w:sz w:val="24"/>
          <w:szCs w:val="24"/>
        </w:rPr>
        <w:t xml:space="preserve">had the highest number with </w:t>
      </w:r>
      <w:r w:rsidR="00455A55" w:rsidRPr="00FE32F7">
        <w:rPr>
          <w:rFonts w:ascii="Arial" w:hAnsi="Arial" w:cs="Arial"/>
          <w:sz w:val="24"/>
          <w:szCs w:val="24"/>
        </w:rPr>
        <w:t>17.</w:t>
      </w:r>
      <w:r w:rsidR="00455A55">
        <w:rPr>
          <w:rFonts w:ascii="Arial" w:hAnsi="Arial" w:cs="Arial"/>
          <w:sz w:val="24"/>
          <w:szCs w:val="24"/>
        </w:rPr>
        <w:t xml:space="preserve"> </w:t>
      </w:r>
    </w:p>
    <w:p w14:paraId="137FC959" w14:textId="67796171" w:rsidR="00CD3416" w:rsidRPr="003579A9" w:rsidRDefault="00CD3416" w:rsidP="003579A9">
      <w:pPr>
        <w:ind w:left="720" w:hanging="720"/>
        <w:rPr>
          <w:rFonts w:ascii="Arial" w:hAnsi="Arial" w:cs="Arial"/>
          <w:sz w:val="24"/>
          <w:szCs w:val="24"/>
        </w:rPr>
      </w:pPr>
      <w:r w:rsidRPr="000C09B4">
        <w:rPr>
          <w:rFonts w:ascii="Arial" w:hAnsi="Arial" w:cs="Arial"/>
          <w:b/>
          <w:sz w:val="24"/>
          <w:szCs w:val="24"/>
        </w:rPr>
        <w:t>Chart</w:t>
      </w:r>
      <w:r w:rsidR="00CE31CA" w:rsidRPr="0013533D">
        <w:rPr>
          <w:rFonts w:ascii="Arial" w:hAnsi="Arial" w:cs="Arial"/>
          <w:b/>
          <w:sz w:val="24"/>
          <w:szCs w:val="24"/>
        </w:rPr>
        <w:t xml:space="preserve"> </w:t>
      </w:r>
      <w:r w:rsidR="00A830D3">
        <w:rPr>
          <w:rFonts w:ascii="Arial" w:hAnsi="Arial" w:cs="Arial"/>
          <w:b/>
          <w:sz w:val="24"/>
          <w:szCs w:val="24"/>
        </w:rPr>
        <w:t>4</w:t>
      </w:r>
      <w:r w:rsidR="00CE0AB6">
        <w:rPr>
          <w:rFonts w:ascii="Arial" w:hAnsi="Arial" w:cs="Arial"/>
          <w:b/>
          <w:sz w:val="24"/>
          <w:szCs w:val="24"/>
        </w:rPr>
        <w:t>.</w:t>
      </w:r>
      <w:r w:rsidR="003579A9">
        <w:rPr>
          <w:rFonts w:ascii="Arial" w:hAnsi="Arial" w:cs="Arial"/>
          <w:b/>
          <w:sz w:val="24"/>
          <w:szCs w:val="24"/>
        </w:rPr>
        <w:t xml:space="preserve">  </w:t>
      </w:r>
      <w:r w:rsidR="00F1438D">
        <w:rPr>
          <w:rFonts w:ascii="Arial" w:hAnsi="Arial" w:cs="Arial"/>
          <w:b/>
          <w:sz w:val="24"/>
          <w:szCs w:val="24"/>
        </w:rPr>
        <w:t xml:space="preserve">Column Chart showing </w:t>
      </w:r>
      <w:r w:rsidR="003579A9">
        <w:rPr>
          <w:rFonts w:ascii="Arial" w:hAnsi="Arial" w:cs="Arial"/>
          <w:b/>
          <w:sz w:val="24"/>
          <w:szCs w:val="24"/>
        </w:rPr>
        <w:t>Le</w:t>
      </w:r>
      <w:r w:rsidR="00CE31CA">
        <w:rPr>
          <w:rFonts w:ascii="Arial" w:hAnsi="Arial" w:cs="Arial"/>
          <w:b/>
          <w:sz w:val="24"/>
          <w:szCs w:val="24"/>
        </w:rPr>
        <w:t xml:space="preserve">arning Disability Deaths </w:t>
      </w:r>
      <w:r w:rsidR="00BC14B0">
        <w:rPr>
          <w:rFonts w:ascii="Arial" w:hAnsi="Arial" w:cs="Arial"/>
          <w:b/>
          <w:sz w:val="24"/>
          <w:szCs w:val="24"/>
        </w:rPr>
        <w:t>by Directorate</w:t>
      </w:r>
      <w:r w:rsidR="00CE31CA">
        <w:rPr>
          <w:rFonts w:ascii="Arial" w:hAnsi="Arial" w:cs="Arial"/>
          <w:b/>
          <w:sz w:val="24"/>
          <w:szCs w:val="24"/>
        </w:rPr>
        <w:t xml:space="preserve"> between April 20</w:t>
      </w:r>
      <w:r w:rsidR="007C106B">
        <w:rPr>
          <w:rFonts w:ascii="Arial" w:hAnsi="Arial" w:cs="Arial"/>
          <w:b/>
          <w:sz w:val="24"/>
          <w:szCs w:val="24"/>
        </w:rPr>
        <w:t>20</w:t>
      </w:r>
      <w:r w:rsidR="00CE31CA">
        <w:rPr>
          <w:rFonts w:ascii="Arial" w:hAnsi="Arial" w:cs="Arial"/>
          <w:b/>
          <w:sz w:val="24"/>
          <w:szCs w:val="24"/>
        </w:rPr>
        <w:t xml:space="preserve"> and March 202</w:t>
      </w:r>
      <w:r w:rsidR="007C106B">
        <w:rPr>
          <w:rFonts w:ascii="Arial" w:hAnsi="Arial" w:cs="Arial"/>
          <w:b/>
          <w:sz w:val="24"/>
          <w:szCs w:val="24"/>
        </w:rPr>
        <w:t>1</w:t>
      </w:r>
    </w:p>
    <w:p w14:paraId="3AD4918F" w14:textId="0321E914" w:rsidR="00BC14B0" w:rsidRDefault="006A1743" w:rsidP="00C562EA">
      <w:pPr>
        <w:rPr>
          <w:rFonts w:ascii="Arial" w:hAnsi="Arial" w:cs="Arial"/>
          <w:b/>
          <w:sz w:val="24"/>
          <w:szCs w:val="28"/>
        </w:rPr>
      </w:pPr>
      <w:r>
        <w:rPr>
          <w:noProof/>
          <w:lang w:eastAsia="en-GB"/>
        </w:rPr>
        <w:drawing>
          <wp:inline distT="0" distB="0" distL="0" distR="0" wp14:anchorId="46F7472F" wp14:editId="6609B3AD">
            <wp:extent cx="6429375" cy="30956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9EEEF4" w14:textId="77777777" w:rsidR="00B57609" w:rsidRDefault="00B57609" w:rsidP="00FC2456">
      <w:pPr>
        <w:ind w:right="708"/>
        <w:jc w:val="right"/>
        <w:rPr>
          <w:rFonts w:ascii="Arial" w:hAnsi="Arial" w:cs="Arial"/>
          <w:sz w:val="16"/>
          <w:szCs w:val="16"/>
        </w:rPr>
      </w:pPr>
    </w:p>
    <w:p w14:paraId="08894D3D" w14:textId="527A8721" w:rsidR="00FC2456" w:rsidRPr="00FC2456" w:rsidRDefault="00FC2456" w:rsidP="00FC2456">
      <w:pPr>
        <w:ind w:right="708"/>
        <w:jc w:val="right"/>
        <w:rPr>
          <w:rFonts w:ascii="Arial" w:hAnsi="Arial" w:cs="Arial"/>
          <w:sz w:val="16"/>
          <w:szCs w:val="16"/>
        </w:rPr>
      </w:pPr>
      <w:r w:rsidRPr="00FC2456">
        <w:rPr>
          <w:rFonts w:ascii="Arial" w:hAnsi="Arial" w:cs="Arial"/>
          <w:sz w:val="16"/>
          <w:szCs w:val="16"/>
        </w:rPr>
        <w:t xml:space="preserve">Column Chart </w:t>
      </w:r>
    </w:p>
    <w:p w14:paraId="7FCDF09F" w14:textId="04BFAB80" w:rsidR="00C93F26" w:rsidRDefault="00C93F26" w:rsidP="00C93F26">
      <w:pPr>
        <w:rPr>
          <w:rFonts w:ascii="Arial" w:hAnsi="Arial" w:cs="Arial"/>
          <w:sz w:val="24"/>
          <w:szCs w:val="28"/>
        </w:rPr>
      </w:pPr>
      <w:r w:rsidRPr="00C93F26">
        <w:rPr>
          <w:rFonts w:ascii="Arial" w:hAnsi="Arial" w:cs="Arial"/>
          <w:sz w:val="24"/>
          <w:szCs w:val="28"/>
        </w:rPr>
        <w:t xml:space="preserve">The high </w:t>
      </w:r>
      <w:r w:rsidR="0023329B">
        <w:rPr>
          <w:rFonts w:ascii="Arial" w:hAnsi="Arial" w:cs="Arial"/>
          <w:sz w:val="24"/>
          <w:szCs w:val="28"/>
        </w:rPr>
        <w:t xml:space="preserve">number of deaths </w:t>
      </w:r>
      <w:r w:rsidRPr="00C93F26">
        <w:rPr>
          <w:rFonts w:ascii="Arial" w:hAnsi="Arial" w:cs="Arial"/>
          <w:sz w:val="24"/>
          <w:szCs w:val="28"/>
        </w:rPr>
        <w:t>in Bedfordshire and Luton reflect the large number of people that live in either residential or supported living accommodation in the locality - there were a number of significant outbreaks in homes that sadly resulted in the loss of many people who have a</w:t>
      </w:r>
      <w:r w:rsidR="0023329B">
        <w:rPr>
          <w:rFonts w:ascii="Arial" w:hAnsi="Arial" w:cs="Arial"/>
          <w:sz w:val="24"/>
          <w:szCs w:val="28"/>
        </w:rPr>
        <w:t xml:space="preserve"> L</w:t>
      </w:r>
      <w:r w:rsidRPr="00C93F26">
        <w:rPr>
          <w:rFonts w:ascii="Arial" w:hAnsi="Arial" w:cs="Arial"/>
          <w:sz w:val="24"/>
          <w:szCs w:val="28"/>
        </w:rPr>
        <w:t xml:space="preserve">earning </w:t>
      </w:r>
      <w:r w:rsidR="0023329B">
        <w:rPr>
          <w:rFonts w:ascii="Arial" w:hAnsi="Arial" w:cs="Arial"/>
          <w:sz w:val="24"/>
          <w:szCs w:val="28"/>
        </w:rPr>
        <w:t>D</w:t>
      </w:r>
      <w:r w:rsidRPr="00C93F26">
        <w:rPr>
          <w:rFonts w:ascii="Arial" w:hAnsi="Arial" w:cs="Arial"/>
          <w:sz w:val="24"/>
          <w:szCs w:val="28"/>
        </w:rPr>
        <w:t>isability. It is also of note that many of these people had high levels of physical health co-morbidities.</w:t>
      </w:r>
    </w:p>
    <w:p w14:paraId="066B17BE" w14:textId="1C14893D" w:rsidR="00B57609" w:rsidRPr="00C93F26" w:rsidRDefault="00B57609" w:rsidP="00C93F26">
      <w:pPr>
        <w:rPr>
          <w:rFonts w:ascii="Arial" w:hAnsi="Arial" w:cs="Arial"/>
          <w:sz w:val="24"/>
          <w:szCs w:val="28"/>
        </w:rPr>
      </w:pPr>
    </w:p>
    <w:p w14:paraId="623ACED0" w14:textId="2A89A917" w:rsidR="00C93F26" w:rsidRPr="00463911" w:rsidRDefault="00C93F26" w:rsidP="00F1438D">
      <w:pPr>
        <w:rPr>
          <w:rFonts w:ascii="Arial" w:hAnsi="Arial" w:cs="Arial"/>
          <w:sz w:val="24"/>
          <w:szCs w:val="28"/>
        </w:rPr>
      </w:pPr>
      <w:r w:rsidRPr="00C93F26">
        <w:rPr>
          <w:rFonts w:ascii="Arial" w:hAnsi="Arial" w:cs="Arial"/>
          <w:sz w:val="24"/>
          <w:szCs w:val="28"/>
        </w:rPr>
        <w:t>The criteria for shielding also changed prior to the second wave to include people who have Down's</w:t>
      </w:r>
      <w:r w:rsidR="00B57609">
        <w:rPr>
          <w:rFonts w:ascii="Arial" w:hAnsi="Arial" w:cs="Arial"/>
          <w:sz w:val="24"/>
          <w:szCs w:val="28"/>
        </w:rPr>
        <w:t xml:space="preserve"> </w:t>
      </w:r>
      <w:r w:rsidR="00B57609" w:rsidRPr="00C93F26">
        <w:rPr>
          <w:rFonts w:ascii="Arial" w:hAnsi="Arial" w:cs="Arial"/>
          <w:sz w:val="24"/>
          <w:szCs w:val="28"/>
        </w:rPr>
        <w:t>syndrome</w:t>
      </w:r>
      <w:r w:rsidRPr="00C93F26">
        <w:rPr>
          <w:rFonts w:ascii="Arial" w:hAnsi="Arial" w:cs="Arial"/>
          <w:sz w:val="24"/>
          <w:szCs w:val="28"/>
        </w:rPr>
        <w:t xml:space="preserve"> which supported both primary and secondary care to consider delivery in a different way.</w:t>
      </w:r>
    </w:p>
    <w:p w14:paraId="05324679" w14:textId="0339FA0F" w:rsidR="003E4273" w:rsidRDefault="002855F5" w:rsidP="00F1438D">
      <w:pPr>
        <w:rPr>
          <w:rFonts w:ascii="Arial" w:hAnsi="Arial" w:cs="Arial"/>
          <w:b/>
          <w:sz w:val="24"/>
          <w:szCs w:val="28"/>
        </w:rPr>
      </w:pPr>
      <w:r>
        <w:rPr>
          <w:rFonts w:ascii="Arial" w:hAnsi="Arial" w:cs="Arial"/>
          <w:b/>
          <w:sz w:val="24"/>
          <w:szCs w:val="28"/>
        </w:rPr>
        <w:t>8</w:t>
      </w:r>
      <w:r w:rsidR="00035577" w:rsidRPr="00035577">
        <w:rPr>
          <w:rFonts w:ascii="Arial" w:hAnsi="Arial" w:cs="Arial"/>
          <w:b/>
          <w:sz w:val="24"/>
          <w:szCs w:val="28"/>
        </w:rPr>
        <w:t>.0</w:t>
      </w:r>
      <w:r w:rsidR="00035577" w:rsidRPr="00035577">
        <w:rPr>
          <w:rFonts w:ascii="Arial" w:hAnsi="Arial" w:cs="Arial"/>
          <w:b/>
          <w:sz w:val="24"/>
          <w:szCs w:val="28"/>
        </w:rPr>
        <w:tab/>
      </w:r>
      <w:r w:rsidR="003E4273" w:rsidRPr="00035577">
        <w:rPr>
          <w:rFonts w:ascii="Arial" w:hAnsi="Arial" w:cs="Arial"/>
          <w:b/>
          <w:sz w:val="24"/>
          <w:szCs w:val="28"/>
        </w:rPr>
        <w:t>Une</w:t>
      </w:r>
      <w:r w:rsidR="003E4273">
        <w:rPr>
          <w:rFonts w:ascii="Arial" w:hAnsi="Arial" w:cs="Arial"/>
          <w:b/>
          <w:sz w:val="24"/>
          <w:szCs w:val="28"/>
        </w:rPr>
        <w:t>x</w:t>
      </w:r>
      <w:r w:rsidR="003E4273" w:rsidRPr="00035577">
        <w:rPr>
          <w:rFonts w:ascii="Arial" w:hAnsi="Arial" w:cs="Arial"/>
          <w:b/>
          <w:sz w:val="24"/>
          <w:szCs w:val="28"/>
        </w:rPr>
        <w:t>pected</w:t>
      </w:r>
      <w:r w:rsidR="00B15F17" w:rsidRPr="00035577">
        <w:rPr>
          <w:rFonts w:ascii="Arial" w:hAnsi="Arial" w:cs="Arial"/>
          <w:b/>
          <w:sz w:val="24"/>
          <w:szCs w:val="28"/>
        </w:rPr>
        <w:t xml:space="preserve"> </w:t>
      </w:r>
      <w:r w:rsidR="00ED5082" w:rsidRPr="00035577">
        <w:rPr>
          <w:rFonts w:ascii="Arial" w:hAnsi="Arial" w:cs="Arial"/>
          <w:b/>
          <w:sz w:val="24"/>
          <w:szCs w:val="28"/>
        </w:rPr>
        <w:t>D</w:t>
      </w:r>
      <w:r w:rsidR="00B15F17" w:rsidRPr="00035577">
        <w:rPr>
          <w:rFonts w:ascii="Arial" w:hAnsi="Arial" w:cs="Arial"/>
          <w:b/>
          <w:sz w:val="24"/>
          <w:szCs w:val="28"/>
        </w:rPr>
        <w:t>eaths</w:t>
      </w:r>
    </w:p>
    <w:p w14:paraId="29043941" w14:textId="348B9E8C" w:rsidR="00F1438D" w:rsidRDefault="00F1438D" w:rsidP="00C05EC2">
      <w:pPr>
        <w:rPr>
          <w:rFonts w:ascii="Arial" w:hAnsi="Arial" w:cs="Arial"/>
          <w:noProof/>
          <w:sz w:val="24"/>
          <w:szCs w:val="28"/>
          <w:lang w:eastAsia="en-GB"/>
        </w:rPr>
      </w:pPr>
      <w:r>
        <w:rPr>
          <w:rFonts w:ascii="Arial" w:hAnsi="Arial" w:cs="Arial"/>
          <w:noProof/>
          <w:sz w:val="24"/>
          <w:szCs w:val="28"/>
          <w:lang w:eastAsia="en-GB"/>
        </w:rPr>
        <w:t xml:space="preserve">A total of </w:t>
      </w:r>
      <w:r w:rsidR="00D96356">
        <w:rPr>
          <w:rFonts w:ascii="Arial" w:hAnsi="Arial" w:cs="Arial"/>
          <w:noProof/>
          <w:sz w:val="24"/>
          <w:szCs w:val="28"/>
          <w:lang w:eastAsia="en-GB"/>
        </w:rPr>
        <w:t>253</w:t>
      </w:r>
      <w:r>
        <w:rPr>
          <w:rFonts w:ascii="Arial" w:hAnsi="Arial" w:cs="Arial"/>
          <w:noProof/>
          <w:sz w:val="24"/>
          <w:szCs w:val="28"/>
          <w:lang w:eastAsia="en-GB"/>
        </w:rPr>
        <w:t xml:space="preserve"> unexpected deaths were reported Trust Wide between April 2020 and March 2021. </w:t>
      </w:r>
      <w:r w:rsidRPr="00F1438D">
        <w:rPr>
          <w:rFonts w:ascii="Arial" w:hAnsi="Arial" w:cs="Arial"/>
          <w:noProof/>
          <w:sz w:val="24"/>
          <w:szCs w:val="28"/>
          <w:lang w:eastAsia="en-GB"/>
        </w:rPr>
        <w:t>Notably, not all unexpected deaths meet the threshold to be investigated as a Seri</w:t>
      </w:r>
      <w:r>
        <w:rPr>
          <w:rFonts w:ascii="Arial" w:hAnsi="Arial" w:cs="Arial"/>
          <w:noProof/>
          <w:sz w:val="24"/>
          <w:szCs w:val="28"/>
          <w:lang w:eastAsia="en-GB"/>
        </w:rPr>
        <w:t xml:space="preserve">ous </w:t>
      </w:r>
      <w:r w:rsidRPr="00F1438D">
        <w:rPr>
          <w:rFonts w:ascii="Arial" w:hAnsi="Arial" w:cs="Arial"/>
          <w:noProof/>
          <w:sz w:val="24"/>
          <w:szCs w:val="28"/>
          <w:lang w:eastAsia="en-GB"/>
        </w:rPr>
        <w:t xml:space="preserve">Incident Review.  </w:t>
      </w:r>
      <w:r>
        <w:rPr>
          <w:rFonts w:ascii="Arial" w:hAnsi="Arial" w:cs="Arial"/>
          <w:noProof/>
          <w:sz w:val="24"/>
          <w:szCs w:val="28"/>
          <w:lang w:eastAsia="en-GB"/>
        </w:rPr>
        <w:t xml:space="preserve">Of the </w:t>
      </w:r>
      <w:r w:rsidR="00D96356">
        <w:rPr>
          <w:rFonts w:ascii="Arial" w:hAnsi="Arial" w:cs="Arial"/>
          <w:noProof/>
          <w:sz w:val="24"/>
          <w:szCs w:val="28"/>
          <w:lang w:eastAsia="en-GB"/>
        </w:rPr>
        <w:t>253</w:t>
      </w:r>
      <w:r>
        <w:rPr>
          <w:rFonts w:ascii="Arial" w:hAnsi="Arial" w:cs="Arial"/>
          <w:noProof/>
          <w:sz w:val="24"/>
          <w:szCs w:val="28"/>
          <w:lang w:eastAsia="en-GB"/>
        </w:rPr>
        <w:t xml:space="preserve"> reported on DATIX</w:t>
      </w:r>
      <w:r w:rsidR="008D5F2F">
        <w:rPr>
          <w:rFonts w:ascii="Arial" w:hAnsi="Arial" w:cs="Arial"/>
          <w:noProof/>
          <w:sz w:val="24"/>
          <w:szCs w:val="28"/>
          <w:lang w:eastAsia="en-GB"/>
        </w:rPr>
        <w:t>, the Incident Reporting database used by ELFT</w:t>
      </w:r>
      <w:r>
        <w:rPr>
          <w:rFonts w:ascii="Arial" w:hAnsi="Arial" w:cs="Arial"/>
          <w:noProof/>
          <w:sz w:val="24"/>
          <w:szCs w:val="28"/>
          <w:lang w:eastAsia="en-GB"/>
        </w:rPr>
        <w:t xml:space="preserve">, </w:t>
      </w:r>
      <w:r w:rsidRPr="00F1438D">
        <w:rPr>
          <w:rFonts w:ascii="Arial" w:hAnsi="Arial" w:cs="Arial"/>
          <w:noProof/>
          <w:sz w:val="24"/>
          <w:szCs w:val="28"/>
          <w:lang w:eastAsia="en-GB"/>
        </w:rPr>
        <w:t xml:space="preserve">47 met the threshold for </w:t>
      </w:r>
      <w:r w:rsidR="008D5F2F">
        <w:rPr>
          <w:rFonts w:ascii="Arial" w:hAnsi="Arial" w:cs="Arial"/>
          <w:noProof/>
          <w:sz w:val="24"/>
          <w:szCs w:val="28"/>
          <w:lang w:eastAsia="en-GB"/>
        </w:rPr>
        <w:t xml:space="preserve">review via </w:t>
      </w:r>
      <w:r w:rsidRPr="00F1438D">
        <w:rPr>
          <w:rFonts w:ascii="Arial" w:hAnsi="Arial" w:cs="Arial"/>
          <w:noProof/>
          <w:sz w:val="24"/>
          <w:szCs w:val="28"/>
          <w:lang w:eastAsia="en-GB"/>
        </w:rPr>
        <w:t xml:space="preserve">the SI process. The remaining </w:t>
      </w:r>
      <w:r>
        <w:rPr>
          <w:rFonts w:ascii="Arial" w:hAnsi="Arial" w:cs="Arial"/>
          <w:noProof/>
          <w:sz w:val="24"/>
          <w:szCs w:val="28"/>
          <w:lang w:eastAsia="en-GB"/>
        </w:rPr>
        <w:t>2</w:t>
      </w:r>
      <w:r w:rsidR="00D96356">
        <w:rPr>
          <w:rFonts w:ascii="Arial" w:hAnsi="Arial" w:cs="Arial"/>
          <w:noProof/>
          <w:sz w:val="24"/>
          <w:szCs w:val="28"/>
          <w:lang w:eastAsia="en-GB"/>
        </w:rPr>
        <w:t>06</w:t>
      </w:r>
      <w:r w:rsidRPr="00F1438D">
        <w:rPr>
          <w:rFonts w:ascii="Arial" w:hAnsi="Arial" w:cs="Arial"/>
          <w:noProof/>
          <w:sz w:val="24"/>
          <w:szCs w:val="28"/>
          <w:lang w:eastAsia="en-GB"/>
        </w:rPr>
        <w:t xml:space="preserve"> reported unexpected deaths were either – unexpected where the cause of death was known; unexpected, under pallitive care but did not die within the expected timeframe or unexpected but</w:t>
      </w:r>
      <w:r>
        <w:rPr>
          <w:rFonts w:ascii="Arial" w:hAnsi="Arial" w:cs="Arial"/>
          <w:noProof/>
          <w:sz w:val="24"/>
          <w:szCs w:val="28"/>
          <w:lang w:eastAsia="en-GB"/>
        </w:rPr>
        <w:t xml:space="preserve"> not patient safety related.  </w:t>
      </w:r>
    </w:p>
    <w:p w14:paraId="3CA4040B" w14:textId="5235204B" w:rsidR="0098322B" w:rsidRPr="00F1438D" w:rsidRDefault="0098322B" w:rsidP="00F1438D">
      <w:pPr>
        <w:spacing w:after="0" w:line="240" w:lineRule="atLeast"/>
        <w:rPr>
          <w:rFonts w:ascii="Arial" w:hAnsi="Arial" w:cs="Arial"/>
          <w:b/>
          <w:noProof/>
          <w:lang w:eastAsia="en-GB"/>
        </w:rPr>
      </w:pPr>
    </w:p>
    <w:p w14:paraId="7A7CC159" w14:textId="0D98DEB2" w:rsidR="00C562EA" w:rsidRPr="00051923" w:rsidRDefault="002855F5" w:rsidP="00F2793B">
      <w:pPr>
        <w:tabs>
          <w:tab w:val="left" w:pos="426"/>
        </w:tabs>
        <w:spacing w:after="0"/>
        <w:rPr>
          <w:rFonts w:ascii="Arial" w:hAnsi="Arial" w:cs="Arial"/>
          <w:b/>
          <w:sz w:val="24"/>
          <w:szCs w:val="24"/>
        </w:rPr>
      </w:pPr>
      <w:r>
        <w:rPr>
          <w:rFonts w:ascii="Arial" w:hAnsi="Arial" w:cs="Arial"/>
          <w:sz w:val="24"/>
          <w:szCs w:val="24"/>
        </w:rPr>
        <w:t>8</w:t>
      </w:r>
      <w:r w:rsidR="00035577" w:rsidRPr="002B44F9">
        <w:rPr>
          <w:rFonts w:ascii="Arial" w:hAnsi="Arial" w:cs="Arial"/>
          <w:sz w:val="24"/>
          <w:szCs w:val="24"/>
        </w:rPr>
        <w:t>.1</w:t>
      </w:r>
      <w:r w:rsidR="00035577">
        <w:rPr>
          <w:rFonts w:ascii="Arial" w:hAnsi="Arial" w:cs="Arial"/>
          <w:b/>
          <w:sz w:val="24"/>
          <w:szCs w:val="24"/>
        </w:rPr>
        <w:tab/>
      </w:r>
      <w:r w:rsidR="00C562EA" w:rsidRPr="00044775">
        <w:rPr>
          <w:rFonts w:ascii="Arial" w:hAnsi="Arial" w:cs="Arial"/>
          <w:sz w:val="24"/>
          <w:szCs w:val="24"/>
          <w:u w:val="single"/>
        </w:rPr>
        <w:t>S</w:t>
      </w:r>
      <w:r w:rsidR="00ED5082" w:rsidRPr="00044775">
        <w:rPr>
          <w:rFonts w:ascii="Arial" w:hAnsi="Arial" w:cs="Arial"/>
          <w:sz w:val="24"/>
          <w:szCs w:val="24"/>
          <w:u w:val="single"/>
        </w:rPr>
        <w:t xml:space="preserve">erious Incident </w:t>
      </w:r>
      <w:r w:rsidR="00C562EA" w:rsidRPr="00044775">
        <w:rPr>
          <w:rFonts w:ascii="Arial" w:hAnsi="Arial" w:cs="Arial"/>
          <w:sz w:val="24"/>
          <w:szCs w:val="24"/>
          <w:u w:val="single"/>
        </w:rPr>
        <w:t xml:space="preserve">Review </w:t>
      </w:r>
      <w:r w:rsidR="00ED5082" w:rsidRPr="00044775">
        <w:rPr>
          <w:rFonts w:ascii="Arial" w:hAnsi="Arial" w:cs="Arial"/>
          <w:sz w:val="24"/>
          <w:szCs w:val="24"/>
          <w:u w:val="single"/>
        </w:rPr>
        <w:t>Process (SI)</w:t>
      </w:r>
    </w:p>
    <w:p w14:paraId="4AE6C7CC" w14:textId="2FD8F953" w:rsidR="002855F5" w:rsidRDefault="00C562EA" w:rsidP="00F24B92">
      <w:pPr>
        <w:ind w:hanging="284"/>
        <w:rPr>
          <w:rFonts w:ascii="Arial" w:hAnsi="Arial" w:cs="Arial"/>
          <w:sz w:val="24"/>
          <w:szCs w:val="24"/>
        </w:rPr>
      </w:pPr>
      <w:r w:rsidRPr="00B15F17">
        <w:rPr>
          <w:rFonts w:ascii="Arial" w:hAnsi="Arial" w:cs="Arial"/>
          <w:sz w:val="24"/>
          <w:szCs w:val="24"/>
        </w:rPr>
        <w:t xml:space="preserve"> </w:t>
      </w:r>
      <w:r w:rsidR="00F24B92">
        <w:rPr>
          <w:rFonts w:ascii="Arial" w:hAnsi="Arial" w:cs="Arial"/>
          <w:sz w:val="24"/>
          <w:szCs w:val="24"/>
        </w:rPr>
        <w:t xml:space="preserve">    </w:t>
      </w:r>
      <w:r w:rsidRPr="008A2D12">
        <w:rPr>
          <w:rFonts w:ascii="Arial" w:hAnsi="Arial" w:cs="Arial"/>
          <w:sz w:val="24"/>
          <w:szCs w:val="24"/>
        </w:rPr>
        <w:t>An SI review is a systematic analysis of</w:t>
      </w:r>
      <w:r w:rsidR="00394C6C" w:rsidRPr="008A2D12">
        <w:rPr>
          <w:rFonts w:ascii="Arial" w:hAnsi="Arial" w:cs="Arial"/>
          <w:sz w:val="24"/>
          <w:szCs w:val="24"/>
        </w:rPr>
        <w:t xml:space="preserve"> an </w:t>
      </w:r>
      <w:r w:rsidR="007806F7" w:rsidRPr="008A2D12">
        <w:rPr>
          <w:rFonts w:ascii="Arial" w:hAnsi="Arial" w:cs="Arial"/>
          <w:sz w:val="24"/>
          <w:szCs w:val="24"/>
        </w:rPr>
        <w:t>iatrogenic</w:t>
      </w:r>
      <w:r w:rsidR="00DD39E6" w:rsidRPr="008A2D12">
        <w:rPr>
          <w:rFonts w:ascii="Arial" w:hAnsi="Arial" w:cs="Arial"/>
          <w:sz w:val="24"/>
          <w:szCs w:val="24"/>
        </w:rPr>
        <w:t xml:space="preserve"> or naturally </w:t>
      </w:r>
      <w:r w:rsidR="00035577" w:rsidRPr="008A2D12">
        <w:rPr>
          <w:rFonts w:ascii="Arial" w:hAnsi="Arial" w:cs="Arial"/>
          <w:sz w:val="24"/>
          <w:szCs w:val="24"/>
        </w:rPr>
        <w:t>occurring</w:t>
      </w:r>
      <w:r w:rsidR="007806F7" w:rsidRPr="008A2D12">
        <w:rPr>
          <w:rFonts w:ascii="Arial" w:hAnsi="Arial" w:cs="Arial"/>
          <w:sz w:val="24"/>
          <w:szCs w:val="24"/>
        </w:rPr>
        <w:t xml:space="preserve"> </w:t>
      </w:r>
      <w:r w:rsidR="00394C6C" w:rsidRPr="008A2D12">
        <w:rPr>
          <w:rFonts w:ascii="Arial" w:hAnsi="Arial" w:cs="Arial"/>
          <w:sz w:val="24"/>
          <w:szCs w:val="24"/>
        </w:rPr>
        <w:t>incident, including unexpected death</w:t>
      </w:r>
      <w:r w:rsidR="00DD39E6" w:rsidRPr="008A2D12">
        <w:rPr>
          <w:rFonts w:ascii="Arial" w:hAnsi="Arial" w:cs="Arial"/>
          <w:sz w:val="24"/>
          <w:szCs w:val="24"/>
        </w:rPr>
        <w:t>s</w:t>
      </w:r>
      <w:r w:rsidR="00394C6C" w:rsidRPr="008A2D12">
        <w:rPr>
          <w:rFonts w:ascii="Arial" w:hAnsi="Arial" w:cs="Arial"/>
          <w:sz w:val="24"/>
          <w:szCs w:val="24"/>
        </w:rPr>
        <w:t>, to identify</w:t>
      </w:r>
      <w:r w:rsidRPr="008A2D12">
        <w:rPr>
          <w:rFonts w:ascii="Arial" w:hAnsi="Arial" w:cs="Arial"/>
          <w:sz w:val="24"/>
          <w:szCs w:val="24"/>
        </w:rPr>
        <w:t xml:space="preserve"> what happened, how it happened and why. This draws on evidence, including physical evidence, witness accounts, policies, procedures, guidance, good practice and observation - in order to identify the problems in care or service delivery that preceded an incident to understand how and why it occurred. The process aims to identify what may need to change in service provision in order to</w:t>
      </w:r>
      <w:r w:rsidR="00DD39E6" w:rsidRPr="008A2D12">
        <w:rPr>
          <w:rFonts w:ascii="Arial" w:hAnsi="Arial" w:cs="Arial"/>
          <w:sz w:val="24"/>
          <w:szCs w:val="24"/>
        </w:rPr>
        <w:t>, where possible,</w:t>
      </w:r>
      <w:r w:rsidRPr="008A2D12">
        <w:rPr>
          <w:rFonts w:ascii="Arial" w:hAnsi="Arial" w:cs="Arial"/>
          <w:sz w:val="24"/>
          <w:szCs w:val="24"/>
        </w:rPr>
        <w:t xml:space="preserve"> reduce the risk of futur</w:t>
      </w:r>
      <w:r w:rsidR="008D1699" w:rsidRPr="008A2D12">
        <w:rPr>
          <w:rFonts w:ascii="Arial" w:hAnsi="Arial" w:cs="Arial"/>
          <w:sz w:val="24"/>
          <w:szCs w:val="24"/>
        </w:rPr>
        <w:t>e occurrence of similar events.</w:t>
      </w:r>
    </w:p>
    <w:p w14:paraId="1FD07893" w14:textId="5BD37FFB" w:rsidR="00B15F17" w:rsidRPr="003579A9" w:rsidRDefault="002855F5" w:rsidP="00035577">
      <w:pPr>
        <w:spacing w:after="0"/>
        <w:rPr>
          <w:b/>
          <w:sz w:val="28"/>
          <w:szCs w:val="28"/>
          <w:u w:val="single"/>
        </w:rPr>
      </w:pPr>
      <w:r>
        <w:rPr>
          <w:sz w:val="28"/>
          <w:szCs w:val="28"/>
        </w:rPr>
        <w:t>8</w:t>
      </w:r>
      <w:r w:rsidR="00035577" w:rsidRPr="002B44F9">
        <w:rPr>
          <w:sz w:val="28"/>
          <w:szCs w:val="28"/>
        </w:rPr>
        <w:t>.2</w:t>
      </w:r>
      <w:r w:rsidR="00CE0AB6">
        <w:rPr>
          <w:b/>
          <w:sz w:val="28"/>
          <w:szCs w:val="28"/>
        </w:rPr>
        <w:t xml:space="preserve"> </w:t>
      </w:r>
      <w:r w:rsidR="00B15F17" w:rsidRPr="003579A9">
        <w:rPr>
          <w:rFonts w:ascii="Arial" w:hAnsi="Arial" w:cs="Arial"/>
          <w:sz w:val="24"/>
          <w:szCs w:val="24"/>
          <w:u w:val="single"/>
        </w:rPr>
        <w:t xml:space="preserve">Unexpected Deaths subject </w:t>
      </w:r>
      <w:r w:rsidR="00035577" w:rsidRPr="003579A9">
        <w:rPr>
          <w:rFonts w:ascii="Arial" w:hAnsi="Arial" w:cs="Arial"/>
          <w:sz w:val="24"/>
          <w:szCs w:val="24"/>
          <w:u w:val="single"/>
        </w:rPr>
        <w:t>to investigation</w:t>
      </w:r>
      <w:r w:rsidR="006B0A9F" w:rsidRPr="003579A9">
        <w:rPr>
          <w:b/>
          <w:sz w:val="28"/>
          <w:szCs w:val="28"/>
          <w:u w:val="single"/>
        </w:rPr>
        <w:t xml:space="preserve"> </w:t>
      </w:r>
    </w:p>
    <w:p w14:paraId="73306107" w14:textId="430F6ACA" w:rsidR="00A830D3" w:rsidRDefault="00F1438D" w:rsidP="00F24B92">
      <w:pPr>
        <w:rPr>
          <w:rFonts w:ascii="Arial" w:hAnsi="Arial" w:cs="Arial"/>
          <w:sz w:val="24"/>
          <w:szCs w:val="24"/>
        </w:rPr>
      </w:pPr>
      <w:r>
        <w:rPr>
          <w:rFonts w:ascii="Arial" w:hAnsi="Arial" w:cs="Arial"/>
          <w:sz w:val="24"/>
          <w:szCs w:val="24"/>
        </w:rPr>
        <w:t>There were 47 deaths that were escalated to an SI between April 2020 and March 2021. Chart 6 below shows the number of unexpected deaths that were subject to an SI between April 2019 and March 2021.</w:t>
      </w:r>
    </w:p>
    <w:p w14:paraId="4180B1DB" w14:textId="38F1E209" w:rsidR="00B57609" w:rsidRDefault="00B57609" w:rsidP="00F24B92">
      <w:pPr>
        <w:rPr>
          <w:rFonts w:ascii="Arial" w:hAnsi="Arial" w:cs="Arial"/>
          <w:sz w:val="24"/>
          <w:szCs w:val="24"/>
        </w:rPr>
      </w:pPr>
    </w:p>
    <w:p w14:paraId="5F62125A" w14:textId="4CD07856" w:rsidR="00B57609" w:rsidRDefault="00B57609" w:rsidP="00F24B92">
      <w:pPr>
        <w:rPr>
          <w:rFonts w:ascii="Arial" w:hAnsi="Arial" w:cs="Arial"/>
          <w:sz w:val="24"/>
          <w:szCs w:val="24"/>
        </w:rPr>
      </w:pPr>
    </w:p>
    <w:p w14:paraId="74A5486A" w14:textId="32E29413" w:rsidR="00B57609" w:rsidRDefault="00B57609" w:rsidP="00F24B92">
      <w:pPr>
        <w:rPr>
          <w:rFonts w:ascii="Arial" w:hAnsi="Arial" w:cs="Arial"/>
          <w:sz w:val="24"/>
          <w:szCs w:val="24"/>
        </w:rPr>
      </w:pPr>
    </w:p>
    <w:p w14:paraId="39576AD4" w14:textId="77777777" w:rsidR="00B57609" w:rsidRDefault="00B57609" w:rsidP="00F24B92">
      <w:pPr>
        <w:rPr>
          <w:rFonts w:ascii="Arial" w:hAnsi="Arial" w:cs="Arial"/>
          <w:sz w:val="24"/>
          <w:szCs w:val="24"/>
        </w:rPr>
      </w:pPr>
    </w:p>
    <w:p w14:paraId="5D9E1708" w14:textId="36AEF073" w:rsidR="00B57609" w:rsidRDefault="00B57609" w:rsidP="00F24B92">
      <w:pPr>
        <w:rPr>
          <w:rFonts w:ascii="Arial" w:hAnsi="Arial" w:cs="Arial"/>
          <w:sz w:val="24"/>
          <w:szCs w:val="24"/>
        </w:rPr>
      </w:pPr>
    </w:p>
    <w:p w14:paraId="704B3FD8" w14:textId="1C47E532" w:rsidR="00B57609" w:rsidRDefault="00B57609" w:rsidP="00F24B92">
      <w:pPr>
        <w:rPr>
          <w:rFonts w:ascii="Arial" w:hAnsi="Arial" w:cs="Arial"/>
          <w:sz w:val="24"/>
          <w:szCs w:val="24"/>
        </w:rPr>
      </w:pPr>
    </w:p>
    <w:p w14:paraId="0D307E84" w14:textId="06202855" w:rsidR="00B57609" w:rsidRDefault="00B57609" w:rsidP="00F24B92">
      <w:pPr>
        <w:rPr>
          <w:rFonts w:ascii="Arial" w:hAnsi="Arial" w:cs="Arial"/>
          <w:sz w:val="24"/>
          <w:szCs w:val="24"/>
        </w:rPr>
      </w:pPr>
    </w:p>
    <w:p w14:paraId="1AB7FA3B" w14:textId="68FFD526" w:rsidR="00B57609" w:rsidRDefault="00B57609" w:rsidP="00F24B92">
      <w:pPr>
        <w:rPr>
          <w:rFonts w:ascii="Arial" w:hAnsi="Arial" w:cs="Arial"/>
          <w:sz w:val="24"/>
          <w:szCs w:val="24"/>
        </w:rPr>
      </w:pPr>
    </w:p>
    <w:p w14:paraId="39A105F8" w14:textId="1613E27C" w:rsidR="00B57609" w:rsidRDefault="00B57609" w:rsidP="00F24B92">
      <w:pPr>
        <w:rPr>
          <w:rFonts w:ascii="Arial" w:hAnsi="Arial" w:cs="Arial"/>
          <w:sz w:val="24"/>
          <w:szCs w:val="24"/>
        </w:rPr>
      </w:pPr>
    </w:p>
    <w:p w14:paraId="13E45D21" w14:textId="77777777" w:rsidR="00B57609" w:rsidRDefault="00B57609" w:rsidP="00F24B92">
      <w:pPr>
        <w:rPr>
          <w:rFonts w:ascii="Arial" w:hAnsi="Arial" w:cs="Arial"/>
          <w:sz w:val="24"/>
          <w:szCs w:val="24"/>
        </w:rPr>
      </w:pPr>
    </w:p>
    <w:p w14:paraId="27557AD8" w14:textId="2BA934AC" w:rsidR="00B57609" w:rsidRPr="00B57609" w:rsidRDefault="00B57609" w:rsidP="00F24B92">
      <w:pPr>
        <w:rPr>
          <w:rFonts w:ascii="Arial" w:hAnsi="Arial" w:cs="Arial"/>
          <w:b/>
          <w:sz w:val="24"/>
          <w:szCs w:val="24"/>
        </w:rPr>
      </w:pPr>
      <w:r w:rsidRPr="00B57609">
        <w:rPr>
          <w:rFonts w:ascii="Arial" w:hAnsi="Arial" w:cs="Arial"/>
          <w:b/>
          <w:sz w:val="24"/>
          <w:szCs w:val="24"/>
        </w:rPr>
        <w:t>Chart 5.  C Chart - Unexpected Deaths Subject to the SI Process between April 2019 and March 2021</w:t>
      </w:r>
    </w:p>
    <w:p w14:paraId="1540EA50" w14:textId="2BB36AD6" w:rsidR="00463911" w:rsidRPr="00B57609" w:rsidRDefault="00463911" w:rsidP="00B57609">
      <w:pPr>
        <w:jc w:val="right"/>
        <w:rPr>
          <w:rFonts w:ascii="Arial" w:hAnsi="Arial" w:cs="Arial"/>
          <w:b/>
          <w:sz w:val="24"/>
          <w:szCs w:val="24"/>
        </w:rPr>
      </w:pPr>
      <w:r w:rsidRPr="008E33FF">
        <w:rPr>
          <w:noProof/>
          <w:color w:val="0070C0"/>
          <w:lang w:eastAsia="en-GB"/>
        </w:rPr>
        <w:drawing>
          <wp:anchor distT="0" distB="0" distL="114300" distR="114300" simplePos="0" relativeHeight="251709952" behindDoc="1" locked="0" layoutInCell="1" allowOverlap="1" wp14:anchorId="58E6768D" wp14:editId="674E9501">
            <wp:simplePos x="0" y="0"/>
            <wp:positionH relativeFrom="margin">
              <wp:align>left</wp:align>
            </wp:positionH>
            <wp:positionV relativeFrom="paragraph">
              <wp:posOffset>7620</wp:posOffset>
            </wp:positionV>
            <wp:extent cx="6419850" cy="2762250"/>
            <wp:effectExtent l="0" t="0" r="0" b="0"/>
            <wp:wrapTight wrapText="bothSides">
              <wp:wrapPolygon edited="0">
                <wp:start x="0" y="0"/>
                <wp:lineTo x="0" y="21451"/>
                <wp:lineTo x="21536" y="21451"/>
                <wp:lineTo x="21536"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lang w:eastAsia="en-GB"/>
        </w:rPr>
        <w:t>C chart</w:t>
      </w:r>
    </w:p>
    <w:p w14:paraId="6A170053" w14:textId="45C95FF2" w:rsidR="00F1438D" w:rsidRDefault="00B86D16" w:rsidP="00B15F17">
      <w:pPr>
        <w:rPr>
          <w:rFonts w:ascii="Arial" w:hAnsi="Arial" w:cs="Arial"/>
          <w:sz w:val="24"/>
          <w:szCs w:val="24"/>
        </w:rPr>
      </w:pPr>
      <w:r>
        <w:rPr>
          <w:rFonts w:ascii="Arial" w:hAnsi="Arial" w:cs="Arial"/>
          <w:sz w:val="24"/>
          <w:szCs w:val="24"/>
        </w:rPr>
        <w:t>C</w:t>
      </w:r>
      <w:r w:rsidR="00F1438D" w:rsidRPr="00F1438D">
        <w:rPr>
          <w:rFonts w:ascii="Arial" w:hAnsi="Arial" w:cs="Arial"/>
          <w:sz w:val="24"/>
          <w:szCs w:val="24"/>
        </w:rPr>
        <w:t xml:space="preserve">hart </w:t>
      </w:r>
      <w:r w:rsidR="00075F9A">
        <w:rPr>
          <w:rFonts w:ascii="Arial" w:hAnsi="Arial" w:cs="Arial"/>
          <w:sz w:val="24"/>
          <w:szCs w:val="24"/>
        </w:rPr>
        <w:t>6</w:t>
      </w:r>
      <w:r>
        <w:rPr>
          <w:rFonts w:ascii="Arial" w:hAnsi="Arial" w:cs="Arial"/>
          <w:sz w:val="24"/>
          <w:szCs w:val="24"/>
        </w:rPr>
        <w:t xml:space="preserve"> </w:t>
      </w:r>
      <w:r w:rsidR="00F1438D" w:rsidRPr="00F1438D">
        <w:rPr>
          <w:rFonts w:ascii="Arial" w:hAnsi="Arial" w:cs="Arial"/>
          <w:sz w:val="24"/>
          <w:szCs w:val="24"/>
        </w:rPr>
        <w:t xml:space="preserve">below shows the number of unexpected deaths reviewed as an SI by Directorate. </w:t>
      </w:r>
      <w:r w:rsidR="00F1438D">
        <w:rPr>
          <w:rFonts w:ascii="Arial" w:hAnsi="Arial" w:cs="Arial"/>
          <w:sz w:val="24"/>
          <w:szCs w:val="24"/>
        </w:rPr>
        <w:t xml:space="preserve">Tower </w:t>
      </w:r>
      <w:r>
        <w:rPr>
          <w:rFonts w:ascii="Arial" w:hAnsi="Arial" w:cs="Arial"/>
          <w:sz w:val="24"/>
          <w:szCs w:val="24"/>
        </w:rPr>
        <w:t>H</w:t>
      </w:r>
      <w:r w:rsidR="00F1438D">
        <w:rPr>
          <w:rFonts w:ascii="Arial" w:hAnsi="Arial" w:cs="Arial"/>
          <w:sz w:val="24"/>
          <w:szCs w:val="24"/>
        </w:rPr>
        <w:t xml:space="preserve">amlets </w:t>
      </w:r>
      <w:r>
        <w:rPr>
          <w:rFonts w:ascii="Arial" w:hAnsi="Arial" w:cs="Arial"/>
          <w:sz w:val="24"/>
          <w:szCs w:val="24"/>
        </w:rPr>
        <w:t>M</w:t>
      </w:r>
      <w:r w:rsidR="00F1438D">
        <w:rPr>
          <w:rFonts w:ascii="Arial" w:hAnsi="Arial" w:cs="Arial"/>
          <w:sz w:val="24"/>
          <w:szCs w:val="24"/>
        </w:rPr>
        <w:t xml:space="preserve">ental </w:t>
      </w:r>
      <w:r>
        <w:rPr>
          <w:rFonts w:ascii="Arial" w:hAnsi="Arial" w:cs="Arial"/>
          <w:sz w:val="24"/>
          <w:szCs w:val="24"/>
        </w:rPr>
        <w:t>H</w:t>
      </w:r>
      <w:r w:rsidR="00F1438D">
        <w:rPr>
          <w:rFonts w:ascii="Arial" w:hAnsi="Arial" w:cs="Arial"/>
          <w:sz w:val="24"/>
          <w:szCs w:val="24"/>
        </w:rPr>
        <w:t xml:space="preserve">ealth and Bedford </w:t>
      </w:r>
      <w:r>
        <w:rPr>
          <w:rFonts w:ascii="Arial" w:hAnsi="Arial" w:cs="Arial"/>
          <w:sz w:val="24"/>
          <w:szCs w:val="24"/>
        </w:rPr>
        <w:t>M</w:t>
      </w:r>
      <w:r w:rsidR="00F1438D">
        <w:rPr>
          <w:rFonts w:ascii="Arial" w:hAnsi="Arial" w:cs="Arial"/>
          <w:sz w:val="24"/>
          <w:szCs w:val="24"/>
        </w:rPr>
        <w:t xml:space="preserve">ental </w:t>
      </w:r>
      <w:r>
        <w:rPr>
          <w:rFonts w:ascii="Arial" w:hAnsi="Arial" w:cs="Arial"/>
          <w:sz w:val="24"/>
          <w:szCs w:val="24"/>
        </w:rPr>
        <w:t>H</w:t>
      </w:r>
      <w:r w:rsidR="00F1438D">
        <w:rPr>
          <w:rFonts w:ascii="Arial" w:hAnsi="Arial" w:cs="Arial"/>
          <w:sz w:val="24"/>
          <w:szCs w:val="24"/>
        </w:rPr>
        <w:t>ealth had the highest number of patient safety related deaths.</w:t>
      </w:r>
      <w:r w:rsidR="00306F2D">
        <w:rPr>
          <w:rFonts w:ascii="Arial" w:hAnsi="Arial" w:cs="Arial"/>
          <w:sz w:val="24"/>
          <w:szCs w:val="24"/>
        </w:rPr>
        <w:t xml:space="preserve"> The highest number of deaths reported by Mental Health Services was suspected suicides. There were 40 that were subject to the SI process.  </w:t>
      </w:r>
    </w:p>
    <w:p w14:paraId="1EE7492B" w14:textId="0F020911" w:rsidR="00B57609" w:rsidRDefault="00B57609" w:rsidP="00B57609">
      <w:pPr>
        <w:ind w:left="142"/>
        <w:rPr>
          <w:rFonts w:ascii="Arial" w:hAnsi="Arial" w:cs="Arial"/>
          <w:b/>
          <w:sz w:val="24"/>
          <w:szCs w:val="24"/>
        </w:rPr>
      </w:pPr>
      <w:r>
        <w:rPr>
          <w:noProof/>
          <w:lang w:eastAsia="en-GB"/>
        </w:rPr>
        <w:drawing>
          <wp:anchor distT="0" distB="0" distL="114300" distR="114300" simplePos="0" relativeHeight="251710976" behindDoc="1" locked="0" layoutInCell="1" allowOverlap="1" wp14:anchorId="79BFD218" wp14:editId="420DD727">
            <wp:simplePos x="0" y="0"/>
            <wp:positionH relativeFrom="page">
              <wp:posOffset>657225</wp:posOffset>
            </wp:positionH>
            <wp:positionV relativeFrom="paragraph">
              <wp:posOffset>498475</wp:posOffset>
            </wp:positionV>
            <wp:extent cx="6419850" cy="3171825"/>
            <wp:effectExtent l="0" t="0" r="0" b="9525"/>
            <wp:wrapTight wrapText="bothSides">
              <wp:wrapPolygon edited="0">
                <wp:start x="0" y="0"/>
                <wp:lineTo x="0" y="21535"/>
                <wp:lineTo x="21536" y="21535"/>
                <wp:lineTo x="2153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A0774B" w:rsidRPr="00FC2456">
        <w:rPr>
          <w:rFonts w:ascii="Arial" w:hAnsi="Arial" w:cs="Arial"/>
          <w:b/>
          <w:sz w:val="24"/>
          <w:szCs w:val="24"/>
        </w:rPr>
        <w:t xml:space="preserve">Chart </w:t>
      </w:r>
      <w:r w:rsidR="00B1484F" w:rsidRPr="00FC2456">
        <w:rPr>
          <w:rFonts w:ascii="Arial" w:hAnsi="Arial" w:cs="Arial"/>
          <w:b/>
          <w:sz w:val="24"/>
          <w:szCs w:val="24"/>
        </w:rPr>
        <w:t xml:space="preserve">6. </w:t>
      </w:r>
      <w:r w:rsidR="00F1438D" w:rsidRPr="00FC2456">
        <w:rPr>
          <w:rFonts w:ascii="Arial" w:hAnsi="Arial" w:cs="Arial"/>
          <w:b/>
          <w:sz w:val="24"/>
          <w:szCs w:val="24"/>
        </w:rPr>
        <w:t xml:space="preserve">Column Chart - </w:t>
      </w:r>
      <w:r w:rsidR="00A0774B" w:rsidRPr="00FC2456">
        <w:rPr>
          <w:rFonts w:ascii="Arial" w:hAnsi="Arial" w:cs="Arial"/>
          <w:b/>
          <w:sz w:val="24"/>
          <w:szCs w:val="24"/>
        </w:rPr>
        <w:t xml:space="preserve">Unexpected Deaths SI’s </w:t>
      </w:r>
      <w:r w:rsidR="00F1438D" w:rsidRPr="00FC2456">
        <w:rPr>
          <w:rFonts w:ascii="Arial" w:hAnsi="Arial" w:cs="Arial"/>
          <w:b/>
          <w:sz w:val="24"/>
          <w:szCs w:val="24"/>
        </w:rPr>
        <w:t xml:space="preserve">by Directorate </w:t>
      </w:r>
    </w:p>
    <w:p w14:paraId="09698A23" w14:textId="56D59207" w:rsidR="00B57609" w:rsidRDefault="00B57609" w:rsidP="00B57609">
      <w:pPr>
        <w:tabs>
          <w:tab w:val="left" w:pos="709"/>
        </w:tabs>
        <w:ind w:left="-142"/>
        <w:jc w:val="right"/>
        <w:rPr>
          <w:rFonts w:ascii="Arial" w:hAnsi="Arial" w:cs="Arial"/>
          <w:b/>
          <w:sz w:val="16"/>
          <w:szCs w:val="16"/>
          <w:vertAlign w:val="subscript"/>
        </w:rPr>
      </w:pPr>
    </w:p>
    <w:p w14:paraId="4B6A3D71" w14:textId="2D4E02CC" w:rsidR="00BC1DAA" w:rsidRPr="00B57609" w:rsidRDefault="00B57609" w:rsidP="00B57609">
      <w:pPr>
        <w:tabs>
          <w:tab w:val="left" w:pos="709"/>
        </w:tabs>
        <w:ind w:left="-142"/>
        <w:jc w:val="right"/>
        <w:rPr>
          <w:rFonts w:ascii="Arial" w:hAnsi="Arial" w:cs="Arial"/>
          <w:sz w:val="16"/>
          <w:szCs w:val="16"/>
        </w:rPr>
      </w:pPr>
      <w:r w:rsidRPr="00B57609">
        <w:rPr>
          <w:rFonts w:ascii="Arial" w:hAnsi="Arial" w:cs="Arial"/>
          <w:sz w:val="16"/>
          <w:szCs w:val="16"/>
        </w:rPr>
        <w:t>Column chart</w:t>
      </w:r>
    </w:p>
    <w:p w14:paraId="24CE19F6" w14:textId="77777777" w:rsidR="00B57609" w:rsidRPr="00B57609" w:rsidRDefault="00B57609" w:rsidP="00B57609">
      <w:pPr>
        <w:tabs>
          <w:tab w:val="left" w:pos="709"/>
        </w:tabs>
        <w:ind w:left="-142"/>
        <w:jc w:val="right"/>
        <w:rPr>
          <w:rFonts w:ascii="Arial" w:hAnsi="Arial" w:cs="Arial"/>
          <w:b/>
          <w:sz w:val="16"/>
          <w:szCs w:val="16"/>
          <w:vertAlign w:val="subscript"/>
        </w:rPr>
      </w:pPr>
    </w:p>
    <w:p w14:paraId="674E0A90" w14:textId="45DD0734" w:rsidR="008D1699" w:rsidRPr="00CE31CA" w:rsidRDefault="002855F5" w:rsidP="000048CB">
      <w:pPr>
        <w:tabs>
          <w:tab w:val="left" w:pos="709"/>
        </w:tabs>
        <w:ind w:left="-142"/>
        <w:rPr>
          <w:rFonts w:ascii="Arial" w:hAnsi="Arial" w:cs="Arial"/>
          <w:b/>
          <w:sz w:val="24"/>
          <w:szCs w:val="28"/>
        </w:rPr>
      </w:pPr>
      <w:r>
        <w:rPr>
          <w:rFonts w:ascii="Arial" w:hAnsi="Arial" w:cs="Arial"/>
          <w:b/>
          <w:sz w:val="24"/>
          <w:szCs w:val="28"/>
        </w:rPr>
        <w:t>9</w:t>
      </w:r>
      <w:r w:rsidR="000048CB">
        <w:rPr>
          <w:rFonts w:ascii="Arial" w:hAnsi="Arial" w:cs="Arial"/>
          <w:b/>
          <w:sz w:val="24"/>
          <w:szCs w:val="28"/>
        </w:rPr>
        <w:t>.0</w:t>
      </w:r>
      <w:r w:rsidR="000048CB">
        <w:rPr>
          <w:rFonts w:ascii="Arial" w:hAnsi="Arial" w:cs="Arial"/>
          <w:b/>
          <w:sz w:val="24"/>
          <w:szCs w:val="28"/>
        </w:rPr>
        <w:tab/>
      </w:r>
      <w:r w:rsidR="008D1699" w:rsidRPr="00CE31CA">
        <w:rPr>
          <w:rFonts w:ascii="Arial" w:hAnsi="Arial" w:cs="Arial"/>
          <w:b/>
          <w:sz w:val="24"/>
          <w:szCs w:val="28"/>
        </w:rPr>
        <w:t>Learning from Inquests</w:t>
      </w:r>
    </w:p>
    <w:p w14:paraId="37F81DF0" w14:textId="77777777" w:rsidR="00D25356" w:rsidRPr="00E0278B" w:rsidRDefault="00D25356" w:rsidP="000048CB">
      <w:pPr>
        <w:spacing w:after="0"/>
        <w:ind w:left="709"/>
        <w:rPr>
          <w:rFonts w:ascii="Arial" w:hAnsi="Arial" w:cs="Arial"/>
          <w:sz w:val="24"/>
          <w:szCs w:val="24"/>
          <w:lang w:val="en"/>
        </w:rPr>
      </w:pPr>
      <w:r w:rsidRPr="00CE31CA">
        <w:rPr>
          <w:rFonts w:ascii="Arial" w:hAnsi="Arial" w:cs="Arial"/>
          <w:sz w:val="24"/>
          <w:szCs w:val="24"/>
          <w:lang w:val="en"/>
        </w:rPr>
        <w:t xml:space="preserve">A </w:t>
      </w:r>
      <w:r w:rsidRPr="00E0278B">
        <w:rPr>
          <w:rFonts w:ascii="Arial" w:hAnsi="Arial" w:cs="Arial"/>
          <w:sz w:val="24"/>
          <w:szCs w:val="24"/>
          <w:lang w:val="en"/>
        </w:rPr>
        <w:t>death is reported to a Coroner in the following situations:</w:t>
      </w:r>
    </w:p>
    <w:p w14:paraId="44A1620B" w14:textId="77777777"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a doctor did not treat the person during their last illness</w:t>
      </w:r>
    </w:p>
    <w:p w14:paraId="7E3B2260" w14:textId="77777777"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a doctor did not see or treat the person for the condition from which they died within 28 days of death</w:t>
      </w:r>
    </w:p>
    <w:p w14:paraId="3DA2A9AC" w14:textId="77777777"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the cause of death was sudden, violent or unnatural such as an accident, or suicide</w:t>
      </w:r>
    </w:p>
    <w:p w14:paraId="2453FB6F" w14:textId="77777777"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the cause of death was murder</w:t>
      </w:r>
    </w:p>
    <w:p w14:paraId="44E1A3E5" w14:textId="77777777"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the cause of death was an industrial disease of the lungs such as asbestosis</w:t>
      </w:r>
    </w:p>
    <w:p w14:paraId="1F59687A" w14:textId="2BE1F9AF"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the death occurred in any other circumstances that may require investigation</w:t>
      </w:r>
    </w:p>
    <w:p w14:paraId="10DDD534" w14:textId="77777777" w:rsidR="000048CB" w:rsidRDefault="000048CB" w:rsidP="000048CB">
      <w:pPr>
        <w:spacing w:after="0"/>
        <w:ind w:left="709"/>
        <w:rPr>
          <w:rFonts w:ascii="Arial" w:hAnsi="Arial" w:cs="Arial"/>
          <w:sz w:val="24"/>
          <w:szCs w:val="24"/>
          <w:lang w:val="en"/>
        </w:rPr>
      </w:pPr>
    </w:p>
    <w:p w14:paraId="4409D375" w14:textId="645C63FD" w:rsidR="00D25356" w:rsidRPr="000048CB" w:rsidRDefault="00D25356" w:rsidP="000048CB">
      <w:pPr>
        <w:spacing w:after="0"/>
        <w:ind w:left="709"/>
        <w:rPr>
          <w:rFonts w:ascii="Arial" w:hAnsi="Arial" w:cs="Arial"/>
          <w:sz w:val="24"/>
          <w:szCs w:val="24"/>
          <w:lang w:val="en"/>
        </w:rPr>
      </w:pPr>
      <w:r w:rsidRPr="000048CB">
        <w:rPr>
          <w:rFonts w:ascii="Arial" w:hAnsi="Arial" w:cs="Arial"/>
          <w:sz w:val="24"/>
          <w:szCs w:val="24"/>
          <w:lang w:val="en"/>
        </w:rPr>
        <w:t>A death in hospital should be reported if:</w:t>
      </w:r>
    </w:p>
    <w:p w14:paraId="4801FFC0" w14:textId="6C76F0C2" w:rsidR="00D25356" w:rsidRPr="00151472" w:rsidRDefault="0067028F"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T</w:t>
      </w:r>
      <w:r w:rsidR="00D25356" w:rsidRPr="00151472">
        <w:rPr>
          <w:rFonts w:ascii="Arial" w:hAnsi="Arial" w:cs="Arial"/>
          <w:sz w:val="24"/>
          <w:szCs w:val="24"/>
          <w:lang w:val="en"/>
        </w:rPr>
        <w:t>here is a question of negligence or misadventure about the treatment of the person who died</w:t>
      </w:r>
    </w:p>
    <w:p w14:paraId="0FBD5733" w14:textId="57333B88"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they died before a provisional diagnosis was made and the general practitioner is not willing to certify the cause</w:t>
      </w:r>
    </w:p>
    <w:p w14:paraId="6DC6E8F6" w14:textId="69BBE523" w:rsidR="00D25356" w:rsidRPr="00151472" w:rsidRDefault="00D25356" w:rsidP="000048CB">
      <w:pPr>
        <w:pStyle w:val="ListParagraph"/>
        <w:numPr>
          <w:ilvl w:val="0"/>
          <w:numId w:val="24"/>
        </w:numPr>
        <w:spacing w:after="0"/>
        <w:ind w:left="993" w:hanging="284"/>
        <w:rPr>
          <w:rFonts w:ascii="Arial" w:hAnsi="Arial" w:cs="Arial"/>
          <w:sz w:val="24"/>
          <w:szCs w:val="24"/>
          <w:lang w:val="en"/>
        </w:rPr>
      </w:pPr>
      <w:r w:rsidRPr="00151472">
        <w:rPr>
          <w:rFonts w:ascii="Arial" w:hAnsi="Arial" w:cs="Arial"/>
          <w:sz w:val="24"/>
          <w:szCs w:val="24"/>
          <w:lang w:val="en"/>
        </w:rPr>
        <w:t xml:space="preserve">the patient died as the result of the administration of an </w:t>
      </w:r>
      <w:r w:rsidR="00ED4F56" w:rsidRPr="00BC14B0">
        <w:rPr>
          <w:rFonts w:ascii="Arial" w:hAnsi="Arial" w:cs="Arial"/>
          <w:sz w:val="24"/>
          <w:szCs w:val="24"/>
        </w:rPr>
        <w:t>an</w:t>
      </w:r>
      <w:r w:rsidR="00CE31CA" w:rsidRPr="00BC14B0">
        <w:rPr>
          <w:rFonts w:ascii="Arial" w:hAnsi="Arial" w:cs="Arial"/>
          <w:sz w:val="24"/>
          <w:szCs w:val="24"/>
        </w:rPr>
        <w:t>a</w:t>
      </w:r>
      <w:r w:rsidR="00ED4F56" w:rsidRPr="00BC14B0">
        <w:rPr>
          <w:rFonts w:ascii="Arial" w:hAnsi="Arial" w:cs="Arial"/>
          <w:sz w:val="24"/>
          <w:szCs w:val="24"/>
        </w:rPr>
        <w:t>esthetic</w:t>
      </w:r>
    </w:p>
    <w:p w14:paraId="4BF57511" w14:textId="68EA0B62" w:rsidR="00D25356" w:rsidRDefault="00D25356" w:rsidP="000048CB">
      <w:pPr>
        <w:pStyle w:val="ListParagraph"/>
        <w:numPr>
          <w:ilvl w:val="0"/>
          <w:numId w:val="24"/>
        </w:numPr>
        <w:tabs>
          <w:tab w:val="left" w:pos="1276"/>
        </w:tabs>
        <w:spacing w:after="0"/>
        <w:ind w:left="993" w:hanging="284"/>
        <w:rPr>
          <w:rFonts w:ascii="Arial" w:hAnsi="Arial" w:cs="Arial"/>
          <w:sz w:val="24"/>
          <w:szCs w:val="24"/>
          <w:lang w:val="en"/>
        </w:rPr>
      </w:pPr>
      <w:r w:rsidRPr="000048CB">
        <w:rPr>
          <w:rFonts w:ascii="Arial" w:hAnsi="Arial" w:cs="Arial"/>
          <w:sz w:val="24"/>
          <w:szCs w:val="24"/>
          <w:lang w:val="en"/>
        </w:rPr>
        <w:t>death should be reported to a Coroner by the police, when</w:t>
      </w:r>
      <w:r w:rsidR="000048CB">
        <w:rPr>
          <w:rFonts w:ascii="Arial" w:hAnsi="Arial" w:cs="Arial"/>
          <w:sz w:val="24"/>
          <w:szCs w:val="24"/>
          <w:lang w:val="en"/>
        </w:rPr>
        <w:t xml:space="preserve"> </w:t>
      </w:r>
      <w:r w:rsidR="00151472" w:rsidRPr="000048CB">
        <w:rPr>
          <w:rFonts w:ascii="Arial" w:hAnsi="Arial" w:cs="Arial"/>
          <w:sz w:val="24"/>
          <w:szCs w:val="24"/>
          <w:lang w:val="en"/>
        </w:rPr>
        <w:t>a</w:t>
      </w:r>
      <w:r w:rsidRPr="000048CB">
        <w:rPr>
          <w:rFonts w:ascii="Arial" w:hAnsi="Arial" w:cs="Arial"/>
          <w:sz w:val="24"/>
          <w:szCs w:val="24"/>
          <w:lang w:val="en"/>
        </w:rPr>
        <w:t xml:space="preserve"> dead body is </w:t>
      </w:r>
      <w:r w:rsidR="00CE31CA" w:rsidRPr="000048CB">
        <w:rPr>
          <w:rFonts w:ascii="Arial" w:hAnsi="Arial" w:cs="Arial"/>
          <w:sz w:val="24"/>
          <w:szCs w:val="24"/>
          <w:lang w:val="en"/>
        </w:rPr>
        <w:t>found</w:t>
      </w:r>
      <w:r w:rsidR="009143D6" w:rsidRPr="000048CB">
        <w:rPr>
          <w:rFonts w:ascii="Arial" w:hAnsi="Arial" w:cs="Arial"/>
          <w:sz w:val="24"/>
          <w:szCs w:val="24"/>
          <w:lang w:val="en"/>
        </w:rPr>
        <w:t xml:space="preserve"> </w:t>
      </w:r>
      <w:r w:rsidRPr="000048CB">
        <w:rPr>
          <w:rFonts w:ascii="Arial" w:hAnsi="Arial" w:cs="Arial"/>
          <w:sz w:val="24"/>
          <w:szCs w:val="24"/>
          <w:lang w:val="en"/>
        </w:rPr>
        <w:t>death is unexpected or unexplained</w:t>
      </w:r>
      <w:r w:rsidR="00151472" w:rsidRPr="000048CB">
        <w:rPr>
          <w:rFonts w:ascii="Arial" w:hAnsi="Arial" w:cs="Arial"/>
          <w:sz w:val="24"/>
          <w:szCs w:val="24"/>
          <w:lang w:val="en"/>
        </w:rPr>
        <w:t>,</w:t>
      </w:r>
      <w:r w:rsidR="0014167A" w:rsidRPr="000048CB">
        <w:rPr>
          <w:rFonts w:ascii="Arial" w:hAnsi="Arial" w:cs="Arial"/>
          <w:sz w:val="24"/>
          <w:szCs w:val="24"/>
          <w:lang w:val="en"/>
        </w:rPr>
        <w:t xml:space="preserve"> or when </w:t>
      </w:r>
      <w:r w:rsidR="00151472" w:rsidRPr="000048CB">
        <w:rPr>
          <w:rFonts w:ascii="Arial" w:hAnsi="Arial" w:cs="Arial"/>
          <w:sz w:val="24"/>
          <w:szCs w:val="24"/>
          <w:lang w:val="en"/>
        </w:rPr>
        <w:t>a</w:t>
      </w:r>
      <w:r w:rsidRPr="000048CB">
        <w:rPr>
          <w:rFonts w:ascii="Arial" w:hAnsi="Arial" w:cs="Arial"/>
          <w:sz w:val="24"/>
          <w:szCs w:val="24"/>
          <w:lang w:val="en"/>
        </w:rPr>
        <w:t xml:space="preserve"> death occurs in suspicious circumstances</w:t>
      </w:r>
    </w:p>
    <w:p w14:paraId="75C39999" w14:textId="77777777" w:rsidR="00BC1DAA" w:rsidRPr="00BC1DAA" w:rsidRDefault="00BC1DAA" w:rsidP="00BC1DAA">
      <w:pPr>
        <w:tabs>
          <w:tab w:val="left" w:pos="1276"/>
        </w:tabs>
        <w:spacing w:after="0"/>
        <w:ind w:left="1636"/>
        <w:rPr>
          <w:rFonts w:ascii="Arial" w:hAnsi="Arial" w:cs="Arial"/>
          <w:sz w:val="24"/>
          <w:szCs w:val="24"/>
          <w:lang w:val="en"/>
        </w:rPr>
      </w:pPr>
    </w:p>
    <w:p w14:paraId="3AE2419F" w14:textId="77777777" w:rsidR="00BC1DAA" w:rsidRDefault="00BC1DAA" w:rsidP="00556702">
      <w:pPr>
        <w:rPr>
          <w:rFonts w:ascii="Arial" w:hAnsi="Arial" w:cs="Arial"/>
          <w:b/>
          <w:sz w:val="24"/>
          <w:szCs w:val="24"/>
        </w:rPr>
      </w:pPr>
    </w:p>
    <w:p w14:paraId="27E0D597" w14:textId="52F9C2E4" w:rsidR="00A90CB0" w:rsidRDefault="00F406E3" w:rsidP="00463911">
      <w:pPr>
        <w:ind w:left="567"/>
        <w:rPr>
          <w:rFonts w:ascii="Arial" w:hAnsi="Arial" w:cs="Arial"/>
          <w:b/>
          <w:sz w:val="24"/>
          <w:szCs w:val="24"/>
        </w:rPr>
      </w:pPr>
      <w:r>
        <w:rPr>
          <w:noProof/>
          <w:lang w:eastAsia="en-GB"/>
        </w:rPr>
        <w:drawing>
          <wp:anchor distT="0" distB="0" distL="114300" distR="114300" simplePos="0" relativeHeight="251700736" behindDoc="1" locked="0" layoutInCell="1" allowOverlap="1" wp14:anchorId="0534D9C8" wp14:editId="48497EAA">
            <wp:simplePos x="0" y="0"/>
            <wp:positionH relativeFrom="margin">
              <wp:posOffset>264795</wp:posOffset>
            </wp:positionH>
            <wp:positionV relativeFrom="paragraph">
              <wp:posOffset>278130</wp:posOffset>
            </wp:positionV>
            <wp:extent cx="5732145" cy="2743200"/>
            <wp:effectExtent l="0" t="0" r="1905" b="0"/>
            <wp:wrapTight wrapText="bothSides">
              <wp:wrapPolygon edited="0">
                <wp:start x="0" y="0"/>
                <wp:lineTo x="0" y="21450"/>
                <wp:lineTo x="21535" y="21450"/>
                <wp:lineTo x="21535"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A90CB0">
        <w:rPr>
          <w:rFonts w:ascii="Arial" w:hAnsi="Arial" w:cs="Arial"/>
          <w:b/>
          <w:sz w:val="24"/>
          <w:szCs w:val="24"/>
        </w:rPr>
        <w:t xml:space="preserve">Chart </w:t>
      </w:r>
      <w:r w:rsidR="00075F9A">
        <w:rPr>
          <w:rFonts w:ascii="Arial" w:hAnsi="Arial" w:cs="Arial"/>
          <w:b/>
          <w:sz w:val="24"/>
          <w:szCs w:val="24"/>
        </w:rPr>
        <w:t>7</w:t>
      </w:r>
      <w:r w:rsidR="00A90CB0">
        <w:rPr>
          <w:rFonts w:ascii="Arial" w:hAnsi="Arial" w:cs="Arial"/>
          <w:b/>
          <w:sz w:val="24"/>
          <w:szCs w:val="24"/>
        </w:rPr>
        <w:t xml:space="preserve">.  </w:t>
      </w:r>
      <w:r w:rsidR="00743459">
        <w:rPr>
          <w:rFonts w:ascii="Arial" w:hAnsi="Arial" w:cs="Arial"/>
          <w:b/>
          <w:sz w:val="24"/>
          <w:szCs w:val="24"/>
        </w:rPr>
        <w:t xml:space="preserve">Coroners </w:t>
      </w:r>
      <w:r w:rsidR="00A90CB0">
        <w:rPr>
          <w:rFonts w:ascii="Arial" w:hAnsi="Arial" w:cs="Arial"/>
          <w:b/>
          <w:sz w:val="24"/>
          <w:szCs w:val="24"/>
        </w:rPr>
        <w:t xml:space="preserve">Inquests </w:t>
      </w:r>
      <w:r w:rsidR="002A020D">
        <w:rPr>
          <w:rFonts w:ascii="Arial" w:hAnsi="Arial" w:cs="Arial"/>
          <w:b/>
          <w:sz w:val="24"/>
          <w:szCs w:val="24"/>
        </w:rPr>
        <w:t xml:space="preserve">opened </w:t>
      </w:r>
      <w:r w:rsidR="00A90CB0">
        <w:rPr>
          <w:rFonts w:ascii="Arial" w:hAnsi="Arial" w:cs="Arial"/>
          <w:b/>
          <w:sz w:val="24"/>
          <w:szCs w:val="24"/>
        </w:rPr>
        <w:t xml:space="preserve">by Directorate    </w:t>
      </w:r>
    </w:p>
    <w:p w14:paraId="25820771" w14:textId="3437777F" w:rsidR="00556702" w:rsidRDefault="00556702" w:rsidP="00556702">
      <w:pPr>
        <w:rPr>
          <w:rFonts w:ascii="Arial" w:hAnsi="Arial" w:cs="Arial"/>
          <w:b/>
          <w:sz w:val="24"/>
          <w:szCs w:val="24"/>
        </w:rPr>
      </w:pPr>
    </w:p>
    <w:p w14:paraId="48061E8D" w14:textId="1F4D8000" w:rsidR="00556702" w:rsidRDefault="00556702" w:rsidP="00556702">
      <w:pPr>
        <w:rPr>
          <w:rFonts w:ascii="Arial" w:hAnsi="Arial" w:cs="Arial"/>
          <w:b/>
          <w:sz w:val="24"/>
          <w:szCs w:val="24"/>
        </w:rPr>
      </w:pPr>
    </w:p>
    <w:p w14:paraId="43BFB38C" w14:textId="05334D4F" w:rsidR="00A90CB0" w:rsidRDefault="00A90CB0" w:rsidP="00556702">
      <w:pPr>
        <w:rPr>
          <w:rFonts w:ascii="Arial" w:hAnsi="Arial" w:cs="Arial"/>
          <w:b/>
          <w:sz w:val="24"/>
          <w:szCs w:val="24"/>
        </w:rPr>
      </w:pPr>
    </w:p>
    <w:p w14:paraId="05019A02" w14:textId="297DF128" w:rsidR="00A90CB0" w:rsidRDefault="00A90CB0" w:rsidP="00556702">
      <w:pPr>
        <w:rPr>
          <w:rFonts w:ascii="Arial" w:hAnsi="Arial" w:cs="Arial"/>
          <w:b/>
          <w:sz w:val="24"/>
          <w:szCs w:val="24"/>
        </w:rPr>
      </w:pPr>
    </w:p>
    <w:p w14:paraId="5F99485F" w14:textId="167A513C" w:rsidR="00A90CB0" w:rsidRDefault="00A90CB0" w:rsidP="00556702">
      <w:pPr>
        <w:rPr>
          <w:rFonts w:ascii="Arial" w:hAnsi="Arial" w:cs="Arial"/>
          <w:b/>
          <w:sz w:val="24"/>
          <w:szCs w:val="24"/>
        </w:rPr>
      </w:pPr>
    </w:p>
    <w:p w14:paraId="6D8B33C6" w14:textId="104E2FFD" w:rsidR="00A90CB0" w:rsidRDefault="00A90CB0" w:rsidP="00556702">
      <w:pPr>
        <w:rPr>
          <w:rFonts w:ascii="Arial" w:hAnsi="Arial" w:cs="Arial"/>
          <w:b/>
          <w:sz w:val="24"/>
          <w:szCs w:val="24"/>
        </w:rPr>
      </w:pPr>
    </w:p>
    <w:p w14:paraId="2293B688" w14:textId="21211D75" w:rsidR="00A90CB0" w:rsidRDefault="00A90CB0" w:rsidP="00556702">
      <w:pPr>
        <w:rPr>
          <w:rFonts w:ascii="Arial" w:hAnsi="Arial" w:cs="Arial"/>
          <w:b/>
          <w:sz w:val="24"/>
          <w:szCs w:val="24"/>
        </w:rPr>
      </w:pPr>
    </w:p>
    <w:p w14:paraId="0E73DF35" w14:textId="35DF8FC4" w:rsidR="00A90CB0" w:rsidRDefault="00A90CB0" w:rsidP="00556702">
      <w:pPr>
        <w:rPr>
          <w:rFonts w:ascii="Arial" w:hAnsi="Arial" w:cs="Arial"/>
          <w:b/>
          <w:sz w:val="24"/>
          <w:szCs w:val="24"/>
        </w:rPr>
      </w:pPr>
    </w:p>
    <w:p w14:paraId="5C9B1EA1" w14:textId="217605FB" w:rsidR="00A90CB0" w:rsidRDefault="002B44F9" w:rsidP="00556702">
      <w:pPr>
        <w:rPr>
          <w:rFonts w:ascii="Arial" w:hAnsi="Arial" w:cs="Arial"/>
          <w:b/>
          <w:sz w:val="24"/>
          <w:szCs w:val="24"/>
        </w:rPr>
      </w:pPr>
      <w:r w:rsidRPr="002B44F9">
        <w:rPr>
          <w:rFonts w:ascii="Arial" w:hAnsi="Arial" w:cs="Arial"/>
          <w:noProof/>
          <w:sz w:val="24"/>
          <w:szCs w:val="24"/>
          <w:lang w:eastAsia="en-GB"/>
        </w:rPr>
        <mc:AlternateContent>
          <mc:Choice Requires="wps">
            <w:drawing>
              <wp:anchor distT="0" distB="0" distL="114300" distR="114300" simplePos="0" relativeHeight="251696640" behindDoc="0" locked="0" layoutInCell="1" allowOverlap="1" wp14:anchorId="38CA0CCD" wp14:editId="63C5E70E">
                <wp:simplePos x="0" y="0"/>
                <wp:positionH relativeFrom="column">
                  <wp:posOffset>5208270</wp:posOffset>
                </wp:positionH>
                <wp:positionV relativeFrom="paragraph">
                  <wp:posOffset>99695</wp:posOffset>
                </wp:positionV>
                <wp:extent cx="828675" cy="2095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9550"/>
                        </a:xfrm>
                        <a:prstGeom prst="rect">
                          <a:avLst/>
                        </a:prstGeom>
                        <a:solidFill>
                          <a:srgbClr val="FFFFFF"/>
                        </a:solidFill>
                        <a:ln w="9525">
                          <a:noFill/>
                          <a:miter lim="800000"/>
                          <a:headEnd/>
                          <a:tailEnd/>
                        </a:ln>
                      </wps:spPr>
                      <wps:txbx>
                        <w:txbxContent>
                          <w:p w14:paraId="1ACF83B1" w14:textId="77777777" w:rsidR="00F458E0" w:rsidRPr="00AD1532" w:rsidRDefault="00F458E0" w:rsidP="002B44F9">
                            <w:pPr>
                              <w:rPr>
                                <w:sz w:val="16"/>
                              </w:rPr>
                            </w:pPr>
                            <w:r>
                              <w:rPr>
                                <w:sz w:val="16"/>
                              </w:rPr>
                              <w:t>Column</w:t>
                            </w:r>
                            <w:r w:rsidRPr="00AD1532">
                              <w:rPr>
                                <w:sz w:val="16"/>
                              </w:rPr>
                              <w:t xml:space="preserve">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A0CCD" id="_x0000_t202" coordsize="21600,21600" o:spt="202" path="m,l,21600r21600,l21600,xe">
                <v:stroke joinstyle="miter"/>
                <v:path gradientshapeok="t" o:connecttype="rect"/>
              </v:shapetype>
              <v:shape id="Text Box 2" o:spid="_x0000_s1026" type="#_x0000_t202" style="position:absolute;margin-left:410.1pt;margin-top:7.85pt;width:65.2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" stroked="f">
                <v:textbox>
                  <w:txbxContent>
                    <w:p w14:paraId="1ACF83B1" w14:textId="77777777" w:rsidR="00F458E0" w:rsidRPr="00AD1532" w:rsidRDefault="00F458E0" w:rsidP="002B44F9">
                      <w:pPr>
                        <w:rPr>
                          <w:sz w:val="16"/>
                        </w:rPr>
                      </w:pPr>
                      <w:r>
                        <w:rPr>
                          <w:sz w:val="16"/>
                        </w:rPr>
                        <w:t>Column</w:t>
                      </w:r>
                      <w:r w:rsidRPr="00AD1532">
                        <w:rPr>
                          <w:sz w:val="16"/>
                        </w:rPr>
                        <w:t xml:space="preserve"> Chart</w:t>
                      </w:r>
                    </w:p>
                  </w:txbxContent>
                </v:textbox>
              </v:shape>
            </w:pict>
          </mc:Fallback>
        </mc:AlternateContent>
      </w:r>
    </w:p>
    <w:p w14:paraId="6C059CB6" w14:textId="77777777" w:rsidR="004644EF" w:rsidRPr="00151472" w:rsidRDefault="004644EF" w:rsidP="00556702">
      <w:pPr>
        <w:rPr>
          <w:rFonts w:ascii="Arial" w:hAnsi="Arial" w:cs="Arial"/>
          <w:b/>
          <w:sz w:val="24"/>
          <w:szCs w:val="24"/>
        </w:rPr>
      </w:pPr>
    </w:p>
    <w:p w14:paraId="09EA01D3" w14:textId="61B6989F" w:rsidR="00840D67" w:rsidRDefault="002855F5" w:rsidP="00F1438D">
      <w:pPr>
        <w:ind w:left="142" w:hanging="567"/>
        <w:rPr>
          <w:rFonts w:ascii="Arial" w:hAnsi="Arial" w:cs="Arial"/>
          <w:sz w:val="24"/>
          <w:szCs w:val="24"/>
          <w:u w:val="single"/>
        </w:rPr>
      </w:pPr>
      <w:r>
        <w:rPr>
          <w:rFonts w:ascii="Arial" w:hAnsi="Arial" w:cs="Arial"/>
          <w:sz w:val="24"/>
          <w:szCs w:val="24"/>
        </w:rPr>
        <w:t>9</w:t>
      </w:r>
      <w:r w:rsidR="009411B7" w:rsidRPr="002B44F9">
        <w:rPr>
          <w:rFonts w:ascii="Arial" w:hAnsi="Arial" w:cs="Arial"/>
          <w:sz w:val="24"/>
          <w:szCs w:val="24"/>
        </w:rPr>
        <w:t>.1</w:t>
      </w:r>
      <w:r w:rsidR="009411B7">
        <w:rPr>
          <w:rFonts w:ascii="Arial" w:hAnsi="Arial" w:cs="Arial"/>
          <w:b/>
          <w:sz w:val="24"/>
          <w:szCs w:val="24"/>
        </w:rPr>
        <w:t xml:space="preserve"> </w:t>
      </w:r>
      <w:r w:rsidR="00092271">
        <w:rPr>
          <w:rFonts w:ascii="Arial" w:hAnsi="Arial" w:cs="Arial"/>
          <w:b/>
          <w:sz w:val="24"/>
          <w:szCs w:val="24"/>
        </w:rPr>
        <w:t xml:space="preserve"> </w:t>
      </w:r>
      <w:r w:rsidR="004644EF">
        <w:rPr>
          <w:rFonts w:ascii="Arial" w:hAnsi="Arial" w:cs="Arial"/>
          <w:b/>
          <w:sz w:val="24"/>
          <w:szCs w:val="24"/>
        </w:rPr>
        <w:tab/>
      </w:r>
      <w:r w:rsidR="00D25356" w:rsidRPr="00044775">
        <w:rPr>
          <w:rFonts w:ascii="Arial" w:hAnsi="Arial" w:cs="Arial"/>
          <w:sz w:val="24"/>
          <w:szCs w:val="24"/>
          <w:u w:val="single"/>
        </w:rPr>
        <w:t>Number of deaths subject to Coroner’s Inquest and Verdicts</w:t>
      </w:r>
      <w:r w:rsidR="007C106B">
        <w:rPr>
          <w:rFonts w:ascii="Arial" w:hAnsi="Arial" w:cs="Arial"/>
          <w:sz w:val="24"/>
          <w:szCs w:val="24"/>
          <w:u w:val="single"/>
        </w:rPr>
        <w:t xml:space="preserve"> between April 2020 and March 2021 </w:t>
      </w:r>
    </w:p>
    <w:p w14:paraId="37B7C508" w14:textId="4EF9526E" w:rsidR="00B86D16" w:rsidRDefault="00F1438D" w:rsidP="00F1438D">
      <w:pPr>
        <w:ind w:left="142" w:hanging="142"/>
        <w:rPr>
          <w:rFonts w:ascii="Arial" w:hAnsi="Arial" w:cs="Arial"/>
          <w:sz w:val="24"/>
          <w:szCs w:val="24"/>
        </w:rPr>
      </w:pPr>
      <w:r w:rsidRPr="00F1438D">
        <w:rPr>
          <w:rFonts w:ascii="Arial" w:hAnsi="Arial" w:cs="Arial"/>
          <w:sz w:val="24"/>
          <w:szCs w:val="24"/>
        </w:rPr>
        <w:t xml:space="preserve"> </w:t>
      </w:r>
      <w:r w:rsidR="008D5F2F">
        <w:rPr>
          <w:rFonts w:ascii="Arial" w:hAnsi="Arial" w:cs="Arial"/>
          <w:sz w:val="24"/>
          <w:szCs w:val="24"/>
        </w:rPr>
        <w:t xml:space="preserve"> Notably, n</w:t>
      </w:r>
      <w:r w:rsidRPr="00F1438D">
        <w:rPr>
          <w:rFonts w:ascii="Arial" w:hAnsi="Arial" w:cs="Arial"/>
          <w:sz w:val="24"/>
          <w:szCs w:val="24"/>
        </w:rPr>
        <w:t xml:space="preserve">ot all the deaths heard at </w:t>
      </w:r>
      <w:r>
        <w:rPr>
          <w:rFonts w:ascii="Arial" w:hAnsi="Arial" w:cs="Arial"/>
          <w:sz w:val="24"/>
          <w:szCs w:val="24"/>
        </w:rPr>
        <w:t>C</w:t>
      </w:r>
      <w:r w:rsidRPr="00F1438D">
        <w:rPr>
          <w:rFonts w:ascii="Arial" w:hAnsi="Arial" w:cs="Arial"/>
          <w:sz w:val="24"/>
          <w:szCs w:val="24"/>
        </w:rPr>
        <w:t>oroners Court between April 2020 and March 2021 occurred during the time period</w:t>
      </w:r>
      <w:r w:rsidR="008D5F2F">
        <w:rPr>
          <w:rFonts w:ascii="Arial" w:hAnsi="Arial" w:cs="Arial"/>
          <w:sz w:val="24"/>
          <w:szCs w:val="24"/>
        </w:rPr>
        <w:t xml:space="preserve"> being considered</w:t>
      </w:r>
      <w:r>
        <w:rPr>
          <w:rFonts w:ascii="Arial" w:hAnsi="Arial" w:cs="Arial"/>
          <w:sz w:val="24"/>
          <w:szCs w:val="24"/>
        </w:rPr>
        <w:t xml:space="preserve">. </w:t>
      </w:r>
      <w:r w:rsidR="00FD5DCB">
        <w:rPr>
          <w:rFonts w:ascii="Arial" w:hAnsi="Arial" w:cs="Arial"/>
          <w:sz w:val="24"/>
          <w:szCs w:val="24"/>
        </w:rPr>
        <w:t xml:space="preserve"> And n</w:t>
      </w:r>
      <w:r w:rsidR="00195784">
        <w:rPr>
          <w:rFonts w:ascii="Arial" w:hAnsi="Arial" w:cs="Arial"/>
          <w:sz w:val="24"/>
          <w:szCs w:val="24"/>
        </w:rPr>
        <w:t xml:space="preserve">ot all of the </w:t>
      </w:r>
      <w:r w:rsidR="00562F22">
        <w:rPr>
          <w:rFonts w:ascii="Arial" w:hAnsi="Arial" w:cs="Arial"/>
          <w:sz w:val="24"/>
          <w:szCs w:val="24"/>
        </w:rPr>
        <w:t>C</w:t>
      </w:r>
      <w:r w:rsidR="00195784">
        <w:rPr>
          <w:rFonts w:ascii="Arial" w:hAnsi="Arial" w:cs="Arial"/>
          <w:sz w:val="24"/>
          <w:szCs w:val="24"/>
        </w:rPr>
        <w:t>oroners</w:t>
      </w:r>
      <w:r w:rsidR="00562F22">
        <w:rPr>
          <w:rFonts w:ascii="Arial" w:hAnsi="Arial" w:cs="Arial"/>
          <w:sz w:val="24"/>
          <w:szCs w:val="24"/>
        </w:rPr>
        <w:t xml:space="preserve"> I</w:t>
      </w:r>
      <w:r w:rsidR="00195784">
        <w:rPr>
          <w:rFonts w:ascii="Arial" w:hAnsi="Arial" w:cs="Arial"/>
          <w:sz w:val="24"/>
          <w:szCs w:val="24"/>
        </w:rPr>
        <w:t xml:space="preserve">nquests that have been opened during the </w:t>
      </w:r>
      <w:r w:rsidR="00FD5DCB">
        <w:rPr>
          <w:rFonts w:ascii="Arial" w:hAnsi="Arial" w:cs="Arial"/>
          <w:sz w:val="24"/>
          <w:szCs w:val="24"/>
        </w:rPr>
        <w:t xml:space="preserve">reporting </w:t>
      </w:r>
      <w:r w:rsidR="00195784">
        <w:rPr>
          <w:rFonts w:ascii="Arial" w:hAnsi="Arial" w:cs="Arial"/>
          <w:sz w:val="24"/>
          <w:szCs w:val="24"/>
        </w:rPr>
        <w:t xml:space="preserve">time period have been closed.  </w:t>
      </w:r>
    </w:p>
    <w:p w14:paraId="25A54DD9" w14:textId="74912E53" w:rsidR="008B08A5" w:rsidRDefault="00F1438D" w:rsidP="00B86D16">
      <w:pPr>
        <w:ind w:left="142"/>
        <w:rPr>
          <w:rFonts w:ascii="Arial" w:hAnsi="Arial" w:cs="Arial"/>
          <w:sz w:val="24"/>
          <w:szCs w:val="24"/>
        </w:rPr>
      </w:pPr>
      <w:r w:rsidRPr="00F1438D">
        <w:rPr>
          <w:rFonts w:ascii="Arial" w:hAnsi="Arial" w:cs="Arial"/>
          <w:sz w:val="24"/>
          <w:szCs w:val="24"/>
        </w:rPr>
        <w:t>A t</w:t>
      </w:r>
      <w:r w:rsidR="006C56C7" w:rsidRPr="00F1438D">
        <w:rPr>
          <w:rFonts w:ascii="Arial" w:hAnsi="Arial" w:cs="Arial"/>
          <w:sz w:val="24"/>
          <w:szCs w:val="24"/>
        </w:rPr>
        <w:t xml:space="preserve">otal of </w:t>
      </w:r>
      <w:r w:rsidR="008A7055">
        <w:rPr>
          <w:rFonts w:ascii="Arial" w:hAnsi="Arial" w:cs="Arial"/>
          <w:sz w:val="24"/>
          <w:szCs w:val="24"/>
        </w:rPr>
        <w:t>1</w:t>
      </w:r>
      <w:r w:rsidR="00562F22">
        <w:rPr>
          <w:rFonts w:ascii="Arial" w:hAnsi="Arial" w:cs="Arial"/>
          <w:sz w:val="24"/>
          <w:szCs w:val="24"/>
        </w:rPr>
        <w:t>1</w:t>
      </w:r>
      <w:r w:rsidR="00FE62C4">
        <w:rPr>
          <w:rFonts w:ascii="Arial" w:hAnsi="Arial" w:cs="Arial"/>
          <w:sz w:val="24"/>
          <w:szCs w:val="24"/>
        </w:rPr>
        <w:t>8</w:t>
      </w:r>
      <w:r w:rsidR="008A7055">
        <w:rPr>
          <w:rFonts w:ascii="Arial" w:hAnsi="Arial" w:cs="Arial"/>
          <w:sz w:val="24"/>
          <w:szCs w:val="24"/>
        </w:rPr>
        <w:t xml:space="preserve"> </w:t>
      </w:r>
      <w:r w:rsidR="008251C2">
        <w:rPr>
          <w:rFonts w:ascii="Arial" w:hAnsi="Arial" w:cs="Arial"/>
          <w:sz w:val="24"/>
          <w:szCs w:val="24"/>
        </w:rPr>
        <w:t xml:space="preserve">inquests into </w:t>
      </w:r>
      <w:r w:rsidR="006C56C7" w:rsidRPr="00F1438D">
        <w:rPr>
          <w:rFonts w:ascii="Arial" w:hAnsi="Arial" w:cs="Arial"/>
          <w:sz w:val="24"/>
          <w:szCs w:val="24"/>
        </w:rPr>
        <w:t xml:space="preserve">deaths </w:t>
      </w:r>
      <w:r w:rsidR="008251C2">
        <w:rPr>
          <w:rFonts w:ascii="Arial" w:hAnsi="Arial" w:cs="Arial"/>
          <w:sz w:val="24"/>
          <w:szCs w:val="24"/>
        </w:rPr>
        <w:t>of ELFT patients</w:t>
      </w:r>
      <w:r w:rsidR="001E268B">
        <w:rPr>
          <w:rFonts w:ascii="Arial" w:hAnsi="Arial" w:cs="Arial"/>
          <w:sz w:val="24"/>
          <w:szCs w:val="24"/>
        </w:rPr>
        <w:t>’</w:t>
      </w:r>
      <w:r w:rsidR="008251C2">
        <w:rPr>
          <w:rFonts w:ascii="Arial" w:hAnsi="Arial" w:cs="Arial"/>
          <w:sz w:val="24"/>
          <w:szCs w:val="24"/>
        </w:rPr>
        <w:t xml:space="preserve"> / service users </w:t>
      </w:r>
      <w:r w:rsidR="00A62C53" w:rsidRPr="00F1438D">
        <w:rPr>
          <w:rFonts w:ascii="Arial" w:hAnsi="Arial" w:cs="Arial"/>
          <w:sz w:val="24"/>
          <w:szCs w:val="24"/>
        </w:rPr>
        <w:t xml:space="preserve">were </w:t>
      </w:r>
      <w:r w:rsidR="008A7055">
        <w:rPr>
          <w:rFonts w:ascii="Arial" w:hAnsi="Arial" w:cs="Arial"/>
          <w:sz w:val="24"/>
          <w:szCs w:val="24"/>
        </w:rPr>
        <w:t xml:space="preserve">opened </w:t>
      </w:r>
      <w:r w:rsidR="006C56C7" w:rsidRPr="00F1438D">
        <w:rPr>
          <w:rFonts w:ascii="Arial" w:hAnsi="Arial" w:cs="Arial"/>
          <w:sz w:val="24"/>
          <w:szCs w:val="24"/>
        </w:rPr>
        <w:t>at Coroners Court</w:t>
      </w:r>
      <w:r w:rsidR="008D5F2F">
        <w:rPr>
          <w:rFonts w:ascii="Arial" w:hAnsi="Arial" w:cs="Arial"/>
          <w:sz w:val="24"/>
          <w:szCs w:val="24"/>
        </w:rPr>
        <w:t xml:space="preserve"> during the reporting period</w:t>
      </w:r>
      <w:r w:rsidR="004A7AA6">
        <w:rPr>
          <w:rFonts w:ascii="Arial" w:hAnsi="Arial" w:cs="Arial"/>
          <w:sz w:val="24"/>
          <w:szCs w:val="24"/>
        </w:rPr>
        <w:t>, 8</w:t>
      </w:r>
      <w:r w:rsidR="00195784">
        <w:rPr>
          <w:rFonts w:ascii="Arial" w:hAnsi="Arial" w:cs="Arial"/>
          <w:sz w:val="24"/>
          <w:szCs w:val="24"/>
        </w:rPr>
        <w:t>8</w:t>
      </w:r>
      <w:r w:rsidR="004A7AA6">
        <w:rPr>
          <w:rFonts w:ascii="Arial" w:hAnsi="Arial" w:cs="Arial"/>
          <w:sz w:val="24"/>
          <w:szCs w:val="24"/>
        </w:rPr>
        <w:t xml:space="preserve"> of which were </w:t>
      </w:r>
      <w:r w:rsidR="00FB6A7E">
        <w:rPr>
          <w:rFonts w:ascii="Arial" w:hAnsi="Arial" w:cs="Arial"/>
          <w:sz w:val="24"/>
          <w:szCs w:val="24"/>
        </w:rPr>
        <w:t>concluded.</w:t>
      </w:r>
      <w:r w:rsidR="008A7055">
        <w:rPr>
          <w:rFonts w:ascii="Arial" w:hAnsi="Arial" w:cs="Arial"/>
          <w:sz w:val="24"/>
          <w:szCs w:val="24"/>
        </w:rPr>
        <w:t xml:space="preserve"> </w:t>
      </w:r>
    </w:p>
    <w:p w14:paraId="055F305C" w14:textId="5853C803" w:rsidR="00E36EE6" w:rsidRDefault="008B08A5" w:rsidP="00B86D16">
      <w:pPr>
        <w:ind w:left="142"/>
        <w:rPr>
          <w:rFonts w:ascii="Arial" w:hAnsi="Arial" w:cs="Arial"/>
          <w:sz w:val="24"/>
          <w:szCs w:val="24"/>
        </w:rPr>
      </w:pPr>
      <w:r w:rsidRPr="004A7AA6">
        <w:rPr>
          <w:rFonts w:ascii="Arial" w:hAnsi="Arial" w:cs="Arial"/>
          <w:sz w:val="24"/>
          <w:szCs w:val="24"/>
        </w:rPr>
        <w:t xml:space="preserve">There were </w:t>
      </w:r>
      <w:r w:rsidR="00F1438D" w:rsidRPr="004A7AA6">
        <w:rPr>
          <w:rFonts w:ascii="Arial" w:hAnsi="Arial" w:cs="Arial"/>
          <w:sz w:val="24"/>
          <w:szCs w:val="24"/>
        </w:rPr>
        <w:t>9</w:t>
      </w:r>
      <w:r w:rsidR="006C56C7" w:rsidRPr="004A7AA6">
        <w:rPr>
          <w:rFonts w:ascii="Arial" w:hAnsi="Arial" w:cs="Arial"/>
          <w:sz w:val="24"/>
          <w:szCs w:val="24"/>
        </w:rPr>
        <w:t xml:space="preserve"> Community Health</w:t>
      </w:r>
      <w:r w:rsidR="00A62C53" w:rsidRPr="004A7AA6">
        <w:rPr>
          <w:rFonts w:ascii="Arial" w:hAnsi="Arial" w:cs="Arial"/>
          <w:sz w:val="24"/>
          <w:szCs w:val="24"/>
        </w:rPr>
        <w:t xml:space="preserve"> Service related</w:t>
      </w:r>
      <w:r w:rsidR="006C56C7" w:rsidRPr="004A7AA6">
        <w:rPr>
          <w:rFonts w:ascii="Arial" w:hAnsi="Arial" w:cs="Arial"/>
          <w:sz w:val="24"/>
          <w:szCs w:val="24"/>
        </w:rPr>
        <w:t xml:space="preserve"> deaths</w:t>
      </w:r>
      <w:r w:rsidR="00FB6A7E">
        <w:rPr>
          <w:rFonts w:ascii="Arial" w:hAnsi="Arial" w:cs="Arial"/>
          <w:sz w:val="24"/>
          <w:szCs w:val="24"/>
        </w:rPr>
        <w:t xml:space="preserve"> heard at inquest. </w:t>
      </w:r>
      <w:r w:rsidR="006C56C7" w:rsidRPr="004A7AA6">
        <w:rPr>
          <w:rFonts w:ascii="Arial" w:hAnsi="Arial" w:cs="Arial"/>
          <w:sz w:val="24"/>
          <w:szCs w:val="24"/>
        </w:rPr>
        <w:t xml:space="preserve"> </w:t>
      </w:r>
      <w:r w:rsidR="00E36EE6">
        <w:rPr>
          <w:rFonts w:ascii="Arial" w:hAnsi="Arial" w:cs="Arial"/>
          <w:sz w:val="24"/>
          <w:szCs w:val="24"/>
        </w:rPr>
        <w:t>T</w:t>
      </w:r>
      <w:r w:rsidR="006C56C7" w:rsidRPr="004A7AA6">
        <w:rPr>
          <w:rFonts w:ascii="Arial" w:hAnsi="Arial" w:cs="Arial"/>
          <w:sz w:val="24"/>
          <w:szCs w:val="24"/>
        </w:rPr>
        <w:t xml:space="preserve">he highest number of deaths </w:t>
      </w:r>
      <w:r w:rsidR="00A62C53" w:rsidRPr="004A7AA6">
        <w:rPr>
          <w:rFonts w:ascii="Arial" w:hAnsi="Arial" w:cs="Arial"/>
          <w:sz w:val="24"/>
          <w:szCs w:val="24"/>
        </w:rPr>
        <w:t xml:space="preserve">heard </w:t>
      </w:r>
      <w:r w:rsidR="006C56C7" w:rsidRPr="004A7AA6">
        <w:rPr>
          <w:rFonts w:ascii="Arial" w:hAnsi="Arial" w:cs="Arial"/>
          <w:sz w:val="24"/>
          <w:szCs w:val="24"/>
        </w:rPr>
        <w:t>at inquest</w:t>
      </w:r>
      <w:r w:rsidR="00FB6A7E">
        <w:rPr>
          <w:rFonts w:ascii="Arial" w:hAnsi="Arial" w:cs="Arial"/>
          <w:sz w:val="24"/>
          <w:szCs w:val="24"/>
        </w:rPr>
        <w:t xml:space="preserve"> </w:t>
      </w:r>
      <w:r w:rsidR="00E36EE6">
        <w:rPr>
          <w:rFonts w:ascii="Arial" w:hAnsi="Arial" w:cs="Arial"/>
          <w:sz w:val="24"/>
          <w:szCs w:val="24"/>
        </w:rPr>
        <w:t xml:space="preserve">were from </w:t>
      </w:r>
      <w:r w:rsidR="00E36EE6" w:rsidRPr="004A7AA6">
        <w:rPr>
          <w:rFonts w:ascii="Arial" w:hAnsi="Arial" w:cs="Arial"/>
          <w:sz w:val="24"/>
          <w:szCs w:val="24"/>
        </w:rPr>
        <w:t>Bedford</w:t>
      </w:r>
      <w:r w:rsidR="006C56C7" w:rsidRPr="004A7AA6">
        <w:rPr>
          <w:rFonts w:ascii="Arial" w:hAnsi="Arial" w:cs="Arial"/>
          <w:sz w:val="24"/>
          <w:szCs w:val="24"/>
        </w:rPr>
        <w:t xml:space="preserve"> </w:t>
      </w:r>
      <w:r w:rsidR="00A62C53" w:rsidRPr="004A7AA6">
        <w:rPr>
          <w:rFonts w:ascii="Arial" w:hAnsi="Arial" w:cs="Arial"/>
          <w:sz w:val="24"/>
          <w:szCs w:val="24"/>
        </w:rPr>
        <w:t>M</w:t>
      </w:r>
      <w:r w:rsidR="006C56C7" w:rsidRPr="004A7AA6">
        <w:rPr>
          <w:rFonts w:ascii="Arial" w:hAnsi="Arial" w:cs="Arial"/>
          <w:sz w:val="24"/>
          <w:szCs w:val="24"/>
        </w:rPr>
        <w:t xml:space="preserve">ental </w:t>
      </w:r>
      <w:r w:rsidR="00A62C53" w:rsidRPr="004A7AA6">
        <w:rPr>
          <w:rFonts w:ascii="Arial" w:hAnsi="Arial" w:cs="Arial"/>
          <w:sz w:val="24"/>
          <w:szCs w:val="24"/>
        </w:rPr>
        <w:t>H</w:t>
      </w:r>
      <w:r w:rsidR="006C56C7" w:rsidRPr="004A7AA6">
        <w:rPr>
          <w:rFonts w:ascii="Arial" w:hAnsi="Arial" w:cs="Arial"/>
          <w:sz w:val="24"/>
          <w:szCs w:val="24"/>
        </w:rPr>
        <w:t>ealth</w:t>
      </w:r>
      <w:r w:rsidR="00A62C53" w:rsidRPr="004A7AA6">
        <w:rPr>
          <w:rFonts w:ascii="Arial" w:hAnsi="Arial" w:cs="Arial"/>
          <w:sz w:val="24"/>
          <w:szCs w:val="24"/>
        </w:rPr>
        <w:t xml:space="preserve"> services</w:t>
      </w:r>
      <w:r w:rsidR="00FB6A7E">
        <w:rPr>
          <w:rFonts w:ascii="Arial" w:hAnsi="Arial" w:cs="Arial"/>
          <w:sz w:val="24"/>
          <w:szCs w:val="24"/>
        </w:rPr>
        <w:t xml:space="preserve"> </w:t>
      </w:r>
      <w:r w:rsidR="00E36EE6">
        <w:rPr>
          <w:rFonts w:ascii="Arial" w:hAnsi="Arial" w:cs="Arial"/>
          <w:sz w:val="24"/>
          <w:szCs w:val="24"/>
        </w:rPr>
        <w:t>with a to</w:t>
      </w:r>
      <w:r w:rsidR="00FB6A7E">
        <w:rPr>
          <w:rFonts w:ascii="Arial" w:hAnsi="Arial" w:cs="Arial"/>
          <w:sz w:val="24"/>
          <w:szCs w:val="24"/>
        </w:rPr>
        <w:t xml:space="preserve">tal of </w:t>
      </w:r>
      <w:r w:rsidR="00B0256D" w:rsidRPr="004A7AA6">
        <w:rPr>
          <w:rFonts w:ascii="Arial" w:hAnsi="Arial" w:cs="Arial"/>
          <w:sz w:val="24"/>
          <w:szCs w:val="24"/>
        </w:rPr>
        <w:t>33</w:t>
      </w:r>
      <w:r w:rsidR="00B0256D">
        <w:rPr>
          <w:rFonts w:ascii="Arial" w:hAnsi="Arial" w:cs="Arial"/>
          <w:sz w:val="24"/>
          <w:szCs w:val="24"/>
        </w:rPr>
        <w:t>.</w:t>
      </w:r>
      <w:r w:rsidR="00B0256D" w:rsidRPr="004A7AA6">
        <w:rPr>
          <w:rFonts w:ascii="Arial" w:hAnsi="Arial" w:cs="Arial"/>
          <w:sz w:val="24"/>
          <w:szCs w:val="24"/>
        </w:rPr>
        <w:t xml:space="preserve"> The</w:t>
      </w:r>
      <w:r w:rsidR="00A90CB0" w:rsidRPr="004A7AA6">
        <w:rPr>
          <w:rFonts w:ascii="Arial" w:hAnsi="Arial" w:cs="Arial"/>
          <w:sz w:val="24"/>
          <w:szCs w:val="24"/>
        </w:rPr>
        <w:t xml:space="preserve"> highest number of ELFT deaths which resulted in a Coroner’s Inquest relate to death by </w:t>
      </w:r>
      <w:r w:rsidR="00E36EE6">
        <w:rPr>
          <w:rFonts w:ascii="Arial" w:hAnsi="Arial" w:cs="Arial"/>
          <w:sz w:val="24"/>
          <w:szCs w:val="24"/>
        </w:rPr>
        <w:t>drug use.</w:t>
      </w:r>
      <w:r w:rsidR="00A90CB0" w:rsidRPr="004A7AA6">
        <w:rPr>
          <w:rFonts w:ascii="Arial" w:hAnsi="Arial" w:cs="Arial"/>
          <w:sz w:val="24"/>
          <w:szCs w:val="24"/>
        </w:rPr>
        <w:t xml:space="preserve"> </w:t>
      </w:r>
    </w:p>
    <w:p w14:paraId="753A9A6E" w14:textId="3F4CEE4F" w:rsidR="006C56C7" w:rsidRDefault="00A90CB0" w:rsidP="00B86D16">
      <w:pPr>
        <w:ind w:left="142"/>
        <w:rPr>
          <w:rFonts w:ascii="Arial" w:hAnsi="Arial" w:cs="Arial"/>
          <w:sz w:val="24"/>
          <w:szCs w:val="24"/>
        </w:rPr>
      </w:pPr>
      <w:r w:rsidRPr="004A7AA6">
        <w:rPr>
          <w:rFonts w:ascii="Arial" w:hAnsi="Arial" w:cs="Arial"/>
          <w:sz w:val="24"/>
          <w:szCs w:val="24"/>
        </w:rPr>
        <w:t xml:space="preserve"> Nationally deaths as a result of suicide are, sadly, one of the most frequent causes of death to people who have accessed mental health services. The Trust together with NHS England are actively working to reduce the number of deaths by suicide with a number of initiatives including; adopting the 10 Key Elements of the National Confidential Inquiry into Suicide and Safety.</w:t>
      </w:r>
    </w:p>
    <w:p w14:paraId="4B2C426F" w14:textId="486FA3A2" w:rsidR="00F1438D" w:rsidRDefault="008B08A5" w:rsidP="00FB6A7E">
      <w:pPr>
        <w:ind w:left="142"/>
        <w:rPr>
          <w:rFonts w:ascii="Arial" w:hAnsi="Arial" w:cs="Arial"/>
          <w:sz w:val="24"/>
          <w:szCs w:val="24"/>
        </w:rPr>
      </w:pPr>
      <w:r>
        <w:rPr>
          <w:rFonts w:ascii="Arial" w:hAnsi="Arial" w:cs="Arial"/>
          <w:sz w:val="24"/>
          <w:szCs w:val="24"/>
        </w:rPr>
        <w:t xml:space="preserve">The Trust has a designated Lead for Suicide Prevention </w:t>
      </w:r>
      <w:r w:rsidR="00B0256D">
        <w:rPr>
          <w:rFonts w:ascii="Arial" w:hAnsi="Arial" w:cs="Arial"/>
          <w:sz w:val="24"/>
          <w:szCs w:val="24"/>
        </w:rPr>
        <w:t xml:space="preserve">who </w:t>
      </w:r>
      <w:r>
        <w:rPr>
          <w:rFonts w:ascii="Arial" w:hAnsi="Arial" w:cs="Arial"/>
          <w:sz w:val="24"/>
          <w:szCs w:val="24"/>
        </w:rPr>
        <w:t xml:space="preserve">has been in role since March 2020. Following the success of a Trust wide workshop on Suicide Prevention the previous year it was recognised that further regular sessions and workshops would share good practice and identify interventions that are taking place. </w:t>
      </w:r>
      <w:r w:rsidR="00B34B0B" w:rsidRPr="00B34B0B">
        <w:rPr>
          <w:rFonts w:ascii="Arial" w:hAnsi="Arial" w:cs="Arial"/>
          <w:sz w:val="24"/>
          <w:szCs w:val="24"/>
        </w:rPr>
        <w:t xml:space="preserve">Weekly sessions are now being facilitated.   </w:t>
      </w:r>
      <w:r w:rsidR="00B34B0B">
        <w:rPr>
          <w:rFonts w:ascii="Arial" w:hAnsi="Arial" w:cs="Arial"/>
          <w:sz w:val="24"/>
          <w:szCs w:val="24"/>
        </w:rPr>
        <w:t xml:space="preserve">A Suicide Prevention Webinar to mark World Suicide Prevention Day was held for anyone who lived or worked in Bedfordshire in September 2020. </w:t>
      </w:r>
    </w:p>
    <w:p w14:paraId="72217FAF" w14:textId="614FBDC9" w:rsidR="00FD5DCB" w:rsidRPr="00A13E77" w:rsidRDefault="00FD5DCB" w:rsidP="00FB6A7E">
      <w:pPr>
        <w:ind w:left="142"/>
        <w:rPr>
          <w:rFonts w:ascii="Arial" w:hAnsi="Arial" w:cs="Arial"/>
          <w:sz w:val="24"/>
          <w:szCs w:val="24"/>
        </w:rPr>
      </w:pPr>
      <w:r>
        <w:rPr>
          <w:rFonts w:ascii="Arial" w:hAnsi="Arial" w:cs="Arial"/>
          <w:sz w:val="24"/>
          <w:szCs w:val="24"/>
        </w:rPr>
        <w:t xml:space="preserve">The Trust has a legal team who provide support and advice to all staff who are summonsed to inquests as witnesses.  </w:t>
      </w:r>
    </w:p>
    <w:p w14:paraId="4ADECE5B" w14:textId="2E27058C" w:rsidR="00F1438D" w:rsidRDefault="00F1438D" w:rsidP="004644EF">
      <w:pPr>
        <w:spacing w:after="0"/>
        <w:rPr>
          <w:rFonts w:ascii="Arial" w:hAnsi="Arial" w:cs="Arial"/>
          <w:b/>
          <w:sz w:val="24"/>
          <w:szCs w:val="24"/>
          <w:highlight w:val="yellow"/>
          <w:u w:val="single"/>
        </w:rPr>
      </w:pPr>
    </w:p>
    <w:p w14:paraId="2A0CA3C0" w14:textId="77777777" w:rsidR="00FC2456" w:rsidRPr="007C106B" w:rsidRDefault="00FC2456" w:rsidP="004644EF">
      <w:pPr>
        <w:spacing w:after="0"/>
        <w:rPr>
          <w:rFonts w:ascii="Arial" w:hAnsi="Arial" w:cs="Arial"/>
          <w:b/>
          <w:sz w:val="24"/>
          <w:szCs w:val="24"/>
          <w:highlight w:val="yellow"/>
          <w:u w:val="single"/>
        </w:rPr>
      </w:pPr>
    </w:p>
    <w:p w14:paraId="6EB092C1" w14:textId="17A21B1B" w:rsidR="00CE31CA" w:rsidRPr="00766F9B" w:rsidRDefault="002855F5" w:rsidP="00CE31CA">
      <w:pPr>
        <w:rPr>
          <w:rFonts w:ascii="Arial" w:hAnsi="Arial" w:cs="Arial"/>
          <w:b/>
          <w:sz w:val="24"/>
          <w:szCs w:val="24"/>
          <w:u w:val="single"/>
        </w:rPr>
      </w:pPr>
      <w:r>
        <w:rPr>
          <w:rFonts w:ascii="Arial" w:hAnsi="Arial" w:cs="Arial"/>
          <w:sz w:val="24"/>
          <w:szCs w:val="24"/>
        </w:rPr>
        <w:t>9</w:t>
      </w:r>
      <w:r w:rsidR="00CE1E79" w:rsidRPr="004644EF">
        <w:rPr>
          <w:rFonts w:ascii="Arial" w:hAnsi="Arial" w:cs="Arial"/>
          <w:sz w:val="24"/>
          <w:szCs w:val="24"/>
        </w:rPr>
        <w:t>.2</w:t>
      </w:r>
      <w:r w:rsidR="00CE1E79">
        <w:rPr>
          <w:rFonts w:ascii="Arial" w:hAnsi="Arial" w:cs="Arial"/>
          <w:b/>
          <w:sz w:val="24"/>
          <w:szCs w:val="24"/>
        </w:rPr>
        <w:t xml:space="preserve">    </w:t>
      </w:r>
      <w:r w:rsidR="004644EF">
        <w:rPr>
          <w:rFonts w:ascii="Arial" w:hAnsi="Arial" w:cs="Arial"/>
          <w:b/>
          <w:sz w:val="24"/>
          <w:szCs w:val="24"/>
        </w:rPr>
        <w:tab/>
      </w:r>
      <w:r w:rsidR="00BA5B1D" w:rsidRPr="00BA5B1D">
        <w:rPr>
          <w:rFonts w:ascii="Arial" w:hAnsi="Arial" w:cs="Arial"/>
          <w:sz w:val="24"/>
          <w:szCs w:val="24"/>
          <w:u w:val="single"/>
        </w:rPr>
        <w:t xml:space="preserve">Coroners </w:t>
      </w:r>
      <w:r w:rsidR="006C56C7" w:rsidRPr="00BA5B1D">
        <w:rPr>
          <w:rFonts w:ascii="Arial" w:hAnsi="Arial" w:cs="Arial"/>
          <w:sz w:val="24"/>
          <w:szCs w:val="24"/>
          <w:u w:val="single"/>
        </w:rPr>
        <w:t>Short Form Conclusions</w:t>
      </w:r>
    </w:p>
    <w:p w14:paraId="7D9AF3F5" w14:textId="2B1BB3BF" w:rsidR="006C56C7" w:rsidRPr="00C8265B" w:rsidRDefault="00C8265B" w:rsidP="00B86D16">
      <w:pPr>
        <w:ind w:left="709"/>
        <w:rPr>
          <w:rFonts w:ascii="Arial" w:hAnsi="Arial" w:cs="Arial"/>
          <w:b/>
          <w:sz w:val="24"/>
          <w:szCs w:val="24"/>
          <w:highlight w:val="yellow"/>
        </w:rPr>
      </w:pPr>
      <w:r w:rsidRPr="00C8265B">
        <w:rPr>
          <w:rFonts w:ascii="Arial" w:hAnsi="Arial" w:cs="Arial"/>
          <w:b/>
          <w:sz w:val="24"/>
          <w:szCs w:val="24"/>
        </w:rPr>
        <w:t xml:space="preserve">Chart </w:t>
      </w:r>
      <w:r w:rsidR="00075F9A">
        <w:rPr>
          <w:rFonts w:ascii="Arial" w:hAnsi="Arial" w:cs="Arial"/>
          <w:b/>
          <w:sz w:val="24"/>
          <w:szCs w:val="24"/>
        </w:rPr>
        <w:t>8</w:t>
      </w:r>
      <w:r w:rsidRPr="00C8265B">
        <w:rPr>
          <w:rFonts w:ascii="Arial" w:hAnsi="Arial" w:cs="Arial"/>
          <w:b/>
          <w:sz w:val="24"/>
          <w:szCs w:val="24"/>
        </w:rPr>
        <w:t xml:space="preserve">. </w:t>
      </w:r>
      <w:r w:rsidR="00BA5B1D">
        <w:rPr>
          <w:rFonts w:ascii="Arial" w:hAnsi="Arial" w:cs="Arial"/>
          <w:b/>
          <w:sz w:val="24"/>
          <w:szCs w:val="24"/>
        </w:rPr>
        <w:t xml:space="preserve">Coroners </w:t>
      </w:r>
      <w:r w:rsidRPr="00C8265B">
        <w:rPr>
          <w:rFonts w:ascii="Arial" w:hAnsi="Arial" w:cs="Arial"/>
          <w:b/>
          <w:sz w:val="24"/>
          <w:szCs w:val="24"/>
        </w:rPr>
        <w:t>Short Form Conclusions</w:t>
      </w:r>
      <w:r w:rsidR="00FC2456">
        <w:rPr>
          <w:rFonts w:ascii="Arial" w:hAnsi="Arial" w:cs="Arial"/>
          <w:b/>
          <w:sz w:val="24"/>
          <w:szCs w:val="24"/>
        </w:rPr>
        <w:t xml:space="preserve"> and Narratives </w:t>
      </w:r>
    </w:p>
    <w:p w14:paraId="55BC9869" w14:textId="138F9A34" w:rsidR="00C8265B" w:rsidRDefault="000C480E" w:rsidP="00CE31CA">
      <w:pPr>
        <w:rPr>
          <w:rFonts w:ascii="Arial" w:hAnsi="Arial" w:cs="Arial"/>
          <w:b/>
          <w:sz w:val="24"/>
          <w:szCs w:val="24"/>
          <w:highlight w:val="yellow"/>
          <w:u w:val="single"/>
        </w:rPr>
      </w:pPr>
      <w:r>
        <w:rPr>
          <w:noProof/>
          <w:lang w:eastAsia="en-GB"/>
        </w:rPr>
        <w:drawing>
          <wp:inline distT="0" distB="0" distL="0" distR="0" wp14:anchorId="071B7743" wp14:editId="0F486094">
            <wp:extent cx="6143625" cy="27432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644EF" w:rsidRPr="004644EF">
        <w:rPr>
          <w:rFonts w:ascii="Arial" w:hAnsi="Arial" w:cs="Arial"/>
          <w:noProof/>
          <w:sz w:val="24"/>
          <w:szCs w:val="24"/>
          <w:lang w:eastAsia="en-GB"/>
        </w:rPr>
        <mc:AlternateContent>
          <mc:Choice Requires="wps">
            <w:drawing>
              <wp:anchor distT="0" distB="0" distL="114300" distR="114300" simplePos="0" relativeHeight="251698688" behindDoc="0" locked="0" layoutInCell="1" allowOverlap="1" wp14:anchorId="345EC88C" wp14:editId="2C21A111">
                <wp:simplePos x="0" y="0"/>
                <wp:positionH relativeFrom="column">
                  <wp:posOffset>-971550</wp:posOffset>
                </wp:positionH>
                <wp:positionV relativeFrom="paragraph">
                  <wp:posOffset>251460</wp:posOffset>
                </wp:positionV>
                <wp:extent cx="828675" cy="20955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9550"/>
                        </a:xfrm>
                        <a:prstGeom prst="rect">
                          <a:avLst/>
                        </a:prstGeom>
                        <a:solidFill>
                          <a:srgbClr val="FFFFFF"/>
                        </a:solidFill>
                        <a:ln w="9525">
                          <a:noFill/>
                          <a:miter lim="800000"/>
                          <a:headEnd/>
                          <a:tailEnd/>
                        </a:ln>
                      </wps:spPr>
                      <wps:txbx>
                        <w:txbxContent>
                          <w:p w14:paraId="0B182914" w14:textId="6A1C3FD2" w:rsidR="00F458E0" w:rsidRPr="00AD1532" w:rsidRDefault="00F458E0" w:rsidP="004644E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EC88C" id="_x0000_s1027" type="#_x0000_t202" style="position:absolute;margin-left:-76.5pt;margin-top:19.8pt;width:65.25pt;height: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NIAIAACI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" stroked="f">
                <v:textbox>
                  <w:txbxContent>
                    <w:p w14:paraId="0B182914" w14:textId="6A1C3FD2" w:rsidR="00F458E0" w:rsidRPr="00AD1532" w:rsidRDefault="00F458E0" w:rsidP="004644EF">
                      <w:pPr>
                        <w:rPr>
                          <w:sz w:val="16"/>
                        </w:rPr>
                      </w:pPr>
                    </w:p>
                  </w:txbxContent>
                </v:textbox>
              </v:shape>
            </w:pict>
          </mc:Fallback>
        </mc:AlternateContent>
      </w:r>
    </w:p>
    <w:p w14:paraId="3270A2B8" w14:textId="5D3ABCDE" w:rsidR="006C56C7" w:rsidRPr="00FC2456" w:rsidRDefault="003579A9" w:rsidP="00290388">
      <w:pPr>
        <w:ind w:right="708"/>
        <w:jc w:val="right"/>
        <w:rPr>
          <w:rFonts w:cstheme="minorHAnsi"/>
          <w:sz w:val="18"/>
          <w:szCs w:val="18"/>
        </w:rPr>
      </w:pPr>
      <w:r w:rsidRPr="003579A9">
        <w:rPr>
          <w:rFonts w:cstheme="minorHAnsi"/>
          <w:sz w:val="18"/>
          <w:szCs w:val="18"/>
        </w:rPr>
        <w:t xml:space="preserve">Column Chart </w:t>
      </w:r>
    </w:p>
    <w:p w14:paraId="5810CB3A" w14:textId="45AC0EF7" w:rsidR="006C56C7" w:rsidRDefault="00E85206" w:rsidP="00CE31CA">
      <w:pPr>
        <w:rPr>
          <w:rFonts w:ascii="Arial" w:hAnsi="Arial" w:cs="Arial"/>
          <w:sz w:val="24"/>
          <w:szCs w:val="24"/>
        </w:rPr>
      </w:pPr>
      <w:r>
        <w:rPr>
          <w:rFonts w:ascii="Arial" w:hAnsi="Arial" w:cs="Arial"/>
          <w:sz w:val="24"/>
          <w:szCs w:val="24"/>
        </w:rPr>
        <w:t xml:space="preserve">There was a total of </w:t>
      </w:r>
      <w:r w:rsidR="00A330A8">
        <w:rPr>
          <w:rFonts w:ascii="Arial" w:hAnsi="Arial" w:cs="Arial"/>
          <w:sz w:val="24"/>
          <w:szCs w:val="24"/>
        </w:rPr>
        <w:t>20</w:t>
      </w:r>
      <w:r w:rsidR="000E084E">
        <w:rPr>
          <w:rFonts w:ascii="Arial" w:hAnsi="Arial" w:cs="Arial"/>
          <w:sz w:val="24"/>
          <w:szCs w:val="24"/>
        </w:rPr>
        <w:t xml:space="preserve"> </w:t>
      </w:r>
      <w:r>
        <w:rPr>
          <w:rFonts w:ascii="Arial" w:hAnsi="Arial" w:cs="Arial"/>
          <w:sz w:val="24"/>
          <w:szCs w:val="24"/>
        </w:rPr>
        <w:t>suicide</w:t>
      </w:r>
      <w:r w:rsidR="00B86D16">
        <w:rPr>
          <w:rFonts w:ascii="Arial" w:hAnsi="Arial" w:cs="Arial"/>
          <w:sz w:val="24"/>
          <w:szCs w:val="24"/>
        </w:rPr>
        <w:t xml:space="preserve"> verdicts </w:t>
      </w:r>
      <w:r>
        <w:rPr>
          <w:rFonts w:ascii="Arial" w:hAnsi="Arial" w:cs="Arial"/>
          <w:sz w:val="24"/>
          <w:szCs w:val="24"/>
        </w:rPr>
        <w:t>Trust-wide</w:t>
      </w:r>
      <w:r w:rsidR="00FD5DCB">
        <w:rPr>
          <w:rFonts w:ascii="Arial" w:hAnsi="Arial" w:cs="Arial"/>
          <w:sz w:val="24"/>
          <w:szCs w:val="24"/>
        </w:rPr>
        <w:t xml:space="preserve">.  Suicide, sadly, </w:t>
      </w:r>
      <w:r w:rsidR="00A330A8">
        <w:rPr>
          <w:rFonts w:ascii="Arial" w:hAnsi="Arial" w:cs="Arial"/>
          <w:sz w:val="24"/>
          <w:szCs w:val="24"/>
        </w:rPr>
        <w:t>was the s</w:t>
      </w:r>
      <w:r w:rsidR="000016CE">
        <w:rPr>
          <w:rFonts w:ascii="Arial" w:hAnsi="Arial" w:cs="Arial"/>
          <w:sz w:val="24"/>
          <w:szCs w:val="24"/>
        </w:rPr>
        <w:t>econd highest cause of death</w:t>
      </w:r>
      <w:r w:rsidR="00FD5DCB">
        <w:rPr>
          <w:rFonts w:ascii="Arial" w:hAnsi="Arial" w:cs="Arial"/>
          <w:sz w:val="24"/>
          <w:szCs w:val="24"/>
        </w:rPr>
        <w:t xml:space="preserve"> during this period</w:t>
      </w:r>
      <w:r w:rsidR="00162F63">
        <w:rPr>
          <w:rFonts w:ascii="Arial" w:hAnsi="Arial" w:cs="Arial"/>
          <w:sz w:val="24"/>
          <w:szCs w:val="24"/>
        </w:rPr>
        <w:t>. D</w:t>
      </w:r>
      <w:r w:rsidR="000016CE">
        <w:rPr>
          <w:rFonts w:ascii="Arial" w:hAnsi="Arial" w:cs="Arial"/>
          <w:sz w:val="24"/>
          <w:szCs w:val="24"/>
        </w:rPr>
        <w:t>rug use</w:t>
      </w:r>
      <w:r w:rsidR="00A330A8">
        <w:rPr>
          <w:rFonts w:ascii="Arial" w:hAnsi="Arial" w:cs="Arial"/>
          <w:sz w:val="24"/>
          <w:szCs w:val="24"/>
        </w:rPr>
        <w:t xml:space="preserve"> </w:t>
      </w:r>
      <w:r w:rsidR="00FD5DCB">
        <w:rPr>
          <w:rFonts w:ascii="Arial" w:hAnsi="Arial" w:cs="Arial"/>
          <w:sz w:val="24"/>
          <w:szCs w:val="24"/>
        </w:rPr>
        <w:t>caused the</w:t>
      </w:r>
      <w:r w:rsidR="00162F63">
        <w:rPr>
          <w:rFonts w:ascii="Arial" w:hAnsi="Arial" w:cs="Arial"/>
          <w:sz w:val="24"/>
          <w:szCs w:val="24"/>
        </w:rPr>
        <w:t xml:space="preserve"> highest number </w:t>
      </w:r>
      <w:r w:rsidR="00FD5DCB">
        <w:rPr>
          <w:rFonts w:ascii="Arial" w:hAnsi="Arial" w:cs="Arial"/>
          <w:sz w:val="24"/>
          <w:szCs w:val="24"/>
        </w:rPr>
        <w:t>of</w:t>
      </w:r>
      <w:r w:rsidR="00A330A8">
        <w:rPr>
          <w:rFonts w:ascii="Arial" w:hAnsi="Arial" w:cs="Arial"/>
          <w:sz w:val="24"/>
          <w:szCs w:val="24"/>
        </w:rPr>
        <w:t xml:space="preserve"> deaths </w:t>
      </w:r>
      <w:r w:rsidR="00FD5DCB">
        <w:rPr>
          <w:rFonts w:ascii="Arial" w:hAnsi="Arial" w:cs="Arial"/>
          <w:sz w:val="24"/>
          <w:szCs w:val="24"/>
        </w:rPr>
        <w:t xml:space="preserve">at </w:t>
      </w:r>
      <w:r w:rsidR="00A330A8">
        <w:rPr>
          <w:rFonts w:ascii="Arial" w:hAnsi="Arial" w:cs="Arial"/>
          <w:sz w:val="24"/>
          <w:szCs w:val="24"/>
        </w:rPr>
        <w:t>23 patients</w:t>
      </w:r>
      <w:r w:rsidR="002204F7">
        <w:rPr>
          <w:rFonts w:ascii="Arial" w:hAnsi="Arial" w:cs="Arial"/>
          <w:sz w:val="24"/>
          <w:szCs w:val="24"/>
        </w:rPr>
        <w:t xml:space="preserve"> </w:t>
      </w:r>
      <w:r w:rsidR="00E36EE6">
        <w:rPr>
          <w:rFonts w:ascii="Arial" w:hAnsi="Arial" w:cs="Arial"/>
          <w:sz w:val="24"/>
          <w:szCs w:val="24"/>
        </w:rPr>
        <w:t>Trust Wide</w:t>
      </w:r>
      <w:r w:rsidR="002204F7">
        <w:rPr>
          <w:rFonts w:ascii="Arial" w:hAnsi="Arial" w:cs="Arial"/>
          <w:sz w:val="24"/>
          <w:szCs w:val="24"/>
        </w:rPr>
        <w:t xml:space="preserve">. </w:t>
      </w:r>
      <w:r w:rsidR="00F406E3">
        <w:rPr>
          <w:rFonts w:ascii="Arial" w:hAnsi="Arial" w:cs="Arial"/>
          <w:sz w:val="24"/>
          <w:szCs w:val="24"/>
        </w:rPr>
        <w:t xml:space="preserve"> </w:t>
      </w:r>
    </w:p>
    <w:p w14:paraId="3403B890" w14:textId="77777777" w:rsidR="00A90CB0" w:rsidRDefault="00A90CB0" w:rsidP="004644EF">
      <w:pPr>
        <w:spacing w:after="0"/>
        <w:rPr>
          <w:rFonts w:ascii="Arial" w:hAnsi="Arial" w:cs="Arial"/>
          <w:b/>
          <w:sz w:val="24"/>
          <w:szCs w:val="24"/>
          <w:highlight w:val="yellow"/>
          <w:u w:val="single"/>
        </w:rPr>
      </w:pPr>
    </w:p>
    <w:p w14:paraId="56E00986" w14:textId="76EE1220" w:rsidR="0013533D" w:rsidRDefault="002855F5" w:rsidP="00CE31CA">
      <w:pPr>
        <w:rPr>
          <w:rFonts w:ascii="Arial" w:hAnsi="Arial" w:cs="Arial"/>
          <w:b/>
          <w:sz w:val="24"/>
          <w:szCs w:val="24"/>
          <w:u w:val="single"/>
        </w:rPr>
      </w:pPr>
      <w:r>
        <w:rPr>
          <w:rFonts w:ascii="Arial" w:hAnsi="Arial" w:cs="Arial"/>
          <w:sz w:val="24"/>
          <w:szCs w:val="24"/>
        </w:rPr>
        <w:t>9</w:t>
      </w:r>
      <w:r w:rsidR="004644EF" w:rsidRPr="004644EF">
        <w:rPr>
          <w:rFonts w:ascii="Arial" w:hAnsi="Arial" w:cs="Arial"/>
          <w:sz w:val="24"/>
          <w:szCs w:val="24"/>
        </w:rPr>
        <w:t>.</w:t>
      </w:r>
      <w:r w:rsidR="00CE1E79" w:rsidRPr="004644EF">
        <w:rPr>
          <w:rFonts w:ascii="Arial" w:hAnsi="Arial" w:cs="Arial"/>
          <w:sz w:val="24"/>
          <w:szCs w:val="24"/>
        </w:rPr>
        <w:t>3</w:t>
      </w:r>
      <w:r w:rsidR="00CE1E79">
        <w:rPr>
          <w:rFonts w:ascii="Arial" w:hAnsi="Arial" w:cs="Arial"/>
          <w:b/>
          <w:sz w:val="24"/>
          <w:szCs w:val="24"/>
        </w:rPr>
        <w:t xml:space="preserve"> </w:t>
      </w:r>
      <w:r w:rsidR="004644EF">
        <w:rPr>
          <w:rFonts w:ascii="Arial" w:hAnsi="Arial" w:cs="Arial"/>
          <w:b/>
          <w:sz w:val="24"/>
          <w:szCs w:val="24"/>
        </w:rPr>
        <w:tab/>
      </w:r>
      <w:r w:rsidR="00B05415" w:rsidRPr="00B05415">
        <w:rPr>
          <w:rFonts w:ascii="Arial" w:hAnsi="Arial" w:cs="Arial"/>
          <w:sz w:val="24"/>
          <w:szCs w:val="24"/>
          <w:u w:val="single"/>
        </w:rPr>
        <w:t xml:space="preserve">Coroners </w:t>
      </w:r>
      <w:r w:rsidR="0013533D" w:rsidRPr="00B05415">
        <w:rPr>
          <w:rFonts w:ascii="Arial" w:hAnsi="Arial" w:cs="Arial"/>
          <w:sz w:val="24"/>
          <w:szCs w:val="24"/>
          <w:u w:val="single"/>
        </w:rPr>
        <w:t>Narrative</w:t>
      </w:r>
      <w:r w:rsidR="0013533D" w:rsidRPr="003579A9">
        <w:rPr>
          <w:rFonts w:ascii="Arial" w:hAnsi="Arial" w:cs="Arial"/>
          <w:sz w:val="24"/>
          <w:szCs w:val="24"/>
          <w:u w:val="single"/>
        </w:rPr>
        <w:t xml:space="preserve"> </w:t>
      </w:r>
      <w:r w:rsidR="00B05415">
        <w:rPr>
          <w:rFonts w:ascii="Arial" w:hAnsi="Arial" w:cs="Arial"/>
          <w:sz w:val="24"/>
          <w:szCs w:val="24"/>
          <w:u w:val="single"/>
        </w:rPr>
        <w:t>C</w:t>
      </w:r>
      <w:r w:rsidR="0013533D" w:rsidRPr="003579A9">
        <w:rPr>
          <w:rFonts w:ascii="Arial" w:hAnsi="Arial" w:cs="Arial"/>
          <w:sz w:val="24"/>
          <w:szCs w:val="24"/>
          <w:u w:val="single"/>
        </w:rPr>
        <w:t>onclusions</w:t>
      </w:r>
      <w:r w:rsidR="0013533D" w:rsidRPr="003579A9">
        <w:rPr>
          <w:rFonts w:ascii="Arial" w:hAnsi="Arial" w:cs="Arial"/>
          <w:b/>
          <w:sz w:val="24"/>
          <w:szCs w:val="24"/>
          <w:u w:val="single"/>
        </w:rPr>
        <w:t xml:space="preserve"> </w:t>
      </w:r>
    </w:p>
    <w:p w14:paraId="263A4A24" w14:textId="0EBFF77F" w:rsidR="00B05415" w:rsidRPr="00B05415" w:rsidRDefault="00B05415" w:rsidP="00CE31CA">
      <w:pPr>
        <w:rPr>
          <w:rFonts w:ascii="Arial" w:hAnsi="Arial" w:cs="Arial"/>
          <w:sz w:val="24"/>
          <w:szCs w:val="24"/>
        </w:rPr>
      </w:pPr>
      <w:r w:rsidRPr="00B05415">
        <w:rPr>
          <w:rFonts w:ascii="Arial" w:hAnsi="Arial" w:cs="Arial"/>
          <w:sz w:val="24"/>
          <w:szCs w:val="24"/>
        </w:rPr>
        <w:t xml:space="preserve">There were </w:t>
      </w:r>
      <w:r w:rsidR="00195784">
        <w:rPr>
          <w:rFonts w:ascii="Arial" w:hAnsi="Arial" w:cs="Arial"/>
          <w:sz w:val="24"/>
          <w:szCs w:val="24"/>
        </w:rPr>
        <w:t>16</w:t>
      </w:r>
      <w:r w:rsidR="004A7AA6">
        <w:rPr>
          <w:rFonts w:ascii="Arial" w:hAnsi="Arial" w:cs="Arial"/>
          <w:sz w:val="24"/>
          <w:szCs w:val="24"/>
        </w:rPr>
        <w:t xml:space="preserve"> </w:t>
      </w:r>
      <w:r w:rsidRPr="00B05415">
        <w:rPr>
          <w:rFonts w:ascii="Arial" w:hAnsi="Arial" w:cs="Arial"/>
          <w:sz w:val="24"/>
          <w:szCs w:val="24"/>
        </w:rPr>
        <w:t>narrative conclusions</w:t>
      </w:r>
      <w:r w:rsidR="00D9059C">
        <w:rPr>
          <w:rFonts w:ascii="Arial" w:hAnsi="Arial" w:cs="Arial"/>
          <w:sz w:val="24"/>
          <w:szCs w:val="24"/>
        </w:rPr>
        <w:t xml:space="preserve"> made</w:t>
      </w:r>
      <w:r w:rsidRPr="00B05415">
        <w:rPr>
          <w:rFonts w:ascii="Arial" w:hAnsi="Arial" w:cs="Arial"/>
          <w:sz w:val="24"/>
          <w:szCs w:val="24"/>
        </w:rPr>
        <w:t xml:space="preserve"> between 01 April 2020 and 31 March 2021</w:t>
      </w:r>
    </w:p>
    <w:tbl>
      <w:tblPr>
        <w:tblStyle w:val="TableGrid"/>
        <w:tblpPr w:leftFromText="180" w:rightFromText="180" w:vertAnchor="text" w:horzAnchor="margin" w:tblpY="563"/>
        <w:tblW w:w="10060" w:type="dxa"/>
        <w:tblLook w:val="04A0" w:firstRow="1" w:lastRow="0" w:firstColumn="1" w:lastColumn="0" w:noHBand="0" w:noVBand="1"/>
      </w:tblPr>
      <w:tblGrid>
        <w:gridCol w:w="10060"/>
      </w:tblGrid>
      <w:tr w:rsidR="00A13E77" w14:paraId="64892042" w14:textId="77777777" w:rsidTr="0074047E">
        <w:tc>
          <w:tcPr>
            <w:tcW w:w="10060" w:type="dxa"/>
          </w:tcPr>
          <w:p w14:paraId="5E6BB199" w14:textId="332E2D8D" w:rsidR="00A13E77" w:rsidRPr="0074047E" w:rsidRDefault="00A13E77" w:rsidP="00A13E77">
            <w:pPr>
              <w:rPr>
                <w:rFonts w:ascii="Arial" w:hAnsi="Arial" w:cs="Arial"/>
                <w:b/>
                <w:sz w:val="24"/>
                <w:szCs w:val="24"/>
              </w:rPr>
            </w:pPr>
            <w:r w:rsidRPr="0074047E">
              <w:rPr>
                <w:rFonts w:ascii="Arial" w:hAnsi="Arial" w:cs="Arial"/>
                <w:b/>
                <w:sz w:val="24"/>
                <w:szCs w:val="24"/>
              </w:rPr>
              <w:t>Coroners Narrative Verdicts</w:t>
            </w:r>
          </w:p>
        </w:tc>
      </w:tr>
      <w:tr w:rsidR="00A13E77" w14:paraId="514DB91F" w14:textId="77777777" w:rsidTr="0074047E">
        <w:tc>
          <w:tcPr>
            <w:tcW w:w="10060" w:type="dxa"/>
          </w:tcPr>
          <w:p w14:paraId="42F4A0C5" w14:textId="50D31DBA" w:rsidR="00A13E77" w:rsidRDefault="0074047E" w:rsidP="0074047E">
            <w:pPr>
              <w:rPr>
                <w:rFonts w:ascii="Arial" w:hAnsi="Arial" w:cs="Arial"/>
                <w:sz w:val="24"/>
                <w:szCs w:val="24"/>
              </w:rPr>
            </w:pPr>
            <w:r>
              <w:rPr>
                <w:rFonts w:ascii="Arial" w:hAnsi="Arial" w:cs="Arial"/>
                <w:sz w:val="24"/>
                <w:szCs w:val="24"/>
              </w:rPr>
              <w:t>The p</w:t>
            </w:r>
            <w:r w:rsidR="00A13E77">
              <w:rPr>
                <w:rFonts w:ascii="Arial" w:hAnsi="Arial" w:cs="Arial"/>
                <w:sz w:val="24"/>
                <w:szCs w:val="24"/>
              </w:rPr>
              <w:t xml:space="preserve">atient died </w:t>
            </w:r>
            <w:r w:rsidR="00A13E77" w:rsidRPr="00A13E77">
              <w:rPr>
                <w:rFonts w:ascii="Arial" w:hAnsi="Arial" w:cs="Arial"/>
                <w:sz w:val="24"/>
                <w:szCs w:val="24"/>
              </w:rPr>
              <w:t xml:space="preserve">as a result of a chronically-infected hemi-arthroplasty of the right hip.  Concerns about the wound were immediately apparent upon </w:t>
            </w:r>
            <w:r w:rsidR="00A13E77">
              <w:rPr>
                <w:rFonts w:ascii="Arial" w:hAnsi="Arial" w:cs="Arial"/>
                <w:sz w:val="24"/>
                <w:szCs w:val="24"/>
              </w:rPr>
              <w:t>him</w:t>
            </w:r>
            <w:r w:rsidR="00A13E77" w:rsidRPr="00A13E77">
              <w:rPr>
                <w:rFonts w:ascii="Arial" w:hAnsi="Arial" w:cs="Arial"/>
                <w:sz w:val="24"/>
                <w:szCs w:val="24"/>
              </w:rPr>
              <w:t xml:space="preserve"> returning home from hospital, following admission for his hemi-arthroplasty surgery.  There are no hospital records to show the condition of the wound on discharge from hospital.  There was thereafter, a delay in </w:t>
            </w:r>
            <w:r w:rsidR="00A13E77">
              <w:rPr>
                <w:rFonts w:ascii="Arial" w:hAnsi="Arial" w:cs="Arial"/>
                <w:sz w:val="24"/>
                <w:szCs w:val="24"/>
              </w:rPr>
              <w:t>his</w:t>
            </w:r>
            <w:r w:rsidR="00A13E77" w:rsidRPr="00A13E77">
              <w:rPr>
                <w:rFonts w:ascii="Arial" w:hAnsi="Arial" w:cs="Arial"/>
                <w:sz w:val="24"/>
                <w:szCs w:val="24"/>
              </w:rPr>
              <w:t xml:space="preserve"> returning to the hospital for treatment of the infected hemi-arthroplasty site.  It cannot be proven, on the balance of probabilities that earlier re-admission to hospital would have avoided his death on the 27 August 2019.   </w:t>
            </w:r>
          </w:p>
        </w:tc>
      </w:tr>
      <w:tr w:rsidR="00A13E77" w14:paraId="1577E60D" w14:textId="77777777" w:rsidTr="0074047E">
        <w:tc>
          <w:tcPr>
            <w:tcW w:w="10060" w:type="dxa"/>
          </w:tcPr>
          <w:p w14:paraId="2DC3CAE1" w14:textId="1B49CA88" w:rsidR="00A13E77" w:rsidRDefault="00A13E77" w:rsidP="0074047E">
            <w:pPr>
              <w:rPr>
                <w:rFonts w:ascii="Arial" w:hAnsi="Arial" w:cs="Arial"/>
                <w:sz w:val="24"/>
                <w:szCs w:val="24"/>
              </w:rPr>
            </w:pPr>
            <w:r>
              <w:rPr>
                <w:rFonts w:ascii="Arial" w:hAnsi="Arial" w:cs="Arial"/>
                <w:sz w:val="24"/>
                <w:szCs w:val="24"/>
              </w:rPr>
              <w:t xml:space="preserve">The </w:t>
            </w:r>
            <w:r w:rsidR="0074047E">
              <w:rPr>
                <w:rFonts w:ascii="Arial" w:hAnsi="Arial" w:cs="Arial"/>
                <w:sz w:val="24"/>
                <w:szCs w:val="24"/>
              </w:rPr>
              <w:t>p</w:t>
            </w:r>
            <w:r>
              <w:rPr>
                <w:rFonts w:ascii="Arial" w:hAnsi="Arial" w:cs="Arial"/>
                <w:sz w:val="24"/>
                <w:szCs w:val="24"/>
              </w:rPr>
              <w:t xml:space="preserve">atient </w:t>
            </w:r>
            <w:r w:rsidRPr="00A13E77">
              <w:rPr>
                <w:rFonts w:ascii="Arial" w:hAnsi="Arial" w:cs="Arial"/>
                <w:sz w:val="24"/>
                <w:szCs w:val="24"/>
              </w:rPr>
              <w:t xml:space="preserve">died on the 15th June 2020 after taking his own life. He fell to his death from </w:t>
            </w:r>
            <w:r>
              <w:rPr>
                <w:rFonts w:ascii="Arial" w:hAnsi="Arial" w:cs="Arial"/>
                <w:sz w:val="24"/>
                <w:szCs w:val="24"/>
              </w:rPr>
              <w:t xml:space="preserve">a car park. </w:t>
            </w:r>
            <w:r w:rsidRPr="00A13E77">
              <w:rPr>
                <w:rFonts w:ascii="Arial" w:hAnsi="Arial" w:cs="Arial"/>
                <w:sz w:val="24"/>
                <w:szCs w:val="24"/>
              </w:rPr>
              <w:t>He had a long history of psychiatric illness made worse by his substance misuse and alcohol and the combination made him depressed leading to his untimely death.</w:t>
            </w:r>
          </w:p>
        </w:tc>
      </w:tr>
      <w:tr w:rsidR="00A13E77" w14:paraId="70E83CA1" w14:textId="77777777" w:rsidTr="0074047E">
        <w:tc>
          <w:tcPr>
            <w:tcW w:w="10060" w:type="dxa"/>
          </w:tcPr>
          <w:p w14:paraId="33C14DC0" w14:textId="43ECA085" w:rsidR="00A13E77" w:rsidRDefault="00A13E77" w:rsidP="0074047E">
            <w:pPr>
              <w:rPr>
                <w:rFonts w:ascii="Arial" w:hAnsi="Arial" w:cs="Arial"/>
                <w:sz w:val="24"/>
                <w:szCs w:val="24"/>
              </w:rPr>
            </w:pPr>
            <w:r w:rsidRPr="00A13E77">
              <w:rPr>
                <w:rFonts w:ascii="Arial" w:hAnsi="Arial" w:cs="Arial"/>
                <w:sz w:val="24"/>
                <w:szCs w:val="24"/>
              </w:rPr>
              <w:t xml:space="preserve">The </w:t>
            </w:r>
            <w:r w:rsidR="0074047E">
              <w:rPr>
                <w:rFonts w:ascii="Arial" w:hAnsi="Arial" w:cs="Arial"/>
                <w:sz w:val="24"/>
                <w:szCs w:val="24"/>
              </w:rPr>
              <w:t>d</w:t>
            </w:r>
            <w:r w:rsidRPr="00A13E77">
              <w:rPr>
                <w:rFonts w:ascii="Arial" w:hAnsi="Arial" w:cs="Arial"/>
                <w:sz w:val="24"/>
                <w:szCs w:val="24"/>
              </w:rPr>
              <w:t>eceased died from self-inflicted injuries after becoming overwhelmed by his depression.</w:t>
            </w:r>
          </w:p>
        </w:tc>
      </w:tr>
      <w:tr w:rsidR="00A13E77" w14:paraId="0772BB31" w14:textId="77777777" w:rsidTr="0074047E">
        <w:tc>
          <w:tcPr>
            <w:tcW w:w="10060" w:type="dxa"/>
          </w:tcPr>
          <w:p w14:paraId="186AEDBE" w14:textId="246FC9E9" w:rsidR="00A13E77" w:rsidRDefault="00A13E77" w:rsidP="0074047E">
            <w:pPr>
              <w:rPr>
                <w:rFonts w:ascii="Arial" w:hAnsi="Arial" w:cs="Arial"/>
                <w:sz w:val="24"/>
                <w:szCs w:val="24"/>
              </w:rPr>
            </w:pPr>
            <w:r>
              <w:rPr>
                <w:rFonts w:ascii="Arial" w:hAnsi="Arial" w:cs="Arial"/>
                <w:sz w:val="24"/>
                <w:szCs w:val="24"/>
              </w:rPr>
              <w:t xml:space="preserve">The </w:t>
            </w:r>
            <w:r w:rsidR="0074047E">
              <w:rPr>
                <w:rFonts w:ascii="Arial" w:hAnsi="Arial" w:cs="Arial"/>
                <w:sz w:val="24"/>
                <w:szCs w:val="24"/>
              </w:rPr>
              <w:t>d</w:t>
            </w:r>
            <w:r>
              <w:rPr>
                <w:rFonts w:ascii="Arial" w:hAnsi="Arial" w:cs="Arial"/>
                <w:sz w:val="24"/>
                <w:szCs w:val="24"/>
              </w:rPr>
              <w:t xml:space="preserve">eceased </w:t>
            </w:r>
            <w:r w:rsidRPr="00A13E77">
              <w:rPr>
                <w:rFonts w:ascii="Arial" w:hAnsi="Arial" w:cs="Arial"/>
                <w:sz w:val="24"/>
                <w:szCs w:val="24"/>
              </w:rPr>
              <w:t>left the third floor window of his home as a result of a drug induced psychosis and died. His death was not a suicide, it was drug related.</w:t>
            </w:r>
            <w:r>
              <w:rPr>
                <w:rFonts w:ascii="Arial" w:hAnsi="Arial" w:cs="Arial"/>
                <w:sz w:val="24"/>
                <w:szCs w:val="24"/>
              </w:rPr>
              <w:t xml:space="preserve"> He spoke to a Crisis line nurse whom did not call him back and had failed to arrange a visit by the urgent assessment team. Five hours later he left the window. The ambulance </w:t>
            </w:r>
            <w:r w:rsidRPr="00A13E77">
              <w:rPr>
                <w:rFonts w:ascii="Arial" w:hAnsi="Arial" w:cs="Arial"/>
                <w:sz w:val="24"/>
                <w:szCs w:val="24"/>
              </w:rPr>
              <w:t>service then attended and failed to appreciate the severity of his injuries, but that did not impact upon the outcome as the injuries were too severe to allow his life to be saved.</w:t>
            </w:r>
          </w:p>
        </w:tc>
      </w:tr>
      <w:tr w:rsidR="00A13E77" w14:paraId="4BB190ED" w14:textId="77777777" w:rsidTr="0074047E">
        <w:tc>
          <w:tcPr>
            <w:tcW w:w="10060" w:type="dxa"/>
          </w:tcPr>
          <w:p w14:paraId="5783EFC9" w14:textId="3E8717DD" w:rsidR="00A13E77" w:rsidRDefault="00A13E77" w:rsidP="00A13E77">
            <w:pPr>
              <w:rPr>
                <w:rFonts w:ascii="Arial" w:hAnsi="Arial" w:cs="Arial"/>
                <w:sz w:val="24"/>
                <w:szCs w:val="24"/>
              </w:rPr>
            </w:pPr>
            <w:r>
              <w:rPr>
                <w:rFonts w:ascii="Arial" w:hAnsi="Arial" w:cs="Arial"/>
                <w:sz w:val="24"/>
                <w:szCs w:val="24"/>
              </w:rPr>
              <w:t>Deceased d</w:t>
            </w:r>
            <w:r w:rsidRPr="00A13E77">
              <w:rPr>
                <w:rFonts w:ascii="Arial" w:hAnsi="Arial" w:cs="Arial"/>
                <w:sz w:val="24"/>
                <w:szCs w:val="24"/>
              </w:rPr>
              <w:t>ied as a result of cor pulmonale (right ventricular failure) and further strain on his heart from amphetamine use which he found helped relieve symptoms of suspected attention deficit hyperactivity disorder while awaiting assessment.</w:t>
            </w:r>
          </w:p>
        </w:tc>
      </w:tr>
      <w:tr w:rsidR="00A13E77" w14:paraId="47F29FB9" w14:textId="77777777" w:rsidTr="0074047E">
        <w:tc>
          <w:tcPr>
            <w:tcW w:w="10060" w:type="dxa"/>
          </w:tcPr>
          <w:p w14:paraId="7611BAAC" w14:textId="55ED18FB" w:rsidR="00A13E77" w:rsidRDefault="0074047E" w:rsidP="002204F7">
            <w:pPr>
              <w:rPr>
                <w:rFonts w:ascii="Arial" w:hAnsi="Arial" w:cs="Arial"/>
                <w:sz w:val="24"/>
                <w:szCs w:val="24"/>
              </w:rPr>
            </w:pPr>
            <w:r>
              <w:rPr>
                <w:rFonts w:ascii="Arial" w:hAnsi="Arial" w:cs="Arial"/>
                <w:sz w:val="24"/>
                <w:szCs w:val="24"/>
              </w:rPr>
              <w:t>Patient d</w:t>
            </w:r>
            <w:r w:rsidR="00A13E77" w:rsidRPr="00A13E77">
              <w:rPr>
                <w:rFonts w:ascii="Arial" w:hAnsi="Arial" w:cs="Arial"/>
                <w:sz w:val="24"/>
                <w:szCs w:val="24"/>
              </w:rPr>
              <w:t xml:space="preserve">ied as a result of his own deliberate act whilst suffering symptoms of psychosis, such that </w:t>
            </w:r>
            <w:r w:rsidR="002204F7" w:rsidRPr="00A13E77">
              <w:rPr>
                <w:rFonts w:ascii="Arial" w:hAnsi="Arial" w:cs="Arial"/>
                <w:sz w:val="24"/>
                <w:szCs w:val="24"/>
              </w:rPr>
              <w:t>his true</w:t>
            </w:r>
            <w:r w:rsidR="00A13E77" w:rsidRPr="00A13E77">
              <w:rPr>
                <w:rFonts w:ascii="Arial" w:hAnsi="Arial" w:cs="Arial"/>
                <w:sz w:val="24"/>
                <w:szCs w:val="24"/>
              </w:rPr>
              <w:t xml:space="preserve"> intention cannot be established by the evidence</w:t>
            </w:r>
          </w:p>
        </w:tc>
      </w:tr>
      <w:tr w:rsidR="00A13E77" w14:paraId="647EAA49" w14:textId="77777777" w:rsidTr="0074047E">
        <w:tc>
          <w:tcPr>
            <w:tcW w:w="10060" w:type="dxa"/>
          </w:tcPr>
          <w:p w14:paraId="41E663C2" w14:textId="21A958E5" w:rsidR="00A13E77" w:rsidRDefault="00A13E77" w:rsidP="00A13E77">
            <w:pPr>
              <w:rPr>
                <w:rFonts w:ascii="Arial" w:hAnsi="Arial" w:cs="Arial"/>
                <w:sz w:val="24"/>
                <w:szCs w:val="24"/>
              </w:rPr>
            </w:pPr>
            <w:r>
              <w:rPr>
                <w:rFonts w:ascii="Arial" w:hAnsi="Arial" w:cs="Arial"/>
                <w:sz w:val="24"/>
                <w:szCs w:val="24"/>
              </w:rPr>
              <w:t xml:space="preserve">Deceased </w:t>
            </w:r>
            <w:r w:rsidRPr="00A13E77">
              <w:rPr>
                <w:rFonts w:ascii="Arial" w:hAnsi="Arial" w:cs="Arial"/>
                <w:sz w:val="24"/>
                <w:szCs w:val="24"/>
              </w:rPr>
              <w:t xml:space="preserve">sustained serious head injuries in a fall from a balcony in 2010. Following the fall, </w:t>
            </w:r>
            <w:r>
              <w:rPr>
                <w:rFonts w:ascii="Arial" w:hAnsi="Arial" w:cs="Arial"/>
                <w:sz w:val="24"/>
                <w:szCs w:val="24"/>
              </w:rPr>
              <w:t xml:space="preserve">deceased </w:t>
            </w:r>
            <w:r w:rsidRPr="00A13E77">
              <w:rPr>
                <w:rFonts w:ascii="Arial" w:hAnsi="Arial" w:cs="Arial"/>
                <w:sz w:val="24"/>
                <w:szCs w:val="24"/>
              </w:rPr>
              <w:t xml:space="preserve">developed manic depression and made a number of attempts to take her life. She was known to mental health services but was discharged in 2016. She had stopped taking antidepressants around the same time. </w:t>
            </w:r>
            <w:r>
              <w:rPr>
                <w:rFonts w:ascii="Arial" w:hAnsi="Arial" w:cs="Arial"/>
                <w:sz w:val="24"/>
                <w:szCs w:val="24"/>
              </w:rPr>
              <w:t>A</w:t>
            </w:r>
            <w:r w:rsidRPr="00A13E77">
              <w:rPr>
                <w:rFonts w:ascii="Arial" w:hAnsi="Arial" w:cs="Arial"/>
                <w:sz w:val="24"/>
                <w:szCs w:val="24"/>
              </w:rPr>
              <w:t xml:space="preserve">rrested by police on 20 February 2019. Following her arrest, she </w:t>
            </w:r>
            <w:r>
              <w:rPr>
                <w:rFonts w:ascii="Arial" w:hAnsi="Arial" w:cs="Arial"/>
                <w:sz w:val="24"/>
                <w:szCs w:val="24"/>
              </w:rPr>
              <w:t>e</w:t>
            </w:r>
            <w:r w:rsidRPr="00A13E77">
              <w:rPr>
                <w:rFonts w:ascii="Arial" w:hAnsi="Arial" w:cs="Arial"/>
                <w:sz w:val="24"/>
                <w:szCs w:val="24"/>
              </w:rPr>
              <w:t>xpressed thoughts of wanting to die and attempted to gain access to her balcony. The arresting officer believed that she wanted to jump from the balcony and restrained her. She was taken to the custody suite</w:t>
            </w:r>
            <w:r w:rsidR="00D9059C">
              <w:rPr>
                <w:rFonts w:ascii="Arial" w:hAnsi="Arial" w:cs="Arial"/>
                <w:sz w:val="24"/>
                <w:szCs w:val="24"/>
              </w:rPr>
              <w:t xml:space="preserve"> at</w:t>
            </w:r>
            <w:r w:rsidRPr="00A13E77">
              <w:rPr>
                <w:rFonts w:ascii="Arial" w:hAnsi="Arial" w:cs="Arial"/>
                <w:sz w:val="24"/>
                <w:szCs w:val="24"/>
              </w:rPr>
              <w:t xml:space="preserve"> </w:t>
            </w:r>
            <w:r>
              <w:rPr>
                <w:rFonts w:ascii="Arial" w:hAnsi="Arial" w:cs="Arial"/>
                <w:sz w:val="24"/>
                <w:szCs w:val="24"/>
              </w:rPr>
              <w:t xml:space="preserve">the </w:t>
            </w:r>
            <w:r w:rsidRPr="00A13E77">
              <w:rPr>
                <w:rFonts w:ascii="Arial" w:hAnsi="Arial" w:cs="Arial"/>
                <w:sz w:val="24"/>
                <w:szCs w:val="24"/>
              </w:rPr>
              <w:t>Police Station.</w:t>
            </w:r>
            <w:r>
              <w:rPr>
                <w:rFonts w:ascii="Arial" w:hAnsi="Arial" w:cs="Arial"/>
                <w:sz w:val="24"/>
                <w:szCs w:val="24"/>
              </w:rPr>
              <w:t xml:space="preserve"> Risk assessed and seen by psychiatric liaison nurse, who told the custody sergeant that she needed no further mental health assessment, she was released but unable to return to her own flat which was crime scene4. It is not clear what she did over the following days but she returned and jumped from her balcony sustaining injuries incompatible with life. Multiple suicide notes were found.</w:t>
            </w:r>
          </w:p>
        </w:tc>
      </w:tr>
      <w:tr w:rsidR="00A13E77" w14:paraId="500C41FE" w14:textId="77777777" w:rsidTr="0074047E">
        <w:tc>
          <w:tcPr>
            <w:tcW w:w="10060" w:type="dxa"/>
          </w:tcPr>
          <w:p w14:paraId="6A579EF0" w14:textId="7F7B1977" w:rsidR="00A13E77" w:rsidRDefault="00A13E77" w:rsidP="00A13E77">
            <w:pPr>
              <w:rPr>
                <w:rFonts w:ascii="Arial" w:hAnsi="Arial" w:cs="Arial"/>
                <w:sz w:val="24"/>
                <w:szCs w:val="24"/>
              </w:rPr>
            </w:pPr>
            <w:r>
              <w:rPr>
                <w:rFonts w:ascii="Arial" w:hAnsi="Arial" w:cs="Arial"/>
                <w:sz w:val="24"/>
                <w:szCs w:val="24"/>
              </w:rPr>
              <w:t xml:space="preserve">Deceased </w:t>
            </w:r>
            <w:r w:rsidRPr="00A13E77">
              <w:rPr>
                <w:rFonts w:ascii="Arial" w:hAnsi="Arial" w:cs="Arial"/>
                <w:sz w:val="24"/>
                <w:szCs w:val="24"/>
              </w:rPr>
              <w:t>died after being struck by a train.  There is no evidence he intended to end his own life.  His intentions in entering the track level are otherwise unclear.  It seems likely that alcohol intoxication obviated against him taking evasive action.</w:t>
            </w:r>
          </w:p>
        </w:tc>
      </w:tr>
      <w:tr w:rsidR="00A13E77" w14:paraId="011546FB" w14:textId="77777777" w:rsidTr="0074047E">
        <w:tc>
          <w:tcPr>
            <w:tcW w:w="10060" w:type="dxa"/>
          </w:tcPr>
          <w:p w14:paraId="014C8BB0" w14:textId="79C2B403" w:rsidR="00A13E77" w:rsidRDefault="00E7731E" w:rsidP="00A13E77">
            <w:pPr>
              <w:rPr>
                <w:rFonts w:ascii="Arial" w:hAnsi="Arial" w:cs="Arial"/>
                <w:sz w:val="24"/>
                <w:szCs w:val="24"/>
              </w:rPr>
            </w:pPr>
            <w:r w:rsidRPr="00E7731E">
              <w:rPr>
                <w:rFonts w:ascii="Arial" w:hAnsi="Arial" w:cs="Arial"/>
                <w:sz w:val="24"/>
                <w:szCs w:val="24"/>
              </w:rPr>
              <w:t>The deceased fatally suspended himself with a belt, but the evidence does not disclose whether he intended to end his own life.</w:t>
            </w:r>
          </w:p>
        </w:tc>
      </w:tr>
      <w:tr w:rsidR="00A13E77" w14:paraId="0DDE06D0" w14:textId="77777777" w:rsidTr="0074047E">
        <w:tc>
          <w:tcPr>
            <w:tcW w:w="10060" w:type="dxa"/>
          </w:tcPr>
          <w:p w14:paraId="5D0CE885" w14:textId="5B01AA0C" w:rsidR="00E7731E" w:rsidRPr="00E7731E" w:rsidRDefault="00E7731E" w:rsidP="00E7731E">
            <w:pPr>
              <w:rPr>
                <w:rFonts w:ascii="Arial" w:hAnsi="Arial" w:cs="Arial"/>
                <w:sz w:val="24"/>
                <w:szCs w:val="24"/>
              </w:rPr>
            </w:pPr>
            <w:r>
              <w:rPr>
                <w:rFonts w:ascii="Arial" w:hAnsi="Arial" w:cs="Arial"/>
                <w:sz w:val="24"/>
                <w:szCs w:val="24"/>
              </w:rPr>
              <w:t xml:space="preserve">The </w:t>
            </w:r>
            <w:r w:rsidR="0074047E">
              <w:rPr>
                <w:rFonts w:ascii="Arial" w:hAnsi="Arial" w:cs="Arial"/>
                <w:sz w:val="24"/>
                <w:szCs w:val="24"/>
              </w:rPr>
              <w:t>C</w:t>
            </w:r>
            <w:r w:rsidRPr="00E7731E">
              <w:rPr>
                <w:rFonts w:ascii="Arial" w:hAnsi="Arial" w:cs="Arial"/>
                <w:sz w:val="24"/>
                <w:szCs w:val="24"/>
              </w:rPr>
              <w:t xml:space="preserve">oroner was satisfied that </w:t>
            </w:r>
            <w:r>
              <w:rPr>
                <w:rFonts w:ascii="Arial" w:hAnsi="Arial" w:cs="Arial"/>
                <w:sz w:val="24"/>
                <w:szCs w:val="24"/>
              </w:rPr>
              <w:t xml:space="preserve">the deceased </w:t>
            </w:r>
            <w:r w:rsidRPr="00E7731E">
              <w:rPr>
                <w:rFonts w:ascii="Arial" w:hAnsi="Arial" w:cs="Arial"/>
                <w:sz w:val="24"/>
                <w:szCs w:val="24"/>
              </w:rPr>
              <w:t xml:space="preserve">took the action that led to his death and at the moment he had the intention of bringing about his death on the balance of probabilities. </w:t>
            </w:r>
          </w:p>
          <w:p w14:paraId="53412762" w14:textId="77777777" w:rsidR="00E7731E" w:rsidRPr="00E7731E" w:rsidRDefault="00E7731E" w:rsidP="00E7731E">
            <w:pPr>
              <w:rPr>
                <w:rFonts w:ascii="Arial" w:hAnsi="Arial" w:cs="Arial"/>
                <w:sz w:val="24"/>
                <w:szCs w:val="24"/>
              </w:rPr>
            </w:pPr>
          </w:p>
          <w:p w14:paraId="2850AF13" w14:textId="3B035FEE" w:rsidR="00A13E77" w:rsidRDefault="00E7731E" w:rsidP="00E7731E">
            <w:pPr>
              <w:rPr>
                <w:rFonts w:ascii="Arial" w:hAnsi="Arial" w:cs="Arial"/>
                <w:sz w:val="24"/>
                <w:szCs w:val="24"/>
              </w:rPr>
            </w:pPr>
            <w:r w:rsidRPr="00E7731E">
              <w:rPr>
                <w:rFonts w:ascii="Arial" w:hAnsi="Arial" w:cs="Arial"/>
                <w:sz w:val="24"/>
                <w:szCs w:val="24"/>
              </w:rPr>
              <w:t xml:space="preserve">The Coroner said she hadn’t yet decided whether to issue </w:t>
            </w:r>
            <w:r>
              <w:rPr>
                <w:rFonts w:ascii="Arial" w:hAnsi="Arial" w:cs="Arial"/>
                <w:sz w:val="24"/>
                <w:szCs w:val="24"/>
              </w:rPr>
              <w:t xml:space="preserve">the Trust </w:t>
            </w:r>
            <w:r w:rsidRPr="00E7731E">
              <w:rPr>
                <w:rFonts w:ascii="Arial" w:hAnsi="Arial" w:cs="Arial"/>
                <w:sz w:val="24"/>
                <w:szCs w:val="24"/>
              </w:rPr>
              <w:t xml:space="preserve">with a Pfd. She said she was concerned in particular about how the GP’s referral to the HTT was received and processed; and the GP’s evidence about the difficulties referring a patient to the HTT.  GP was also concerned that </w:t>
            </w:r>
            <w:r>
              <w:rPr>
                <w:rFonts w:ascii="Arial" w:hAnsi="Arial" w:cs="Arial"/>
                <w:sz w:val="24"/>
                <w:szCs w:val="24"/>
              </w:rPr>
              <w:t xml:space="preserve">the deceased </w:t>
            </w:r>
            <w:r w:rsidRPr="00E7731E">
              <w:rPr>
                <w:rFonts w:ascii="Arial" w:hAnsi="Arial" w:cs="Arial"/>
                <w:sz w:val="24"/>
                <w:szCs w:val="24"/>
              </w:rPr>
              <w:t xml:space="preserve">wasn’t referred to EPC, and that GP had not been informed of discharge in Jan 2019 from CMHT.   </w:t>
            </w:r>
          </w:p>
        </w:tc>
      </w:tr>
      <w:tr w:rsidR="00A13E77" w14:paraId="1A4D82FF" w14:textId="77777777" w:rsidTr="0074047E">
        <w:tc>
          <w:tcPr>
            <w:tcW w:w="10060" w:type="dxa"/>
          </w:tcPr>
          <w:p w14:paraId="19B80EEA" w14:textId="16F2A3CA" w:rsidR="00A13E77" w:rsidRDefault="00E7731E" w:rsidP="00D9059C">
            <w:pPr>
              <w:rPr>
                <w:rFonts w:ascii="Arial" w:hAnsi="Arial" w:cs="Arial"/>
                <w:sz w:val="24"/>
                <w:szCs w:val="24"/>
              </w:rPr>
            </w:pPr>
            <w:r>
              <w:rPr>
                <w:rFonts w:ascii="Arial" w:hAnsi="Arial" w:cs="Arial"/>
                <w:sz w:val="24"/>
                <w:szCs w:val="24"/>
              </w:rPr>
              <w:t xml:space="preserve">Deceased was </w:t>
            </w:r>
            <w:r w:rsidRPr="00E7731E">
              <w:rPr>
                <w:rFonts w:ascii="Arial" w:hAnsi="Arial" w:cs="Arial"/>
                <w:sz w:val="24"/>
                <w:szCs w:val="24"/>
              </w:rPr>
              <w:t xml:space="preserve">treated in the community by carers and district nurses. In July she deteriorated and her ulcer became </w:t>
            </w:r>
            <w:r w:rsidR="002204F7" w:rsidRPr="00E7731E">
              <w:rPr>
                <w:rFonts w:ascii="Arial" w:hAnsi="Arial" w:cs="Arial"/>
                <w:sz w:val="24"/>
                <w:szCs w:val="24"/>
              </w:rPr>
              <w:t>infected</w:t>
            </w:r>
            <w:r w:rsidR="002204F7">
              <w:rPr>
                <w:rFonts w:ascii="Arial" w:hAnsi="Arial" w:cs="Arial"/>
                <w:sz w:val="24"/>
                <w:szCs w:val="24"/>
              </w:rPr>
              <w:t>.</w:t>
            </w:r>
            <w:r w:rsidR="002204F7" w:rsidRPr="00E7731E">
              <w:rPr>
                <w:rFonts w:ascii="Arial" w:hAnsi="Arial" w:cs="Arial"/>
                <w:sz w:val="24"/>
                <w:szCs w:val="24"/>
              </w:rPr>
              <w:t xml:space="preserve"> On</w:t>
            </w:r>
            <w:r w:rsidRPr="00E7731E">
              <w:rPr>
                <w:rFonts w:ascii="Arial" w:hAnsi="Arial" w:cs="Arial"/>
                <w:sz w:val="24"/>
                <w:szCs w:val="24"/>
              </w:rPr>
              <w:t xml:space="preserve"> 27 July an ambulance was called and following an assessment by the paramedics she was not admitted to hospital. On 29 July there were clear signs of sepsis, she was admitted to hospital where she was treated but she deteriorated and died on 18 August.’</w:t>
            </w:r>
          </w:p>
        </w:tc>
      </w:tr>
      <w:tr w:rsidR="00A13E77" w14:paraId="4F1BE7EC" w14:textId="77777777" w:rsidTr="0074047E">
        <w:tc>
          <w:tcPr>
            <w:tcW w:w="10060" w:type="dxa"/>
          </w:tcPr>
          <w:p w14:paraId="2AA721DE" w14:textId="6F7E2E2E" w:rsidR="00A13E77" w:rsidRDefault="00E7731E" w:rsidP="00A13E77">
            <w:pPr>
              <w:rPr>
                <w:rFonts w:ascii="Arial" w:hAnsi="Arial" w:cs="Arial"/>
                <w:sz w:val="24"/>
                <w:szCs w:val="24"/>
              </w:rPr>
            </w:pPr>
            <w:r>
              <w:rPr>
                <w:rFonts w:ascii="Arial" w:hAnsi="Arial" w:cs="Arial"/>
                <w:sz w:val="24"/>
                <w:szCs w:val="24"/>
              </w:rPr>
              <w:t xml:space="preserve">Deceased </w:t>
            </w:r>
            <w:r w:rsidRPr="00E7731E">
              <w:rPr>
                <w:rFonts w:ascii="Arial" w:hAnsi="Arial" w:cs="Arial"/>
                <w:sz w:val="24"/>
                <w:szCs w:val="24"/>
              </w:rPr>
              <w:t>died as a result of the natural cause of pulmonary embolism.</w:t>
            </w:r>
            <w:r>
              <w:rPr>
                <w:rFonts w:ascii="Arial" w:hAnsi="Arial" w:cs="Arial"/>
                <w:sz w:val="24"/>
                <w:szCs w:val="24"/>
              </w:rPr>
              <w:t xml:space="preserve"> </w:t>
            </w:r>
            <w:r w:rsidRPr="00E7731E">
              <w:rPr>
                <w:rFonts w:ascii="Arial" w:hAnsi="Arial" w:cs="Arial"/>
                <w:sz w:val="24"/>
                <w:szCs w:val="24"/>
              </w:rPr>
              <w:t>The pulmonary embolism is likely to have been, in part, contributed to by a pressure ulcer and immobility both of which had developed whilst in NHS care.</w:t>
            </w:r>
            <w:r w:rsidR="003312BE">
              <w:t xml:space="preserve"> </w:t>
            </w:r>
            <w:r w:rsidR="003312BE" w:rsidRPr="003312BE">
              <w:rPr>
                <w:rFonts w:ascii="Arial" w:hAnsi="Arial" w:cs="Arial"/>
                <w:sz w:val="24"/>
                <w:szCs w:val="24"/>
              </w:rPr>
              <w:t>The Coroner will be issuing a paragraph 37 letter to the Trust about glucoboost gel use which requires a Trust response.</w:t>
            </w:r>
          </w:p>
        </w:tc>
      </w:tr>
      <w:tr w:rsidR="00A13E77" w14:paraId="0557D8BD" w14:textId="77777777" w:rsidTr="0074047E">
        <w:tc>
          <w:tcPr>
            <w:tcW w:w="10060" w:type="dxa"/>
          </w:tcPr>
          <w:p w14:paraId="7C9D3215" w14:textId="17E804E6" w:rsidR="00A13E77" w:rsidRDefault="003312BE" w:rsidP="00A13E77">
            <w:pPr>
              <w:rPr>
                <w:rFonts w:ascii="Arial" w:hAnsi="Arial" w:cs="Arial"/>
                <w:sz w:val="24"/>
                <w:szCs w:val="24"/>
              </w:rPr>
            </w:pPr>
            <w:r w:rsidRPr="003312BE">
              <w:rPr>
                <w:rFonts w:ascii="Arial" w:hAnsi="Arial" w:cs="Arial"/>
                <w:sz w:val="24"/>
                <w:szCs w:val="24"/>
              </w:rPr>
              <w:t>The deceased died as a result of a fall caused by a seizure.</w:t>
            </w:r>
          </w:p>
        </w:tc>
      </w:tr>
      <w:tr w:rsidR="00A13E77" w14:paraId="011F54EF" w14:textId="77777777" w:rsidTr="0074047E">
        <w:tc>
          <w:tcPr>
            <w:tcW w:w="10060" w:type="dxa"/>
          </w:tcPr>
          <w:p w14:paraId="16227A51" w14:textId="5C8E99DE" w:rsidR="00A13E77" w:rsidRDefault="003312BE" w:rsidP="00A13E77">
            <w:pPr>
              <w:rPr>
                <w:rFonts w:ascii="Arial" w:hAnsi="Arial" w:cs="Arial"/>
                <w:sz w:val="24"/>
                <w:szCs w:val="24"/>
              </w:rPr>
            </w:pPr>
            <w:r w:rsidRPr="003312BE">
              <w:rPr>
                <w:rFonts w:ascii="Arial" w:hAnsi="Arial" w:cs="Arial"/>
                <w:sz w:val="24"/>
                <w:szCs w:val="24"/>
              </w:rPr>
              <w:t>The deceased jumped to his death but his intentions in doing so remained unclear.</w:t>
            </w:r>
          </w:p>
        </w:tc>
      </w:tr>
      <w:tr w:rsidR="00A13E77" w14:paraId="625726AE" w14:textId="77777777" w:rsidTr="0074047E">
        <w:tc>
          <w:tcPr>
            <w:tcW w:w="10060" w:type="dxa"/>
          </w:tcPr>
          <w:p w14:paraId="2A0A0FF2" w14:textId="1C17C12D" w:rsidR="00A13E77" w:rsidRDefault="003312BE" w:rsidP="00A13E77">
            <w:pPr>
              <w:rPr>
                <w:rFonts w:ascii="Arial" w:hAnsi="Arial" w:cs="Arial"/>
                <w:sz w:val="24"/>
                <w:szCs w:val="24"/>
              </w:rPr>
            </w:pPr>
            <w:r>
              <w:rPr>
                <w:rFonts w:ascii="Arial" w:hAnsi="Arial" w:cs="Arial"/>
                <w:sz w:val="24"/>
                <w:szCs w:val="24"/>
              </w:rPr>
              <w:t xml:space="preserve">The deceased </w:t>
            </w:r>
            <w:r w:rsidRPr="003312BE">
              <w:rPr>
                <w:rFonts w:ascii="Arial" w:hAnsi="Arial" w:cs="Arial"/>
                <w:sz w:val="24"/>
                <w:szCs w:val="24"/>
              </w:rPr>
              <w:t>died from a combination of natural causes and recognised complication of surgery.</w:t>
            </w:r>
          </w:p>
        </w:tc>
      </w:tr>
    </w:tbl>
    <w:p w14:paraId="1068F33A" w14:textId="6B511BFA" w:rsidR="00B57609" w:rsidRDefault="00B57609" w:rsidP="00B57609">
      <w:pPr>
        <w:rPr>
          <w:rFonts w:ascii="Arial" w:hAnsi="Arial" w:cs="Arial"/>
          <w:sz w:val="24"/>
          <w:szCs w:val="24"/>
        </w:rPr>
      </w:pPr>
    </w:p>
    <w:p w14:paraId="269FC2B2" w14:textId="77777777" w:rsidR="00ED7C80" w:rsidRDefault="00ED7C80" w:rsidP="00ED7C80">
      <w:pPr>
        <w:rPr>
          <w:rFonts w:ascii="Arial" w:hAnsi="Arial" w:cs="Arial"/>
          <w:sz w:val="24"/>
          <w:szCs w:val="24"/>
        </w:rPr>
      </w:pPr>
    </w:p>
    <w:p w14:paraId="14AB3B5E" w14:textId="11595678" w:rsidR="00206D88" w:rsidRPr="00602F69" w:rsidRDefault="00206D88" w:rsidP="00206D88">
      <w:pPr>
        <w:ind w:left="-142"/>
        <w:rPr>
          <w:rFonts w:ascii="Arial" w:hAnsi="Arial" w:cs="Arial"/>
          <w:sz w:val="24"/>
          <w:szCs w:val="24"/>
          <w:u w:val="single"/>
        </w:rPr>
      </w:pPr>
      <w:r>
        <w:rPr>
          <w:rFonts w:ascii="Arial" w:hAnsi="Arial" w:cs="Arial"/>
          <w:sz w:val="24"/>
          <w:szCs w:val="48"/>
        </w:rPr>
        <w:t>9.4</w:t>
      </w:r>
      <w:r w:rsidRPr="004644EF">
        <w:rPr>
          <w:rFonts w:ascii="Arial" w:hAnsi="Arial" w:cs="Arial"/>
          <w:sz w:val="24"/>
          <w:szCs w:val="24"/>
        </w:rPr>
        <w:t xml:space="preserve"> </w:t>
      </w:r>
      <w:r w:rsidRPr="004644EF">
        <w:rPr>
          <w:rFonts w:ascii="Arial" w:hAnsi="Arial" w:cs="Arial"/>
          <w:sz w:val="24"/>
          <w:szCs w:val="24"/>
        </w:rPr>
        <w:tab/>
      </w:r>
      <w:r w:rsidRPr="003579A9">
        <w:rPr>
          <w:rFonts w:ascii="Arial" w:hAnsi="Arial" w:cs="Arial"/>
          <w:sz w:val="24"/>
          <w:szCs w:val="24"/>
          <w:u w:val="single"/>
        </w:rPr>
        <w:t>Themes for Unexpected Deaths</w:t>
      </w:r>
      <w:r>
        <w:rPr>
          <w:rFonts w:ascii="Arial" w:hAnsi="Arial" w:cs="Arial"/>
          <w:sz w:val="24"/>
          <w:szCs w:val="24"/>
          <w:u w:val="single"/>
        </w:rPr>
        <w:t xml:space="preserve"> </w:t>
      </w:r>
    </w:p>
    <w:p w14:paraId="08113F99" w14:textId="77777777"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 xml:space="preserve">Poor or no follow up after discharge from a ward and lack of appropriate referral </w:t>
      </w:r>
    </w:p>
    <w:p w14:paraId="18C177C6" w14:textId="77777777"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 xml:space="preserve">Failure to document information on the patient electronic recording systems </w:t>
      </w:r>
    </w:p>
    <w:p w14:paraId="511C9A54" w14:textId="69C857F8" w:rsidR="00206D88" w:rsidRPr="00602F69" w:rsidRDefault="00206D88" w:rsidP="00206D88">
      <w:pPr>
        <w:pStyle w:val="ListParagraph"/>
        <w:numPr>
          <w:ilvl w:val="0"/>
          <w:numId w:val="29"/>
        </w:numPr>
        <w:ind w:left="284"/>
        <w:rPr>
          <w:rFonts w:ascii="Arial" w:hAnsi="Arial" w:cs="Arial"/>
          <w:sz w:val="24"/>
          <w:szCs w:val="24"/>
        </w:rPr>
      </w:pPr>
      <w:r w:rsidRPr="00602F69">
        <w:rPr>
          <w:rFonts w:ascii="Arial" w:hAnsi="Arial" w:cs="Arial"/>
          <w:sz w:val="24"/>
          <w:szCs w:val="24"/>
        </w:rPr>
        <w:t>Poor or no communication between multi services</w:t>
      </w:r>
      <w:r>
        <w:rPr>
          <w:rFonts w:ascii="Arial" w:hAnsi="Arial" w:cs="Arial"/>
          <w:sz w:val="24"/>
          <w:szCs w:val="24"/>
        </w:rPr>
        <w:t xml:space="preserve">, </w:t>
      </w:r>
      <w:r w:rsidRPr="00602F69">
        <w:rPr>
          <w:rFonts w:ascii="Arial" w:hAnsi="Arial" w:cs="Arial"/>
          <w:sz w:val="24"/>
          <w:szCs w:val="24"/>
        </w:rPr>
        <w:t xml:space="preserve">Drug and </w:t>
      </w:r>
      <w:r w:rsidR="002204F7" w:rsidRPr="00602F69">
        <w:rPr>
          <w:rFonts w:ascii="Arial" w:hAnsi="Arial" w:cs="Arial"/>
          <w:sz w:val="24"/>
          <w:szCs w:val="24"/>
        </w:rPr>
        <w:t>Alcohol; Psychiatric</w:t>
      </w:r>
      <w:r w:rsidRPr="00602F69">
        <w:rPr>
          <w:rFonts w:ascii="Arial" w:hAnsi="Arial" w:cs="Arial"/>
          <w:sz w:val="24"/>
          <w:szCs w:val="24"/>
        </w:rPr>
        <w:t xml:space="preserve"> Liaison and Community Mental Health Services</w:t>
      </w:r>
    </w:p>
    <w:p w14:paraId="51597995" w14:textId="77777777"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Failure to follow intermittent/general observation policy</w:t>
      </w:r>
    </w:p>
    <w:p w14:paraId="709A26A3" w14:textId="77777777"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 xml:space="preserve">Failure to monitor physical health observations and follow policy </w:t>
      </w:r>
    </w:p>
    <w:p w14:paraId="64C92F6D" w14:textId="77777777"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Poor record keeping</w:t>
      </w:r>
    </w:p>
    <w:p w14:paraId="152D5E50" w14:textId="77777777"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Poor communication between professionals</w:t>
      </w:r>
    </w:p>
    <w:p w14:paraId="07923DB5" w14:textId="5618D3DF" w:rsidR="00206D88" w:rsidRDefault="00206D88" w:rsidP="00206D88">
      <w:pPr>
        <w:pStyle w:val="ListParagraph"/>
        <w:numPr>
          <w:ilvl w:val="0"/>
          <w:numId w:val="29"/>
        </w:numPr>
        <w:ind w:left="284"/>
        <w:rPr>
          <w:rFonts w:ascii="Arial" w:hAnsi="Arial" w:cs="Arial"/>
          <w:sz w:val="24"/>
          <w:szCs w:val="24"/>
        </w:rPr>
      </w:pPr>
      <w:r>
        <w:rPr>
          <w:rFonts w:ascii="Arial" w:hAnsi="Arial" w:cs="Arial"/>
          <w:sz w:val="24"/>
          <w:szCs w:val="24"/>
        </w:rPr>
        <w:t xml:space="preserve">Poor assessments </w:t>
      </w:r>
    </w:p>
    <w:p w14:paraId="11850196" w14:textId="3CC8879F" w:rsidR="00206D88" w:rsidRDefault="00206D88" w:rsidP="00206D88"/>
    <w:p w14:paraId="60A63E52" w14:textId="77777777" w:rsidR="00206D88" w:rsidRPr="003579A9" w:rsidRDefault="00206D88" w:rsidP="00206D88">
      <w:pPr>
        <w:rPr>
          <w:rFonts w:ascii="Arial" w:hAnsi="Arial" w:cs="Arial"/>
          <w:sz w:val="24"/>
          <w:szCs w:val="24"/>
          <w:u w:val="single"/>
        </w:rPr>
      </w:pPr>
      <w:r>
        <w:rPr>
          <w:rFonts w:ascii="Arial" w:hAnsi="Arial" w:cs="Arial"/>
          <w:sz w:val="24"/>
          <w:szCs w:val="24"/>
        </w:rPr>
        <w:t>9.5</w:t>
      </w:r>
      <w:r w:rsidRPr="004644EF">
        <w:rPr>
          <w:rFonts w:ascii="Arial" w:hAnsi="Arial" w:cs="Arial"/>
          <w:sz w:val="24"/>
          <w:szCs w:val="24"/>
        </w:rPr>
        <w:tab/>
      </w:r>
      <w:r w:rsidRPr="003579A9">
        <w:rPr>
          <w:rFonts w:ascii="Arial" w:hAnsi="Arial" w:cs="Arial"/>
          <w:sz w:val="24"/>
          <w:szCs w:val="24"/>
          <w:u w:val="single"/>
        </w:rPr>
        <w:t>Suicides and Homicide</w:t>
      </w:r>
    </w:p>
    <w:p w14:paraId="64B1A7AE" w14:textId="679540AE" w:rsidR="00206D88" w:rsidRDefault="00206D88" w:rsidP="00206D88">
      <w:pPr>
        <w:rPr>
          <w:rFonts w:ascii="Arial" w:hAnsi="Arial" w:cs="Arial"/>
          <w:sz w:val="24"/>
          <w:szCs w:val="24"/>
        </w:rPr>
      </w:pPr>
      <w:r>
        <w:rPr>
          <w:rFonts w:ascii="Arial" w:hAnsi="Arial" w:cs="Arial"/>
          <w:sz w:val="24"/>
          <w:szCs w:val="24"/>
        </w:rPr>
        <w:t xml:space="preserve">There </w:t>
      </w:r>
      <w:r w:rsidRPr="00F1438D">
        <w:rPr>
          <w:rFonts w:ascii="Arial" w:hAnsi="Arial" w:cs="Arial"/>
          <w:sz w:val="24"/>
          <w:szCs w:val="24"/>
        </w:rPr>
        <w:t xml:space="preserve">were a total of </w:t>
      </w:r>
      <w:r>
        <w:rPr>
          <w:rFonts w:ascii="Arial" w:hAnsi="Arial" w:cs="Arial"/>
          <w:sz w:val="24"/>
          <w:szCs w:val="24"/>
        </w:rPr>
        <w:t>2</w:t>
      </w:r>
      <w:r w:rsidRPr="00F1438D">
        <w:rPr>
          <w:rFonts w:ascii="Arial" w:hAnsi="Arial" w:cs="Arial"/>
          <w:sz w:val="24"/>
          <w:szCs w:val="24"/>
        </w:rPr>
        <w:t>0 suicides determined by concluded Coroner’s inquests during the reporting period.</w:t>
      </w:r>
      <w:r>
        <w:rPr>
          <w:rFonts w:ascii="Arial" w:hAnsi="Arial" w:cs="Arial"/>
          <w:sz w:val="24"/>
          <w:szCs w:val="24"/>
        </w:rPr>
        <w:t xml:space="preserve"> </w:t>
      </w:r>
    </w:p>
    <w:p w14:paraId="7B09056D" w14:textId="77777777" w:rsidR="00206D88" w:rsidRDefault="00206D88" w:rsidP="00206D88">
      <w:pPr>
        <w:rPr>
          <w:rFonts w:ascii="Arial" w:hAnsi="Arial" w:cs="Arial"/>
          <w:sz w:val="24"/>
          <w:szCs w:val="24"/>
        </w:rPr>
      </w:pPr>
    </w:p>
    <w:p w14:paraId="0E7A9A87" w14:textId="77777777" w:rsidR="00206D88" w:rsidRPr="00CE31CA" w:rsidRDefault="00206D88" w:rsidP="00206D88">
      <w:pPr>
        <w:rPr>
          <w:rFonts w:ascii="Arial" w:hAnsi="Arial" w:cs="Arial"/>
          <w:b/>
          <w:sz w:val="24"/>
          <w:szCs w:val="24"/>
        </w:rPr>
      </w:pPr>
      <w:r>
        <w:rPr>
          <w:rFonts w:ascii="Arial" w:hAnsi="Arial" w:cs="Arial"/>
          <w:sz w:val="24"/>
          <w:szCs w:val="24"/>
        </w:rPr>
        <w:t>9.6</w:t>
      </w:r>
      <w:r w:rsidRPr="004644EF">
        <w:rPr>
          <w:rFonts w:ascii="Arial" w:hAnsi="Arial" w:cs="Arial"/>
          <w:sz w:val="24"/>
          <w:szCs w:val="24"/>
        </w:rPr>
        <w:tab/>
      </w:r>
      <w:r w:rsidRPr="003579A9">
        <w:rPr>
          <w:rFonts w:ascii="Arial" w:hAnsi="Arial" w:cs="Arial"/>
          <w:sz w:val="24"/>
          <w:szCs w:val="24"/>
          <w:u w:val="single"/>
        </w:rPr>
        <w:t>Themes from Prevention of Future Deaths Reports</w:t>
      </w:r>
      <w:r w:rsidRPr="003579A9">
        <w:rPr>
          <w:rFonts w:ascii="Arial" w:hAnsi="Arial" w:cs="Arial"/>
          <w:color w:val="FF0000"/>
          <w:sz w:val="24"/>
          <w:szCs w:val="24"/>
          <w:u w:val="single"/>
        </w:rPr>
        <w:t xml:space="preserve"> </w:t>
      </w:r>
    </w:p>
    <w:p w14:paraId="1086D821" w14:textId="77777777" w:rsidR="00206D88" w:rsidRDefault="00206D88" w:rsidP="00206D88">
      <w:pPr>
        <w:rPr>
          <w:rFonts w:ascii="Arial" w:hAnsi="Arial" w:cs="Arial"/>
          <w:sz w:val="24"/>
          <w:szCs w:val="24"/>
        </w:rPr>
      </w:pPr>
      <w:r w:rsidRPr="00CE31CA">
        <w:rPr>
          <w:rFonts w:ascii="Arial" w:hAnsi="Arial" w:cs="Arial"/>
          <w:sz w:val="24"/>
          <w:szCs w:val="24"/>
        </w:rPr>
        <w:t>The</w:t>
      </w:r>
      <w:r>
        <w:rPr>
          <w:rFonts w:ascii="Arial" w:hAnsi="Arial" w:cs="Arial"/>
          <w:sz w:val="24"/>
          <w:szCs w:val="24"/>
        </w:rPr>
        <w:t xml:space="preserve">re were no prevention of Future Deaths reports between April 2020 and March 2021 </w:t>
      </w:r>
    </w:p>
    <w:p w14:paraId="46C90630" w14:textId="71FC9A16" w:rsidR="00206D88" w:rsidRDefault="00206D88" w:rsidP="00206D88"/>
    <w:p w14:paraId="702DDDE5" w14:textId="77777777" w:rsidR="00206D88" w:rsidRPr="003579A9" w:rsidRDefault="00206D88" w:rsidP="00206D88">
      <w:pPr>
        <w:rPr>
          <w:rFonts w:ascii="Arial" w:hAnsi="Arial" w:cs="Arial"/>
          <w:sz w:val="24"/>
          <w:szCs w:val="24"/>
          <w:u w:val="single"/>
        </w:rPr>
      </w:pPr>
      <w:r>
        <w:rPr>
          <w:rFonts w:ascii="Arial" w:hAnsi="Arial" w:cs="Arial"/>
          <w:sz w:val="24"/>
          <w:szCs w:val="24"/>
        </w:rPr>
        <w:t>9.7</w:t>
      </w:r>
      <w:r w:rsidRPr="000048CB">
        <w:rPr>
          <w:rFonts w:ascii="Arial" w:hAnsi="Arial" w:cs="Arial"/>
          <w:sz w:val="24"/>
          <w:szCs w:val="24"/>
        </w:rPr>
        <w:tab/>
      </w:r>
      <w:r w:rsidRPr="003579A9">
        <w:rPr>
          <w:rFonts w:ascii="Arial" w:hAnsi="Arial" w:cs="Arial"/>
          <w:sz w:val="24"/>
          <w:szCs w:val="24"/>
          <w:u w:val="single"/>
        </w:rPr>
        <w:t>Themes from Inquest Verdicts</w:t>
      </w:r>
    </w:p>
    <w:p w14:paraId="2AA6923A" w14:textId="77777777" w:rsidR="00206D88" w:rsidRDefault="00206D88" w:rsidP="00206D88">
      <w:pPr>
        <w:rPr>
          <w:rFonts w:ascii="Arial" w:hAnsi="Arial" w:cs="Arial"/>
          <w:sz w:val="24"/>
          <w:szCs w:val="24"/>
        </w:rPr>
      </w:pPr>
      <w:r w:rsidRPr="003579A9">
        <w:rPr>
          <w:rFonts w:ascii="Arial" w:hAnsi="Arial" w:cs="Arial"/>
          <w:sz w:val="24"/>
          <w:szCs w:val="24"/>
        </w:rPr>
        <w:t>Themes</w:t>
      </w:r>
    </w:p>
    <w:p w14:paraId="5344949C" w14:textId="77777777" w:rsidR="00206D88" w:rsidRPr="003579A9" w:rsidRDefault="00206D88" w:rsidP="00206D88">
      <w:pPr>
        <w:rPr>
          <w:rFonts w:ascii="Arial" w:hAnsi="Arial" w:cs="Arial"/>
          <w:sz w:val="24"/>
          <w:szCs w:val="24"/>
        </w:rPr>
      </w:pPr>
      <w:r w:rsidRPr="006B5BB9">
        <w:rPr>
          <w:rFonts w:ascii="Arial" w:hAnsi="Arial" w:cs="Arial"/>
          <w:sz w:val="24"/>
          <w:szCs w:val="24"/>
        </w:rPr>
        <w:t>The data captured at the end of Quarter 4 was not as complete as has been the case in Quarters 1-3 of the reporting period. This is due to a number of deaths that have not yet been heard at Coroners Court.</w:t>
      </w:r>
    </w:p>
    <w:p w14:paraId="1F854B15" w14:textId="77777777" w:rsidR="00A13E77" w:rsidRPr="00206D88" w:rsidRDefault="00A13E77" w:rsidP="00206D88">
      <w:pPr>
        <w:sectPr w:rsidR="00A13E77" w:rsidRPr="00206D88" w:rsidSect="00B57609">
          <w:footerReference w:type="default" r:id="rId20"/>
          <w:pgSz w:w="11906" w:h="16838"/>
          <w:pgMar w:top="567" w:right="707" w:bottom="709" w:left="993" w:header="708" w:footer="708" w:gutter="0"/>
          <w:cols w:space="708"/>
          <w:docGrid w:linePitch="360"/>
        </w:sectPr>
      </w:pPr>
    </w:p>
    <w:p w14:paraId="7396E9BE" w14:textId="7CC34D1C" w:rsidR="003948B1" w:rsidRDefault="003948B1" w:rsidP="00E35FBA">
      <w:pPr>
        <w:rPr>
          <w:rFonts w:ascii="Arial" w:hAnsi="Arial" w:cs="Arial"/>
          <w:sz w:val="24"/>
          <w:szCs w:val="24"/>
        </w:rPr>
      </w:pPr>
    </w:p>
    <w:p w14:paraId="5D03C784" w14:textId="45C2CA9F" w:rsidR="007E5219" w:rsidRPr="00F1438D" w:rsidRDefault="007E5219" w:rsidP="007E5219">
      <w:pPr>
        <w:rPr>
          <w:rFonts w:ascii="Arial" w:hAnsi="Arial" w:cs="Arial"/>
          <w:sz w:val="24"/>
          <w:szCs w:val="24"/>
        </w:rPr>
      </w:pPr>
      <w:r w:rsidRPr="00F1438D">
        <w:rPr>
          <w:rFonts w:ascii="Arial" w:hAnsi="Arial" w:cs="Arial"/>
          <w:sz w:val="24"/>
          <w:szCs w:val="24"/>
        </w:rPr>
        <w:t xml:space="preserve">A review of all </w:t>
      </w:r>
      <w:r w:rsidR="008251C2">
        <w:rPr>
          <w:rFonts w:ascii="Arial" w:hAnsi="Arial" w:cs="Arial"/>
          <w:sz w:val="24"/>
          <w:szCs w:val="24"/>
        </w:rPr>
        <w:t xml:space="preserve">deaths heard at inquest </w:t>
      </w:r>
      <w:r w:rsidRPr="00F1438D">
        <w:rPr>
          <w:rFonts w:ascii="Arial" w:hAnsi="Arial" w:cs="Arial"/>
          <w:sz w:val="24"/>
          <w:szCs w:val="24"/>
        </w:rPr>
        <w:t xml:space="preserve">has been undertaken and the following themes </w:t>
      </w:r>
      <w:r w:rsidR="00F50553" w:rsidRPr="00F1438D">
        <w:rPr>
          <w:rFonts w:ascii="Arial" w:hAnsi="Arial" w:cs="Arial"/>
          <w:sz w:val="24"/>
          <w:szCs w:val="24"/>
        </w:rPr>
        <w:t>identified from</w:t>
      </w:r>
      <w:r w:rsidR="00494ABF" w:rsidRPr="00F1438D">
        <w:rPr>
          <w:rFonts w:ascii="Arial" w:hAnsi="Arial" w:cs="Arial"/>
          <w:sz w:val="24"/>
          <w:szCs w:val="24"/>
        </w:rPr>
        <w:t xml:space="preserve"> the</w:t>
      </w:r>
      <w:r w:rsidR="00253BEE" w:rsidRPr="00F1438D">
        <w:rPr>
          <w:rFonts w:ascii="Arial" w:hAnsi="Arial" w:cs="Arial"/>
          <w:sz w:val="24"/>
          <w:szCs w:val="24"/>
        </w:rPr>
        <w:t xml:space="preserve"> </w:t>
      </w:r>
      <w:r w:rsidR="00F1438D" w:rsidRPr="00F1438D">
        <w:rPr>
          <w:rFonts w:ascii="Arial" w:hAnsi="Arial" w:cs="Arial"/>
          <w:sz w:val="24"/>
          <w:szCs w:val="24"/>
        </w:rPr>
        <w:t>8</w:t>
      </w:r>
      <w:r w:rsidR="00E36EE6">
        <w:rPr>
          <w:rFonts w:ascii="Arial" w:hAnsi="Arial" w:cs="Arial"/>
          <w:sz w:val="24"/>
          <w:szCs w:val="24"/>
        </w:rPr>
        <w:t>8</w:t>
      </w:r>
      <w:r w:rsidR="00253BEE" w:rsidRPr="00F1438D">
        <w:rPr>
          <w:rFonts w:ascii="Arial" w:hAnsi="Arial" w:cs="Arial"/>
          <w:sz w:val="24"/>
          <w:szCs w:val="24"/>
        </w:rPr>
        <w:t xml:space="preserve"> concluded inquests </w:t>
      </w:r>
      <w:r w:rsidR="00494ABF" w:rsidRPr="00F1438D">
        <w:rPr>
          <w:rFonts w:ascii="Arial" w:hAnsi="Arial" w:cs="Arial"/>
          <w:sz w:val="24"/>
          <w:szCs w:val="24"/>
        </w:rPr>
        <w:t>conducted into unexpected death</w:t>
      </w:r>
      <w:r w:rsidR="008251C2">
        <w:rPr>
          <w:rFonts w:ascii="Arial" w:hAnsi="Arial" w:cs="Arial"/>
          <w:sz w:val="24"/>
          <w:szCs w:val="24"/>
        </w:rPr>
        <w:t>s</w:t>
      </w:r>
      <w:r w:rsidR="00494ABF" w:rsidRPr="00F1438D">
        <w:rPr>
          <w:rFonts w:ascii="Arial" w:hAnsi="Arial" w:cs="Arial"/>
          <w:sz w:val="24"/>
          <w:szCs w:val="24"/>
        </w:rPr>
        <w:t xml:space="preserve"> held during the reporting period</w:t>
      </w:r>
      <w:r w:rsidR="00253BEE" w:rsidRPr="00F1438D">
        <w:rPr>
          <w:rFonts w:ascii="Arial" w:hAnsi="Arial" w:cs="Arial"/>
          <w:sz w:val="24"/>
          <w:szCs w:val="24"/>
        </w:rPr>
        <w:t xml:space="preserve"> </w:t>
      </w:r>
      <w:r w:rsidR="000048CB" w:rsidRPr="00F1438D">
        <w:rPr>
          <w:rFonts w:ascii="Arial" w:hAnsi="Arial" w:cs="Arial"/>
          <w:sz w:val="24"/>
          <w:szCs w:val="24"/>
        </w:rPr>
        <w:t>as follows:</w:t>
      </w:r>
    </w:p>
    <w:p w14:paraId="1C770F43"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Lack of/failure to update care plans/risk assessments</w:t>
      </w:r>
    </w:p>
    <w:p w14:paraId="1E912F9E"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Lack of appropriate follow up (following referrals and ward discharge)</w:t>
      </w:r>
    </w:p>
    <w:p w14:paraId="42DC95AB" w14:textId="314BB3C6" w:rsidR="007E5219" w:rsidRPr="00F1438D" w:rsidRDefault="00CC25AB" w:rsidP="000048CB">
      <w:pPr>
        <w:pStyle w:val="ListParagraph"/>
        <w:numPr>
          <w:ilvl w:val="0"/>
          <w:numId w:val="27"/>
        </w:numPr>
        <w:spacing w:after="0"/>
        <w:rPr>
          <w:rFonts w:ascii="Arial" w:hAnsi="Arial" w:cs="Arial"/>
          <w:sz w:val="24"/>
          <w:szCs w:val="24"/>
        </w:rPr>
      </w:pPr>
      <w:r>
        <w:rPr>
          <w:rFonts w:ascii="Arial" w:hAnsi="Arial" w:cs="Arial"/>
          <w:sz w:val="24"/>
          <w:szCs w:val="24"/>
        </w:rPr>
        <w:t xml:space="preserve">Lack of </w:t>
      </w:r>
      <w:r w:rsidR="007E5219" w:rsidRPr="00F1438D">
        <w:rPr>
          <w:rFonts w:ascii="Arial" w:hAnsi="Arial" w:cs="Arial"/>
          <w:sz w:val="24"/>
          <w:szCs w:val="24"/>
        </w:rPr>
        <w:t xml:space="preserve">Communication between Trust </w:t>
      </w:r>
      <w:r>
        <w:rPr>
          <w:rFonts w:ascii="Arial" w:hAnsi="Arial" w:cs="Arial"/>
          <w:sz w:val="24"/>
          <w:szCs w:val="24"/>
        </w:rPr>
        <w:t>Drug and Alcohol ;Psychiatric Liaison and Community Mental Health S</w:t>
      </w:r>
      <w:r w:rsidR="007E5219" w:rsidRPr="00F1438D">
        <w:rPr>
          <w:rFonts w:ascii="Arial" w:hAnsi="Arial" w:cs="Arial"/>
          <w:sz w:val="24"/>
          <w:szCs w:val="24"/>
        </w:rPr>
        <w:t>ervices</w:t>
      </w:r>
    </w:p>
    <w:p w14:paraId="23668FB9"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Multi-agency communication (probation/housing)</w:t>
      </w:r>
    </w:p>
    <w:p w14:paraId="30A47470"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Delay in allocation of care co-ordinator</w:t>
      </w:r>
    </w:p>
    <w:p w14:paraId="3013CA6D"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Poor communication between teams /clinicians</w:t>
      </w:r>
    </w:p>
    <w:p w14:paraId="024973FE"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Actions not being discussed and actions not being carried out following MDT meetings.</w:t>
      </w:r>
    </w:p>
    <w:p w14:paraId="3B0700D0" w14:textId="77777777" w:rsidR="0044596E"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 xml:space="preserve">Key individuals not being invited to meetings </w:t>
      </w:r>
    </w:p>
    <w:p w14:paraId="56F39A2F" w14:textId="6BDFA5F5" w:rsidR="007E5219" w:rsidRPr="00F1438D" w:rsidRDefault="0044596E" w:rsidP="000048CB">
      <w:pPr>
        <w:pStyle w:val="ListParagraph"/>
        <w:numPr>
          <w:ilvl w:val="0"/>
          <w:numId w:val="27"/>
        </w:numPr>
        <w:spacing w:after="0"/>
        <w:rPr>
          <w:rFonts w:ascii="Arial" w:hAnsi="Arial" w:cs="Arial"/>
          <w:sz w:val="24"/>
          <w:szCs w:val="24"/>
        </w:rPr>
      </w:pPr>
      <w:r>
        <w:rPr>
          <w:rFonts w:ascii="Arial" w:hAnsi="Arial" w:cs="Arial"/>
          <w:sz w:val="24"/>
          <w:szCs w:val="24"/>
        </w:rPr>
        <w:t>O</w:t>
      </w:r>
      <w:r w:rsidR="007E5219" w:rsidRPr="00F1438D">
        <w:rPr>
          <w:rFonts w:ascii="Arial" w:hAnsi="Arial" w:cs="Arial"/>
          <w:sz w:val="24"/>
          <w:szCs w:val="24"/>
        </w:rPr>
        <w:t>piate guidelines not followed correctly</w:t>
      </w:r>
    </w:p>
    <w:p w14:paraId="5A6EDEC8" w14:textId="4EA9D254"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Poor management of MEWS</w:t>
      </w:r>
      <w:r w:rsidR="008251C2">
        <w:rPr>
          <w:rFonts w:ascii="Arial" w:hAnsi="Arial" w:cs="Arial"/>
          <w:sz w:val="24"/>
          <w:szCs w:val="24"/>
        </w:rPr>
        <w:t xml:space="preserve"> (Modified Early Warning Score)</w:t>
      </w:r>
      <w:r w:rsidRPr="00F1438D">
        <w:rPr>
          <w:rFonts w:ascii="Arial" w:hAnsi="Arial" w:cs="Arial"/>
          <w:sz w:val="24"/>
          <w:szCs w:val="24"/>
        </w:rPr>
        <w:t xml:space="preserve"> scores </w:t>
      </w:r>
    </w:p>
    <w:p w14:paraId="6A658A1A"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Inadequate resuscitation process</w:t>
      </w:r>
    </w:p>
    <w:p w14:paraId="546FF36B" w14:textId="7777777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Failure to inform family that patient died on the ward</w:t>
      </w:r>
    </w:p>
    <w:p w14:paraId="65DA1FE4" w14:textId="4D16EA9F"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Lack of understanding of the observation policy</w:t>
      </w:r>
      <w:r w:rsidR="00253BEE" w:rsidRPr="00F1438D">
        <w:rPr>
          <w:rFonts w:ascii="Arial" w:hAnsi="Arial" w:cs="Arial"/>
          <w:sz w:val="24"/>
          <w:szCs w:val="24"/>
        </w:rPr>
        <w:t xml:space="preserve"> / Physical Health not monitored</w:t>
      </w:r>
    </w:p>
    <w:p w14:paraId="1DAC7B19" w14:textId="72B6D457" w:rsidR="007E5219" w:rsidRPr="00F1438D" w:rsidRDefault="007E5219"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Poor documentation on RiO</w:t>
      </w:r>
      <w:r w:rsidR="008251C2">
        <w:rPr>
          <w:rFonts w:ascii="Arial" w:hAnsi="Arial" w:cs="Arial"/>
          <w:sz w:val="24"/>
          <w:szCs w:val="24"/>
        </w:rPr>
        <w:t xml:space="preserve"> (the Trust’s electronic patient record database).</w:t>
      </w:r>
    </w:p>
    <w:p w14:paraId="74B218BC" w14:textId="77777777" w:rsidR="00253BEE" w:rsidRPr="00F1438D" w:rsidRDefault="00253BEE"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Procedure/ protocol not followed (referrals);</w:t>
      </w:r>
    </w:p>
    <w:p w14:paraId="6F6BDC7B" w14:textId="77777777" w:rsidR="00253BEE" w:rsidRPr="00F1438D" w:rsidRDefault="00253BEE"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 xml:space="preserve">Poor record keeping; </w:t>
      </w:r>
    </w:p>
    <w:p w14:paraId="17F64203" w14:textId="77777777" w:rsidR="00253BEE" w:rsidRPr="00F1438D" w:rsidRDefault="00253BEE" w:rsidP="000048CB">
      <w:pPr>
        <w:pStyle w:val="ListParagraph"/>
        <w:numPr>
          <w:ilvl w:val="0"/>
          <w:numId w:val="27"/>
        </w:numPr>
        <w:spacing w:after="0"/>
        <w:rPr>
          <w:rFonts w:ascii="Arial" w:hAnsi="Arial" w:cs="Arial"/>
          <w:sz w:val="24"/>
          <w:szCs w:val="24"/>
        </w:rPr>
      </w:pPr>
      <w:r w:rsidRPr="00F1438D">
        <w:rPr>
          <w:rFonts w:ascii="Arial" w:hAnsi="Arial" w:cs="Arial"/>
          <w:sz w:val="24"/>
          <w:szCs w:val="24"/>
        </w:rPr>
        <w:t>Delay/ Lack of communication between CMHT and GP;</w:t>
      </w:r>
    </w:p>
    <w:p w14:paraId="426A0C46" w14:textId="0F3213F7" w:rsidR="00253BEE" w:rsidRPr="00602F69" w:rsidRDefault="00253BEE" w:rsidP="00602F69">
      <w:pPr>
        <w:pStyle w:val="ListParagraph"/>
        <w:numPr>
          <w:ilvl w:val="0"/>
          <w:numId w:val="27"/>
        </w:numPr>
        <w:spacing w:after="0"/>
        <w:rPr>
          <w:rFonts w:ascii="Arial" w:hAnsi="Arial" w:cs="Arial"/>
          <w:sz w:val="24"/>
          <w:szCs w:val="24"/>
        </w:rPr>
      </w:pPr>
      <w:r w:rsidRPr="00602F69">
        <w:rPr>
          <w:rFonts w:ascii="Arial" w:hAnsi="Arial" w:cs="Arial"/>
          <w:sz w:val="24"/>
          <w:szCs w:val="24"/>
        </w:rPr>
        <w:t>Lack of assessment/ assessments not being undertaken in a timely manner;</w:t>
      </w:r>
    </w:p>
    <w:p w14:paraId="7CFB31BD" w14:textId="77777777" w:rsidR="007E5219" w:rsidRPr="00174139" w:rsidRDefault="007E5219" w:rsidP="000048CB">
      <w:pPr>
        <w:spacing w:after="0"/>
        <w:ind w:left="1069"/>
        <w:rPr>
          <w:rFonts w:ascii="Arial" w:hAnsi="Arial" w:cs="Arial"/>
          <w:sz w:val="24"/>
          <w:szCs w:val="24"/>
        </w:rPr>
      </w:pPr>
    </w:p>
    <w:p w14:paraId="4BB020B0" w14:textId="0A4CF7B1" w:rsidR="007E5219" w:rsidRPr="000C09B4" w:rsidRDefault="007E5219" w:rsidP="007E5219">
      <w:pPr>
        <w:rPr>
          <w:rFonts w:ascii="Arial" w:hAnsi="Arial" w:cs="Arial"/>
          <w:sz w:val="24"/>
          <w:szCs w:val="24"/>
        </w:rPr>
      </w:pPr>
      <w:r>
        <w:rPr>
          <w:rFonts w:ascii="Arial" w:hAnsi="Arial" w:cs="Arial"/>
          <w:sz w:val="24"/>
          <w:szCs w:val="24"/>
        </w:rPr>
        <w:t xml:space="preserve">All of the above issues were identified </w:t>
      </w:r>
      <w:r w:rsidR="008251C2">
        <w:rPr>
          <w:rFonts w:ascii="Arial" w:hAnsi="Arial" w:cs="Arial"/>
          <w:sz w:val="24"/>
          <w:szCs w:val="24"/>
        </w:rPr>
        <w:t xml:space="preserve">in </w:t>
      </w:r>
      <w:r>
        <w:rPr>
          <w:rFonts w:ascii="Arial" w:hAnsi="Arial" w:cs="Arial"/>
          <w:sz w:val="24"/>
          <w:szCs w:val="24"/>
        </w:rPr>
        <w:t>SI reviews</w:t>
      </w:r>
      <w:r w:rsidR="008251C2">
        <w:rPr>
          <w:rFonts w:ascii="Arial" w:hAnsi="Arial" w:cs="Arial"/>
          <w:sz w:val="24"/>
          <w:szCs w:val="24"/>
        </w:rPr>
        <w:t>, conducted into these deaths heard at Inquest.  A</w:t>
      </w:r>
      <w:r w:rsidR="00A827A1">
        <w:rPr>
          <w:rFonts w:ascii="Arial" w:hAnsi="Arial" w:cs="Arial"/>
          <w:sz w:val="24"/>
          <w:szCs w:val="24"/>
        </w:rPr>
        <w:t>ssociated recommendations and action</w:t>
      </w:r>
      <w:r w:rsidR="008251C2">
        <w:rPr>
          <w:rFonts w:ascii="Arial" w:hAnsi="Arial" w:cs="Arial"/>
          <w:sz w:val="24"/>
          <w:szCs w:val="24"/>
        </w:rPr>
        <w:t xml:space="preserve"> plans have been </w:t>
      </w:r>
      <w:r w:rsidR="00CC5B0A">
        <w:rPr>
          <w:rFonts w:ascii="Arial" w:hAnsi="Arial" w:cs="Arial"/>
          <w:sz w:val="24"/>
          <w:szCs w:val="24"/>
        </w:rPr>
        <w:t>developed to</w:t>
      </w:r>
      <w:r w:rsidR="00494ABF">
        <w:rPr>
          <w:rFonts w:ascii="Arial" w:hAnsi="Arial" w:cs="Arial"/>
          <w:sz w:val="24"/>
          <w:szCs w:val="24"/>
        </w:rPr>
        <w:t xml:space="preserve"> address these findings</w:t>
      </w:r>
      <w:r>
        <w:rPr>
          <w:rFonts w:ascii="Arial" w:hAnsi="Arial" w:cs="Arial"/>
          <w:sz w:val="24"/>
          <w:szCs w:val="24"/>
        </w:rPr>
        <w:t>.</w:t>
      </w:r>
    </w:p>
    <w:p w14:paraId="7C7AA709" w14:textId="77777777" w:rsidR="003579A9" w:rsidRDefault="003579A9" w:rsidP="00361470">
      <w:pPr>
        <w:rPr>
          <w:rFonts w:ascii="Arial" w:hAnsi="Arial" w:cs="Arial"/>
          <w:sz w:val="24"/>
          <w:szCs w:val="24"/>
        </w:rPr>
      </w:pPr>
    </w:p>
    <w:p w14:paraId="60A6EDEC" w14:textId="7201B575" w:rsidR="00361470" w:rsidRPr="003579A9" w:rsidRDefault="002855F5" w:rsidP="00361470">
      <w:pPr>
        <w:rPr>
          <w:rFonts w:ascii="Arial" w:hAnsi="Arial" w:cs="Arial"/>
          <w:sz w:val="24"/>
          <w:szCs w:val="24"/>
          <w:u w:val="single"/>
        </w:rPr>
      </w:pPr>
      <w:r>
        <w:rPr>
          <w:rFonts w:ascii="Arial" w:hAnsi="Arial" w:cs="Arial"/>
          <w:sz w:val="24"/>
          <w:szCs w:val="24"/>
        </w:rPr>
        <w:t>9</w:t>
      </w:r>
      <w:r w:rsidR="00A827A1">
        <w:rPr>
          <w:rFonts w:ascii="Arial" w:hAnsi="Arial" w:cs="Arial"/>
          <w:sz w:val="24"/>
          <w:szCs w:val="24"/>
        </w:rPr>
        <w:t>.</w:t>
      </w:r>
      <w:r w:rsidR="00D227FD">
        <w:rPr>
          <w:rFonts w:ascii="Arial" w:hAnsi="Arial" w:cs="Arial"/>
          <w:sz w:val="24"/>
          <w:szCs w:val="24"/>
        </w:rPr>
        <w:t>8</w:t>
      </w:r>
      <w:r w:rsidR="00A14B40" w:rsidRPr="000048CB">
        <w:rPr>
          <w:rFonts w:ascii="Arial" w:hAnsi="Arial" w:cs="Arial"/>
          <w:sz w:val="24"/>
          <w:szCs w:val="24"/>
        </w:rPr>
        <w:tab/>
      </w:r>
      <w:r w:rsidR="00DC64B6" w:rsidRPr="003579A9">
        <w:rPr>
          <w:rFonts w:ascii="Arial" w:hAnsi="Arial" w:cs="Arial"/>
          <w:sz w:val="24"/>
          <w:szCs w:val="24"/>
          <w:u w:val="single"/>
        </w:rPr>
        <w:t>Last contact with ELFT Services</w:t>
      </w:r>
    </w:p>
    <w:p w14:paraId="7F0252AB" w14:textId="51641D0D" w:rsidR="00676A26" w:rsidRDefault="00253BEE" w:rsidP="00361470">
      <w:pPr>
        <w:rPr>
          <w:rFonts w:ascii="Arial" w:hAnsi="Arial" w:cs="Arial"/>
          <w:sz w:val="24"/>
          <w:szCs w:val="24"/>
        </w:rPr>
      </w:pPr>
      <w:r w:rsidRPr="00F1438D">
        <w:rPr>
          <w:rFonts w:ascii="Arial" w:hAnsi="Arial" w:cs="Arial"/>
          <w:sz w:val="24"/>
          <w:szCs w:val="24"/>
        </w:rPr>
        <w:t xml:space="preserve">During the reporting period a total of </w:t>
      </w:r>
      <w:r w:rsidR="00B86D16">
        <w:rPr>
          <w:rFonts w:ascii="Arial" w:hAnsi="Arial" w:cs="Arial"/>
          <w:sz w:val="24"/>
          <w:szCs w:val="24"/>
        </w:rPr>
        <w:t>8</w:t>
      </w:r>
      <w:r w:rsidR="002F7C87">
        <w:rPr>
          <w:rFonts w:ascii="Arial" w:hAnsi="Arial" w:cs="Arial"/>
          <w:sz w:val="24"/>
          <w:szCs w:val="24"/>
        </w:rPr>
        <w:t>8</w:t>
      </w:r>
      <w:r w:rsidR="000E084E" w:rsidRPr="00F1438D">
        <w:rPr>
          <w:rFonts w:ascii="Arial" w:hAnsi="Arial" w:cs="Arial"/>
          <w:sz w:val="24"/>
          <w:szCs w:val="24"/>
        </w:rPr>
        <w:t xml:space="preserve"> </w:t>
      </w:r>
      <w:r w:rsidR="00CB37A0" w:rsidRPr="00F1438D">
        <w:rPr>
          <w:rFonts w:ascii="Arial" w:hAnsi="Arial" w:cs="Arial"/>
          <w:sz w:val="24"/>
          <w:szCs w:val="24"/>
        </w:rPr>
        <w:t>Coroner’s Inquest</w:t>
      </w:r>
      <w:r w:rsidR="002C77B4" w:rsidRPr="00F1438D">
        <w:rPr>
          <w:rFonts w:ascii="Arial" w:hAnsi="Arial" w:cs="Arial"/>
          <w:sz w:val="24"/>
          <w:szCs w:val="24"/>
        </w:rPr>
        <w:t xml:space="preserve"> </w:t>
      </w:r>
      <w:r w:rsidRPr="00F1438D">
        <w:rPr>
          <w:rFonts w:ascii="Arial" w:hAnsi="Arial" w:cs="Arial"/>
          <w:sz w:val="24"/>
          <w:szCs w:val="24"/>
        </w:rPr>
        <w:t xml:space="preserve">were held and concluded.  </w:t>
      </w:r>
    </w:p>
    <w:p w14:paraId="4B733E03" w14:textId="41F77A5A" w:rsidR="003579A9" w:rsidRPr="00C31C11" w:rsidRDefault="003579A9" w:rsidP="00361470">
      <w:pPr>
        <w:rPr>
          <w:rFonts w:ascii="Arial" w:hAnsi="Arial" w:cs="Arial"/>
          <w:sz w:val="24"/>
          <w:szCs w:val="24"/>
        </w:rPr>
      </w:pPr>
    </w:p>
    <w:p w14:paraId="5DCC2045" w14:textId="3B08B9D8" w:rsidR="00CE31CA" w:rsidRDefault="002855F5" w:rsidP="00D458FE">
      <w:pPr>
        <w:rPr>
          <w:rFonts w:ascii="Arial" w:hAnsi="Arial" w:cs="Arial"/>
          <w:b/>
          <w:sz w:val="24"/>
          <w:szCs w:val="24"/>
        </w:rPr>
      </w:pPr>
      <w:r>
        <w:rPr>
          <w:rFonts w:ascii="Arial" w:hAnsi="Arial" w:cs="Arial"/>
          <w:b/>
          <w:sz w:val="24"/>
          <w:szCs w:val="24"/>
        </w:rPr>
        <w:t>10</w:t>
      </w:r>
      <w:r w:rsidR="00A827A1" w:rsidRPr="00A827A1">
        <w:rPr>
          <w:rFonts w:ascii="Arial" w:hAnsi="Arial" w:cs="Arial"/>
          <w:b/>
          <w:sz w:val="24"/>
          <w:szCs w:val="24"/>
        </w:rPr>
        <w:t>.00</w:t>
      </w:r>
      <w:r w:rsidR="008A69D4" w:rsidRPr="00A827A1">
        <w:rPr>
          <w:rFonts w:ascii="Arial" w:hAnsi="Arial" w:cs="Arial"/>
          <w:b/>
          <w:sz w:val="24"/>
          <w:szCs w:val="24"/>
        </w:rPr>
        <w:tab/>
      </w:r>
      <w:r w:rsidR="00280351" w:rsidRPr="00A827A1">
        <w:rPr>
          <w:rFonts w:ascii="Arial" w:hAnsi="Arial" w:cs="Arial"/>
          <w:b/>
          <w:sz w:val="24"/>
          <w:szCs w:val="24"/>
        </w:rPr>
        <w:t xml:space="preserve">Themes from </w:t>
      </w:r>
      <w:r w:rsidR="00361470" w:rsidRPr="00A827A1">
        <w:rPr>
          <w:rFonts w:ascii="Arial" w:hAnsi="Arial" w:cs="Arial"/>
          <w:b/>
          <w:sz w:val="24"/>
          <w:szCs w:val="24"/>
        </w:rPr>
        <w:t xml:space="preserve">Expected Deaths </w:t>
      </w:r>
    </w:p>
    <w:p w14:paraId="33962C9F" w14:textId="1E81F460" w:rsidR="00A827A1" w:rsidRPr="003579A9" w:rsidRDefault="002855F5" w:rsidP="00A827A1">
      <w:pPr>
        <w:rPr>
          <w:rFonts w:ascii="Arial" w:hAnsi="Arial" w:cs="Arial"/>
          <w:sz w:val="24"/>
          <w:szCs w:val="24"/>
          <w:u w:val="single"/>
        </w:rPr>
      </w:pPr>
      <w:r>
        <w:rPr>
          <w:rFonts w:ascii="Arial" w:hAnsi="Arial" w:cs="Arial"/>
          <w:sz w:val="24"/>
          <w:szCs w:val="24"/>
        </w:rPr>
        <w:t>101</w:t>
      </w:r>
      <w:r w:rsidR="00A827A1" w:rsidRPr="00A827A1">
        <w:rPr>
          <w:rFonts w:ascii="Arial" w:hAnsi="Arial" w:cs="Arial"/>
          <w:sz w:val="24"/>
          <w:szCs w:val="24"/>
        </w:rPr>
        <w:t>1</w:t>
      </w:r>
      <w:r w:rsidR="00A827A1" w:rsidRPr="00A827A1">
        <w:rPr>
          <w:rFonts w:ascii="Arial" w:hAnsi="Arial" w:cs="Arial"/>
          <w:b/>
          <w:sz w:val="24"/>
          <w:szCs w:val="24"/>
        </w:rPr>
        <w:tab/>
      </w:r>
      <w:r w:rsidR="00A827A1" w:rsidRPr="003579A9">
        <w:rPr>
          <w:rFonts w:ascii="Arial" w:hAnsi="Arial" w:cs="Arial"/>
          <w:sz w:val="24"/>
          <w:szCs w:val="24"/>
          <w:u w:val="single"/>
        </w:rPr>
        <w:t xml:space="preserve">Themes &amp; Trends </w:t>
      </w:r>
    </w:p>
    <w:p w14:paraId="43636F33" w14:textId="77777777" w:rsidR="00B57609" w:rsidRDefault="00A827A1" w:rsidP="00D458FE">
      <w:pPr>
        <w:rPr>
          <w:rFonts w:ascii="Arial" w:hAnsi="Arial" w:cs="Arial"/>
          <w:sz w:val="24"/>
          <w:szCs w:val="24"/>
        </w:rPr>
      </w:pPr>
      <w:r w:rsidRPr="00F1438D">
        <w:rPr>
          <w:rFonts w:ascii="Arial" w:hAnsi="Arial" w:cs="Arial"/>
          <w:sz w:val="24"/>
          <w:szCs w:val="24"/>
        </w:rPr>
        <w:t xml:space="preserve">The review looked at themes and trends from both expected and unexpected deaths across the Trust. The highest number of overall mortalities related to patients under Community Health Services. </w:t>
      </w:r>
    </w:p>
    <w:p w14:paraId="052C00C6" w14:textId="77777777" w:rsidR="00B57609" w:rsidRDefault="00B57609" w:rsidP="00D458FE">
      <w:pPr>
        <w:rPr>
          <w:rFonts w:ascii="Arial" w:hAnsi="Arial" w:cs="Arial"/>
          <w:sz w:val="24"/>
          <w:szCs w:val="24"/>
        </w:rPr>
      </w:pPr>
    </w:p>
    <w:p w14:paraId="0151483B" w14:textId="1BED99A5" w:rsidR="00A827A1" w:rsidRDefault="00A827A1" w:rsidP="00D458FE">
      <w:pPr>
        <w:rPr>
          <w:rFonts w:ascii="Arial" w:hAnsi="Arial" w:cs="Arial"/>
          <w:sz w:val="24"/>
          <w:szCs w:val="24"/>
        </w:rPr>
      </w:pPr>
      <w:r w:rsidRPr="00F1438D">
        <w:rPr>
          <w:rFonts w:ascii="Arial" w:hAnsi="Arial" w:cs="Arial"/>
          <w:sz w:val="24"/>
          <w:szCs w:val="24"/>
        </w:rPr>
        <w:t>There were more expected deaths than unexpected deaths. Unexpected deaths were higher in the Inpatient and Community Mental Health Services, where suicide was the highest figure.</w:t>
      </w:r>
      <w:r w:rsidR="008251C2">
        <w:rPr>
          <w:rFonts w:ascii="Arial" w:hAnsi="Arial" w:cs="Arial"/>
          <w:sz w:val="24"/>
          <w:szCs w:val="24"/>
        </w:rPr>
        <w:t xml:space="preserve">  Outside of the higher numbers of reported deaths these findings are not unusual when compared to previous years’ figures. </w:t>
      </w:r>
    </w:p>
    <w:p w14:paraId="2297E163" w14:textId="77777777" w:rsidR="002736C2" w:rsidRPr="002736C2" w:rsidRDefault="002736C2" w:rsidP="00D458FE">
      <w:pPr>
        <w:rPr>
          <w:rFonts w:ascii="Arial" w:hAnsi="Arial" w:cs="Arial"/>
          <w:sz w:val="24"/>
          <w:szCs w:val="24"/>
        </w:rPr>
      </w:pPr>
    </w:p>
    <w:p w14:paraId="70844FD6" w14:textId="3234A801" w:rsidR="00D458FE" w:rsidRPr="000048CB" w:rsidRDefault="00D458FE" w:rsidP="00D458FE">
      <w:pPr>
        <w:rPr>
          <w:rFonts w:ascii="Arial" w:hAnsi="Arial" w:cs="Arial"/>
          <w:sz w:val="24"/>
          <w:szCs w:val="24"/>
          <w:u w:val="single"/>
        </w:rPr>
      </w:pPr>
      <w:r w:rsidRPr="000048CB">
        <w:rPr>
          <w:rFonts w:ascii="Arial" w:hAnsi="Arial" w:cs="Arial"/>
          <w:sz w:val="24"/>
          <w:szCs w:val="24"/>
          <w:u w:val="single"/>
        </w:rPr>
        <w:t>End of Life Pathway (ELP) and Preferred Plan of Care (PPC)</w:t>
      </w:r>
    </w:p>
    <w:p w14:paraId="291E0DE6" w14:textId="0D2664C8" w:rsidR="007D5CAA" w:rsidRPr="000C09B4" w:rsidRDefault="00D245E3" w:rsidP="00D458FE">
      <w:pPr>
        <w:rPr>
          <w:rFonts w:ascii="Arial" w:hAnsi="Arial" w:cs="Arial"/>
          <w:sz w:val="24"/>
          <w:szCs w:val="24"/>
        </w:rPr>
      </w:pPr>
      <w:r w:rsidRPr="000C09B4">
        <w:rPr>
          <w:rFonts w:ascii="Arial" w:hAnsi="Arial" w:cs="Arial"/>
          <w:sz w:val="24"/>
          <w:szCs w:val="24"/>
        </w:rPr>
        <w:t>Over the period 1 April</w:t>
      </w:r>
      <w:r w:rsidR="003245B3">
        <w:rPr>
          <w:rFonts w:ascii="Arial" w:hAnsi="Arial" w:cs="Arial"/>
          <w:sz w:val="24"/>
          <w:szCs w:val="24"/>
        </w:rPr>
        <w:t xml:space="preserve"> 20</w:t>
      </w:r>
      <w:r w:rsidR="007C106B">
        <w:rPr>
          <w:rFonts w:ascii="Arial" w:hAnsi="Arial" w:cs="Arial"/>
          <w:sz w:val="24"/>
          <w:szCs w:val="24"/>
        </w:rPr>
        <w:t>20</w:t>
      </w:r>
      <w:r w:rsidRPr="000C09B4">
        <w:rPr>
          <w:rFonts w:ascii="Arial" w:hAnsi="Arial" w:cs="Arial"/>
          <w:sz w:val="24"/>
          <w:szCs w:val="24"/>
        </w:rPr>
        <w:t xml:space="preserve"> and 31 March 202</w:t>
      </w:r>
      <w:r w:rsidR="007C106B">
        <w:rPr>
          <w:rFonts w:ascii="Arial" w:hAnsi="Arial" w:cs="Arial"/>
          <w:sz w:val="24"/>
          <w:szCs w:val="24"/>
        </w:rPr>
        <w:t>1</w:t>
      </w:r>
      <w:r>
        <w:rPr>
          <w:rFonts w:ascii="Arial" w:hAnsi="Arial" w:cs="Arial"/>
          <w:sz w:val="24"/>
          <w:szCs w:val="24"/>
        </w:rPr>
        <w:t xml:space="preserve"> there has </w:t>
      </w:r>
      <w:r w:rsidR="00B86D16">
        <w:rPr>
          <w:rFonts w:ascii="Arial" w:hAnsi="Arial" w:cs="Arial"/>
          <w:sz w:val="24"/>
          <w:szCs w:val="24"/>
        </w:rPr>
        <w:t xml:space="preserve">continued to be </w:t>
      </w:r>
      <w:r>
        <w:rPr>
          <w:rFonts w:ascii="Arial" w:hAnsi="Arial" w:cs="Arial"/>
          <w:sz w:val="24"/>
          <w:szCs w:val="24"/>
        </w:rPr>
        <w:t>a steady i</w:t>
      </w:r>
      <w:r w:rsidR="003245B3">
        <w:rPr>
          <w:rFonts w:ascii="Arial" w:hAnsi="Arial" w:cs="Arial"/>
          <w:sz w:val="24"/>
          <w:szCs w:val="24"/>
        </w:rPr>
        <w:t xml:space="preserve">ncrease </w:t>
      </w:r>
      <w:r>
        <w:rPr>
          <w:rFonts w:ascii="Arial" w:hAnsi="Arial" w:cs="Arial"/>
          <w:sz w:val="24"/>
          <w:szCs w:val="24"/>
        </w:rPr>
        <w:t>in the number of patients with an End of Life Plan</w:t>
      </w:r>
      <w:r w:rsidR="00117B3D">
        <w:rPr>
          <w:rFonts w:ascii="Arial" w:hAnsi="Arial" w:cs="Arial"/>
          <w:sz w:val="24"/>
          <w:szCs w:val="24"/>
        </w:rPr>
        <w:t xml:space="preserve"> (ELP)</w:t>
      </w:r>
      <w:r w:rsidR="003951FA">
        <w:rPr>
          <w:rFonts w:ascii="Arial" w:hAnsi="Arial" w:cs="Arial"/>
          <w:sz w:val="24"/>
          <w:szCs w:val="24"/>
        </w:rPr>
        <w:t xml:space="preserve"> in place</w:t>
      </w:r>
      <w:r w:rsidR="003245B3">
        <w:rPr>
          <w:rFonts w:ascii="Arial" w:hAnsi="Arial" w:cs="Arial"/>
          <w:sz w:val="24"/>
          <w:szCs w:val="24"/>
        </w:rPr>
        <w:t xml:space="preserve">. </w:t>
      </w:r>
      <w:r w:rsidR="00117B3D">
        <w:rPr>
          <w:rFonts w:ascii="Arial" w:hAnsi="Arial" w:cs="Arial"/>
          <w:sz w:val="24"/>
          <w:szCs w:val="24"/>
        </w:rPr>
        <w:t xml:space="preserve"> </w:t>
      </w:r>
      <w:r w:rsidR="00117B3D" w:rsidRPr="00117B3D">
        <w:rPr>
          <w:rFonts w:ascii="Arial" w:hAnsi="Arial" w:cs="Arial"/>
          <w:sz w:val="24"/>
          <w:szCs w:val="24"/>
        </w:rPr>
        <w:t xml:space="preserve">Patients that did not have an </w:t>
      </w:r>
      <w:r w:rsidR="00117B3D">
        <w:rPr>
          <w:rFonts w:ascii="Arial" w:hAnsi="Arial" w:cs="Arial"/>
          <w:sz w:val="24"/>
          <w:szCs w:val="24"/>
        </w:rPr>
        <w:t>ELP</w:t>
      </w:r>
      <w:r w:rsidR="00117B3D" w:rsidRPr="00117B3D">
        <w:rPr>
          <w:rFonts w:ascii="Arial" w:hAnsi="Arial" w:cs="Arial"/>
          <w:sz w:val="24"/>
          <w:szCs w:val="24"/>
        </w:rPr>
        <w:t xml:space="preserve"> in place </w:t>
      </w:r>
      <w:r w:rsidR="00B86D16">
        <w:rPr>
          <w:rFonts w:ascii="Arial" w:hAnsi="Arial" w:cs="Arial"/>
          <w:sz w:val="24"/>
          <w:szCs w:val="24"/>
        </w:rPr>
        <w:t xml:space="preserve">and </w:t>
      </w:r>
      <w:r w:rsidR="003245B3">
        <w:rPr>
          <w:rFonts w:ascii="Arial" w:hAnsi="Arial" w:cs="Arial"/>
          <w:sz w:val="24"/>
          <w:szCs w:val="24"/>
        </w:rPr>
        <w:t>available for review had either;</w:t>
      </w:r>
      <w:r w:rsidR="00117B3D" w:rsidRPr="00117B3D">
        <w:rPr>
          <w:rFonts w:ascii="Arial" w:hAnsi="Arial" w:cs="Arial"/>
          <w:sz w:val="24"/>
          <w:szCs w:val="24"/>
        </w:rPr>
        <w:t xml:space="preserve"> deteriorated unexpectedly requiring a</w:t>
      </w:r>
      <w:r w:rsidR="003951FA">
        <w:rPr>
          <w:rFonts w:ascii="Arial" w:hAnsi="Arial" w:cs="Arial"/>
          <w:sz w:val="24"/>
          <w:szCs w:val="24"/>
        </w:rPr>
        <w:t>n emergent</w:t>
      </w:r>
      <w:r w:rsidR="00117B3D" w:rsidRPr="00117B3D">
        <w:rPr>
          <w:rFonts w:ascii="Arial" w:hAnsi="Arial" w:cs="Arial"/>
          <w:sz w:val="24"/>
          <w:szCs w:val="24"/>
        </w:rPr>
        <w:t xml:space="preserve"> hospital or hospice admission or the patient was referred</w:t>
      </w:r>
      <w:r w:rsidR="003951FA">
        <w:rPr>
          <w:rFonts w:ascii="Arial" w:hAnsi="Arial" w:cs="Arial"/>
          <w:sz w:val="24"/>
          <w:szCs w:val="24"/>
        </w:rPr>
        <w:t xml:space="preserve"> to ELFT</w:t>
      </w:r>
      <w:r w:rsidR="00117B3D" w:rsidRPr="00117B3D">
        <w:rPr>
          <w:rFonts w:ascii="Arial" w:hAnsi="Arial" w:cs="Arial"/>
          <w:sz w:val="24"/>
          <w:szCs w:val="24"/>
        </w:rPr>
        <w:t xml:space="preserve"> and died before being seen</w:t>
      </w:r>
      <w:r w:rsidR="00F1438D">
        <w:rPr>
          <w:rFonts w:ascii="Arial" w:hAnsi="Arial" w:cs="Arial"/>
          <w:sz w:val="24"/>
          <w:szCs w:val="24"/>
        </w:rPr>
        <w:t xml:space="preserve"> or </w:t>
      </w:r>
      <w:r w:rsidR="003951FA">
        <w:rPr>
          <w:rFonts w:ascii="Arial" w:hAnsi="Arial" w:cs="Arial"/>
          <w:sz w:val="24"/>
          <w:szCs w:val="24"/>
        </w:rPr>
        <w:t xml:space="preserve">they were </w:t>
      </w:r>
      <w:r w:rsidR="00F1438D">
        <w:rPr>
          <w:rFonts w:ascii="Arial" w:hAnsi="Arial" w:cs="Arial"/>
          <w:sz w:val="24"/>
          <w:szCs w:val="24"/>
        </w:rPr>
        <w:t>patients who had contracted</w:t>
      </w:r>
      <w:r w:rsidR="003951FA">
        <w:rPr>
          <w:rFonts w:ascii="Arial" w:hAnsi="Arial" w:cs="Arial"/>
          <w:sz w:val="24"/>
          <w:szCs w:val="24"/>
        </w:rPr>
        <w:t xml:space="preserve"> and died from</w:t>
      </w:r>
      <w:r w:rsidR="00F1438D">
        <w:rPr>
          <w:rFonts w:ascii="Arial" w:hAnsi="Arial" w:cs="Arial"/>
          <w:sz w:val="24"/>
          <w:szCs w:val="24"/>
        </w:rPr>
        <w:t xml:space="preserve"> COVID 19. </w:t>
      </w:r>
    </w:p>
    <w:p w14:paraId="51CFFEAC" w14:textId="0F5FCABD" w:rsidR="00D458FE" w:rsidRPr="000048CB" w:rsidRDefault="00D458FE" w:rsidP="00D458FE">
      <w:pPr>
        <w:rPr>
          <w:rFonts w:ascii="Arial" w:hAnsi="Arial" w:cs="Arial"/>
          <w:sz w:val="24"/>
          <w:szCs w:val="24"/>
          <w:u w:val="single"/>
        </w:rPr>
      </w:pPr>
      <w:r w:rsidRPr="000048CB">
        <w:rPr>
          <w:rFonts w:ascii="Arial" w:hAnsi="Arial" w:cs="Arial"/>
          <w:sz w:val="24"/>
          <w:szCs w:val="24"/>
          <w:u w:val="single"/>
        </w:rPr>
        <w:t xml:space="preserve">Age </w:t>
      </w:r>
    </w:p>
    <w:p w14:paraId="1B890E8D" w14:textId="5B8E6233" w:rsidR="00117B3D" w:rsidRDefault="00F532B2" w:rsidP="00D458FE">
      <w:pPr>
        <w:rPr>
          <w:rFonts w:ascii="Arial" w:hAnsi="Arial" w:cs="Arial"/>
          <w:b/>
          <w:sz w:val="24"/>
          <w:szCs w:val="24"/>
        </w:rPr>
      </w:pPr>
      <w:r w:rsidRPr="000C09B4">
        <w:rPr>
          <w:rFonts w:ascii="Arial" w:hAnsi="Arial" w:cs="Arial"/>
          <w:sz w:val="24"/>
          <w:szCs w:val="24"/>
        </w:rPr>
        <w:t xml:space="preserve">The highest </w:t>
      </w:r>
      <w:r w:rsidR="009018C2">
        <w:rPr>
          <w:rFonts w:ascii="Arial" w:hAnsi="Arial" w:cs="Arial"/>
          <w:sz w:val="24"/>
          <w:szCs w:val="24"/>
        </w:rPr>
        <w:t xml:space="preserve">mortality </w:t>
      </w:r>
      <w:r w:rsidR="007C76DB">
        <w:rPr>
          <w:rFonts w:ascii="Arial" w:hAnsi="Arial" w:cs="Arial"/>
          <w:sz w:val="24"/>
          <w:szCs w:val="24"/>
        </w:rPr>
        <w:t xml:space="preserve">rate </w:t>
      </w:r>
      <w:r w:rsidR="00280351">
        <w:rPr>
          <w:rFonts w:ascii="Arial" w:hAnsi="Arial" w:cs="Arial"/>
          <w:sz w:val="24"/>
          <w:szCs w:val="24"/>
        </w:rPr>
        <w:t>was observed in</w:t>
      </w:r>
      <w:r w:rsidR="003245B3">
        <w:rPr>
          <w:rFonts w:ascii="Arial" w:hAnsi="Arial" w:cs="Arial"/>
          <w:sz w:val="24"/>
          <w:szCs w:val="24"/>
        </w:rPr>
        <w:t xml:space="preserve"> the </w:t>
      </w:r>
      <w:r w:rsidRPr="000C09B4">
        <w:rPr>
          <w:rFonts w:ascii="Arial" w:hAnsi="Arial" w:cs="Arial"/>
          <w:sz w:val="24"/>
          <w:szCs w:val="24"/>
        </w:rPr>
        <w:t xml:space="preserve">76 – </w:t>
      </w:r>
      <w:r w:rsidR="003951FA" w:rsidRPr="000C09B4">
        <w:rPr>
          <w:rFonts w:ascii="Arial" w:hAnsi="Arial" w:cs="Arial"/>
          <w:sz w:val="24"/>
          <w:szCs w:val="24"/>
        </w:rPr>
        <w:t>100-year-old</w:t>
      </w:r>
      <w:r w:rsidR="003245B3">
        <w:rPr>
          <w:rFonts w:ascii="Arial" w:hAnsi="Arial" w:cs="Arial"/>
          <w:sz w:val="24"/>
          <w:szCs w:val="24"/>
        </w:rPr>
        <w:t xml:space="preserve"> age</w:t>
      </w:r>
      <w:r w:rsidR="000C09B4">
        <w:rPr>
          <w:rFonts w:ascii="Arial" w:hAnsi="Arial" w:cs="Arial"/>
          <w:sz w:val="24"/>
          <w:szCs w:val="24"/>
        </w:rPr>
        <w:t xml:space="preserve"> group</w:t>
      </w:r>
      <w:r w:rsidR="0067028F">
        <w:rPr>
          <w:rFonts w:ascii="Arial" w:hAnsi="Arial" w:cs="Arial"/>
          <w:sz w:val="24"/>
          <w:szCs w:val="24"/>
        </w:rPr>
        <w:t>.</w:t>
      </w:r>
      <w:r w:rsidRPr="000C09B4">
        <w:rPr>
          <w:rFonts w:ascii="Arial" w:hAnsi="Arial" w:cs="Arial"/>
          <w:sz w:val="24"/>
          <w:szCs w:val="24"/>
        </w:rPr>
        <w:t xml:space="preserve"> </w:t>
      </w:r>
      <w:r w:rsidR="003245B3">
        <w:rPr>
          <w:rFonts w:ascii="Arial" w:hAnsi="Arial" w:cs="Arial"/>
          <w:sz w:val="24"/>
          <w:szCs w:val="24"/>
        </w:rPr>
        <w:t xml:space="preserve"> Unsurprisingly, the highest number of deaths occurred with patients under</w:t>
      </w:r>
      <w:r w:rsidR="00117B3D">
        <w:rPr>
          <w:rFonts w:ascii="Arial" w:hAnsi="Arial" w:cs="Arial"/>
          <w:sz w:val="24"/>
          <w:szCs w:val="24"/>
        </w:rPr>
        <w:t xml:space="preserve"> Community Health Services. </w:t>
      </w:r>
      <w:r w:rsidR="00E0278B">
        <w:rPr>
          <w:rFonts w:ascii="Arial" w:hAnsi="Arial" w:cs="Arial"/>
          <w:sz w:val="24"/>
          <w:szCs w:val="24"/>
        </w:rPr>
        <w:t>Deaths that occurred in patients</w:t>
      </w:r>
      <w:r w:rsidR="003245B3">
        <w:rPr>
          <w:rFonts w:ascii="Arial" w:hAnsi="Arial" w:cs="Arial"/>
          <w:sz w:val="24"/>
          <w:szCs w:val="24"/>
        </w:rPr>
        <w:t>’</w:t>
      </w:r>
      <w:r w:rsidR="00E0278B">
        <w:rPr>
          <w:rFonts w:ascii="Arial" w:hAnsi="Arial" w:cs="Arial"/>
          <w:sz w:val="24"/>
          <w:szCs w:val="24"/>
        </w:rPr>
        <w:t xml:space="preserve"> under the age of 18 were all under Specialist Children’s Services and all had life limiting conditions.</w:t>
      </w:r>
    </w:p>
    <w:p w14:paraId="0F80E028" w14:textId="77777777" w:rsidR="00B86D16" w:rsidRDefault="00B86D16" w:rsidP="00D458FE">
      <w:pPr>
        <w:rPr>
          <w:rFonts w:ascii="Arial" w:hAnsi="Arial" w:cs="Arial"/>
          <w:sz w:val="24"/>
          <w:szCs w:val="24"/>
          <w:u w:val="single"/>
        </w:rPr>
      </w:pPr>
    </w:p>
    <w:p w14:paraId="03846F7F" w14:textId="214C846C" w:rsidR="003C3B8D" w:rsidRPr="000048CB" w:rsidRDefault="00D458FE" w:rsidP="00D458FE">
      <w:pPr>
        <w:rPr>
          <w:rFonts w:ascii="Arial" w:hAnsi="Arial" w:cs="Arial"/>
          <w:sz w:val="24"/>
          <w:szCs w:val="24"/>
          <w:u w:val="single"/>
        </w:rPr>
      </w:pPr>
      <w:r w:rsidRPr="000048CB">
        <w:rPr>
          <w:rFonts w:ascii="Arial" w:hAnsi="Arial" w:cs="Arial"/>
          <w:sz w:val="24"/>
          <w:szCs w:val="24"/>
          <w:u w:val="single"/>
        </w:rPr>
        <w:t>Gender</w:t>
      </w:r>
      <w:r w:rsidR="00BB69EE" w:rsidRPr="000048CB">
        <w:rPr>
          <w:rFonts w:ascii="Arial" w:hAnsi="Arial" w:cs="Arial"/>
          <w:sz w:val="24"/>
          <w:szCs w:val="24"/>
          <w:u w:val="single"/>
        </w:rPr>
        <w:t xml:space="preserve"> </w:t>
      </w:r>
    </w:p>
    <w:p w14:paraId="2A042797" w14:textId="0B5E465D" w:rsidR="00F532B2" w:rsidRDefault="000C09B4" w:rsidP="00D458FE">
      <w:pPr>
        <w:rPr>
          <w:rFonts w:ascii="Arial" w:hAnsi="Arial" w:cs="Arial"/>
          <w:sz w:val="24"/>
          <w:szCs w:val="24"/>
        </w:rPr>
      </w:pPr>
      <w:r w:rsidRPr="00F1438D">
        <w:rPr>
          <w:rFonts w:ascii="Arial" w:hAnsi="Arial" w:cs="Arial"/>
          <w:sz w:val="24"/>
          <w:szCs w:val="24"/>
        </w:rPr>
        <w:t xml:space="preserve">Differences in the numbers of deaths in males and females were noted </w:t>
      </w:r>
      <w:r w:rsidR="003951FA">
        <w:rPr>
          <w:rFonts w:ascii="Arial" w:hAnsi="Arial" w:cs="Arial"/>
          <w:sz w:val="24"/>
          <w:szCs w:val="24"/>
        </w:rPr>
        <w:t>monthly throughout the reporting period</w:t>
      </w:r>
      <w:r w:rsidRPr="00F1438D">
        <w:rPr>
          <w:rFonts w:ascii="Arial" w:hAnsi="Arial" w:cs="Arial"/>
          <w:sz w:val="24"/>
          <w:szCs w:val="24"/>
        </w:rPr>
        <w:t xml:space="preserve">. </w:t>
      </w:r>
      <w:r w:rsidR="003951FA">
        <w:rPr>
          <w:rFonts w:ascii="Arial" w:hAnsi="Arial" w:cs="Arial"/>
          <w:sz w:val="24"/>
          <w:szCs w:val="24"/>
        </w:rPr>
        <w:t xml:space="preserve">Variations in gender were minimal </w:t>
      </w:r>
      <w:r w:rsidRPr="00F1438D">
        <w:rPr>
          <w:rFonts w:ascii="Arial" w:hAnsi="Arial" w:cs="Arial"/>
          <w:sz w:val="24"/>
          <w:szCs w:val="24"/>
        </w:rPr>
        <w:t xml:space="preserve">and when observed as a collective </w:t>
      </w:r>
      <w:r w:rsidR="00F41B04" w:rsidRPr="00F1438D">
        <w:rPr>
          <w:rFonts w:ascii="Arial" w:hAnsi="Arial" w:cs="Arial"/>
          <w:sz w:val="24"/>
          <w:szCs w:val="24"/>
        </w:rPr>
        <w:t>showed that overall 34 more females died than males.</w:t>
      </w:r>
      <w:r w:rsidR="00F41B04">
        <w:rPr>
          <w:rFonts w:ascii="Arial" w:hAnsi="Arial" w:cs="Arial"/>
          <w:sz w:val="24"/>
          <w:szCs w:val="24"/>
        </w:rPr>
        <w:t xml:space="preserve">  </w:t>
      </w:r>
    </w:p>
    <w:p w14:paraId="7941CF90" w14:textId="77777777" w:rsidR="004F2E8D" w:rsidRDefault="004F2E8D" w:rsidP="0070559B">
      <w:pPr>
        <w:rPr>
          <w:rFonts w:ascii="Arial" w:hAnsi="Arial" w:cs="Arial"/>
          <w:sz w:val="24"/>
          <w:szCs w:val="24"/>
          <w:u w:val="single"/>
        </w:rPr>
      </w:pPr>
    </w:p>
    <w:p w14:paraId="0ED27A75" w14:textId="31252679" w:rsidR="0025134D" w:rsidRPr="000048CB" w:rsidRDefault="00DF2D32" w:rsidP="0070559B">
      <w:pPr>
        <w:rPr>
          <w:rFonts w:ascii="Arial" w:hAnsi="Arial" w:cs="Arial"/>
          <w:sz w:val="24"/>
          <w:szCs w:val="24"/>
          <w:u w:val="single"/>
        </w:rPr>
      </w:pPr>
      <w:r w:rsidRPr="000048CB">
        <w:rPr>
          <w:rFonts w:ascii="Arial" w:hAnsi="Arial" w:cs="Arial"/>
          <w:sz w:val="24"/>
          <w:szCs w:val="24"/>
          <w:u w:val="single"/>
        </w:rPr>
        <w:t xml:space="preserve">Standard of care </w:t>
      </w:r>
    </w:p>
    <w:p w14:paraId="1CF324E3" w14:textId="2DBDF011" w:rsidR="00DA65A3" w:rsidRDefault="007C76DB" w:rsidP="0070559B">
      <w:pPr>
        <w:rPr>
          <w:rFonts w:ascii="Arial" w:hAnsi="Arial" w:cs="Arial"/>
          <w:sz w:val="24"/>
          <w:szCs w:val="24"/>
        </w:rPr>
      </w:pPr>
      <w:r>
        <w:rPr>
          <w:rFonts w:ascii="Arial" w:hAnsi="Arial" w:cs="Arial"/>
          <w:sz w:val="24"/>
          <w:szCs w:val="24"/>
        </w:rPr>
        <w:t xml:space="preserve">Care of the dying person was </w:t>
      </w:r>
      <w:r w:rsidR="00DA65A3">
        <w:rPr>
          <w:rFonts w:ascii="Arial" w:hAnsi="Arial" w:cs="Arial"/>
          <w:sz w:val="24"/>
          <w:szCs w:val="24"/>
        </w:rPr>
        <w:t>reviewed using the</w:t>
      </w:r>
      <w:r>
        <w:rPr>
          <w:rFonts w:ascii="Arial" w:hAnsi="Arial" w:cs="Arial"/>
          <w:sz w:val="24"/>
          <w:szCs w:val="24"/>
        </w:rPr>
        <w:t xml:space="preserve"> </w:t>
      </w:r>
      <w:r w:rsidR="007E3D64">
        <w:rPr>
          <w:rFonts w:ascii="Arial" w:hAnsi="Arial" w:cs="Arial"/>
          <w:sz w:val="24"/>
          <w:szCs w:val="24"/>
        </w:rPr>
        <w:t>East London Foundation Trust</w:t>
      </w:r>
      <w:r>
        <w:rPr>
          <w:rFonts w:ascii="Arial" w:hAnsi="Arial" w:cs="Arial"/>
          <w:sz w:val="24"/>
          <w:szCs w:val="24"/>
        </w:rPr>
        <w:t xml:space="preserve"> </w:t>
      </w:r>
      <w:r w:rsidR="007E3D64">
        <w:rPr>
          <w:rFonts w:ascii="Arial" w:hAnsi="Arial" w:cs="Arial"/>
          <w:sz w:val="24"/>
          <w:szCs w:val="24"/>
        </w:rPr>
        <w:t xml:space="preserve">(ELFT) </w:t>
      </w:r>
      <w:r w:rsidR="00DA65A3">
        <w:rPr>
          <w:rFonts w:ascii="Arial" w:hAnsi="Arial" w:cs="Arial"/>
          <w:sz w:val="24"/>
          <w:szCs w:val="24"/>
        </w:rPr>
        <w:t>D</w:t>
      </w:r>
      <w:r w:rsidR="007E3D64">
        <w:rPr>
          <w:rFonts w:ascii="Arial" w:hAnsi="Arial" w:cs="Arial"/>
          <w:sz w:val="24"/>
          <w:szCs w:val="24"/>
        </w:rPr>
        <w:t xml:space="preserve">ignity in Care at the End of Life Practice Guidance and the Gold </w:t>
      </w:r>
      <w:r>
        <w:rPr>
          <w:rFonts w:ascii="Arial" w:hAnsi="Arial" w:cs="Arial"/>
          <w:sz w:val="24"/>
          <w:szCs w:val="24"/>
        </w:rPr>
        <w:t xml:space="preserve">Standard Framework (GSF) Guidance. </w:t>
      </w:r>
    </w:p>
    <w:p w14:paraId="4089B5DA" w14:textId="2110B6B0" w:rsidR="00861E72" w:rsidRDefault="00861E72" w:rsidP="0070559B">
      <w:pPr>
        <w:rPr>
          <w:rFonts w:ascii="Arial" w:hAnsi="Arial" w:cs="Arial"/>
          <w:sz w:val="24"/>
          <w:szCs w:val="24"/>
        </w:rPr>
      </w:pPr>
      <w:r w:rsidRPr="00861E72">
        <w:rPr>
          <w:rFonts w:ascii="Arial" w:hAnsi="Arial" w:cs="Arial"/>
          <w:sz w:val="24"/>
          <w:szCs w:val="24"/>
        </w:rPr>
        <w:t>Dignity in Care at the End of Life Practice Guidelines enables teams to develop a person centred holistic plan of care enabling patients to make their own choices on where they wished to be cared for and their preferred place to die.</w:t>
      </w:r>
    </w:p>
    <w:p w14:paraId="1D46A241" w14:textId="06B6C576" w:rsidR="00861E72" w:rsidRDefault="003951FA" w:rsidP="0070559B">
      <w:pPr>
        <w:rPr>
          <w:rFonts w:ascii="Arial" w:hAnsi="Arial" w:cs="Arial"/>
          <w:sz w:val="24"/>
          <w:szCs w:val="24"/>
        </w:rPr>
      </w:pPr>
      <w:r>
        <w:rPr>
          <w:rFonts w:ascii="Arial" w:hAnsi="Arial" w:cs="Arial"/>
          <w:sz w:val="24"/>
          <w:szCs w:val="24"/>
        </w:rPr>
        <w:t xml:space="preserve">The Risk and Governance team </w:t>
      </w:r>
      <w:r w:rsidR="00861E72" w:rsidRPr="00861E72">
        <w:rPr>
          <w:rFonts w:ascii="Arial" w:hAnsi="Arial" w:cs="Arial"/>
          <w:sz w:val="24"/>
          <w:szCs w:val="24"/>
        </w:rPr>
        <w:t xml:space="preserve">also </w:t>
      </w:r>
      <w:r>
        <w:rPr>
          <w:rFonts w:ascii="Arial" w:hAnsi="Arial" w:cs="Arial"/>
          <w:sz w:val="24"/>
          <w:szCs w:val="24"/>
        </w:rPr>
        <w:t>review</w:t>
      </w:r>
      <w:r w:rsidR="00861E72" w:rsidRPr="00861E72">
        <w:rPr>
          <w:rFonts w:ascii="Arial" w:hAnsi="Arial" w:cs="Arial"/>
          <w:sz w:val="24"/>
          <w:szCs w:val="24"/>
        </w:rPr>
        <w:t xml:space="preserve"> the quality of information being reported on the </w:t>
      </w:r>
      <w:r>
        <w:rPr>
          <w:rFonts w:ascii="Arial" w:hAnsi="Arial" w:cs="Arial"/>
          <w:sz w:val="24"/>
          <w:szCs w:val="24"/>
        </w:rPr>
        <w:t xml:space="preserve">daily </w:t>
      </w:r>
      <w:r w:rsidR="00861E72" w:rsidRPr="00861E72">
        <w:rPr>
          <w:rFonts w:ascii="Arial" w:hAnsi="Arial" w:cs="Arial"/>
          <w:sz w:val="24"/>
          <w:szCs w:val="24"/>
        </w:rPr>
        <w:t>DATIX incident report</w:t>
      </w:r>
      <w:r>
        <w:rPr>
          <w:rFonts w:ascii="Arial" w:hAnsi="Arial" w:cs="Arial"/>
          <w:sz w:val="24"/>
          <w:szCs w:val="24"/>
        </w:rPr>
        <w:t xml:space="preserve"> including</w:t>
      </w:r>
      <w:r w:rsidR="00861E72" w:rsidRPr="00861E72">
        <w:rPr>
          <w:rFonts w:ascii="Arial" w:hAnsi="Arial" w:cs="Arial"/>
          <w:sz w:val="24"/>
          <w:szCs w:val="24"/>
        </w:rPr>
        <w:t>:  missing information, missing patient details and any other required information.</w:t>
      </w:r>
    </w:p>
    <w:p w14:paraId="4C42EAA6" w14:textId="36A829D6" w:rsidR="00861E72" w:rsidRDefault="00DA65A3" w:rsidP="0070559B">
      <w:pPr>
        <w:rPr>
          <w:rFonts w:ascii="Arial" w:hAnsi="Arial" w:cs="Arial"/>
          <w:sz w:val="24"/>
          <w:szCs w:val="24"/>
        </w:rPr>
      </w:pPr>
      <w:r>
        <w:rPr>
          <w:rFonts w:ascii="Arial" w:hAnsi="Arial" w:cs="Arial"/>
          <w:sz w:val="24"/>
          <w:szCs w:val="24"/>
        </w:rPr>
        <w:t xml:space="preserve">The GSF sets out 7 domains </w:t>
      </w:r>
      <w:r w:rsidR="009018C2">
        <w:rPr>
          <w:rFonts w:ascii="Arial" w:hAnsi="Arial" w:cs="Arial"/>
          <w:sz w:val="24"/>
          <w:szCs w:val="24"/>
        </w:rPr>
        <w:t>of guidance</w:t>
      </w:r>
      <w:r w:rsidR="003951FA">
        <w:rPr>
          <w:rFonts w:ascii="Arial" w:hAnsi="Arial" w:cs="Arial"/>
          <w:sz w:val="24"/>
          <w:szCs w:val="24"/>
        </w:rPr>
        <w:t xml:space="preserve"> including;</w:t>
      </w:r>
      <w:r w:rsidR="009018C2">
        <w:rPr>
          <w:rFonts w:ascii="Arial" w:hAnsi="Arial" w:cs="Arial"/>
          <w:sz w:val="24"/>
          <w:szCs w:val="24"/>
        </w:rPr>
        <w:t xml:space="preserve"> communication; co-ordination; control of symptoms; continuity of care; continued learning; care support and care in the dying phase. </w:t>
      </w:r>
      <w:r w:rsidR="00861E72">
        <w:rPr>
          <w:rFonts w:ascii="Arial" w:hAnsi="Arial" w:cs="Arial"/>
          <w:sz w:val="24"/>
          <w:szCs w:val="24"/>
        </w:rPr>
        <w:t>The</w:t>
      </w:r>
      <w:r w:rsidR="003951FA">
        <w:rPr>
          <w:rFonts w:ascii="Arial" w:hAnsi="Arial" w:cs="Arial"/>
          <w:sz w:val="24"/>
          <w:szCs w:val="24"/>
        </w:rPr>
        <w:t>se</w:t>
      </w:r>
      <w:r w:rsidR="00861E72">
        <w:rPr>
          <w:rFonts w:ascii="Arial" w:hAnsi="Arial" w:cs="Arial"/>
          <w:sz w:val="24"/>
          <w:szCs w:val="24"/>
        </w:rPr>
        <w:t xml:space="preserve"> domains are reviewed under the SJR process.</w:t>
      </w:r>
    </w:p>
    <w:p w14:paraId="0C1DEF92" w14:textId="18F269EF" w:rsidR="00B613CC" w:rsidRDefault="00861E72" w:rsidP="0070559B">
      <w:pPr>
        <w:rPr>
          <w:rFonts w:ascii="Arial" w:hAnsi="Arial" w:cs="Arial"/>
          <w:sz w:val="24"/>
          <w:szCs w:val="24"/>
        </w:rPr>
      </w:pPr>
      <w:r>
        <w:rPr>
          <w:rFonts w:ascii="Arial" w:hAnsi="Arial" w:cs="Arial"/>
          <w:sz w:val="24"/>
          <w:szCs w:val="24"/>
        </w:rPr>
        <w:t>Between April 20</w:t>
      </w:r>
      <w:r w:rsidR="007C106B">
        <w:rPr>
          <w:rFonts w:ascii="Arial" w:hAnsi="Arial" w:cs="Arial"/>
          <w:sz w:val="24"/>
          <w:szCs w:val="24"/>
        </w:rPr>
        <w:t>20</w:t>
      </w:r>
      <w:r>
        <w:rPr>
          <w:rFonts w:ascii="Arial" w:hAnsi="Arial" w:cs="Arial"/>
          <w:sz w:val="24"/>
          <w:szCs w:val="24"/>
        </w:rPr>
        <w:t xml:space="preserve"> and March 202</w:t>
      </w:r>
      <w:r w:rsidR="007C106B">
        <w:rPr>
          <w:rFonts w:ascii="Arial" w:hAnsi="Arial" w:cs="Arial"/>
          <w:sz w:val="24"/>
          <w:szCs w:val="24"/>
        </w:rPr>
        <w:t>1</w:t>
      </w:r>
      <w:r>
        <w:rPr>
          <w:rFonts w:ascii="Arial" w:hAnsi="Arial" w:cs="Arial"/>
          <w:sz w:val="24"/>
          <w:szCs w:val="24"/>
        </w:rPr>
        <w:t xml:space="preserve"> the case notes reviewed </w:t>
      </w:r>
      <w:r w:rsidR="00C52C91">
        <w:rPr>
          <w:rFonts w:ascii="Arial" w:hAnsi="Arial" w:cs="Arial"/>
          <w:sz w:val="24"/>
          <w:szCs w:val="24"/>
        </w:rPr>
        <w:t xml:space="preserve">under the SJR process showed that in general the </w:t>
      </w:r>
      <w:r w:rsidR="00B613CC">
        <w:rPr>
          <w:rFonts w:ascii="Arial" w:hAnsi="Arial" w:cs="Arial"/>
          <w:sz w:val="24"/>
          <w:szCs w:val="24"/>
        </w:rPr>
        <w:t>care delivered across the Trust met the requirements expected</w:t>
      </w:r>
      <w:r>
        <w:rPr>
          <w:rFonts w:ascii="Arial" w:hAnsi="Arial" w:cs="Arial"/>
          <w:sz w:val="24"/>
          <w:szCs w:val="24"/>
        </w:rPr>
        <w:t xml:space="preserve"> </w:t>
      </w:r>
      <w:r w:rsidR="00B613CC">
        <w:rPr>
          <w:rFonts w:ascii="Arial" w:hAnsi="Arial" w:cs="Arial"/>
          <w:sz w:val="24"/>
          <w:szCs w:val="24"/>
        </w:rPr>
        <w:t>when caring for a dying person and that had a GSF in place.</w:t>
      </w:r>
    </w:p>
    <w:p w14:paraId="0160ACB1" w14:textId="2A366AE6" w:rsidR="00DF2D32" w:rsidRPr="000048CB" w:rsidRDefault="00C52C91" w:rsidP="0070559B">
      <w:pPr>
        <w:rPr>
          <w:rFonts w:ascii="Arial" w:hAnsi="Arial" w:cs="Arial"/>
          <w:sz w:val="24"/>
          <w:szCs w:val="24"/>
          <w:u w:val="single"/>
        </w:rPr>
      </w:pPr>
      <w:r w:rsidRPr="000048CB">
        <w:rPr>
          <w:rFonts w:ascii="Arial" w:hAnsi="Arial" w:cs="Arial"/>
          <w:sz w:val="24"/>
          <w:szCs w:val="24"/>
          <w:u w:val="single"/>
        </w:rPr>
        <w:t>Diag</w:t>
      </w:r>
      <w:r w:rsidR="00DF2D32" w:rsidRPr="000048CB">
        <w:rPr>
          <w:rFonts w:ascii="Arial" w:hAnsi="Arial" w:cs="Arial"/>
          <w:sz w:val="24"/>
          <w:szCs w:val="24"/>
          <w:u w:val="single"/>
        </w:rPr>
        <w:t xml:space="preserve">nosis and Cause of Death </w:t>
      </w:r>
    </w:p>
    <w:p w14:paraId="15231CCF" w14:textId="23A70E58" w:rsidR="00F1438D" w:rsidRDefault="00117B3D">
      <w:pPr>
        <w:rPr>
          <w:rFonts w:ascii="Arial" w:hAnsi="Arial" w:cs="Arial"/>
          <w:sz w:val="24"/>
          <w:szCs w:val="24"/>
        </w:rPr>
      </w:pPr>
      <w:r w:rsidRPr="00F1438D">
        <w:rPr>
          <w:rFonts w:ascii="Arial" w:hAnsi="Arial" w:cs="Arial"/>
          <w:sz w:val="24"/>
          <w:szCs w:val="24"/>
        </w:rPr>
        <w:t>The highest number of deaths was amongst cancer patients. Deaths from organ and respiratory failure saw an increase in the number of deaths especially between December 20</w:t>
      </w:r>
      <w:r w:rsidR="000E084E" w:rsidRPr="00F1438D">
        <w:rPr>
          <w:rFonts w:ascii="Arial" w:hAnsi="Arial" w:cs="Arial"/>
          <w:sz w:val="24"/>
          <w:szCs w:val="24"/>
        </w:rPr>
        <w:t>20</w:t>
      </w:r>
      <w:r w:rsidRPr="00F1438D">
        <w:rPr>
          <w:rFonts w:ascii="Arial" w:hAnsi="Arial" w:cs="Arial"/>
          <w:sz w:val="24"/>
          <w:szCs w:val="24"/>
        </w:rPr>
        <w:t xml:space="preserve"> and March 202</w:t>
      </w:r>
      <w:r w:rsidR="000E084E" w:rsidRPr="00F1438D">
        <w:rPr>
          <w:rFonts w:ascii="Arial" w:hAnsi="Arial" w:cs="Arial"/>
          <w:sz w:val="24"/>
          <w:szCs w:val="24"/>
        </w:rPr>
        <w:t>1</w:t>
      </w:r>
      <w:r w:rsidRPr="00F1438D">
        <w:rPr>
          <w:rFonts w:ascii="Arial" w:hAnsi="Arial" w:cs="Arial"/>
          <w:sz w:val="24"/>
          <w:szCs w:val="24"/>
        </w:rPr>
        <w:t xml:space="preserve">, this coincides with the </w:t>
      </w:r>
      <w:r w:rsidR="000E084E" w:rsidRPr="00F1438D">
        <w:rPr>
          <w:rFonts w:ascii="Arial" w:hAnsi="Arial" w:cs="Arial"/>
          <w:sz w:val="24"/>
          <w:szCs w:val="24"/>
        </w:rPr>
        <w:t xml:space="preserve">second wave of </w:t>
      </w:r>
      <w:r w:rsidRPr="00F1438D">
        <w:rPr>
          <w:rFonts w:ascii="Arial" w:hAnsi="Arial" w:cs="Arial"/>
          <w:sz w:val="24"/>
          <w:szCs w:val="24"/>
        </w:rPr>
        <w:t>C</w:t>
      </w:r>
      <w:r w:rsidR="00F1438D">
        <w:rPr>
          <w:rFonts w:ascii="Arial" w:hAnsi="Arial" w:cs="Arial"/>
          <w:sz w:val="24"/>
          <w:szCs w:val="24"/>
        </w:rPr>
        <w:t>OVID 19.</w:t>
      </w:r>
      <w:r w:rsidRPr="00F1438D">
        <w:rPr>
          <w:rFonts w:ascii="Arial" w:hAnsi="Arial" w:cs="Arial"/>
          <w:sz w:val="24"/>
          <w:szCs w:val="24"/>
        </w:rPr>
        <w:t xml:space="preserve"> </w:t>
      </w:r>
    </w:p>
    <w:p w14:paraId="5ADE1B9C" w14:textId="77777777" w:rsidR="00AE4679" w:rsidRPr="00AE4679" w:rsidRDefault="00AE4679">
      <w:pPr>
        <w:rPr>
          <w:rFonts w:ascii="Arial" w:hAnsi="Arial" w:cs="Arial"/>
          <w:sz w:val="24"/>
          <w:szCs w:val="24"/>
        </w:rPr>
      </w:pPr>
    </w:p>
    <w:p w14:paraId="62A33636" w14:textId="631603A9" w:rsidR="00447382" w:rsidRPr="00177B37" w:rsidRDefault="002E59DD">
      <w:pPr>
        <w:rPr>
          <w:rFonts w:ascii="Arial" w:hAnsi="Arial" w:cs="Arial"/>
          <w:b/>
          <w:color w:val="31849B" w:themeColor="accent5" w:themeShade="BF"/>
          <w:sz w:val="24"/>
          <w:szCs w:val="24"/>
        </w:rPr>
      </w:pPr>
      <w:r w:rsidRPr="002B7BCF">
        <w:rPr>
          <w:rFonts w:ascii="Arial" w:hAnsi="Arial" w:cs="Arial"/>
          <w:b/>
          <w:sz w:val="24"/>
          <w:szCs w:val="24"/>
        </w:rPr>
        <w:t>10.0</w:t>
      </w:r>
      <w:r w:rsidRPr="002B7BCF">
        <w:rPr>
          <w:rFonts w:ascii="Arial" w:hAnsi="Arial" w:cs="Arial"/>
          <w:b/>
          <w:sz w:val="24"/>
          <w:szCs w:val="24"/>
        </w:rPr>
        <w:tab/>
      </w:r>
      <w:r w:rsidR="00486789" w:rsidRPr="002B7BCF">
        <w:rPr>
          <w:rFonts w:ascii="Arial" w:hAnsi="Arial" w:cs="Arial"/>
          <w:b/>
          <w:sz w:val="24"/>
          <w:szCs w:val="24"/>
        </w:rPr>
        <w:t xml:space="preserve">Conclusion </w:t>
      </w:r>
    </w:p>
    <w:p w14:paraId="261487B8" w14:textId="77777777" w:rsidR="00447382" w:rsidRDefault="00447382">
      <w:pPr>
        <w:rPr>
          <w:rFonts w:ascii="Arial" w:hAnsi="Arial" w:cs="Arial"/>
          <w:sz w:val="24"/>
          <w:szCs w:val="24"/>
        </w:rPr>
      </w:pPr>
      <w:r>
        <w:rPr>
          <w:rFonts w:ascii="Arial" w:hAnsi="Arial" w:cs="Arial"/>
          <w:sz w:val="24"/>
          <w:szCs w:val="24"/>
        </w:rPr>
        <w:t xml:space="preserve">The Covid-19 Pandemic which resulted in the first national lockdown on 23 March 2020, coincided with the start of the reporting period for this report. Sadly, the almost 50% increase in deaths during this reporting period can be directly correlated with the pandemic.   </w:t>
      </w:r>
    </w:p>
    <w:p w14:paraId="1F7BE84D" w14:textId="26EA5A43" w:rsidR="00B05415" w:rsidRDefault="00447382">
      <w:pPr>
        <w:rPr>
          <w:rFonts w:ascii="Arial" w:hAnsi="Arial" w:cs="Arial"/>
          <w:sz w:val="24"/>
          <w:szCs w:val="24"/>
        </w:rPr>
      </w:pPr>
      <w:r>
        <w:rPr>
          <w:rFonts w:ascii="Arial" w:hAnsi="Arial" w:cs="Arial"/>
          <w:sz w:val="24"/>
          <w:szCs w:val="24"/>
        </w:rPr>
        <w:t xml:space="preserve">The highest number of deaths during this period also occurred during the peaks of the Covid-19 pandemic in April 2020 and again in February 2021. Indicating, the voracity of the disease on patients with co-morbidities which placed them at </w:t>
      </w:r>
      <w:r w:rsidR="001E268B">
        <w:rPr>
          <w:rFonts w:ascii="Arial" w:hAnsi="Arial" w:cs="Arial"/>
          <w:sz w:val="24"/>
          <w:szCs w:val="24"/>
        </w:rPr>
        <w:t xml:space="preserve">greater </w:t>
      </w:r>
      <w:r>
        <w:rPr>
          <w:rFonts w:ascii="Arial" w:hAnsi="Arial" w:cs="Arial"/>
          <w:sz w:val="24"/>
          <w:szCs w:val="24"/>
        </w:rPr>
        <w:t xml:space="preserve">risk from the pandemic. </w:t>
      </w:r>
    </w:p>
    <w:p w14:paraId="1CFDEBFA" w14:textId="77777777" w:rsidR="00B05415" w:rsidRDefault="00B05415">
      <w:pPr>
        <w:rPr>
          <w:rFonts w:ascii="Arial" w:hAnsi="Arial" w:cs="Arial"/>
          <w:sz w:val="24"/>
          <w:szCs w:val="24"/>
        </w:rPr>
      </w:pPr>
      <w:r>
        <w:rPr>
          <w:rFonts w:ascii="Arial" w:hAnsi="Arial" w:cs="Arial"/>
          <w:sz w:val="24"/>
          <w:szCs w:val="24"/>
        </w:rPr>
        <w:t xml:space="preserve">Some patients were symptomatic of COVID 19 but were never swabbed as they were receiving end of life care. They were not for resuscitation or for ventilation and had no wish to be admitted to a care home or hospice choosing to die at home. </w:t>
      </w:r>
    </w:p>
    <w:p w14:paraId="1DF1EF55" w14:textId="1BA20D85" w:rsidR="00B05415" w:rsidRDefault="00B05415">
      <w:pPr>
        <w:rPr>
          <w:rFonts w:ascii="Arial" w:hAnsi="Arial" w:cs="Arial"/>
          <w:sz w:val="24"/>
          <w:szCs w:val="24"/>
        </w:rPr>
      </w:pPr>
      <w:r>
        <w:rPr>
          <w:rFonts w:ascii="Arial" w:hAnsi="Arial" w:cs="Arial"/>
          <w:sz w:val="24"/>
          <w:szCs w:val="24"/>
        </w:rPr>
        <w:t>Palliative patients at home who suddenly deteriorated with symptoms of or similar to COVID 19 were treated as such and assumptions were made that they had died because of COVID 19 despite not being swabbed.</w:t>
      </w:r>
    </w:p>
    <w:p w14:paraId="6AD6DA6F" w14:textId="77777777" w:rsidR="00B05415" w:rsidRDefault="00B05415">
      <w:pPr>
        <w:rPr>
          <w:rFonts w:ascii="Arial" w:hAnsi="Arial" w:cs="Arial"/>
          <w:sz w:val="24"/>
          <w:szCs w:val="24"/>
        </w:rPr>
      </w:pPr>
    </w:p>
    <w:p w14:paraId="0132081C" w14:textId="2FFDA957" w:rsidR="00447382" w:rsidRDefault="00447382">
      <w:pPr>
        <w:rPr>
          <w:rFonts w:ascii="Arial" w:hAnsi="Arial" w:cs="Arial"/>
          <w:sz w:val="24"/>
          <w:szCs w:val="24"/>
        </w:rPr>
      </w:pPr>
      <w:r>
        <w:rPr>
          <w:rFonts w:ascii="Arial" w:hAnsi="Arial" w:cs="Arial"/>
          <w:sz w:val="24"/>
          <w:szCs w:val="24"/>
        </w:rPr>
        <w:t>Sadly, the high number of deaths in our patients</w:t>
      </w:r>
      <w:r w:rsidR="001E268B">
        <w:rPr>
          <w:rFonts w:ascii="Arial" w:hAnsi="Arial" w:cs="Arial"/>
          <w:sz w:val="24"/>
          <w:szCs w:val="24"/>
        </w:rPr>
        <w:t>’</w:t>
      </w:r>
      <w:r>
        <w:rPr>
          <w:rFonts w:ascii="Arial" w:hAnsi="Arial" w:cs="Arial"/>
          <w:sz w:val="24"/>
          <w:szCs w:val="24"/>
        </w:rPr>
        <w:t xml:space="preserve">/service users with learning disabilities is yet another </w:t>
      </w:r>
      <w:r w:rsidR="00F478BC">
        <w:rPr>
          <w:rFonts w:ascii="Arial" w:hAnsi="Arial" w:cs="Arial"/>
          <w:sz w:val="24"/>
          <w:szCs w:val="24"/>
        </w:rPr>
        <w:t xml:space="preserve">fall out from the pandemic.  The effects on staff / carers responsible for the long term care of our Learning Disabled users should not be underestimated.  These carer </w:t>
      </w:r>
      <w:r w:rsidR="001E268B">
        <w:rPr>
          <w:rFonts w:ascii="Arial" w:hAnsi="Arial" w:cs="Arial"/>
          <w:sz w:val="24"/>
          <w:szCs w:val="24"/>
        </w:rPr>
        <w:t xml:space="preserve">/ </w:t>
      </w:r>
      <w:r w:rsidR="00F478BC">
        <w:rPr>
          <w:rFonts w:ascii="Arial" w:hAnsi="Arial" w:cs="Arial"/>
          <w:sz w:val="24"/>
          <w:szCs w:val="24"/>
        </w:rPr>
        <w:t xml:space="preserve">staff groups had often developed long term supportive relationships and the loss of these </w:t>
      </w:r>
      <w:r w:rsidR="007F4364">
        <w:rPr>
          <w:rFonts w:ascii="Arial" w:hAnsi="Arial" w:cs="Arial"/>
          <w:sz w:val="24"/>
          <w:szCs w:val="24"/>
        </w:rPr>
        <w:t>patients’</w:t>
      </w:r>
      <w:r w:rsidR="00F478BC">
        <w:rPr>
          <w:rFonts w:ascii="Arial" w:hAnsi="Arial" w:cs="Arial"/>
          <w:sz w:val="24"/>
          <w:szCs w:val="24"/>
        </w:rPr>
        <w:t xml:space="preserve">/ service users have had profound effects on those left behind. </w:t>
      </w:r>
    </w:p>
    <w:p w14:paraId="4928430E" w14:textId="5015513C" w:rsidR="00B05415" w:rsidRDefault="00B05415">
      <w:pPr>
        <w:rPr>
          <w:rFonts w:ascii="Arial" w:hAnsi="Arial" w:cs="Arial"/>
          <w:sz w:val="24"/>
          <w:szCs w:val="24"/>
        </w:rPr>
      </w:pPr>
    </w:p>
    <w:p w14:paraId="058FA2F3" w14:textId="04AFB7D3" w:rsidR="00D8685C" w:rsidRDefault="00F478BC">
      <w:pPr>
        <w:rPr>
          <w:rFonts w:ascii="Arial" w:hAnsi="Arial" w:cs="Arial"/>
          <w:sz w:val="24"/>
          <w:szCs w:val="24"/>
        </w:rPr>
      </w:pPr>
      <w:r>
        <w:rPr>
          <w:rFonts w:ascii="Arial" w:hAnsi="Arial" w:cs="Arial"/>
          <w:sz w:val="24"/>
          <w:szCs w:val="24"/>
        </w:rPr>
        <w:t>Altogether, t</w:t>
      </w:r>
      <w:r w:rsidR="00971048" w:rsidRPr="00C31C11">
        <w:rPr>
          <w:rFonts w:ascii="Arial" w:hAnsi="Arial" w:cs="Arial"/>
          <w:sz w:val="24"/>
          <w:szCs w:val="24"/>
        </w:rPr>
        <w:t xml:space="preserve">he highest proportion of deaths at ELFT occur within Community Health Services where the morbidity rate of patients is highest and where the number of patients in receipt of palliative care is greatest.  </w:t>
      </w:r>
    </w:p>
    <w:p w14:paraId="3D8EE901" w14:textId="51246E9E" w:rsidR="00971048" w:rsidRPr="00F1438D" w:rsidRDefault="00D8685C">
      <w:pPr>
        <w:rPr>
          <w:rFonts w:ascii="Arial" w:hAnsi="Arial" w:cs="Arial"/>
          <w:sz w:val="24"/>
          <w:szCs w:val="24"/>
        </w:rPr>
      </w:pPr>
      <w:r w:rsidRPr="00F1438D">
        <w:rPr>
          <w:rFonts w:ascii="Arial" w:hAnsi="Arial" w:cs="Arial"/>
          <w:sz w:val="24"/>
          <w:szCs w:val="24"/>
        </w:rPr>
        <w:t>During the reporting period there</w:t>
      </w:r>
      <w:r w:rsidR="001E268B">
        <w:rPr>
          <w:rFonts w:ascii="Arial" w:hAnsi="Arial" w:cs="Arial"/>
          <w:sz w:val="24"/>
          <w:szCs w:val="24"/>
        </w:rPr>
        <w:t>,</w:t>
      </w:r>
      <w:r w:rsidRPr="00F1438D">
        <w:rPr>
          <w:rFonts w:ascii="Arial" w:hAnsi="Arial" w:cs="Arial"/>
          <w:sz w:val="24"/>
          <w:szCs w:val="24"/>
        </w:rPr>
        <w:t xml:space="preserve"> sadly</w:t>
      </w:r>
      <w:r w:rsidR="001E268B">
        <w:rPr>
          <w:rFonts w:ascii="Arial" w:hAnsi="Arial" w:cs="Arial"/>
          <w:sz w:val="24"/>
          <w:szCs w:val="24"/>
        </w:rPr>
        <w:t>,</w:t>
      </w:r>
      <w:r w:rsidRPr="00F1438D">
        <w:rPr>
          <w:rFonts w:ascii="Arial" w:hAnsi="Arial" w:cs="Arial"/>
          <w:sz w:val="24"/>
          <w:szCs w:val="24"/>
        </w:rPr>
        <w:t xml:space="preserve"> have </w:t>
      </w:r>
      <w:r w:rsidRPr="00E36EE6">
        <w:rPr>
          <w:rFonts w:ascii="Arial" w:hAnsi="Arial" w:cs="Arial"/>
          <w:sz w:val="24"/>
          <w:szCs w:val="24"/>
        </w:rPr>
        <w:t xml:space="preserve">been a total of </w:t>
      </w:r>
      <w:r w:rsidR="00E36EE6" w:rsidRPr="00B57609">
        <w:rPr>
          <w:rFonts w:ascii="Arial" w:hAnsi="Arial" w:cs="Arial"/>
          <w:sz w:val="24"/>
          <w:szCs w:val="24"/>
        </w:rPr>
        <w:t>2</w:t>
      </w:r>
      <w:r w:rsidR="00F1438D" w:rsidRPr="00E36EE6">
        <w:rPr>
          <w:rFonts w:ascii="Arial" w:hAnsi="Arial" w:cs="Arial"/>
          <w:sz w:val="24"/>
          <w:szCs w:val="24"/>
        </w:rPr>
        <w:t>0</w:t>
      </w:r>
      <w:r w:rsidRPr="00E36EE6">
        <w:rPr>
          <w:rFonts w:ascii="Arial" w:hAnsi="Arial" w:cs="Arial"/>
          <w:sz w:val="24"/>
          <w:szCs w:val="24"/>
        </w:rPr>
        <w:t xml:space="preserve"> deaths which were concluded at Inquest as being due to suicide.</w:t>
      </w:r>
      <w:r w:rsidRPr="00F1438D">
        <w:rPr>
          <w:rFonts w:ascii="Arial" w:hAnsi="Arial" w:cs="Arial"/>
          <w:sz w:val="24"/>
          <w:szCs w:val="24"/>
        </w:rPr>
        <w:t xml:space="preserve">  These</w:t>
      </w:r>
      <w:r w:rsidR="00262749" w:rsidRPr="00F1438D">
        <w:rPr>
          <w:rFonts w:ascii="Arial" w:hAnsi="Arial" w:cs="Arial"/>
          <w:sz w:val="24"/>
          <w:szCs w:val="24"/>
        </w:rPr>
        <w:t xml:space="preserve"> </w:t>
      </w:r>
      <w:r w:rsidR="00676A26" w:rsidRPr="00F1438D">
        <w:rPr>
          <w:rFonts w:ascii="Arial" w:hAnsi="Arial" w:cs="Arial"/>
          <w:sz w:val="24"/>
          <w:szCs w:val="24"/>
        </w:rPr>
        <w:t>incidents of death by suicide are</w:t>
      </w:r>
      <w:r w:rsidR="00262749" w:rsidRPr="00F1438D">
        <w:rPr>
          <w:rFonts w:ascii="Arial" w:hAnsi="Arial" w:cs="Arial"/>
          <w:sz w:val="24"/>
          <w:szCs w:val="24"/>
        </w:rPr>
        <w:t xml:space="preserve"> a matter that the Trust is resolved to</w:t>
      </w:r>
      <w:r w:rsidR="005E6644" w:rsidRPr="00F1438D">
        <w:rPr>
          <w:rFonts w:ascii="Arial" w:hAnsi="Arial" w:cs="Arial"/>
          <w:sz w:val="24"/>
          <w:szCs w:val="24"/>
        </w:rPr>
        <w:t xml:space="preserve"> work toward</w:t>
      </w:r>
      <w:r w:rsidR="00262749" w:rsidRPr="00F1438D">
        <w:rPr>
          <w:rFonts w:ascii="Arial" w:hAnsi="Arial" w:cs="Arial"/>
          <w:sz w:val="24"/>
          <w:szCs w:val="24"/>
        </w:rPr>
        <w:t xml:space="preserve"> prevent</w:t>
      </w:r>
      <w:r w:rsidR="005E6644" w:rsidRPr="00F1438D">
        <w:rPr>
          <w:rFonts w:ascii="Arial" w:hAnsi="Arial" w:cs="Arial"/>
          <w:sz w:val="24"/>
          <w:szCs w:val="24"/>
        </w:rPr>
        <w:t>ing</w:t>
      </w:r>
      <w:r w:rsidR="00262749" w:rsidRPr="00F1438D">
        <w:rPr>
          <w:rFonts w:ascii="Arial" w:hAnsi="Arial" w:cs="Arial"/>
          <w:sz w:val="24"/>
          <w:szCs w:val="24"/>
        </w:rPr>
        <w:t xml:space="preserve"> and reduc</w:t>
      </w:r>
      <w:r w:rsidR="005E6644" w:rsidRPr="00F1438D">
        <w:rPr>
          <w:rFonts w:ascii="Arial" w:hAnsi="Arial" w:cs="Arial"/>
          <w:sz w:val="24"/>
          <w:szCs w:val="24"/>
        </w:rPr>
        <w:t>ing</w:t>
      </w:r>
      <w:r w:rsidR="00262749" w:rsidRPr="00F1438D">
        <w:rPr>
          <w:rFonts w:ascii="Arial" w:hAnsi="Arial" w:cs="Arial"/>
          <w:sz w:val="24"/>
          <w:szCs w:val="24"/>
        </w:rPr>
        <w:t xml:space="preserve">.  The use of the </w:t>
      </w:r>
      <w:r w:rsidR="00E74C07" w:rsidRPr="00F1438D">
        <w:rPr>
          <w:rFonts w:ascii="Arial" w:hAnsi="Arial" w:cs="Arial"/>
          <w:sz w:val="24"/>
          <w:szCs w:val="24"/>
        </w:rPr>
        <w:t xml:space="preserve">National Confidential Enquiry into Deaths </w:t>
      </w:r>
      <w:r w:rsidR="005E6644" w:rsidRPr="00F1438D">
        <w:rPr>
          <w:rFonts w:ascii="Arial" w:hAnsi="Arial" w:cs="Arial"/>
          <w:sz w:val="24"/>
          <w:szCs w:val="24"/>
        </w:rPr>
        <w:t>T</w:t>
      </w:r>
      <w:r w:rsidR="00E74C07" w:rsidRPr="00F1438D">
        <w:rPr>
          <w:rFonts w:ascii="Arial" w:hAnsi="Arial" w:cs="Arial"/>
          <w:sz w:val="24"/>
          <w:szCs w:val="24"/>
        </w:rPr>
        <w:t xml:space="preserve">oolkit is one of several mechanisms the Trust has </w:t>
      </w:r>
      <w:r w:rsidR="00676A26" w:rsidRPr="00F1438D">
        <w:rPr>
          <w:rFonts w:ascii="Arial" w:hAnsi="Arial" w:cs="Arial"/>
          <w:sz w:val="24"/>
          <w:szCs w:val="24"/>
        </w:rPr>
        <w:t>ad</w:t>
      </w:r>
      <w:r w:rsidR="003245B3" w:rsidRPr="00F1438D">
        <w:rPr>
          <w:rFonts w:ascii="Arial" w:hAnsi="Arial" w:cs="Arial"/>
          <w:sz w:val="24"/>
          <w:szCs w:val="24"/>
        </w:rPr>
        <w:t>o</w:t>
      </w:r>
      <w:r w:rsidR="00676A26" w:rsidRPr="00F1438D">
        <w:rPr>
          <w:rFonts w:ascii="Arial" w:hAnsi="Arial" w:cs="Arial"/>
          <w:sz w:val="24"/>
          <w:szCs w:val="24"/>
        </w:rPr>
        <w:t>pted</w:t>
      </w:r>
      <w:r w:rsidR="00E74C07" w:rsidRPr="00F1438D">
        <w:rPr>
          <w:rFonts w:ascii="Arial" w:hAnsi="Arial" w:cs="Arial"/>
          <w:sz w:val="24"/>
          <w:szCs w:val="24"/>
        </w:rPr>
        <w:t xml:space="preserve"> to support initiatives in this area. </w:t>
      </w:r>
    </w:p>
    <w:p w14:paraId="1E5B19E8" w14:textId="28CBDDE3" w:rsidR="00971048" w:rsidRPr="00C31C11" w:rsidRDefault="00402085">
      <w:pPr>
        <w:rPr>
          <w:rFonts w:ascii="Arial" w:hAnsi="Arial" w:cs="Arial"/>
          <w:sz w:val="24"/>
          <w:szCs w:val="24"/>
        </w:rPr>
      </w:pPr>
      <w:r w:rsidRPr="00C31C11">
        <w:rPr>
          <w:rFonts w:ascii="Arial" w:hAnsi="Arial" w:cs="Arial"/>
          <w:sz w:val="24"/>
          <w:szCs w:val="24"/>
        </w:rPr>
        <w:t xml:space="preserve">During the course of the year the group identified repetitions in themes arising following mortality reviews and moved to focus in </w:t>
      </w:r>
      <w:r w:rsidR="003245B3">
        <w:rPr>
          <w:rFonts w:ascii="Arial" w:hAnsi="Arial" w:cs="Arial"/>
          <w:sz w:val="24"/>
          <w:szCs w:val="24"/>
        </w:rPr>
        <w:t>greater</w:t>
      </w:r>
      <w:r w:rsidRPr="00C31C11">
        <w:rPr>
          <w:rFonts w:ascii="Arial" w:hAnsi="Arial" w:cs="Arial"/>
          <w:sz w:val="24"/>
          <w:szCs w:val="24"/>
        </w:rPr>
        <w:t xml:space="preserve"> depth on </w:t>
      </w:r>
      <w:r w:rsidR="00D01641" w:rsidRPr="00C31C11">
        <w:rPr>
          <w:rFonts w:ascii="Arial" w:hAnsi="Arial" w:cs="Arial"/>
          <w:sz w:val="24"/>
          <w:szCs w:val="24"/>
        </w:rPr>
        <w:t xml:space="preserve">learning and </w:t>
      </w:r>
      <w:r w:rsidRPr="00C31C11">
        <w:rPr>
          <w:rFonts w:ascii="Arial" w:hAnsi="Arial" w:cs="Arial"/>
          <w:sz w:val="24"/>
          <w:szCs w:val="24"/>
        </w:rPr>
        <w:t xml:space="preserve">driving improvements to </w:t>
      </w:r>
      <w:r w:rsidR="004A4C47" w:rsidRPr="00C31C11">
        <w:rPr>
          <w:rFonts w:ascii="Arial" w:hAnsi="Arial" w:cs="Arial"/>
          <w:sz w:val="24"/>
          <w:szCs w:val="24"/>
        </w:rPr>
        <w:t xml:space="preserve">end of life </w:t>
      </w:r>
      <w:r w:rsidRPr="00C31C11">
        <w:rPr>
          <w:rFonts w:ascii="Arial" w:hAnsi="Arial" w:cs="Arial"/>
          <w:sz w:val="24"/>
          <w:szCs w:val="24"/>
        </w:rPr>
        <w:t>care planning</w:t>
      </w:r>
      <w:r w:rsidR="00D01641" w:rsidRPr="00C31C11">
        <w:rPr>
          <w:rFonts w:ascii="Arial" w:hAnsi="Arial" w:cs="Arial"/>
          <w:sz w:val="24"/>
          <w:szCs w:val="24"/>
        </w:rPr>
        <w:t xml:space="preserve"> and the revision of services where necessary.   </w:t>
      </w:r>
    </w:p>
    <w:p w14:paraId="27FD9F0B" w14:textId="03ADDF1A" w:rsidR="00D01641" w:rsidRPr="00F1438D" w:rsidRDefault="00676A26">
      <w:pPr>
        <w:rPr>
          <w:rFonts w:ascii="Arial" w:hAnsi="Arial" w:cs="Arial"/>
          <w:sz w:val="24"/>
          <w:szCs w:val="24"/>
        </w:rPr>
      </w:pPr>
      <w:r w:rsidRPr="00F1438D">
        <w:rPr>
          <w:rFonts w:ascii="Arial" w:hAnsi="Arial" w:cs="Arial"/>
          <w:sz w:val="24"/>
          <w:szCs w:val="24"/>
        </w:rPr>
        <w:t>Going forward,</w:t>
      </w:r>
      <w:r w:rsidR="00971048" w:rsidRPr="00F1438D">
        <w:rPr>
          <w:rFonts w:ascii="Arial" w:hAnsi="Arial" w:cs="Arial"/>
          <w:sz w:val="24"/>
          <w:szCs w:val="24"/>
        </w:rPr>
        <w:t xml:space="preserve"> The Learning from Deaths Group </w:t>
      </w:r>
      <w:r w:rsidR="00543FB2" w:rsidRPr="00F1438D">
        <w:rPr>
          <w:rFonts w:ascii="Arial" w:hAnsi="Arial" w:cs="Arial"/>
          <w:sz w:val="24"/>
          <w:szCs w:val="24"/>
        </w:rPr>
        <w:t>202</w:t>
      </w:r>
      <w:r w:rsidR="00F1438D" w:rsidRPr="00F1438D">
        <w:rPr>
          <w:rFonts w:ascii="Arial" w:hAnsi="Arial" w:cs="Arial"/>
          <w:sz w:val="24"/>
          <w:szCs w:val="24"/>
        </w:rPr>
        <w:t>1- 2022</w:t>
      </w:r>
      <w:r w:rsidR="00971048" w:rsidRPr="00F1438D">
        <w:rPr>
          <w:rFonts w:ascii="Arial" w:hAnsi="Arial" w:cs="Arial"/>
          <w:sz w:val="24"/>
          <w:szCs w:val="24"/>
        </w:rPr>
        <w:t xml:space="preserve"> plan is </w:t>
      </w:r>
      <w:r w:rsidR="00D01641" w:rsidRPr="00F1438D">
        <w:rPr>
          <w:rFonts w:ascii="Arial" w:hAnsi="Arial" w:cs="Arial"/>
          <w:sz w:val="24"/>
          <w:szCs w:val="24"/>
        </w:rPr>
        <w:t>to</w:t>
      </w:r>
      <w:r w:rsidR="000B1EE1" w:rsidRPr="00F1438D">
        <w:rPr>
          <w:rFonts w:ascii="Arial" w:hAnsi="Arial" w:cs="Arial"/>
          <w:sz w:val="24"/>
          <w:szCs w:val="24"/>
        </w:rPr>
        <w:t xml:space="preserve"> focus on</w:t>
      </w:r>
      <w:r w:rsidR="00D01641" w:rsidRPr="00F1438D">
        <w:rPr>
          <w:rFonts w:ascii="Arial" w:hAnsi="Arial" w:cs="Arial"/>
          <w:sz w:val="24"/>
          <w:szCs w:val="24"/>
        </w:rPr>
        <w:t xml:space="preserve">; </w:t>
      </w:r>
    </w:p>
    <w:p w14:paraId="47CB2098" w14:textId="7D3E23D4" w:rsidR="000B1EE1" w:rsidRPr="00F1438D" w:rsidRDefault="000B1EE1" w:rsidP="000B1EE1">
      <w:pPr>
        <w:pStyle w:val="BodyText"/>
        <w:numPr>
          <w:ilvl w:val="0"/>
          <w:numId w:val="8"/>
        </w:numPr>
        <w:rPr>
          <w:rFonts w:cs="Arial"/>
          <w:sz w:val="24"/>
          <w:szCs w:val="24"/>
        </w:rPr>
      </w:pPr>
      <w:r w:rsidRPr="00F1438D">
        <w:rPr>
          <w:rFonts w:cs="Arial"/>
          <w:sz w:val="24"/>
          <w:szCs w:val="24"/>
        </w:rPr>
        <w:t xml:space="preserve">Reviewing and evaluating End of Life Pathways to determine whether </w:t>
      </w:r>
      <w:r w:rsidR="00C44543" w:rsidRPr="00F1438D">
        <w:rPr>
          <w:rFonts w:cs="Arial"/>
          <w:sz w:val="24"/>
          <w:szCs w:val="24"/>
        </w:rPr>
        <w:t>patients’</w:t>
      </w:r>
      <w:r w:rsidRPr="00F1438D">
        <w:rPr>
          <w:rFonts w:cs="Arial"/>
          <w:sz w:val="24"/>
          <w:szCs w:val="24"/>
        </w:rPr>
        <w:t xml:space="preserve"> preferences, including their wishes related to where they wish to die, have been met or not. </w:t>
      </w:r>
    </w:p>
    <w:p w14:paraId="56AE3884" w14:textId="77777777" w:rsidR="000B1EE1" w:rsidRPr="00F1438D" w:rsidRDefault="000B1EE1" w:rsidP="000B1EE1">
      <w:pPr>
        <w:pStyle w:val="BodyText"/>
        <w:numPr>
          <w:ilvl w:val="0"/>
          <w:numId w:val="8"/>
        </w:numPr>
        <w:rPr>
          <w:rFonts w:cs="Arial"/>
          <w:sz w:val="24"/>
          <w:szCs w:val="24"/>
        </w:rPr>
      </w:pPr>
      <w:r w:rsidRPr="00F1438D">
        <w:rPr>
          <w:rFonts w:cs="Arial"/>
          <w:sz w:val="24"/>
          <w:szCs w:val="24"/>
        </w:rPr>
        <w:t xml:space="preserve">Engaging in Partnership Learning from Deaths together with ELFTs partner healthcare providers including; GPs and Hospices. </w:t>
      </w:r>
    </w:p>
    <w:p w14:paraId="74BAFCDC" w14:textId="77777777" w:rsidR="000B1EE1" w:rsidRPr="00F1438D" w:rsidRDefault="000B1EE1" w:rsidP="000B1EE1">
      <w:pPr>
        <w:pStyle w:val="BodyText"/>
        <w:numPr>
          <w:ilvl w:val="0"/>
          <w:numId w:val="8"/>
        </w:numPr>
        <w:rPr>
          <w:rFonts w:cs="Arial"/>
          <w:sz w:val="24"/>
          <w:szCs w:val="24"/>
        </w:rPr>
      </w:pPr>
      <w:r w:rsidRPr="00F1438D">
        <w:rPr>
          <w:rFonts w:cs="Arial"/>
          <w:sz w:val="24"/>
          <w:szCs w:val="24"/>
        </w:rPr>
        <w:t xml:space="preserve">Reviewing, with the aid of the Structured Review of Deaths Toolkit; </w:t>
      </w:r>
    </w:p>
    <w:p w14:paraId="44838D1E" w14:textId="77777777" w:rsidR="000B1EE1" w:rsidRPr="00F1438D" w:rsidRDefault="000B1EE1" w:rsidP="000B1EE1">
      <w:pPr>
        <w:pStyle w:val="BodyText"/>
        <w:numPr>
          <w:ilvl w:val="0"/>
          <w:numId w:val="9"/>
        </w:numPr>
        <w:rPr>
          <w:rFonts w:cs="Arial"/>
          <w:sz w:val="24"/>
          <w:szCs w:val="24"/>
        </w:rPr>
      </w:pPr>
      <w:r w:rsidRPr="00F1438D">
        <w:rPr>
          <w:rFonts w:cs="Arial"/>
          <w:sz w:val="24"/>
          <w:szCs w:val="24"/>
        </w:rPr>
        <w:t>deaths on the national personal demographics spine against those reported on the Trust’s incident reporting database (Datix)</w:t>
      </w:r>
    </w:p>
    <w:p w14:paraId="05C981DB" w14:textId="77777777" w:rsidR="000B1EE1" w:rsidRPr="00F1438D" w:rsidRDefault="000B1EE1" w:rsidP="000B1EE1">
      <w:pPr>
        <w:pStyle w:val="BodyText"/>
        <w:numPr>
          <w:ilvl w:val="0"/>
          <w:numId w:val="9"/>
        </w:numPr>
        <w:rPr>
          <w:rFonts w:cs="Arial"/>
          <w:sz w:val="24"/>
          <w:szCs w:val="24"/>
        </w:rPr>
      </w:pPr>
      <w:r w:rsidRPr="00F1438D">
        <w:rPr>
          <w:rFonts w:cs="Arial"/>
          <w:sz w:val="24"/>
          <w:szCs w:val="24"/>
        </w:rPr>
        <w:t>individual case reviews</w:t>
      </w:r>
    </w:p>
    <w:p w14:paraId="1E876CC0" w14:textId="244FB145" w:rsidR="000B1EE1" w:rsidRPr="00F1438D" w:rsidRDefault="000B1EE1" w:rsidP="000B1EE1">
      <w:pPr>
        <w:pStyle w:val="BodyText"/>
        <w:numPr>
          <w:ilvl w:val="0"/>
          <w:numId w:val="9"/>
        </w:numPr>
        <w:rPr>
          <w:rFonts w:cs="Arial"/>
          <w:sz w:val="24"/>
          <w:szCs w:val="24"/>
        </w:rPr>
      </w:pPr>
      <w:r w:rsidRPr="00F1438D">
        <w:rPr>
          <w:rFonts w:cs="Arial"/>
          <w:sz w:val="24"/>
          <w:szCs w:val="24"/>
        </w:rPr>
        <w:t>Themes and trends ident</w:t>
      </w:r>
      <w:r w:rsidR="000048CB" w:rsidRPr="00F1438D">
        <w:rPr>
          <w:rFonts w:cs="Arial"/>
          <w:sz w:val="24"/>
          <w:szCs w:val="24"/>
        </w:rPr>
        <w:t>ified from the process of care</w:t>
      </w:r>
    </w:p>
    <w:p w14:paraId="5AFC87A6" w14:textId="77777777" w:rsidR="003245B3" w:rsidRPr="00F1438D" w:rsidRDefault="000B1EE1" w:rsidP="000B1EE1">
      <w:pPr>
        <w:pStyle w:val="BodyText"/>
        <w:numPr>
          <w:ilvl w:val="0"/>
          <w:numId w:val="8"/>
        </w:numPr>
        <w:rPr>
          <w:rFonts w:cs="Arial"/>
          <w:sz w:val="24"/>
          <w:szCs w:val="24"/>
        </w:rPr>
      </w:pPr>
      <w:r w:rsidRPr="00F1438D">
        <w:rPr>
          <w:rFonts w:cs="Arial"/>
          <w:sz w:val="24"/>
          <w:szCs w:val="24"/>
        </w:rPr>
        <w:t>Conducting High Level Strategic Reviews of all deaths to inform systems and planning processes.</w:t>
      </w:r>
    </w:p>
    <w:p w14:paraId="2C8D514E" w14:textId="1B747E18" w:rsidR="000B1EE1" w:rsidRDefault="003245B3" w:rsidP="000B1EE1">
      <w:pPr>
        <w:pStyle w:val="BodyText"/>
        <w:numPr>
          <w:ilvl w:val="0"/>
          <w:numId w:val="8"/>
        </w:numPr>
        <w:rPr>
          <w:rFonts w:cs="Arial"/>
          <w:sz w:val="24"/>
          <w:szCs w:val="24"/>
        </w:rPr>
      </w:pPr>
      <w:r w:rsidRPr="00F1438D">
        <w:rPr>
          <w:rFonts w:cs="Arial"/>
          <w:sz w:val="24"/>
          <w:szCs w:val="24"/>
        </w:rPr>
        <w:t xml:space="preserve">Embracing learning from PFD reports issued to other organisations where </w:t>
      </w:r>
      <w:r w:rsidR="00280351" w:rsidRPr="00F1438D">
        <w:rPr>
          <w:rFonts w:cs="Arial"/>
          <w:sz w:val="24"/>
          <w:szCs w:val="24"/>
        </w:rPr>
        <w:t xml:space="preserve">the </w:t>
      </w:r>
      <w:r w:rsidRPr="00F1438D">
        <w:rPr>
          <w:rFonts w:cs="Arial"/>
          <w:sz w:val="24"/>
          <w:szCs w:val="24"/>
        </w:rPr>
        <w:t>patient safety of ELFT patients can be</w:t>
      </w:r>
      <w:r w:rsidR="00280351" w:rsidRPr="00F1438D">
        <w:rPr>
          <w:rFonts w:cs="Arial"/>
          <w:sz w:val="24"/>
          <w:szCs w:val="24"/>
        </w:rPr>
        <w:t xml:space="preserve"> further</w:t>
      </w:r>
      <w:r w:rsidRPr="00F1438D">
        <w:rPr>
          <w:rFonts w:cs="Arial"/>
          <w:sz w:val="24"/>
          <w:szCs w:val="24"/>
        </w:rPr>
        <w:t xml:space="preserve"> enhanced. </w:t>
      </w:r>
      <w:r w:rsidR="000B1EE1" w:rsidRPr="00F1438D">
        <w:rPr>
          <w:rFonts w:cs="Arial"/>
          <w:sz w:val="24"/>
          <w:szCs w:val="24"/>
        </w:rPr>
        <w:t xml:space="preserve"> </w:t>
      </w:r>
    </w:p>
    <w:p w14:paraId="5F1613FE" w14:textId="7E93ED1B" w:rsidR="00F478BC" w:rsidRPr="00F1438D" w:rsidRDefault="00F478BC" w:rsidP="000B1EE1">
      <w:pPr>
        <w:pStyle w:val="BodyText"/>
        <w:numPr>
          <w:ilvl w:val="0"/>
          <w:numId w:val="8"/>
        </w:numPr>
        <w:rPr>
          <w:rFonts w:cs="Arial"/>
          <w:sz w:val="24"/>
          <w:szCs w:val="24"/>
        </w:rPr>
      </w:pPr>
      <w:r>
        <w:rPr>
          <w:rFonts w:cs="Arial"/>
          <w:sz w:val="24"/>
          <w:szCs w:val="24"/>
        </w:rPr>
        <w:t>Consider ways of providing enhanced support to ELFT staff emotionally affected by the death of long term patients</w:t>
      </w:r>
      <w:r w:rsidR="001E268B">
        <w:rPr>
          <w:rFonts w:cs="Arial"/>
          <w:sz w:val="24"/>
          <w:szCs w:val="24"/>
        </w:rPr>
        <w:t>’</w:t>
      </w:r>
      <w:r>
        <w:rPr>
          <w:rFonts w:cs="Arial"/>
          <w:sz w:val="24"/>
          <w:szCs w:val="24"/>
        </w:rPr>
        <w:t xml:space="preserve">/service users. </w:t>
      </w:r>
    </w:p>
    <w:p w14:paraId="4474FAC6" w14:textId="77777777" w:rsidR="00D01641" w:rsidRPr="00F1438D" w:rsidRDefault="00D01641">
      <w:pPr>
        <w:rPr>
          <w:rFonts w:ascii="Arial" w:hAnsi="Arial" w:cs="Arial"/>
          <w:sz w:val="24"/>
          <w:szCs w:val="24"/>
        </w:rPr>
      </w:pPr>
    </w:p>
    <w:p w14:paraId="56C544D0" w14:textId="54FF6615" w:rsidR="002E59DD" w:rsidRPr="0004693D" w:rsidRDefault="002E59DD" w:rsidP="002E59DD">
      <w:pPr>
        <w:widowControl w:val="0"/>
        <w:tabs>
          <w:tab w:val="left" w:pos="840"/>
        </w:tabs>
        <w:spacing w:after="0" w:line="240" w:lineRule="auto"/>
        <w:ind w:left="125" w:right="-20"/>
        <w:rPr>
          <w:rFonts w:ascii="Arial" w:eastAsia="Calibri" w:hAnsi="Arial" w:cs="Arial"/>
          <w:b/>
          <w:bCs/>
          <w:sz w:val="24"/>
          <w:szCs w:val="24"/>
          <w:lang w:val="en-US"/>
        </w:rPr>
      </w:pPr>
      <w:r w:rsidRPr="00F1438D">
        <w:rPr>
          <w:rFonts w:ascii="Arial" w:eastAsia="Calibri" w:hAnsi="Arial" w:cs="Arial"/>
          <w:b/>
          <w:bCs/>
          <w:spacing w:val="1"/>
          <w:sz w:val="24"/>
          <w:szCs w:val="24"/>
          <w:lang w:val="en-US"/>
        </w:rPr>
        <w:t>1</w:t>
      </w:r>
      <w:r w:rsidR="00A827A1" w:rsidRPr="00F1438D">
        <w:rPr>
          <w:rFonts w:ascii="Arial" w:eastAsia="Calibri" w:hAnsi="Arial" w:cs="Arial"/>
          <w:b/>
          <w:bCs/>
          <w:spacing w:val="1"/>
          <w:sz w:val="24"/>
          <w:szCs w:val="24"/>
          <w:lang w:val="en-US"/>
        </w:rPr>
        <w:t>1</w:t>
      </w:r>
      <w:r w:rsidRPr="00F1438D">
        <w:rPr>
          <w:rFonts w:ascii="Arial" w:eastAsia="Calibri" w:hAnsi="Arial" w:cs="Arial"/>
          <w:b/>
          <w:bCs/>
          <w:spacing w:val="1"/>
          <w:sz w:val="24"/>
          <w:szCs w:val="24"/>
          <w:lang w:val="en-US"/>
        </w:rPr>
        <w:t>.</w:t>
      </w:r>
      <w:r w:rsidRPr="00F1438D">
        <w:rPr>
          <w:rFonts w:ascii="Arial" w:eastAsia="Calibri" w:hAnsi="Arial" w:cs="Arial"/>
          <w:b/>
          <w:bCs/>
          <w:sz w:val="24"/>
          <w:szCs w:val="24"/>
          <w:lang w:val="en-US"/>
        </w:rPr>
        <w:t>0</w:t>
      </w:r>
      <w:r w:rsidRPr="00F1438D">
        <w:rPr>
          <w:rFonts w:ascii="Arial" w:eastAsia="Calibri" w:hAnsi="Arial" w:cs="Arial"/>
          <w:b/>
          <w:bCs/>
          <w:sz w:val="24"/>
          <w:szCs w:val="24"/>
          <w:lang w:val="en-US"/>
        </w:rPr>
        <w:tab/>
      </w:r>
      <w:r w:rsidRPr="00F1438D">
        <w:rPr>
          <w:rFonts w:ascii="Arial" w:eastAsia="Calibri" w:hAnsi="Arial" w:cs="Arial"/>
          <w:b/>
          <w:bCs/>
          <w:spacing w:val="-1"/>
          <w:sz w:val="24"/>
          <w:szCs w:val="24"/>
          <w:lang w:val="en-US"/>
        </w:rPr>
        <w:t>Re</w:t>
      </w:r>
      <w:r w:rsidRPr="00F1438D">
        <w:rPr>
          <w:rFonts w:ascii="Arial" w:eastAsia="Calibri" w:hAnsi="Arial" w:cs="Arial"/>
          <w:b/>
          <w:bCs/>
          <w:sz w:val="24"/>
          <w:szCs w:val="24"/>
          <w:lang w:val="en-US"/>
        </w:rPr>
        <w:t>c</w:t>
      </w:r>
      <w:r w:rsidRPr="00F1438D">
        <w:rPr>
          <w:rFonts w:ascii="Arial" w:eastAsia="Calibri" w:hAnsi="Arial" w:cs="Arial"/>
          <w:b/>
          <w:bCs/>
          <w:spacing w:val="1"/>
          <w:sz w:val="24"/>
          <w:szCs w:val="24"/>
          <w:lang w:val="en-US"/>
        </w:rPr>
        <w:t>o</w:t>
      </w:r>
      <w:r w:rsidRPr="00F1438D">
        <w:rPr>
          <w:rFonts w:ascii="Arial" w:eastAsia="Calibri" w:hAnsi="Arial" w:cs="Arial"/>
          <w:b/>
          <w:bCs/>
          <w:spacing w:val="-1"/>
          <w:sz w:val="24"/>
          <w:szCs w:val="24"/>
          <w:lang w:val="en-US"/>
        </w:rPr>
        <w:t>mme</w:t>
      </w:r>
      <w:r w:rsidRPr="00F1438D">
        <w:rPr>
          <w:rFonts w:ascii="Arial" w:eastAsia="Calibri" w:hAnsi="Arial" w:cs="Arial"/>
          <w:b/>
          <w:bCs/>
          <w:spacing w:val="1"/>
          <w:sz w:val="24"/>
          <w:szCs w:val="24"/>
          <w:lang w:val="en-US"/>
        </w:rPr>
        <w:t>nd</w:t>
      </w:r>
      <w:r w:rsidRPr="00F1438D">
        <w:rPr>
          <w:rFonts w:ascii="Arial" w:eastAsia="Calibri" w:hAnsi="Arial" w:cs="Arial"/>
          <w:b/>
          <w:bCs/>
          <w:spacing w:val="-1"/>
          <w:sz w:val="24"/>
          <w:szCs w:val="24"/>
          <w:lang w:val="en-US"/>
        </w:rPr>
        <w:t>a</w:t>
      </w:r>
      <w:r w:rsidRPr="00F1438D">
        <w:rPr>
          <w:rFonts w:ascii="Arial" w:eastAsia="Calibri" w:hAnsi="Arial" w:cs="Arial"/>
          <w:b/>
          <w:bCs/>
          <w:sz w:val="24"/>
          <w:szCs w:val="24"/>
          <w:lang w:val="en-US"/>
        </w:rPr>
        <w:t>t</w:t>
      </w:r>
      <w:r w:rsidRPr="00F1438D">
        <w:rPr>
          <w:rFonts w:ascii="Arial" w:eastAsia="Calibri" w:hAnsi="Arial" w:cs="Arial"/>
          <w:b/>
          <w:bCs/>
          <w:spacing w:val="2"/>
          <w:sz w:val="24"/>
          <w:szCs w:val="24"/>
          <w:lang w:val="en-US"/>
        </w:rPr>
        <w:t>i</w:t>
      </w:r>
      <w:r w:rsidRPr="00F1438D">
        <w:rPr>
          <w:rFonts w:ascii="Arial" w:eastAsia="Calibri" w:hAnsi="Arial" w:cs="Arial"/>
          <w:b/>
          <w:bCs/>
          <w:sz w:val="24"/>
          <w:szCs w:val="24"/>
          <w:lang w:val="en-US"/>
        </w:rPr>
        <w:t>o</w:t>
      </w:r>
      <w:r w:rsidRPr="00F1438D">
        <w:rPr>
          <w:rFonts w:ascii="Arial" w:eastAsia="Calibri" w:hAnsi="Arial" w:cs="Arial"/>
          <w:b/>
          <w:bCs/>
          <w:spacing w:val="3"/>
          <w:sz w:val="24"/>
          <w:szCs w:val="24"/>
          <w:lang w:val="en-US"/>
        </w:rPr>
        <w:t>n</w:t>
      </w:r>
      <w:r w:rsidRPr="00F1438D">
        <w:rPr>
          <w:rFonts w:ascii="Arial" w:eastAsia="Calibri" w:hAnsi="Arial" w:cs="Arial"/>
          <w:b/>
          <w:bCs/>
          <w:sz w:val="24"/>
          <w:szCs w:val="24"/>
          <w:lang w:val="en-US"/>
        </w:rPr>
        <w:t>s</w:t>
      </w:r>
    </w:p>
    <w:p w14:paraId="68EDB2F5" w14:textId="77777777" w:rsidR="002E59DD" w:rsidRPr="0004693D" w:rsidRDefault="002E59DD" w:rsidP="002E59DD">
      <w:pPr>
        <w:widowControl w:val="0"/>
        <w:spacing w:before="13" w:after="0" w:line="280" w:lineRule="exact"/>
        <w:rPr>
          <w:rFonts w:ascii="Arial" w:eastAsia="Calibri" w:hAnsi="Arial" w:cs="Arial"/>
          <w:sz w:val="24"/>
          <w:szCs w:val="24"/>
          <w:lang w:val="en-US"/>
        </w:rPr>
      </w:pPr>
    </w:p>
    <w:p w14:paraId="01F74137" w14:textId="37E200A2" w:rsidR="002E59DD" w:rsidRPr="0004693D" w:rsidRDefault="002E59DD" w:rsidP="002E59DD">
      <w:pPr>
        <w:widowControl w:val="0"/>
        <w:spacing w:after="0" w:line="240" w:lineRule="auto"/>
        <w:ind w:left="845" w:right="56" w:hanging="732"/>
        <w:rPr>
          <w:rFonts w:ascii="Arial" w:eastAsia="Calibri" w:hAnsi="Arial" w:cs="Arial"/>
          <w:sz w:val="24"/>
          <w:szCs w:val="24"/>
          <w:lang w:val="en-US"/>
        </w:rPr>
      </w:pPr>
      <w:r w:rsidRPr="0004693D">
        <w:rPr>
          <w:rFonts w:ascii="Arial" w:eastAsia="Calibri" w:hAnsi="Arial" w:cs="Arial"/>
          <w:sz w:val="24"/>
          <w:szCs w:val="24"/>
          <w:lang w:val="en-US"/>
        </w:rPr>
        <w:t>1</w:t>
      </w:r>
      <w:r w:rsidR="00A827A1">
        <w:rPr>
          <w:rFonts w:ascii="Arial" w:eastAsia="Calibri" w:hAnsi="Arial" w:cs="Arial"/>
          <w:sz w:val="24"/>
          <w:szCs w:val="24"/>
          <w:lang w:val="en-US"/>
        </w:rPr>
        <w:t>1</w:t>
      </w:r>
      <w:r w:rsidRPr="0004693D">
        <w:rPr>
          <w:rFonts w:ascii="Arial" w:eastAsia="Calibri" w:hAnsi="Arial" w:cs="Arial"/>
          <w:sz w:val="24"/>
          <w:szCs w:val="24"/>
          <w:lang w:val="en-US"/>
        </w:rPr>
        <w:t xml:space="preserve">.1   </w:t>
      </w:r>
      <w:r w:rsidRPr="0004693D">
        <w:rPr>
          <w:rFonts w:ascii="Arial" w:eastAsia="Calibri" w:hAnsi="Arial" w:cs="Arial"/>
          <w:sz w:val="24"/>
          <w:szCs w:val="24"/>
          <w:lang w:val="en-US"/>
        </w:rPr>
        <w:tab/>
        <w:t>It</w:t>
      </w:r>
      <w:r w:rsidRPr="0004693D">
        <w:rPr>
          <w:rFonts w:ascii="Arial" w:eastAsia="Calibri" w:hAnsi="Arial" w:cs="Arial"/>
          <w:spacing w:val="11"/>
          <w:sz w:val="24"/>
          <w:szCs w:val="24"/>
          <w:lang w:val="en-US"/>
        </w:rPr>
        <w:t xml:space="preserve"> </w:t>
      </w:r>
      <w:r w:rsidRPr="0004693D">
        <w:rPr>
          <w:rFonts w:ascii="Arial" w:eastAsia="Calibri" w:hAnsi="Arial" w:cs="Arial"/>
          <w:sz w:val="24"/>
          <w:szCs w:val="24"/>
          <w:lang w:val="en-US"/>
        </w:rPr>
        <w:t>is</w:t>
      </w:r>
      <w:r w:rsidRPr="0004693D">
        <w:rPr>
          <w:rFonts w:ascii="Arial" w:eastAsia="Calibri" w:hAnsi="Arial" w:cs="Arial"/>
          <w:spacing w:val="13"/>
          <w:sz w:val="24"/>
          <w:szCs w:val="24"/>
          <w:lang w:val="en-US"/>
        </w:rPr>
        <w:t xml:space="preserve"> </w:t>
      </w:r>
      <w:r w:rsidRPr="0004693D">
        <w:rPr>
          <w:rFonts w:ascii="Arial" w:eastAsia="Calibri" w:hAnsi="Arial" w:cs="Arial"/>
          <w:sz w:val="24"/>
          <w:szCs w:val="24"/>
          <w:lang w:val="en-US"/>
        </w:rPr>
        <w:t>r</w:t>
      </w:r>
      <w:r w:rsidRPr="0004693D">
        <w:rPr>
          <w:rFonts w:ascii="Arial" w:eastAsia="Calibri" w:hAnsi="Arial" w:cs="Arial"/>
          <w:spacing w:val="1"/>
          <w:sz w:val="24"/>
          <w:szCs w:val="24"/>
          <w:lang w:val="en-US"/>
        </w:rPr>
        <w:t>e</w:t>
      </w:r>
      <w:r w:rsidRPr="0004693D">
        <w:rPr>
          <w:rFonts w:ascii="Arial" w:eastAsia="Calibri" w:hAnsi="Arial" w:cs="Arial"/>
          <w:spacing w:val="-1"/>
          <w:sz w:val="24"/>
          <w:szCs w:val="24"/>
          <w:lang w:val="en-US"/>
        </w:rPr>
        <w:t>c</w:t>
      </w:r>
      <w:r w:rsidRPr="0004693D">
        <w:rPr>
          <w:rFonts w:ascii="Arial" w:eastAsia="Calibri" w:hAnsi="Arial" w:cs="Arial"/>
          <w:sz w:val="24"/>
          <w:szCs w:val="24"/>
          <w:lang w:val="en-US"/>
        </w:rPr>
        <w:t>om</w:t>
      </w:r>
      <w:r w:rsidRPr="0004693D">
        <w:rPr>
          <w:rFonts w:ascii="Arial" w:eastAsia="Calibri" w:hAnsi="Arial" w:cs="Arial"/>
          <w:spacing w:val="-2"/>
          <w:sz w:val="24"/>
          <w:szCs w:val="24"/>
          <w:lang w:val="en-US"/>
        </w:rPr>
        <w:t>m</w:t>
      </w:r>
      <w:r w:rsidRPr="0004693D">
        <w:rPr>
          <w:rFonts w:ascii="Arial" w:eastAsia="Calibri" w:hAnsi="Arial" w:cs="Arial"/>
          <w:sz w:val="24"/>
          <w:szCs w:val="24"/>
          <w:lang w:val="en-US"/>
        </w:rPr>
        <w:t>e</w:t>
      </w:r>
      <w:r w:rsidRPr="0004693D">
        <w:rPr>
          <w:rFonts w:ascii="Arial" w:eastAsia="Calibri" w:hAnsi="Arial" w:cs="Arial"/>
          <w:spacing w:val="1"/>
          <w:sz w:val="24"/>
          <w:szCs w:val="24"/>
          <w:lang w:val="en-US"/>
        </w:rPr>
        <w:t>n</w:t>
      </w:r>
      <w:r w:rsidRPr="0004693D">
        <w:rPr>
          <w:rFonts w:ascii="Arial" w:eastAsia="Calibri" w:hAnsi="Arial" w:cs="Arial"/>
          <w:spacing w:val="-1"/>
          <w:sz w:val="24"/>
          <w:szCs w:val="24"/>
          <w:lang w:val="en-US"/>
        </w:rPr>
        <w:t>d</w:t>
      </w:r>
      <w:r w:rsidRPr="0004693D">
        <w:rPr>
          <w:rFonts w:ascii="Arial" w:eastAsia="Calibri" w:hAnsi="Arial" w:cs="Arial"/>
          <w:sz w:val="24"/>
          <w:szCs w:val="24"/>
          <w:lang w:val="en-US"/>
        </w:rPr>
        <w:t>ed</w:t>
      </w:r>
      <w:r w:rsidR="0092156D">
        <w:rPr>
          <w:rFonts w:ascii="Arial" w:eastAsia="Calibri" w:hAnsi="Arial" w:cs="Arial"/>
          <w:spacing w:val="1"/>
          <w:sz w:val="24"/>
          <w:szCs w:val="24"/>
          <w:lang w:val="en-US"/>
        </w:rPr>
        <w:t xml:space="preserve"> that the Board </w:t>
      </w:r>
      <w:r w:rsidR="00060379" w:rsidRPr="0004693D">
        <w:rPr>
          <w:rFonts w:ascii="Arial" w:eastAsia="Calibri" w:hAnsi="Arial" w:cs="Arial"/>
          <w:spacing w:val="-2"/>
          <w:sz w:val="24"/>
          <w:szCs w:val="24"/>
          <w:lang w:val="en-US"/>
        </w:rPr>
        <w:t>r</w:t>
      </w:r>
      <w:r w:rsidR="00060379" w:rsidRPr="0004693D">
        <w:rPr>
          <w:rFonts w:ascii="Arial" w:eastAsia="Calibri" w:hAnsi="Arial" w:cs="Arial"/>
          <w:sz w:val="24"/>
          <w:szCs w:val="24"/>
          <w:lang w:val="en-US"/>
        </w:rPr>
        <w:t>eceive</w:t>
      </w:r>
      <w:r w:rsidR="00060379" w:rsidRPr="0004693D">
        <w:rPr>
          <w:rFonts w:ascii="Arial" w:eastAsia="Calibri" w:hAnsi="Arial" w:cs="Arial"/>
          <w:spacing w:val="-5"/>
          <w:sz w:val="24"/>
          <w:szCs w:val="24"/>
          <w:lang w:val="en-US"/>
        </w:rPr>
        <w:t xml:space="preserve"> </w:t>
      </w:r>
      <w:r w:rsidR="00060379" w:rsidRPr="0004693D">
        <w:rPr>
          <w:rFonts w:ascii="Arial" w:eastAsia="Calibri" w:hAnsi="Arial" w:cs="Arial"/>
          <w:spacing w:val="-2"/>
          <w:sz w:val="24"/>
          <w:szCs w:val="24"/>
          <w:lang w:val="en-US"/>
        </w:rPr>
        <w:t>a</w:t>
      </w:r>
      <w:r w:rsidR="00060379" w:rsidRPr="0004693D">
        <w:rPr>
          <w:rFonts w:ascii="Arial" w:eastAsia="Calibri" w:hAnsi="Arial" w:cs="Arial"/>
          <w:spacing w:val="1"/>
          <w:sz w:val="24"/>
          <w:szCs w:val="24"/>
          <w:lang w:val="en-US"/>
        </w:rPr>
        <w:t>n</w:t>
      </w:r>
      <w:r w:rsidR="00060379" w:rsidRPr="0004693D">
        <w:rPr>
          <w:rFonts w:ascii="Arial" w:eastAsia="Calibri" w:hAnsi="Arial" w:cs="Arial"/>
          <w:sz w:val="24"/>
          <w:szCs w:val="24"/>
          <w:lang w:val="en-US"/>
        </w:rPr>
        <w:t>d</w:t>
      </w:r>
      <w:r w:rsidR="00060379" w:rsidRPr="0004693D">
        <w:rPr>
          <w:rFonts w:ascii="Arial" w:eastAsia="Calibri" w:hAnsi="Arial" w:cs="Arial"/>
          <w:spacing w:val="5"/>
          <w:sz w:val="24"/>
          <w:szCs w:val="24"/>
          <w:lang w:val="en-US"/>
        </w:rPr>
        <w:t xml:space="preserve"> </w:t>
      </w:r>
      <w:r w:rsidR="00060379" w:rsidRPr="0004693D">
        <w:rPr>
          <w:rFonts w:ascii="Arial" w:eastAsia="Calibri" w:hAnsi="Arial" w:cs="Arial"/>
          <w:spacing w:val="-2"/>
          <w:sz w:val="24"/>
          <w:szCs w:val="24"/>
          <w:lang w:val="en-US"/>
        </w:rPr>
        <w:t>a</w:t>
      </w:r>
      <w:r w:rsidR="00060379" w:rsidRPr="0004693D">
        <w:rPr>
          <w:rFonts w:ascii="Arial" w:eastAsia="Calibri" w:hAnsi="Arial" w:cs="Arial"/>
          <w:spacing w:val="1"/>
          <w:sz w:val="24"/>
          <w:szCs w:val="24"/>
          <w:lang w:val="en-US"/>
        </w:rPr>
        <w:t>p</w:t>
      </w:r>
      <w:r w:rsidR="00060379" w:rsidRPr="0004693D">
        <w:rPr>
          <w:rFonts w:ascii="Arial" w:eastAsia="Calibri" w:hAnsi="Arial" w:cs="Arial"/>
          <w:spacing w:val="-1"/>
          <w:sz w:val="24"/>
          <w:szCs w:val="24"/>
          <w:lang w:val="en-US"/>
        </w:rPr>
        <w:t>p</w:t>
      </w:r>
      <w:r w:rsidR="00060379" w:rsidRPr="0004693D">
        <w:rPr>
          <w:rFonts w:ascii="Arial" w:eastAsia="Calibri" w:hAnsi="Arial" w:cs="Arial"/>
          <w:sz w:val="24"/>
          <w:szCs w:val="24"/>
          <w:lang w:val="en-US"/>
        </w:rPr>
        <w:t>r</w:t>
      </w:r>
      <w:r w:rsidR="00060379" w:rsidRPr="0004693D">
        <w:rPr>
          <w:rFonts w:ascii="Arial" w:eastAsia="Calibri" w:hAnsi="Arial" w:cs="Arial"/>
          <w:spacing w:val="1"/>
          <w:sz w:val="24"/>
          <w:szCs w:val="24"/>
          <w:lang w:val="en-US"/>
        </w:rPr>
        <w:t>o</w:t>
      </w:r>
      <w:r w:rsidR="00060379" w:rsidRPr="0004693D">
        <w:rPr>
          <w:rFonts w:ascii="Arial" w:eastAsia="Calibri" w:hAnsi="Arial" w:cs="Arial"/>
          <w:sz w:val="24"/>
          <w:szCs w:val="24"/>
          <w:lang w:val="en-US"/>
        </w:rPr>
        <w:t>ve</w:t>
      </w:r>
      <w:r w:rsidR="00060379" w:rsidRPr="0004693D">
        <w:rPr>
          <w:rFonts w:ascii="Arial" w:eastAsia="Calibri" w:hAnsi="Arial" w:cs="Arial"/>
          <w:spacing w:val="-5"/>
          <w:sz w:val="24"/>
          <w:szCs w:val="24"/>
          <w:lang w:val="en-US"/>
        </w:rPr>
        <w:t xml:space="preserve"> </w:t>
      </w:r>
      <w:r w:rsidR="00060379" w:rsidRPr="0004693D">
        <w:rPr>
          <w:rFonts w:ascii="Arial" w:eastAsia="Calibri" w:hAnsi="Arial" w:cs="Arial"/>
          <w:spacing w:val="-1"/>
          <w:sz w:val="24"/>
          <w:szCs w:val="24"/>
          <w:lang w:val="en-US"/>
        </w:rPr>
        <w:t>t</w:t>
      </w:r>
      <w:r w:rsidR="00060379" w:rsidRPr="0004693D">
        <w:rPr>
          <w:rFonts w:ascii="Arial" w:eastAsia="Calibri" w:hAnsi="Arial" w:cs="Arial"/>
          <w:spacing w:val="1"/>
          <w:sz w:val="24"/>
          <w:szCs w:val="24"/>
          <w:lang w:val="en-US"/>
        </w:rPr>
        <w:t>h</w:t>
      </w:r>
      <w:r w:rsidR="00060379" w:rsidRPr="0004693D">
        <w:rPr>
          <w:rFonts w:ascii="Arial" w:eastAsia="Calibri" w:hAnsi="Arial" w:cs="Arial"/>
          <w:sz w:val="24"/>
          <w:szCs w:val="24"/>
          <w:lang w:val="en-US"/>
        </w:rPr>
        <w:t>is r</w:t>
      </w:r>
      <w:r w:rsidR="00060379" w:rsidRPr="0004693D">
        <w:rPr>
          <w:rFonts w:ascii="Arial" w:eastAsia="Calibri" w:hAnsi="Arial" w:cs="Arial"/>
          <w:spacing w:val="-1"/>
          <w:sz w:val="24"/>
          <w:szCs w:val="24"/>
          <w:lang w:val="en-US"/>
        </w:rPr>
        <w:t>e</w:t>
      </w:r>
      <w:r w:rsidR="00060379" w:rsidRPr="0004693D">
        <w:rPr>
          <w:rFonts w:ascii="Arial" w:eastAsia="Calibri" w:hAnsi="Arial" w:cs="Arial"/>
          <w:spacing w:val="1"/>
          <w:sz w:val="24"/>
          <w:szCs w:val="24"/>
          <w:lang w:val="en-US"/>
        </w:rPr>
        <w:t>p</w:t>
      </w:r>
      <w:r w:rsidR="00060379" w:rsidRPr="0004693D">
        <w:rPr>
          <w:rFonts w:ascii="Arial" w:eastAsia="Calibri" w:hAnsi="Arial" w:cs="Arial"/>
          <w:sz w:val="24"/>
          <w:szCs w:val="24"/>
          <w:lang w:val="en-US"/>
        </w:rPr>
        <w:t>o</w:t>
      </w:r>
      <w:r w:rsidR="00060379" w:rsidRPr="0004693D">
        <w:rPr>
          <w:rFonts w:ascii="Arial" w:eastAsia="Calibri" w:hAnsi="Arial" w:cs="Arial"/>
          <w:spacing w:val="-2"/>
          <w:sz w:val="24"/>
          <w:szCs w:val="24"/>
          <w:lang w:val="en-US"/>
        </w:rPr>
        <w:t>r</w:t>
      </w:r>
      <w:r w:rsidR="00060379" w:rsidRPr="0004693D">
        <w:rPr>
          <w:rFonts w:ascii="Arial" w:eastAsia="Calibri" w:hAnsi="Arial" w:cs="Arial"/>
          <w:spacing w:val="3"/>
          <w:sz w:val="24"/>
          <w:szCs w:val="24"/>
          <w:lang w:val="en-US"/>
        </w:rPr>
        <w:t>t</w:t>
      </w:r>
      <w:r w:rsidR="0092156D">
        <w:rPr>
          <w:rFonts w:ascii="Arial" w:eastAsia="Calibri" w:hAnsi="Arial" w:cs="Arial"/>
          <w:spacing w:val="1"/>
          <w:sz w:val="24"/>
          <w:szCs w:val="24"/>
          <w:lang w:val="en-US"/>
        </w:rPr>
        <w:t xml:space="preserve">.  </w:t>
      </w:r>
    </w:p>
    <w:p w14:paraId="058D9727" w14:textId="77777777" w:rsidR="002E59DD" w:rsidRPr="0004693D" w:rsidRDefault="002E59DD" w:rsidP="002E59DD">
      <w:pPr>
        <w:widowControl w:val="0"/>
        <w:spacing w:before="13" w:after="0" w:line="280" w:lineRule="exact"/>
        <w:rPr>
          <w:rFonts w:ascii="Arial" w:eastAsia="Calibri" w:hAnsi="Arial" w:cs="Arial"/>
          <w:sz w:val="24"/>
          <w:szCs w:val="24"/>
          <w:lang w:val="en-US"/>
        </w:rPr>
      </w:pPr>
    </w:p>
    <w:p w14:paraId="46663F38" w14:textId="77777777" w:rsidR="000048CB" w:rsidRDefault="002E59DD" w:rsidP="002E59DD">
      <w:pPr>
        <w:widowControl w:val="0"/>
        <w:tabs>
          <w:tab w:val="left" w:pos="840"/>
        </w:tabs>
        <w:spacing w:after="0" w:line="240" w:lineRule="auto"/>
        <w:ind w:right="-20"/>
        <w:rPr>
          <w:rFonts w:ascii="Arial" w:eastAsia="Calibri" w:hAnsi="Arial" w:cs="Arial"/>
          <w:b/>
          <w:bCs/>
          <w:spacing w:val="1"/>
          <w:sz w:val="24"/>
          <w:szCs w:val="24"/>
          <w:lang w:val="en-US"/>
        </w:rPr>
      </w:pPr>
      <w:r w:rsidRPr="0004693D">
        <w:rPr>
          <w:rFonts w:ascii="Arial" w:eastAsia="Calibri" w:hAnsi="Arial" w:cs="Arial"/>
          <w:b/>
          <w:bCs/>
          <w:spacing w:val="1"/>
          <w:sz w:val="24"/>
          <w:szCs w:val="24"/>
          <w:lang w:val="en-US"/>
        </w:rPr>
        <w:t xml:space="preserve">  </w:t>
      </w:r>
    </w:p>
    <w:p w14:paraId="23EC612E" w14:textId="334669F3" w:rsidR="002E59DD" w:rsidRPr="0004693D" w:rsidRDefault="002E59DD" w:rsidP="002E59DD">
      <w:pPr>
        <w:widowControl w:val="0"/>
        <w:tabs>
          <w:tab w:val="left" w:pos="840"/>
        </w:tabs>
        <w:spacing w:after="0" w:line="240" w:lineRule="auto"/>
        <w:ind w:right="-20"/>
        <w:rPr>
          <w:rFonts w:ascii="Arial" w:eastAsia="Calibri" w:hAnsi="Arial" w:cs="Arial"/>
          <w:sz w:val="24"/>
          <w:szCs w:val="24"/>
          <w:lang w:val="en-US"/>
        </w:rPr>
      </w:pPr>
      <w:r w:rsidRPr="0004693D">
        <w:rPr>
          <w:rFonts w:ascii="Arial" w:eastAsia="Calibri" w:hAnsi="Arial" w:cs="Arial"/>
          <w:b/>
          <w:bCs/>
          <w:spacing w:val="1"/>
          <w:sz w:val="24"/>
          <w:szCs w:val="24"/>
          <w:lang w:val="en-US"/>
        </w:rPr>
        <w:t>1</w:t>
      </w:r>
      <w:r w:rsidR="00A827A1">
        <w:rPr>
          <w:rFonts w:ascii="Arial" w:eastAsia="Calibri" w:hAnsi="Arial" w:cs="Arial"/>
          <w:b/>
          <w:bCs/>
          <w:spacing w:val="1"/>
          <w:sz w:val="24"/>
          <w:szCs w:val="24"/>
          <w:lang w:val="en-US"/>
        </w:rPr>
        <w:t>2</w:t>
      </w:r>
      <w:r w:rsidRPr="0004693D">
        <w:rPr>
          <w:rFonts w:ascii="Arial" w:eastAsia="Calibri" w:hAnsi="Arial" w:cs="Arial"/>
          <w:b/>
          <w:bCs/>
          <w:spacing w:val="1"/>
          <w:sz w:val="24"/>
          <w:szCs w:val="24"/>
          <w:lang w:val="en-US"/>
        </w:rPr>
        <w:t>.</w:t>
      </w:r>
      <w:r w:rsidRPr="0004693D">
        <w:rPr>
          <w:rFonts w:ascii="Arial" w:eastAsia="Calibri" w:hAnsi="Arial" w:cs="Arial"/>
          <w:b/>
          <w:bCs/>
          <w:sz w:val="24"/>
          <w:szCs w:val="24"/>
          <w:lang w:val="en-US"/>
        </w:rPr>
        <w:t>0</w:t>
      </w:r>
      <w:r w:rsidRPr="0004693D">
        <w:rPr>
          <w:rFonts w:ascii="Arial" w:eastAsia="Calibri" w:hAnsi="Arial" w:cs="Arial"/>
          <w:b/>
          <w:bCs/>
          <w:sz w:val="24"/>
          <w:szCs w:val="24"/>
          <w:lang w:val="en-US"/>
        </w:rPr>
        <w:tab/>
      </w:r>
      <w:r w:rsidRPr="0004693D">
        <w:rPr>
          <w:rFonts w:ascii="Arial" w:eastAsia="Calibri" w:hAnsi="Arial" w:cs="Arial"/>
          <w:b/>
          <w:bCs/>
          <w:spacing w:val="1"/>
          <w:sz w:val="24"/>
          <w:szCs w:val="24"/>
          <w:lang w:val="en-US"/>
        </w:rPr>
        <w:t>A</w:t>
      </w:r>
      <w:r w:rsidRPr="0004693D">
        <w:rPr>
          <w:rFonts w:ascii="Arial" w:eastAsia="Calibri" w:hAnsi="Arial" w:cs="Arial"/>
          <w:b/>
          <w:bCs/>
          <w:sz w:val="24"/>
          <w:szCs w:val="24"/>
          <w:lang w:val="en-US"/>
        </w:rPr>
        <w:t>c</w:t>
      </w:r>
      <w:r w:rsidRPr="0004693D">
        <w:rPr>
          <w:rFonts w:ascii="Arial" w:eastAsia="Calibri" w:hAnsi="Arial" w:cs="Arial"/>
          <w:b/>
          <w:bCs/>
          <w:spacing w:val="1"/>
          <w:sz w:val="24"/>
          <w:szCs w:val="24"/>
          <w:lang w:val="en-US"/>
        </w:rPr>
        <w:t>t</w:t>
      </w:r>
      <w:r w:rsidRPr="0004693D">
        <w:rPr>
          <w:rFonts w:ascii="Arial" w:eastAsia="Calibri" w:hAnsi="Arial" w:cs="Arial"/>
          <w:b/>
          <w:bCs/>
          <w:spacing w:val="-1"/>
          <w:sz w:val="24"/>
          <w:szCs w:val="24"/>
          <w:lang w:val="en-US"/>
        </w:rPr>
        <w:t>i</w:t>
      </w:r>
      <w:r w:rsidRPr="0004693D">
        <w:rPr>
          <w:rFonts w:ascii="Arial" w:eastAsia="Calibri" w:hAnsi="Arial" w:cs="Arial"/>
          <w:b/>
          <w:bCs/>
          <w:sz w:val="24"/>
          <w:szCs w:val="24"/>
          <w:lang w:val="en-US"/>
        </w:rPr>
        <w:t>on</w:t>
      </w:r>
      <w:r w:rsidRPr="0004693D">
        <w:rPr>
          <w:rFonts w:ascii="Arial" w:eastAsia="Calibri" w:hAnsi="Arial" w:cs="Arial"/>
          <w:b/>
          <w:bCs/>
          <w:spacing w:val="-5"/>
          <w:sz w:val="24"/>
          <w:szCs w:val="24"/>
          <w:lang w:val="en-US"/>
        </w:rPr>
        <w:t xml:space="preserve"> </w:t>
      </w:r>
      <w:r w:rsidRPr="0004693D">
        <w:rPr>
          <w:rFonts w:ascii="Arial" w:eastAsia="Calibri" w:hAnsi="Arial" w:cs="Arial"/>
          <w:b/>
          <w:bCs/>
          <w:spacing w:val="1"/>
          <w:sz w:val="24"/>
          <w:szCs w:val="24"/>
          <w:lang w:val="en-US"/>
        </w:rPr>
        <w:t>b</w:t>
      </w:r>
      <w:r w:rsidRPr="0004693D">
        <w:rPr>
          <w:rFonts w:ascii="Arial" w:eastAsia="Calibri" w:hAnsi="Arial" w:cs="Arial"/>
          <w:b/>
          <w:bCs/>
          <w:spacing w:val="-1"/>
          <w:sz w:val="24"/>
          <w:szCs w:val="24"/>
          <w:lang w:val="en-US"/>
        </w:rPr>
        <w:t>e</w:t>
      </w:r>
      <w:r w:rsidRPr="0004693D">
        <w:rPr>
          <w:rFonts w:ascii="Arial" w:eastAsia="Calibri" w:hAnsi="Arial" w:cs="Arial"/>
          <w:b/>
          <w:bCs/>
          <w:spacing w:val="1"/>
          <w:sz w:val="24"/>
          <w:szCs w:val="24"/>
          <w:lang w:val="en-US"/>
        </w:rPr>
        <w:t>in</w:t>
      </w:r>
      <w:r w:rsidRPr="0004693D">
        <w:rPr>
          <w:rFonts w:ascii="Arial" w:eastAsia="Calibri" w:hAnsi="Arial" w:cs="Arial"/>
          <w:b/>
          <w:bCs/>
          <w:sz w:val="24"/>
          <w:szCs w:val="24"/>
          <w:lang w:val="en-US"/>
        </w:rPr>
        <w:t>g</w:t>
      </w:r>
      <w:r w:rsidRPr="0004693D">
        <w:rPr>
          <w:rFonts w:ascii="Arial" w:eastAsia="Calibri" w:hAnsi="Arial" w:cs="Arial"/>
          <w:b/>
          <w:bCs/>
          <w:spacing w:val="-3"/>
          <w:sz w:val="24"/>
          <w:szCs w:val="24"/>
          <w:lang w:val="en-US"/>
        </w:rPr>
        <w:t xml:space="preserve"> </w:t>
      </w:r>
      <w:r w:rsidRPr="0004693D">
        <w:rPr>
          <w:rFonts w:ascii="Arial" w:eastAsia="Calibri" w:hAnsi="Arial" w:cs="Arial"/>
          <w:b/>
          <w:bCs/>
          <w:spacing w:val="1"/>
          <w:sz w:val="24"/>
          <w:szCs w:val="24"/>
          <w:lang w:val="en-US"/>
        </w:rPr>
        <w:t>r</w:t>
      </w:r>
      <w:r w:rsidRPr="0004693D">
        <w:rPr>
          <w:rFonts w:ascii="Arial" w:eastAsia="Calibri" w:hAnsi="Arial" w:cs="Arial"/>
          <w:b/>
          <w:bCs/>
          <w:spacing w:val="-1"/>
          <w:sz w:val="24"/>
          <w:szCs w:val="24"/>
          <w:lang w:val="en-US"/>
        </w:rPr>
        <w:t>e</w:t>
      </w:r>
      <w:r w:rsidRPr="0004693D">
        <w:rPr>
          <w:rFonts w:ascii="Arial" w:eastAsia="Calibri" w:hAnsi="Arial" w:cs="Arial"/>
          <w:b/>
          <w:bCs/>
          <w:spacing w:val="-2"/>
          <w:sz w:val="24"/>
          <w:szCs w:val="24"/>
          <w:lang w:val="en-US"/>
        </w:rPr>
        <w:t>q</w:t>
      </w:r>
      <w:r w:rsidRPr="0004693D">
        <w:rPr>
          <w:rFonts w:ascii="Arial" w:eastAsia="Calibri" w:hAnsi="Arial" w:cs="Arial"/>
          <w:b/>
          <w:bCs/>
          <w:spacing w:val="1"/>
          <w:sz w:val="24"/>
          <w:szCs w:val="24"/>
          <w:lang w:val="en-US"/>
        </w:rPr>
        <w:t>u</w:t>
      </w:r>
      <w:r w:rsidRPr="0004693D">
        <w:rPr>
          <w:rFonts w:ascii="Arial" w:eastAsia="Calibri" w:hAnsi="Arial" w:cs="Arial"/>
          <w:b/>
          <w:bCs/>
          <w:spacing w:val="-1"/>
          <w:sz w:val="24"/>
          <w:szCs w:val="24"/>
          <w:lang w:val="en-US"/>
        </w:rPr>
        <w:t>e</w:t>
      </w:r>
      <w:r w:rsidRPr="0004693D">
        <w:rPr>
          <w:rFonts w:ascii="Arial" w:eastAsia="Calibri" w:hAnsi="Arial" w:cs="Arial"/>
          <w:b/>
          <w:bCs/>
          <w:sz w:val="24"/>
          <w:szCs w:val="24"/>
          <w:lang w:val="en-US"/>
        </w:rPr>
        <w:t>s</w:t>
      </w:r>
      <w:r w:rsidRPr="0004693D">
        <w:rPr>
          <w:rFonts w:ascii="Arial" w:eastAsia="Calibri" w:hAnsi="Arial" w:cs="Arial"/>
          <w:b/>
          <w:bCs/>
          <w:spacing w:val="1"/>
          <w:sz w:val="24"/>
          <w:szCs w:val="24"/>
          <w:lang w:val="en-US"/>
        </w:rPr>
        <w:t>t</w:t>
      </w:r>
      <w:r w:rsidRPr="0004693D">
        <w:rPr>
          <w:rFonts w:ascii="Arial" w:eastAsia="Calibri" w:hAnsi="Arial" w:cs="Arial"/>
          <w:b/>
          <w:bCs/>
          <w:spacing w:val="-1"/>
          <w:sz w:val="24"/>
          <w:szCs w:val="24"/>
          <w:lang w:val="en-US"/>
        </w:rPr>
        <w:t>e</w:t>
      </w:r>
      <w:r w:rsidRPr="0004693D">
        <w:rPr>
          <w:rFonts w:ascii="Arial" w:eastAsia="Calibri" w:hAnsi="Arial" w:cs="Arial"/>
          <w:b/>
          <w:bCs/>
          <w:sz w:val="24"/>
          <w:szCs w:val="24"/>
          <w:lang w:val="en-US"/>
        </w:rPr>
        <w:t>d</w:t>
      </w:r>
    </w:p>
    <w:p w14:paraId="3E58DA0C" w14:textId="77777777" w:rsidR="002E59DD" w:rsidRPr="0004693D" w:rsidRDefault="002E59DD" w:rsidP="002E59DD">
      <w:pPr>
        <w:widowControl w:val="0"/>
        <w:spacing w:before="13" w:after="0" w:line="280" w:lineRule="exact"/>
        <w:rPr>
          <w:rFonts w:ascii="Arial" w:eastAsia="Calibri" w:hAnsi="Arial" w:cs="Arial"/>
          <w:sz w:val="24"/>
          <w:szCs w:val="24"/>
          <w:lang w:val="en-US"/>
        </w:rPr>
      </w:pPr>
    </w:p>
    <w:p w14:paraId="71B1DFBA" w14:textId="60697ABE" w:rsidR="002E59DD" w:rsidRPr="0004693D" w:rsidRDefault="002E59DD" w:rsidP="002E59DD">
      <w:pPr>
        <w:widowControl w:val="0"/>
        <w:tabs>
          <w:tab w:val="left" w:pos="840"/>
        </w:tabs>
        <w:spacing w:after="0" w:line="240" w:lineRule="auto"/>
        <w:ind w:left="125" w:right="-20"/>
        <w:rPr>
          <w:rFonts w:ascii="Arial" w:eastAsia="Calibri" w:hAnsi="Arial" w:cs="Arial"/>
          <w:sz w:val="24"/>
          <w:szCs w:val="24"/>
          <w:lang w:val="en-US"/>
        </w:rPr>
      </w:pPr>
      <w:r w:rsidRPr="0004693D">
        <w:rPr>
          <w:rFonts w:ascii="Arial" w:eastAsia="Calibri" w:hAnsi="Arial" w:cs="Arial"/>
          <w:sz w:val="24"/>
          <w:szCs w:val="24"/>
          <w:lang w:val="en-US"/>
        </w:rPr>
        <w:t>1</w:t>
      </w:r>
      <w:r w:rsidR="00A827A1">
        <w:rPr>
          <w:rFonts w:ascii="Arial" w:eastAsia="Calibri" w:hAnsi="Arial" w:cs="Arial"/>
          <w:sz w:val="24"/>
          <w:szCs w:val="24"/>
          <w:lang w:val="en-US"/>
        </w:rPr>
        <w:t>2</w:t>
      </w:r>
      <w:r w:rsidRPr="0004693D">
        <w:rPr>
          <w:rFonts w:ascii="Arial" w:eastAsia="Calibri" w:hAnsi="Arial" w:cs="Arial"/>
          <w:sz w:val="24"/>
          <w:szCs w:val="24"/>
          <w:lang w:val="en-US"/>
        </w:rPr>
        <w:t>.1</w:t>
      </w:r>
      <w:r w:rsidRPr="0004693D">
        <w:rPr>
          <w:rFonts w:ascii="Arial" w:eastAsia="Calibri" w:hAnsi="Arial" w:cs="Arial"/>
          <w:sz w:val="24"/>
          <w:szCs w:val="24"/>
          <w:lang w:val="en-US"/>
        </w:rPr>
        <w:tab/>
      </w:r>
      <w:r w:rsidR="00060379">
        <w:rPr>
          <w:rFonts w:ascii="Arial" w:eastAsia="Calibri" w:hAnsi="Arial" w:cs="Arial"/>
          <w:sz w:val="24"/>
          <w:szCs w:val="24"/>
          <w:lang w:val="en-US"/>
        </w:rPr>
        <w:t xml:space="preserve">For </w:t>
      </w:r>
      <w:r w:rsidR="000048CB">
        <w:rPr>
          <w:rFonts w:ascii="Arial" w:eastAsia="Calibri" w:hAnsi="Arial" w:cs="Arial"/>
          <w:sz w:val="24"/>
          <w:szCs w:val="24"/>
          <w:lang w:val="en-US"/>
        </w:rPr>
        <w:t xml:space="preserve">noting and </w:t>
      </w:r>
      <w:r w:rsidR="00060379">
        <w:rPr>
          <w:rFonts w:ascii="Arial" w:eastAsia="Calibri" w:hAnsi="Arial" w:cs="Arial"/>
          <w:sz w:val="24"/>
          <w:szCs w:val="24"/>
          <w:lang w:val="en-US"/>
        </w:rPr>
        <w:t>discussion</w:t>
      </w:r>
      <w:r w:rsidRPr="0004693D">
        <w:rPr>
          <w:rFonts w:ascii="Arial" w:eastAsia="Calibri" w:hAnsi="Arial" w:cs="Arial"/>
          <w:sz w:val="24"/>
          <w:szCs w:val="24"/>
          <w:lang w:val="en-US"/>
        </w:rPr>
        <w:t xml:space="preserve"> </w:t>
      </w:r>
    </w:p>
    <w:p w14:paraId="084B2861" w14:textId="4FE8252E" w:rsidR="002B7BCF" w:rsidRDefault="002B7BCF" w:rsidP="002B7BCF">
      <w:pPr>
        <w:rPr>
          <w:rFonts w:ascii="Arial" w:hAnsi="Arial" w:cs="Arial"/>
          <w:sz w:val="24"/>
          <w:szCs w:val="24"/>
        </w:rPr>
      </w:pPr>
    </w:p>
    <w:p w14:paraId="2F234892" w14:textId="77777777" w:rsidR="000B7606" w:rsidRDefault="000B7606" w:rsidP="002B7BCF">
      <w:pPr>
        <w:rPr>
          <w:rFonts w:ascii="Arial" w:hAnsi="Arial" w:cs="Arial"/>
          <w:sz w:val="24"/>
          <w:szCs w:val="24"/>
        </w:rPr>
      </w:pPr>
    </w:p>
    <w:p w14:paraId="1BBD7E92" w14:textId="77777777" w:rsidR="000B7606" w:rsidRDefault="000B7606" w:rsidP="002B7BCF">
      <w:pPr>
        <w:rPr>
          <w:rFonts w:ascii="Arial" w:hAnsi="Arial" w:cs="Arial"/>
          <w:sz w:val="24"/>
          <w:szCs w:val="24"/>
        </w:rPr>
      </w:pPr>
    </w:p>
    <w:p w14:paraId="50D1C5D3" w14:textId="77777777" w:rsidR="000B7606" w:rsidRDefault="000B7606" w:rsidP="002B7BCF">
      <w:pPr>
        <w:rPr>
          <w:rFonts w:ascii="Arial" w:hAnsi="Arial" w:cs="Arial"/>
          <w:sz w:val="24"/>
          <w:szCs w:val="24"/>
        </w:rPr>
      </w:pPr>
    </w:p>
    <w:p w14:paraId="0D360A00" w14:textId="77777777" w:rsidR="000B7606" w:rsidRDefault="000B7606" w:rsidP="002B7BCF">
      <w:pPr>
        <w:rPr>
          <w:rFonts w:ascii="Arial" w:hAnsi="Arial" w:cs="Arial"/>
          <w:sz w:val="24"/>
          <w:szCs w:val="24"/>
        </w:rPr>
      </w:pPr>
    </w:p>
    <w:p w14:paraId="4CCA4888" w14:textId="77777777" w:rsidR="000B7606" w:rsidRDefault="000B7606" w:rsidP="002B7BCF">
      <w:pPr>
        <w:rPr>
          <w:rFonts w:ascii="Arial" w:hAnsi="Arial" w:cs="Arial"/>
          <w:sz w:val="24"/>
          <w:szCs w:val="24"/>
        </w:rPr>
      </w:pPr>
    </w:p>
    <w:p w14:paraId="755EFB2F" w14:textId="77777777" w:rsidR="000B7606" w:rsidRDefault="000B7606" w:rsidP="002B7BCF">
      <w:pPr>
        <w:rPr>
          <w:rFonts w:ascii="Arial" w:hAnsi="Arial" w:cs="Arial"/>
          <w:sz w:val="24"/>
          <w:szCs w:val="24"/>
        </w:rPr>
      </w:pPr>
    </w:p>
    <w:p w14:paraId="7E8D582A" w14:textId="77777777" w:rsidR="000B7606" w:rsidRDefault="000B7606" w:rsidP="002B7BCF">
      <w:pPr>
        <w:rPr>
          <w:rFonts w:ascii="Arial" w:hAnsi="Arial" w:cs="Arial"/>
          <w:sz w:val="24"/>
          <w:szCs w:val="24"/>
        </w:rPr>
      </w:pPr>
    </w:p>
    <w:p w14:paraId="2D73E475" w14:textId="77777777" w:rsidR="000B7606" w:rsidRDefault="000B7606" w:rsidP="002B7BCF">
      <w:pPr>
        <w:rPr>
          <w:rFonts w:ascii="Arial" w:hAnsi="Arial" w:cs="Arial"/>
          <w:sz w:val="24"/>
          <w:szCs w:val="24"/>
        </w:rPr>
      </w:pPr>
    </w:p>
    <w:p w14:paraId="05F226FB" w14:textId="77777777" w:rsidR="000B7606" w:rsidRDefault="000B7606" w:rsidP="002B7BCF">
      <w:pPr>
        <w:rPr>
          <w:rFonts w:ascii="Arial" w:hAnsi="Arial" w:cs="Arial"/>
          <w:sz w:val="24"/>
          <w:szCs w:val="24"/>
        </w:rPr>
      </w:pPr>
    </w:p>
    <w:p w14:paraId="5588E2EF" w14:textId="77777777" w:rsidR="000B7606" w:rsidRDefault="000B7606" w:rsidP="002B7BCF">
      <w:pPr>
        <w:rPr>
          <w:rFonts w:ascii="Arial" w:hAnsi="Arial" w:cs="Arial"/>
          <w:sz w:val="24"/>
          <w:szCs w:val="24"/>
        </w:rPr>
      </w:pPr>
    </w:p>
    <w:p w14:paraId="152B4B3E" w14:textId="77777777" w:rsidR="000B7606" w:rsidRDefault="000B7606" w:rsidP="002B7BCF">
      <w:pPr>
        <w:rPr>
          <w:rFonts w:ascii="Arial" w:hAnsi="Arial" w:cs="Arial"/>
          <w:sz w:val="24"/>
          <w:szCs w:val="24"/>
        </w:rPr>
      </w:pPr>
    </w:p>
    <w:p w14:paraId="17E73C4A" w14:textId="4FCA0B96" w:rsidR="00F82515" w:rsidRDefault="00F82515" w:rsidP="002B7BCF">
      <w:pPr>
        <w:rPr>
          <w:rFonts w:ascii="Arial" w:hAnsi="Arial" w:cs="Arial"/>
          <w:sz w:val="24"/>
          <w:szCs w:val="24"/>
        </w:rPr>
      </w:pPr>
    </w:p>
    <w:sectPr w:rsidR="00F82515" w:rsidSect="004644EF">
      <w:pgSz w:w="11906" w:h="16838"/>
      <w:pgMar w:top="709" w:right="1440" w:bottom="1440" w:left="993"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9D1706" w16cid:durableId="22F1F1CB"/>
  <w16cid:commentId w16cid:paraId="3915FE29" w16cid:durableId="22F1FC52"/>
  <w16cid:commentId w16cid:paraId="328F1A6D" w16cid:durableId="22F1FCBE"/>
  <w16cid:commentId w16cid:paraId="285C83EC" w16cid:durableId="22F1FE93"/>
  <w16cid:commentId w16cid:paraId="41DA23DE" w16cid:durableId="22F1FE25"/>
  <w16cid:commentId w16cid:paraId="5A8FC902" w16cid:durableId="22F1FE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006C8" w14:textId="77777777" w:rsidR="00F458E0" w:rsidRDefault="00F458E0" w:rsidP="0070142E">
      <w:pPr>
        <w:spacing w:after="0" w:line="240" w:lineRule="auto"/>
      </w:pPr>
      <w:r>
        <w:separator/>
      </w:r>
    </w:p>
  </w:endnote>
  <w:endnote w:type="continuationSeparator" w:id="0">
    <w:p w14:paraId="24D11A03" w14:textId="77777777" w:rsidR="00F458E0" w:rsidRDefault="00F458E0" w:rsidP="00701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680160"/>
      <w:docPartObj>
        <w:docPartGallery w:val="Page Numbers (Bottom of Page)"/>
        <w:docPartUnique/>
      </w:docPartObj>
    </w:sdtPr>
    <w:sdtEndPr>
      <w:rPr>
        <w:noProof/>
      </w:rPr>
    </w:sdtEndPr>
    <w:sdtContent>
      <w:p w14:paraId="3E74521E" w14:textId="4CFB9B6F" w:rsidR="00F458E0" w:rsidRDefault="00F458E0">
        <w:pPr>
          <w:pStyle w:val="Footer"/>
          <w:jc w:val="center"/>
        </w:pPr>
        <w:r>
          <w:fldChar w:fldCharType="begin"/>
        </w:r>
        <w:r>
          <w:instrText xml:space="preserve"> PAGE   \* MERGEFORMAT </w:instrText>
        </w:r>
        <w:r>
          <w:fldChar w:fldCharType="separate"/>
        </w:r>
        <w:r w:rsidR="00501EDD">
          <w:rPr>
            <w:noProof/>
          </w:rPr>
          <w:t>4</w:t>
        </w:r>
        <w:r>
          <w:rPr>
            <w:noProof/>
          </w:rPr>
          <w:fldChar w:fldCharType="end"/>
        </w:r>
      </w:p>
    </w:sdtContent>
  </w:sdt>
  <w:p w14:paraId="0F0E7162" w14:textId="77777777" w:rsidR="00F458E0" w:rsidRDefault="00F45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F351B" w14:textId="77777777" w:rsidR="00F458E0" w:rsidRDefault="00F458E0" w:rsidP="0070142E">
      <w:pPr>
        <w:spacing w:after="0" w:line="240" w:lineRule="auto"/>
      </w:pPr>
      <w:r>
        <w:separator/>
      </w:r>
    </w:p>
  </w:footnote>
  <w:footnote w:type="continuationSeparator" w:id="0">
    <w:p w14:paraId="74ECAB5F" w14:textId="77777777" w:rsidR="00F458E0" w:rsidRDefault="00F458E0" w:rsidP="00701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593"/>
    <w:multiLevelType w:val="multilevel"/>
    <w:tmpl w:val="AB3C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85EF0"/>
    <w:multiLevelType w:val="hybridMultilevel"/>
    <w:tmpl w:val="ECA4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31FF1"/>
    <w:multiLevelType w:val="hybridMultilevel"/>
    <w:tmpl w:val="51FC88B2"/>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15:restartNumberingAfterBreak="0">
    <w:nsid w:val="113E17F6"/>
    <w:multiLevelType w:val="multilevel"/>
    <w:tmpl w:val="E7D6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E1AA1"/>
    <w:multiLevelType w:val="hybridMultilevel"/>
    <w:tmpl w:val="7ED42ED8"/>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5" w15:restartNumberingAfterBreak="0">
    <w:nsid w:val="171829DC"/>
    <w:multiLevelType w:val="hybridMultilevel"/>
    <w:tmpl w:val="54C6C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B5588"/>
    <w:multiLevelType w:val="hybridMultilevel"/>
    <w:tmpl w:val="525E4C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A454D"/>
    <w:multiLevelType w:val="hybridMultilevel"/>
    <w:tmpl w:val="DEF60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51845"/>
    <w:multiLevelType w:val="hybridMultilevel"/>
    <w:tmpl w:val="02F84F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E773CBA"/>
    <w:multiLevelType w:val="hybridMultilevel"/>
    <w:tmpl w:val="D0E0AF7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44716F"/>
    <w:multiLevelType w:val="hybridMultilevel"/>
    <w:tmpl w:val="BB8217E2"/>
    <w:lvl w:ilvl="0" w:tplc="B2C24408">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7D7FC0"/>
    <w:multiLevelType w:val="hybridMultilevel"/>
    <w:tmpl w:val="55EEE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04446"/>
    <w:multiLevelType w:val="hybridMultilevel"/>
    <w:tmpl w:val="0E121F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4F58D1"/>
    <w:multiLevelType w:val="hybridMultilevel"/>
    <w:tmpl w:val="FF5619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6932F6"/>
    <w:multiLevelType w:val="hybridMultilevel"/>
    <w:tmpl w:val="103C22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F83057"/>
    <w:multiLevelType w:val="multilevel"/>
    <w:tmpl w:val="DAC8DFC2"/>
    <w:lvl w:ilvl="0">
      <w:start w:val="1"/>
      <w:numFmt w:val="decimal"/>
      <w:lvlText w:val="%1.0"/>
      <w:lvlJc w:val="left"/>
      <w:pPr>
        <w:tabs>
          <w:tab w:val="num" w:pos="720"/>
        </w:tabs>
        <w:ind w:left="720" w:hanging="720"/>
      </w:pPr>
      <w:rPr>
        <w:b/>
        <w:i w:val="0"/>
      </w:rPr>
    </w:lvl>
    <w:lvl w:ilvl="1">
      <w:numFmt w:val="decimal"/>
      <w:lvlText w:val="%1.%2"/>
      <w:lvlJc w:val="left"/>
      <w:pPr>
        <w:tabs>
          <w:tab w:val="num" w:pos="720"/>
        </w:tabs>
        <w:ind w:left="720" w:hanging="720"/>
      </w:pPr>
      <w:rPr>
        <w:b w:val="0"/>
        <w:i w:val="0"/>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C7C674E"/>
    <w:multiLevelType w:val="hybridMultilevel"/>
    <w:tmpl w:val="E3C8F7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5154E85"/>
    <w:multiLevelType w:val="hybridMultilevel"/>
    <w:tmpl w:val="231E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57809"/>
    <w:multiLevelType w:val="hybridMultilevel"/>
    <w:tmpl w:val="2A90237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45DA1"/>
    <w:multiLevelType w:val="hybridMultilevel"/>
    <w:tmpl w:val="4C48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B78D7"/>
    <w:multiLevelType w:val="hybridMultilevel"/>
    <w:tmpl w:val="62C4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F595B"/>
    <w:multiLevelType w:val="hybridMultilevel"/>
    <w:tmpl w:val="74E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9547E4"/>
    <w:multiLevelType w:val="hybridMultilevel"/>
    <w:tmpl w:val="D28CC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2275EC"/>
    <w:multiLevelType w:val="hybridMultilevel"/>
    <w:tmpl w:val="5F70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70AC7"/>
    <w:multiLevelType w:val="hybridMultilevel"/>
    <w:tmpl w:val="66A4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57E89"/>
    <w:multiLevelType w:val="hybridMultilevel"/>
    <w:tmpl w:val="4D72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A405CD"/>
    <w:multiLevelType w:val="hybridMultilevel"/>
    <w:tmpl w:val="7F72D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7357F3"/>
    <w:multiLevelType w:val="hybridMultilevel"/>
    <w:tmpl w:val="AE02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420EAC"/>
    <w:multiLevelType w:val="multilevel"/>
    <w:tmpl w:val="131E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2"/>
  </w:num>
  <w:num w:numId="3">
    <w:abstractNumId w:val="1"/>
  </w:num>
  <w:num w:numId="4">
    <w:abstractNumId w:val="17"/>
  </w:num>
  <w:num w:numId="5">
    <w:abstractNumId w:val="25"/>
  </w:num>
  <w:num w:numId="6">
    <w:abstractNumId w:val="23"/>
  </w:num>
  <w:num w:numId="7">
    <w:abstractNumId w:val="5"/>
  </w:num>
  <w:num w:numId="8">
    <w:abstractNumId w:val="12"/>
  </w:num>
  <w:num w:numId="9">
    <w:abstractNumId w:val="13"/>
  </w:num>
  <w:num w:numId="10">
    <w:abstractNumId w:val="9"/>
  </w:num>
  <w:num w:numId="11">
    <w:abstractNumId w:val="7"/>
  </w:num>
  <w:num w:numId="12">
    <w:abstractNumId w:val="27"/>
  </w:num>
  <w:num w:numId="13">
    <w:abstractNumId w:val="10"/>
  </w:num>
  <w:num w:numId="14">
    <w:abstractNumId w:val="6"/>
  </w:num>
  <w:num w:numId="15">
    <w:abstractNumId w:val="3"/>
  </w:num>
  <w:num w:numId="16">
    <w:abstractNumId w:val="28"/>
  </w:num>
  <w:num w:numId="17">
    <w:abstractNumId w:val="0"/>
  </w:num>
  <w:num w:numId="18">
    <w:abstractNumId w:val="14"/>
  </w:num>
  <w:num w:numId="19">
    <w:abstractNumId w:val="8"/>
  </w:num>
  <w:num w:numId="20">
    <w:abstractNumId w:val="11"/>
  </w:num>
  <w:num w:numId="21">
    <w:abstractNumId w:val="4"/>
  </w:num>
  <w:num w:numId="22">
    <w:abstractNumId w:val="20"/>
  </w:num>
  <w:num w:numId="23">
    <w:abstractNumId w:val="16"/>
  </w:num>
  <w:num w:numId="24">
    <w:abstractNumId w:val="2"/>
  </w:num>
  <w:num w:numId="25">
    <w:abstractNumId w:val="21"/>
  </w:num>
  <w:num w:numId="26">
    <w:abstractNumId w:val="26"/>
  </w:num>
  <w:num w:numId="27">
    <w:abstractNumId w:val="18"/>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74"/>
    <w:rsid w:val="000016CE"/>
    <w:rsid w:val="00001AC7"/>
    <w:rsid w:val="00002E8A"/>
    <w:rsid w:val="000041CA"/>
    <w:rsid w:val="000048CB"/>
    <w:rsid w:val="00016EA1"/>
    <w:rsid w:val="00020932"/>
    <w:rsid w:val="00021CAB"/>
    <w:rsid w:val="000225A8"/>
    <w:rsid w:val="00035577"/>
    <w:rsid w:val="00042897"/>
    <w:rsid w:val="00042D97"/>
    <w:rsid w:val="00044775"/>
    <w:rsid w:val="000467C7"/>
    <w:rsid w:val="0004693D"/>
    <w:rsid w:val="00051923"/>
    <w:rsid w:val="00060379"/>
    <w:rsid w:val="00073858"/>
    <w:rsid w:val="00074BB8"/>
    <w:rsid w:val="00075F9A"/>
    <w:rsid w:val="000821A8"/>
    <w:rsid w:val="00092271"/>
    <w:rsid w:val="00092E28"/>
    <w:rsid w:val="00092E80"/>
    <w:rsid w:val="00093FBD"/>
    <w:rsid w:val="000955B8"/>
    <w:rsid w:val="00095A34"/>
    <w:rsid w:val="00095BBE"/>
    <w:rsid w:val="000A63DE"/>
    <w:rsid w:val="000B1EE1"/>
    <w:rsid w:val="000B7606"/>
    <w:rsid w:val="000C09B4"/>
    <w:rsid w:val="000C3337"/>
    <w:rsid w:val="000C3B4D"/>
    <w:rsid w:val="000C480E"/>
    <w:rsid w:val="000C5554"/>
    <w:rsid w:val="000D01DD"/>
    <w:rsid w:val="000D4B1B"/>
    <w:rsid w:val="000D5421"/>
    <w:rsid w:val="000D7D83"/>
    <w:rsid w:val="000E084E"/>
    <w:rsid w:val="000E53BB"/>
    <w:rsid w:val="000E734A"/>
    <w:rsid w:val="000E7791"/>
    <w:rsid w:val="000F146B"/>
    <w:rsid w:val="000F153E"/>
    <w:rsid w:val="000F2CAF"/>
    <w:rsid w:val="000F535E"/>
    <w:rsid w:val="00105646"/>
    <w:rsid w:val="00105A74"/>
    <w:rsid w:val="00110305"/>
    <w:rsid w:val="001138C7"/>
    <w:rsid w:val="00117B3D"/>
    <w:rsid w:val="0012117E"/>
    <w:rsid w:val="00121915"/>
    <w:rsid w:val="0012359E"/>
    <w:rsid w:val="00126268"/>
    <w:rsid w:val="00130122"/>
    <w:rsid w:val="0013533D"/>
    <w:rsid w:val="001414B8"/>
    <w:rsid w:val="0014167A"/>
    <w:rsid w:val="00151472"/>
    <w:rsid w:val="0015684D"/>
    <w:rsid w:val="00162F63"/>
    <w:rsid w:val="001668E6"/>
    <w:rsid w:val="00166B40"/>
    <w:rsid w:val="0017051C"/>
    <w:rsid w:val="00174139"/>
    <w:rsid w:val="0017425D"/>
    <w:rsid w:val="001765D6"/>
    <w:rsid w:val="00177B37"/>
    <w:rsid w:val="00182045"/>
    <w:rsid w:val="001871FA"/>
    <w:rsid w:val="001918EE"/>
    <w:rsid w:val="00194F38"/>
    <w:rsid w:val="00195784"/>
    <w:rsid w:val="00195ADC"/>
    <w:rsid w:val="00195F30"/>
    <w:rsid w:val="00196EAC"/>
    <w:rsid w:val="001A2163"/>
    <w:rsid w:val="001A445A"/>
    <w:rsid w:val="001A6C09"/>
    <w:rsid w:val="001B098D"/>
    <w:rsid w:val="001B20B2"/>
    <w:rsid w:val="001B3B1A"/>
    <w:rsid w:val="001B407A"/>
    <w:rsid w:val="001B44B1"/>
    <w:rsid w:val="001B573C"/>
    <w:rsid w:val="001C153D"/>
    <w:rsid w:val="001C22A9"/>
    <w:rsid w:val="001C32AF"/>
    <w:rsid w:val="001C7A05"/>
    <w:rsid w:val="001D1955"/>
    <w:rsid w:val="001D4BAB"/>
    <w:rsid w:val="001D6103"/>
    <w:rsid w:val="001D7B5D"/>
    <w:rsid w:val="001E1408"/>
    <w:rsid w:val="001E268B"/>
    <w:rsid w:val="001E490E"/>
    <w:rsid w:val="001F37B2"/>
    <w:rsid w:val="001F5596"/>
    <w:rsid w:val="00200C05"/>
    <w:rsid w:val="002014C2"/>
    <w:rsid w:val="00202D2F"/>
    <w:rsid w:val="00203FD4"/>
    <w:rsid w:val="00206D88"/>
    <w:rsid w:val="0021013C"/>
    <w:rsid w:val="00215307"/>
    <w:rsid w:val="00215536"/>
    <w:rsid w:val="002204F7"/>
    <w:rsid w:val="0022406C"/>
    <w:rsid w:val="00225094"/>
    <w:rsid w:val="00232E7A"/>
    <w:rsid w:val="0023329B"/>
    <w:rsid w:val="002343BF"/>
    <w:rsid w:val="00235A11"/>
    <w:rsid w:val="00242236"/>
    <w:rsid w:val="002426F6"/>
    <w:rsid w:val="00245867"/>
    <w:rsid w:val="0025134D"/>
    <w:rsid w:val="00253BEE"/>
    <w:rsid w:val="00255C06"/>
    <w:rsid w:val="00261059"/>
    <w:rsid w:val="002617D4"/>
    <w:rsid w:val="00262749"/>
    <w:rsid w:val="002641A2"/>
    <w:rsid w:val="00270055"/>
    <w:rsid w:val="00270104"/>
    <w:rsid w:val="00271C6F"/>
    <w:rsid w:val="002736C2"/>
    <w:rsid w:val="00273871"/>
    <w:rsid w:val="00277D32"/>
    <w:rsid w:val="00280351"/>
    <w:rsid w:val="0028105C"/>
    <w:rsid w:val="00281E68"/>
    <w:rsid w:val="00284D09"/>
    <w:rsid w:val="002855F5"/>
    <w:rsid w:val="002901FB"/>
    <w:rsid w:val="00290388"/>
    <w:rsid w:val="00292DF4"/>
    <w:rsid w:val="00295076"/>
    <w:rsid w:val="00296E84"/>
    <w:rsid w:val="00297FDE"/>
    <w:rsid w:val="002A020D"/>
    <w:rsid w:val="002A07A0"/>
    <w:rsid w:val="002A576D"/>
    <w:rsid w:val="002B03CD"/>
    <w:rsid w:val="002B4353"/>
    <w:rsid w:val="002B44F9"/>
    <w:rsid w:val="002B7BCF"/>
    <w:rsid w:val="002C118F"/>
    <w:rsid w:val="002C2CCE"/>
    <w:rsid w:val="002C639D"/>
    <w:rsid w:val="002C713F"/>
    <w:rsid w:val="002C77B4"/>
    <w:rsid w:val="002D3FEB"/>
    <w:rsid w:val="002D592A"/>
    <w:rsid w:val="002E1B33"/>
    <w:rsid w:val="002E2B2C"/>
    <w:rsid w:val="002E2F39"/>
    <w:rsid w:val="002E402C"/>
    <w:rsid w:val="002E59DD"/>
    <w:rsid w:val="002E5C0E"/>
    <w:rsid w:val="002E5EBE"/>
    <w:rsid w:val="002F0A77"/>
    <w:rsid w:val="002F7C87"/>
    <w:rsid w:val="00305856"/>
    <w:rsid w:val="00306F2D"/>
    <w:rsid w:val="00312922"/>
    <w:rsid w:val="00320D41"/>
    <w:rsid w:val="00323DC2"/>
    <w:rsid w:val="003245B3"/>
    <w:rsid w:val="003312BE"/>
    <w:rsid w:val="00331C16"/>
    <w:rsid w:val="00334254"/>
    <w:rsid w:val="00341F2B"/>
    <w:rsid w:val="00346E5D"/>
    <w:rsid w:val="0035173B"/>
    <w:rsid w:val="003579A9"/>
    <w:rsid w:val="00357D62"/>
    <w:rsid w:val="00361470"/>
    <w:rsid w:val="00365525"/>
    <w:rsid w:val="003724EE"/>
    <w:rsid w:val="00373682"/>
    <w:rsid w:val="00374C00"/>
    <w:rsid w:val="00374E87"/>
    <w:rsid w:val="00390D93"/>
    <w:rsid w:val="003927F5"/>
    <w:rsid w:val="003948B1"/>
    <w:rsid w:val="00394C6C"/>
    <w:rsid w:val="003951FA"/>
    <w:rsid w:val="003A3FF6"/>
    <w:rsid w:val="003B06B0"/>
    <w:rsid w:val="003B1381"/>
    <w:rsid w:val="003C3B8D"/>
    <w:rsid w:val="003C7A1C"/>
    <w:rsid w:val="003D3227"/>
    <w:rsid w:val="003D5D38"/>
    <w:rsid w:val="003E4273"/>
    <w:rsid w:val="003E48D5"/>
    <w:rsid w:val="003E4AAB"/>
    <w:rsid w:val="003F280C"/>
    <w:rsid w:val="003F6657"/>
    <w:rsid w:val="0040063D"/>
    <w:rsid w:val="00401EC6"/>
    <w:rsid w:val="00402085"/>
    <w:rsid w:val="0040216F"/>
    <w:rsid w:val="004108C2"/>
    <w:rsid w:val="004110C5"/>
    <w:rsid w:val="0041168A"/>
    <w:rsid w:val="00412D27"/>
    <w:rsid w:val="00413EFA"/>
    <w:rsid w:val="00430D8D"/>
    <w:rsid w:val="00435124"/>
    <w:rsid w:val="004416CD"/>
    <w:rsid w:val="00441C1A"/>
    <w:rsid w:val="00442032"/>
    <w:rsid w:val="0044596E"/>
    <w:rsid w:val="00447382"/>
    <w:rsid w:val="00450740"/>
    <w:rsid w:val="00455A55"/>
    <w:rsid w:val="00460712"/>
    <w:rsid w:val="00461668"/>
    <w:rsid w:val="004628BF"/>
    <w:rsid w:val="00463911"/>
    <w:rsid w:val="004642CC"/>
    <w:rsid w:val="004644EF"/>
    <w:rsid w:val="004647C8"/>
    <w:rsid w:val="004648DF"/>
    <w:rsid w:val="00467627"/>
    <w:rsid w:val="00474DB7"/>
    <w:rsid w:val="00475D09"/>
    <w:rsid w:val="00484EEE"/>
    <w:rsid w:val="00486789"/>
    <w:rsid w:val="00490361"/>
    <w:rsid w:val="00494ABF"/>
    <w:rsid w:val="004A4C47"/>
    <w:rsid w:val="004A7AA6"/>
    <w:rsid w:val="004B0842"/>
    <w:rsid w:val="004B185C"/>
    <w:rsid w:val="004B65A2"/>
    <w:rsid w:val="004C0BE1"/>
    <w:rsid w:val="004D11CB"/>
    <w:rsid w:val="004D11F9"/>
    <w:rsid w:val="004D237D"/>
    <w:rsid w:val="004D2387"/>
    <w:rsid w:val="004D42A1"/>
    <w:rsid w:val="004D49B0"/>
    <w:rsid w:val="004E0985"/>
    <w:rsid w:val="004E16D8"/>
    <w:rsid w:val="004F0533"/>
    <w:rsid w:val="004F07ED"/>
    <w:rsid w:val="004F1EDC"/>
    <w:rsid w:val="004F2E8D"/>
    <w:rsid w:val="004F5BEF"/>
    <w:rsid w:val="004F5F35"/>
    <w:rsid w:val="004F6296"/>
    <w:rsid w:val="0050188C"/>
    <w:rsid w:val="00501EDD"/>
    <w:rsid w:val="00503368"/>
    <w:rsid w:val="00516C4D"/>
    <w:rsid w:val="00517AEF"/>
    <w:rsid w:val="005252DC"/>
    <w:rsid w:val="005345B5"/>
    <w:rsid w:val="00543FB2"/>
    <w:rsid w:val="005452DB"/>
    <w:rsid w:val="0054587E"/>
    <w:rsid w:val="00545C27"/>
    <w:rsid w:val="0055061A"/>
    <w:rsid w:val="00550E05"/>
    <w:rsid w:val="00553429"/>
    <w:rsid w:val="00556702"/>
    <w:rsid w:val="00562F22"/>
    <w:rsid w:val="0056670A"/>
    <w:rsid w:val="00566D39"/>
    <w:rsid w:val="005704C9"/>
    <w:rsid w:val="00572526"/>
    <w:rsid w:val="00575FF0"/>
    <w:rsid w:val="005A182D"/>
    <w:rsid w:val="005B368A"/>
    <w:rsid w:val="005D1519"/>
    <w:rsid w:val="005D64E4"/>
    <w:rsid w:val="005E09F8"/>
    <w:rsid w:val="005E27AA"/>
    <w:rsid w:val="005E4369"/>
    <w:rsid w:val="005E6644"/>
    <w:rsid w:val="005F3B2F"/>
    <w:rsid w:val="005F569A"/>
    <w:rsid w:val="005F684E"/>
    <w:rsid w:val="005F73D1"/>
    <w:rsid w:val="0060051A"/>
    <w:rsid w:val="006011D7"/>
    <w:rsid w:val="00602F69"/>
    <w:rsid w:val="00605F91"/>
    <w:rsid w:val="00611BA9"/>
    <w:rsid w:val="00622D94"/>
    <w:rsid w:val="00624558"/>
    <w:rsid w:val="00626DB4"/>
    <w:rsid w:val="00644E63"/>
    <w:rsid w:val="00651ED0"/>
    <w:rsid w:val="00652DC8"/>
    <w:rsid w:val="00664C97"/>
    <w:rsid w:val="00665F1D"/>
    <w:rsid w:val="0067028F"/>
    <w:rsid w:val="006703EF"/>
    <w:rsid w:val="00676A26"/>
    <w:rsid w:val="00677010"/>
    <w:rsid w:val="0068066C"/>
    <w:rsid w:val="00684619"/>
    <w:rsid w:val="00695481"/>
    <w:rsid w:val="00696060"/>
    <w:rsid w:val="006A0827"/>
    <w:rsid w:val="006A1743"/>
    <w:rsid w:val="006A1D49"/>
    <w:rsid w:val="006A2897"/>
    <w:rsid w:val="006A2CDF"/>
    <w:rsid w:val="006A48ED"/>
    <w:rsid w:val="006B026D"/>
    <w:rsid w:val="006B0400"/>
    <w:rsid w:val="006B0A9F"/>
    <w:rsid w:val="006B1718"/>
    <w:rsid w:val="006B5BB9"/>
    <w:rsid w:val="006B6F90"/>
    <w:rsid w:val="006C11FA"/>
    <w:rsid w:val="006C2127"/>
    <w:rsid w:val="006C291F"/>
    <w:rsid w:val="006C2FFA"/>
    <w:rsid w:val="006C56C7"/>
    <w:rsid w:val="006C6AE7"/>
    <w:rsid w:val="006D1080"/>
    <w:rsid w:val="006E1822"/>
    <w:rsid w:val="006E5DFE"/>
    <w:rsid w:val="006E71A7"/>
    <w:rsid w:val="0070142E"/>
    <w:rsid w:val="0070559B"/>
    <w:rsid w:val="00710D11"/>
    <w:rsid w:val="0071419E"/>
    <w:rsid w:val="007142D3"/>
    <w:rsid w:val="007168FC"/>
    <w:rsid w:val="007170D8"/>
    <w:rsid w:val="00727FB1"/>
    <w:rsid w:val="00733CC0"/>
    <w:rsid w:val="0074047E"/>
    <w:rsid w:val="00741CDB"/>
    <w:rsid w:val="00743311"/>
    <w:rsid w:val="00743459"/>
    <w:rsid w:val="00745DBC"/>
    <w:rsid w:val="00750F7A"/>
    <w:rsid w:val="00756807"/>
    <w:rsid w:val="007601AF"/>
    <w:rsid w:val="007611E7"/>
    <w:rsid w:val="007616FC"/>
    <w:rsid w:val="00762066"/>
    <w:rsid w:val="00762FC8"/>
    <w:rsid w:val="00766F9B"/>
    <w:rsid w:val="00767B7C"/>
    <w:rsid w:val="00770C0A"/>
    <w:rsid w:val="00772367"/>
    <w:rsid w:val="00772A25"/>
    <w:rsid w:val="007806F7"/>
    <w:rsid w:val="00782AD4"/>
    <w:rsid w:val="00791A7D"/>
    <w:rsid w:val="007925F2"/>
    <w:rsid w:val="00793611"/>
    <w:rsid w:val="00797D8B"/>
    <w:rsid w:val="007A0B6D"/>
    <w:rsid w:val="007A79E1"/>
    <w:rsid w:val="007C106B"/>
    <w:rsid w:val="007C2E1E"/>
    <w:rsid w:val="007C3030"/>
    <w:rsid w:val="007C76DB"/>
    <w:rsid w:val="007D28EA"/>
    <w:rsid w:val="007D4531"/>
    <w:rsid w:val="007D4CC6"/>
    <w:rsid w:val="007D4E57"/>
    <w:rsid w:val="007D5CAA"/>
    <w:rsid w:val="007D771A"/>
    <w:rsid w:val="007E3D64"/>
    <w:rsid w:val="007E5219"/>
    <w:rsid w:val="007E6257"/>
    <w:rsid w:val="007F031D"/>
    <w:rsid w:val="007F1F5F"/>
    <w:rsid w:val="007F4364"/>
    <w:rsid w:val="007F6DDD"/>
    <w:rsid w:val="008016E6"/>
    <w:rsid w:val="00801C49"/>
    <w:rsid w:val="00804303"/>
    <w:rsid w:val="00804A12"/>
    <w:rsid w:val="0080624E"/>
    <w:rsid w:val="00806BB2"/>
    <w:rsid w:val="008134D6"/>
    <w:rsid w:val="008146CA"/>
    <w:rsid w:val="00816F8C"/>
    <w:rsid w:val="00817A11"/>
    <w:rsid w:val="0082282B"/>
    <w:rsid w:val="00823012"/>
    <w:rsid w:val="008251C2"/>
    <w:rsid w:val="00826448"/>
    <w:rsid w:val="0083246E"/>
    <w:rsid w:val="008331F5"/>
    <w:rsid w:val="00840D67"/>
    <w:rsid w:val="00842773"/>
    <w:rsid w:val="00843C9D"/>
    <w:rsid w:val="0084719F"/>
    <w:rsid w:val="008528AE"/>
    <w:rsid w:val="0085426F"/>
    <w:rsid w:val="00856D47"/>
    <w:rsid w:val="0086068B"/>
    <w:rsid w:val="00860C5A"/>
    <w:rsid w:val="00861E72"/>
    <w:rsid w:val="00864B87"/>
    <w:rsid w:val="008674B6"/>
    <w:rsid w:val="00874AEB"/>
    <w:rsid w:val="00885880"/>
    <w:rsid w:val="00885A22"/>
    <w:rsid w:val="0089294C"/>
    <w:rsid w:val="008A0874"/>
    <w:rsid w:val="008A2D12"/>
    <w:rsid w:val="008A3083"/>
    <w:rsid w:val="008A69D4"/>
    <w:rsid w:val="008A7055"/>
    <w:rsid w:val="008B08A5"/>
    <w:rsid w:val="008B4A79"/>
    <w:rsid w:val="008B7ADA"/>
    <w:rsid w:val="008C0723"/>
    <w:rsid w:val="008C26AE"/>
    <w:rsid w:val="008C4964"/>
    <w:rsid w:val="008D0DD1"/>
    <w:rsid w:val="008D1699"/>
    <w:rsid w:val="008D2561"/>
    <w:rsid w:val="008D5F2F"/>
    <w:rsid w:val="008D656A"/>
    <w:rsid w:val="008D7F40"/>
    <w:rsid w:val="008E1CFB"/>
    <w:rsid w:val="008E33FF"/>
    <w:rsid w:val="008E5067"/>
    <w:rsid w:val="008E7E2C"/>
    <w:rsid w:val="008F439D"/>
    <w:rsid w:val="008F5DAE"/>
    <w:rsid w:val="008F6622"/>
    <w:rsid w:val="008F7C72"/>
    <w:rsid w:val="009018C2"/>
    <w:rsid w:val="00902FD5"/>
    <w:rsid w:val="00904AB9"/>
    <w:rsid w:val="0091038D"/>
    <w:rsid w:val="009140C6"/>
    <w:rsid w:val="009143D6"/>
    <w:rsid w:val="0092156D"/>
    <w:rsid w:val="009339B9"/>
    <w:rsid w:val="0093739A"/>
    <w:rsid w:val="009411B7"/>
    <w:rsid w:val="009477AD"/>
    <w:rsid w:val="00947C17"/>
    <w:rsid w:val="009603F6"/>
    <w:rsid w:val="009624E0"/>
    <w:rsid w:val="00963C9C"/>
    <w:rsid w:val="00965F97"/>
    <w:rsid w:val="00971048"/>
    <w:rsid w:val="00971718"/>
    <w:rsid w:val="00976DE3"/>
    <w:rsid w:val="009802F3"/>
    <w:rsid w:val="009823B1"/>
    <w:rsid w:val="0098322B"/>
    <w:rsid w:val="009837D9"/>
    <w:rsid w:val="00985ABC"/>
    <w:rsid w:val="00991639"/>
    <w:rsid w:val="009938C6"/>
    <w:rsid w:val="0099390B"/>
    <w:rsid w:val="00994A66"/>
    <w:rsid w:val="00994F00"/>
    <w:rsid w:val="009958B1"/>
    <w:rsid w:val="009979B5"/>
    <w:rsid w:val="009A11FF"/>
    <w:rsid w:val="009A51F0"/>
    <w:rsid w:val="009A59F9"/>
    <w:rsid w:val="009A7B66"/>
    <w:rsid w:val="009B0372"/>
    <w:rsid w:val="009B4BB7"/>
    <w:rsid w:val="009B5ACD"/>
    <w:rsid w:val="009C117E"/>
    <w:rsid w:val="009C11F2"/>
    <w:rsid w:val="009C6B7F"/>
    <w:rsid w:val="009C790D"/>
    <w:rsid w:val="009C7C9A"/>
    <w:rsid w:val="009D203E"/>
    <w:rsid w:val="009D6D83"/>
    <w:rsid w:val="009D7F19"/>
    <w:rsid w:val="009E48AF"/>
    <w:rsid w:val="009F610C"/>
    <w:rsid w:val="009F7479"/>
    <w:rsid w:val="00A0774B"/>
    <w:rsid w:val="00A1340E"/>
    <w:rsid w:val="00A13E77"/>
    <w:rsid w:val="00A14B40"/>
    <w:rsid w:val="00A178E6"/>
    <w:rsid w:val="00A23057"/>
    <w:rsid w:val="00A330A8"/>
    <w:rsid w:val="00A35DED"/>
    <w:rsid w:val="00A459D5"/>
    <w:rsid w:val="00A46554"/>
    <w:rsid w:val="00A466D6"/>
    <w:rsid w:val="00A51CB9"/>
    <w:rsid w:val="00A57FF7"/>
    <w:rsid w:val="00A62765"/>
    <w:rsid w:val="00A62C53"/>
    <w:rsid w:val="00A62E69"/>
    <w:rsid w:val="00A63D31"/>
    <w:rsid w:val="00A67702"/>
    <w:rsid w:val="00A74587"/>
    <w:rsid w:val="00A81BD6"/>
    <w:rsid w:val="00A827A1"/>
    <w:rsid w:val="00A830D3"/>
    <w:rsid w:val="00A83EA4"/>
    <w:rsid w:val="00A85705"/>
    <w:rsid w:val="00A90C2A"/>
    <w:rsid w:val="00A90CB0"/>
    <w:rsid w:val="00AA0374"/>
    <w:rsid w:val="00AA1AA1"/>
    <w:rsid w:val="00AA28B4"/>
    <w:rsid w:val="00AA39DE"/>
    <w:rsid w:val="00AA7283"/>
    <w:rsid w:val="00AC0113"/>
    <w:rsid w:val="00AC0291"/>
    <w:rsid w:val="00AC1A53"/>
    <w:rsid w:val="00AD0CE7"/>
    <w:rsid w:val="00AD13D7"/>
    <w:rsid w:val="00AD1532"/>
    <w:rsid w:val="00AD2E4E"/>
    <w:rsid w:val="00AD4C26"/>
    <w:rsid w:val="00AD63EE"/>
    <w:rsid w:val="00AD7110"/>
    <w:rsid w:val="00AD71D5"/>
    <w:rsid w:val="00AE11F4"/>
    <w:rsid w:val="00AE4679"/>
    <w:rsid w:val="00B0256D"/>
    <w:rsid w:val="00B02D1C"/>
    <w:rsid w:val="00B05415"/>
    <w:rsid w:val="00B1484F"/>
    <w:rsid w:val="00B14C22"/>
    <w:rsid w:val="00B15F17"/>
    <w:rsid w:val="00B15F8B"/>
    <w:rsid w:val="00B2146F"/>
    <w:rsid w:val="00B240D8"/>
    <w:rsid w:val="00B27799"/>
    <w:rsid w:val="00B3088A"/>
    <w:rsid w:val="00B34B0B"/>
    <w:rsid w:val="00B423D3"/>
    <w:rsid w:val="00B4590F"/>
    <w:rsid w:val="00B45A9F"/>
    <w:rsid w:val="00B54742"/>
    <w:rsid w:val="00B57609"/>
    <w:rsid w:val="00B57838"/>
    <w:rsid w:val="00B60B4B"/>
    <w:rsid w:val="00B613CC"/>
    <w:rsid w:val="00B6176B"/>
    <w:rsid w:val="00B66853"/>
    <w:rsid w:val="00B71273"/>
    <w:rsid w:val="00B73D1A"/>
    <w:rsid w:val="00B750B3"/>
    <w:rsid w:val="00B75993"/>
    <w:rsid w:val="00B80E4C"/>
    <w:rsid w:val="00B83ACD"/>
    <w:rsid w:val="00B83E52"/>
    <w:rsid w:val="00B850CC"/>
    <w:rsid w:val="00B86D16"/>
    <w:rsid w:val="00B9124A"/>
    <w:rsid w:val="00B91900"/>
    <w:rsid w:val="00B91D78"/>
    <w:rsid w:val="00B93AA9"/>
    <w:rsid w:val="00B94A2F"/>
    <w:rsid w:val="00BA4D6C"/>
    <w:rsid w:val="00BA50B4"/>
    <w:rsid w:val="00BA5B1D"/>
    <w:rsid w:val="00BB46A7"/>
    <w:rsid w:val="00BB69EE"/>
    <w:rsid w:val="00BC14B0"/>
    <w:rsid w:val="00BC1B6A"/>
    <w:rsid w:val="00BC1DAA"/>
    <w:rsid w:val="00BC29A3"/>
    <w:rsid w:val="00BC57DA"/>
    <w:rsid w:val="00BC71A7"/>
    <w:rsid w:val="00BD5569"/>
    <w:rsid w:val="00BD7810"/>
    <w:rsid w:val="00BE691C"/>
    <w:rsid w:val="00BF325F"/>
    <w:rsid w:val="00BF5F0D"/>
    <w:rsid w:val="00C001D9"/>
    <w:rsid w:val="00C0469B"/>
    <w:rsid w:val="00C05695"/>
    <w:rsid w:val="00C05EC2"/>
    <w:rsid w:val="00C06842"/>
    <w:rsid w:val="00C10C68"/>
    <w:rsid w:val="00C15E68"/>
    <w:rsid w:val="00C1686D"/>
    <w:rsid w:val="00C24093"/>
    <w:rsid w:val="00C25DED"/>
    <w:rsid w:val="00C31C11"/>
    <w:rsid w:val="00C3505A"/>
    <w:rsid w:val="00C3583C"/>
    <w:rsid w:val="00C35F7E"/>
    <w:rsid w:val="00C40AFD"/>
    <w:rsid w:val="00C44543"/>
    <w:rsid w:val="00C467BD"/>
    <w:rsid w:val="00C52C91"/>
    <w:rsid w:val="00C562EA"/>
    <w:rsid w:val="00C605A4"/>
    <w:rsid w:val="00C62B20"/>
    <w:rsid w:val="00C6428F"/>
    <w:rsid w:val="00C654DC"/>
    <w:rsid w:val="00C65875"/>
    <w:rsid w:val="00C65CB0"/>
    <w:rsid w:val="00C73F16"/>
    <w:rsid w:val="00C8265B"/>
    <w:rsid w:val="00C833DC"/>
    <w:rsid w:val="00C84601"/>
    <w:rsid w:val="00C91D43"/>
    <w:rsid w:val="00C93F26"/>
    <w:rsid w:val="00CA0E50"/>
    <w:rsid w:val="00CA2C1D"/>
    <w:rsid w:val="00CA2FD0"/>
    <w:rsid w:val="00CA38B4"/>
    <w:rsid w:val="00CA6842"/>
    <w:rsid w:val="00CA75D3"/>
    <w:rsid w:val="00CB20C2"/>
    <w:rsid w:val="00CB3458"/>
    <w:rsid w:val="00CB37A0"/>
    <w:rsid w:val="00CB548C"/>
    <w:rsid w:val="00CB5FB8"/>
    <w:rsid w:val="00CC25AB"/>
    <w:rsid w:val="00CC3361"/>
    <w:rsid w:val="00CC5B0A"/>
    <w:rsid w:val="00CC77EC"/>
    <w:rsid w:val="00CD00E7"/>
    <w:rsid w:val="00CD0B2A"/>
    <w:rsid w:val="00CD1353"/>
    <w:rsid w:val="00CD3416"/>
    <w:rsid w:val="00CE0351"/>
    <w:rsid w:val="00CE0AB6"/>
    <w:rsid w:val="00CE1B2F"/>
    <w:rsid w:val="00CE1E79"/>
    <w:rsid w:val="00CE1F7E"/>
    <w:rsid w:val="00CE31CA"/>
    <w:rsid w:val="00CE7B4E"/>
    <w:rsid w:val="00CF02A6"/>
    <w:rsid w:val="00CF163D"/>
    <w:rsid w:val="00CF4B9B"/>
    <w:rsid w:val="00CF4BE4"/>
    <w:rsid w:val="00D001E4"/>
    <w:rsid w:val="00D01641"/>
    <w:rsid w:val="00D06492"/>
    <w:rsid w:val="00D069A2"/>
    <w:rsid w:val="00D17CCD"/>
    <w:rsid w:val="00D20714"/>
    <w:rsid w:val="00D227FD"/>
    <w:rsid w:val="00D245E3"/>
    <w:rsid w:val="00D25356"/>
    <w:rsid w:val="00D25AF0"/>
    <w:rsid w:val="00D25F35"/>
    <w:rsid w:val="00D30819"/>
    <w:rsid w:val="00D31ADF"/>
    <w:rsid w:val="00D458FE"/>
    <w:rsid w:val="00D55E92"/>
    <w:rsid w:val="00D56E66"/>
    <w:rsid w:val="00D57138"/>
    <w:rsid w:val="00D64ABE"/>
    <w:rsid w:val="00D70998"/>
    <w:rsid w:val="00D70D87"/>
    <w:rsid w:val="00D717EB"/>
    <w:rsid w:val="00D733EE"/>
    <w:rsid w:val="00D74AA7"/>
    <w:rsid w:val="00D74D91"/>
    <w:rsid w:val="00D762C7"/>
    <w:rsid w:val="00D8685C"/>
    <w:rsid w:val="00D869F7"/>
    <w:rsid w:val="00D9059C"/>
    <w:rsid w:val="00D911B7"/>
    <w:rsid w:val="00D96356"/>
    <w:rsid w:val="00DA0B1E"/>
    <w:rsid w:val="00DA1594"/>
    <w:rsid w:val="00DA2C88"/>
    <w:rsid w:val="00DA65A3"/>
    <w:rsid w:val="00DB3148"/>
    <w:rsid w:val="00DB45EB"/>
    <w:rsid w:val="00DC0119"/>
    <w:rsid w:val="00DC1C6D"/>
    <w:rsid w:val="00DC2D99"/>
    <w:rsid w:val="00DC64B6"/>
    <w:rsid w:val="00DC6795"/>
    <w:rsid w:val="00DC732C"/>
    <w:rsid w:val="00DD0273"/>
    <w:rsid w:val="00DD39E6"/>
    <w:rsid w:val="00DD4840"/>
    <w:rsid w:val="00DE06CA"/>
    <w:rsid w:val="00DF2D32"/>
    <w:rsid w:val="00E00928"/>
    <w:rsid w:val="00E00F23"/>
    <w:rsid w:val="00E0278B"/>
    <w:rsid w:val="00E04446"/>
    <w:rsid w:val="00E10774"/>
    <w:rsid w:val="00E22DD2"/>
    <w:rsid w:val="00E2537A"/>
    <w:rsid w:val="00E34424"/>
    <w:rsid w:val="00E347BD"/>
    <w:rsid w:val="00E35001"/>
    <w:rsid w:val="00E353A9"/>
    <w:rsid w:val="00E355E3"/>
    <w:rsid w:val="00E35FBA"/>
    <w:rsid w:val="00E36EE6"/>
    <w:rsid w:val="00E4420B"/>
    <w:rsid w:val="00E53E7F"/>
    <w:rsid w:val="00E56695"/>
    <w:rsid w:val="00E56EC3"/>
    <w:rsid w:val="00E57867"/>
    <w:rsid w:val="00E60052"/>
    <w:rsid w:val="00E64F83"/>
    <w:rsid w:val="00E72FA6"/>
    <w:rsid w:val="00E74C07"/>
    <w:rsid w:val="00E7731E"/>
    <w:rsid w:val="00E81826"/>
    <w:rsid w:val="00E825BF"/>
    <w:rsid w:val="00E85206"/>
    <w:rsid w:val="00E85F71"/>
    <w:rsid w:val="00E952AD"/>
    <w:rsid w:val="00EA408A"/>
    <w:rsid w:val="00EA5771"/>
    <w:rsid w:val="00EB0393"/>
    <w:rsid w:val="00EB03A7"/>
    <w:rsid w:val="00EB7323"/>
    <w:rsid w:val="00EC10AF"/>
    <w:rsid w:val="00EC3565"/>
    <w:rsid w:val="00ED31DC"/>
    <w:rsid w:val="00ED4F56"/>
    <w:rsid w:val="00ED5082"/>
    <w:rsid w:val="00ED7C80"/>
    <w:rsid w:val="00EE07F1"/>
    <w:rsid w:val="00EE3819"/>
    <w:rsid w:val="00EE64B4"/>
    <w:rsid w:val="00EF7B47"/>
    <w:rsid w:val="00F00658"/>
    <w:rsid w:val="00F1438D"/>
    <w:rsid w:val="00F1618A"/>
    <w:rsid w:val="00F16C7A"/>
    <w:rsid w:val="00F17075"/>
    <w:rsid w:val="00F24B92"/>
    <w:rsid w:val="00F2793B"/>
    <w:rsid w:val="00F27D6C"/>
    <w:rsid w:val="00F35612"/>
    <w:rsid w:val="00F406E3"/>
    <w:rsid w:val="00F41B04"/>
    <w:rsid w:val="00F42B7E"/>
    <w:rsid w:val="00F458E0"/>
    <w:rsid w:val="00F474D2"/>
    <w:rsid w:val="00F4779C"/>
    <w:rsid w:val="00F478BC"/>
    <w:rsid w:val="00F50553"/>
    <w:rsid w:val="00F532B2"/>
    <w:rsid w:val="00F5723C"/>
    <w:rsid w:val="00F66640"/>
    <w:rsid w:val="00F70E2C"/>
    <w:rsid w:val="00F73916"/>
    <w:rsid w:val="00F751DC"/>
    <w:rsid w:val="00F77B8F"/>
    <w:rsid w:val="00F813CF"/>
    <w:rsid w:val="00F81995"/>
    <w:rsid w:val="00F82515"/>
    <w:rsid w:val="00F84879"/>
    <w:rsid w:val="00F86BE8"/>
    <w:rsid w:val="00F913CC"/>
    <w:rsid w:val="00F91E23"/>
    <w:rsid w:val="00F92B3C"/>
    <w:rsid w:val="00F943FC"/>
    <w:rsid w:val="00F95D68"/>
    <w:rsid w:val="00F970DC"/>
    <w:rsid w:val="00FA0981"/>
    <w:rsid w:val="00FB19F6"/>
    <w:rsid w:val="00FB3DC9"/>
    <w:rsid w:val="00FB4062"/>
    <w:rsid w:val="00FB6A7E"/>
    <w:rsid w:val="00FC2456"/>
    <w:rsid w:val="00FC5105"/>
    <w:rsid w:val="00FC7003"/>
    <w:rsid w:val="00FD0C1A"/>
    <w:rsid w:val="00FD3378"/>
    <w:rsid w:val="00FD5DCB"/>
    <w:rsid w:val="00FE2887"/>
    <w:rsid w:val="00FE2BCF"/>
    <w:rsid w:val="00FE32F7"/>
    <w:rsid w:val="00FE560F"/>
    <w:rsid w:val="00FE62C4"/>
    <w:rsid w:val="00FF4DEB"/>
    <w:rsid w:val="00FF5B10"/>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36B7A5"/>
  <w15:docId w15:val="{052946E5-83BA-4B97-935D-14D146B4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A74"/>
    <w:rPr>
      <w:rFonts w:ascii="Tahoma" w:hAnsi="Tahoma" w:cs="Tahoma"/>
      <w:sz w:val="16"/>
      <w:szCs w:val="16"/>
    </w:rPr>
  </w:style>
  <w:style w:type="paragraph" w:styleId="ListParagraph">
    <w:name w:val="List Paragraph"/>
    <w:basedOn w:val="Normal"/>
    <w:uiPriority w:val="34"/>
    <w:qFormat/>
    <w:rsid w:val="00C562EA"/>
    <w:pPr>
      <w:ind w:left="720"/>
      <w:contextualSpacing/>
    </w:pPr>
  </w:style>
  <w:style w:type="character" w:styleId="CommentReference">
    <w:name w:val="annotation reference"/>
    <w:basedOn w:val="DefaultParagraphFont"/>
    <w:uiPriority w:val="99"/>
    <w:semiHidden/>
    <w:unhideWhenUsed/>
    <w:rsid w:val="00C605A4"/>
    <w:rPr>
      <w:sz w:val="16"/>
      <w:szCs w:val="16"/>
    </w:rPr>
  </w:style>
  <w:style w:type="paragraph" w:styleId="CommentText">
    <w:name w:val="annotation text"/>
    <w:basedOn w:val="Normal"/>
    <w:link w:val="CommentTextChar"/>
    <w:uiPriority w:val="99"/>
    <w:semiHidden/>
    <w:unhideWhenUsed/>
    <w:rsid w:val="00C605A4"/>
    <w:pPr>
      <w:spacing w:line="240" w:lineRule="auto"/>
    </w:pPr>
    <w:rPr>
      <w:sz w:val="20"/>
      <w:szCs w:val="20"/>
    </w:rPr>
  </w:style>
  <w:style w:type="character" w:customStyle="1" w:styleId="CommentTextChar">
    <w:name w:val="Comment Text Char"/>
    <w:basedOn w:val="DefaultParagraphFont"/>
    <w:link w:val="CommentText"/>
    <w:uiPriority w:val="99"/>
    <w:semiHidden/>
    <w:rsid w:val="00C605A4"/>
    <w:rPr>
      <w:sz w:val="20"/>
      <w:szCs w:val="20"/>
    </w:rPr>
  </w:style>
  <w:style w:type="paragraph" w:styleId="CommentSubject">
    <w:name w:val="annotation subject"/>
    <w:basedOn w:val="CommentText"/>
    <w:next w:val="CommentText"/>
    <w:link w:val="CommentSubjectChar"/>
    <w:uiPriority w:val="99"/>
    <w:semiHidden/>
    <w:unhideWhenUsed/>
    <w:rsid w:val="00C605A4"/>
    <w:rPr>
      <w:b/>
      <w:bCs/>
    </w:rPr>
  </w:style>
  <w:style w:type="character" w:customStyle="1" w:styleId="CommentSubjectChar">
    <w:name w:val="Comment Subject Char"/>
    <w:basedOn w:val="CommentTextChar"/>
    <w:link w:val="CommentSubject"/>
    <w:uiPriority w:val="99"/>
    <w:semiHidden/>
    <w:rsid w:val="00C605A4"/>
    <w:rPr>
      <w:b/>
      <w:bCs/>
      <w:sz w:val="20"/>
      <w:szCs w:val="20"/>
    </w:rPr>
  </w:style>
  <w:style w:type="paragraph" w:styleId="Header">
    <w:name w:val="header"/>
    <w:basedOn w:val="Normal"/>
    <w:link w:val="HeaderChar"/>
    <w:uiPriority w:val="99"/>
    <w:unhideWhenUsed/>
    <w:rsid w:val="00701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42E"/>
  </w:style>
  <w:style w:type="paragraph" w:styleId="Footer">
    <w:name w:val="footer"/>
    <w:basedOn w:val="Normal"/>
    <w:link w:val="FooterChar"/>
    <w:uiPriority w:val="99"/>
    <w:unhideWhenUsed/>
    <w:rsid w:val="00701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42E"/>
  </w:style>
  <w:style w:type="table" w:styleId="TableGrid">
    <w:name w:val="Table Grid"/>
    <w:basedOn w:val="TableNormal"/>
    <w:uiPriority w:val="39"/>
    <w:rsid w:val="00284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B1EE1"/>
    <w:pPr>
      <w:spacing w:before="120" w:after="120" w:line="240" w:lineRule="auto"/>
      <w:ind w:left="1134"/>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0B1EE1"/>
    <w:rPr>
      <w:rFonts w:ascii="Arial" w:eastAsia="Times New Roman" w:hAnsi="Arial" w:cs="Times New Roman"/>
      <w:sz w:val="20"/>
      <w:szCs w:val="20"/>
      <w:lang w:eastAsia="en-GB"/>
    </w:rPr>
  </w:style>
  <w:style w:type="table" w:customStyle="1" w:styleId="TableGrid1">
    <w:name w:val="Table Grid1"/>
    <w:basedOn w:val="TableNormal"/>
    <w:next w:val="TableGrid"/>
    <w:rsid w:val="00860C5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1470"/>
    <w:pPr>
      <w:spacing w:after="0" w:line="240" w:lineRule="auto"/>
    </w:pPr>
    <w:rPr>
      <w:rFonts w:ascii="Times New Roman" w:hAnsi="Times New Roman" w:cs="Times New Roman"/>
      <w:sz w:val="24"/>
      <w:szCs w:val="24"/>
      <w:lang w:eastAsia="en-GB"/>
    </w:rPr>
  </w:style>
  <w:style w:type="paragraph" w:styleId="Revision">
    <w:name w:val="Revision"/>
    <w:hidden/>
    <w:uiPriority w:val="99"/>
    <w:semiHidden/>
    <w:rsid w:val="008264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16313">
      <w:bodyDiv w:val="1"/>
      <w:marLeft w:val="0"/>
      <w:marRight w:val="0"/>
      <w:marTop w:val="0"/>
      <w:marBottom w:val="0"/>
      <w:divBdr>
        <w:top w:val="none" w:sz="0" w:space="0" w:color="auto"/>
        <w:left w:val="none" w:sz="0" w:space="0" w:color="auto"/>
        <w:bottom w:val="none" w:sz="0" w:space="0" w:color="auto"/>
        <w:right w:val="none" w:sz="0" w:space="0" w:color="auto"/>
      </w:divBdr>
    </w:div>
    <w:div w:id="331878710">
      <w:bodyDiv w:val="1"/>
      <w:marLeft w:val="0"/>
      <w:marRight w:val="0"/>
      <w:marTop w:val="0"/>
      <w:marBottom w:val="0"/>
      <w:divBdr>
        <w:top w:val="none" w:sz="0" w:space="0" w:color="auto"/>
        <w:left w:val="none" w:sz="0" w:space="0" w:color="auto"/>
        <w:bottom w:val="none" w:sz="0" w:space="0" w:color="auto"/>
        <w:right w:val="none" w:sz="0" w:space="0" w:color="auto"/>
      </w:divBdr>
    </w:div>
    <w:div w:id="398526056">
      <w:bodyDiv w:val="1"/>
      <w:marLeft w:val="0"/>
      <w:marRight w:val="0"/>
      <w:marTop w:val="0"/>
      <w:marBottom w:val="0"/>
      <w:divBdr>
        <w:top w:val="none" w:sz="0" w:space="0" w:color="auto"/>
        <w:left w:val="none" w:sz="0" w:space="0" w:color="auto"/>
        <w:bottom w:val="none" w:sz="0" w:space="0" w:color="auto"/>
        <w:right w:val="none" w:sz="0" w:space="0" w:color="auto"/>
      </w:divBdr>
    </w:div>
    <w:div w:id="486096891">
      <w:bodyDiv w:val="1"/>
      <w:marLeft w:val="0"/>
      <w:marRight w:val="0"/>
      <w:marTop w:val="0"/>
      <w:marBottom w:val="0"/>
      <w:divBdr>
        <w:top w:val="none" w:sz="0" w:space="0" w:color="auto"/>
        <w:left w:val="none" w:sz="0" w:space="0" w:color="auto"/>
        <w:bottom w:val="none" w:sz="0" w:space="0" w:color="auto"/>
        <w:right w:val="none" w:sz="0" w:space="0" w:color="auto"/>
      </w:divBdr>
    </w:div>
    <w:div w:id="882257298">
      <w:bodyDiv w:val="1"/>
      <w:marLeft w:val="0"/>
      <w:marRight w:val="0"/>
      <w:marTop w:val="0"/>
      <w:marBottom w:val="0"/>
      <w:divBdr>
        <w:top w:val="none" w:sz="0" w:space="0" w:color="auto"/>
        <w:left w:val="none" w:sz="0" w:space="0" w:color="auto"/>
        <w:bottom w:val="none" w:sz="0" w:space="0" w:color="auto"/>
        <w:right w:val="none" w:sz="0" w:space="0" w:color="auto"/>
      </w:divBdr>
    </w:div>
    <w:div w:id="1040665752">
      <w:bodyDiv w:val="1"/>
      <w:marLeft w:val="0"/>
      <w:marRight w:val="0"/>
      <w:marTop w:val="0"/>
      <w:marBottom w:val="0"/>
      <w:divBdr>
        <w:top w:val="none" w:sz="0" w:space="0" w:color="auto"/>
        <w:left w:val="none" w:sz="0" w:space="0" w:color="auto"/>
        <w:bottom w:val="none" w:sz="0" w:space="0" w:color="auto"/>
        <w:right w:val="none" w:sz="0" w:space="0" w:color="auto"/>
      </w:divBdr>
    </w:div>
    <w:div w:id="1124545628">
      <w:bodyDiv w:val="1"/>
      <w:marLeft w:val="0"/>
      <w:marRight w:val="0"/>
      <w:marTop w:val="0"/>
      <w:marBottom w:val="0"/>
      <w:divBdr>
        <w:top w:val="none" w:sz="0" w:space="0" w:color="auto"/>
        <w:left w:val="none" w:sz="0" w:space="0" w:color="auto"/>
        <w:bottom w:val="none" w:sz="0" w:space="0" w:color="auto"/>
        <w:right w:val="none" w:sz="0" w:space="0" w:color="auto"/>
      </w:divBdr>
    </w:div>
    <w:div w:id="1237323309">
      <w:bodyDiv w:val="1"/>
      <w:marLeft w:val="0"/>
      <w:marRight w:val="0"/>
      <w:marTop w:val="0"/>
      <w:marBottom w:val="0"/>
      <w:divBdr>
        <w:top w:val="none" w:sz="0" w:space="0" w:color="auto"/>
        <w:left w:val="none" w:sz="0" w:space="0" w:color="auto"/>
        <w:bottom w:val="none" w:sz="0" w:space="0" w:color="auto"/>
        <w:right w:val="none" w:sz="0" w:space="0" w:color="auto"/>
      </w:divBdr>
    </w:div>
    <w:div w:id="1349261008">
      <w:bodyDiv w:val="1"/>
      <w:marLeft w:val="0"/>
      <w:marRight w:val="0"/>
      <w:marTop w:val="0"/>
      <w:marBottom w:val="0"/>
      <w:divBdr>
        <w:top w:val="none" w:sz="0" w:space="0" w:color="auto"/>
        <w:left w:val="none" w:sz="0" w:space="0" w:color="auto"/>
        <w:bottom w:val="none" w:sz="0" w:space="0" w:color="auto"/>
        <w:right w:val="none" w:sz="0" w:space="0" w:color="auto"/>
      </w:divBdr>
      <w:divsChild>
        <w:div w:id="1171682868">
          <w:marLeft w:val="0"/>
          <w:marRight w:val="0"/>
          <w:marTop w:val="0"/>
          <w:marBottom w:val="0"/>
          <w:divBdr>
            <w:top w:val="none" w:sz="0" w:space="0" w:color="auto"/>
            <w:left w:val="none" w:sz="0" w:space="0" w:color="auto"/>
            <w:bottom w:val="none" w:sz="0" w:space="0" w:color="auto"/>
            <w:right w:val="none" w:sz="0" w:space="0" w:color="auto"/>
          </w:divBdr>
          <w:divsChild>
            <w:div w:id="1277709923">
              <w:marLeft w:val="0"/>
              <w:marRight w:val="0"/>
              <w:marTop w:val="0"/>
              <w:marBottom w:val="0"/>
              <w:divBdr>
                <w:top w:val="none" w:sz="0" w:space="0" w:color="auto"/>
                <w:left w:val="none" w:sz="0" w:space="0" w:color="auto"/>
                <w:bottom w:val="none" w:sz="0" w:space="0" w:color="auto"/>
                <w:right w:val="none" w:sz="0" w:space="0" w:color="auto"/>
              </w:divBdr>
              <w:divsChild>
                <w:div w:id="2019650049">
                  <w:marLeft w:val="0"/>
                  <w:marRight w:val="0"/>
                  <w:marTop w:val="0"/>
                  <w:marBottom w:val="0"/>
                  <w:divBdr>
                    <w:top w:val="none" w:sz="0" w:space="0" w:color="auto"/>
                    <w:left w:val="none" w:sz="0" w:space="0" w:color="auto"/>
                    <w:bottom w:val="none" w:sz="0" w:space="0" w:color="auto"/>
                    <w:right w:val="none" w:sz="0" w:space="0" w:color="auto"/>
                  </w:divBdr>
                  <w:divsChild>
                    <w:div w:id="1185703389">
                      <w:marLeft w:val="0"/>
                      <w:marRight w:val="0"/>
                      <w:marTop w:val="0"/>
                      <w:marBottom w:val="0"/>
                      <w:divBdr>
                        <w:top w:val="none" w:sz="0" w:space="0" w:color="auto"/>
                        <w:left w:val="none" w:sz="0" w:space="0" w:color="auto"/>
                        <w:bottom w:val="none" w:sz="0" w:space="0" w:color="auto"/>
                        <w:right w:val="none" w:sz="0" w:space="0" w:color="auto"/>
                      </w:divBdr>
                      <w:divsChild>
                        <w:div w:id="913323927">
                          <w:marLeft w:val="0"/>
                          <w:marRight w:val="0"/>
                          <w:marTop w:val="0"/>
                          <w:marBottom w:val="0"/>
                          <w:divBdr>
                            <w:top w:val="none" w:sz="0" w:space="0" w:color="auto"/>
                            <w:left w:val="none" w:sz="0" w:space="0" w:color="auto"/>
                            <w:bottom w:val="none" w:sz="0" w:space="0" w:color="auto"/>
                            <w:right w:val="none" w:sz="0" w:space="0" w:color="auto"/>
                          </w:divBdr>
                          <w:divsChild>
                            <w:div w:id="1149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51146">
      <w:bodyDiv w:val="1"/>
      <w:marLeft w:val="0"/>
      <w:marRight w:val="0"/>
      <w:marTop w:val="0"/>
      <w:marBottom w:val="0"/>
      <w:divBdr>
        <w:top w:val="none" w:sz="0" w:space="0" w:color="auto"/>
        <w:left w:val="none" w:sz="0" w:space="0" w:color="auto"/>
        <w:bottom w:val="none" w:sz="0" w:space="0" w:color="auto"/>
        <w:right w:val="none" w:sz="0" w:space="0" w:color="auto"/>
      </w:divBdr>
    </w:div>
    <w:div w:id="1662418761">
      <w:bodyDiv w:val="1"/>
      <w:marLeft w:val="0"/>
      <w:marRight w:val="0"/>
      <w:marTop w:val="0"/>
      <w:marBottom w:val="0"/>
      <w:divBdr>
        <w:top w:val="none" w:sz="0" w:space="0" w:color="auto"/>
        <w:left w:val="none" w:sz="0" w:space="0" w:color="auto"/>
        <w:bottom w:val="none" w:sz="0" w:space="0" w:color="auto"/>
        <w:right w:val="none" w:sz="0" w:space="0" w:color="auto"/>
      </w:divBdr>
    </w:div>
    <w:div w:id="1725760459">
      <w:bodyDiv w:val="1"/>
      <w:marLeft w:val="0"/>
      <w:marRight w:val="0"/>
      <w:marTop w:val="0"/>
      <w:marBottom w:val="0"/>
      <w:divBdr>
        <w:top w:val="none" w:sz="0" w:space="0" w:color="auto"/>
        <w:left w:val="none" w:sz="0" w:space="0" w:color="auto"/>
        <w:bottom w:val="none" w:sz="0" w:space="0" w:color="auto"/>
        <w:right w:val="none" w:sz="0" w:space="0" w:color="auto"/>
      </w:divBdr>
    </w:div>
    <w:div w:id="1795056965">
      <w:bodyDiv w:val="1"/>
      <w:marLeft w:val="0"/>
      <w:marRight w:val="0"/>
      <w:marTop w:val="0"/>
      <w:marBottom w:val="0"/>
      <w:divBdr>
        <w:top w:val="none" w:sz="0" w:space="0" w:color="auto"/>
        <w:left w:val="none" w:sz="0" w:space="0" w:color="auto"/>
        <w:bottom w:val="none" w:sz="0" w:space="0" w:color="auto"/>
        <w:right w:val="none" w:sz="0" w:space="0" w:color="auto"/>
      </w:divBdr>
    </w:div>
    <w:div w:id="206741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a:solidFill>
                  <a:sysClr val="windowText" lastClr="000000"/>
                </a:solidFill>
              </a:rPr>
              <a:t>C Chart Expected Deaths Trust Wide between January 2019 and March 2021 </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999372215877595"/>
          <c:y val="0.20000976158815062"/>
          <c:w val="0.81525435274789126"/>
          <c:h val="0.61869403895670527"/>
        </c:manualLayout>
      </c:layout>
      <c:lineChart>
        <c:grouping val="standard"/>
        <c:varyColors val="0"/>
        <c:ser>
          <c:idx val="0"/>
          <c:order val="0"/>
          <c:tx>
            <c:strRef>
              <c:f>cdata!$B$1</c:f>
              <c:strCache>
                <c:ptCount val="1"/>
                <c:pt idx="0">
                  <c:v>Data1</c:v>
                </c:pt>
              </c:strCache>
            </c:strRef>
          </c:tx>
          <c:spPr>
            <a:ln w="12700" cap="rnd">
              <a:solidFill>
                <a:schemeClr val="tx1"/>
              </a:solid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cdata!$B$2:$B$28</c:f>
              <c:numCache>
                <c:formatCode>General</c:formatCode>
                <c:ptCount val="27"/>
                <c:pt idx="0">
                  <c:v>100</c:v>
                </c:pt>
                <c:pt idx="1">
                  <c:v>90</c:v>
                </c:pt>
                <c:pt idx="2">
                  <c:v>97</c:v>
                </c:pt>
                <c:pt idx="3">
                  <c:v>111</c:v>
                </c:pt>
                <c:pt idx="4">
                  <c:v>80</c:v>
                </c:pt>
                <c:pt idx="5">
                  <c:v>103</c:v>
                </c:pt>
                <c:pt idx="6">
                  <c:v>181</c:v>
                </c:pt>
                <c:pt idx="7">
                  <c:v>115</c:v>
                </c:pt>
                <c:pt idx="8">
                  <c:v>136</c:v>
                </c:pt>
                <c:pt idx="9">
                  <c:v>132</c:v>
                </c:pt>
                <c:pt idx="10">
                  <c:v>146</c:v>
                </c:pt>
                <c:pt idx="11">
                  <c:v>165</c:v>
                </c:pt>
                <c:pt idx="12">
                  <c:v>164</c:v>
                </c:pt>
                <c:pt idx="13">
                  <c:v>115</c:v>
                </c:pt>
                <c:pt idx="14">
                  <c:v>153</c:v>
                </c:pt>
                <c:pt idx="15">
                  <c:v>320</c:v>
                </c:pt>
                <c:pt idx="16">
                  <c:v>262</c:v>
                </c:pt>
                <c:pt idx="17">
                  <c:v>277</c:v>
                </c:pt>
                <c:pt idx="18">
                  <c:v>160</c:v>
                </c:pt>
                <c:pt idx="19">
                  <c:v>126</c:v>
                </c:pt>
                <c:pt idx="20">
                  <c:v>144</c:v>
                </c:pt>
                <c:pt idx="21">
                  <c:v>142</c:v>
                </c:pt>
                <c:pt idx="22">
                  <c:v>179</c:v>
                </c:pt>
                <c:pt idx="23">
                  <c:v>191</c:v>
                </c:pt>
                <c:pt idx="24">
                  <c:v>380</c:v>
                </c:pt>
                <c:pt idx="25">
                  <c:v>239</c:v>
                </c:pt>
                <c:pt idx="26">
                  <c:v>217</c:v>
                </c:pt>
              </c:numCache>
            </c:numRef>
          </c:val>
          <c:smooth val="0"/>
          <c:extLst>
            <c:ext xmlns:c16="http://schemas.microsoft.com/office/drawing/2014/chart" uri="{C3380CC4-5D6E-409C-BE32-E72D297353CC}">
              <c16:uniqueId val="{00000000-41A1-4600-8EC4-F88DFA45D50A}"/>
            </c:ext>
          </c:extLst>
        </c:ser>
        <c:ser>
          <c:idx val="1"/>
          <c:order val="1"/>
          <c:tx>
            <c:strRef>
              <c:f>cdata!$C$1</c:f>
              <c:strCache>
                <c:ptCount val="1"/>
                <c:pt idx="0">
                  <c:v>UCL</c:v>
                </c:pt>
              </c:strCache>
            </c:strRef>
          </c:tx>
          <c:spPr>
            <a:ln w="6350" cap="rnd">
              <a:solidFill>
                <a:srgbClr val="FF0000"/>
              </a:solid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cdata!$C$2:$C$28</c:f>
              <c:numCache>
                <c:formatCode>0.00</c:formatCode>
                <c:ptCount val="27"/>
                <c:pt idx="0">
                  <c:v>206.42985991836272</c:v>
                </c:pt>
                <c:pt idx="1">
                  <c:v>206.42985991836272</c:v>
                </c:pt>
                <c:pt idx="2">
                  <c:v>206.42985991836272</c:v>
                </c:pt>
                <c:pt idx="3">
                  <c:v>206.42985991836272</c:v>
                </c:pt>
                <c:pt idx="4">
                  <c:v>206.42985991836272</c:v>
                </c:pt>
                <c:pt idx="5">
                  <c:v>206.42985991836272</c:v>
                </c:pt>
                <c:pt idx="6">
                  <c:v>206.42985991836272</c:v>
                </c:pt>
                <c:pt idx="7">
                  <c:v>206.42985991836272</c:v>
                </c:pt>
                <c:pt idx="8">
                  <c:v>206.42985991836272</c:v>
                </c:pt>
                <c:pt idx="9">
                  <c:v>206.42985991836272</c:v>
                </c:pt>
                <c:pt idx="10">
                  <c:v>206.42985991836272</c:v>
                </c:pt>
                <c:pt idx="11">
                  <c:v>206.42985991836272</c:v>
                </c:pt>
                <c:pt idx="12">
                  <c:v>206.42985991836272</c:v>
                </c:pt>
                <c:pt idx="13">
                  <c:v>206.42985991836272</c:v>
                </c:pt>
                <c:pt idx="14">
                  <c:v>206.42985991836272</c:v>
                </c:pt>
                <c:pt idx="15">
                  <c:v>206.42985991836272</c:v>
                </c:pt>
                <c:pt idx="16">
                  <c:v>206.42985991836272</c:v>
                </c:pt>
                <c:pt idx="17">
                  <c:v>206.42985991836272</c:v>
                </c:pt>
                <c:pt idx="18">
                  <c:v>206.42985991836272</c:v>
                </c:pt>
                <c:pt idx="19">
                  <c:v>206.42985991836272</c:v>
                </c:pt>
                <c:pt idx="20">
                  <c:v>206.42985991836272</c:v>
                </c:pt>
                <c:pt idx="21">
                  <c:v>206.42985991836272</c:v>
                </c:pt>
                <c:pt idx="22">
                  <c:v>206.42985991836272</c:v>
                </c:pt>
                <c:pt idx="23">
                  <c:v>206.42985991836272</c:v>
                </c:pt>
                <c:pt idx="24">
                  <c:v>206.42985991836272</c:v>
                </c:pt>
                <c:pt idx="25">
                  <c:v>206.42985991836272</c:v>
                </c:pt>
                <c:pt idx="26">
                  <c:v>206.42985991836272</c:v>
                </c:pt>
              </c:numCache>
            </c:numRef>
          </c:val>
          <c:smooth val="0"/>
          <c:extLst>
            <c:ext xmlns:c16="http://schemas.microsoft.com/office/drawing/2014/chart" uri="{C3380CC4-5D6E-409C-BE32-E72D297353CC}">
              <c16:uniqueId val="{00000001-41A1-4600-8EC4-F88DFA45D50A}"/>
            </c:ext>
          </c:extLst>
        </c:ser>
        <c:ser>
          <c:idx val="2"/>
          <c:order val="2"/>
          <c:tx>
            <c:strRef>
              <c:f>cdata!$D$1</c:f>
              <c:strCache>
                <c:ptCount val="1"/>
                <c:pt idx="0">
                  <c:v> +2 Sigma</c:v>
                </c:pt>
              </c:strCache>
            </c:strRef>
          </c:tx>
          <c:spPr>
            <a:ln w="25400" cap="rnd">
              <a:no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cdata!$D$2:$D$28</c:f>
              <c:numCache>
                <c:formatCode>0.00</c:formatCode>
                <c:ptCount val="27"/>
                <c:pt idx="0">
                  <c:v>193.48410414310601</c:v>
                </c:pt>
                <c:pt idx="1">
                  <c:v>193.48410414310601</c:v>
                </c:pt>
                <c:pt idx="2">
                  <c:v>193.48410414310601</c:v>
                </c:pt>
                <c:pt idx="3">
                  <c:v>193.48410414310601</c:v>
                </c:pt>
                <c:pt idx="4">
                  <c:v>193.48410414310601</c:v>
                </c:pt>
                <c:pt idx="5">
                  <c:v>193.48410414310601</c:v>
                </c:pt>
                <c:pt idx="6">
                  <c:v>193.48410414310601</c:v>
                </c:pt>
                <c:pt idx="7">
                  <c:v>193.48410414310601</c:v>
                </c:pt>
                <c:pt idx="8">
                  <c:v>193.48410414310601</c:v>
                </c:pt>
                <c:pt idx="9">
                  <c:v>193.48410414310601</c:v>
                </c:pt>
                <c:pt idx="10">
                  <c:v>193.48410414310601</c:v>
                </c:pt>
                <c:pt idx="11">
                  <c:v>193.48410414310601</c:v>
                </c:pt>
                <c:pt idx="12">
                  <c:v>193.48410414310601</c:v>
                </c:pt>
                <c:pt idx="13">
                  <c:v>193.48410414310601</c:v>
                </c:pt>
                <c:pt idx="14">
                  <c:v>193.48410414310601</c:v>
                </c:pt>
                <c:pt idx="15">
                  <c:v>193.48410414310601</c:v>
                </c:pt>
                <c:pt idx="16">
                  <c:v>193.48410414310601</c:v>
                </c:pt>
                <c:pt idx="17">
                  <c:v>193.48410414310601</c:v>
                </c:pt>
                <c:pt idx="18">
                  <c:v>193.48410414310601</c:v>
                </c:pt>
                <c:pt idx="19">
                  <c:v>193.48410414310601</c:v>
                </c:pt>
                <c:pt idx="20">
                  <c:v>193.48410414310601</c:v>
                </c:pt>
                <c:pt idx="21">
                  <c:v>193.48410414310601</c:v>
                </c:pt>
                <c:pt idx="22">
                  <c:v>193.48410414310601</c:v>
                </c:pt>
                <c:pt idx="23">
                  <c:v>193.48410414310601</c:v>
                </c:pt>
                <c:pt idx="24">
                  <c:v>193.48410414310601</c:v>
                </c:pt>
                <c:pt idx="25">
                  <c:v>193.48410414310601</c:v>
                </c:pt>
                <c:pt idx="26">
                  <c:v>193.48410414310601</c:v>
                </c:pt>
              </c:numCache>
            </c:numRef>
          </c:val>
          <c:smooth val="0"/>
          <c:extLst>
            <c:ext xmlns:c16="http://schemas.microsoft.com/office/drawing/2014/chart" uri="{C3380CC4-5D6E-409C-BE32-E72D297353CC}">
              <c16:uniqueId val="{00000002-41A1-4600-8EC4-F88DFA45D50A}"/>
            </c:ext>
          </c:extLst>
        </c:ser>
        <c:ser>
          <c:idx val="3"/>
          <c:order val="3"/>
          <c:tx>
            <c:strRef>
              <c:f>cdata!$E$1</c:f>
              <c:strCache>
                <c:ptCount val="1"/>
                <c:pt idx="0">
                  <c:v> +1 Sigma</c:v>
                </c:pt>
              </c:strCache>
            </c:strRef>
          </c:tx>
          <c:spPr>
            <a:ln w="25400" cap="rnd">
              <a:no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cdata!$E$2:$E$28</c:f>
              <c:numCache>
                <c:formatCode>0.00</c:formatCode>
                <c:ptCount val="27"/>
                <c:pt idx="0">
                  <c:v>180.5383483678493</c:v>
                </c:pt>
                <c:pt idx="1">
                  <c:v>180.5383483678493</c:v>
                </c:pt>
                <c:pt idx="2">
                  <c:v>180.5383483678493</c:v>
                </c:pt>
                <c:pt idx="3">
                  <c:v>180.5383483678493</c:v>
                </c:pt>
                <c:pt idx="4">
                  <c:v>180.5383483678493</c:v>
                </c:pt>
                <c:pt idx="5">
                  <c:v>180.5383483678493</c:v>
                </c:pt>
                <c:pt idx="6">
                  <c:v>180.5383483678493</c:v>
                </c:pt>
                <c:pt idx="7">
                  <c:v>180.5383483678493</c:v>
                </c:pt>
                <c:pt idx="8">
                  <c:v>180.5383483678493</c:v>
                </c:pt>
                <c:pt idx="9">
                  <c:v>180.5383483678493</c:v>
                </c:pt>
                <c:pt idx="10">
                  <c:v>180.5383483678493</c:v>
                </c:pt>
                <c:pt idx="11">
                  <c:v>180.5383483678493</c:v>
                </c:pt>
                <c:pt idx="12">
                  <c:v>180.5383483678493</c:v>
                </c:pt>
                <c:pt idx="13">
                  <c:v>180.5383483678493</c:v>
                </c:pt>
                <c:pt idx="14">
                  <c:v>180.5383483678493</c:v>
                </c:pt>
                <c:pt idx="15">
                  <c:v>180.5383483678493</c:v>
                </c:pt>
                <c:pt idx="16">
                  <c:v>180.5383483678493</c:v>
                </c:pt>
                <c:pt idx="17">
                  <c:v>180.5383483678493</c:v>
                </c:pt>
                <c:pt idx="18">
                  <c:v>180.5383483678493</c:v>
                </c:pt>
                <c:pt idx="19">
                  <c:v>180.5383483678493</c:v>
                </c:pt>
                <c:pt idx="20">
                  <c:v>180.5383483678493</c:v>
                </c:pt>
                <c:pt idx="21">
                  <c:v>180.5383483678493</c:v>
                </c:pt>
                <c:pt idx="22">
                  <c:v>180.5383483678493</c:v>
                </c:pt>
                <c:pt idx="23">
                  <c:v>180.5383483678493</c:v>
                </c:pt>
                <c:pt idx="24">
                  <c:v>180.5383483678493</c:v>
                </c:pt>
                <c:pt idx="25">
                  <c:v>180.5383483678493</c:v>
                </c:pt>
                <c:pt idx="26">
                  <c:v>180.5383483678493</c:v>
                </c:pt>
              </c:numCache>
            </c:numRef>
          </c:val>
          <c:smooth val="0"/>
          <c:extLst>
            <c:ext xmlns:c16="http://schemas.microsoft.com/office/drawing/2014/chart" uri="{C3380CC4-5D6E-409C-BE32-E72D297353CC}">
              <c16:uniqueId val="{00000003-41A1-4600-8EC4-F88DFA45D50A}"/>
            </c:ext>
          </c:extLst>
        </c:ser>
        <c:ser>
          <c:idx val="4"/>
          <c:order val="4"/>
          <c:tx>
            <c:strRef>
              <c:f>cdata!$F$1</c:f>
              <c:strCache>
                <c:ptCount val="1"/>
                <c:pt idx="0">
                  <c:v>Average</c:v>
                </c:pt>
              </c:strCache>
            </c:strRef>
          </c:tx>
          <c:spPr>
            <a:ln w="9525" cap="rnd">
              <a:solidFill>
                <a:sysClr val="windowText" lastClr="000000"/>
              </a:solid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cdata!$F$2:$F$28</c:f>
              <c:numCache>
                <c:formatCode>0.00</c:formatCode>
                <c:ptCount val="27"/>
                <c:pt idx="0">
                  <c:v>167.59259259259258</c:v>
                </c:pt>
                <c:pt idx="1">
                  <c:v>167.59259259259258</c:v>
                </c:pt>
                <c:pt idx="2">
                  <c:v>167.59259259259258</c:v>
                </c:pt>
                <c:pt idx="3">
                  <c:v>167.59259259259258</c:v>
                </c:pt>
                <c:pt idx="4">
                  <c:v>167.59259259259258</c:v>
                </c:pt>
                <c:pt idx="5">
                  <c:v>167.59259259259258</c:v>
                </c:pt>
                <c:pt idx="6">
                  <c:v>167.59259259259258</c:v>
                </c:pt>
                <c:pt idx="7">
                  <c:v>167.59259259259258</c:v>
                </c:pt>
                <c:pt idx="8">
                  <c:v>167.59259259259258</c:v>
                </c:pt>
                <c:pt idx="9">
                  <c:v>167.59259259259258</c:v>
                </c:pt>
                <c:pt idx="10">
                  <c:v>167.59259259259258</c:v>
                </c:pt>
                <c:pt idx="11">
                  <c:v>167.59259259259258</c:v>
                </c:pt>
                <c:pt idx="12">
                  <c:v>167.59259259259258</c:v>
                </c:pt>
                <c:pt idx="13">
                  <c:v>167.59259259259258</c:v>
                </c:pt>
                <c:pt idx="14">
                  <c:v>167.59259259259258</c:v>
                </c:pt>
                <c:pt idx="15">
                  <c:v>167.59259259259258</c:v>
                </c:pt>
                <c:pt idx="16">
                  <c:v>167.59259259259258</c:v>
                </c:pt>
                <c:pt idx="17">
                  <c:v>167.59259259259258</c:v>
                </c:pt>
                <c:pt idx="18">
                  <c:v>167.59259259259258</c:v>
                </c:pt>
                <c:pt idx="19">
                  <c:v>167.59259259259258</c:v>
                </c:pt>
                <c:pt idx="20">
                  <c:v>167.59259259259258</c:v>
                </c:pt>
                <c:pt idx="21">
                  <c:v>167.59259259259258</c:v>
                </c:pt>
                <c:pt idx="22">
                  <c:v>167.59259259259258</c:v>
                </c:pt>
                <c:pt idx="23">
                  <c:v>167.59259259259258</c:v>
                </c:pt>
                <c:pt idx="24">
                  <c:v>167.59259259259258</c:v>
                </c:pt>
                <c:pt idx="25">
                  <c:v>167.59259259259258</c:v>
                </c:pt>
                <c:pt idx="26">
                  <c:v>167.59259259259258</c:v>
                </c:pt>
              </c:numCache>
            </c:numRef>
          </c:val>
          <c:smooth val="0"/>
          <c:extLst>
            <c:ext xmlns:c16="http://schemas.microsoft.com/office/drawing/2014/chart" uri="{C3380CC4-5D6E-409C-BE32-E72D297353CC}">
              <c16:uniqueId val="{00000004-41A1-4600-8EC4-F88DFA45D50A}"/>
            </c:ext>
          </c:extLst>
        </c:ser>
        <c:ser>
          <c:idx val="5"/>
          <c:order val="5"/>
          <c:tx>
            <c:strRef>
              <c:f>cdata!$G$1</c:f>
              <c:strCache>
                <c:ptCount val="1"/>
                <c:pt idx="0">
                  <c:v> -1 Sigma</c:v>
                </c:pt>
              </c:strCache>
            </c:strRef>
          </c:tx>
          <c:spPr>
            <a:ln w="25400" cap="rnd">
              <a:no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cdata!$G$2:$G$28</c:f>
              <c:numCache>
                <c:formatCode>0.00</c:formatCode>
                <c:ptCount val="27"/>
                <c:pt idx="0">
                  <c:v>154.64683681733587</c:v>
                </c:pt>
                <c:pt idx="1">
                  <c:v>154.64683681733587</c:v>
                </c:pt>
                <c:pt idx="2">
                  <c:v>154.64683681733587</c:v>
                </c:pt>
                <c:pt idx="3">
                  <c:v>154.64683681733587</c:v>
                </c:pt>
                <c:pt idx="4">
                  <c:v>154.64683681733587</c:v>
                </c:pt>
                <c:pt idx="5">
                  <c:v>154.64683681733587</c:v>
                </c:pt>
                <c:pt idx="6">
                  <c:v>154.64683681733587</c:v>
                </c:pt>
                <c:pt idx="7">
                  <c:v>154.64683681733587</c:v>
                </c:pt>
                <c:pt idx="8">
                  <c:v>154.64683681733587</c:v>
                </c:pt>
                <c:pt idx="9">
                  <c:v>154.64683681733587</c:v>
                </c:pt>
                <c:pt idx="10">
                  <c:v>154.64683681733587</c:v>
                </c:pt>
                <c:pt idx="11">
                  <c:v>154.64683681733587</c:v>
                </c:pt>
                <c:pt idx="12">
                  <c:v>154.64683681733587</c:v>
                </c:pt>
                <c:pt idx="13">
                  <c:v>154.64683681733587</c:v>
                </c:pt>
                <c:pt idx="14">
                  <c:v>154.64683681733587</c:v>
                </c:pt>
                <c:pt idx="15">
                  <c:v>154.64683681733587</c:v>
                </c:pt>
                <c:pt idx="16">
                  <c:v>154.64683681733587</c:v>
                </c:pt>
                <c:pt idx="17">
                  <c:v>154.64683681733587</c:v>
                </c:pt>
                <c:pt idx="18">
                  <c:v>154.64683681733587</c:v>
                </c:pt>
                <c:pt idx="19">
                  <c:v>154.64683681733587</c:v>
                </c:pt>
                <c:pt idx="20">
                  <c:v>154.64683681733587</c:v>
                </c:pt>
                <c:pt idx="21">
                  <c:v>154.64683681733587</c:v>
                </c:pt>
                <c:pt idx="22">
                  <c:v>154.64683681733587</c:v>
                </c:pt>
                <c:pt idx="23">
                  <c:v>154.64683681733587</c:v>
                </c:pt>
                <c:pt idx="24">
                  <c:v>154.64683681733587</c:v>
                </c:pt>
                <c:pt idx="25">
                  <c:v>154.64683681733587</c:v>
                </c:pt>
                <c:pt idx="26">
                  <c:v>154.64683681733587</c:v>
                </c:pt>
              </c:numCache>
            </c:numRef>
          </c:val>
          <c:smooth val="0"/>
          <c:extLst>
            <c:ext xmlns:c16="http://schemas.microsoft.com/office/drawing/2014/chart" uri="{C3380CC4-5D6E-409C-BE32-E72D297353CC}">
              <c16:uniqueId val="{00000005-41A1-4600-8EC4-F88DFA45D50A}"/>
            </c:ext>
          </c:extLst>
        </c:ser>
        <c:ser>
          <c:idx val="6"/>
          <c:order val="6"/>
          <c:tx>
            <c:strRef>
              <c:f>cdata!$H$1</c:f>
              <c:strCache>
                <c:ptCount val="1"/>
                <c:pt idx="0">
                  <c:v> -2 Sigma</c:v>
                </c:pt>
              </c:strCache>
            </c:strRef>
          </c:tx>
          <c:spPr>
            <a:ln w="25400" cap="rnd">
              <a:no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cdata!$H$2:$H$28</c:f>
              <c:numCache>
                <c:formatCode>0.00</c:formatCode>
                <c:ptCount val="27"/>
                <c:pt idx="0">
                  <c:v>141.70108104207915</c:v>
                </c:pt>
                <c:pt idx="1">
                  <c:v>141.70108104207915</c:v>
                </c:pt>
                <c:pt idx="2">
                  <c:v>141.70108104207915</c:v>
                </c:pt>
                <c:pt idx="3">
                  <c:v>141.70108104207915</c:v>
                </c:pt>
                <c:pt idx="4">
                  <c:v>141.70108104207915</c:v>
                </c:pt>
                <c:pt idx="5">
                  <c:v>141.70108104207915</c:v>
                </c:pt>
                <c:pt idx="6">
                  <c:v>141.70108104207915</c:v>
                </c:pt>
                <c:pt idx="7">
                  <c:v>141.70108104207915</c:v>
                </c:pt>
                <c:pt idx="8">
                  <c:v>141.70108104207915</c:v>
                </c:pt>
                <c:pt idx="9">
                  <c:v>141.70108104207915</c:v>
                </c:pt>
                <c:pt idx="10">
                  <c:v>141.70108104207915</c:v>
                </c:pt>
                <c:pt idx="11">
                  <c:v>141.70108104207915</c:v>
                </c:pt>
                <c:pt idx="12">
                  <c:v>141.70108104207915</c:v>
                </c:pt>
                <c:pt idx="13">
                  <c:v>141.70108104207915</c:v>
                </c:pt>
                <c:pt idx="14">
                  <c:v>141.70108104207915</c:v>
                </c:pt>
                <c:pt idx="15">
                  <c:v>141.70108104207915</c:v>
                </c:pt>
                <c:pt idx="16">
                  <c:v>141.70108104207915</c:v>
                </c:pt>
                <c:pt idx="17">
                  <c:v>141.70108104207915</c:v>
                </c:pt>
                <c:pt idx="18">
                  <c:v>141.70108104207915</c:v>
                </c:pt>
                <c:pt idx="19">
                  <c:v>141.70108104207915</c:v>
                </c:pt>
                <c:pt idx="20">
                  <c:v>141.70108104207915</c:v>
                </c:pt>
                <c:pt idx="21">
                  <c:v>141.70108104207915</c:v>
                </c:pt>
                <c:pt idx="22">
                  <c:v>141.70108104207915</c:v>
                </c:pt>
                <c:pt idx="23">
                  <c:v>141.70108104207915</c:v>
                </c:pt>
                <c:pt idx="24">
                  <c:v>141.70108104207915</c:v>
                </c:pt>
                <c:pt idx="25">
                  <c:v>141.70108104207915</c:v>
                </c:pt>
                <c:pt idx="26">
                  <c:v>141.70108104207915</c:v>
                </c:pt>
              </c:numCache>
            </c:numRef>
          </c:val>
          <c:smooth val="0"/>
          <c:extLst>
            <c:ext xmlns:c16="http://schemas.microsoft.com/office/drawing/2014/chart" uri="{C3380CC4-5D6E-409C-BE32-E72D297353CC}">
              <c16:uniqueId val="{00000006-41A1-4600-8EC4-F88DFA45D50A}"/>
            </c:ext>
          </c:extLst>
        </c:ser>
        <c:ser>
          <c:idx val="7"/>
          <c:order val="7"/>
          <c:tx>
            <c:strRef>
              <c:f>cdata!$I$1</c:f>
              <c:strCache>
                <c:ptCount val="1"/>
                <c:pt idx="0">
                  <c:v>LCL</c:v>
                </c:pt>
              </c:strCache>
            </c:strRef>
          </c:tx>
          <c:spPr>
            <a:ln w="9525" cap="rnd">
              <a:solidFill>
                <a:schemeClr val="accent1">
                  <a:lumMod val="75000"/>
                </a:schemeClr>
              </a:solidFill>
              <a:round/>
            </a:ln>
            <a:effectLst/>
          </c:spPr>
          <c:marker>
            <c:symbol val="none"/>
          </c:marker>
          <c:dLbls>
            <c:delete val="1"/>
          </c:dLbls>
          <c:cat>
            <c:numRef>
              <c:f>cdata!$A$2:$A$28</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cdata!$I$2:$I$28</c:f>
              <c:numCache>
                <c:formatCode>0.00</c:formatCode>
                <c:ptCount val="27"/>
                <c:pt idx="0">
                  <c:v>128.75532526682244</c:v>
                </c:pt>
                <c:pt idx="1">
                  <c:v>128.75532526682244</c:v>
                </c:pt>
                <c:pt idx="2">
                  <c:v>128.75532526682244</c:v>
                </c:pt>
                <c:pt idx="3">
                  <c:v>128.75532526682244</c:v>
                </c:pt>
                <c:pt idx="4">
                  <c:v>128.75532526682244</c:v>
                </c:pt>
                <c:pt idx="5">
                  <c:v>128.75532526682244</c:v>
                </c:pt>
                <c:pt idx="6">
                  <c:v>128.75532526682244</c:v>
                </c:pt>
                <c:pt idx="7">
                  <c:v>128.75532526682244</c:v>
                </c:pt>
                <c:pt idx="8">
                  <c:v>128.75532526682244</c:v>
                </c:pt>
                <c:pt idx="9">
                  <c:v>128.75532526682244</c:v>
                </c:pt>
                <c:pt idx="10">
                  <c:v>128.75532526682244</c:v>
                </c:pt>
                <c:pt idx="11">
                  <c:v>128.75532526682244</c:v>
                </c:pt>
                <c:pt idx="12">
                  <c:v>128.75532526682244</c:v>
                </c:pt>
                <c:pt idx="13">
                  <c:v>128.75532526682244</c:v>
                </c:pt>
                <c:pt idx="14">
                  <c:v>128.75532526682244</c:v>
                </c:pt>
                <c:pt idx="15">
                  <c:v>128.75532526682244</c:v>
                </c:pt>
                <c:pt idx="16">
                  <c:v>128.75532526682244</c:v>
                </c:pt>
                <c:pt idx="17">
                  <c:v>128.75532526682244</c:v>
                </c:pt>
                <c:pt idx="18">
                  <c:v>128.75532526682244</c:v>
                </c:pt>
                <c:pt idx="19">
                  <c:v>128.75532526682244</c:v>
                </c:pt>
                <c:pt idx="20">
                  <c:v>128.75532526682244</c:v>
                </c:pt>
                <c:pt idx="21">
                  <c:v>128.75532526682244</c:v>
                </c:pt>
                <c:pt idx="22">
                  <c:v>128.75532526682244</c:v>
                </c:pt>
                <c:pt idx="23">
                  <c:v>128.75532526682244</c:v>
                </c:pt>
                <c:pt idx="24">
                  <c:v>128.75532526682244</c:v>
                </c:pt>
                <c:pt idx="25">
                  <c:v>128.75532526682244</c:v>
                </c:pt>
                <c:pt idx="26">
                  <c:v>128.75532526682244</c:v>
                </c:pt>
              </c:numCache>
            </c:numRef>
          </c:val>
          <c:smooth val="0"/>
          <c:extLst>
            <c:ext xmlns:c16="http://schemas.microsoft.com/office/drawing/2014/chart" uri="{C3380CC4-5D6E-409C-BE32-E72D297353CC}">
              <c16:uniqueId val="{00000007-41A1-4600-8EC4-F88DFA45D50A}"/>
            </c:ext>
          </c:extLst>
        </c:ser>
        <c:dLbls>
          <c:dLblPos val="t"/>
          <c:showLegendKey val="0"/>
          <c:showVal val="1"/>
          <c:showCatName val="0"/>
          <c:showSerName val="0"/>
          <c:showPercent val="0"/>
          <c:showBubbleSize val="0"/>
        </c:dLbls>
        <c:smooth val="0"/>
        <c:axId val="678520768"/>
        <c:axId val="678523720"/>
      </c:lineChart>
      <c:catAx>
        <c:axId val="6785207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Jan-19 - Mar-21</a:t>
                </a:r>
              </a:p>
            </c:rich>
          </c:tx>
          <c:layout>
            <c:manualLayout>
              <c:xMode val="edge"/>
              <c:yMode val="edge"/>
              <c:x val="0.41731351723439958"/>
              <c:y val="0.9122345991848210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8523720"/>
        <c:crosses val="autoZero"/>
        <c:auto val="0"/>
        <c:lblAlgn val="ctr"/>
        <c:lblOffset val="100"/>
        <c:noMultiLvlLbl val="0"/>
      </c:catAx>
      <c:valAx>
        <c:axId val="678523720"/>
        <c:scaling>
          <c:orientation val="minMax"/>
          <c:min val="67.05"/>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Expected Deaths per 100,000 Population </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8520768"/>
        <c:crosses val="autoZero"/>
        <c:crossBetween val="midCat"/>
      </c:valAx>
      <c:spPr>
        <a:noFill/>
        <a:ln w="9525">
          <a:solidFill>
            <a:schemeClr val="tx1"/>
          </a:solidFill>
        </a:ln>
        <a:effectLst/>
      </c:spPr>
    </c:plotArea>
    <c:legend>
      <c:legendPos val="r"/>
      <c:legendEntry>
        <c:idx val="0"/>
        <c:delete val="1"/>
      </c:legendEntry>
      <c:legendEntry>
        <c:idx val="2"/>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22485026721057458"/>
          <c:y val="0.20488508913812409"/>
          <c:w val="0.13987983429782119"/>
          <c:h val="0.1280843879334817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Column Chart Completed SJR's between April 2020 and March 2021 </a:t>
            </a:r>
          </a:p>
        </c:rich>
      </c:tx>
      <c:layout>
        <c:manualLayout>
          <c:xMode val="edge"/>
          <c:yMode val="edge"/>
          <c:x val="0.1136307000999941"/>
          <c:y val="1.66568343043806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'SJR data'!$B$2:$B$5</c:f>
              <c:strCache>
                <c:ptCount val="4"/>
                <c:pt idx="0">
                  <c:v>Q1 April - June 2020</c:v>
                </c:pt>
                <c:pt idx="1">
                  <c:v>Q2 July- September 2020</c:v>
                </c:pt>
                <c:pt idx="2">
                  <c:v>Q3 October - December 2020</c:v>
                </c:pt>
                <c:pt idx="3">
                  <c:v>Q4  January -  March 2021</c:v>
                </c:pt>
              </c:strCache>
            </c:strRef>
          </c:cat>
          <c:val>
            <c:numRef>
              <c:f>'SJR data'!$C$2:$C$5</c:f>
              <c:numCache>
                <c:formatCode>General</c:formatCode>
                <c:ptCount val="4"/>
                <c:pt idx="0">
                  <c:v>517</c:v>
                </c:pt>
                <c:pt idx="1">
                  <c:v>310</c:v>
                </c:pt>
                <c:pt idx="2">
                  <c:v>362</c:v>
                </c:pt>
                <c:pt idx="3">
                  <c:v>214</c:v>
                </c:pt>
              </c:numCache>
            </c:numRef>
          </c:val>
          <c:extLst>
            <c:ext xmlns:c16="http://schemas.microsoft.com/office/drawing/2014/chart" uri="{C3380CC4-5D6E-409C-BE32-E72D297353CC}">
              <c16:uniqueId val="{00000000-4DA4-48E2-9FBF-0631C80AF90C}"/>
            </c:ext>
          </c:extLst>
        </c:ser>
        <c:dLbls>
          <c:dLblPos val="outEnd"/>
          <c:showLegendKey val="0"/>
          <c:showVal val="1"/>
          <c:showCatName val="0"/>
          <c:showSerName val="0"/>
          <c:showPercent val="0"/>
          <c:showBubbleSize val="0"/>
        </c:dLbls>
        <c:gapWidth val="219"/>
        <c:overlap val="-27"/>
        <c:axId val="460736552"/>
        <c:axId val="460730320"/>
      </c:barChart>
      <c:catAx>
        <c:axId val="4607365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April 2020 - March 2021 shown in Quarters </a:t>
                </a:r>
              </a:p>
            </c:rich>
          </c:tx>
          <c:layout>
            <c:manualLayout>
              <c:xMode val="edge"/>
              <c:yMode val="edge"/>
              <c:x val="0.31262444194897887"/>
              <c:y val="0.89182646286861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60730320"/>
        <c:crosses val="autoZero"/>
        <c:auto val="0"/>
        <c:lblAlgn val="ctr"/>
        <c:lblOffset val="100"/>
        <c:noMultiLvlLbl val="0"/>
      </c:catAx>
      <c:valAx>
        <c:axId val="46073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Number of SJR's </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3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Column Chart -  COVID 19 Deaths by Directorate between April 2020 and March 2021</a:t>
            </a:r>
          </a:p>
        </c:rich>
      </c:tx>
      <c:layout/>
      <c:overlay val="0"/>
    </c:title>
    <c:autoTitleDeleted val="0"/>
    <c:plotArea>
      <c:layout/>
      <c:barChart>
        <c:barDir val="col"/>
        <c:grouping val="clustered"/>
        <c:varyColors val="0"/>
        <c:ser>
          <c:idx val="0"/>
          <c:order val="0"/>
          <c:spPr>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'AR COVID 19 deaths '!$B$7:$B$17</c:f>
              <c:strCache>
                <c:ptCount val="11"/>
                <c:pt idx="0">
                  <c:v>Bedford CHS</c:v>
                </c:pt>
                <c:pt idx="1">
                  <c:v>Bedford MH</c:v>
                </c:pt>
                <c:pt idx="2">
                  <c:v>Tower Hamlets CHS</c:v>
                </c:pt>
                <c:pt idx="3">
                  <c:v>Tower hamlets MH</c:v>
                </c:pt>
                <c:pt idx="4">
                  <c:v>Newham CHS </c:v>
                </c:pt>
                <c:pt idx="5">
                  <c:v>Newham MH</c:v>
                </c:pt>
                <c:pt idx="6">
                  <c:v>Luton</c:v>
                </c:pt>
                <c:pt idx="7">
                  <c:v>City &amp; Hackney </c:v>
                </c:pt>
                <c:pt idx="8">
                  <c:v>Forensics </c:v>
                </c:pt>
                <c:pt idx="9">
                  <c:v>Specialist Services </c:v>
                </c:pt>
                <c:pt idx="10">
                  <c:v>Primary Care  </c:v>
                </c:pt>
              </c:strCache>
            </c:strRef>
          </c:cat>
          <c:val>
            <c:numRef>
              <c:f>'AR COVID 19 deaths '!$C$7:$C$17</c:f>
              <c:numCache>
                <c:formatCode>General</c:formatCode>
                <c:ptCount val="11"/>
                <c:pt idx="0">
                  <c:v>31</c:v>
                </c:pt>
                <c:pt idx="1">
                  <c:v>48</c:v>
                </c:pt>
                <c:pt idx="2">
                  <c:v>57</c:v>
                </c:pt>
                <c:pt idx="3">
                  <c:v>40</c:v>
                </c:pt>
                <c:pt idx="4">
                  <c:v>43</c:v>
                </c:pt>
                <c:pt idx="5">
                  <c:v>15</c:v>
                </c:pt>
                <c:pt idx="6">
                  <c:v>15</c:v>
                </c:pt>
                <c:pt idx="7">
                  <c:v>23</c:v>
                </c:pt>
                <c:pt idx="8">
                  <c:v>2</c:v>
                </c:pt>
                <c:pt idx="9">
                  <c:v>6</c:v>
                </c:pt>
                <c:pt idx="10">
                  <c:v>1</c:v>
                </c:pt>
              </c:numCache>
            </c:numRef>
          </c:val>
          <c:extLst>
            <c:ext xmlns:c16="http://schemas.microsoft.com/office/drawing/2014/chart" uri="{C3380CC4-5D6E-409C-BE32-E72D297353CC}">
              <c16:uniqueId val="{00000000-0F0C-4780-98F1-B9A3A5A5D4A4}"/>
            </c:ext>
          </c:extLst>
        </c:ser>
        <c:dLbls>
          <c:dLblPos val="outEnd"/>
          <c:showLegendKey val="0"/>
          <c:showVal val="1"/>
          <c:showCatName val="0"/>
          <c:showSerName val="0"/>
          <c:showPercent val="0"/>
          <c:showBubbleSize val="0"/>
        </c:dLbls>
        <c:gapWidth val="150"/>
        <c:axId val="685487320"/>
        <c:axId val="685484368"/>
      </c:barChart>
      <c:catAx>
        <c:axId val="685487320"/>
        <c:scaling>
          <c:orientation val="minMax"/>
        </c:scaling>
        <c:delete val="0"/>
        <c:axPos val="b"/>
        <c:title>
          <c:tx>
            <c:rich>
              <a:bodyPr/>
              <a:lstStyle/>
              <a:p>
                <a:pPr>
                  <a:defRPr/>
                </a:pPr>
                <a:r>
                  <a:rPr lang="en-GB"/>
                  <a:t>ELFT Directorate </a:t>
                </a:r>
              </a:p>
            </c:rich>
          </c:tx>
          <c:layout/>
          <c:overlay val="0"/>
        </c:title>
        <c:numFmt formatCode="General" sourceLinked="1"/>
        <c:majorTickMark val="out"/>
        <c:minorTickMark val="none"/>
        <c:tickLblPos val="nextTo"/>
        <c:crossAx val="685484368"/>
        <c:crosses val="autoZero"/>
        <c:auto val="0"/>
        <c:lblAlgn val="ctr"/>
        <c:lblOffset val="100"/>
        <c:noMultiLvlLbl val="0"/>
      </c:catAx>
      <c:valAx>
        <c:axId val="685484368"/>
        <c:scaling>
          <c:orientation val="minMax"/>
          <c:min val="0"/>
        </c:scaling>
        <c:delete val="0"/>
        <c:axPos val="l"/>
        <c:title>
          <c:tx>
            <c:rich>
              <a:bodyPr/>
              <a:lstStyle/>
              <a:p>
                <a:pPr>
                  <a:defRPr/>
                </a:pPr>
                <a:r>
                  <a:rPr lang="en-US"/>
                  <a:t>Number of Deaths </a:t>
                </a:r>
              </a:p>
            </c:rich>
          </c:tx>
          <c:layout/>
          <c:overlay val="0"/>
        </c:title>
        <c:numFmt formatCode="General" sourceLinked="1"/>
        <c:majorTickMark val="out"/>
        <c:minorTickMark val="none"/>
        <c:tickLblPos val="nextTo"/>
        <c:crossAx val="685487320"/>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a:pPr>
            <a:r>
              <a:rPr lang="en-GB"/>
              <a:t>Trust Wide Learning Disability Deaths between April 2020 and March 2021</a:t>
            </a:r>
          </a:p>
        </c:rich>
      </c:tx>
      <c:layout/>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'LeDeR deaths directorates '!$C$7:$C$11</c:f>
              <c:strCache>
                <c:ptCount val="5"/>
                <c:pt idx="0">
                  <c:v>Tower Hamlets </c:v>
                </c:pt>
                <c:pt idx="1">
                  <c:v>Newham </c:v>
                </c:pt>
                <c:pt idx="2">
                  <c:v>City &amp; Hackney </c:v>
                </c:pt>
                <c:pt idx="3">
                  <c:v>Beds &amp; Luton </c:v>
                </c:pt>
                <c:pt idx="4">
                  <c:v>Specialist Sevices </c:v>
                </c:pt>
              </c:strCache>
            </c:strRef>
          </c:cat>
          <c:val>
            <c:numRef>
              <c:f>'LeDeR deaths directorates '!$D$7:$D$11</c:f>
              <c:numCache>
                <c:formatCode>General</c:formatCode>
                <c:ptCount val="5"/>
                <c:pt idx="0">
                  <c:v>10</c:v>
                </c:pt>
                <c:pt idx="1">
                  <c:v>12</c:v>
                </c:pt>
                <c:pt idx="2">
                  <c:v>2</c:v>
                </c:pt>
                <c:pt idx="3">
                  <c:v>20</c:v>
                </c:pt>
                <c:pt idx="4">
                  <c:v>4</c:v>
                </c:pt>
              </c:numCache>
            </c:numRef>
          </c:val>
          <c:extLst>
            <c:ext xmlns:c16="http://schemas.microsoft.com/office/drawing/2014/chart" uri="{C3380CC4-5D6E-409C-BE32-E72D297353CC}">
              <c16:uniqueId val="{00000000-68CF-43C0-B122-55DE82A8D46A}"/>
            </c:ext>
          </c:extLst>
        </c:ser>
        <c:dLbls>
          <c:dLblPos val="outEnd"/>
          <c:showLegendKey val="0"/>
          <c:showVal val="1"/>
          <c:showCatName val="0"/>
          <c:showSerName val="0"/>
          <c:showPercent val="0"/>
          <c:showBubbleSize val="0"/>
        </c:dLbls>
        <c:gapWidth val="150"/>
        <c:axId val="704031040"/>
        <c:axId val="704021856"/>
      </c:barChart>
      <c:catAx>
        <c:axId val="704031040"/>
        <c:scaling>
          <c:orientation val="minMax"/>
        </c:scaling>
        <c:delete val="0"/>
        <c:axPos val="b"/>
        <c:title>
          <c:tx>
            <c:rich>
              <a:bodyPr/>
              <a:lstStyle/>
              <a:p>
                <a:pPr>
                  <a:defRPr/>
                </a:pPr>
                <a:r>
                  <a:rPr lang="en-GB"/>
                  <a:t>Directorate </a:t>
                </a:r>
              </a:p>
            </c:rich>
          </c:tx>
          <c:layout/>
          <c:overlay val="0"/>
        </c:title>
        <c:numFmt formatCode="General" sourceLinked="1"/>
        <c:majorTickMark val="out"/>
        <c:minorTickMark val="none"/>
        <c:tickLblPos val="nextTo"/>
        <c:crossAx val="704021856"/>
        <c:crosses val="autoZero"/>
        <c:auto val="0"/>
        <c:lblAlgn val="ctr"/>
        <c:lblOffset val="100"/>
        <c:noMultiLvlLbl val="0"/>
      </c:catAx>
      <c:valAx>
        <c:axId val="704021856"/>
        <c:scaling>
          <c:orientation val="minMax"/>
        </c:scaling>
        <c:delete val="0"/>
        <c:axPos val="l"/>
        <c:title>
          <c:tx>
            <c:rich>
              <a:bodyPr/>
              <a:lstStyle/>
              <a:p>
                <a:pPr>
                  <a:defRPr/>
                </a:pPr>
                <a:r>
                  <a:rPr lang="en-GB"/>
                  <a:t>Number of Deaths </a:t>
                </a:r>
              </a:p>
            </c:rich>
          </c:tx>
          <c:layout/>
          <c:overlay val="0"/>
        </c:title>
        <c:numFmt formatCode="General" sourceLinked="1"/>
        <c:majorTickMark val="out"/>
        <c:minorTickMark val="none"/>
        <c:tickLblPos val="nextTo"/>
        <c:crossAx val="704031040"/>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C Chart Unexpected Deaths Subject to the SI Process between April 2019 and March 2021</a:t>
            </a:r>
          </a:p>
        </c:rich>
      </c:tx>
      <c:layout/>
      <c:overlay val="0"/>
    </c:title>
    <c:autoTitleDeleted val="0"/>
    <c:plotArea>
      <c:layout>
        <c:manualLayout>
          <c:layoutTarget val="inner"/>
          <c:xMode val="edge"/>
          <c:yMode val="edge"/>
          <c:x val="0.16590301622133299"/>
          <c:y val="0.13780673507971572"/>
          <c:w val="0.70811875564734739"/>
          <c:h val="0.62247370802787572"/>
        </c:manualLayout>
      </c:layout>
      <c:lineChart>
        <c:grouping val="standard"/>
        <c:varyColors val="0"/>
        <c:ser>
          <c:idx val="0"/>
          <c:order val="0"/>
          <c:tx>
            <c:strRef>
              <c:f>cdata!$B$1</c:f>
              <c:strCache>
                <c:ptCount val="1"/>
                <c:pt idx="0">
                  <c:v>Data1</c:v>
                </c:pt>
              </c:strCache>
            </c:strRef>
          </c:tx>
          <c:spPr>
            <a:ln w="12700">
              <a:solidFill>
                <a:srgbClr val="000080"/>
              </a:solidFill>
              <a:prstDash val="solid"/>
            </a:ln>
            <a:effectLst/>
          </c:spPr>
          <c:marker>
            <c:symbol val="square"/>
            <c:size val="6"/>
            <c:spPr>
              <a:solidFill>
                <a:srgbClr val="000080"/>
              </a:solidFill>
              <a:ln>
                <a:solidFill>
                  <a:srgbClr val="000080"/>
                </a:solidFill>
                <a:prstDash val="solid"/>
              </a:ln>
            </c:spPr>
          </c:marker>
          <c:dPt>
            <c:idx val="9"/>
            <c:marker>
              <c:symbol val="diamond"/>
              <c:size val="6"/>
              <c:spPr>
                <a:solidFill>
                  <a:srgbClr val="FF0000"/>
                </a:solidFill>
                <a:ln>
                  <a:solidFill>
                    <a:srgbClr val="FF0000"/>
                  </a:solidFill>
                  <a:prstDash val="solid"/>
                </a:ln>
              </c:spPr>
            </c:marker>
            <c:bubble3D val="0"/>
            <c:extLst>
              <c:ext xmlns:c16="http://schemas.microsoft.com/office/drawing/2014/chart" uri="{C3380CC4-5D6E-409C-BE32-E72D297353CC}">
                <c16:uniqueId val="{00000000-6934-42B7-8A36-515A2AA04D7E}"/>
              </c:ext>
            </c:extLst>
          </c:dPt>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cdata!$B$2:$B$25</c:f>
              <c:numCache>
                <c:formatCode>General</c:formatCode>
                <c:ptCount val="24"/>
                <c:pt idx="0">
                  <c:v>7</c:v>
                </c:pt>
                <c:pt idx="1">
                  <c:v>8</c:v>
                </c:pt>
                <c:pt idx="2">
                  <c:v>6</c:v>
                </c:pt>
                <c:pt idx="3">
                  <c:v>4</c:v>
                </c:pt>
                <c:pt idx="4">
                  <c:v>10</c:v>
                </c:pt>
                <c:pt idx="5">
                  <c:v>3</c:v>
                </c:pt>
                <c:pt idx="6">
                  <c:v>8</c:v>
                </c:pt>
                <c:pt idx="7">
                  <c:v>2</c:v>
                </c:pt>
                <c:pt idx="8">
                  <c:v>4</c:v>
                </c:pt>
                <c:pt idx="9">
                  <c:v>12</c:v>
                </c:pt>
                <c:pt idx="10">
                  <c:v>5</c:v>
                </c:pt>
                <c:pt idx="11">
                  <c:v>1</c:v>
                </c:pt>
                <c:pt idx="12">
                  <c:v>7</c:v>
                </c:pt>
                <c:pt idx="13">
                  <c:v>5</c:v>
                </c:pt>
                <c:pt idx="14">
                  <c:v>6</c:v>
                </c:pt>
                <c:pt idx="15">
                  <c:v>4</c:v>
                </c:pt>
                <c:pt idx="16">
                  <c:v>5</c:v>
                </c:pt>
                <c:pt idx="17">
                  <c:v>3</c:v>
                </c:pt>
                <c:pt idx="18">
                  <c:v>3</c:v>
                </c:pt>
                <c:pt idx="19">
                  <c:v>4</c:v>
                </c:pt>
                <c:pt idx="20">
                  <c:v>1</c:v>
                </c:pt>
                <c:pt idx="21">
                  <c:v>2</c:v>
                </c:pt>
                <c:pt idx="22">
                  <c:v>3</c:v>
                </c:pt>
                <c:pt idx="23">
                  <c:v>4</c:v>
                </c:pt>
              </c:numCache>
            </c:numRef>
          </c:val>
          <c:smooth val="0"/>
          <c:extLst>
            <c:ext xmlns:c16="http://schemas.microsoft.com/office/drawing/2014/chart" uri="{C3380CC4-5D6E-409C-BE32-E72D297353CC}">
              <c16:uniqueId val="{00000001-6934-42B7-8A36-515A2AA04D7E}"/>
            </c:ext>
          </c:extLst>
        </c:ser>
        <c:ser>
          <c:idx val="1"/>
          <c:order val="1"/>
          <c:tx>
            <c:strRef>
              <c:f>cdata!$C$1</c:f>
              <c:strCache>
                <c:ptCount val="1"/>
                <c:pt idx="0">
                  <c:v>UCL</c:v>
                </c:pt>
              </c:strCache>
            </c:strRef>
          </c:tx>
          <c:spPr>
            <a:ln w="12700">
              <a:solidFill>
                <a:schemeClr val="accent1">
                  <a:lumMod val="75000"/>
                </a:schemeClr>
              </a:solidFill>
              <a:prstDash val="lgDash"/>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cdata!$C$2:$C$25</c:f>
              <c:numCache>
                <c:formatCode>0.00</c:formatCode>
                <c:ptCount val="24"/>
                <c:pt idx="0">
                  <c:v>11.498820649745886</c:v>
                </c:pt>
                <c:pt idx="1">
                  <c:v>11.498820649745886</c:v>
                </c:pt>
                <c:pt idx="2">
                  <c:v>11.498820649745886</c:v>
                </c:pt>
                <c:pt idx="3">
                  <c:v>11.498820649745886</c:v>
                </c:pt>
                <c:pt idx="4">
                  <c:v>11.498820649745886</c:v>
                </c:pt>
                <c:pt idx="5">
                  <c:v>11.498820649745886</c:v>
                </c:pt>
                <c:pt idx="6">
                  <c:v>11.498820649745886</c:v>
                </c:pt>
                <c:pt idx="7">
                  <c:v>11.498820649745886</c:v>
                </c:pt>
                <c:pt idx="8">
                  <c:v>11.498820649745886</c:v>
                </c:pt>
                <c:pt idx="9">
                  <c:v>11.498820649745886</c:v>
                </c:pt>
                <c:pt idx="10">
                  <c:v>11.498820649745886</c:v>
                </c:pt>
                <c:pt idx="11">
                  <c:v>11.498820649745886</c:v>
                </c:pt>
                <c:pt idx="12">
                  <c:v>11.498820649745886</c:v>
                </c:pt>
                <c:pt idx="13">
                  <c:v>11.498820649745886</c:v>
                </c:pt>
                <c:pt idx="14">
                  <c:v>11.498820649745886</c:v>
                </c:pt>
                <c:pt idx="15">
                  <c:v>11.498820649745886</c:v>
                </c:pt>
                <c:pt idx="16">
                  <c:v>11.498820649745886</c:v>
                </c:pt>
                <c:pt idx="17">
                  <c:v>11.498820649745886</c:v>
                </c:pt>
                <c:pt idx="18">
                  <c:v>11.498820649745886</c:v>
                </c:pt>
                <c:pt idx="19">
                  <c:v>11.498820649745886</c:v>
                </c:pt>
                <c:pt idx="20">
                  <c:v>11.498820649745886</c:v>
                </c:pt>
                <c:pt idx="21">
                  <c:v>11.498820649745886</c:v>
                </c:pt>
                <c:pt idx="22">
                  <c:v>11.498820649745886</c:v>
                </c:pt>
                <c:pt idx="23">
                  <c:v>11.498820649745886</c:v>
                </c:pt>
              </c:numCache>
            </c:numRef>
          </c:val>
          <c:smooth val="0"/>
          <c:extLst>
            <c:ext xmlns:c16="http://schemas.microsoft.com/office/drawing/2014/chart" uri="{C3380CC4-5D6E-409C-BE32-E72D297353CC}">
              <c16:uniqueId val="{00000002-6934-42B7-8A36-515A2AA04D7E}"/>
            </c:ext>
          </c:extLst>
        </c:ser>
        <c:ser>
          <c:idx val="2"/>
          <c:order val="2"/>
          <c:tx>
            <c:strRef>
              <c:f>cdata!$D$1</c:f>
              <c:strCache>
                <c:ptCount val="1"/>
                <c:pt idx="0">
                  <c:v> +2 Sigma</c:v>
                </c:pt>
              </c:strCache>
            </c:strRef>
          </c:tx>
          <c:spPr>
            <a:ln w="25400">
              <a:noFill/>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cdata!$D$2:$D$25</c:f>
              <c:numCache>
                <c:formatCode>0.00</c:formatCode>
                <c:ptCount val="24"/>
                <c:pt idx="0">
                  <c:v>9.2908804331639239</c:v>
                </c:pt>
                <c:pt idx="1">
                  <c:v>9.2908804331639239</c:v>
                </c:pt>
                <c:pt idx="2">
                  <c:v>9.2908804331639239</c:v>
                </c:pt>
                <c:pt idx="3">
                  <c:v>9.2908804331639239</c:v>
                </c:pt>
                <c:pt idx="4">
                  <c:v>9.2908804331639239</c:v>
                </c:pt>
                <c:pt idx="5">
                  <c:v>9.2908804331639239</c:v>
                </c:pt>
                <c:pt idx="6">
                  <c:v>9.2908804331639239</c:v>
                </c:pt>
                <c:pt idx="7">
                  <c:v>9.2908804331639239</c:v>
                </c:pt>
                <c:pt idx="8">
                  <c:v>9.2908804331639239</c:v>
                </c:pt>
                <c:pt idx="9">
                  <c:v>9.2908804331639239</c:v>
                </c:pt>
                <c:pt idx="10">
                  <c:v>9.2908804331639239</c:v>
                </c:pt>
                <c:pt idx="11">
                  <c:v>9.2908804331639239</c:v>
                </c:pt>
                <c:pt idx="12">
                  <c:v>9.2908804331639239</c:v>
                </c:pt>
                <c:pt idx="13">
                  <c:v>9.2908804331639239</c:v>
                </c:pt>
                <c:pt idx="14">
                  <c:v>9.2908804331639239</c:v>
                </c:pt>
                <c:pt idx="15">
                  <c:v>9.2908804331639239</c:v>
                </c:pt>
                <c:pt idx="16">
                  <c:v>9.2908804331639239</c:v>
                </c:pt>
                <c:pt idx="17">
                  <c:v>9.2908804331639239</c:v>
                </c:pt>
                <c:pt idx="18">
                  <c:v>9.2908804331639239</c:v>
                </c:pt>
                <c:pt idx="19">
                  <c:v>9.2908804331639239</c:v>
                </c:pt>
                <c:pt idx="20">
                  <c:v>9.2908804331639239</c:v>
                </c:pt>
                <c:pt idx="21">
                  <c:v>9.2908804331639239</c:v>
                </c:pt>
                <c:pt idx="22">
                  <c:v>9.2908804331639239</c:v>
                </c:pt>
                <c:pt idx="23">
                  <c:v>9.2908804331639239</c:v>
                </c:pt>
              </c:numCache>
            </c:numRef>
          </c:val>
          <c:smooth val="0"/>
          <c:extLst>
            <c:ext xmlns:c16="http://schemas.microsoft.com/office/drawing/2014/chart" uri="{C3380CC4-5D6E-409C-BE32-E72D297353CC}">
              <c16:uniqueId val="{00000003-6934-42B7-8A36-515A2AA04D7E}"/>
            </c:ext>
          </c:extLst>
        </c:ser>
        <c:ser>
          <c:idx val="3"/>
          <c:order val="3"/>
          <c:tx>
            <c:strRef>
              <c:f>cdata!$E$1</c:f>
              <c:strCache>
                <c:ptCount val="1"/>
                <c:pt idx="0">
                  <c:v> +1 Sigma</c:v>
                </c:pt>
              </c:strCache>
            </c:strRef>
          </c:tx>
          <c:spPr>
            <a:ln w="25400">
              <a:noFill/>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cdata!$E$2:$E$25</c:f>
              <c:numCache>
                <c:formatCode>0.00</c:formatCode>
                <c:ptCount val="24"/>
                <c:pt idx="0">
                  <c:v>7.0829402165819619</c:v>
                </c:pt>
                <c:pt idx="1">
                  <c:v>7.0829402165819619</c:v>
                </c:pt>
                <c:pt idx="2">
                  <c:v>7.0829402165819619</c:v>
                </c:pt>
                <c:pt idx="3">
                  <c:v>7.0829402165819619</c:v>
                </c:pt>
                <c:pt idx="4">
                  <c:v>7.0829402165819619</c:v>
                </c:pt>
                <c:pt idx="5">
                  <c:v>7.0829402165819619</c:v>
                </c:pt>
                <c:pt idx="6">
                  <c:v>7.0829402165819619</c:v>
                </c:pt>
                <c:pt idx="7">
                  <c:v>7.0829402165819619</c:v>
                </c:pt>
                <c:pt idx="8">
                  <c:v>7.0829402165819619</c:v>
                </c:pt>
                <c:pt idx="9">
                  <c:v>7.0829402165819619</c:v>
                </c:pt>
                <c:pt idx="10">
                  <c:v>7.0829402165819619</c:v>
                </c:pt>
                <c:pt idx="11">
                  <c:v>7.0829402165819619</c:v>
                </c:pt>
                <c:pt idx="12">
                  <c:v>7.0829402165819619</c:v>
                </c:pt>
                <c:pt idx="13">
                  <c:v>7.0829402165819619</c:v>
                </c:pt>
                <c:pt idx="14">
                  <c:v>7.0829402165819619</c:v>
                </c:pt>
                <c:pt idx="15">
                  <c:v>7.0829402165819619</c:v>
                </c:pt>
                <c:pt idx="16">
                  <c:v>7.0829402165819619</c:v>
                </c:pt>
                <c:pt idx="17">
                  <c:v>7.0829402165819619</c:v>
                </c:pt>
                <c:pt idx="18">
                  <c:v>7.0829402165819619</c:v>
                </c:pt>
                <c:pt idx="19">
                  <c:v>7.0829402165819619</c:v>
                </c:pt>
                <c:pt idx="20">
                  <c:v>7.0829402165819619</c:v>
                </c:pt>
                <c:pt idx="21">
                  <c:v>7.0829402165819619</c:v>
                </c:pt>
                <c:pt idx="22">
                  <c:v>7.0829402165819619</c:v>
                </c:pt>
                <c:pt idx="23">
                  <c:v>7.0829402165819619</c:v>
                </c:pt>
              </c:numCache>
            </c:numRef>
          </c:val>
          <c:smooth val="0"/>
          <c:extLst>
            <c:ext xmlns:c16="http://schemas.microsoft.com/office/drawing/2014/chart" uri="{C3380CC4-5D6E-409C-BE32-E72D297353CC}">
              <c16:uniqueId val="{00000004-6934-42B7-8A36-515A2AA04D7E}"/>
            </c:ext>
          </c:extLst>
        </c:ser>
        <c:ser>
          <c:idx val="4"/>
          <c:order val="4"/>
          <c:tx>
            <c:strRef>
              <c:f>cdata!$F$1</c:f>
              <c:strCache>
                <c:ptCount val="1"/>
                <c:pt idx="0">
                  <c:v>Average</c:v>
                </c:pt>
              </c:strCache>
            </c:strRef>
          </c:tx>
          <c:spPr>
            <a:ln w="12700">
              <a:solidFill>
                <a:srgbClr val="00FFFF"/>
              </a:solidFill>
              <a:prstDash val="solid"/>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cdata!$F$2:$F$25</c:f>
              <c:numCache>
                <c:formatCode>0.00</c:formatCode>
                <c:ptCount val="24"/>
                <c:pt idx="0">
                  <c:v>4.875</c:v>
                </c:pt>
                <c:pt idx="1">
                  <c:v>4.875</c:v>
                </c:pt>
                <c:pt idx="2">
                  <c:v>4.875</c:v>
                </c:pt>
                <c:pt idx="3">
                  <c:v>4.875</c:v>
                </c:pt>
                <c:pt idx="4">
                  <c:v>4.875</c:v>
                </c:pt>
                <c:pt idx="5">
                  <c:v>4.875</c:v>
                </c:pt>
                <c:pt idx="6">
                  <c:v>4.875</c:v>
                </c:pt>
                <c:pt idx="7">
                  <c:v>4.875</c:v>
                </c:pt>
                <c:pt idx="8">
                  <c:v>4.875</c:v>
                </c:pt>
                <c:pt idx="9">
                  <c:v>4.875</c:v>
                </c:pt>
                <c:pt idx="10">
                  <c:v>4.875</c:v>
                </c:pt>
                <c:pt idx="11">
                  <c:v>4.875</c:v>
                </c:pt>
                <c:pt idx="12">
                  <c:v>4.875</c:v>
                </c:pt>
                <c:pt idx="13">
                  <c:v>4.875</c:v>
                </c:pt>
                <c:pt idx="14">
                  <c:v>4.875</c:v>
                </c:pt>
                <c:pt idx="15">
                  <c:v>4.875</c:v>
                </c:pt>
                <c:pt idx="16">
                  <c:v>4.875</c:v>
                </c:pt>
                <c:pt idx="17">
                  <c:v>4.875</c:v>
                </c:pt>
                <c:pt idx="18">
                  <c:v>4.875</c:v>
                </c:pt>
                <c:pt idx="19">
                  <c:v>4.875</c:v>
                </c:pt>
                <c:pt idx="20">
                  <c:v>4.875</c:v>
                </c:pt>
                <c:pt idx="21">
                  <c:v>4.875</c:v>
                </c:pt>
                <c:pt idx="22">
                  <c:v>4.875</c:v>
                </c:pt>
                <c:pt idx="23">
                  <c:v>4.875</c:v>
                </c:pt>
              </c:numCache>
            </c:numRef>
          </c:val>
          <c:smooth val="0"/>
          <c:extLst>
            <c:ext xmlns:c16="http://schemas.microsoft.com/office/drawing/2014/chart" uri="{C3380CC4-5D6E-409C-BE32-E72D297353CC}">
              <c16:uniqueId val="{00000005-6934-42B7-8A36-515A2AA04D7E}"/>
            </c:ext>
          </c:extLst>
        </c:ser>
        <c:ser>
          <c:idx val="5"/>
          <c:order val="5"/>
          <c:tx>
            <c:strRef>
              <c:f>cdata!$G$1</c:f>
              <c:strCache>
                <c:ptCount val="1"/>
                <c:pt idx="0">
                  <c:v> -1 Sigma</c:v>
                </c:pt>
              </c:strCache>
            </c:strRef>
          </c:tx>
          <c:spPr>
            <a:ln w="25400">
              <a:noFill/>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cdata!$G$2:$G$25</c:f>
              <c:numCache>
                <c:formatCode>0.00</c:formatCode>
                <c:ptCount val="24"/>
                <c:pt idx="0">
                  <c:v>2.6670597834180381</c:v>
                </c:pt>
                <c:pt idx="1">
                  <c:v>2.6670597834180381</c:v>
                </c:pt>
                <c:pt idx="2">
                  <c:v>2.6670597834180381</c:v>
                </c:pt>
                <c:pt idx="3">
                  <c:v>2.6670597834180381</c:v>
                </c:pt>
                <c:pt idx="4">
                  <c:v>2.6670597834180381</c:v>
                </c:pt>
                <c:pt idx="5">
                  <c:v>2.6670597834180381</c:v>
                </c:pt>
                <c:pt idx="6">
                  <c:v>2.6670597834180381</c:v>
                </c:pt>
                <c:pt idx="7">
                  <c:v>2.6670597834180381</c:v>
                </c:pt>
                <c:pt idx="8">
                  <c:v>2.6670597834180381</c:v>
                </c:pt>
                <c:pt idx="9">
                  <c:v>2.6670597834180381</c:v>
                </c:pt>
                <c:pt idx="10">
                  <c:v>2.6670597834180381</c:v>
                </c:pt>
                <c:pt idx="11">
                  <c:v>2.6670597834180381</c:v>
                </c:pt>
                <c:pt idx="12">
                  <c:v>2.6670597834180381</c:v>
                </c:pt>
                <c:pt idx="13">
                  <c:v>2.6670597834180381</c:v>
                </c:pt>
                <c:pt idx="14">
                  <c:v>2.6670597834180381</c:v>
                </c:pt>
                <c:pt idx="15">
                  <c:v>2.6670597834180381</c:v>
                </c:pt>
                <c:pt idx="16">
                  <c:v>2.6670597834180381</c:v>
                </c:pt>
                <c:pt idx="17">
                  <c:v>2.6670597834180381</c:v>
                </c:pt>
                <c:pt idx="18">
                  <c:v>2.6670597834180381</c:v>
                </c:pt>
                <c:pt idx="19">
                  <c:v>2.6670597834180381</c:v>
                </c:pt>
                <c:pt idx="20">
                  <c:v>2.6670597834180381</c:v>
                </c:pt>
                <c:pt idx="21">
                  <c:v>2.6670597834180381</c:v>
                </c:pt>
                <c:pt idx="22">
                  <c:v>2.6670597834180381</c:v>
                </c:pt>
                <c:pt idx="23">
                  <c:v>2.6670597834180381</c:v>
                </c:pt>
              </c:numCache>
            </c:numRef>
          </c:val>
          <c:smooth val="0"/>
          <c:extLst>
            <c:ext xmlns:c16="http://schemas.microsoft.com/office/drawing/2014/chart" uri="{C3380CC4-5D6E-409C-BE32-E72D297353CC}">
              <c16:uniqueId val="{00000006-6934-42B7-8A36-515A2AA04D7E}"/>
            </c:ext>
          </c:extLst>
        </c:ser>
        <c:ser>
          <c:idx val="6"/>
          <c:order val="6"/>
          <c:tx>
            <c:strRef>
              <c:f>cdata!$H$1</c:f>
              <c:strCache>
                <c:ptCount val="1"/>
                <c:pt idx="0">
                  <c:v> -2 Sigma</c:v>
                </c:pt>
              </c:strCache>
            </c:strRef>
          </c:tx>
          <c:spPr>
            <a:ln w="25400">
              <a:noFill/>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cdata!$H$2:$H$25</c:f>
              <c:numCache>
                <c:formatCode>0.00</c:formatCode>
                <c:ptCount val="24"/>
                <c:pt idx="0">
                  <c:v>0.45911956683607613</c:v>
                </c:pt>
                <c:pt idx="1">
                  <c:v>0.45911956683607613</c:v>
                </c:pt>
                <c:pt idx="2">
                  <c:v>0.45911956683607613</c:v>
                </c:pt>
                <c:pt idx="3">
                  <c:v>0.45911956683607613</c:v>
                </c:pt>
                <c:pt idx="4">
                  <c:v>0.45911956683607613</c:v>
                </c:pt>
                <c:pt idx="5">
                  <c:v>0.45911956683607613</c:v>
                </c:pt>
                <c:pt idx="6">
                  <c:v>0.45911956683607613</c:v>
                </c:pt>
                <c:pt idx="7">
                  <c:v>0.45911956683607613</c:v>
                </c:pt>
                <c:pt idx="8">
                  <c:v>0.45911956683607613</c:v>
                </c:pt>
                <c:pt idx="9">
                  <c:v>0.45911956683607613</c:v>
                </c:pt>
                <c:pt idx="10">
                  <c:v>0.45911956683607613</c:v>
                </c:pt>
                <c:pt idx="11">
                  <c:v>0.45911956683607613</c:v>
                </c:pt>
                <c:pt idx="12">
                  <c:v>0.45911956683607613</c:v>
                </c:pt>
                <c:pt idx="13">
                  <c:v>0.45911956683607613</c:v>
                </c:pt>
                <c:pt idx="14">
                  <c:v>0.45911956683607613</c:v>
                </c:pt>
                <c:pt idx="15">
                  <c:v>0.45911956683607613</c:v>
                </c:pt>
                <c:pt idx="16">
                  <c:v>0.45911956683607613</c:v>
                </c:pt>
                <c:pt idx="17">
                  <c:v>0.45911956683607613</c:v>
                </c:pt>
                <c:pt idx="18">
                  <c:v>0.45911956683607613</c:v>
                </c:pt>
                <c:pt idx="19">
                  <c:v>0.45911956683607613</c:v>
                </c:pt>
                <c:pt idx="20">
                  <c:v>0.45911956683607613</c:v>
                </c:pt>
                <c:pt idx="21">
                  <c:v>0.45911956683607613</c:v>
                </c:pt>
                <c:pt idx="22">
                  <c:v>0.45911956683607613</c:v>
                </c:pt>
                <c:pt idx="23">
                  <c:v>0.45911956683607613</c:v>
                </c:pt>
              </c:numCache>
            </c:numRef>
          </c:val>
          <c:smooth val="0"/>
          <c:extLst>
            <c:ext xmlns:c16="http://schemas.microsoft.com/office/drawing/2014/chart" uri="{C3380CC4-5D6E-409C-BE32-E72D297353CC}">
              <c16:uniqueId val="{00000007-6934-42B7-8A36-515A2AA04D7E}"/>
            </c:ext>
          </c:extLst>
        </c:ser>
        <c:ser>
          <c:idx val="7"/>
          <c:order val="7"/>
          <c:tx>
            <c:strRef>
              <c:f>cdata!$I$1</c:f>
              <c:strCache>
                <c:ptCount val="1"/>
                <c:pt idx="0">
                  <c:v>LCL</c:v>
                </c:pt>
              </c:strCache>
            </c:strRef>
          </c:tx>
          <c:spPr>
            <a:ln w="12700">
              <a:solidFill>
                <a:srgbClr val="FF0000"/>
              </a:solidFill>
              <a:prstDash val="lgDash"/>
            </a:ln>
            <a:effectLst/>
          </c:spPr>
          <c:marker>
            <c:symbol val="none"/>
          </c:marker>
          <c:cat>
            <c:numRef>
              <c:f>cdata!$A$2:$A$25</c:f>
              <c:numCache>
                <c:formatCode>mmm\-yy</c:formatCode>
                <c:ptCount val="2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numCache>
            </c:numRef>
          </c:cat>
          <c:val>
            <c:numRef>
              <c:f>cdata!$I$2:$I$25</c:f>
              <c:numCache>
                <c:formatCode>0.00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8-6934-42B7-8A36-515A2AA04D7E}"/>
            </c:ext>
          </c:extLst>
        </c:ser>
        <c:dLbls>
          <c:showLegendKey val="0"/>
          <c:showVal val="0"/>
          <c:showCatName val="0"/>
          <c:showSerName val="0"/>
          <c:showPercent val="0"/>
          <c:showBubbleSize val="0"/>
        </c:dLbls>
        <c:marker val="1"/>
        <c:smooth val="0"/>
        <c:axId val="429507880"/>
        <c:axId val="429505584"/>
      </c:lineChart>
      <c:catAx>
        <c:axId val="429507880"/>
        <c:scaling>
          <c:orientation val="minMax"/>
        </c:scaling>
        <c:delete val="0"/>
        <c:axPos val="b"/>
        <c:title>
          <c:tx>
            <c:rich>
              <a:bodyPr/>
              <a:lstStyle/>
              <a:p>
                <a:pPr>
                  <a:defRPr/>
                </a:pPr>
                <a:r>
                  <a:rPr lang="en-GB"/>
                  <a:t>Calender Months Apr-19 - Mar-21</a:t>
                </a:r>
              </a:p>
            </c:rich>
          </c:tx>
          <c:layout/>
          <c:overlay val="0"/>
        </c:title>
        <c:numFmt formatCode="mmm\-yy" sourceLinked="1"/>
        <c:majorTickMark val="out"/>
        <c:minorTickMark val="none"/>
        <c:tickLblPos val="nextTo"/>
        <c:crossAx val="429505584"/>
        <c:crosses val="autoZero"/>
        <c:auto val="0"/>
        <c:lblAlgn val="ctr"/>
        <c:lblOffset val="100"/>
        <c:noMultiLvlLbl val="0"/>
      </c:catAx>
      <c:valAx>
        <c:axId val="429505584"/>
        <c:scaling>
          <c:orientation val="minMax"/>
        </c:scaling>
        <c:delete val="0"/>
        <c:axPos val="l"/>
        <c:title>
          <c:tx>
            <c:rich>
              <a:bodyPr/>
              <a:lstStyle/>
              <a:p>
                <a:pPr>
                  <a:defRPr/>
                </a:pPr>
                <a:r>
                  <a:rPr lang="en-GB"/>
                  <a:t>Number of Deaths</a:t>
                </a:r>
              </a:p>
              <a:p>
                <a:pPr>
                  <a:defRPr/>
                </a:pPr>
                <a:endParaRPr lang="en-GB"/>
              </a:p>
            </c:rich>
          </c:tx>
          <c:layout>
            <c:manualLayout>
              <c:xMode val="edge"/>
              <c:yMode val="edge"/>
              <c:x val="2.7933909900606683E-2"/>
              <c:y val="0.27388252330527652"/>
            </c:manualLayout>
          </c:layout>
          <c:overlay val="0"/>
        </c:title>
        <c:numFmt formatCode="General" sourceLinked="1"/>
        <c:majorTickMark val="out"/>
        <c:minorTickMark val="none"/>
        <c:tickLblPos val="nextTo"/>
        <c:crossAx val="429507880"/>
        <c:crosses val="autoZero"/>
        <c:crossBetween val="midCat"/>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GB" sz="1400"/>
              <a:t>Unexpected Deaths -  SI's by Directorate Between April 2020 and </a:t>
            </a:r>
            <a:r>
              <a:rPr lang="en-GB" sz="1100">
                <a:latin typeface="Arial" panose="020B0604020202020204" pitchFamily="34" charset="0"/>
                <a:cs typeface="Arial" panose="020B0604020202020204" pitchFamily="34" charset="0"/>
              </a:rPr>
              <a:t>March </a:t>
            </a:r>
            <a:r>
              <a:rPr lang="en-GB" sz="1400"/>
              <a:t>2021 </a:t>
            </a:r>
          </a:p>
        </c:rich>
      </c:tx>
      <c:layout/>
      <c:overlay val="0"/>
    </c:title>
    <c:autoTitleDeleted val="0"/>
    <c:plotArea>
      <c:layout>
        <c:manualLayout>
          <c:layoutTarget val="inner"/>
          <c:xMode val="edge"/>
          <c:yMode val="edge"/>
          <c:x val="0.10471303587051617"/>
          <c:y val="0.18272766679151742"/>
          <c:w val="0.817509186351706"/>
          <c:h val="0.46853970885921453"/>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'Unexpected deaths by directorat'!$B$8:$B$14</c:f>
              <c:strCache>
                <c:ptCount val="7"/>
                <c:pt idx="0">
                  <c:v>Bedford Mental Health </c:v>
                </c:pt>
                <c:pt idx="1">
                  <c:v>City &amp; Hackney </c:v>
                </c:pt>
                <c:pt idx="2">
                  <c:v>Tower Hamlets Mental Health </c:v>
                </c:pt>
                <c:pt idx="3">
                  <c:v>Newham Mental Health</c:v>
                </c:pt>
                <c:pt idx="4">
                  <c:v>Luton Mental Health </c:v>
                </c:pt>
                <c:pt idx="5">
                  <c:v>Forensics </c:v>
                </c:pt>
                <c:pt idx="6">
                  <c:v>Specialist services </c:v>
                </c:pt>
              </c:strCache>
            </c:strRef>
          </c:cat>
          <c:val>
            <c:numRef>
              <c:f>'Unexpected deaths by directorat'!$C$8:$C$14</c:f>
              <c:numCache>
                <c:formatCode>General</c:formatCode>
                <c:ptCount val="7"/>
                <c:pt idx="0">
                  <c:v>10</c:v>
                </c:pt>
                <c:pt idx="1">
                  <c:v>8</c:v>
                </c:pt>
                <c:pt idx="2">
                  <c:v>11</c:v>
                </c:pt>
                <c:pt idx="3">
                  <c:v>7</c:v>
                </c:pt>
                <c:pt idx="4">
                  <c:v>5</c:v>
                </c:pt>
                <c:pt idx="5">
                  <c:v>1</c:v>
                </c:pt>
                <c:pt idx="6">
                  <c:v>5</c:v>
                </c:pt>
              </c:numCache>
            </c:numRef>
          </c:val>
          <c:extLst>
            <c:ext xmlns:c16="http://schemas.microsoft.com/office/drawing/2014/chart" uri="{C3380CC4-5D6E-409C-BE32-E72D297353CC}">
              <c16:uniqueId val="{00000000-C5ED-4A6D-8864-95E971814F2C}"/>
            </c:ext>
          </c:extLst>
        </c:ser>
        <c:dLbls>
          <c:dLblPos val="outEnd"/>
          <c:showLegendKey val="0"/>
          <c:showVal val="1"/>
          <c:showCatName val="0"/>
          <c:showSerName val="0"/>
          <c:showPercent val="0"/>
          <c:showBubbleSize val="0"/>
        </c:dLbls>
        <c:gapWidth val="150"/>
        <c:axId val="430481512"/>
        <c:axId val="430481840"/>
      </c:barChart>
      <c:catAx>
        <c:axId val="430481512"/>
        <c:scaling>
          <c:orientation val="minMax"/>
        </c:scaling>
        <c:delete val="0"/>
        <c:axPos val="b"/>
        <c:title>
          <c:tx>
            <c:rich>
              <a:bodyPr/>
              <a:lstStyle/>
              <a:p>
                <a:pPr>
                  <a:defRPr/>
                </a:pPr>
                <a:r>
                  <a:rPr lang="en-GB"/>
                  <a:t>Directorate </a:t>
                </a:r>
              </a:p>
            </c:rich>
          </c:tx>
          <c:layout/>
          <c:overlay val="0"/>
        </c:title>
        <c:numFmt formatCode="General" sourceLinked="1"/>
        <c:majorTickMark val="out"/>
        <c:minorTickMark val="none"/>
        <c:tickLblPos val="nextTo"/>
        <c:crossAx val="430481840"/>
        <c:crosses val="autoZero"/>
        <c:auto val="0"/>
        <c:lblAlgn val="ctr"/>
        <c:lblOffset val="100"/>
        <c:noMultiLvlLbl val="0"/>
      </c:catAx>
      <c:valAx>
        <c:axId val="430481840"/>
        <c:scaling>
          <c:orientation val="minMax"/>
        </c:scaling>
        <c:delete val="0"/>
        <c:axPos val="l"/>
        <c:title>
          <c:tx>
            <c:rich>
              <a:bodyPr/>
              <a:lstStyle/>
              <a:p>
                <a:pPr>
                  <a:defRPr/>
                </a:pPr>
                <a:r>
                  <a:rPr lang="en-GB"/>
                  <a:t>Number of Deaths </a:t>
                </a:r>
              </a:p>
            </c:rich>
          </c:tx>
          <c:layout/>
          <c:overlay val="0"/>
        </c:title>
        <c:numFmt formatCode="General" sourceLinked="1"/>
        <c:majorTickMark val="out"/>
        <c:minorTickMark val="none"/>
        <c:tickLblPos val="nextTo"/>
        <c:crossAx val="430481512"/>
        <c:crosses val="autoZero"/>
        <c:crossBetween val="between"/>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Coroners Inquests opened by Directorate April 2020 to March 2021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July!$E$170:$E$177</c:f>
              <c:strCache>
                <c:ptCount val="8"/>
                <c:pt idx="0">
                  <c:v>Bedford </c:v>
                </c:pt>
                <c:pt idx="1">
                  <c:v>City &amp; Hackney </c:v>
                </c:pt>
                <c:pt idx="2">
                  <c:v>Forensics</c:v>
                </c:pt>
                <c:pt idx="3">
                  <c:v>Luton</c:v>
                </c:pt>
                <c:pt idx="4">
                  <c:v>Newham</c:v>
                </c:pt>
                <c:pt idx="5">
                  <c:v>Tower Hamlets</c:v>
                </c:pt>
                <c:pt idx="6">
                  <c:v>Specialist Services </c:v>
                </c:pt>
                <c:pt idx="7">
                  <c:v>Community Health </c:v>
                </c:pt>
              </c:strCache>
            </c:strRef>
          </c:cat>
          <c:val>
            <c:numRef>
              <c:f>July!$F$170:$F$177</c:f>
              <c:numCache>
                <c:formatCode>General</c:formatCode>
                <c:ptCount val="8"/>
                <c:pt idx="0">
                  <c:v>33</c:v>
                </c:pt>
                <c:pt idx="1">
                  <c:v>12</c:v>
                </c:pt>
                <c:pt idx="2">
                  <c:v>3</c:v>
                </c:pt>
                <c:pt idx="3">
                  <c:v>11</c:v>
                </c:pt>
                <c:pt idx="4">
                  <c:v>23</c:v>
                </c:pt>
                <c:pt idx="5">
                  <c:v>14</c:v>
                </c:pt>
                <c:pt idx="6">
                  <c:v>13</c:v>
                </c:pt>
                <c:pt idx="7">
                  <c:v>9</c:v>
                </c:pt>
              </c:numCache>
            </c:numRef>
          </c:val>
          <c:extLst>
            <c:ext xmlns:c16="http://schemas.microsoft.com/office/drawing/2014/chart" uri="{C3380CC4-5D6E-409C-BE32-E72D297353CC}">
              <c16:uniqueId val="{00000000-8EDB-4354-899E-D4A0E1EC98D2}"/>
            </c:ext>
          </c:extLst>
        </c:ser>
        <c:dLbls>
          <c:showLegendKey val="0"/>
          <c:showVal val="0"/>
          <c:showCatName val="0"/>
          <c:showSerName val="0"/>
          <c:showPercent val="0"/>
          <c:showBubbleSize val="0"/>
        </c:dLbls>
        <c:gapWidth val="219"/>
        <c:overlap val="-27"/>
        <c:axId val="573674112"/>
        <c:axId val="573675424"/>
      </c:barChart>
      <c:catAx>
        <c:axId val="573674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b="1">
                    <a:solidFill>
                      <a:sysClr val="windowText" lastClr="000000"/>
                    </a:solidFill>
                  </a:rPr>
                  <a:t>Directorate</a:t>
                </a:r>
              </a:p>
            </c:rich>
          </c:tx>
          <c:layout>
            <c:manualLayout>
              <c:xMode val="edge"/>
              <c:yMode val="edge"/>
              <c:x val="0.43028346456692912"/>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3675424"/>
        <c:crosses val="autoZero"/>
        <c:auto val="1"/>
        <c:lblAlgn val="ctr"/>
        <c:lblOffset val="100"/>
        <c:noMultiLvlLbl val="0"/>
      </c:catAx>
      <c:valAx>
        <c:axId val="57367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Number of Inquests </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67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Coroners Short Form Conclusions and Narratives Trust Wide between 01/04/2020 and 31/03/2021 Title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Sheet2!$B$4:$B$11</c:f>
              <c:strCache>
                <c:ptCount val="8"/>
                <c:pt idx="0">
                  <c:v>Accidental</c:v>
                </c:pt>
                <c:pt idx="1">
                  <c:v>Alcohol &amp; Drugs </c:v>
                </c:pt>
                <c:pt idx="2">
                  <c:v>Alcohol</c:v>
                </c:pt>
                <c:pt idx="3">
                  <c:v>Drugs </c:v>
                </c:pt>
                <c:pt idx="4">
                  <c:v>Natural Causes </c:v>
                </c:pt>
                <c:pt idx="5">
                  <c:v>Suicide </c:v>
                </c:pt>
                <c:pt idx="6">
                  <c:v>Open</c:v>
                </c:pt>
                <c:pt idx="7">
                  <c:v>Narrative </c:v>
                </c:pt>
              </c:strCache>
            </c:strRef>
          </c:cat>
          <c:val>
            <c:numRef>
              <c:f>Sheet2!$C$4:$C$11</c:f>
              <c:numCache>
                <c:formatCode>General</c:formatCode>
                <c:ptCount val="8"/>
                <c:pt idx="0">
                  <c:v>4</c:v>
                </c:pt>
                <c:pt idx="1">
                  <c:v>2</c:v>
                </c:pt>
                <c:pt idx="2">
                  <c:v>1</c:v>
                </c:pt>
                <c:pt idx="3">
                  <c:v>23</c:v>
                </c:pt>
                <c:pt idx="4">
                  <c:v>19</c:v>
                </c:pt>
                <c:pt idx="5">
                  <c:v>20</c:v>
                </c:pt>
                <c:pt idx="6">
                  <c:v>3</c:v>
                </c:pt>
                <c:pt idx="7">
                  <c:v>16</c:v>
                </c:pt>
              </c:numCache>
            </c:numRef>
          </c:val>
          <c:extLst>
            <c:ext xmlns:c16="http://schemas.microsoft.com/office/drawing/2014/chart" uri="{C3380CC4-5D6E-409C-BE32-E72D297353CC}">
              <c16:uniqueId val="{00000000-56EF-4D61-8662-495F000B0E08}"/>
            </c:ext>
          </c:extLst>
        </c:ser>
        <c:dLbls>
          <c:dLblPos val="outEnd"/>
          <c:showLegendKey val="0"/>
          <c:showVal val="1"/>
          <c:showCatName val="0"/>
          <c:showSerName val="0"/>
          <c:showPercent val="0"/>
          <c:showBubbleSize val="0"/>
        </c:dLbls>
        <c:gapWidth val="219"/>
        <c:overlap val="-27"/>
        <c:axId val="549997240"/>
        <c:axId val="546349776"/>
      </c:barChart>
      <c:catAx>
        <c:axId val="549997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Coroners Conclusions and Narratives  </a:t>
                </a:r>
              </a:p>
            </c:rich>
          </c:tx>
          <c:layout>
            <c:manualLayout>
              <c:xMode val="edge"/>
              <c:yMode val="edge"/>
              <c:x val="0.36336348654092659"/>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349776"/>
        <c:crosses val="autoZero"/>
        <c:auto val="1"/>
        <c:lblAlgn val="ctr"/>
        <c:lblOffset val="100"/>
        <c:noMultiLvlLbl val="0"/>
      </c:catAx>
      <c:valAx>
        <c:axId val="54634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Number of conclusions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99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488C5E2F2F6E458DD298B516E9F334" ma:contentTypeVersion="7" ma:contentTypeDescription="Create a new document." ma:contentTypeScope="" ma:versionID="8a1f44ae577146faaeadac1526969483">
  <xsd:schema xmlns:xsd="http://www.w3.org/2001/XMLSchema" xmlns:xs="http://www.w3.org/2001/XMLSchema" xmlns:p="http://schemas.microsoft.com/office/2006/metadata/properties" xmlns:ns3="0582f55f-ef6d-40f9-b95c-d03bf9fced05" xmlns:ns4="8af1fb2d-e661-4db8-b2fe-687bcdd2f5a5" targetNamespace="http://schemas.microsoft.com/office/2006/metadata/properties" ma:root="true" ma:fieldsID="489f6e9c5e7e72a9cd4f186c16d927cf" ns3:_="" ns4:_="">
    <xsd:import namespace="0582f55f-ef6d-40f9-b95c-d03bf9fced05"/>
    <xsd:import namespace="8af1fb2d-e661-4db8-b2fe-687bcdd2f5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2f55f-ef6d-40f9-b95c-d03bf9fce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f1fb2d-e661-4db8-b2fe-687bcdd2f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23B88-BA56-4D73-BD03-FAF13E30B48B}">
  <ds:schemaRefs>
    <ds:schemaRef ds:uri="http://schemas.microsoft.com/sharepoint/v3/contenttype/forms"/>
  </ds:schemaRefs>
</ds:datastoreItem>
</file>

<file path=customXml/itemProps2.xml><?xml version="1.0" encoding="utf-8"?>
<ds:datastoreItem xmlns:ds="http://schemas.openxmlformats.org/officeDocument/2006/customXml" ds:itemID="{53939B40-2CB5-4EA7-9337-C98100FC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2f55f-ef6d-40f9-b95c-d03bf9fced05"/>
    <ds:schemaRef ds:uri="8af1fb2d-e661-4db8-b2fe-687bcdd2f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6F08F1-4D37-4B59-AF02-7764DCD8B650}">
  <ds:schemaRefs>
    <ds:schemaRef ds:uri="http://purl.org/dc/terms/"/>
    <ds:schemaRef ds:uri="http://www.w3.org/XML/1998/namespace"/>
    <ds:schemaRef ds:uri="8af1fb2d-e661-4db8-b2fe-687bcdd2f5a5"/>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582f55f-ef6d-40f9-b95c-d03bf9fced05"/>
    <ds:schemaRef ds:uri="http://purl.org/dc/dcmitype/"/>
  </ds:schemaRefs>
</ds:datastoreItem>
</file>

<file path=customXml/itemProps4.xml><?xml version="1.0" encoding="utf-8"?>
<ds:datastoreItem xmlns:ds="http://schemas.openxmlformats.org/officeDocument/2006/customXml" ds:itemID="{46EB7A7F-B61C-4E9A-B7C4-34DC99AD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5837</Words>
  <Characters>33275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 Rashed</dc:creator>
  <cp:lastModifiedBy>MacGillivray Kim</cp:lastModifiedBy>
  <cp:revision>3</cp:revision>
  <cp:lastPrinted>2021-03-30T08:17:00Z</cp:lastPrinted>
  <dcterms:created xsi:type="dcterms:W3CDTF">2021-06-24T08:50:00Z</dcterms:created>
  <dcterms:modified xsi:type="dcterms:W3CDTF">2021-06-24T11:00:00Z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0x01010068488C5E2F2F6E458DD298B516E9F334</vt:lpwstr>
  </property>
</Properties>
</file>