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938" w:rsidRPr="003A2512" w:rsidRDefault="003A2512" w:rsidP="00594889">
      <w:pPr>
        <w:pStyle w:val="NoSpacing"/>
        <w:jc w:val="both"/>
        <w:rPr>
          <w:rFonts w:ascii="Arial" w:hAnsi="Arial" w:cs="Arial"/>
          <w:b/>
          <w:color w:val="4472C4" w:themeColor="accent5"/>
        </w:rPr>
      </w:pPr>
      <w:r w:rsidRPr="003A2512">
        <w:rPr>
          <w:rFonts w:ascii="Arial" w:hAnsi="Arial" w:cs="Arial"/>
          <w:b/>
          <w:color w:val="4472C4" w:themeColor="accent5"/>
        </w:rPr>
        <w:t>RiO Section 117 Guidance for staff</w:t>
      </w:r>
    </w:p>
    <w:p w:rsidR="003A2512" w:rsidRPr="003A2512" w:rsidRDefault="003A2512" w:rsidP="00594889">
      <w:pPr>
        <w:pStyle w:val="NoSpacing"/>
        <w:jc w:val="both"/>
        <w:rPr>
          <w:rFonts w:ascii="Arial" w:hAnsi="Arial" w:cs="Arial"/>
        </w:rPr>
      </w:pPr>
    </w:p>
    <w:p w:rsidR="003A2512" w:rsidRPr="003A2512" w:rsidRDefault="003A2512" w:rsidP="00594889">
      <w:pPr>
        <w:pStyle w:val="NoSpacing"/>
        <w:jc w:val="both"/>
        <w:rPr>
          <w:rFonts w:ascii="Arial" w:hAnsi="Arial" w:cs="Arial"/>
          <w:b/>
          <w:sz w:val="20"/>
          <w:u w:val="single"/>
        </w:rPr>
      </w:pPr>
      <w:r w:rsidRPr="003A2512">
        <w:rPr>
          <w:rFonts w:ascii="Arial" w:hAnsi="Arial" w:cs="Arial"/>
          <w:b/>
          <w:sz w:val="20"/>
          <w:u w:val="single"/>
        </w:rPr>
        <w:t>Purpose</w:t>
      </w:r>
      <w:r w:rsidR="00FF488D">
        <w:rPr>
          <w:rFonts w:ascii="Arial" w:hAnsi="Arial" w:cs="Arial"/>
          <w:b/>
          <w:sz w:val="20"/>
          <w:u w:val="single"/>
        </w:rPr>
        <w:t xml:space="preserve"> of the Section 117 form</w:t>
      </w:r>
    </w:p>
    <w:p w:rsidR="003A2512" w:rsidRPr="003A2512" w:rsidRDefault="003A2512" w:rsidP="00594889">
      <w:pPr>
        <w:pStyle w:val="NoSpacing"/>
        <w:jc w:val="both"/>
        <w:rPr>
          <w:rFonts w:ascii="Arial" w:hAnsi="Arial" w:cs="Arial"/>
          <w:sz w:val="20"/>
        </w:rPr>
      </w:pPr>
      <w:r w:rsidRPr="003A2512">
        <w:rPr>
          <w:rFonts w:ascii="Arial" w:hAnsi="Arial" w:cs="Arial"/>
          <w:sz w:val="20"/>
        </w:rPr>
        <w:t xml:space="preserve">The dedicated Section 117 form in RiO allows staff to document Section 117 aftercare arrangements. This </w:t>
      </w:r>
      <w:r>
        <w:rPr>
          <w:rFonts w:ascii="Arial" w:hAnsi="Arial" w:cs="Arial"/>
          <w:sz w:val="20"/>
        </w:rPr>
        <w:t>includes</w:t>
      </w:r>
      <w:r w:rsidRPr="003A2512">
        <w:rPr>
          <w:rFonts w:ascii="Arial" w:hAnsi="Arial" w:cs="Arial"/>
          <w:sz w:val="20"/>
        </w:rPr>
        <w:t xml:space="preserve"> identifying Section 117 funding responsibilities between NHS Commissioners</w:t>
      </w:r>
      <w:r>
        <w:rPr>
          <w:rFonts w:ascii="Arial" w:hAnsi="Arial" w:cs="Arial"/>
          <w:sz w:val="20"/>
        </w:rPr>
        <w:t xml:space="preserve"> and Local Authorities, identifying responsible ELFT professionals or community teams in the delivery of care, financial splits between health and social care, outcomes of Section 117 reviews, and reasons for Section 117 disputes, if applicable. </w:t>
      </w:r>
    </w:p>
    <w:p w:rsidR="003A2512" w:rsidRPr="003A2512" w:rsidRDefault="003A2512" w:rsidP="00594889">
      <w:pPr>
        <w:pStyle w:val="NoSpacing"/>
        <w:jc w:val="both"/>
        <w:rPr>
          <w:rFonts w:ascii="Arial" w:hAnsi="Arial" w:cs="Arial"/>
          <w:b/>
          <w:sz w:val="20"/>
        </w:rPr>
      </w:pPr>
    </w:p>
    <w:p w:rsidR="003A2512" w:rsidRPr="003A2512" w:rsidRDefault="003A2512" w:rsidP="00594889">
      <w:pPr>
        <w:pStyle w:val="NoSpacing"/>
        <w:jc w:val="both"/>
        <w:rPr>
          <w:rFonts w:ascii="Arial" w:hAnsi="Arial" w:cs="Arial"/>
          <w:b/>
          <w:sz w:val="20"/>
          <w:u w:val="single"/>
        </w:rPr>
      </w:pPr>
      <w:r w:rsidRPr="003A2512">
        <w:rPr>
          <w:rFonts w:ascii="Arial" w:hAnsi="Arial" w:cs="Arial"/>
          <w:b/>
          <w:sz w:val="20"/>
          <w:u w:val="single"/>
        </w:rPr>
        <w:t>How to access the Section 117 form on RiO</w:t>
      </w:r>
    </w:p>
    <w:p w:rsidR="00FF488D" w:rsidRDefault="00FF488D" w:rsidP="00594889">
      <w:pPr>
        <w:pStyle w:val="NoSpacing"/>
        <w:jc w:val="both"/>
        <w:rPr>
          <w:rFonts w:ascii="Arial" w:hAnsi="Arial" w:cs="Arial"/>
          <w:sz w:val="20"/>
        </w:rPr>
      </w:pPr>
      <w:r>
        <w:rPr>
          <w:rFonts w:ascii="Arial" w:hAnsi="Arial" w:cs="Arial"/>
          <w:sz w:val="20"/>
        </w:rPr>
        <w:t xml:space="preserve">There are two places on RiO, the first is via the Case Record Menu and the alternative way is directly through the Dialog assessment. </w:t>
      </w:r>
    </w:p>
    <w:p w:rsidR="00FF488D" w:rsidRDefault="00FF488D" w:rsidP="00594889">
      <w:pPr>
        <w:pStyle w:val="NoSpacing"/>
        <w:jc w:val="both"/>
        <w:rPr>
          <w:rFonts w:ascii="Arial" w:hAnsi="Arial" w:cs="Arial"/>
          <w:sz w:val="20"/>
        </w:rPr>
      </w:pPr>
    </w:p>
    <w:p w:rsidR="003A2512" w:rsidRPr="00FF488D" w:rsidRDefault="00FF488D" w:rsidP="00594889">
      <w:pPr>
        <w:pStyle w:val="NoSpacing"/>
        <w:numPr>
          <w:ilvl w:val="0"/>
          <w:numId w:val="1"/>
        </w:numPr>
        <w:jc w:val="both"/>
        <w:rPr>
          <w:rFonts w:ascii="Arial" w:hAnsi="Arial" w:cs="Arial"/>
          <w:color w:val="4472C4" w:themeColor="accent5"/>
          <w:sz w:val="20"/>
          <w:u w:val="single"/>
        </w:rPr>
      </w:pPr>
      <w:r w:rsidRPr="00FF488D">
        <w:rPr>
          <w:rFonts w:ascii="Arial" w:hAnsi="Arial" w:cs="Arial"/>
          <w:color w:val="4472C4" w:themeColor="accent5"/>
          <w:sz w:val="20"/>
          <w:u w:val="single"/>
        </w:rPr>
        <w:t xml:space="preserve">Case Record Menu: </w:t>
      </w:r>
    </w:p>
    <w:p w:rsidR="00FF488D" w:rsidRPr="00FF488D" w:rsidRDefault="00FF488D" w:rsidP="00594889">
      <w:pPr>
        <w:pStyle w:val="NoSpacing"/>
        <w:ind w:left="720"/>
        <w:jc w:val="both"/>
        <w:rPr>
          <w:rFonts w:ascii="Arial" w:hAnsi="Arial" w:cs="Arial"/>
          <w:sz w:val="20"/>
          <w:u w:val="single"/>
        </w:rPr>
      </w:pPr>
    </w:p>
    <w:p w:rsidR="003A2512" w:rsidRDefault="003A2512" w:rsidP="00594889">
      <w:pPr>
        <w:pStyle w:val="NoSpacing"/>
        <w:jc w:val="both"/>
        <w:rPr>
          <w:rFonts w:ascii="Arial" w:hAnsi="Arial" w:cs="Arial"/>
          <w:sz w:val="20"/>
        </w:rPr>
      </w:pPr>
      <w:r>
        <w:rPr>
          <w:rFonts w:ascii="Arial" w:hAnsi="Arial" w:cs="Arial"/>
          <w:sz w:val="20"/>
        </w:rPr>
        <w:t>Case Record Menu &gt; Recovery Care Pathway Documentation &gt; Section 117 Form</w:t>
      </w:r>
    </w:p>
    <w:p w:rsidR="003A2512" w:rsidRDefault="003A2512" w:rsidP="00594889">
      <w:pPr>
        <w:pStyle w:val="NoSpacing"/>
        <w:jc w:val="both"/>
        <w:rPr>
          <w:rFonts w:ascii="Arial" w:hAnsi="Arial" w:cs="Arial"/>
          <w:sz w:val="20"/>
        </w:rPr>
      </w:pPr>
    </w:p>
    <w:p w:rsidR="003A2512" w:rsidRDefault="003A2512" w:rsidP="00594889">
      <w:pPr>
        <w:pStyle w:val="NoSpacing"/>
        <w:jc w:val="both"/>
        <w:rPr>
          <w:rFonts w:ascii="Arial" w:hAnsi="Arial" w:cs="Arial"/>
          <w:sz w:val="20"/>
        </w:rPr>
      </w:pPr>
      <w:r>
        <w:rPr>
          <w:noProof/>
          <w:lang w:eastAsia="en-GB"/>
        </w:rPr>
        <mc:AlternateContent>
          <mc:Choice Requires="wps">
            <w:drawing>
              <wp:anchor distT="0" distB="0" distL="114300" distR="114300" simplePos="0" relativeHeight="251662336" behindDoc="0" locked="0" layoutInCell="1" allowOverlap="1" wp14:anchorId="3462EFCA" wp14:editId="5295ED93">
                <wp:simplePos x="0" y="0"/>
                <wp:positionH relativeFrom="column">
                  <wp:posOffset>3647872</wp:posOffset>
                </wp:positionH>
                <wp:positionV relativeFrom="paragraph">
                  <wp:posOffset>79279</wp:posOffset>
                </wp:positionV>
                <wp:extent cx="1679643" cy="1504545"/>
                <wp:effectExtent l="0" t="0" r="15875" b="19685"/>
                <wp:wrapNone/>
                <wp:docPr id="4" name="Rectangle 4"/>
                <wp:cNvGraphicFramePr/>
                <a:graphic xmlns:a="http://schemas.openxmlformats.org/drawingml/2006/main">
                  <a:graphicData uri="http://schemas.microsoft.com/office/word/2010/wordprocessingShape">
                    <wps:wsp>
                      <wps:cNvSpPr/>
                      <wps:spPr>
                        <a:xfrm>
                          <a:off x="0" y="0"/>
                          <a:ext cx="1679643" cy="15045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2512" w:rsidRPr="00FF488D" w:rsidRDefault="003A2512" w:rsidP="003A2512">
                            <w:pPr>
                              <w:jc w:val="center"/>
                              <w:rPr>
                                <w:rFonts w:ascii="Arial" w:hAnsi="Arial" w:cs="Arial"/>
                                <w:color w:val="000000" w:themeColor="text1"/>
                                <w:sz w:val="20"/>
                              </w:rPr>
                            </w:pPr>
                            <w:r w:rsidRPr="00FF488D">
                              <w:rPr>
                                <w:rFonts w:ascii="Arial" w:hAnsi="Arial" w:cs="Arial"/>
                                <w:color w:val="000000" w:themeColor="text1"/>
                                <w:sz w:val="20"/>
                              </w:rPr>
                              <w:t>Placeholder for screenshot of RiO page with the location of the Section 117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62EFCA" id="Rectangle 4" o:spid="_x0000_s1026" style="position:absolute;margin-left:287.25pt;margin-top:6.25pt;width:132.25pt;height:118.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" filled="f" strokecolor="red" strokeweight="1pt">
                <v:textbox>
                  <w:txbxContent>
                    <w:p w:rsidR="003A2512" w:rsidRPr="00FF488D" w:rsidRDefault="003A2512" w:rsidP="003A2512">
                      <w:pPr>
                        <w:jc w:val="center"/>
                        <w:rPr>
                          <w:rFonts w:ascii="Arial" w:hAnsi="Arial" w:cs="Arial"/>
                          <w:color w:val="000000" w:themeColor="text1"/>
                          <w:sz w:val="20"/>
                        </w:rPr>
                      </w:pPr>
                      <w:r w:rsidRPr="00FF488D">
                        <w:rPr>
                          <w:rFonts w:ascii="Arial" w:hAnsi="Arial" w:cs="Arial"/>
                          <w:color w:val="000000" w:themeColor="text1"/>
                          <w:sz w:val="20"/>
                        </w:rPr>
                        <w:t>Placeholder for screenshot of RiO page with the location of the Section 117 form</w:t>
                      </w: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2078477</wp:posOffset>
                </wp:positionH>
                <wp:positionV relativeFrom="paragraph">
                  <wp:posOffset>688880</wp:posOffset>
                </wp:positionV>
                <wp:extent cx="1251625" cy="188069"/>
                <wp:effectExtent l="0" t="0" r="5715" b="2540"/>
                <wp:wrapNone/>
                <wp:docPr id="3" name="Right Arrow 3"/>
                <wp:cNvGraphicFramePr/>
                <a:graphic xmlns:a="http://schemas.openxmlformats.org/drawingml/2006/main">
                  <a:graphicData uri="http://schemas.microsoft.com/office/word/2010/wordprocessingShape">
                    <wps:wsp>
                      <wps:cNvSpPr/>
                      <wps:spPr>
                        <a:xfrm>
                          <a:off x="0" y="0"/>
                          <a:ext cx="1251625" cy="188069"/>
                        </a:xfrm>
                        <a:prstGeom prst="rightArrow">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405C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63.65pt;margin-top:54.25pt;width:98.55pt;height:1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" adj="19977" fillcolor="#4472c4 [3208]" stroked="f" strokeweight="1pt"/>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178340</wp:posOffset>
                </wp:positionH>
                <wp:positionV relativeFrom="paragraph">
                  <wp:posOffset>1493034</wp:posOffset>
                </wp:positionV>
                <wp:extent cx="1679643" cy="135930"/>
                <wp:effectExtent l="0" t="0" r="15875" b="16510"/>
                <wp:wrapNone/>
                <wp:docPr id="2" name="Rectangle 2"/>
                <wp:cNvGraphicFramePr/>
                <a:graphic xmlns:a="http://schemas.openxmlformats.org/drawingml/2006/main">
                  <a:graphicData uri="http://schemas.microsoft.com/office/word/2010/wordprocessingShape">
                    <wps:wsp>
                      <wps:cNvSpPr/>
                      <wps:spPr>
                        <a:xfrm>
                          <a:off x="0" y="0"/>
                          <a:ext cx="1679643" cy="1359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0B0A8A" id="Rectangle 2" o:spid="_x0000_s1026" style="position:absolute;margin-left:14.05pt;margin-top:117.55pt;width:132.25pt;height:1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" filled="f" strokecolor="red" strokeweight="1pt"/>
            </w:pict>
          </mc:Fallback>
        </mc:AlternateContent>
      </w:r>
      <w:r>
        <w:rPr>
          <w:noProof/>
          <w:lang w:eastAsia="en-GB"/>
        </w:rPr>
        <w:drawing>
          <wp:inline distT="0" distB="0" distL="0" distR="0" wp14:anchorId="643FE713" wp14:editId="035358EE">
            <wp:extent cx="1875116" cy="1627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405" t="5237" r="-1048" b="583"/>
                    <a:stretch/>
                  </pic:blipFill>
                  <pic:spPr bwMode="auto">
                    <a:xfrm>
                      <a:off x="0" y="0"/>
                      <a:ext cx="1888951" cy="1639772"/>
                    </a:xfrm>
                    <a:prstGeom prst="rect">
                      <a:avLst/>
                    </a:prstGeom>
                    <a:ln>
                      <a:noFill/>
                    </a:ln>
                    <a:extLst>
                      <a:ext uri="{53640926-AAD7-44D8-BBD7-CCE9431645EC}">
                        <a14:shadowObscured xmlns:a14="http://schemas.microsoft.com/office/drawing/2010/main"/>
                      </a:ext>
                    </a:extLst>
                  </pic:spPr>
                </pic:pic>
              </a:graphicData>
            </a:graphic>
          </wp:inline>
        </w:drawing>
      </w:r>
    </w:p>
    <w:p w:rsidR="003A2512" w:rsidRPr="00FF488D" w:rsidRDefault="003A2512" w:rsidP="00594889">
      <w:pPr>
        <w:pStyle w:val="NoSpacing"/>
        <w:jc w:val="both"/>
        <w:rPr>
          <w:rFonts w:ascii="Arial" w:hAnsi="Arial" w:cs="Arial"/>
          <w:sz w:val="20"/>
          <w:u w:val="single"/>
        </w:rPr>
      </w:pPr>
    </w:p>
    <w:p w:rsidR="00FF488D" w:rsidRPr="00FF488D" w:rsidRDefault="00FF488D" w:rsidP="00594889">
      <w:pPr>
        <w:pStyle w:val="NoSpacing"/>
        <w:jc w:val="both"/>
        <w:rPr>
          <w:rFonts w:ascii="Arial" w:hAnsi="Arial" w:cs="Arial"/>
          <w:sz w:val="20"/>
          <w:u w:val="single"/>
        </w:rPr>
      </w:pPr>
    </w:p>
    <w:p w:rsidR="00FF488D" w:rsidRPr="00FF488D" w:rsidRDefault="00FF488D" w:rsidP="00594889">
      <w:pPr>
        <w:pStyle w:val="NoSpacing"/>
        <w:numPr>
          <w:ilvl w:val="0"/>
          <w:numId w:val="1"/>
        </w:numPr>
        <w:jc w:val="both"/>
        <w:rPr>
          <w:rFonts w:ascii="Arial" w:hAnsi="Arial" w:cs="Arial"/>
          <w:color w:val="4472C4" w:themeColor="accent5"/>
          <w:sz w:val="20"/>
          <w:u w:val="single"/>
        </w:rPr>
      </w:pPr>
      <w:r w:rsidRPr="00FF488D">
        <w:rPr>
          <w:rFonts w:ascii="Arial" w:hAnsi="Arial" w:cs="Arial"/>
          <w:color w:val="4472C4" w:themeColor="accent5"/>
          <w:sz w:val="20"/>
          <w:u w:val="single"/>
        </w:rPr>
        <w:t xml:space="preserve">Dialog Assessment: </w:t>
      </w:r>
    </w:p>
    <w:p w:rsidR="00FF488D" w:rsidRDefault="00FF488D" w:rsidP="00594889">
      <w:pPr>
        <w:pStyle w:val="NoSpacing"/>
        <w:jc w:val="both"/>
        <w:rPr>
          <w:rFonts w:ascii="Arial" w:hAnsi="Arial" w:cs="Arial"/>
          <w:sz w:val="20"/>
          <w:u w:val="single"/>
        </w:rPr>
      </w:pPr>
    </w:p>
    <w:p w:rsidR="00FF488D" w:rsidRPr="00FF488D" w:rsidRDefault="00FF488D" w:rsidP="00594889">
      <w:pPr>
        <w:pStyle w:val="NoSpacing"/>
        <w:jc w:val="both"/>
        <w:rPr>
          <w:rFonts w:ascii="Arial" w:hAnsi="Arial" w:cs="Arial"/>
          <w:sz w:val="20"/>
        </w:rPr>
      </w:pPr>
      <w:r w:rsidRPr="00FF488D">
        <w:rPr>
          <w:rFonts w:ascii="Arial" w:hAnsi="Arial" w:cs="Arial"/>
          <w:sz w:val="20"/>
        </w:rPr>
        <w:t>Case Record Menu &gt; Recovery Care Pathway Documentation &gt; DIALOG &gt; Section 117 Form</w:t>
      </w:r>
    </w:p>
    <w:p w:rsidR="00FF488D" w:rsidRDefault="00DA0991" w:rsidP="00594889">
      <w:pPr>
        <w:pStyle w:val="NoSpacing"/>
        <w:jc w:val="both"/>
        <w:rPr>
          <w:rFonts w:ascii="Arial" w:hAnsi="Arial" w:cs="Arial"/>
          <w:sz w:val="20"/>
          <w:u w:val="single"/>
        </w:rPr>
      </w:pPr>
      <w:r>
        <w:rPr>
          <w:noProof/>
          <w:lang w:eastAsia="en-GB"/>
        </w:rPr>
        <mc:AlternateContent>
          <mc:Choice Requires="wps">
            <w:drawing>
              <wp:anchor distT="0" distB="0" distL="114300" distR="114300" simplePos="0" relativeHeight="251666432" behindDoc="0" locked="0" layoutInCell="1" allowOverlap="1" wp14:anchorId="591D6740" wp14:editId="580ED652">
                <wp:simplePos x="0" y="0"/>
                <wp:positionH relativeFrom="margin">
                  <wp:posOffset>3420894</wp:posOffset>
                </wp:positionH>
                <wp:positionV relativeFrom="paragraph">
                  <wp:posOffset>136822</wp:posOffset>
                </wp:positionV>
                <wp:extent cx="3482164" cy="1504545"/>
                <wp:effectExtent l="0" t="0" r="0" b="635"/>
                <wp:wrapNone/>
                <wp:docPr id="6" name="Rectangle 6"/>
                <wp:cNvGraphicFramePr/>
                <a:graphic xmlns:a="http://schemas.openxmlformats.org/drawingml/2006/main">
                  <a:graphicData uri="http://schemas.microsoft.com/office/word/2010/wordprocessingShape">
                    <wps:wsp>
                      <wps:cNvSpPr/>
                      <wps:spPr>
                        <a:xfrm>
                          <a:off x="0" y="0"/>
                          <a:ext cx="3482164" cy="1504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488D" w:rsidRPr="00FF488D" w:rsidRDefault="00FF488D" w:rsidP="00DA0991">
                            <w:pPr>
                              <w:jc w:val="both"/>
                              <w:rPr>
                                <w:rFonts w:ascii="Arial" w:hAnsi="Arial" w:cs="Arial"/>
                                <w:color w:val="000000" w:themeColor="text1"/>
                                <w:sz w:val="20"/>
                              </w:rPr>
                            </w:pPr>
                            <w:r w:rsidRPr="00FF488D">
                              <w:rPr>
                                <w:rFonts w:ascii="Arial" w:hAnsi="Arial" w:cs="Arial"/>
                                <w:color w:val="000000" w:themeColor="text1"/>
                                <w:sz w:val="20"/>
                              </w:rPr>
                              <w:t>If the patient is eligible for Section 117 afterc</w:t>
                            </w:r>
                            <w:r>
                              <w:rPr>
                                <w:rFonts w:ascii="Arial" w:hAnsi="Arial" w:cs="Arial"/>
                                <w:color w:val="000000" w:themeColor="text1"/>
                                <w:sz w:val="20"/>
                              </w:rPr>
                              <w:t xml:space="preserve">are, this </w:t>
                            </w:r>
                            <w:proofErr w:type="gramStart"/>
                            <w:r>
                              <w:rPr>
                                <w:rFonts w:ascii="Arial" w:hAnsi="Arial" w:cs="Arial"/>
                                <w:color w:val="000000" w:themeColor="text1"/>
                                <w:sz w:val="20"/>
                              </w:rPr>
                              <w:t>must be</w:t>
                            </w:r>
                            <w:r w:rsidRPr="00FF488D">
                              <w:rPr>
                                <w:rFonts w:ascii="Arial" w:hAnsi="Arial" w:cs="Arial"/>
                                <w:color w:val="000000" w:themeColor="text1"/>
                                <w:sz w:val="20"/>
                              </w:rPr>
                              <w:t xml:space="preserve"> </w:t>
                            </w:r>
                            <w:r w:rsidR="00B863C6">
                              <w:rPr>
                                <w:rFonts w:ascii="Arial" w:hAnsi="Arial" w:cs="Arial"/>
                                <w:color w:val="000000" w:themeColor="text1"/>
                                <w:sz w:val="20"/>
                              </w:rPr>
                              <w:t>recorded</w:t>
                            </w:r>
                            <w:proofErr w:type="gramEnd"/>
                            <w:r w:rsidR="00B863C6">
                              <w:rPr>
                                <w:rFonts w:ascii="Arial" w:hAnsi="Arial" w:cs="Arial"/>
                                <w:color w:val="000000" w:themeColor="text1"/>
                                <w:sz w:val="20"/>
                              </w:rPr>
                              <w:t xml:space="preserve"> as part of t</w:t>
                            </w:r>
                            <w:r w:rsidRPr="00FF488D">
                              <w:rPr>
                                <w:rFonts w:ascii="Arial" w:hAnsi="Arial" w:cs="Arial"/>
                                <w:color w:val="000000" w:themeColor="text1"/>
                                <w:sz w:val="20"/>
                              </w:rPr>
                              <w:t xml:space="preserve">he Dialog assessment and review process. </w:t>
                            </w:r>
                            <w:r w:rsidR="00B863C6">
                              <w:rPr>
                                <w:rFonts w:ascii="Arial" w:hAnsi="Arial" w:cs="Arial"/>
                                <w:color w:val="000000" w:themeColor="text1"/>
                                <w:sz w:val="20"/>
                              </w:rPr>
                              <w:t xml:space="preserve">Any changes to aftercare arrangements must be recorded and updated within the Dialog care plan.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D6740" id="Rectangle 6" o:spid="_x0000_s1027" style="position:absolute;left:0;text-align:left;margin-left:269.35pt;margin-top:10.75pt;width:274.2pt;height:118.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" filled="f" stroked="f" strokeweight="1pt">
                <v:textbox>
                  <w:txbxContent>
                    <w:p w:rsidR="00FF488D" w:rsidRPr="00FF488D" w:rsidRDefault="00FF488D" w:rsidP="00DA0991">
                      <w:pPr>
                        <w:jc w:val="both"/>
                        <w:rPr>
                          <w:rFonts w:ascii="Arial" w:hAnsi="Arial" w:cs="Arial"/>
                          <w:color w:val="000000" w:themeColor="text1"/>
                          <w:sz w:val="20"/>
                        </w:rPr>
                      </w:pPr>
                      <w:r w:rsidRPr="00FF488D">
                        <w:rPr>
                          <w:rFonts w:ascii="Arial" w:hAnsi="Arial" w:cs="Arial"/>
                          <w:color w:val="000000" w:themeColor="text1"/>
                          <w:sz w:val="20"/>
                        </w:rPr>
                        <w:t>If the patient is eligible for Section 117 afterc</w:t>
                      </w:r>
                      <w:r>
                        <w:rPr>
                          <w:rFonts w:ascii="Arial" w:hAnsi="Arial" w:cs="Arial"/>
                          <w:color w:val="000000" w:themeColor="text1"/>
                          <w:sz w:val="20"/>
                        </w:rPr>
                        <w:t xml:space="preserve">are, this </w:t>
                      </w:r>
                      <w:proofErr w:type="gramStart"/>
                      <w:r>
                        <w:rPr>
                          <w:rFonts w:ascii="Arial" w:hAnsi="Arial" w:cs="Arial"/>
                          <w:color w:val="000000" w:themeColor="text1"/>
                          <w:sz w:val="20"/>
                        </w:rPr>
                        <w:t>must be</w:t>
                      </w:r>
                      <w:r w:rsidRPr="00FF488D">
                        <w:rPr>
                          <w:rFonts w:ascii="Arial" w:hAnsi="Arial" w:cs="Arial"/>
                          <w:color w:val="000000" w:themeColor="text1"/>
                          <w:sz w:val="20"/>
                        </w:rPr>
                        <w:t xml:space="preserve"> </w:t>
                      </w:r>
                      <w:r w:rsidR="00B863C6">
                        <w:rPr>
                          <w:rFonts w:ascii="Arial" w:hAnsi="Arial" w:cs="Arial"/>
                          <w:color w:val="000000" w:themeColor="text1"/>
                          <w:sz w:val="20"/>
                        </w:rPr>
                        <w:t>recorded</w:t>
                      </w:r>
                      <w:proofErr w:type="gramEnd"/>
                      <w:r w:rsidR="00B863C6">
                        <w:rPr>
                          <w:rFonts w:ascii="Arial" w:hAnsi="Arial" w:cs="Arial"/>
                          <w:color w:val="000000" w:themeColor="text1"/>
                          <w:sz w:val="20"/>
                        </w:rPr>
                        <w:t xml:space="preserve"> as part of t</w:t>
                      </w:r>
                      <w:r w:rsidRPr="00FF488D">
                        <w:rPr>
                          <w:rFonts w:ascii="Arial" w:hAnsi="Arial" w:cs="Arial"/>
                          <w:color w:val="000000" w:themeColor="text1"/>
                          <w:sz w:val="20"/>
                        </w:rPr>
                        <w:t xml:space="preserve">he Dialog assessment and review process. </w:t>
                      </w:r>
                      <w:r w:rsidR="00B863C6">
                        <w:rPr>
                          <w:rFonts w:ascii="Arial" w:hAnsi="Arial" w:cs="Arial"/>
                          <w:color w:val="000000" w:themeColor="text1"/>
                          <w:sz w:val="20"/>
                        </w:rPr>
                        <w:t xml:space="preserve">Any changes to aftercare arrangements must be recorded and updated within the Dialog care plan. </w:t>
                      </w:r>
                    </w:p>
                  </w:txbxContent>
                </v:textbox>
                <w10:wrap anchorx="margin"/>
              </v:rect>
            </w:pict>
          </mc:Fallback>
        </mc:AlternateContent>
      </w:r>
    </w:p>
    <w:p w:rsidR="00FF488D" w:rsidRPr="00FF488D" w:rsidRDefault="00FF488D" w:rsidP="00594889">
      <w:pPr>
        <w:pStyle w:val="NoSpacing"/>
        <w:tabs>
          <w:tab w:val="left" w:pos="3299"/>
        </w:tabs>
        <w:jc w:val="both"/>
        <w:rPr>
          <w:rFonts w:ascii="Arial" w:hAnsi="Arial" w:cs="Arial"/>
          <w:sz w:val="20"/>
        </w:rPr>
      </w:pPr>
      <w:r>
        <w:rPr>
          <w:noProof/>
          <w:lang w:eastAsia="en-GB"/>
        </w:rPr>
        <mc:AlternateContent>
          <mc:Choice Requires="wps">
            <w:drawing>
              <wp:anchor distT="0" distB="0" distL="114300" distR="114300" simplePos="0" relativeHeight="251664384" behindDoc="0" locked="0" layoutInCell="1" allowOverlap="1" wp14:anchorId="49495466" wp14:editId="1D37A180">
                <wp:simplePos x="0" y="0"/>
                <wp:positionH relativeFrom="margin">
                  <wp:align>left</wp:align>
                </wp:positionH>
                <wp:positionV relativeFrom="paragraph">
                  <wp:posOffset>10228</wp:posOffset>
                </wp:positionV>
                <wp:extent cx="3080425" cy="1504545"/>
                <wp:effectExtent l="0" t="0" r="24765" b="19685"/>
                <wp:wrapNone/>
                <wp:docPr id="5" name="Rectangle 5"/>
                <wp:cNvGraphicFramePr/>
                <a:graphic xmlns:a="http://schemas.openxmlformats.org/drawingml/2006/main">
                  <a:graphicData uri="http://schemas.microsoft.com/office/word/2010/wordprocessingShape">
                    <wps:wsp>
                      <wps:cNvSpPr/>
                      <wps:spPr>
                        <a:xfrm>
                          <a:off x="0" y="0"/>
                          <a:ext cx="3080425" cy="15045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488D" w:rsidRPr="00FF488D" w:rsidRDefault="00FF488D" w:rsidP="00FF488D">
                            <w:pPr>
                              <w:jc w:val="center"/>
                              <w:rPr>
                                <w:rFonts w:ascii="Arial" w:hAnsi="Arial" w:cs="Arial"/>
                                <w:color w:val="000000" w:themeColor="text1"/>
                                <w:sz w:val="20"/>
                              </w:rPr>
                            </w:pPr>
                            <w:r w:rsidRPr="00FF488D">
                              <w:rPr>
                                <w:rFonts w:ascii="Arial" w:hAnsi="Arial" w:cs="Arial"/>
                                <w:color w:val="000000" w:themeColor="text1"/>
                                <w:sz w:val="20"/>
                              </w:rPr>
                              <w:t>Placeholder for screenshot of RiO page with the location of the Section 117 form within DIALOG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95466" id="Rectangle 5" o:spid="_x0000_s1028" style="position:absolute;margin-left:0;margin-top:.8pt;width:242.55pt;height:118.4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" filled="f" strokecolor="red" strokeweight="1pt">
                <v:textbox>
                  <w:txbxContent>
                    <w:p w:rsidR="00FF488D" w:rsidRPr="00FF488D" w:rsidRDefault="00FF488D" w:rsidP="00FF488D">
                      <w:pPr>
                        <w:jc w:val="center"/>
                        <w:rPr>
                          <w:rFonts w:ascii="Arial" w:hAnsi="Arial" w:cs="Arial"/>
                          <w:color w:val="000000" w:themeColor="text1"/>
                          <w:sz w:val="20"/>
                        </w:rPr>
                      </w:pPr>
                      <w:r w:rsidRPr="00FF488D">
                        <w:rPr>
                          <w:rFonts w:ascii="Arial" w:hAnsi="Arial" w:cs="Arial"/>
                          <w:color w:val="000000" w:themeColor="text1"/>
                          <w:sz w:val="20"/>
                        </w:rPr>
                        <w:t>Placeholder for screenshot of RiO page with the location of the Section 117 form</w:t>
                      </w:r>
                      <w:r w:rsidRPr="00FF488D">
                        <w:rPr>
                          <w:rFonts w:ascii="Arial" w:hAnsi="Arial" w:cs="Arial"/>
                          <w:color w:val="000000" w:themeColor="text1"/>
                          <w:sz w:val="20"/>
                        </w:rPr>
                        <w:t xml:space="preserve"> within DIALOG</w:t>
                      </w:r>
                    </w:p>
                  </w:txbxContent>
                </v:textbox>
                <w10:wrap anchorx="margin"/>
              </v:rect>
            </w:pict>
          </mc:Fallback>
        </mc:AlternateContent>
      </w:r>
    </w:p>
    <w:p w:rsidR="00FF488D" w:rsidRDefault="00FF488D" w:rsidP="00594889">
      <w:pPr>
        <w:pStyle w:val="NoSpacing"/>
        <w:jc w:val="both"/>
        <w:rPr>
          <w:rFonts w:ascii="Arial" w:hAnsi="Arial" w:cs="Arial"/>
          <w:sz w:val="20"/>
          <w:u w:val="single"/>
        </w:rPr>
      </w:pPr>
    </w:p>
    <w:p w:rsidR="00FF488D" w:rsidRDefault="00FF488D" w:rsidP="00594889">
      <w:pPr>
        <w:pStyle w:val="NoSpacing"/>
        <w:jc w:val="both"/>
        <w:rPr>
          <w:rFonts w:ascii="Arial" w:hAnsi="Arial" w:cs="Arial"/>
          <w:sz w:val="20"/>
          <w:u w:val="single"/>
        </w:rPr>
      </w:pPr>
    </w:p>
    <w:p w:rsidR="00FF488D" w:rsidRDefault="00FF488D" w:rsidP="00594889">
      <w:pPr>
        <w:pStyle w:val="NoSpacing"/>
        <w:jc w:val="both"/>
        <w:rPr>
          <w:rFonts w:ascii="Arial" w:hAnsi="Arial" w:cs="Arial"/>
          <w:sz w:val="20"/>
          <w:u w:val="single"/>
        </w:rPr>
      </w:pPr>
    </w:p>
    <w:p w:rsidR="00FF488D" w:rsidRPr="00FF488D" w:rsidRDefault="00FF488D" w:rsidP="00594889">
      <w:pPr>
        <w:pStyle w:val="NoSpacing"/>
        <w:jc w:val="both"/>
        <w:rPr>
          <w:rFonts w:ascii="Arial" w:hAnsi="Arial" w:cs="Arial"/>
          <w:sz w:val="20"/>
          <w:u w:val="single"/>
        </w:rPr>
      </w:pPr>
    </w:p>
    <w:p w:rsidR="00FF488D" w:rsidRDefault="00FF488D" w:rsidP="00594889">
      <w:pPr>
        <w:pStyle w:val="NoSpacing"/>
        <w:ind w:left="720"/>
        <w:jc w:val="both"/>
        <w:rPr>
          <w:rFonts w:ascii="Arial" w:hAnsi="Arial" w:cs="Arial"/>
          <w:b/>
          <w:sz w:val="20"/>
          <w:u w:val="single"/>
        </w:rPr>
      </w:pPr>
    </w:p>
    <w:p w:rsidR="00FF488D" w:rsidRDefault="00FF488D" w:rsidP="00594889">
      <w:pPr>
        <w:pStyle w:val="NoSpacing"/>
        <w:ind w:left="720"/>
        <w:jc w:val="both"/>
        <w:rPr>
          <w:rFonts w:ascii="Arial" w:hAnsi="Arial" w:cs="Arial"/>
          <w:b/>
          <w:sz w:val="20"/>
          <w:u w:val="single"/>
        </w:rPr>
      </w:pPr>
    </w:p>
    <w:p w:rsidR="00FF488D" w:rsidRDefault="00FF488D" w:rsidP="00594889">
      <w:pPr>
        <w:pStyle w:val="NoSpacing"/>
        <w:ind w:left="720"/>
        <w:jc w:val="both"/>
        <w:rPr>
          <w:rFonts w:ascii="Arial" w:hAnsi="Arial" w:cs="Arial"/>
          <w:b/>
          <w:sz w:val="20"/>
          <w:u w:val="single"/>
        </w:rPr>
      </w:pPr>
    </w:p>
    <w:p w:rsidR="00FF488D" w:rsidRDefault="00FF488D" w:rsidP="00594889">
      <w:pPr>
        <w:pStyle w:val="NoSpacing"/>
        <w:ind w:left="720"/>
        <w:jc w:val="both"/>
        <w:rPr>
          <w:rFonts w:ascii="Arial" w:hAnsi="Arial" w:cs="Arial"/>
          <w:b/>
          <w:sz w:val="20"/>
          <w:u w:val="single"/>
        </w:rPr>
      </w:pPr>
    </w:p>
    <w:p w:rsidR="00FF488D" w:rsidRDefault="00FF488D" w:rsidP="00594889">
      <w:pPr>
        <w:pStyle w:val="NoSpacing"/>
        <w:ind w:left="720"/>
        <w:jc w:val="both"/>
        <w:rPr>
          <w:rFonts w:ascii="Arial" w:hAnsi="Arial" w:cs="Arial"/>
          <w:b/>
          <w:sz w:val="20"/>
          <w:u w:val="single"/>
        </w:rPr>
      </w:pPr>
    </w:p>
    <w:p w:rsidR="00FF488D" w:rsidRDefault="00FF488D" w:rsidP="00594889">
      <w:pPr>
        <w:pStyle w:val="NoSpacing"/>
        <w:ind w:left="720"/>
        <w:jc w:val="both"/>
        <w:rPr>
          <w:rFonts w:ascii="Arial" w:hAnsi="Arial" w:cs="Arial"/>
          <w:b/>
          <w:sz w:val="20"/>
          <w:u w:val="single"/>
        </w:rPr>
      </w:pPr>
    </w:p>
    <w:p w:rsidR="003A2512" w:rsidRPr="003A2512" w:rsidRDefault="003A2512" w:rsidP="00594889">
      <w:pPr>
        <w:pStyle w:val="NoSpacing"/>
        <w:jc w:val="both"/>
        <w:rPr>
          <w:rFonts w:ascii="Arial" w:hAnsi="Arial" w:cs="Arial"/>
          <w:b/>
          <w:sz w:val="20"/>
          <w:u w:val="single"/>
        </w:rPr>
      </w:pPr>
      <w:r w:rsidRPr="003A2512">
        <w:rPr>
          <w:rFonts w:ascii="Arial" w:hAnsi="Arial" w:cs="Arial"/>
          <w:b/>
          <w:sz w:val="20"/>
          <w:u w:val="single"/>
        </w:rPr>
        <w:t>How to complete the Section 117 form on RiO</w:t>
      </w:r>
    </w:p>
    <w:p w:rsidR="003A2512" w:rsidRDefault="00B863C6" w:rsidP="00594889">
      <w:pPr>
        <w:pStyle w:val="NoSpacing"/>
        <w:jc w:val="both"/>
        <w:rPr>
          <w:rFonts w:ascii="Arial" w:hAnsi="Arial" w:cs="Arial"/>
          <w:sz w:val="20"/>
        </w:rPr>
      </w:pPr>
      <w:r>
        <w:rPr>
          <w:rFonts w:ascii="Arial" w:hAnsi="Arial" w:cs="Arial"/>
          <w:sz w:val="20"/>
        </w:rPr>
        <w:t xml:space="preserve">Click on the Section 117 form in RiO. </w:t>
      </w:r>
    </w:p>
    <w:p w:rsidR="00E51229" w:rsidRDefault="00E51229" w:rsidP="00594889">
      <w:pPr>
        <w:pStyle w:val="NoSpacing"/>
        <w:jc w:val="both"/>
        <w:rPr>
          <w:rFonts w:ascii="Arial" w:hAnsi="Arial" w:cs="Arial"/>
          <w:sz w:val="20"/>
        </w:rPr>
      </w:pPr>
    </w:p>
    <w:p w:rsidR="00E51229" w:rsidRDefault="00E51229" w:rsidP="00594889">
      <w:pPr>
        <w:pStyle w:val="NoSpacing"/>
        <w:jc w:val="both"/>
        <w:rPr>
          <w:rFonts w:ascii="Arial" w:hAnsi="Arial" w:cs="Arial"/>
          <w:sz w:val="20"/>
        </w:rPr>
      </w:pPr>
      <w:r>
        <w:rPr>
          <w:rFonts w:ascii="Arial" w:hAnsi="Arial" w:cs="Arial"/>
          <w:sz w:val="20"/>
        </w:rPr>
        <w:t xml:space="preserve">The first two questions require staff to identify the date when the patient was </w:t>
      </w:r>
      <w:r w:rsidRPr="00E51229">
        <w:rPr>
          <w:rFonts w:ascii="Arial" w:hAnsi="Arial" w:cs="Arial"/>
          <w:sz w:val="20"/>
          <w:u w:val="single"/>
        </w:rPr>
        <w:t>initially</w:t>
      </w:r>
      <w:r>
        <w:rPr>
          <w:rFonts w:ascii="Arial" w:hAnsi="Arial" w:cs="Arial"/>
          <w:sz w:val="20"/>
        </w:rPr>
        <w:t xml:space="preserve"> detained under</w:t>
      </w:r>
      <w:r w:rsidR="00B863C6">
        <w:rPr>
          <w:rFonts w:ascii="Arial" w:hAnsi="Arial" w:cs="Arial"/>
          <w:sz w:val="20"/>
        </w:rPr>
        <w:t xml:space="preserve"> an eligible section of</w:t>
      </w:r>
      <w:r>
        <w:rPr>
          <w:rFonts w:ascii="Arial" w:hAnsi="Arial" w:cs="Arial"/>
          <w:sz w:val="20"/>
        </w:rPr>
        <w:t xml:space="preserve"> the Mental Health Act (Section 3, 37 47, 48, 45a) and the most </w:t>
      </w:r>
      <w:r>
        <w:rPr>
          <w:rFonts w:ascii="Arial" w:hAnsi="Arial" w:cs="Arial"/>
          <w:sz w:val="20"/>
          <w:u w:val="single"/>
        </w:rPr>
        <w:t xml:space="preserve">recent </w:t>
      </w:r>
      <w:r>
        <w:rPr>
          <w:rFonts w:ascii="Arial" w:hAnsi="Arial" w:cs="Arial"/>
          <w:sz w:val="20"/>
        </w:rPr>
        <w:t>detention date</w:t>
      </w:r>
      <w:r w:rsidR="00B863C6">
        <w:rPr>
          <w:rFonts w:ascii="Arial" w:hAnsi="Arial" w:cs="Arial"/>
          <w:sz w:val="20"/>
        </w:rPr>
        <w:t xml:space="preserve"> under an eligible section</w:t>
      </w:r>
      <w:r>
        <w:rPr>
          <w:rFonts w:ascii="Arial" w:hAnsi="Arial" w:cs="Arial"/>
          <w:sz w:val="20"/>
        </w:rPr>
        <w:t xml:space="preserve">. Staff can use the calendar feature to select the </w:t>
      </w:r>
      <w:r w:rsidR="00B863C6">
        <w:rPr>
          <w:rFonts w:ascii="Arial" w:hAnsi="Arial" w:cs="Arial"/>
          <w:sz w:val="20"/>
        </w:rPr>
        <w:t>relevant</w:t>
      </w:r>
      <w:r>
        <w:rPr>
          <w:rFonts w:ascii="Arial" w:hAnsi="Arial" w:cs="Arial"/>
          <w:sz w:val="20"/>
        </w:rPr>
        <w:t xml:space="preserve"> date.</w:t>
      </w:r>
    </w:p>
    <w:p w:rsidR="00B863C6" w:rsidRDefault="00B863C6" w:rsidP="00594889">
      <w:pPr>
        <w:pStyle w:val="NoSpacing"/>
        <w:jc w:val="both"/>
        <w:rPr>
          <w:rFonts w:ascii="Arial" w:hAnsi="Arial" w:cs="Arial"/>
          <w:sz w:val="20"/>
        </w:rPr>
      </w:pPr>
    </w:p>
    <w:p w:rsidR="00E51229" w:rsidRDefault="00E51229" w:rsidP="00594889">
      <w:pPr>
        <w:pStyle w:val="NoSpacing"/>
        <w:jc w:val="both"/>
        <w:rPr>
          <w:rFonts w:ascii="Arial" w:hAnsi="Arial" w:cs="Arial"/>
          <w:sz w:val="20"/>
        </w:rPr>
      </w:pPr>
      <w:r>
        <w:rPr>
          <w:rFonts w:ascii="Arial" w:hAnsi="Arial" w:cs="Arial"/>
          <w:sz w:val="20"/>
        </w:rPr>
        <w:t>Once the relevant dates and times have been inputted, select “Go”.</w:t>
      </w:r>
    </w:p>
    <w:p w:rsidR="00E51229" w:rsidRDefault="00E51229" w:rsidP="00594889">
      <w:pPr>
        <w:pStyle w:val="NoSpacing"/>
        <w:jc w:val="both"/>
        <w:rPr>
          <w:rFonts w:ascii="Arial" w:hAnsi="Arial" w:cs="Arial"/>
          <w:sz w:val="20"/>
        </w:rPr>
      </w:pPr>
    </w:p>
    <w:p w:rsidR="00E51229" w:rsidRDefault="00E51229" w:rsidP="00594889">
      <w:pPr>
        <w:pStyle w:val="NoSpacing"/>
        <w:tabs>
          <w:tab w:val="left" w:pos="7506"/>
        </w:tabs>
        <w:jc w:val="both"/>
        <w:rPr>
          <w:rFonts w:ascii="Arial" w:hAnsi="Arial" w:cs="Arial"/>
          <w:sz w:val="20"/>
        </w:rPr>
      </w:pPr>
      <w:r>
        <w:rPr>
          <w:noProof/>
          <w:lang w:eastAsia="en-GB"/>
        </w:rPr>
        <mc:AlternateContent>
          <mc:Choice Requires="wps">
            <w:drawing>
              <wp:anchor distT="0" distB="0" distL="114300" distR="114300" simplePos="0" relativeHeight="251670528" behindDoc="0" locked="0" layoutInCell="1" allowOverlap="1" wp14:anchorId="58EF2141" wp14:editId="68DBA83B">
                <wp:simplePos x="0" y="0"/>
                <wp:positionH relativeFrom="margin">
                  <wp:posOffset>2366550</wp:posOffset>
                </wp:positionH>
                <wp:positionV relativeFrom="paragraph">
                  <wp:posOffset>1194489</wp:posOffset>
                </wp:positionV>
                <wp:extent cx="233464" cy="207523"/>
                <wp:effectExtent l="0" t="0" r="14605" b="21590"/>
                <wp:wrapNone/>
                <wp:docPr id="9" name="Rectangle 9"/>
                <wp:cNvGraphicFramePr/>
                <a:graphic xmlns:a="http://schemas.openxmlformats.org/drawingml/2006/main">
                  <a:graphicData uri="http://schemas.microsoft.com/office/word/2010/wordprocessingShape">
                    <wps:wsp>
                      <wps:cNvSpPr/>
                      <wps:spPr>
                        <a:xfrm>
                          <a:off x="0" y="0"/>
                          <a:ext cx="233464" cy="2075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229" w:rsidRPr="00FF488D" w:rsidRDefault="00E51229" w:rsidP="00E51229">
                            <w:pPr>
                              <w:jc w:val="center"/>
                              <w:rPr>
                                <w:rFonts w:ascii="Arial" w:hAnsi="Arial" w:cs="Arial"/>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2141" id="Rectangle 9" o:spid="_x0000_s1029" style="position:absolute;margin-left:186.35pt;margin-top:94.05pt;width:18.4pt;height:16.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" filled="f" strokecolor="red" strokeweight="1pt">
                <v:textbox>
                  <w:txbxContent>
                    <w:p w:rsidR="00E51229" w:rsidRPr="00FF488D" w:rsidRDefault="00E51229" w:rsidP="00E51229">
                      <w:pPr>
                        <w:jc w:val="center"/>
                        <w:rPr>
                          <w:rFonts w:ascii="Arial" w:hAnsi="Arial" w:cs="Arial"/>
                          <w:color w:val="000000" w:themeColor="text1"/>
                          <w:sz w:val="20"/>
                        </w:rPr>
                      </w:pPr>
                    </w:p>
                  </w:txbxContent>
                </v:textbox>
                <w10:wrap anchorx="margin"/>
              </v:rect>
            </w:pict>
          </mc:Fallback>
        </mc:AlternateContent>
      </w:r>
      <w:r>
        <w:rPr>
          <w:noProof/>
          <w:lang w:eastAsia="en-GB"/>
        </w:rPr>
        <mc:AlternateContent>
          <mc:Choice Requires="wps">
            <w:drawing>
              <wp:anchor distT="0" distB="0" distL="114300" distR="114300" simplePos="0" relativeHeight="251668480" behindDoc="0" locked="0" layoutInCell="1" allowOverlap="1" wp14:anchorId="15CC1EEB" wp14:editId="52CAD9D6">
                <wp:simplePos x="0" y="0"/>
                <wp:positionH relativeFrom="margin">
                  <wp:posOffset>2798323</wp:posOffset>
                </wp:positionH>
                <wp:positionV relativeFrom="paragraph">
                  <wp:posOffset>186636</wp:posOffset>
                </wp:positionV>
                <wp:extent cx="233464" cy="207523"/>
                <wp:effectExtent l="0" t="0" r="14605" b="21590"/>
                <wp:wrapNone/>
                <wp:docPr id="8" name="Rectangle 8"/>
                <wp:cNvGraphicFramePr/>
                <a:graphic xmlns:a="http://schemas.openxmlformats.org/drawingml/2006/main">
                  <a:graphicData uri="http://schemas.microsoft.com/office/word/2010/wordprocessingShape">
                    <wps:wsp>
                      <wps:cNvSpPr/>
                      <wps:spPr>
                        <a:xfrm>
                          <a:off x="0" y="0"/>
                          <a:ext cx="233464" cy="2075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229" w:rsidRPr="00FF488D" w:rsidRDefault="00E51229" w:rsidP="00E51229">
                            <w:pPr>
                              <w:jc w:val="center"/>
                              <w:rPr>
                                <w:rFonts w:ascii="Arial" w:hAnsi="Arial" w:cs="Arial"/>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C1EEB" id="Rectangle 8" o:spid="_x0000_s1030" style="position:absolute;margin-left:220.35pt;margin-top:14.7pt;width:18.4pt;height:16.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" filled="f" strokecolor="red" strokeweight="1pt">
                <v:textbox>
                  <w:txbxContent>
                    <w:p w:rsidR="00E51229" w:rsidRPr="00FF488D" w:rsidRDefault="00E51229" w:rsidP="00E51229">
                      <w:pPr>
                        <w:jc w:val="center"/>
                        <w:rPr>
                          <w:rFonts w:ascii="Arial" w:hAnsi="Arial" w:cs="Arial"/>
                          <w:color w:val="000000" w:themeColor="text1"/>
                          <w:sz w:val="20"/>
                        </w:rPr>
                      </w:pPr>
                    </w:p>
                  </w:txbxContent>
                </v:textbox>
                <w10:wrap anchorx="margin"/>
              </v:rect>
            </w:pict>
          </mc:Fallback>
        </mc:AlternateContent>
      </w:r>
      <w:r>
        <w:rPr>
          <w:noProof/>
          <w:lang w:eastAsia="en-GB"/>
        </w:rPr>
        <w:drawing>
          <wp:inline distT="0" distB="0" distL="0" distR="0" wp14:anchorId="45EA59EC" wp14:editId="1214D774">
            <wp:extent cx="4325566" cy="18511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31939" cy="1853884"/>
                    </a:xfrm>
                    <a:prstGeom prst="rect">
                      <a:avLst/>
                    </a:prstGeom>
                  </pic:spPr>
                </pic:pic>
              </a:graphicData>
            </a:graphic>
          </wp:inline>
        </w:drawing>
      </w:r>
      <w:r>
        <w:rPr>
          <w:rFonts w:ascii="Arial" w:hAnsi="Arial" w:cs="Arial"/>
          <w:sz w:val="20"/>
        </w:rPr>
        <w:tab/>
      </w:r>
    </w:p>
    <w:p w:rsidR="00E51229" w:rsidRDefault="00B863C6" w:rsidP="00594889">
      <w:pPr>
        <w:pStyle w:val="NoSpacing"/>
        <w:tabs>
          <w:tab w:val="left" w:pos="7506"/>
        </w:tabs>
        <w:jc w:val="both"/>
        <w:rPr>
          <w:rFonts w:ascii="Arial" w:hAnsi="Arial" w:cs="Arial"/>
          <w:sz w:val="20"/>
        </w:rPr>
      </w:pPr>
      <w:r>
        <w:rPr>
          <w:rFonts w:ascii="Arial" w:hAnsi="Arial" w:cs="Arial"/>
          <w:sz w:val="20"/>
        </w:rPr>
        <w:lastRenderedPageBreak/>
        <w:t xml:space="preserve">Once the initial and most recent detention dates </w:t>
      </w:r>
      <w:proofErr w:type="gramStart"/>
      <w:r>
        <w:rPr>
          <w:rFonts w:ascii="Arial" w:hAnsi="Arial" w:cs="Arial"/>
          <w:sz w:val="20"/>
        </w:rPr>
        <w:t>have been identified</w:t>
      </w:r>
      <w:proofErr w:type="gramEnd"/>
      <w:r>
        <w:rPr>
          <w:rFonts w:ascii="Arial" w:hAnsi="Arial" w:cs="Arial"/>
          <w:sz w:val="20"/>
        </w:rPr>
        <w:t xml:space="preserve">, the form requires staff to </w:t>
      </w:r>
      <w:r w:rsidR="00E51229">
        <w:rPr>
          <w:rFonts w:ascii="Arial" w:hAnsi="Arial" w:cs="Arial"/>
          <w:sz w:val="20"/>
        </w:rPr>
        <w:t xml:space="preserve">identify where the patient was registered with a GP. There is a free text box to input this information. If this </w:t>
      </w:r>
      <w:proofErr w:type="gramStart"/>
      <w:r w:rsidR="00E51229">
        <w:rPr>
          <w:rFonts w:ascii="Arial" w:hAnsi="Arial" w:cs="Arial"/>
          <w:sz w:val="20"/>
        </w:rPr>
        <w:t>is not known</w:t>
      </w:r>
      <w:proofErr w:type="gramEnd"/>
      <w:r w:rsidR="00E51229">
        <w:rPr>
          <w:rFonts w:ascii="Arial" w:hAnsi="Arial" w:cs="Arial"/>
          <w:sz w:val="20"/>
        </w:rPr>
        <w:t xml:space="preserve">, staff can select “Tick if not known”. </w:t>
      </w:r>
    </w:p>
    <w:p w:rsidR="00E51229" w:rsidRDefault="00E51229" w:rsidP="00594889">
      <w:pPr>
        <w:pStyle w:val="NoSpacing"/>
        <w:tabs>
          <w:tab w:val="left" w:pos="7506"/>
        </w:tabs>
        <w:jc w:val="both"/>
        <w:rPr>
          <w:rFonts w:ascii="Arial" w:hAnsi="Arial" w:cs="Arial"/>
          <w:sz w:val="20"/>
        </w:rPr>
      </w:pPr>
    </w:p>
    <w:p w:rsidR="00E51229" w:rsidRDefault="00E51229" w:rsidP="00594889">
      <w:pPr>
        <w:pStyle w:val="NoSpacing"/>
        <w:tabs>
          <w:tab w:val="left" w:pos="7506"/>
        </w:tabs>
        <w:jc w:val="both"/>
        <w:rPr>
          <w:rFonts w:ascii="Arial" w:hAnsi="Arial" w:cs="Arial"/>
          <w:sz w:val="20"/>
        </w:rPr>
      </w:pPr>
      <w:r>
        <w:rPr>
          <w:rFonts w:ascii="Arial" w:hAnsi="Arial" w:cs="Arial"/>
          <w:sz w:val="20"/>
        </w:rPr>
        <w:t xml:space="preserve">If the GP practice </w:t>
      </w:r>
      <w:proofErr w:type="gramStart"/>
      <w:r>
        <w:rPr>
          <w:rFonts w:ascii="Arial" w:hAnsi="Arial" w:cs="Arial"/>
          <w:sz w:val="20"/>
        </w:rPr>
        <w:t>is not known</w:t>
      </w:r>
      <w:proofErr w:type="gramEnd"/>
      <w:r>
        <w:rPr>
          <w:rFonts w:ascii="Arial" w:hAnsi="Arial" w:cs="Arial"/>
          <w:sz w:val="20"/>
        </w:rPr>
        <w:t>,</w:t>
      </w:r>
      <w:r w:rsidR="00B863C6">
        <w:rPr>
          <w:rFonts w:ascii="Arial" w:hAnsi="Arial" w:cs="Arial"/>
          <w:sz w:val="20"/>
        </w:rPr>
        <w:t xml:space="preserve"> a follow-up question will appear, prompting</w:t>
      </w:r>
      <w:r>
        <w:rPr>
          <w:rFonts w:ascii="Arial" w:hAnsi="Arial" w:cs="Arial"/>
          <w:sz w:val="20"/>
        </w:rPr>
        <w:t xml:space="preserve"> staff will have to identify the patient’s address at the time of their most recent detention. If this </w:t>
      </w:r>
      <w:proofErr w:type="gramStart"/>
      <w:r>
        <w:rPr>
          <w:rFonts w:ascii="Arial" w:hAnsi="Arial" w:cs="Arial"/>
          <w:sz w:val="20"/>
        </w:rPr>
        <w:t>is also not known</w:t>
      </w:r>
      <w:proofErr w:type="gramEnd"/>
      <w:r>
        <w:rPr>
          <w:rFonts w:ascii="Arial" w:hAnsi="Arial" w:cs="Arial"/>
          <w:sz w:val="20"/>
        </w:rPr>
        <w:t xml:space="preserve">, staff can select “Tick if not known”. </w:t>
      </w:r>
    </w:p>
    <w:p w:rsidR="00E51229" w:rsidRDefault="00E51229" w:rsidP="00594889">
      <w:pPr>
        <w:pStyle w:val="NoSpacing"/>
        <w:tabs>
          <w:tab w:val="left" w:pos="7506"/>
        </w:tabs>
        <w:jc w:val="both"/>
        <w:rPr>
          <w:rFonts w:ascii="Arial" w:hAnsi="Arial" w:cs="Arial"/>
          <w:sz w:val="20"/>
        </w:rPr>
      </w:pPr>
    </w:p>
    <w:p w:rsidR="00E51229" w:rsidRDefault="00E51229" w:rsidP="00594889">
      <w:pPr>
        <w:pStyle w:val="NoSpacing"/>
        <w:tabs>
          <w:tab w:val="left" w:pos="7506"/>
        </w:tabs>
        <w:jc w:val="both"/>
        <w:rPr>
          <w:rFonts w:ascii="Arial" w:hAnsi="Arial" w:cs="Arial"/>
          <w:sz w:val="20"/>
        </w:rPr>
      </w:pPr>
      <w:r>
        <w:rPr>
          <w:rFonts w:ascii="Arial" w:hAnsi="Arial" w:cs="Arial"/>
          <w:sz w:val="20"/>
        </w:rPr>
        <w:t xml:space="preserve">If both the GP practice and address at the time of their most recent detention are not known, then staff will be required to manually input where the patient was physically present at the time of their most recent detention. </w:t>
      </w:r>
    </w:p>
    <w:p w:rsidR="00E51229" w:rsidRDefault="00E51229" w:rsidP="00594889">
      <w:pPr>
        <w:pStyle w:val="NoSpacing"/>
        <w:tabs>
          <w:tab w:val="left" w:pos="7506"/>
        </w:tabs>
        <w:jc w:val="both"/>
        <w:rPr>
          <w:rFonts w:ascii="Arial" w:hAnsi="Arial" w:cs="Arial"/>
          <w:sz w:val="20"/>
        </w:rPr>
      </w:pPr>
    </w:p>
    <w:p w:rsidR="00E51229" w:rsidRDefault="00E51229" w:rsidP="00594889">
      <w:pPr>
        <w:pStyle w:val="NoSpacing"/>
        <w:tabs>
          <w:tab w:val="left" w:pos="7506"/>
        </w:tabs>
        <w:jc w:val="both"/>
        <w:rPr>
          <w:rFonts w:ascii="Arial" w:hAnsi="Arial" w:cs="Arial"/>
          <w:sz w:val="20"/>
        </w:rPr>
      </w:pP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3882390</wp:posOffset>
                </wp:positionH>
                <wp:positionV relativeFrom="paragraph">
                  <wp:posOffset>663710</wp:posOffset>
                </wp:positionV>
                <wp:extent cx="350196" cy="343711"/>
                <wp:effectExtent l="0" t="0" r="12065" b="18415"/>
                <wp:wrapNone/>
                <wp:docPr id="11" name="Oval 11"/>
                <wp:cNvGraphicFramePr/>
                <a:graphic xmlns:a="http://schemas.openxmlformats.org/drawingml/2006/main">
                  <a:graphicData uri="http://schemas.microsoft.com/office/word/2010/wordprocessingShape">
                    <wps:wsp>
                      <wps:cNvSpPr/>
                      <wps:spPr>
                        <a:xfrm>
                          <a:off x="0" y="0"/>
                          <a:ext cx="350196" cy="34371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88B474" id="Oval 11" o:spid="_x0000_s1026" style="position:absolute;margin-left:305.7pt;margin-top:52.25pt;width:27.55pt;height:27.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" filled="f" strokecolor="red" strokeweight="1pt">
                <v:stroke joinstyle="miter"/>
              </v:oval>
            </w:pict>
          </mc:Fallback>
        </mc:AlternateContent>
      </w:r>
      <w:r>
        <w:rPr>
          <w:noProof/>
          <w:lang w:eastAsia="en-GB"/>
        </w:rPr>
        <mc:AlternateContent>
          <mc:Choice Requires="wps">
            <w:drawing>
              <wp:anchor distT="0" distB="0" distL="114300" distR="114300" simplePos="0" relativeHeight="251673600" behindDoc="0" locked="0" layoutInCell="1" allowOverlap="1" wp14:anchorId="6D95C2BB" wp14:editId="255C7280">
                <wp:simplePos x="0" y="0"/>
                <wp:positionH relativeFrom="column">
                  <wp:posOffset>3877742</wp:posOffset>
                </wp:positionH>
                <wp:positionV relativeFrom="paragraph">
                  <wp:posOffset>215738</wp:posOffset>
                </wp:positionV>
                <wp:extent cx="350196" cy="343711"/>
                <wp:effectExtent l="0" t="0" r="12065" b="18415"/>
                <wp:wrapNone/>
                <wp:docPr id="12" name="Oval 12"/>
                <wp:cNvGraphicFramePr/>
                <a:graphic xmlns:a="http://schemas.openxmlformats.org/drawingml/2006/main">
                  <a:graphicData uri="http://schemas.microsoft.com/office/word/2010/wordprocessingShape">
                    <wps:wsp>
                      <wps:cNvSpPr/>
                      <wps:spPr>
                        <a:xfrm>
                          <a:off x="0" y="0"/>
                          <a:ext cx="350196" cy="34371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B293DB" id="Oval 12" o:spid="_x0000_s1026" style="position:absolute;margin-left:305.35pt;margin-top:17pt;width:27.55pt;height:27.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" filled="f" strokecolor="red" strokeweight="1pt">
                <v:stroke joinstyle="miter"/>
              </v:oval>
            </w:pict>
          </mc:Fallback>
        </mc:AlternateContent>
      </w:r>
      <w:r>
        <w:rPr>
          <w:noProof/>
          <w:lang w:eastAsia="en-GB"/>
        </w:rPr>
        <w:drawing>
          <wp:inline distT="0" distB="0" distL="0" distR="0" wp14:anchorId="6D85FC00" wp14:editId="583B49CE">
            <wp:extent cx="6645910" cy="129921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1299210"/>
                    </a:xfrm>
                    <a:prstGeom prst="rect">
                      <a:avLst/>
                    </a:prstGeom>
                  </pic:spPr>
                </pic:pic>
              </a:graphicData>
            </a:graphic>
          </wp:inline>
        </w:drawing>
      </w:r>
    </w:p>
    <w:p w:rsidR="00E51229" w:rsidRDefault="00E51229" w:rsidP="00594889">
      <w:pPr>
        <w:jc w:val="both"/>
      </w:pPr>
    </w:p>
    <w:p w:rsidR="00E51229" w:rsidRDefault="00E51229" w:rsidP="00594889">
      <w:pPr>
        <w:jc w:val="both"/>
        <w:rPr>
          <w:rFonts w:ascii="Arial" w:hAnsi="Arial" w:cs="Arial"/>
          <w:sz w:val="20"/>
        </w:rPr>
      </w:pPr>
      <w:r w:rsidRPr="00E51229">
        <w:rPr>
          <w:rFonts w:ascii="Arial" w:hAnsi="Arial" w:cs="Arial"/>
          <w:sz w:val="20"/>
        </w:rPr>
        <w:t>In accordance with the Who Pays Guidance, the responsible NHS ICB</w:t>
      </w:r>
      <w:r w:rsidR="00B863C6">
        <w:rPr>
          <w:rFonts w:ascii="Arial" w:hAnsi="Arial" w:cs="Arial"/>
          <w:sz w:val="20"/>
        </w:rPr>
        <w:t xml:space="preserve"> needs to </w:t>
      </w:r>
      <w:proofErr w:type="gramStart"/>
      <w:r w:rsidR="00B863C6">
        <w:rPr>
          <w:rFonts w:ascii="Arial" w:hAnsi="Arial" w:cs="Arial"/>
          <w:sz w:val="20"/>
        </w:rPr>
        <w:t>be identified</w:t>
      </w:r>
      <w:proofErr w:type="gramEnd"/>
      <w:r w:rsidRPr="00E51229">
        <w:rPr>
          <w:rFonts w:ascii="Arial" w:hAnsi="Arial" w:cs="Arial"/>
          <w:sz w:val="20"/>
        </w:rPr>
        <w:t xml:space="preserve"> at the point of admission. We are aware that there may be occasions where it is clinically necessary for someone to </w:t>
      </w:r>
      <w:proofErr w:type="gramStart"/>
      <w:r w:rsidRPr="00E51229">
        <w:rPr>
          <w:rFonts w:ascii="Arial" w:hAnsi="Arial" w:cs="Arial"/>
          <w:sz w:val="20"/>
        </w:rPr>
        <w:t>be admitted</w:t>
      </w:r>
      <w:proofErr w:type="gramEnd"/>
      <w:r w:rsidRPr="00E51229">
        <w:rPr>
          <w:rFonts w:ascii="Arial" w:hAnsi="Arial" w:cs="Arial"/>
          <w:sz w:val="20"/>
        </w:rPr>
        <w:t xml:space="preserve"> before it has been possible to identify the responsible NHS ICB. Where this happens, the provider must make every effort, </w:t>
      </w:r>
      <w:proofErr w:type="gramStart"/>
      <w:r w:rsidRPr="00E51229">
        <w:rPr>
          <w:rFonts w:ascii="Arial" w:hAnsi="Arial" w:cs="Arial"/>
          <w:sz w:val="20"/>
        </w:rPr>
        <w:t>without delay</w:t>
      </w:r>
      <w:proofErr w:type="gramEnd"/>
      <w:r w:rsidRPr="00E51229">
        <w:rPr>
          <w:rFonts w:ascii="Arial" w:hAnsi="Arial" w:cs="Arial"/>
          <w:sz w:val="20"/>
        </w:rPr>
        <w:t xml:space="preserve"> to identify which NHS ICB is responsible for funding the </w:t>
      </w:r>
      <w:r w:rsidR="00B863C6">
        <w:rPr>
          <w:rFonts w:ascii="Arial" w:hAnsi="Arial" w:cs="Arial"/>
          <w:sz w:val="20"/>
        </w:rPr>
        <w:t>patient's</w:t>
      </w:r>
      <w:r w:rsidRPr="00E51229">
        <w:rPr>
          <w:rFonts w:ascii="Arial" w:hAnsi="Arial" w:cs="Arial"/>
          <w:sz w:val="20"/>
        </w:rPr>
        <w:t xml:space="preserve"> care. This will help to avoid disputes and ensure that the provider </w:t>
      </w:r>
      <w:proofErr w:type="gramStart"/>
      <w:r w:rsidRPr="00E51229">
        <w:rPr>
          <w:rFonts w:ascii="Arial" w:hAnsi="Arial" w:cs="Arial"/>
          <w:sz w:val="20"/>
        </w:rPr>
        <w:t>is paid</w:t>
      </w:r>
      <w:proofErr w:type="gramEnd"/>
      <w:r w:rsidRPr="00E51229">
        <w:rPr>
          <w:rFonts w:ascii="Arial" w:hAnsi="Arial" w:cs="Arial"/>
          <w:sz w:val="20"/>
        </w:rPr>
        <w:t xml:space="preserve"> in a timely manner.</w:t>
      </w:r>
    </w:p>
    <w:p w:rsidR="00E51229" w:rsidRDefault="00E51229" w:rsidP="00594889">
      <w:pPr>
        <w:jc w:val="both"/>
        <w:rPr>
          <w:rFonts w:ascii="Arial" w:hAnsi="Arial" w:cs="Arial"/>
          <w:sz w:val="20"/>
        </w:rPr>
      </w:pPr>
      <w:r>
        <w:rPr>
          <w:rFonts w:ascii="Arial" w:hAnsi="Arial" w:cs="Arial"/>
          <w:sz w:val="20"/>
        </w:rPr>
        <w:t>Once the</w:t>
      </w:r>
      <w:r w:rsidR="00B863C6">
        <w:rPr>
          <w:rFonts w:ascii="Arial" w:hAnsi="Arial" w:cs="Arial"/>
          <w:sz w:val="20"/>
        </w:rPr>
        <w:t xml:space="preserve"> responsible</w:t>
      </w:r>
      <w:r>
        <w:rPr>
          <w:rFonts w:ascii="Arial" w:hAnsi="Arial" w:cs="Arial"/>
          <w:sz w:val="20"/>
        </w:rPr>
        <w:t xml:space="preserve"> ICB </w:t>
      </w:r>
      <w:proofErr w:type="gramStart"/>
      <w:r>
        <w:rPr>
          <w:rFonts w:ascii="Arial" w:hAnsi="Arial" w:cs="Arial"/>
          <w:sz w:val="20"/>
        </w:rPr>
        <w:t xml:space="preserve">has been </w:t>
      </w:r>
      <w:r w:rsidR="00B863C6">
        <w:rPr>
          <w:rFonts w:ascii="Arial" w:hAnsi="Arial" w:cs="Arial"/>
          <w:sz w:val="20"/>
        </w:rPr>
        <w:t>identified</w:t>
      </w:r>
      <w:proofErr w:type="gramEnd"/>
      <w:r>
        <w:rPr>
          <w:rFonts w:ascii="Arial" w:hAnsi="Arial" w:cs="Arial"/>
          <w:sz w:val="20"/>
        </w:rPr>
        <w:t xml:space="preserve">, staff can </w:t>
      </w:r>
      <w:r w:rsidR="00B863C6">
        <w:rPr>
          <w:rFonts w:ascii="Arial" w:hAnsi="Arial" w:cs="Arial"/>
          <w:sz w:val="20"/>
        </w:rPr>
        <w:t xml:space="preserve">record the borough breakdown </w:t>
      </w:r>
      <w:r>
        <w:rPr>
          <w:rFonts w:ascii="Arial" w:hAnsi="Arial" w:cs="Arial"/>
          <w:sz w:val="20"/>
        </w:rPr>
        <w:t xml:space="preserve">within this ICB. </w:t>
      </w:r>
    </w:p>
    <w:p w:rsidR="00E51229" w:rsidRDefault="00E51229" w:rsidP="00594889">
      <w:pPr>
        <w:jc w:val="both"/>
        <w:rPr>
          <w:rFonts w:ascii="Arial" w:hAnsi="Arial" w:cs="Arial"/>
          <w:sz w:val="20"/>
        </w:rPr>
      </w:pPr>
      <w:r>
        <w:rPr>
          <w:noProof/>
          <w:lang w:eastAsia="en-GB"/>
        </w:rPr>
        <mc:AlternateContent>
          <mc:Choice Requires="wps">
            <w:drawing>
              <wp:anchor distT="0" distB="0" distL="114300" distR="114300" simplePos="0" relativeHeight="251675648" behindDoc="0" locked="0" layoutInCell="1" allowOverlap="1" wp14:anchorId="2DE6CC61" wp14:editId="0A3B5E6A">
                <wp:simplePos x="0" y="0"/>
                <wp:positionH relativeFrom="column">
                  <wp:posOffset>3605249</wp:posOffset>
                </wp:positionH>
                <wp:positionV relativeFrom="paragraph">
                  <wp:posOffset>176273</wp:posOffset>
                </wp:positionV>
                <wp:extent cx="827590" cy="821802"/>
                <wp:effectExtent l="0" t="0" r="10795" b="16510"/>
                <wp:wrapNone/>
                <wp:docPr id="14" name="Oval 14"/>
                <wp:cNvGraphicFramePr/>
                <a:graphic xmlns:a="http://schemas.openxmlformats.org/drawingml/2006/main">
                  <a:graphicData uri="http://schemas.microsoft.com/office/word/2010/wordprocessingShape">
                    <wps:wsp>
                      <wps:cNvSpPr/>
                      <wps:spPr>
                        <a:xfrm flipV="1">
                          <a:off x="0" y="0"/>
                          <a:ext cx="827590" cy="82180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307E69" id="Oval 14" o:spid="_x0000_s1026" style="position:absolute;margin-left:283.9pt;margin-top:13.9pt;width:65.15pt;height:64.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" filled="f" strokecolor="red" strokeweight="1pt">
                <v:stroke joinstyle="miter"/>
              </v:oval>
            </w:pict>
          </mc:Fallback>
        </mc:AlternateContent>
      </w:r>
    </w:p>
    <w:p w:rsidR="00AB4C92" w:rsidRDefault="00AB4C92" w:rsidP="00594889">
      <w:pPr>
        <w:jc w:val="both"/>
        <w:rPr>
          <w:rFonts w:ascii="Arial" w:hAnsi="Arial" w:cs="Arial"/>
          <w:sz w:val="20"/>
        </w:rPr>
      </w:pPr>
      <w:r>
        <w:rPr>
          <w:noProof/>
          <w:lang w:eastAsia="en-GB"/>
        </w:rPr>
        <mc:AlternateContent>
          <mc:Choice Requires="wps">
            <w:drawing>
              <wp:anchor distT="0" distB="0" distL="114300" distR="114300" simplePos="0" relativeHeight="251678720" behindDoc="0" locked="0" layoutInCell="1" allowOverlap="1" wp14:anchorId="6D453345" wp14:editId="12CCDFB2">
                <wp:simplePos x="0" y="0"/>
                <wp:positionH relativeFrom="column">
                  <wp:posOffset>3686520</wp:posOffset>
                </wp:positionH>
                <wp:positionV relativeFrom="paragraph">
                  <wp:posOffset>1201806</wp:posOffset>
                </wp:positionV>
                <wp:extent cx="844952" cy="352923"/>
                <wp:effectExtent l="0" t="0" r="12700" b="28575"/>
                <wp:wrapNone/>
                <wp:docPr id="17" name="Oval 17"/>
                <wp:cNvGraphicFramePr/>
                <a:graphic xmlns:a="http://schemas.openxmlformats.org/drawingml/2006/main">
                  <a:graphicData uri="http://schemas.microsoft.com/office/word/2010/wordprocessingShape">
                    <wps:wsp>
                      <wps:cNvSpPr/>
                      <wps:spPr>
                        <a:xfrm flipV="1">
                          <a:off x="0" y="0"/>
                          <a:ext cx="844952" cy="35292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41BD18" id="Oval 17" o:spid="_x0000_s1026" style="position:absolute;margin-left:290.3pt;margin-top:94.65pt;width:66.55pt;height:27.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" filled="f" strokecolor="red" strokeweight="1pt">
                <v:stroke joinstyle="miter"/>
              </v:oval>
            </w:pict>
          </mc:Fallback>
        </mc:AlternateContent>
      </w:r>
      <w:r>
        <w:rPr>
          <w:noProof/>
          <w:lang w:eastAsia="en-GB"/>
        </w:rPr>
        <w:drawing>
          <wp:anchor distT="0" distB="0" distL="114300" distR="114300" simplePos="0" relativeHeight="251676672" behindDoc="1" locked="0" layoutInCell="1" allowOverlap="1">
            <wp:simplePos x="0" y="0"/>
            <wp:positionH relativeFrom="margin">
              <wp:align>left</wp:align>
            </wp:positionH>
            <wp:positionV relativeFrom="paragraph">
              <wp:posOffset>976164</wp:posOffset>
            </wp:positionV>
            <wp:extent cx="4805045" cy="1047115"/>
            <wp:effectExtent l="0" t="0" r="0" b="635"/>
            <wp:wrapTight wrapText="bothSides">
              <wp:wrapPolygon edited="0">
                <wp:start x="0" y="0"/>
                <wp:lineTo x="0" y="21220"/>
                <wp:lineTo x="21494" y="21220"/>
                <wp:lineTo x="2149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805045" cy="1047115"/>
                    </a:xfrm>
                    <a:prstGeom prst="rect">
                      <a:avLst/>
                    </a:prstGeom>
                  </pic:spPr>
                </pic:pic>
              </a:graphicData>
            </a:graphic>
            <wp14:sizeRelH relativeFrom="margin">
              <wp14:pctWidth>0</wp14:pctWidth>
            </wp14:sizeRelH>
            <wp14:sizeRelV relativeFrom="margin">
              <wp14:pctHeight>0</wp14:pctHeight>
            </wp14:sizeRelV>
          </wp:anchor>
        </w:drawing>
      </w:r>
      <w:r w:rsidR="00E51229">
        <w:rPr>
          <w:noProof/>
          <w:lang w:eastAsia="en-GB"/>
        </w:rPr>
        <w:drawing>
          <wp:inline distT="0" distB="0" distL="0" distR="0" wp14:anchorId="628530FB" wp14:editId="771E7F18">
            <wp:extent cx="4375375" cy="734993"/>
            <wp:effectExtent l="0" t="0" r="635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2665" cy="766455"/>
                    </a:xfrm>
                    <a:prstGeom prst="rect">
                      <a:avLst/>
                    </a:prstGeom>
                  </pic:spPr>
                </pic:pic>
              </a:graphicData>
            </a:graphic>
          </wp:inline>
        </w:drawing>
      </w:r>
    </w:p>
    <w:p w:rsidR="00AB4C92" w:rsidRPr="00AB4C92" w:rsidRDefault="00B863C6" w:rsidP="00594889">
      <w:pPr>
        <w:jc w:val="both"/>
        <w:rPr>
          <w:rFonts w:ascii="Arial" w:hAnsi="Arial" w:cs="Arial"/>
          <w:sz w:val="20"/>
        </w:rPr>
      </w:pPr>
      <w:r>
        <w:rPr>
          <w:noProof/>
          <w:lang w:eastAsia="en-GB"/>
        </w:rPr>
        <mc:AlternateContent>
          <mc:Choice Requires="wps">
            <w:drawing>
              <wp:anchor distT="0" distB="0" distL="114300" distR="114300" simplePos="0" relativeHeight="251694080" behindDoc="0" locked="0" layoutInCell="1" allowOverlap="1" wp14:anchorId="72E5E0BD" wp14:editId="77EB9796">
                <wp:simplePos x="0" y="0"/>
                <wp:positionH relativeFrom="margin">
                  <wp:posOffset>-170120</wp:posOffset>
                </wp:positionH>
                <wp:positionV relativeFrom="paragraph">
                  <wp:posOffset>79567</wp:posOffset>
                </wp:positionV>
                <wp:extent cx="1243906" cy="288630"/>
                <wp:effectExtent l="0" t="0" r="13970" b="16510"/>
                <wp:wrapNone/>
                <wp:docPr id="32" name="Oval 32"/>
                <wp:cNvGraphicFramePr/>
                <a:graphic xmlns:a="http://schemas.openxmlformats.org/drawingml/2006/main">
                  <a:graphicData uri="http://schemas.microsoft.com/office/word/2010/wordprocessingShape">
                    <wps:wsp>
                      <wps:cNvSpPr/>
                      <wps:spPr>
                        <a:xfrm flipV="1">
                          <a:off x="0" y="0"/>
                          <a:ext cx="1243906" cy="2886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AAEDE6" id="Oval 32" o:spid="_x0000_s1026" style="position:absolute;margin-left:-13.4pt;margin-top:6.25pt;width:97.95pt;height:22.75pt;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" filled="f" strokecolor="red" strokeweight="1pt">
                <v:stroke joinstyle="miter"/>
                <w10:wrap anchorx="margin"/>
              </v:oval>
            </w:pict>
          </mc:Fallback>
        </mc:AlternateContent>
      </w:r>
    </w:p>
    <w:p w:rsidR="00AB4C92" w:rsidRPr="00AB4C92" w:rsidRDefault="00AB4C92" w:rsidP="00594889">
      <w:pPr>
        <w:jc w:val="both"/>
        <w:rPr>
          <w:rFonts w:ascii="Arial" w:hAnsi="Arial" w:cs="Arial"/>
          <w:sz w:val="20"/>
        </w:rPr>
      </w:pPr>
    </w:p>
    <w:p w:rsidR="00AB4C92" w:rsidRPr="00AB4C92" w:rsidRDefault="00AB4C92" w:rsidP="00594889">
      <w:pPr>
        <w:jc w:val="both"/>
        <w:rPr>
          <w:rFonts w:ascii="Arial" w:hAnsi="Arial" w:cs="Arial"/>
          <w:sz w:val="20"/>
        </w:rPr>
      </w:pPr>
    </w:p>
    <w:p w:rsidR="00AB4C92" w:rsidRDefault="00AB4C92" w:rsidP="00594889">
      <w:pPr>
        <w:jc w:val="both"/>
        <w:rPr>
          <w:rFonts w:ascii="Arial" w:hAnsi="Arial" w:cs="Arial"/>
          <w:sz w:val="20"/>
        </w:rPr>
      </w:pPr>
    </w:p>
    <w:p w:rsidR="00AB4C92" w:rsidRDefault="00AB4C92" w:rsidP="00594889">
      <w:pPr>
        <w:jc w:val="both"/>
        <w:rPr>
          <w:rFonts w:ascii="Arial" w:hAnsi="Arial" w:cs="Arial"/>
          <w:sz w:val="20"/>
        </w:rPr>
      </w:pPr>
    </w:p>
    <w:p w:rsidR="00E51229" w:rsidRDefault="00ED4550" w:rsidP="00594889">
      <w:pPr>
        <w:jc w:val="both"/>
        <w:rPr>
          <w:rFonts w:ascii="Arial" w:hAnsi="Arial" w:cs="Arial"/>
          <w:sz w:val="20"/>
        </w:rPr>
      </w:pPr>
      <w:r>
        <w:rPr>
          <w:rFonts w:ascii="Arial" w:hAnsi="Arial" w:cs="Arial"/>
          <w:sz w:val="20"/>
        </w:rPr>
        <w:t xml:space="preserve">Staff will have to select from a </w:t>
      </w:r>
      <w:r w:rsidR="00B863C6">
        <w:rPr>
          <w:rFonts w:ascii="Arial" w:hAnsi="Arial" w:cs="Arial"/>
          <w:sz w:val="20"/>
        </w:rPr>
        <w:t>drop-down</w:t>
      </w:r>
      <w:r>
        <w:rPr>
          <w:rFonts w:ascii="Arial" w:hAnsi="Arial" w:cs="Arial"/>
          <w:sz w:val="20"/>
        </w:rPr>
        <w:t xml:space="preserve"> of options to identify</w:t>
      </w:r>
      <w:r w:rsidR="00B863C6">
        <w:rPr>
          <w:rFonts w:ascii="Arial" w:hAnsi="Arial" w:cs="Arial"/>
          <w:sz w:val="20"/>
        </w:rPr>
        <w:t xml:space="preserve"> whether the responsible ICB </w:t>
      </w:r>
      <w:r>
        <w:rPr>
          <w:rFonts w:ascii="Arial" w:hAnsi="Arial" w:cs="Arial"/>
          <w:sz w:val="20"/>
        </w:rPr>
        <w:t xml:space="preserve">is “Agreed”, “Disputed” or “TBC”. </w:t>
      </w:r>
      <w:r w:rsidR="00AB4C92">
        <w:rPr>
          <w:rFonts w:ascii="Arial" w:hAnsi="Arial" w:cs="Arial"/>
          <w:sz w:val="20"/>
        </w:rPr>
        <w:t xml:space="preserve">If the identifying ICB </w:t>
      </w:r>
      <w:proofErr w:type="gramStart"/>
      <w:r w:rsidR="00AB4C92">
        <w:rPr>
          <w:rFonts w:ascii="Arial" w:hAnsi="Arial" w:cs="Arial"/>
          <w:sz w:val="20"/>
        </w:rPr>
        <w:t>is disputed</w:t>
      </w:r>
      <w:proofErr w:type="gramEnd"/>
      <w:r w:rsidR="00AB4C92">
        <w:rPr>
          <w:rFonts w:ascii="Arial" w:hAnsi="Arial" w:cs="Arial"/>
          <w:sz w:val="20"/>
        </w:rPr>
        <w:t>, staff will also have a free text box t</w:t>
      </w:r>
      <w:r>
        <w:rPr>
          <w:rFonts w:ascii="Arial" w:hAnsi="Arial" w:cs="Arial"/>
          <w:sz w:val="20"/>
        </w:rPr>
        <w:t xml:space="preserve">o explain why this is disputed, as highlighted above. </w:t>
      </w:r>
    </w:p>
    <w:p w:rsidR="00AB4C92" w:rsidRDefault="00AB4C92" w:rsidP="00594889">
      <w:pPr>
        <w:jc w:val="both"/>
        <w:rPr>
          <w:rFonts w:ascii="Arial" w:hAnsi="Arial" w:cs="Arial"/>
          <w:sz w:val="20"/>
        </w:rPr>
      </w:pPr>
      <w:r>
        <w:rPr>
          <w:rFonts w:ascii="Arial" w:hAnsi="Arial" w:cs="Arial"/>
          <w:sz w:val="20"/>
        </w:rPr>
        <w:t xml:space="preserve">In accordance with the </w:t>
      </w:r>
      <w:r w:rsidR="00B863C6">
        <w:rPr>
          <w:rFonts w:ascii="Arial" w:hAnsi="Arial" w:cs="Arial"/>
          <w:sz w:val="20"/>
        </w:rPr>
        <w:t>‘</w:t>
      </w:r>
      <w:r>
        <w:rPr>
          <w:rFonts w:ascii="Arial" w:hAnsi="Arial" w:cs="Arial"/>
          <w:sz w:val="20"/>
        </w:rPr>
        <w:t>ordinarily resident</w:t>
      </w:r>
      <w:r w:rsidR="00B863C6">
        <w:rPr>
          <w:rFonts w:ascii="Arial" w:hAnsi="Arial" w:cs="Arial"/>
          <w:sz w:val="20"/>
        </w:rPr>
        <w:t>’</w:t>
      </w:r>
      <w:r>
        <w:rPr>
          <w:rFonts w:ascii="Arial" w:hAnsi="Arial" w:cs="Arial"/>
          <w:sz w:val="20"/>
        </w:rPr>
        <w:t xml:space="preserve"> guidance, staff will also be required to identify the responsible Local Authority. </w:t>
      </w:r>
    </w:p>
    <w:p w:rsidR="00AB4C92" w:rsidRDefault="00AB4C92" w:rsidP="00594889">
      <w:pPr>
        <w:jc w:val="both"/>
        <w:rPr>
          <w:rFonts w:ascii="Arial" w:hAnsi="Arial" w:cs="Arial"/>
          <w:sz w:val="20"/>
        </w:rPr>
      </w:pPr>
      <w:r>
        <w:rPr>
          <w:noProof/>
          <w:lang w:eastAsia="en-GB"/>
        </w:rPr>
        <mc:AlternateContent>
          <mc:Choice Requires="wps">
            <w:drawing>
              <wp:anchor distT="0" distB="0" distL="114300" distR="114300" simplePos="0" relativeHeight="251681792" behindDoc="0" locked="0" layoutInCell="1" allowOverlap="1" wp14:anchorId="6F6E7922" wp14:editId="7C2A01F0">
                <wp:simplePos x="0" y="0"/>
                <wp:positionH relativeFrom="column">
                  <wp:posOffset>3164840</wp:posOffset>
                </wp:positionH>
                <wp:positionV relativeFrom="paragraph">
                  <wp:posOffset>93020</wp:posOffset>
                </wp:positionV>
                <wp:extent cx="1378194" cy="2131207"/>
                <wp:effectExtent l="0" t="0" r="12700" b="21590"/>
                <wp:wrapNone/>
                <wp:docPr id="19" name="Oval 19"/>
                <wp:cNvGraphicFramePr/>
                <a:graphic xmlns:a="http://schemas.openxmlformats.org/drawingml/2006/main">
                  <a:graphicData uri="http://schemas.microsoft.com/office/word/2010/wordprocessingShape">
                    <wps:wsp>
                      <wps:cNvSpPr/>
                      <wps:spPr>
                        <a:xfrm flipV="1">
                          <a:off x="0" y="0"/>
                          <a:ext cx="1378194" cy="213120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F7EBB1" id="Oval 19" o:spid="_x0000_s1026" style="position:absolute;margin-left:249.2pt;margin-top:7.3pt;width:108.5pt;height:167.8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" filled="f" strokecolor="red" strokeweight="1pt">
                <v:stroke joinstyle="miter"/>
              </v:oval>
            </w:pict>
          </mc:Fallback>
        </mc:AlternateContent>
      </w:r>
      <w:r>
        <w:rPr>
          <w:noProof/>
          <w:lang w:eastAsia="en-GB"/>
        </w:rPr>
        <w:drawing>
          <wp:anchor distT="0" distB="0" distL="114300" distR="114300" simplePos="0" relativeHeight="251679744" behindDoc="1" locked="0" layoutInCell="1" allowOverlap="1">
            <wp:simplePos x="0" y="0"/>
            <wp:positionH relativeFrom="margin">
              <wp:align>left</wp:align>
            </wp:positionH>
            <wp:positionV relativeFrom="paragraph">
              <wp:posOffset>261620</wp:posOffset>
            </wp:positionV>
            <wp:extent cx="4269105" cy="1751965"/>
            <wp:effectExtent l="0" t="0" r="0" b="635"/>
            <wp:wrapTight wrapText="bothSides">
              <wp:wrapPolygon edited="0">
                <wp:start x="0" y="0"/>
                <wp:lineTo x="0" y="21373"/>
                <wp:lineTo x="21494" y="21373"/>
                <wp:lineTo x="2149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269105" cy="1751965"/>
                    </a:xfrm>
                    <a:prstGeom prst="rect">
                      <a:avLst/>
                    </a:prstGeom>
                  </pic:spPr>
                </pic:pic>
              </a:graphicData>
            </a:graphic>
            <wp14:sizeRelH relativeFrom="margin">
              <wp14:pctWidth>0</wp14:pctWidth>
            </wp14:sizeRelH>
            <wp14:sizeRelV relativeFrom="margin">
              <wp14:pctHeight>0</wp14:pctHeight>
            </wp14:sizeRelV>
          </wp:anchor>
        </w:drawing>
      </w:r>
    </w:p>
    <w:p w:rsidR="00AB4C92" w:rsidRDefault="00AB4C92" w:rsidP="00594889">
      <w:pPr>
        <w:jc w:val="both"/>
        <w:rPr>
          <w:rFonts w:ascii="Arial" w:hAnsi="Arial" w:cs="Arial"/>
          <w:sz w:val="20"/>
        </w:rPr>
      </w:pPr>
    </w:p>
    <w:p w:rsidR="00AB4C92" w:rsidRDefault="00AB4C92" w:rsidP="00594889">
      <w:pPr>
        <w:jc w:val="both"/>
        <w:rPr>
          <w:rFonts w:ascii="Arial" w:hAnsi="Arial" w:cs="Arial"/>
          <w:sz w:val="20"/>
        </w:rPr>
      </w:pPr>
    </w:p>
    <w:p w:rsidR="00AB4C92" w:rsidRDefault="00AB4C92" w:rsidP="00594889">
      <w:pPr>
        <w:jc w:val="both"/>
        <w:rPr>
          <w:rFonts w:ascii="Arial" w:hAnsi="Arial" w:cs="Arial"/>
          <w:sz w:val="20"/>
        </w:rPr>
      </w:pPr>
    </w:p>
    <w:p w:rsidR="00AB4C92" w:rsidRDefault="00AB4C92" w:rsidP="00594889">
      <w:pPr>
        <w:jc w:val="both"/>
        <w:rPr>
          <w:rFonts w:ascii="Arial" w:hAnsi="Arial" w:cs="Arial"/>
          <w:sz w:val="20"/>
        </w:rPr>
      </w:pPr>
    </w:p>
    <w:p w:rsidR="00AB4C92" w:rsidRDefault="00AB4C92" w:rsidP="00594889">
      <w:pPr>
        <w:jc w:val="both"/>
        <w:rPr>
          <w:rFonts w:ascii="Arial" w:hAnsi="Arial" w:cs="Arial"/>
          <w:sz w:val="20"/>
        </w:rPr>
      </w:pPr>
    </w:p>
    <w:p w:rsidR="00AB4C92" w:rsidRDefault="00AB4C92" w:rsidP="00594889">
      <w:pPr>
        <w:jc w:val="both"/>
        <w:rPr>
          <w:rFonts w:ascii="Arial" w:hAnsi="Arial" w:cs="Arial"/>
          <w:sz w:val="20"/>
        </w:rPr>
      </w:pPr>
    </w:p>
    <w:p w:rsidR="00AB4C92" w:rsidRDefault="00AB4C92" w:rsidP="00594889">
      <w:pPr>
        <w:jc w:val="both"/>
        <w:rPr>
          <w:rFonts w:ascii="Arial" w:hAnsi="Arial" w:cs="Arial"/>
          <w:sz w:val="20"/>
        </w:rPr>
      </w:pPr>
    </w:p>
    <w:p w:rsidR="00AB4C92" w:rsidRDefault="00AB4C92" w:rsidP="00594889">
      <w:pPr>
        <w:jc w:val="both"/>
        <w:rPr>
          <w:rFonts w:ascii="Arial" w:hAnsi="Arial" w:cs="Arial"/>
          <w:sz w:val="20"/>
        </w:rPr>
      </w:pPr>
    </w:p>
    <w:p w:rsidR="00AB4C92" w:rsidRDefault="00AB4C92" w:rsidP="00594889">
      <w:pPr>
        <w:jc w:val="both"/>
        <w:rPr>
          <w:rFonts w:ascii="Arial" w:hAnsi="Arial" w:cs="Arial"/>
          <w:sz w:val="20"/>
        </w:rPr>
      </w:pPr>
    </w:p>
    <w:p w:rsidR="00AB4C92" w:rsidRDefault="00AB4C92" w:rsidP="00594889">
      <w:pPr>
        <w:jc w:val="both"/>
        <w:rPr>
          <w:rFonts w:ascii="Arial" w:hAnsi="Arial" w:cs="Arial"/>
          <w:sz w:val="20"/>
        </w:rPr>
      </w:pPr>
    </w:p>
    <w:p w:rsidR="00AB4C92" w:rsidRDefault="00AB4C92" w:rsidP="00594889">
      <w:pPr>
        <w:jc w:val="both"/>
        <w:rPr>
          <w:rFonts w:ascii="Arial" w:hAnsi="Arial" w:cs="Arial"/>
          <w:sz w:val="20"/>
        </w:rPr>
      </w:pPr>
      <w:r>
        <w:rPr>
          <w:rFonts w:ascii="Arial" w:hAnsi="Arial" w:cs="Arial"/>
          <w:sz w:val="20"/>
        </w:rPr>
        <w:t xml:space="preserve">Similar to the questions </w:t>
      </w:r>
      <w:r w:rsidR="00ED4550">
        <w:rPr>
          <w:rFonts w:ascii="Arial" w:hAnsi="Arial" w:cs="Arial"/>
          <w:sz w:val="20"/>
        </w:rPr>
        <w:t>requiring staff to identify the responsible ICB, staff will need to identify whether the identified Local Authority is “agreed”, “disputed” or “TBC”. Again, if the responsible Local Authority is “Disputed”, staff will have a free text box to explain this further.</w:t>
      </w:r>
    </w:p>
    <w:p w:rsidR="00ED4550" w:rsidRDefault="00ED4550" w:rsidP="00594889">
      <w:pPr>
        <w:jc w:val="both"/>
        <w:rPr>
          <w:rFonts w:ascii="Arial" w:hAnsi="Arial" w:cs="Arial"/>
          <w:sz w:val="20"/>
        </w:rPr>
      </w:pPr>
      <w:r>
        <w:rPr>
          <w:noProof/>
          <w:lang w:eastAsia="en-GB"/>
        </w:rPr>
        <mc:AlternateContent>
          <mc:Choice Requires="wps">
            <w:drawing>
              <wp:anchor distT="0" distB="0" distL="114300" distR="114300" simplePos="0" relativeHeight="251683840" behindDoc="0" locked="0" layoutInCell="1" allowOverlap="1" wp14:anchorId="57D19D6A" wp14:editId="1F90D8D5">
                <wp:simplePos x="0" y="0"/>
                <wp:positionH relativeFrom="column">
                  <wp:posOffset>4002258</wp:posOffset>
                </wp:positionH>
                <wp:positionV relativeFrom="paragraph">
                  <wp:posOffset>131836</wp:posOffset>
                </wp:positionV>
                <wp:extent cx="827590" cy="821802"/>
                <wp:effectExtent l="0" t="0" r="10795" b="16510"/>
                <wp:wrapNone/>
                <wp:docPr id="21" name="Oval 21"/>
                <wp:cNvGraphicFramePr/>
                <a:graphic xmlns:a="http://schemas.openxmlformats.org/drawingml/2006/main">
                  <a:graphicData uri="http://schemas.microsoft.com/office/word/2010/wordprocessingShape">
                    <wps:wsp>
                      <wps:cNvSpPr/>
                      <wps:spPr>
                        <a:xfrm flipV="1">
                          <a:off x="0" y="0"/>
                          <a:ext cx="827590" cy="82180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9083DB" id="Oval 21" o:spid="_x0000_s1026" style="position:absolute;margin-left:315.15pt;margin-top:10.4pt;width:65.15pt;height:64.7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" filled="f" strokecolor="red" strokeweight="1pt">
                <v:stroke joinstyle="miter"/>
              </v:oval>
            </w:pict>
          </mc:Fallback>
        </mc:AlternateContent>
      </w:r>
    </w:p>
    <w:p w:rsidR="00ED4550" w:rsidRDefault="00ED4550" w:rsidP="00594889">
      <w:pPr>
        <w:jc w:val="both"/>
        <w:rPr>
          <w:rFonts w:ascii="Arial" w:hAnsi="Arial" w:cs="Arial"/>
          <w:sz w:val="20"/>
        </w:rPr>
      </w:pPr>
      <w:r>
        <w:rPr>
          <w:noProof/>
          <w:lang w:eastAsia="en-GB"/>
        </w:rPr>
        <w:drawing>
          <wp:inline distT="0" distB="0" distL="0" distR="0" wp14:anchorId="3010E880" wp14:editId="220F1FC4">
            <wp:extent cx="4772025" cy="638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72025" cy="638175"/>
                    </a:xfrm>
                    <a:prstGeom prst="rect">
                      <a:avLst/>
                    </a:prstGeom>
                  </pic:spPr>
                </pic:pic>
              </a:graphicData>
            </a:graphic>
          </wp:inline>
        </w:drawing>
      </w:r>
    </w:p>
    <w:p w:rsidR="00ED4550" w:rsidRDefault="00ED4550" w:rsidP="00594889">
      <w:pPr>
        <w:jc w:val="both"/>
        <w:rPr>
          <w:rFonts w:ascii="Arial" w:hAnsi="Arial" w:cs="Arial"/>
          <w:sz w:val="20"/>
        </w:rPr>
      </w:pPr>
    </w:p>
    <w:p w:rsidR="00ED4550" w:rsidRDefault="00ED4550" w:rsidP="00594889">
      <w:pPr>
        <w:jc w:val="both"/>
        <w:rPr>
          <w:rFonts w:ascii="Arial" w:hAnsi="Arial" w:cs="Arial"/>
          <w:sz w:val="20"/>
        </w:rPr>
      </w:pPr>
      <w:r>
        <w:rPr>
          <w:rFonts w:ascii="Arial" w:hAnsi="Arial" w:cs="Arial"/>
          <w:sz w:val="20"/>
        </w:rPr>
        <w:t xml:space="preserve">Staff will need to record whether the patient is out of area. This will ensure that the correct Community and/or HCP teams are identified that are responsible for providing care to the patient. If they are an ELFT patient, then staff will have to identify the responsible community teams and HCP within ELFT as shown below: </w:t>
      </w:r>
    </w:p>
    <w:p w:rsidR="00ED4550" w:rsidRDefault="00ED4550" w:rsidP="00594889">
      <w:pPr>
        <w:jc w:val="both"/>
        <w:rPr>
          <w:rFonts w:ascii="Arial" w:hAnsi="Arial" w:cs="Arial"/>
          <w:sz w:val="20"/>
        </w:rPr>
      </w:pPr>
      <w:r>
        <w:rPr>
          <w:noProof/>
          <w:lang w:eastAsia="en-GB"/>
        </w:rPr>
        <mc:AlternateContent>
          <mc:Choice Requires="wps">
            <w:drawing>
              <wp:anchor distT="0" distB="0" distL="114300" distR="114300" simplePos="0" relativeHeight="251685888" behindDoc="0" locked="0" layoutInCell="1" allowOverlap="1" wp14:anchorId="5F203370" wp14:editId="7162264D">
                <wp:simplePos x="0" y="0"/>
                <wp:positionH relativeFrom="column">
                  <wp:posOffset>4058529</wp:posOffset>
                </wp:positionH>
                <wp:positionV relativeFrom="paragraph">
                  <wp:posOffset>39907</wp:posOffset>
                </wp:positionV>
                <wp:extent cx="1448973" cy="1392702"/>
                <wp:effectExtent l="0" t="0" r="18415" b="17145"/>
                <wp:wrapNone/>
                <wp:docPr id="23" name="Oval 23"/>
                <wp:cNvGraphicFramePr/>
                <a:graphic xmlns:a="http://schemas.openxmlformats.org/drawingml/2006/main">
                  <a:graphicData uri="http://schemas.microsoft.com/office/word/2010/wordprocessingShape">
                    <wps:wsp>
                      <wps:cNvSpPr/>
                      <wps:spPr>
                        <a:xfrm flipV="1">
                          <a:off x="0" y="0"/>
                          <a:ext cx="1448973" cy="139270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0F767C" id="Oval 23" o:spid="_x0000_s1026" style="position:absolute;margin-left:319.55pt;margin-top:3.15pt;width:114.1pt;height:109.6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" filled="f" strokecolor="red" strokeweight="1pt">
                <v:stroke joinstyle="miter"/>
              </v:oval>
            </w:pict>
          </mc:Fallback>
        </mc:AlternateContent>
      </w:r>
    </w:p>
    <w:p w:rsidR="00ED4550" w:rsidRDefault="00ED4550" w:rsidP="00594889">
      <w:pPr>
        <w:jc w:val="both"/>
        <w:rPr>
          <w:rFonts w:ascii="Arial" w:hAnsi="Arial" w:cs="Arial"/>
          <w:sz w:val="20"/>
        </w:rPr>
      </w:pPr>
      <w:r>
        <w:rPr>
          <w:noProof/>
          <w:lang w:eastAsia="en-GB"/>
        </w:rPr>
        <w:drawing>
          <wp:inline distT="0" distB="0" distL="0" distR="0" wp14:anchorId="40A0FAB4" wp14:editId="5986EE9A">
            <wp:extent cx="5311416" cy="899014"/>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43722" cy="921408"/>
                    </a:xfrm>
                    <a:prstGeom prst="rect">
                      <a:avLst/>
                    </a:prstGeom>
                  </pic:spPr>
                </pic:pic>
              </a:graphicData>
            </a:graphic>
          </wp:inline>
        </w:drawing>
      </w:r>
    </w:p>
    <w:p w:rsidR="00ED4550" w:rsidRDefault="00ED4550" w:rsidP="00594889">
      <w:pPr>
        <w:jc w:val="both"/>
        <w:rPr>
          <w:rFonts w:ascii="Arial" w:hAnsi="Arial" w:cs="Arial"/>
          <w:sz w:val="20"/>
        </w:rPr>
      </w:pPr>
    </w:p>
    <w:p w:rsidR="00B863C6" w:rsidRDefault="00ED4550" w:rsidP="00594889">
      <w:pPr>
        <w:jc w:val="both"/>
        <w:rPr>
          <w:rFonts w:ascii="Arial" w:hAnsi="Arial" w:cs="Arial"/>
          <w:sz w:val="20"/>
        </w:rPr>
      </w:pPr>
      <w:r>
        <w:rPr>
          <w:rFonts w:ascii="Arial" w:hAnsi="Arial" w:cs="Arial"/>
          <w:sz w:val="20"/>
        </w:rPr>
        <w:t xml:space="preserve">The following questions will require staff to identify the packages of care related to Section 117. </w:t>
      </w:r>
    </w:p>
    <w:p w:rsidR="00ED4550" w:rsidRDefault="00ED4550" w:rsidP="00594889">
      <w:pPr>
        <w:jc w:val="both"/>
        <w:rPr>
          <w:rFonts w:ascii="Arial" w:hAnsi="Arial" w:cs="Arial"/>
          <w:sz w:val="20"/>
        </w:rPr>
      </w:pPr>
      <w:r>
        <w:rPr>
          <w:rFonts w:ascii="Arial" w:hAnsi="Arial" w:cs="Arial"/>
          <w:sz w:val="20"/>
        </w:rPr>
        <w:t xml:space="preserve">These have been broken down into “Commissioned Packages of Care” and “Routine Commissioned Packages of Care”. The questions are tick boxes and </w:t>
      </w:r>
      <w:proofErr w:type="gramStart"/>
      <w:r>
        <w:rPr>
          <w:rFonts w:ascii="Arial" w:hAnsi="Arial" w:cs="Arial"/>
          <w:sz w:val="20"/>
        </w:rPr>
        <w:t>are designed</w:t>
      </w:r>
      <w:proofErr w:type="gramEnd"/>
      <w:r>
        <w:rPr>
          <w:rFonts w:ascii="Arial" w:hAnsi="Arial" w:cs="Arial"/>
          <w:sz w:val="20"/>
        </w:rPr>
        <w:t xml:space="preserve"> to allow staff to s</w:t>
      </w:r>
      <w:r w:rsidR="00B863C6">
        <w:rPr>
          <w:rFonts w:ascii="Arial" w:hAnsi="Arial" w:cs="Arial"/>
          <w:sz w:val="20"/>
        </w:rPr>
        <w:t xml:space="preserve">elect multiple, if </w:t>
      </w:r>
      <w:r>
        <w:rPr>
          <w:rFonts w:ascii="Arial" w:hAnsi="Arial" w:cs="Arial"/>
          <w:sz w:val="20"/>
        </w:rPr>
        <w:t xml:space="preserve">relevant. There are also options to </w:t>
      </w:r>
      <w:r w:rsidR="00B863C6">
        <w:rPr>
          <w:rFonts w:ascii="Arial" w:hAnsi="Arial" w:cs="Arial"/>
          <w:sz w:val="20"/>
        </w:rPr>
        <w:t>select “none” or “other” if the packages of care</w:t>
      </w:r>
      <w:r>
        <w:rPr>
          <w:rFonts w:ascii="Arial" w:hAnsi="Arial" w:cs="Arial"/>
          <w:sz w:val="20"/>
        </w:rPr>
        <w:t xml:space="preserve"> </w:t>
      </w:r>
      <w:proofErr w:type="gramStart"/>
      <w:r>
        <w:rPr>
          <w:rFonts w:ascii="Arial" w:hAnsi="Arial" w:cs="Arial"/>
          <w:sz w:val="20"/>
        </w:rPr>
        <w:t>are not captured</w:t>
      </w:r>
      <w:proofErr w:type="gramEnd"/>
      <w:r>
        <w:rPr>
          <w:rFonts w:ascii="Arial" w:hAnsi="Arial" w:cs="Arial"/>
          <w:sz w:val="20"/>
        </w:rPr>
        <w:t xml:space="preserve"> under the</w:t>
      </w:r>
      <w:r w:rsidR="00B863C6">
        <w:rPr>
          <w:rFonts w:ascii="Arial" w:hAnsi="Arial" w:cs="Arial"/>
          <w:sz w:val="20"/>
        </w:rPr>
        <w:t xml:space="preserve"> prescribed list</w:t>
      </w:r>
      <w:r>
        <w:rPr>
          <w:rFonts w:ascii="Arial" w:hAnsi="Arial" w:cs="Arial"/>
          <w:sz w:val="20"/>
        </w:rPr>
        <w:t xml:space="preserve">: </w:t>
      </w:r>
    </w:p>
    <w:p w:rsidR="00ED4550" w:rsidRDefault="00ED4550" w:rsidP="00594889">
      <w:pPr>
        <w:jc w:val="both"/>
        <w:rPr>
          <w:rFonts w:ascii="Arial" w:hAnsi="Arial" w:cs="Arial"/>
          <w:sz w:val="20"/>
        </w:rPr>
      </w:pPr>
      <w:r>
        <w:rPr>
          <w:noProof/>
          <w:lang w:eastAsia="en-GB"/>
        </w:rPr>
        <w:drawing>
          <wp:anchor distT="0" distB="0" distL="114300" distR="114300" simplePos="0" relativeHeight="251686912" behindDoc="1" locked="0" layoutInCell="1" allowOverlap="1">
            <wp:simplePos x="0" y="0"/>
            <wp:positionH relativeFrom="column">
              <wp:posOffset>1026941</wp:posOffset>
            </wp:positionH>
            <wp:positionV relativeFrom="paragraph">
              <wp:posOffset>69166</wp:posOffset>
            </wp:positionV>
            <wp:extent cx="4229100" cy="3657600"/>
            <wp:effectExtent l="0" t="0" r="0" b="0"/>
            <wp:wrapTight wrapText="bothSides">
              <wp:wrapPolygon edited="0">
                <wp:start x="0" y="0"/>
                <wp:lineTo x="0" y="21488"/>
                <wp:lineTo x="21503" y="21488"/>
                <wp:lineTo x="2150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229100" cy="3657600"/>
                    </a:xfrm>
                    <a:prstGeom prst="rect">
                      <a:avLst/>
                    </a:prstGeom>
                  </pic:spPr>
                </pic:pic>
              </a:graphicData>
            </a:graphic>
          </wp:anchor>
        </w:drawing>
      </w:r>
    </w:p>
    <w:p w:rsid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Pr="003110DC" w:rsidRDefault="003110DC" w:rsidP="00594889">
      <w:pPr>
        <w:jc w:val="both"/>
        <w:rPr>
          <w:rFonts w:ascii="Arial" w:hAnsi="Arial" w:cs="Arial"/>
          <w:sz w:val="20"/>
        </w:rPr>
      </w:pPr>
    </w:p>
    <w:p w:rsidR="003110DC" w:rsidRDefault="003110DC" w:rsidP="00594889">
      <w:pPr>
        <w:jc w:val="both"/>
        <w:rPr>
          <w:rFonts w:ascii="Arial" w:hAnsi="Arial" w:cs="Arial"/>
          <w:sz w:val="20"/>
        </w:rPr>
      </w:pPr>
    </w:p>
    <w:p w:rsidR="003110DC" w:rsidRDefault="003110DC" w:rsidP="00594889">
      <w:pPr>
        <w:jc w:val="both"/>
        <w:rPr>
          <w:rFonts w:ascii="Arial" w:hAnsi="Arial" w:cs="Arial"/>
          <w:sz w:val="20"/>
        </w:rPr>
      </w:pPr>
      <w:r>
        <w:rPr>
          <w:rFonts w:ascii="Arial" w:hAnsi="Arial" w:cs="Arial"/>
          <w:sz w:val="20"/>
        </w:rPr>
        <w:t xml:space="preserve">Once the relevant packages of care </w:t>
      </w:r>
      <w:proofErr w:type="gramStart"/>
      <w:r>
        <w:rPr>
          <w:rFonts w:ascii="Arial" w:hAnsi="Arial" w:cs="Arial"/>
          <w:sz w:val="20"/>
        </w:rPr>
        <w:t>have been identified and selected</w:t>
      </w:r>
      <w:proofErr w:type="gramEnd"/>
      <w:r>
        <w:rPr>
          <w:rFonts w:ascii="Arial" w:hAnsi="Arial" w:cs="Arial"/>
          <w:sz w:val="20"/>
        </w:rPr>
        <w:t xml:space="preserve">, staff will have to identify the financial cost of these packages. This includes documenting to overall (health and social care combined) weekly cost of the care </w:t>
      </w:r>
      <w:r>
        <w:rPr>
          <w:rFonts w:ascii="Arial" w:hAnsi="Arial" w:cs="Arial"/>
          <w:sz w:val="20"/>
        </w:rPr>
        <w:lastRenderedPageBreak/>
        <w:t>package, as well as the health care split and social care split. If this information is not known at the time of completing this form, staff can also select “Tick if not known” and input the information once this is made available</w:t>
      </w:r>
    </w:p>
    <w:p w:rsidR="003110DC" w:rsidRDefault="003110DC" w:rsidP="00594889">
      <w:pPr>
        <w:jc w:val="both"/>
        <w:rPr>
          <w:rFonts w:ascii="Arial" w:hAnsi="Arial" w:cs="Arial"/>
          <w:sz w:val="20"/>
        </w:rPr>
      </w:pPr>
    </w:p>
    <w:p w:rsidR="003110DC" w:rsidRDefault="003110DC" w:rsidP="00594889">
      <w:pPr>
        <w:jc w:val="both"/>
        <w:rPr>
          <w:rFonts w:ascii="Arial" w:hAnsi="Arial" w:cs="Arial"/>
          <w:sz w:val="20"/>
        </w:rPr>
      </w:pPr>
      <w:r>
        <w:rPr>
          <w:noProof/>
          <w:lang w:eastAsia="en-GB"/>
        </w:rPr>
        <w:drawing>
          <wp:inline distT="0" distB="0" distL="0" distR="0" wp14:anchorId="7ABC2A87" wp14:editId="3AE5A4F0">
            <wp:extent cx="5378509" cy="1350499"/>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18405" cy="1360516"/>
                    </a:xfrm>
                    <a:prstGeom prst="rect">
                      <a:avLst/>
                    </a:prstGeom>
                  </pic:spPr>
                </pic:pic>
              </a:graphicData>
            </a:graphic>
          </wp:inline>
        </w:drawing>
      </w:r>
    </w:p>
    <w:p w:rsidR="003110DC" w:rsidRDefault="003110DC" w:rsidP="00594889">
      <w:pPr>
        <w:jc w:val="both"/>
        <w:rPr>
          <w:rFonts w:ascii="Arial" w:hAnsi="Arial" w:cs="Arial"/>
          <w:sz w:val="20"/>
        </w:rPr>
      </w:pPr>
      <w:r>
        <w:rPr>
          <w:rFonts w:ascii="Arial" w:hAnsi="Arial" w:cs="Arial"/>
          <w:sz w:val="20"/>
        </w:rPr>
        <w:t xml:space="preserve">Staff will be required to identify whether this is a </w:t>
      </w:r>
      <w:r>
        <w:rPr>
          <w:rFonts w:ascii="Arial" w:hAnsi="Arial" w:cs="Arial"/>
          <w:sz w:val="20"/>
          <w:u w:val="single"/>
        </w:rPr>
        <w:t xml:space="preserve">new </w:t>
      </w:r>
      <w:r>
        <w:rPr>
          <w:rFonts w:ascii="Arial" w:hAnsi="Arial" w:cs="Arial"/>
          <w:sz w:val="20"/>
        </w:rPr>
        <w:t xml:space="preserve">Section 117 plan or a Section 117 </w:t>
      </w:r>
      <w:r>
        <w:rPr>
          <w:rFonts w:ascii="Arial" w:hAnsi="Arial" w:cs="Arial"/>
          <w:sz w:val="20"/>
          <w:u w:val="single"/>
        </w:rPr>
        <w:t>review</w:t>
      </w:r>
      <w:r w:rsidR="00594889">
        <w:rPr>
          <w:rFonts w:ascii="Arial" w:hAnsi="Arial" w:cs="Arial"/>
          <w:sz w:val="20"/>
        </w:rPr>
        <w:t xml:space="preserve">. If “117 Review” </w:t>
      </w:r>
      <w:proofErr w:type="gramStart"/>
      <w:r w:rsidR="00594889">
        <w:rPr>
          <w:rFonts w:ascii="Arial" w:hAnsi="Arial" w:cs="Arial"/>
          <w:sz w:val="20"/>
        </w:rPr>
        <w:t>is selected</w:t>
      </w:r>
      <w:proofErr w:type="gramEnd"/>
      <w:r w:rsidR="00594889">
        <w:rPr>
          <w:rFonts w:ascii="Arial" w:hAnsi="Arial" w:cs="Arial"/>
          <w:sz w:val="20"/>
        </w:rPr>
        <w:t xml:space="preserve">, then you will be asked to document the outcome of the review and provide evidence and key rationale for any changes in the Section 117 form. </w:t>
      </w:r>
    </w:p>
    <w:p w:rsidR="00594889" w:rsidRDefault="00594889" w:rsidP="00594889">
      <w:pPr>
        <w:jc w:val="both"/>
        <w:rPr>
          <w:rFonts w:ascii="Arial" w:hAnsi="Arial" w:cs="Arial"/>
          <w:sz w:val="20"/>
        </w:rPr>
      </w:pPr>
    </w:p>
    <w:p w:rsidR="00594889" w:rsidRDefault="00594889" w:rsidP="00594889">
      <w:pPr>
        <w:jc w:val="both"/>
        <w:rPr>
          <w:rFonts w:ascii="Arial" w:hAnsi="Arial" w:cs="Arial"/>
          <w:sz w:val="20"/>
        </w:rPr>
      </w:pPr>
      <w:bookmarkStart w:id="0" w:name="_GoBack"/>
      <w:r>
        <w:rPr>
          <w:noProof/>
          <w:lang w:eastAsia="en-GB"/>
        </w:rPr>
        <w:drawing>
          <wp:inline distT="0" distB="0" distL="0" distR="0" wp14:anchorId="15A14856" wp14:editId="43245DAC">
            <wp:extent cx="6450123" cy="109515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04871" cy="1104449"/>
                    </a:xfrm>
                    <a:prstGeom prst="rect">
                      <a:avLst/>
                    </a:prstGeom>
                  </pic:spPr>
                </pic:pic>
              </a:graphicData>
            </a:graphic>
          </wp:inline>
        </w:drawing>
      </w:r>
      <w:bookmarkEnd w:id="0"/>
    </w:p>
    <w:p w:rsidR="00594889" w:rsidRDefault="00594889" w:rsidP="00594889">
      <w:pPr>
        <w:jc w:val="both"/>
        <w:rPr>
          <w:rFonts w:ascii="Arial" w:hAnsi="Arial" w:cs="Arial"/>
          <w:sz w:val="20"/>
        </w:rPr>
      </w:pPr>
    </w:p>
    <w:p w:rsidR="00594889" w:rsidRDefault="00594889" w:rsidP="00594889">
      <w:pPr>
        <w:jc w:val="both"/>
        <w:rPr>
          <w:rFonts w:ascii="Arial" w:hAnsi="Arial" w:cs="Arial"/>
          <w:sz w:val="20"/>
        </w:rPr>
      </w:pPr>
      <w:r>
        <w:rPr>
          <w:rFonts w:ascii="Arial" w:hAnsi="Arial" w:cs="Arial"/>
          <w:sz w:val="20"/>
        </w:rPr>
        <w:t xml:space="preserve">If “New Plan” is selected the form will then ask you to ensure the aftercare needs are updated and recorded in the Dialog care plan including provider information related to the funded packages of care including the provider umbrella name/local service name/address. </w:t>
      </w:r>
    </w:p>
    <w:p w:rsidR="00594889" w:rsidRDefault="00594889" w:rsidP="00594889">
      <w:pPr>
        <w:jc w:val="both"/>
        <w:rPr>
          <w:rFonts w:ascii="Arial" w:hAnsi="Arial" w:cs="Arial"/>
          <w:sz w:val="20"/>
        </w:rPr>
      </w:pPr>
      <w:r>
        <w:rPr>
          <w:rFonts w:ascii="Arial" w:hAnsi="Arial" w:cs="Arial"/>
          <w:sz w:val="20"/>
        </w:rPr>
        <w:t>Please note</w:t>
      </w:r>
      <w:proofErr w:type="gramStart"/>
      <w:r>
        <w:rPr>
          <w:rFonts w:ascii="Arial" w:hAnsi="Arial" w:cs="Arial"/>
          <w:sz w:val="20"/>
        </w:rPr>
        <w:t>,</w:t>
      </w:r>
      <w:proofErr w:type="gramEnd"/>
      <w:r>
        <w:rPr>
          <w:rFonts w:ascii="Arial" w:hAnsi="Arial" w:cs="Arial"/>
          <w:sz w:val="20"/>
        </w:rPr>
        <w:t xml:space="preserve"> the same questions below appear if you also select “117 Review”. </w:t>
      </w:r>
      <w:r w:rsidR="00B863C6">
        <w:rPr>
          <w:rFonts w:ascii="Arial" w:hAnsi="Arial" w:cs="Arial"/>
          <w:sz w:val="20"/>
        </w:rPr>
        <w:t xml:space="preserve">This encourages staff to ensure that all aftercare needs </w:t>
      </w:r>
      <w:proofErr w:type="gramStart"/>
      <w:r w:rsidR="00B863C6">
        <w:rPr>
          <w:rFonts w:ascii="Arial" w:hAnsi="Arial" w:cs="Arial"/>
          <w:sz w:val="20"/>
        </w:rPr>
        <w:t>are updated and recorded in the Dialog care plan and relevant provider information at the time of review</w:t>
      </w:r>
      <w:proofErr w:type="gramEnd"/>
      <w:r w:rsidR="00B863C6">
        <w:rPr>
          <w:rFonts w:ascii="Arial" w:hAnsi="Arial" w:cs="Arial"/>
          <w:sz w:val="20"/>
        </w:rPr>
        <w:t>.</w:t>
      </w:r>
    </w:p>
    <w:p w:rsidR="00594889" w:rsidRDefault="00594889" w:rsidP="00594889">
      <w:pPr>
        <w:jc w:val="both"/>
        <w:rPr>
          <w:rFonts w:ascii="Arial" w:hAnsi="Arial" w:cs="Arial"/>
          <w:sz w:val="20"/>
        </w:rPr>
      </w:pPr>
      <w:r>
        <w:rPr>
          <w:noProof/>
          <w:lang w:eastAsia="en-GB"/>
        </w:rPr>
        <w:drawing>
          <wp:inline distT="0" distB="0" distL="0" distR="0" wp14:anchorId="489EFC9D" wp14:editId="5CF4743B">
            <wp:extent cx="4922874" cy="94167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0751" cy="947009"/>
                    </a:xfrm>
                    <a:prstGeom prst="rect">
                      <a:avLst/>
                    </a:prstGeom>
                  </pic:spPr>
                </pic:pic>
              </a:graphicData>
            </a:graphic>
          </wp:inline>
        </w:drawing>
      </w:r>
    </w:p>
    <w:p w:rsidR="00594889" w:rsidRDefault="00594889" w:rsidP="00594889">
      <w:pPr>
        <w:jc w:val="both"/>
        <w:rPr>
          <w:rFonts w:ascii="Arial" w:hAnsi="Arial" w:cs="Arial"/>
          <w:sz w:val="20"/>
        </w:rPr>
      </w:pPr>
      <w:r>
        <w:rPr>
          <w:rFonts w:ascii="Arial" w:hAnsi="Arial" w:cs="Arial"/>
          <w:sz w:val="20"/>
        </w:rPr>
        <w:t xml:space="preserve">Once all of the relevant information </w:t>
      </w:r>
      <w:proofErr w:type="gramStart"/>
      <w:r>
        <w:rPr>
          <w:rFonts w:ascii="Arial" w:hAnsi="Arial" w:cs="Arial"/>
          <w:sz w:val="20"/>
        </w:rPr>
        <w:t>has been identified</w:t>
      </w:r>
      <w:proofErr w:type="gramEnd"/>
      <w:r>
        <w:rPr>
          <w:rFonts w:ascii="Arial" w:hAnsi="Arial" w:cs="Arial"/>
          <w:sz w:val="20"/>
        </w:rPr>
        <w:t xml:space="preserve">, staff will have to select the date of the next review. This review </w:t>
      </w:r>
      <w:proofErr w:type="gramStart"/>
      <w:r>
        <w:rPr>
          <w:rFonts w:ascii="Arial" w:hAnsi="Arial" w:cs="Arial"/>
          <w:sz w:val="20"/>
        </w:rPr>
        <w:t>should be done</w:t>
      </w:r>
      <w:proofErr w:type="gramEnd"/>
      <w:r>
        <w:rPr>
          <w:rFonts w:ascii="Arial" w:hAnsi="Arial" w:cs="Arial"/>
          <w:sz w:val="20"/>
        </w:rPr>
        <w:t xml:space="preserve"> approximately every 12 months to ensure routine oversight of Section 117 packages of care. </w:t>
      </w:r>
    </w:p>
    <w:p w:rsidR="00594889" w:rsidRDefault="00594889" w:rsidP="00594889">
      <w:pPr>
        <w:jc w:val="both"/>
        <w:rPr>
          <w:rFonts w:ascii="Arial" w:hAnsi="Arial" w:cs="Arial"/>
          <w:sz w:val="20"/>
        </w:rPr>
      </w:pPr>
      <w:r>
        <w:rPr>
          <w:noProof/>
          <w:lang w:eastAsia="en-GB"/>
        </w:rPr>
        <mc:AlternateContent>
          <mc:Choice Requires="wps">
            <w:drawing>
              <wp:anchor distT="0" distB="0" distL="114300" distR="114300" simplePos="0" relativeHeight="251689984" behindDoc="0" locked="0" layoutInCell="1" allowOverlap="1" wp14:anchorId="66363723" wp14:editId="48EE2BD5">
                <wp:simplePos x="0" y="0"/>
                <wp:positionH relativeFrom="margin">
                  <wp:posOffset>4645512</wp:posOffset>
                </wp:positionH>
                <wp:positionV relativeFrom="paragraph">
                  <wp:posOffset>223830</wp:posOffset>
                </wp:positionV>
                <wp:extent cx="329609" cy="318046"/>
                <wp:effectExtent l="0" t="0" r="13335" b="25400"/>
                <wp:wrapNone/>
                <wp:docPr id="28" name="Oval 28"/>
                <wp:cNvGraphicFramePr/>
                <a:graphic xmlns:a="http://schemas.openxmlformats.org/drawingml/2006/main">
                  <a:graphicData uri="http://schemas.microsoft.com/office/word/2010/wordprocessingShape">
                    <wps:wsp>
                      <wps:cNvSpPr/>
                      <wps:spPr>
                        <a:xfrm flipV="1">
                          <a:off x="0" y="0"/>
                          <a:ext cx="329609" cy="31804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069FD6" id="Oval 28" o:spid="_x0000_s1026" style="position:absolute;margin-left:365.8pt;margin-top:17.6pt;width:25.95pt;height:25.05pt;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" filled="f" strokecolor="red" strokeweight="1pt">
                <v:stroke joinstyle="miter"/>
                <w10:wrap anchorx="margin"/>
              </v:oval>
            </w:pict>
          </mc:Fallback>
        </mc:AlternateContent>
      </w:r>
      <w:r>
        <w:rPr>
          <w:rFonts w:ascii="Arial" w:hAnsi="Arial" w:cs="Arial"/>
          <w:sz w:val="20"/>
        </w:rPr>
        <w:t xml:space="preserve">Use the calendar icon to select the appropriate date. </w:t>
      </w:r>
    </w:p>
    <w:p w:rsidR="00594889" w:rsidRDefault="00594889" w:rsidP="00594889">
      <w:pPr>
        <w:jc w:val="both"/>
        <w:rPr>
          <w:rFonts w:ascii="Arial" w:hAnsi="Arial" w:cs="Arial"/>
          <w:sz w:val="20"/>
        </w:rPr>
      </w:pPr>
      <w:r>
        <w:rPr>
          <w:noProof/>
          <w:lang w:eastAsia="en-GB"/>
        </w:rPr>
        <w:drawing>
          <wp:inline distT="0" distB="0" distL="0" distR="0" wp14:anchorId="57D5326E" wp14:editId="563ECA62">
            <wp:extent cx="5018567" cy="1024716"/>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51821" cy="1031506"/>
                    </a:xfrm>
                    <a:prstGeom prst="rect">
                      <a:avLst/>
                    </a:prstGeom>
                  </pic:spPr>
                </pic:pic>
              </a:graphicData>
            </a:graphic>
          </wp:inline>
        </w:drawing>
      </w:r>
    </w:p>
    <w:p w:rsidR="00594889" w:rsidRDefault="00594889" w:rsidP="00594889">
      <w:pPr>
        <w:jc w:val="both"/>
        <w:rPr>
          <w:rFonts w:ascii="Arial" w:hAnsi="Arial" w:cs="Arial"/>
          <w:sz w:val="20"/>
        </w:rPr>
      </w:pPr>
    </w:p>
    <w:p w:rsidR="00594889" w:rsidRDefault="00594889" w:rsidP="00594889">
      <w:pPr>
        <w:jc w:val="both"/>
        <w:rPr>
          <w:rFonts w:ascii="Arial" w:hAnsi="Arial" w:cs="Arial"/>
          <w:sz w:val="20"/>
        </w:rPr>
      </w:pPr>
      <w:r>
        <w:rPr>
          <w:rFonts w:ascii="Arial" w:hAnsi="Arial" w:cs="Arial"/>
          <w:sz w:val="20"/>
        </w:rPr>
        <w:t xml:space="preserve">Once this has been inputted, staff can identify whether the form is “Completed” or “In progress”. If staff select “In progress” because information related to the Section 117 package of care, them staff can use the “Additional comments” box to highlight the progress they have made within the form and any outstanding items that require follow-up. </w:t>
      </w:r>
    </w:p>
    <w:p w:rsidR="00594889" w:rsidRDefault="00594889" w:rsidP="00594889">
      <w:pPr>
        <w:jc w:val="both"/>
        <w:rPr>
          <w:rFonts w:ascii="Arial" w:hAnsi="Arial" w:cs="Arial"/>
          <w:sz w:val="20"/>
        </w:rPr>
      </w:pPr>
      <w:r>
        <w:rPr>
          <w:rFonts w:ascii="Arial" w:hAnsi="Arial" w:cs="Arial"/>
          <w:sz w:val="20"/>
        </w:rPr>
        <w:t>Once the information has been inputted, select “Save”.</w:t>
      </w:r>
    </w:p>
    <w:p w:rsidR="00594889" w:rsidRDefault="00594889" w:rsidP="00594889">
      <w:pPr>
        <w:jc w:val="both"/>
        <w:rPr>
          <w:rFonts w:ascii="Arial" w:hAnsi="Arial" w:cs="Arial"/>
          <w:sz w:val="20"/>
        </w:rPr>
      </w:pPr>
      <w:r>
        <w:rPr>
          <w:rFonts w:ascii="Arial" w:hAnsi="Arial" w:cs="Arial"/>
          <w:sz w:val="20"/>
        </w:rPr>
        <w:t xml:space="preserve">The output of this document </w:t>
      </w:r>
      <w:proofErr w:type="gramStart"/>
      <w:r>
        <w:rPr>
          <w:rFonts w:ascii="Arial" w:hAnsi="Arial" w:cs="Arial"/>
          <w:sz w:val="20"/>
        </w:rPr>
        <w:t>will be pulled</w:t>
      </w:r>
      <w:proofErr w:type="gramEnd"/>
      <w:r>
        <w:rPr>
          <w:rFonts w:ascii="Arial" w:hAnsi="Arial" w:cs="Arial"/>
          <w:sz w:val="20"/>
        </w:rPr>
        <w:t xml:space="preserve"> together as part of the “My Recovery Care Plan” documentation. </w:t>
      </w:r>
    </w:p>
    <w:p w:rsidR="00C25E33" w:rsidRDefault="00C25E33" w:rsidP="00594889">
      <w:pPr>
        <w:jc w:val="both"/>
        <w:rPr>
          <w:rFonts w:ascii="Arial" w:hAnsi="Arial" w:cs="Arial"/>
          <w:sz w:val="20"/>
        </w:rPr>
      </w:pPr>
      <w:r>
        <w:rPr>
          <w:noProof/>
          <w:lang w:eastAsia="en-GB"/>
        </w:rPr>
        <w:lastRenderedPageBreak/>
        <mc:AlternateContent>
          <mc:Choice Requires="wps">
            <w:drawing>
              <wp:anchor distT="0" distB="0" distL="114300" distR="114300" simplePos="0" relativeHeight="251692032" behindDoc="0" locked="0" layoutInCell="1" allowOverlap="1" wp14:anchorId="09B8F9AC" wp14:editId="184EE0CD">
                <wp:simplePos x="0" y="0"/>
                <wp:positionH relativeFrom="margin">
                  <wp:posOffset>-138223</wp:posOffset>
                </wp:positionH>
                <wp:positionV relativeFrom="paragraph">
                  <wp:posOffset>137764</wp:posOffset>
                </wp:positionV>
                <wp:extent cx="1020725" cy="467833"/>
                <wp:effectExtent l="0" t="0" r="27305" b="27940"/>
                <wp:wrapNone/>
                <wp:docPr id="31" name="Oval 31"/>
                <wp:cNvGraphicFramePr/>
                <a:graphic xmlns:a="http://schemas.openxmlformats.org/drawingml/2006/main">
                  <a:graphicData uri="http://schemas.microsoft.com/office/word/2010/wordprocessingShape">
                    <wps:wsp>
                      <wps:cNvSpPr/>
                      <wps:spPr>
                        <a:xfrm flipV="1">
                          <a:off x="0" y="0"/>
                          <a:ext cx="1020725" cy="46783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F6A060" id="Oval 31" o:spid="_x0000_s1026" style="position:absolute;margin-left:-10.9pt;margin-top:10.85pt;width:80.35pt;height:36.85pt;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" filled="f" strokecolor="red" strokeweight="1pt">
                <v:stroke joinstyle="miter"/>
                <w10:wrap anchorx="margin"/>
              </v:oval>
            </w:pict>
          </mc:Fallback>
        </mc:AlternateContent>
      </w:r>
    </w:p>
    <w:p w:rsidR="00C25E33" w:rsidRPr="00594889" w:rsidRDefault="00C25E33" w:rsidP="00594889">
      <w:pPr>
        <w:jc w:val="both"/>
        <w:rPr>
          <w:rFonts w:ascii="Arial" w:hAnsi="Arial" w:cs="Arial"/>
          <w:sz w:val="20"/>
        </w:rPr>
      </w:pPr>
      <w:r>
        <w:rPr>
          <w:noProof/>
          <w:lang w:eastAsia="en-GB"/>
        </w:rPr>
        <w:drawing>
          <wp:inline distT="0" distB="0" distL="0" distR="0" wp14:anchorId="62EA3013" wp14:editId="24CF16BB">
            <wp:extent cx="2296629" cy="25518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72027" cy="441336"/>
                    </a:xfrm>
                    <a:prstGeom prst="rect">
                      <a:avLst/>
                    </a:prstGeom>
                  </pic:spPr>
                </pic:pic>
              </a:graphicData>
            </a:graphic>
          </wp:inline>
        </w:drawing>
      </w:r>
    </w:p>
    <w:sectPr w:rsidR="00C25E33" w:rsidRPr="00594889" w:rsidSect="003A25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7DF3"/>
    <w:multiLevelType w:val="hybridMultilevel"/>
    <w:tmpl w:val="BC80E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yMzUzMzI3NDA3MLJU0lEKTi0uzszPAykwrAUAOV0w3CwAAAA="/>
  </w:docVars>
  <w:rsids>
    <w:rsidRoot w:val="003A2512"/>
    <w:rsid w:val="003110DC"/>
    <w:rsid w:val="003A2512"/>
    <w:rsid w:val="004C4E01"/>
    <w:rsid w:val="00594889"/>
    <w:rsid w:val="00A242EA"/>
    <w:rsid w:val="00AB4C92"/>
    <w:rsid w:val="00B863C6"/>
    <w:rsid w:val="00C25E33"/>
    <w:rsid w:val="00DA0991"/>
    <w:rsid w:val="00E51229"/>
    <w:rsid w:val="00ED4550"/>
    <w:rsid w:val="00EF34AB"/>
    <w:rsid w:val="00F55D6A"/>
    <w:rsid w:val="00F67938"/>
    <w:rsid w:val="00FF4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0ACC5"/>
  <w15:chartTrackingRefBased/>
  <w15:docId w15:val="{144A9AD6-756B-450A-B028-BCCDD6A6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5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customXml" Target="../customXml/item3.xm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19BAE8345774E8669FA46DF2DD9E1" ma:contentTypeVersion="19" ma:contentTypeDescription="Create a new document." ma:contentTypeScope="" ma:versionID="fa2263b710239e4f5d7ab157163caa0c">
  <xsd:schema xmlns:xsd="http://www.w3.org/2001/XMLSchema" xmlns:xs="http://www.w3.org/2001/XMLSchema" xmlns:p="http://schemas.microsoft.com/office/2006/metadata/properties" xmlns:ns1="http://schemas.microsoft.com/sharepoint/v3" xmlns:ns2="4d648a74-5c83-46a7-8e4c-7f989ae960a5" xmlns:ns3="6194e418-5875-4308-b033-74eb9c181361" targetNamespace="http://schemas.microsoft.com/office/2006/metadata/properties" ma:root="true" ma:fieldsID="8d3b0e2c279178309cdc8e9ab4488619" ns1:_="" ns2:_="" ns3:_="">
    <xsd:import namespace="http://schemas.microsoft.com/sharepoint/v3"/>
    <xsd:import namespace="4d648a74-5c83-46a7-8e4c-7f989ae960a5"/>
    <xsd:import namespace="6194e418-5875-4308-b033-74eb9c181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48a74-5c83-46a7-8e4c-7f989ae96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4e418-5875-4308-b033-74eb9c18136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6777f02-5793-47ea-9637-5fc0f7654bd6}" ma:internalName="TaxCatchAll" ma:showField="CatchAllData" ma:web="6194e418-5875-4308-b033-74eb9c181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d648a74-5c83-46a7-8e4c-7f989ae960a5">
      <Terms xmlns="http://schemas.microsoft.com/office/infopath/2007/PartnerControls"/>
    </lcf76f155ced4ddcb4097134ff3c332f>
    <_ip_UnifiedCompliancePolicyProperties xmlns="http://schemas.microsoft.com/sharepoint/v3" xsi:nil="true"/>
    <TaxCatchAll xmlns="6194e418-5875-4308-b033-74eb9c181361" xsi:nil="true"/>
  </documentManagement>
</p:properties>
</file>

<file path=customXml/itemProps1.xml><?xml version="1.0" encoding="utf-8"?>
<ds:datastoreItem xmlns:ds="http://schemas.openxmlformats.org/officeDocument/2006/customXml" ds:itemID="{BE18DBC6-B76C-4094-8E8C-0FEA4662FAC7}"/>
</file>

<file path=customXml/itemProps2.xml><?xml version="1.0" encoding="utf-8"?>
<ds:datastoreItem xmlns:ds="http://schemas.openxmlformats.org/officeDocument/2006/customXml" ds:itemID="{09A92290-A132-4C49-AB81-519A98D6AE60}"/>
</file>

<file path=customXml/itemProps3.xml><?xml version="1.0" encoding="utf-8"?>
<ds:datastoreItem xmlns:ds="http://schemas.openxmlformats.org/officeDocument/2006/customXml" ds:itemID="{EB505637-E66C-46A7-8A3E-C950FD0C0AB5}"/>
</file>

<file path=docProps/app.xml><?xml version="1.0" encoding="utf-8"?>
<Properties xmlns="http://schemas.openxmlformats.org/officeDocument/2006/extended-properties" xmlns:vt="http://schemas.openxmlformats.org/officeDocument/2006/docPropsVTypes">
  <Template>Normal</Template>
  <TotalTime>20</TotalTime>
  <Pages>5</Pages>
  <Words>1050</Words>
  <Characters>5200</Characters>
  <Application>Microsoft Office Word</Application>
  <DocSecurity>0</DocSecurity>
  <Lines>152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Baksh de la Iglesia Amber</dc:creator>
  <cp:keywords/>
  <dc:description/>
  <cp:lastModifiedBy>Baksh de la Iglesia Amber</cp:lastModifiedBy>
  <cp:revision>3</cp:revision>
  <dcterms:created xsi:type="dcterms:W3CDTF">2023-10-20T09:10:00Z</dcterms:created>
  <dcterms:modified xsi:type="dcterms:W3CDTF">2023-10-20T10:15:00Z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6e55da69-4826-4fb8-9093-01b43d01ef3c</vt:lpwstr>
  </property>
  <property fmtid="{D5CDD505-2E9C-101B-9397-08002B2CF9AE}" pid="3" name="ContentTypeId">
    <vt:lpwstr>0x0101007B519BAE8345774E8669FA46DF2DD9E1</vt:lpwstr>
  </property>
</Properties>
</file>