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AC74" w14:textId="77777777" w:rsidR="00220D05" w:rsidRPr="00ED65AC" w:rsidRDefault="00AC50E6" w:rsidP="00164149">
      <w:pPr>
        <w:tabs>
          <w:tab w:val="left" w:pos="6600"/>
        </w:tabs>
        <w:spacing w:after="126" w:line="259" w:lineRule="auto"/>
        <w:ind w:left="343" w:firstLine="0"/>
        <w:jc w:val="right"/>
        <w:rPr>
          <w:b/>
        </w:rPr>
      </w:pPr>
      <w:bookmarkStart w:id="0" w:name="_Toc129178515"/>
      <w:r w:rsidRPr="00ED65AC">
        <w:rPr>
          <w:b/>
        </w:rPr>
        <w:tab/>
      </w:r>
      <w:r w:rsidR="00164149" w:rsidRPr="00ED65AC">
        <w:rPr>
          <w:rFonts w:eastAsia="Times New Roman"/>
          <w:noProof/>
          <w:color w:val="auto"/>
        </w:rPr>
        <w:drawing>
          <wp:inline distT="0" distB="0" distL="0" distR="0" wp14:anchorId="30E5698A" wp14:editId="6C0E8FBF">
            <wp:extent cx="1638300" cy="929640"/>
            <wp:effectExtent l="0" t="0" r="0" b="3810"/>
            <wp:docPr id="7" name="Picture 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494CCA69" w14:textId="77777777" w:rsidR="00AC50E6" w:rsidRPr="00ED65AC" w:rsidRDefault="00AC50E6" w:rsidP="00220D05">
      <w:pPr>
        <w:spacing w:after="126" w:line="259" w:lineRule="auto"/>
        <w:ind w:left="343" w:firstLine="0"/>
        <w:jc w:val="left"/>
        <w:rPr>
          <w:b/>
        </w:rPr>
      </w:pPr>
    </w:p>
    <w:p w14:paraId="21FE0A0B" w14:textId="77777777" w:rsidR="00220D05" w:rsidRPr="00ED65AC" w:rsidRDefault="00220D05" w:rsidP="00164149">
      <w:pPr>
        <w:spacing w:after="126" w:line="259" w:lineRule="auto"/>
        <w:ind w:left="0" w:firstLine="0"/>
        <w:jc w:val="center"/>
        <w:rPr>
          <w:sz w:val="40"/>
        </w:rPr>
      </w:pPr>
      <w:r w:rsidRPr="00ED65AC">
        <w:rPr>
          <w:sz w:val="40"/>
        </w:rPr>
        <w:t>Safeguarding Adults Policy and Procedures</w:t>
      </w:r>
    </w:p>
    <w:p w14:paraId="29D4110E" w14:textId="77777777" w:rsidR="00220D05" w:rsidRPr="00ED65AC" w:rsidRDefault="00220D05" w:rsidP="00220D05">
      <w:pPr>
        <w:spacing w:after="0" w:line="259" w:lineRule="auto"/>
        <w:ind w:left="0" w:firstLine="0"/>
        <w:jc w:val="left"/>
      </w:pPr>
      <w:r w:rsidRPr="00ED65AC">
        <w:rPr>
          <w:rFonts w:eastAsia="Calibri"/>
        </w:rPr>
        <w:t xml:space="preserve">  </w:t>
      </w:r>
    </w:p>
    <w:p w14:paraId="479EFD62" w14:textId="77777777" w:rsidR="00220D05" w:rsidRPr="00ED65AC" w:rsidRDefault="00220D05" w:rsidP="00220D05">
      <w:pPr>
        <w:spacing w:after="0" w:line="259" w:lineRule="auto"/>
        <w:ind w:left="0" w:firstLine="0"/>
        <w:jc w:val="left"/>
      </w:pPr>
      <w:r w:rsidRPr="00ED65AC">
        <w:rPr>
          <w:rFonts w:eastAsia="Calibri"/>
        </w:rPr>
        <w:t xml:space="preserve"> </w:t>
      </w:r>
    </w:p>
    <w:p w14:paraId="396B7464" w14:textId="77777777" w:rsidR="00220D05" w:rsidRPr="00ED65AC" w:rsidRDefault="00220D05" w:rsidP="00220D05">
      <w:pPr>
        <w:spacing w:after="0" w:line="259" w:lineRule="auto"/>
        <w:ind w:left="0" w:firstLine="0"/>
        <w:jc w:val="left"/>
      </w:pPr>
      <w:r w:rsidRPr="00ED65AC">
        <w:rPr>
          <w:rFonts w:eastAsia="Calibri"/>
        </w:rPr>
        <w:t xml:space="preserve"> </w:t>
      </w:r>
    </w:p>
    <w:p w14:paraId="6A5CE75C" w14:textId="77777777" w:rsidR="00164149" w:rsidRPr="00ED65AC" w:rsidRDefault="00220D05" w:rsidP="00164149">
      <w:pPr>
        <w:rPr>
          <w:rFonts w:eastAsia="Times New Roman"/>
          <w:color w:val="auto"/>
        </w:rPr>
      </w:pPr>
      <w:r w:rsidRPr="00ED65AC">
        <w:rPr>
          <w:rFonts w:eastAsia="Calibri"/>
        </w:rPr>
        <w:t xml:space="preserve"> </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9479E" w:rsidRPr="00ED65AC" w14:paraId="070E138D" w14:textId="77777777" w:rsidTr="0049479E">
        <w:tc>
          <w:tcPr>
            <w:tcW w:w="4513" w:type="dxa"/>
          </w:tcPr>
          <w:p w14:paraId="092495C2"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Version number :</w:t>
            </w:r>
          </w:p>
        </w:tc>
        <w:tc>
          <w:tcPr>
            <w:tcW w:w="4487" w:type="dxa"/>
          </w:tcPr>
          <w:p w14:paraId="5B91E514"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9.0</w:t>
            </w:r>
          </w:p>
        </w:tc>
      </w:tr>
      <w:tr w:rsidR="0049479E" w:rsidRPr="00ED65AC" w14:paraId="2928FFAE" w14:textId="77777777" w:rsidTr="0049479E">
        <w:tc>
          <w:tcPr>
            <w:tcW w:w="4513" w:type="dxa"/>
          </w:tcPr>
          <w:p w14:paraId="4210AF30"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 xml:space="preserve">Consultation Groups </w:t>
            </w:r>
          </w:p>
        </w:tc>
        <w:tc>
          <w:tcPr>
            <w:tcW w:w="4487" w:type="dxa"/>
          </w:tcPr>
          <w:p w14:paraId="151D894D"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 xml:space="preserve">Safeguarding Adults Committee   </w:t>
            </w:r>
          </w:p>
        </w:tc>
      </w:tr>
      <w:tr w:rsidR="0049479E" w:rsidRPr="00ED65AC" w14:paraId="1CA58859" w14:textId="77777777" w:rsidTr="0049479E">
        <w:tc>
          <w:tcPr>
            <w:tcW w:w="4513" w:type="dxa"/>
          </w:tcPr>
          <w:p w14:paraId="24E56C3C"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Approved by (Sponsor Group)</w:t>
            </w:r>
          </w:p>
        </w:tc>
        <w:tc>
          <w:tcPr>
            <w:tcW w:w="4487" w:type="dxa"/>
          </w:tcPr>
          <w:p w14:paraId="10761237"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Safeguarding Committee</w:t>
            </w:r>
          </w:p>
        </w:tc>
      </w:tr>
      <w:tr w:rsidR="0049479E" w:rsidRPr="00ED65AC" w14:paraId="2290EFC3" w14:textId="77777777" w:rsidTr="0049479E">
        <w:tc>
          <w:tcPr>
            <w:tcW w:w="4513" w:type="dxa"/>
          </w:tcPr>
          <w:p w14:paraId="156C72EF"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Ratified by:</w:t>
            </w:r>
          </w:p>
        </w:tc>
        <w:tc>
          <w:tcPr>
            <w:tcW w:w="4487" w:type="dxa"/>
          </w:tcPr>
          <w:p w14:paraId="7C8201EE"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Quality Committee</w:t>
            </w:r>
          </w:p>
        </w:tc>
      </w:tr>
      <w:tr w:rsidR="0049479E" w:rsidRPr="00ED65AC" w14:paraId="7E05413C" w14:textId="77777777" w:rsidTr="0049479E">
        <w:tc>
          <w:tcPr>
            <w:tcW w:w="4513" w:type="dxa"/>
          </w:tcPr>
          <w:p w14:paraId="2D4ADFB0"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Date ratified:</w:t>
            </w:r>
          </w:p>
        </w:tc>
        <w:tc>
          <w:tcPr>
            <w:tcW w:w="4487" w:type="dxa"/>
          </w:tcPr>
          <w:p w14:paraId="2C74203B"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June 2023</w:t>
            </w:r>
          </w:p>
        </w:tc>
      </w:tr>
      <w:tr w:rsidR="0049479E" w:rsidRPr="00ED65AC" w14:paraId="6E0FACE7" w14:textId="77777777" w:rsidTr="0049479E">
        <w:tc>
          <w:tcPr>
            <w:tcW w:w="4513" w:type="dxa"/>
          </w:tcPr>
          <w:p w14:paraId="2AA497C7"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Name of originator/author:</w:t>
            </w:r>
          </w:p>
        </w:tc>
        <w:tc>
          <w:tcPr>
            <w:tcW w:w="4487" w:type="dxa"/>
          </w:tcPr>
          <w:p w14:paraId="075F863D"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Associate Director for Adult Safeguarding</w:t>
            </w:r>
          </w:p>
          <w:p w14:paraId="76AD7693"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Named Professional for Adult Safeguarding</w:t>
            </w:r>
          </w:p>
          <w:p w14:paraId="77AAC9E1"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Named Professional for Adult Safeguarding</w:t>
            </w:r>
          </w:p>
        </w:tc>
      </w:tr>
      <w:tr w:rsidR="0049479E" w:rsidRPr="00ED65AC" w14:paraId="7B3972AC" w14:textId="77777777" w:rsidTr="0049479E">
        <w:tc>
          <w:tcPr>
            <w:tcW w:w="4513" w:type="dxa"/>
          </w:tcPr>
          <w:p w14:paraId="6A6916F9"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Executive Director lead :</w:t>
            </w:r>
          </w:p>
        </w:tc>
        <w:tc>
          <w:tcPr>
            <w:tcW w:w="4487" w:type="dxa"/>
          </w:tcPr>
          <w:p w14:paraId="5CA32E70" w14:textId="77777777" w:rsidR="0049479E" w:rsidRPr="00ED65AC" w:rsidRDefault="00292233" w:rsidP="0049479E">
            <w:pPr>
              <w:spacing w:before="40" w:after="40" w:line="240" w:lineRule="auto"/>
              <w:ind w:left="0" w:firstLine="0"/>
              <w:rPr>
                <w:rFonts w:eastAsia="Times New Roman"/>
                <w:color w:val="auto"/>
              </w:rPr>
            </w:pPr>
            <w:r>
              <w:rPr>
                <w:rFonts w:eastAsia="Times New Roman"/>
                <w:color w:val="auto"/>
              </w:rPr>
              <w:t>Chief Nurse</w:t>
            </w:r>
          </w:p>
        </w:tc>
      </w:tr>
      <w:tr w:rsidR="0049479E" w:rsidRPr="00ED65AC" w14:paraId="55C6A4DF" w14:textId="77777777" w:rsidTr="0049479E">
        <w:tc>
          <w:tcPr>
            <w:tcW w:w="4513" w:type="dxa"/>
          </w:tcPr>
          <w:p w14:paraId="65F13794"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Implementation Date :</w:t>
            </w:r>
          </w:p>
        </w:tc>
        <w:tc>
          <w:tcPr>
            <w:tcW w:w="4487" w:type="dxa"/>
          </w:tcPr>
          <w:p w14:paraId="71EE15C9"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March 2023</w:t>
            </w:r>
          </w:p>
        </w:tc>
      </w:tr>
      <w:tr w:rsidR="0049479E" w:rsidRPr="00ED65AC" w14:paraId="0CF4FE7D" w14:textId="77777777" w:rsidTr="0049479E">
        <w:tc>
          <w:tcPr>
            <w:tcW w:w="4513" w:type="dxa"/>
          </w:tcPr>
          <w:p w14:paraId="40AFEBBC"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 xml:space="preserve">Last Review Date </w:t>
            </w:r>
          </w:p>
        </w:tc>
        <w:tc>
          <w:tcPr>
            <w:tcW w:w="4487" w:type="dxa"/>
          </w:tcPr>
          <w:p w14:paraId="37F35447"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March 2023</w:t>
            </w:r>
          </w:p>
        </w:tc>
      </w:tr>
      <w:tr w:rsidR="0049479E" w:rsidRPr="00ED65AC" w14:paraId="663DAB3F" w14:textId="77777777" w:rsidTr="0049479E">
        <w:tc>
          <w:tcPr>
            <w:tcW w:w="4513" w:type="dxa"/>
          </w:tcPr>
          <w:p w14:paraId="2DD3BAF5"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Next Review date:</w:t>
            </w:r>
          </w:p>
        </w:tc>
        <w:tc>
          <w:tcPr>
            <w:tcW w:w="4487" w:type="dxa"/>
          </w:tcPr>
          <w:p w14:paraId="2EB80FAA" w14:textId="77777777" w:rsidR="0049479E" w:rsidRPr="00ED65AC" w:rsidRDefault="0049479E" w:rsidP="0049479E">
            <w:pPr>
              <w:spacing w:before="40" w:after="40" w:line="240" w:lineRule="auto"/>
              <w:ind w:left="0" w:firstLine="0"/>
              <w:rPr>
                <w:rFonts w:eastAsia="Times New Roman"/>
                <w:color w:val="auto"/>
              </w:rPr>
            </w:pPr>
            <w:r w:rsidRPr="00ED65AC">
              <w:rPr>
                <w:rFonts w:eastAsia="Times New Roman"/>
                <w:color w:val="auto"/>
              </w:rPr>
              <w:t>March 2026</w:t>
            </w:r>
          </w:p>
        </w:tc>
      </w:tr>
    </w:tbl>
    <w:p w14:paraId="66DF7C75" w14:textId="77777777" w:rsidR="00164149" w:rsidRPr="00ED65AC" w:rsidRDefault="00164149" w:rsidP="00164149">
      <w:pPr>
        <w:spacing w:before="200" w:after="200" w:line="240" w:lineRule="auto"/>
        <w:ind w:left="0" w:firstLine="0"/>
        <w:rPr>
          <w:rFonts w:eastAsia="Times New Roman"/>
          <w:color w:val="auto"/>
        </w:rPr>
      </w:pPr>
    </w:p>
    <w:p w14:paraId="26B675EA" w14:textId="77777777" w:rsidR="00220D05" w:rsidRPr="00ED65AC" w:rsidRDefault="00220D05" w:rsidP="00220D05">
      <w:pPr>
        <w:spacing w:after="0" w:line="259" w:lineRule="auto"/>
        <w:ind w:left="0" w:firstLine="0"/>
        <w:jc w:val="left"/>
      </w:pPr>
    </w:p>
    <w:p w14:paraId="40D64A94" w14:textId="77777777" w:rsidR="0049479E" w:rsidRPr="00ED65AC" w:rsidRDefault="0049479E" w:rsidP="00220D05">
      <w:pPr>
        <w:spacing w:after="0" w:line="259" w:lineRule="auto"/>
        <w:ind w:left="0" w:firstLine="0"/>
        <w:jc w:val="left"/>
      </w:pPr>
    </w:p>
    <w:p w14:paraId="77F7EEEC" w14:textId="77777777" w:rsidR="0049479E" w:rsidRPr="0049479E" w:rsidRDefault="0049479E" w:rsidP="0049479E">
      <w:pPr>
        <w:spacing w:before="200" w:after="200" w:line="240" w:lineRule="auto"/>
        <w:ind w:left="0" w:firstLine="0"/>
        <w:rPr>
          <w:rFonts w:eastAsia="Times New Roman"/>
          <w:color w:val="auto"/>
        </w:rPr>
      </w:pPr>
    </w:p>
    <w:tbl>
      <w:tblPr>
        <w:tblStyle w:val="TableGrid2"/>
        <w:tblW w:w="0" w:type="auto"/>
        <w:tblLook w:val="04A0" w:firstRow="1" w:lastRow="0" w:firstColumn="1" w:lastColumn="0" w:noHBand="0" w:noVBand="1"/>
      </w:tblPr>
      <w:tblGrid>
        <w:gridCol w:w="4510"/>
        <w:gridCol w:w="4506"/>
      </w:tblGrid>
      <w:tr w:rsidR="0049479E" w:rsidRPr="0049479E" w14:paraId="157401F9" w14:textId="77777777" w:rsidTr="009C0C2D">
        <w:tc>
          <w:tcPr>
            <w:tcW w:w="4621" w:type="dxa"/>
          </w:tcPr>
          <w:p w14:paraId="7D95C7CB" w14:textId="77777777" w:rsidR="0049479E" w:rsidRPr="0049479E" w:rsidRDefault="0049479E" w:rsidP="0049479E">
            <w:pPr>
              <w:spacing w:before="200" w:after="0" w:line="240" w:lineRule="auto"/>
              <w:ind w:left="0" w:firstLine="0"/>
              <w:rPr>
                <w:rFonts w:eastAsia="Times New Roman"/>
                <w:color w:val="auto"/>
              </w:rPr>
            </w:pPr>
            <w:r w:rsidRPr="0049479E">
              <w:rPr>
                <w:rFonts w:eastAsia="Times New Roman"/>
                <w:color w:val="auto"/>
              </w:rPr>
              <w:t xml:space="preserve">Services </w:t>
            </w:r>
          </w:p>
        </w:tc>
        <w:tc>
          <w:tcPr>
            <w:tcW w:w="4621" w:type="dxa"/>
          </w:tcPr>
          <w:p w14:paraId="761EC4E2" w14:textId="77777777" w:rsidR="0049479E" w:rsidRPr="0049479E" w:rsidRDefault="0049479E" w:rsidP="0049479E">
            <w:pPr>
              <w:spacing w:before="200" w:after="0" w:line="240" w:lineRule="auto"/>
              <w:ind w:left="0" w:firstLine="0"/>
              <w:rPr>
                <w:rFonts w:eastAsia="Times New Roman"/>
                <w:color w:val="auto"/>
              </w:rPr>
            </w:pPr>
            <w:r w:rsidRPr="0049479E">
              <w:rPr>
                <w:rFonts w:eastAsia="Times New Roman"/>
                <w:color w:val="auto"/>
              </w:rPr>
              <w:t xml:space="preserve">Applicable </w:t>
            </w:r>
          </w:p>
        </w:tc>
      </w:tr>
      <w:tr w:rsidR="0049479E" w:rsidRPr="0049479E" w14:paraId="4D52A4D0" w14:textId="77777777" w:rsidTr="009C0C2D">
        <w:tc>
          <w:tcPr>
            <w:tcW w:w="4621" w:type="dxa"/>
          </w:tcPr>
          <w:p w14:paraId="1E7C6847" w14:textId="77777777" w:rsidR="0049479E" w:rsidRPr="0049479E" w:rsidRDefault="0049479E" w:rsidP="0049479E">
            <w:pPr>
              <w:spacing w:before="200" w:after="0" w:line="240" w:lineRule="auto"/>
              <w:ind w:left="0" w:firstLine="0"/>
              <w:rPr>
                <w:rFonts w:eastAsia="Times New Roman"/>
                <w:color w:val="auto"/>
              </w:rPr>
            </w:pPr>
            <w:r w:rsidRPr="0049479E">
              <w:rPr>
                <w:rFonts w:eastAsia="Times New Roman"/>
                <w:color w:val="auto"/>
              </w:rPr>
              <w:t>Trustwide</w:t>
            </w:r>
          </w:p>
        </w:tc>
        <w:tc>
          <w:tcPr>
            <w:tcW w:w="4621" w:type="dxa"/>
          </w:tcPr>
          <w:p w14:paraId="25B935D3" w14:textId="77777777" w:rsidR="0049479E" w:rsidRPr="0049479E" w:rsidRDefault="0049479E" w:rsidP="0049479E">
            <w:pPr>
              <w:spacing w:before="200" w:after="0" w:line="240" w:lineRule="auto"/>
              <w:ind w:left="0" w:firstLine="0"/>
              <w:rPr>
                <w:rFonts w:eastAsia="Times New Roman"/>
                <w:color w:val="auto"/>
              </w:rPr>
            </w:pPr>
            <w:r w:rsidRPr="00ED65AC">
              <w:rPr>
                <w:rFonts w:eastAsia="Times New Roman"/>
                <w:color w:val="auto"/>
              </w:rPr>
              <w:t>X</w:t>
            </w:r>
          </w:p>
        </w:tc>
      </w:tr>
      <w:tr w:rsidR="0049479E" w:rsidRPr="0049479E" w14:paraId="3648D32C" w14:textId="77777777" w:rsidTr="009C0C2D">
        <w:tc>
          <w:tcPr>
            <w:tcW w:w="4621" w:type="dxa"/>
          </w:tcPr>
          <w:p w14:paraId="76898C23" w14:textId="77777777" w:rsidR="0049479E" w:rsidRPr="0049479E" w:rsidRDefault="0049479E" w:rsidP="0049479E">
            <w:pPr>
              <w:spacing w:before="200" w:after="0" w:line="240" w:lineRule="auto"/>
              <w:ind w:left="0" w:firstLine="0"/>
              <w:rPr>
                <w:rFonts w:eastAsia="Times New Roman"/>
                <w:color w:val="auto"/>
              </w:rPr>
            </w:pPr>
            <w:r w:rsidRPr="0049479E">
              <w:rPr>
                <w:rFonts w:eastAsia="Times New Roman"/>
                <w:color w:val="auto"/>
              </w:rPr>
              <w:t xml:space="preserve">Mental Health and LD </w:t>
            </w:r>
          </w:p>
        </w:tc>
        <w:tc>
          <w:tcPr>
            <w:tcW w:w="4621" w:type="dxa"/>
          </w:tcPr>
          <w:p w14:paraId="15D20CFC" w14:textId="77777777" w:rsidR="0049479E" w:rsidRPr="0049479E" w:rsidRDefault="0049479E" w:rsidP="0049479E">
            <w:pPr>
              <w:spacing w:before="200" w:after="0" w:line="240" w:lineRule="auto"/>
              <w:ind w:left="0" w:firstLine="0"/>
              <w:rPr>
                <w:rFonts w:eastAsia="Times New Roman"/>
                <w:color w:val="auto"/>
              </w:rPr>
            </w:pPr>
          </w:p>
        </w:tc>
      </w:tr>
      <w:tr w:rsidR="0049479E" w:rsidRPr="0049479E" w14:paraId="0700AB20" w14:textId="77777777" w:rsidTr="009C0C2D">
        <w:tc>
          <w:tcPr>
            <w:tcW w:w="4621" w:type="dxa"/>
          </w:tcPr>
          <w:p w14:paraId="22DA1E98" w14:textId="77777777" w:rsidR="0049479E" w:rsidRPr="0049479E" w:rsidRDefault="0049479E" w:rsidP="0049479E">
            <w:pPr>
              <w:spacing w:before="200" w:after="0" w:line="240" w:lineRule="auto"/>
              <w:ind w:left="0" w:firstLine="0"/>
              <w:rPr>
                <w:rFonts w:eastAsia="Times New Roman"/>
                <w:color w:val="auto"/>
              </w:rPr>
            </w:pPr>
            <w:r w:rsidRPr="0049479E">
              <w:rPr>
                <w:rFonts w:eastAsia="Times New Roman"/>
                <w:color w:val="auto"/>
              </w:rPr>
              <w:t xml:space="preserve">Community Health Services </w:t>
            </w:r>
          </w:p>
        </w:tc>
        <w:tc>
          <w:tcPr>
            <w:tcW w:w="4621" w:type="dxa"/>
          </w:tcPr>
          <w:p w14:paraId="24D47E5E" w14:textId="77777777" w:rsidR="0049479E" w:rsidRPr="0049479E" w:rsidRDefault="0049479E" w:rsidP="0049479E">
            <w:pPr>
              <w:spacing w:before="200" w:after="0" w:line="240" w:lineRule="auto"/>
              <w:ind w:left="0" w:firstLine="0"/>
              <w:rPr>
                <w:rFonts w:eastAsia="Times New Roman"/>
                <w:color w:val="auto"/>
              </w:rPr>
            </w:pPr>
          </w:p>
        </w:tc>
      </w:tr>
    </w:tbl>
    <w:p w14:paraId="3FB1AF56" w14:textId="77777777" w:rsidR="0049479E" w:rsidRPr="00ED65AC" w:rsidRDefault="0049479E" w:rsidP="00220D05">
      <w:pPr>
        <w:spacing w:after="0" w:line="259" w:lineRule="auto"/>
        <w:ind w:left="0" w:firstLine="0"/>
        <w:jc w:val="left"/>
      </w:pPr>
    </w:p>
    <w:p w14:paraId="1EA03F60" w14:textId="77777777" w:rsidR="0049479E" w:rsidRPr="00ED65AC" w:rsidRDefault="0049479E" w:rsidP="00220D05">
      <w:pPr>
        <w:spacing w:after="0" w:line="259" w:lineRule="auto"/>
        <w:ind w:left="0" w:firstLine="0"/>
        <w:jc w:val="left"/>
      </w:pPr>
    </w:p>
    <w:p w14:paraId="04AC0425" w14:textId="77777777" w:rsidR="0049479E" w:rsidRPr="00ED65AC" w:rsidRDefault="0049479E" w:rsidP="00220D05">
      <w:pPr>
        <w:spacing w:after="0" w:line="259" w:lineRule="auto"/>
        <w:ind w:left="0" w:firstLine="0"/>
        <w:jc w:val="left"/>
      </w:pPr>
    </w:p>
    <w:p w14:paraId="5627B0BE" w14:textId="77777777" w:rsidR="0049479E" w:rsidRPr="00ED65AC" w:rsidRDefault="0049479E" w:rsidP="00220D05">
      <w:pPr>
        <w:spacing w:after="0" w:line="259" w:lineRule="auto"/>
        <w:ind w:left="0" w:firstLine="0"/>
        <w:jc w:val="left"/>
      </w:pPr>
    </w:p>
    <w:p w14:paraId="4BB456CB" w14:textId="77777777" w:rsidR="0049479E" w:rsidRPr="00ED65AC" w:rsidRDefault="0049479E" w:rsidP="00220D05">
      <w:pPr>
        <w:spacing w:after="0" w:line="259" w:lineRule="auto"/>
        <w:ind w:left="0" w:firstLine="0"/>
        <w:jc w:val="left"/>
      </w:pPr>
    </w:p>
    <w:p w14:paraId="6072878E" w14:textId="77777777" w:rsidR="0049479E" w:rsidRPr="00ED65AC" w:rsidRDefault="0049479E" w:rsidP="00220D05">
      <w:pPr>
        <w:spacing w:after="0" w:line="259" w:lineRule="auto"/>
        <w:ind w:left="0" w:firstLine="0"/>
        <w:jc w:val="left"/>
      </w:pPr>
    </w:p>
    <w:p w14:paraId="24C73C50" w14:textId="77777777" w:rsidR="00ED65AC" w:rsidRDefault="00ED65AC" w:rsidP="0049479E">
      <w:pPr>
        <w:spacing w:before="200" w:after="200" w:line="240" w:lineRule="auto"/>
        <w:ind w:left="0" w:firstLine="0"/>
        <w:jc w:val="center"/>
        <w:rPr>
          <w:rFonts w:eastAsia="Times New Roman"/>
          <w:color w:val="auto"/>
        </w:rPr>
      </w:pPr>
    </w:p>
    <w:p w14:paraId="5AA59846" w14:textId="1DFF1458" w:rsidR="0049479E" w:rsidRPr="002D371E" w:rsidRDefault="0049479E" w:rsidP="002D371E">
      <w:pPr>
        <w:spacing w:before="200" w:after="200" w:line="240" w:lineRule="auto"/>
        <w:ind w:left="0" w:firstLine="0"/>
        <w:jc w:val="center"/>
        <w:rPr>
          <w:rFonts w:eastAsia="Times New Roman"/>
          <w:color w:val="auto"/>
          <w:sz w:val="24"/>
        </w:rPr>
      </w:pPr>
      <w:r w:rsidRPr="0049479E">
        <w:rPr>
          <w:rFonts w:eastAsia="Times New Roman"/>
          <w:color w:val="auto"/>
          <w:sz w:val="24"/>
        </w:rPr>
        <w:lastRenderedPageBreak/>
        <w:t>Version Control Summary</w:t>
      </w:r>
    </w:p>
    <w:p w14:paraId="1DCFACB8" w14:textId="77777777" w:rsidR="00220D05" w:rsidRPr="00ED65AC" w:rsidRDefault="00220D05" w:rsidP="0049479E">
      <w:pPr>
        <w:spacing w:after="0" w:line="259" w:lineRule="auto"/>
        <w:ind w:left="0" w:firstLine="0"/>
        <w:rPr>
          <w:b/>
          <w:u w:val="single" w:color="000000"/>
        </w:rPr>
      </w:pPr>
    </w:p>
    <w:tbl>
      <w:tblPr>
        <w:tblStyle w:val="TableGrid0"/>
        <w:tblW w:w="10026" w:type="dxa"/>
        <w:tblInd w:w="-108" w:type="dxa"/>
        <w:tblCellMar>
          <w:top w:w="9" w:type="dxa"/>
          <w:left w:w="108" w:type="dxa"/>
        </w:tblCellMar>
        <w:tblLook w:val="04A0" w:firstRow="1" w:lastRow="0" w:firstColumn="1" w:lastColumn="0" w:noHBand="0" w:noVBand="1"/>
      </w:tblPr>
      <w:tblGrid>
        <w:gridCol w:w="1022"/>
        <w:gridCol w:w="1825"/>
        <w:gridCol w:w="2909"/>
        <w:gridCol w:w="940"/>
        <w:gridCol w:w="3330"/>
      </w:tblGrid>
      <w:tr w:rsidR="00220D05" w:rsidRPr="00ED65AC" w14:paraId="1AA96ADB" w14:textId="77777777" w:rsidTr="002D371E">
        <w:trPr>
          <w:trHeight w:val="264"/>
        </w:trPr>
        <w:tc>
          <w:tcPr>
            <w:tcW w:w="1023" w:type="dxa"/>
            <w:tcBorders>
              <w:top w:val="single" w:sz="4" w:space="0" w:color="000000"/>
              <w:left w:val="single" w:sz="4" w:space="0" w:color="000000"/>
              <w:bottom w:val="single" w:sz="4" w:space="0" w:color="000000"/>
              <w:right w:val="single" w:sz="4" w:space="0" w:color="000000"/>
            </w:tcBorders>
          </w:tcPr>
          <w:p w14:paraId="4321C8EA" w14:textId="77777777" w:rsidR="00220D05" w:rsidRPr="00ED65AC" w:rsidRDefault="00220D05" w:rsidP="00220D05">
            <w:pPr>
              <w:spacing w:after="0" w:line="259" w:lineRule="auto"/>
              <w:ind w:left="0" w:firstLine="0"/>
            </w:pPr>
            <w:r w:rsidRPr="00ED65AC">
              <w:rPr>
                <w:b/>
              </w:rPr>
              <w:t xml:space="preserve">Version </w:t>
            </w:r>
          </w:p>
        </w:tc>
        <w:tc>
          <w:tcPr>
            <w:tcW w:w="1829" w:type="dxa"/>
            <w:tcBorders>
              <w:top w:val="single" w:sz="4" w:space="0" w:color="000000"/>
              <w:left w:val="single" w:sz="4" w:space="0" w:color="000000"/>
              <w:bottom w:val="single" w:sz="4" w:space="0" w:color="000000"/>
              <w:right w:val="single" w:sz="4" w:space="0" w:color="000000"/>
            </w:tcBorders>
          </w:tcPr>
          <w:p w14:paraId="02258A16" w14:textId="77777777" w:rsidR="00220D05" w:rsidRPr="00ED65AC" w:rsidRDefault="00220D05" w:rsidP="00220D05">
            <w:pPr>
              <w:spacing w:after="0" w:line="259" w:lineRule="auto"/>
              <w:ind w:left="0" w:firstLine="0"/>
              <w:jc w:val="left"/>
            </w:pPr>
            <w:r w:rsidRPr="00ED65AC">
              <w:rPr>
                <w:b/>
              </w:rPr>
              <w:t xml:space="preserve">Date  </w:t>
            </w:r>
          </w:p>
        </w:tc>
        <w:tc>
          <w:tcPr>
            <w:tcW w:w="2921" w:type="dxa"/>
            <w:tcBorders>
              <w:top w:val="single" w:sz="4" w:space="0" w:color="000000"/>
              <w:left w:val="single" w:sz="4" w:space="0" w:color="000000"/>
              <w:bottom w:val="single" w:sz="4" w:space="0" w:color="000000"/>
              <w:right w:val="single" w:sz="4" w:space="0" w:color="000000"/>
            </w:tcBorders>
          </w:tcPr>
          <w:p w14:paraId="752F0FA2" w14:textId="77777777" w:rsidR="00220D05" w:rsidRPr="00ED65AC" w:rsidRDefault="00220D05" w:rsidP="00220D05">
            <w:pPr>
              <w:spacing w:after="0" w:line="259" w:lineRule="auto"/>
              <w:ind w:left="0" w:firstLine="0"/>
              <w:jc w:val="left"/>
            </w:pPr>
            <w:r w:rsidRPr="00ED65AC">
              <w:rPr>
                <w:b/>
              </w:rPr>
              <w:t xml:space="preserve">Author </w:t>
            </w:r>
          </w:p>
        </w:tc>
        <w:tc>
          <w:tcPr>
            <w:tcW w:w="910" w:type="dxa"/>
            <w:tcBorders>
              <w:top w:val="single" w:sz="4" w:space="0" w:color="000000"/>
              <w:left w:val="single" w:sz="4" w:space="0" w:color="000000"/>
              <w:bottom w:val="single" w:sz="4" w:space="0" w:color="000000"/>
              <w:right w:val="single" w:sz="4" w:space="0" w:color="000000"/>
            </w:tcBorders>
          </w:tcPr>
          <w:p w14:paraId="2977A90D" w14:textId="77777777" w:rsidR="00220D05" w:rsidRPr="00ED65AC" w:rsidRDefault="00220D05" w:rsidP="00220D05">
            <w:pPr>
              <w:spacing w:after="0" w:line="259" w:lineRule="auto"/>
              <w:ind w:left="0" w:firstLine="0"/>
              <w:jc w:val="left"/>
            </w:pPr>
            <w:r w:rsidRPr="00ED65AC">
              <w:rPr>
                <w:b/>
              </w:rPr>
              <w:t xml:space="preserve">Status </w:t>
            </w:r>
          </w:p>
        </w:tc>
        <w:tc>
          <w:tcPr>
            <w:tcW w:w="3343" w:type="dxa"/>
            <w:tcBorders>
              <w:top w:val="single" w:sz="4" w:space="0" w:color="000000"/>
              <w:left w:val="single" w:sz="4" w:space="0" w:color="000000"/>
              <w:bottom w:val="single" w:sz="4" w:space="0" w:color="000000"/>
              <w:right w:val="single" w:sz="4" w:space="0" w:color="000000"/>
            </w:tcBorders>
          </w:tcPr>
          <w:p w14:paraId="6E9D1131" w14:textId="77777777" w:rsidR="00220D05" w:rsidRPr="00ED65AC" w:rsidRDefault="00220D05" w:rsidP="00220D05">
            <w:pPr>
              <w:spacing w:after="0" w:line="259" w:lineRule="auto"/>
              <w:ind w:left="0" w:firstLine="0"/>
              <w:jc w:val="left"/>
            </w:pPr>
            <w:r w:rsidRPr="00ED65AC">
              <w:rPr>
                <w:b/>
              </w:rPr>
              <w:t xml:space="preserve">Comment </w:t>
            </w:r>
          </w:p>
        </w:tc>
      </w:tr>
      <w:tr w:rsidR="00220D05" w:rsidRPr="00ED65AC" w14:paraId="341205A8" w14:textId="77777777" w:rsidTr="002D371E">
        <w:trPr>
          <w:trHeight w:val="516"/>
        </w:trPr>
        <w:tc>
          <w:tcPr>
            <w:tcW w:w="1023" w:type="dxa"/>
            <w:tcBorders>
              <w:top w:val="single" w:sz="4" w:space="0" w:color="000000"/>
              <w:left w:val="single" w:sz="4" w:space="0" w:color="000000"/>
              <w:bottom w:val="single" w:sz="4" w:space="0" w:color="000000"/>
              <w:right w:val="single" w:sz="4" w:space="0" w:color="000000"/>
            </w:tcBorders>
          </w:tcPr>
          <w:p w14:paraId="70751651" w14:textId="77777777" w:rsidR="00220D05" w:rsidRPr="00ED65AC" w:rsidRDefault="00220D05" w:rsidP="00220D05">
            <w:pPr>
              <w:spacing w:after="0" w:line="259" w:lineRule="auto"/>
              <w:ind w:left="0" w:firstLine="0"/>
              <w:jc w:val="left"/>
            </w:pPr>
            <w:r w:rsidRPr="00ED65AC">
              <w:t xml:space="preserve">1.0 </w:t>
            </w:r>
          </w:p>
        </w:tc>
        <w:tc>
          <w:tcPr>
            <w:tcW w:w="1829" w:type="dxa"/>
            <w:tcBorders>
              <w:top w:val="single" w:sz="4" w:space="0" w:color="000000"/>
              <w:left w:val="single" w:sz="4" w:space="0" w:color="000000"/>
              <w:bottom w:val="single" w:sz="4" w:space="0" w:color="000000"/>
              <w:right w:val="single" w:sz="4" w:space="0" w:color="000000"/>
            </w:tcBorders>
          </w:tcPr>
          <w:p w14:paraId="56E61B8F" w14:textId="77777777" w:rsidR="00220D05" w:rsidRPr="00ED65AC" w:rsidRDefault="00220D05" w:rsidP="00220D05">
            <w:pPr>
              <w:spacing w:after="0" w:line="259" w:lineRule="auto"/>
              <w:ind w:left="0" w:firstLine="0"/>
              <w:jc w:val="left"/>
            </w:pPr>
            <w:r w:rsidRPr="00ED65AC">
              <w:t xml:space="preserve">January 2006 </w:t>
            </w:r>
          </w:p>
        </w:tc>
        <w:tc>
          <w:tcPr>
            <w:tcW w:w="2921" w:type="dxa"/>
            <w:tcBorders>
              <w:top w:val="single" w:sz="4" w:space="0" w:color="000000"/>
              <w:left w:val="single" w:sz="4" w:space="0" w:color="000000"/>
              <w:bottom w:val="single" w:sz="4" w:space="0" w:color="000000"/>
              <w:right w:val="single" w:sz="4" w:space="0" w:color="000000"/>
            </w:tcBorders>
          </w:tcPr>
          <w:p w14:paraId="54BC19C9" w14:textId="51767D89" w:rsidR="00220D05" w:rsidRPr="00ED65AC" w:rsidRDefault="002D371E" w:rsidP="002D371E">
            <w:pPr>
              <w:spacing w:after="0" w:line="259" w:lineRule="auto"/>
              <w:ind w:left="0" w:right="441" w:firstLine="0"/>
              <w:jc w:val="left"/>
            </w:pPr>
            <w:r>
              <w:t xml:space="preserve">Launa Rolf &amp; Tim </w:t>
            </w:r>
            <w:r w:rsidR="00220D05" w:rsidRPr="00ED65AC">
              <w:t xml:space="preserve">Bishop </w:t>
            </w:r>
          </w:p>
        </w:tc>
        <w:tc>
          <w:tcPr>
            <w:tcW w:w="910" w:type="dxa"/>
            <w:tcBorders>
              <w:top w:val="single" w:sz="4" w:space="0" w:color="000000"/>
              <w:left w:val="single" w:sz="4" w:space="0" w:color="000000"/>
              <w:bottom w:val="single" w:sz="4" w:space="0" w:color="000000"/>
              <w:right w:val="single" w:sz="4" w:space="0" w:color="000000"/>
            </w:tcBorders>
          </w:tcPr>
          <w:p w14:paraId="4F360FE2" w14:textId="77777777" w:rsidR="00220D05" w:rsidRPr="00ED65AC" w:rsidRDefault="00220D05" w:rsidP="00220D05">
            <w:pPr>
              <w:spacing w:after="0" w:line="259" w:lineRule="auto"/>
              <w:ind w:left="0" w:firstLine="0"/>
              <w:jc w:val="left"/>
            </w:pPr>
            <w:r w:rsidRPr="00ED65AC">
              <w:t xml:space="preserve">Final </w:t>
            </w:r>
          </w:p>
        </w:tc>
        <w:tc>
          <w:tcPr>
            <w:tcW w:w="3343" w:type="dxa"/>
            <w:tcBorders>
              <w:top w:val="single" w:sz="4" w:space="0" w:color="000000"/>
              <w:left w:val="single" w:sz="4" w:space="0" w:color="000000"/>
              <w:bottom w:val="single" w:sz="4" w:space="0" w:color="000000"/>
              <w:right w:val="single" w:sz="4" w:space="0" w:color="000000"/>
            </w:tcBorders>
          </w:tcPr>
          <w:p w14:paraId="680C1F1A" w14:textId="77777777" w:rsidR="00220D05" w:rsidRPr="00ED65AC" w:rsidRDefault="00220D05" w:rsidP="00220D05">
            <w:pPr>
              <w:spacing w:after="0" w:line="259" w:lineRule="auto"/>
              <w:ind w:left="0" w:firstLine="0"/>
              <w:jc w:val="left"/>
            </w:pPr>
            <w:r w:rsidRPr="00ED65AC">
              <w:t xml:space="preserve"> </w:t>
            </w:r>
          </w:p>
        </w:tc>
      </w:tr>
      <w:tr w:rsidR="00220D05" w:rsidRPr="00ED65AC" w14:paraId="4A01313D" w14:textId="77777777" w:rsidTr="002D371E">
        <w:trPr>
          <w:trHeight w:val="1873"/>
        </w:trPr>
        <w:tc>
          <w:tcPr>
            <w:tcW w:w="1023" w:type="dxa"/>
            <w:tcBorders>
              <w:top w:val="single" w:sz="4" w:space="0" w:color="000000"/>
              <w:left w:val="single" w:sz="4" w:space="0" w:color="000000"/>
              <w:bottom w:val="single" w:sz="4" w:space="0" w:color="000000"/>
              <w:right w:val="single" w:sz="4" w:space="0" w:color="000000"/>
            </w:tcBorders>
          </w:tcPr>
          <w:p w14:paraId="326FD65F" w14:textId="77777777" w:rsidR="00220D05" w:rsidRPr="00ED65AC" w:rsidRDefault="00220D05" w:rsidP="00220D05">
            <w:pPr>
              <w:spacing w:after="0" w:line="259" w:lineRule="auto"/>
              <w:ind w:left="0" w:firstLine="0"/>
              <w:jc w:val="left"/>
            </w:pPr>
            <w:r w:rsidRPr="00ED65AC">
              <w:t xml:space="preserve">2.0 </w:t>
            </w:r>
          </w:p>
        </w:tc>
        <w:tc>
          <w:tcPr>
            <w:tcW w:w="1829" w:type="dxa"/>
            <w:tcBorders>
              <w:top w:val="single" w:sz="4" w:space="0" w:color="000000"/>
              <w:left w:val="single" w:sz="4" w:space="0" w:color="000000"/>
              <w:bottom w:val="single" w:sz="4" w:space="0" w:color="000000"/>
              <w:right w:val="single" w:sz="4" w:space="0" w:color="000000"/>
            </w:tcBorders>
          </w:tcPr>
          <w:p w14:paraId="077FDA46" w14:textId="77777777" w:rsidR="00220D05" w:rsidRPr="00ED65AC" w:rsidRDefault="00220D05" w:rsidP="00220D05">
            <w:pPr>
              <w:spacing w:after="0" w:line="259" w:lineRule="auto"/>
              <w:ind w:left="0" w:right="93" w:firstLine="0"/>
              <w:jc w:val="left"/>
            </w:pPr>
            <w:r w:rsidRPr="00ED65AC">
              <w:t xml:space="preserve">September 2008 </w:t>
            </w:r>
          </w:p>
        </w:tc>
        <w:tc>
          <w:tcPr>
            <w:tcW w:w="2921" w:type="dxa"/>
            <w:tcBorders>
              <w:top w:val="single" w:sz="4" w:space="0" w:color="000000"/>
              <w:left w:val="single" w:sz="4" w:space="0" w:color="000000"/>
              <w:bottom w:val="single" w:sz="4" w:space="0" w:color="000000"/>
              <w:right w:val="single" w:sz="4" w:space="0" w:color="000000"/>
            </w:tcBorders>
          </w:tcPr>
          <w:p w14:paraId="4EE56826" w14:textId="77777777" w:rsidR="00220D05" w:rsidRPr="00ED65AC" w:rsidRDefault="00220D05" w:rsidP="00220D05">
            <w:pPr>
              <w:spacing w:after="0" w:line="259" w:lineRule="auto"/>
              <w:ind w:left="0" w:firstLine="0"/>
              <w:jc w:val="left"/>
            </w:pPr>
            <w:r w:rsidRPr="00ED65AC">
              <w:t xml:space="preserve">Duncan Gilbert </w:t>
            </w:r>
          </w:p>
        </w:tc>
        <w:tc>
          <w:tcPr>
            <w:tcW w:w="910" w:type="dxa"/>
            <w:tcBorders>
              <w:top w:val="single" w:sz="4" w:space="0" w:color="000000"/>
              <w:left w:val="single" w:sz="4" w:space="0" w:color="000000"/>
              <w:bottom w:val="single" w:sz="4" w:space="0" w:color="000000"/>
              <w:right w:val="single" w:sz="4" w:space="0" w:color="000000"/>
            </w:tcBorders>
          </w:tcPr>
          <w:p w14:paraId="51D966E6" w14:textId="77777777" w:rsidR="00220D05" w:rsidRPr="00ED65AC" w:rsidRDefault="00220D05" w:rsidP="00220D05">
            <w:pPr>
              <w:spacing w:after="0" w:line="259" w:lineRule="auto"/>
              <w:ind w:left="0" w:firstLine="0"/>
              <w:jc w:val="left"/>
            </w:pPr>
            <w:r w:rsidRPr="00ED65AC">
              <w:t xml:space="preserve">Revised </w:t>
            </w:r>
          </w:p>
        </w:tc>
        <w:tc>
          <w:tcPr>
            <w:tcW w:w="3343" w:type="dxa"/>
            <w:tcBorders>
              <w:top w:val="single" w:sz="4" w:space="0" w:color="000000"/>
              <w:left w:val="single" w:sz="4" w:space="0" w:color="000000"/>
              <w:bottom w:val="single" w:sz="4" w:space="0" w:color="000000"/>
              <w:right w:val="single" w:sz="4" w:space="0" w:color="000000"/>
            </w:tcBorders>
          </w:tcPr>
          <w:p w14:paraId="1C4D7161" w14:textId="77777777" w:rsidR="00220D05" w:rsidRPr="002D371E" w:rsidRDefault="00220D05" w:rsidP="00220D05">
            <w:pPr>
              <w:spacing w:after="0" w:line="239" w:lineRule="auto"/>
              <w:ind w:left="0" w:right="94" w:firstLine="0"/>
              <w:jc w:val="left"/>
              <w:rPr>
                <w:sz w:val="20"/>
              </w:rPr>
            </w:pPr>
            <w:r w:rsidRPr="002D371E">
              <w:rPr>
                <w:sz w:val="20"/>
              </w:rPr>
              <w:t xml:space="preserve">Reviewed to ensure compliance with NHSLA risk management standards. </w:t>
            </w:r>
          </w:p>
          <w:p w14:paraId="62035853" w14:textId="77777777" w:rsidR="00220D05" w:rsidRPr="002D371E" w:rsidRDefault="00220D05" w:rsidP="00220D05">
            <w:pPr>
              <w:spacing w:after="0" w:line="239" w:lineRule="auto"/>
              <w:ind w:left="0" w:firstLine="0"/>
              <w:jc w:val="left"/>
              <w:rPr>
                <w:sz w:val="20"/>
              </w:rPr>
            </w:pPr>
            <w:r w:rsidRPr="002D371E">
              <w:rPr>
                <w:sz w:val="20"/>
              </w:rPr>
              <w:t xml:space="preserve">Document name changed to Safeguarding </w:t>
            </w:r>
          </w:p>
          <w:p w14:paraId="356049EF" w14:textId="77777777" w:rsidR="00220D05" w:rsidRPr="002D371E" w:rsidRDefault="00220D05" w:rsidP="00220D05">
            <w:pPr>
              <w:spacing w:after="0" w:line="259" w:lineRule="auto"/>
              <w:ind w:left="0" w:right="67" w:firstLine="0"/>
              <w:jc w:val="left"/>
              <w:rPr>
                <w:sz w:val="20"/>
              </w:rPr>
            </w:pPr>
            <w:r w:rsidRPr="002D371E">
              <w:rPr>
                <w:sz w:val="20"/>
              </w:rPr>
              <w:t xml:space="preserve">Vulnerable </w:t>
            </w:r>
            <w:r w:rsidR="00ED65AC" w:rsidRPr="002D371E">
              <w:rPr>
                <w:sz w:val="20"/>
              </w:rPr>
              <w:t>Adults Guidance</w:t>
            </w:r>
            <w:r w:rsidRPr="002D371E">
              <w:rPr>
                <w:sz w:val="20"/>
              </w:rPr>
              <w:t xml:space="preserve"> for Trust Staff, </w:t>
            </w:r>
            <w:r w:rsidR="00ED65AC" w:rsidRPr="002D371E">
              <w:rPr>
                <w:sz w:val="20"/>
              </w:rPr>
              <w:t>with authority</w:t>
            </w:r>
            <w:r w:rsidRPr="002D371E">
              <w:rPr>
                <w:sz w:val="20"/>
              </w:rPr>
              <w:t xml:space="preserve"> policy documents hyperlinked. </w:t>
            </w:r>
          </w:p>
        </w:tc>
      </w:tr>
      <w:tr w:rsidR="00220D05" w:rsidRPr="00ED65AC" w14:paraId="30B09318" w14:textId="77777777" w:rsidTr="002D371E">
        <w:trPr>
          <w:trHeight w:val="911"/>
        </w:trPr>
        <w:tc>
          <w:tcPr>
            <w:tcW w:w="1023" w:type="dxa"/>
            <w:tcBorders>
              <w:top w:val="single" w:sz="4" w:space="0" w:color="000000"/>
              <w:left w:val="single" w:sz="4" w:space="0" w:color="000000"/>
              <w:bottom w:val="single" w:sz="4" w:space="0" w:color="000000"/>
              <w:right w:val="single" w:sz="4" w:space="0" w:color="000000"/>
            </w:tcBorders>
          </w:tcPr>
          <w:p w14:paraId="2ACABBB7" w14:textId="77777777" w:rsidR="00220D05" w:rsidRPr="00ED65AC" w:rsidRDefault="00220D05" w:rsidP="00220D05">
            <w:pPr>
              <w:spacing w:after="0" w:line="259" w:lineRule="auto"/>
              <w:ind w:left="0" w:firstLine="0"/>
              <w:jc w:val="left"/>
            </w:pPr>
            <w:r w:rsidRPr="00ED65AC">
              <w:t xml:space="preserve">3.0 </w:t>
            </w:r>
          </w:p>
        </w:tc>
        <w:tc>
          <w:tcPr>
            <w:tcW w:w="1829" w:type="dxa"/>
            <w:tcBorders>
              <w:top w:val="single" w:sz="4" w:space="0" w:color="000000"/>
              <w:left w:val="single" w:sz="4" w:space="0" w:color="000000"/>
              <w:bottom w:val="single" w:sz="4" w:space="0" w:color="000000"/>
              <w:right w:val="single" w:sz="4" w:space="0" w:color="000000"/>
            </w:tcBorders>
          </w:tcPr>
          <w:p w14:paraId="3E902B0E" w14:textId="77777777" w:rsidR="00220D05" w:rsidRPr="00ED65AC" w:rsidRDefault="00220D05" w:rsidP="00220D05">
            <w:pPr>
              <w:spacing w:after="0" w:line="259" w:lineRule="auto"/>
              <w:ind w:left="0" w:firstLine="0"/>
            </w:pPr>
            <w:r w:rsidRPr="00ED65AC">
              <w:t xml:space="preserve">November 2012 </w:t>
            </w:r>
          </w:p>
        </w:tc>
        <w:tc>
          <w:tcPr>
            <w:tcW w:w="2921" w:type="dxa"/>
            <w:tcBorders>
              <w:top w:val="single" w:sz="4" w:space="0" w:color="000000"/>
              <w:left w:val="single" w:sz="4" w:space="0" w:color="000000"/>
              <w:bottom w:val="single" w:sz="4" w:space="0" w:color="000000"/>
              <w:right w:val="single" w:sz="4" w:space="0" w:color="000000"/>
            </w:tcBorders>
          </w:tcPr>
          <w:p w14:paraId="3BD08E2E" w14:textId="77777777" w:rsidR="00220D05" w:rsidRPr="00ED65AC" w:rsidRDefault="00220D05" w:rsidP="00220D05">
            <w:pPr>
              <w:spacing w:after="0" w:line="259" w:lineRule="auto"/>
              <w:ind w:left="0" w:firstLine="0"/>
              <w:jc w:val="left"/>
            </w:pPr>
            <w:r w:rsidRPr="00ED65AC">
              <w:t xml:space="preserve">Janet Boorman </w:t>
            </w:r>
          </w:p>
        </w:tc>
        <w:tc>
          <w:tcPr>
            <w:tcW w:w="910" w:type="dxa"/>
            <w:tcBorders>
              <w:top w:val="single" w:sz="4" w:space="0" w:color="000000"/>
              <w:left w:val="single" w:sz="4" w:space="0" w:color="000000"/>
              <w:bottom w:val="single" w:sz="4" w:space="0" w:color="000000"/>
              <w:right w:val="single" w:sz="4" w:space="0" w:color="000000"/>
            </w:tcBorders>
          </w:tcPr>
          <w:p w14:paraId="4AEB493C" w14:textId="77777777" w:rsidR="00220D05" w:rsidRPr="00ED65AC" w:rsidRDefault="00220D05" w:rsidP="00220D05">
            <w:pPr>
              <w:spacing w:after="0" w:line="259" w:lineRule="auto"/>
              <w:ind w:left="0" w:firstLine="0"/>
              <w:jc w:val="left"/>
            </w:pPr>
            <w:r w:rsidRPr="00ED65AC">
              <w:t xml:space="preserve">Revised </w:t>
            </w:r>
          </w:p>
        </w:tc>
        <w:tc>
          <w:tcPr>
            <w:tcW w:w="3343" w:type="dxa"/>
            <w:tcBorders>
              <w:top w:val="single" w:sz="4" w:space="0" w:color="000000"/>
              <w:left w:val="single" w:sz="4" w:space="0" w:color="000000"/>
              <w:bottom w:val="single" w:sz="4" w:space="0" w:color="000000"/>
              <w:right w:val="single" w:sz="4" w:space="0" w:color="000000"/>
            </w:tcBorders>
          </w:tcPr>
          <w:p w14:paraId="3F656A6C" w14:textId="77777777" w:rsidR="00220D05" w:rsidRPr="002D371E" w:rsidRDefault="00220D05" w:rsidP="00220D05">
            <w:pPr>
              <w:spacing w:after="0" w:line="259" w:lineRule="auto"/>
              <w:ind w:left="0" w:right="240" w:firstLine="0"/>
              <w:rPr>
                <w:sz w:val="20"/>
              </w:rPr>
            </w:pPr>
            <w:r w:rsidRPr="002D371E">
              <w:rPr>
                <w:sz w:val="20"/>
              </w:rPr>
              <w:t xml:space="preserve">Review required following publication of Pan London safeguarding </w:t>
            </w:r>
            <w:r w:rsidR="00ED65AC" w:rsidRPr="002D371E">
              <w:rPr>
                <w:sz w:val="20"/>
              </w:rPr>
              <w:t>adults’</w:t>
            </w:r>
            <w:r w:rsidRPr="002D371E">
              <w:rPr>
                <w:sz w:val="20"/>
              </w:rPr>
              <w:t xml:space="preserve"> policy. </w:t>
            </w:r>
          </w:p>
        </w:tc>
      </w:tr>
      <w:tr w:rsidR="00220D05" w:rsidRPr="00ED65AC" w14:paraId="086DA7D5" w14:textId="77777777" w:rsidTr="002D371E">
        <w:trPr>
          <w:trHeight w:val="1781"/>
        </w:trPr>
        <w:tc>
          <w:tcPr>
            <w:tcW w:w="1023" w:type="dxa"/>
            <w:tcBorders>
              <w:top w:val="single" w:sz="4" w:space="0" w:color="000000"/>
              <w:left w:val="single" w:sz="4" w:space="0" w:color="000000"/>
              <w:bottom w:val="single" w:sz="4" w:space="0" w:color="000000"/>
              <w:right w:val="single" w:sz="4" w:space="0" w:color="000000"/>
            </w:tcBorders>
          </w:tcPr>
          <w:p w14:paraId="0107BBBE" w14:textId="77777777" w:rsidR="00220D05" w:rsidRPr="00ED65AC" w:rsidRDefault="00220D05" w:rsidP="00220D05">
            <w:pPr>
              <w:spacing w:after="0" w:line="259" w:lineRule="auto"/>
              <w:ind w:left="0" w:firstLine="0"/>
              <w:jc w:val="left"/>
            </w:pPr>
            <w:r w:rsidRPr="00ED65AC">
              <w:t xml:space="preserve">4.0 </w:t>
            </w:r>
          </w:p>
        </w:tc>
        <w:tc>
          <w:tcPr>
            <w:tcW w:w="1829" w:type="dxa"/>
            <w:tcBorders>
              <w:top w:val="single" w:sz="4" w:space="0" w:color="000000"/>
              <w:left w:val="single" w:sz="4" w:space="0" w:color="000000"/>
              <w:bottom w:val="single" w:sz="4" w:space="0" w:color="000000"/>
              <w:right w:val="single" w:sz="4" w:space="0" w:color="000000"/>
            </w:tcBorders>
          </w:tcPr>
          <w:p w14:paraId="20BA0818" w14:textId="77777777" w:rsidR="00220D05" w:rsidRPr="00ED65AC" w:rsidRDefault="00220D05" w:rsidP="00220D05">
            <w:pPr>
              <w:spacing w:after="0" w:line="259" w:lineRule="auto"/>
              <w:ind w:left="0" w:firstLine="0"/>
              <w:jc w:val="left"/>
            </w:pPr>
            <w:r w:rsidRPr="00ED65AC">
              <w:t xml:space="preserve">March 2015 </w:t>
            </w:r>
          </w:p>
        </w:tc>
        <w:tc>
          <w:tcPr>
            <w:tcW w:w="2921" w:type="dxa"/>
            <w:tcBorders>
              <w:top w:val="single" w:sz="4" w:space="0" w:color="000000"/>
              <w:left w:val="single" w:sz="4" w:space="0" w:color="000000"/>
              <w:bottom w:val="single" w:sz="4" w:space="0" w:color="000000"/>
              <w:right w:val="single" w:sz="4" w:space="0" w:color="000000"/>
            </w:tcBorders>
          </w:tcPr>
          <w:p w14:paraId="1BD550AC" w14:textId="77777777" w:rsidR="00220D05" w:rsidRPr="00ED65AC" w:rsidRDefault="00220D05" w:rsidP="00220D05">
            <w:pPr>
              <w:spacing w:after="0" w:line="259" w:lineRule="auto"/>
              <w:ind w:left="0" w:firstLine="0"/>
              <w:jc w:val="left"/>
            </w:pPr>
            <w:r w:rsidRPr="00ED65AC">
              <w:t xml:space="preserve">Janet Boorman </w:t>
            </w:r>
          </w:p>
        </w:tc>
        <w:tc>
          <w:tcPr>
            <w:tcW w:w="910" w:type="dxa"/>
            <w:tcBorders>
              <w:top w:val="single" w:sz="4" w:space="0" w:color="000000"/>
              <w:left w:val="single" w:sz="4" w:space="0" w:color="000000"/>
              <w:bottom w:val="single" w:sz="4" w:space="0" w:color="000000"/>
              <w:right w:val="single" w:sz="4" w:space="0" w:color="000000"/>
            </w:tcBorders>
          </w:tcPr>
          <w:p w14:paraId="61848E31" w14:textId="77777777" w:rsidR="00220D05" w:rsidRPr="00ED65AC" w:rsidRDefault="00220D05" w:rsidP="00220D05">
            <w:pPr>
              <w:spacing w:after="0" w:line="259" w:lineRule="auto"/>
              <w:ind w:left="0" w:firstLine="0"/>
              <w:jc w:val="left"/>
            </w:pPr>
            <w:r w:rsidRPr="00ED65AC">
              <w:t xml:space="preserve">Revised </w:t>
            </w:r>
          </w:p>
        </w:tc>
        <w:tc>
          <w:tcPr>
            <w:tcW w:w="3343" w:type="dxa"/>
            <w:tcBorders>
              <w:top w:val="single" w:sz="4" w:space="0" w:color="000000"/>
              <w:left w:val="single" w:sz="4" w:space="0" w:color="000000"/>
              <w:bottom w:val="single" w:sz="4" w:space="0" w:color="000000"/>
              <w:right w:val="single" w:sz="4" w:space="0" w:color="000000"/>
            </w:tcBorders>
          </w:tcPr>
          <w:p w14:paraId="354FDCBC" w14:textId="77777777" w:rsidR="00220D05" w:rsidRPr="002D371E" w:rsidRDefault="00220D05" w:rsidP="00ED65AC">
            <w:pPr>
              <w:spacing w:after="0" w:line="259" w:lineRule="auto"/>
              <w:ind w:left="0" w:firstLine="0"/>
              <w:jc w:val="left"/>
              <w:rPr>
                <w:sz w:val="20"/>
              </w:rPr>
            </w:pPr>
            <w:r w:rsidRPr="002D371E">
              <w:rPr>
                <w:sz w:val="20"/>
              </w:rPr>
              <w:t xml:space="preserve">Addendums attached to </w:t>
            </w:r>
          </w:p>
          <w:p w14:paraId="53D3DBE2" w14:textId="77777777" w:rsidR="00220D05" w:rsidRPr="002D371E" w:rsidRDefault="00220D05" w:rsidP="00ED65AC">
            <w:pPr>
              <w:spacing w:after="0" w:line="259" w:lineRule="auto"/>
              <w:ind w:left="0" w:firstLine="0"/>
              <w:jc w:val="left"/>
              <w:rPr>
                <w:sz w:val="20"/>
              </w:rPr>
            </w:pPr>
            <w:r w:rsidRPr="002D371E">
              <w:rPr>
                <w:sz w:val="20"/>
              </w:rPr>
              <w:t xml:space="preserve">reflect legal </w:t>
            </w:r>
          </w:p>
          <w:p w14:paraId="01A740CD" w14:textId="77777777" w:rsidR="00220D05" w:rsidRPr="002D371E" w:rsidRDefault="00ED65AC" w:rsidP="00ED65AC">
            <w:pPr>
              <w:spacing w:after="0" w:line="259" w:lineRule="auto"/>
              <w:ind w:left="0" w:right="237" w:firstLine="0"/>
              <w:jc w:val="left"/>
              <w:rPr>
                <w:sz w:val="20"/>
              </w:rPr>
            </w:pPr>
            <w:r w:rsidRPr="002D371E">
              <w:rPr>
                <w:sz w:val="20"/>
              </w:rPr>
              <w:t>Requirements</w:t>
            </w:r>
            <w:r w:rsidR="00220D05" w:rsidRPr="002D371E">
              <w:rPr>
                <w:sz w:val="20"/>
              </w:rPr>
              <w:t xml:space="preserve"> following implementation of the Care Act, and Counter Terrorism legislation in 2015. </w:t>
            </w:r>
          </w:p>
        </w:tc>
      </w:tr>
      <w:tr w:rsidR="00220D05" w:rsidRPr="00ED65AC" w14:paraId="13C2A865" w14:textId="77777777" w:rsidTr="002D371E">
        <w:trPr>
          <w:trHeight w:val="1813"/>
        </w:trPr>
        <w:tc>
          <w:tcPr>
            <w:tcW w:w="1023" w:type="dxa"/>
            <w:tcBorders>
              <w:top w:val="single" w:sz="4" w:space="0" w:color="000000"/>
              <w:left w:val="single" w:sz="4" w:space="0" w:color="000000"/>
              <w:bottom w:val="single" w:sz="4" w:space="0" w:color="000000"/>
              <w:right w:val="single" w:sz="4" w:space="0" w:color="000000"/>
            </w:tcBorders>
          </w:tcPr>
          <w:p w14:paraId="71CC4210" w14:textId="77777777" w:rsidR="00220D05" w:rsidRPr="00ED65AC" w:rsidRDefault="00220D05" w:rsidP="00220D05">
            <w:pPr>
              <w:spacing w:after="0" w:line="259" w:lineRule="auto"/>
              <w:ind w:left="0" w:firstLine="0"/>
              <w:jc w:val="left"/>
            </w:pPr>
            <w:r w:rsidRPr="00ED65AC">
              <w:t xml:space="preserve">5.0 </w:t>
            </w:r>
          </w:p>
        </w:tc>
        <w:tc>
          <w:tcPr>
            <w:tcW w:w="1829" w:type="dxa"/>
            <w:tcBorders>
              <w:top w:val="single" w:sz="4" w:space="0" w:color="000000"/>
              <w:left w:val="single" w:sz="4" w:space="0" w:color="000000"/>
              <w:bottom w:val="single" w:sz="4" w:space="0" w:color="000000"/>
              <w:right w:val="single" w:sz="4" w:space="0" w:color="000000"/>
            </w:tcBorders>
          </w:tcPr>
          <w:p w14:paraId="440F412F" w14:textId="77777777" w:rsidR="00220D05" w:rsidRPr="00ED65AC" w:rsidRDefault="00220D05" w:rsidP="00220D05">
            <w:pPr>
              <w:spacing w:after="0" w:line="259" w:lineRule="auto"/>
              <w:ind w:left="0" w:firstLine="0"/>
              <w:jc w:val="left"/>
            </w:pPr>
            <w:r w:rsidRPr="00ED65AC">
              <w:t xml:space="preserve">April 2016 </w:t>
            </w:r>
          </w:p>
        </w:tc>
        <w:tc>
          <w:tcPr>
            <w:tcW w:w="2921" w:type="dxa"/>
            <w:tcBorders>
              <w:top w:val="single" w:sz="4" w:space="0" w:color="000000"/>
              <w:left w:val="single" w:sz="4" w:space="0" w:color="000000"/>
              <w:bottom w:val="single" w:sz="4" w:space="0" w:color="000000"/>
              <w:right w:val="single" w:sz="4" w:space="0" w:color="000000"/>
            </w:tcBorders>
          </w:tcPr>
          <w:p w14:paraId="18447062" w14:textId="77777777" w:rsidR="00220D05" w:rsidRPr="00ED65AC" w:rsidRDefault="00220D05" w:rsidP="00220D05">
            <w:pPr>
              <w:spacing w:after="0" w:line="259" w:lineRule="auto"/>
              <w:ind w:left="0" w:firstLine="0"/>
              <w:jc w:val="left"/>
            </w:pPr>
            <w:r w:rsidRPr="00ED65AC">
              <w:t xml:space="preserve">Janet </w:t>
            </w:r>
          </w:p>
          <w:p w14:paraId="14981DF2" w14:textId="77777777" w:rsidR="00220D05" w:rsidRPr="00ED65AC" w:rsidRDefault="00220D05" w:rsidP="00220D05">
            <w:pPr>
              <w:spacing w:after="0" w:line="259" w:lineRule="auto"/>
              <w:ind w:left="0" w:firstLine="0"/>
              <w:jc w:val="left"/>
            </w:pPr>
            <w:r w:rsidRPr="00ED65AC">
              <w:t xml:space="preserve">Boorman </w:t>
            </w:r>
          </w:p>
        </w:tc>
        <w:tc>
          <w:tcPr>
            <w:tcW w:w="910" w:type="dxa"/>
            <w:tcBorders>
              <w:top w:val="single" w:sz="4" w:space="0" w:color="000000"/>
              <w:left w:val="single" w:sz="4" w:space="0" w:color="000000"/>
              <w:bottom w:val="single" w:sz="4" w:space="0" w:color="000000"/>
              <w:right w:val="single" w:sz="4" w:space="0" w:color="000000"/>
            </w:tcBorders>
          </w:tcPr>
          <w:p w14:paraId="2AC18530" w14:textId="77777777" w:rsidR="00220D05" w:rsidRPr="00ED65AC" w:rsidRDefault="00220D05" w:rsidP="00220D05">
            <w:pPr>
              <w:spacing w:after="0" w:line="259" w:lineRule="auto"/>
              <w:ind w:left="0" w:firstLine="0"/>
              <w:jc w:val="left"/>
            </w:pPr>
            <w:r w:rsidRPr="00ED65AC">
              <w:t xml:space="preserve">Final </w:t>
            </w:r>
          </w:p>
        </w:tc>
        <w:tc>
          <w:tcPr>
            <w:tcW w:w="3343" w:type="dxa"/>
            <w:tcBorders>
              <w:top w:val="single" w:sz="4" w:space="0" w:color="000000"/>
              <w:left w:val="single" w:sz="4" w:space="0" w:color="000000"/>
              <w:bottom w:val="single" w:sz="4" w:space="0" w:color="000000"/>
              <w:right w:val="single" w:sz="4" w:space="0" w:color="000000"/>
            </w:tcBorders>
          </w:tcPr>
          <w:p w14:paraId="5D1F45B9" w14:textId="77777777" w:rsidR="00220D05" w:rsidRPr="002D371E" w:rsidRDefault="00220D05" w:rsidP="00220D05">
            <w:pPr>
              <w:spacing w:after="0" w:line="259" w:lineRule="auto"/>
              <w:ind w:left="0" w:right="70" w:firstLine="0"/>
              <w:jc w:val="left"/>
              <w:rPr>
                <w:sz w:val="20"/>
              </w:rPr>
            </w:pPr>
            <w:r w:rsidRPr="002D371E">
              <w:rPr>
                <w:sz w:val="20"/>
              </w:rPr>
              <w:t xml:space="preserve">Rewriting of policy and procedures required following acquisition of services in Luton &amp; Bedfordshire and following the publication of the revised London Multi-Agency Adults Safeguarding Policy and Procedures. </w:t>
            </w:r>
          </w:p>
        </w:tc>
      </w:tr>
      <w:tr w:rsidR="00220D05" w:rsidRPr="00ED65AC" w14:paraId="7D1483ED" w14:textId="77777777" w:rsidTr="002D371E">
        <w:trPr>
          <w:trHeight w:val="516"/>
        </w:trPr>
        <w:tc>
          <w:tcPr>
            <w:tcW w:w="1023" w:type="dxa"/>
            <w:tcBorders>
              <w:top w:val="single" w:sz="4" w:space="0" w:color="000000"/>
              <w:left w:val="single" w:sz="4" w:space="0" w:color="000000"/>
              <w:bottom w:val="single" w:sz="4" w:space="0" w:color="000000"/>
              <w:right w:val="single" w:sz="4" w:space="0" w:color="000000"/>
            </w:tcBorders>
          </w:tcPr>
          <w:p w14:paraId="2DC2EA88" w14:textId="77777777" w:rsidR="00220D05" w:rsidRPr="00ED65AC" w:rsidRDefault="00220D05" w:rsidP="00220D05">
            <w:pPr>
              <w:spacing w:after="0" w:line="259" w:lineRule="auto"/>
              <w:ind w:left="0" w:firstLine="0"/>
              <w:jc w:val="left"/>
            </w:pPr>
            <w:r w:rsidRPr="00ED65AC">
              <w:t xml:space="preserve">6.0 </w:t>
            </w:r>
          </w:p>
        </w:tc>
        <w:tc>
          <w:tcPr>
            <w:tcW w:w="1829" w:type="dxa"/>
            <w:tcBorders>
              <w:top w:val="single" w:sz="4" w:space="0" w:color="000000"/>
              <w:left w:val="single" w:sz="4" w:space="0" w:color="000000"/>
              <w:bottom w:val="single" w:sz="4" w:space="0" w:color="000000"/>
              <w:right w:val="single" w:sz="4" w:space="0" w:color="000000"/>
            </w:tcBorders>
          </w:tcPr>
          <w:p w14:paraId="29AC33F5" w14:textId="77777777" w:rsidR="00220D05" w:rsidRPr="00ED65AC" w:rsidRDefault="00220D05" w:rsidP="00220D05">
            <w:pPr>
              <w:spacing w:after="0" w:line="259" w:lineRule="auto"/>
              <w:ind w:left="0" w:firstLine="0"/>
              <w:jc w:val="left"/>
            </w:pPr>
            <w:r w:rsidRPr="00ED65AC">
              <w:t xml:space="preserve">20 May 2016 </w:t>
            </w:r>
          </w:p>
        </w:tc>
        <w:tc>
          <w:tcPr>
            <w:tcW w:w="2921" w:type="dxa"/>
            <w:tcBorders>
              <w:top w:val="single" w:sz="4" w:space="0" w:color="000000"/>
              <w:left w:val="single" w:sz="4" w:space="0" w:color="000000"/>
              <w:bottom w:val="single" w:sz="4" w:space="0" w:color="000000"/>
              <w:right w:val="single" w:sz="4" w:space="0" w:color="000000"/>
            </w:tcBorders>
          </w:tcPr>
          <w:p w14:paraId="4E51FB98" w14:textId="77777777" w:rsidR="00220D05" w:rsidRPr="00ED65AC" w:rsidRDefault="00220D05" w:rsidP="00220D05">
            <w:pPr>
              <w:spacing w:after="0" w:line="259" w:lineRule="auto"/>
              <w:ind w:left="0" w:firstLine="0"/>
              <w:jc w:val="left"/>
            </w:pPr>
            <w:r w:rsidRPr="00ED65AC">
              <w:t xml:space="preserve">Janet </w:t>
            </w:r>
          </w:p>
          <w:p w14:paraId="3A2DDBE6" w14:textId="77777777" w:rsidR="00220D05" w:rsidRPr="00ED65AC" w:rsidRDefault="00220D05" w:rsidP="00220D05">
            <w:pPr>
              <w:spacing w:after="0" w:line="259" w:lineRule="auto"/>
              <w:ind w:left="0" w:firstLine="0"/>
              <w:jc w:val="left"/>
            </w:pPr>
            <w:r w:rsidRPr="00ED65AC">
              <w:t xml:space="preserve">Boorman </w:t>
            </w:r>
          </w:p>
        </w:tc>
        <w:tc>
          <w:tcPr>
            <w:tcW w:w="910" w:type="dxa"/>
            <w:tcBorders>
              <w:top w:val="single" w:sz="4" w:space="0" w:color="000000"/>
              <w:left w:val="single" w:sz="4" w:space="0" w:color="000000"/>
              <w:bottom w:val="single" w:sz="4" w:space="0" w:color="000000"/>
              <w:right w:val="single" w:sz="4" w:space="0" w:color="000000"/>
            </w:tcBorders>
          </w:tcPr>
          <w:p w14:paraId="0C59CCB1" w14:textId="77777777" w:rsidR="00220D05" w:rsidRPr="00ED65AC" w:rsidRDefault="00220D05" w:rsidP="00220D05">
            <w:pPr>
              <w:spacing w:after="0" w:line="259" w:lineRule="auto"/>
              <w:ind w:left="0" w:firstLine="0"/>
              <w:jc w:val="left"/>
            </w:pPr>
            <w:r w:rsidRPr="00ED65AC">
              <w:t xml:space="preserve"> </w:t>
            </w:r>
          </w:p>
        </w:tc>
        <w:tc>
          <w:tcPr>
            <w:tcW w:w="3343" w:type="dxa"/>
            <w:tcBorders>
              <w:top w:val="single" w:sz="4" w:space="0" w:color="000000"/>
              <w:left w:val="single" w:sz="4" w:space="0" w:color="000000"/>
              <w:bottom w:val="single" w:sz="4" w:space="0" w:color="000000"/>
              <w:right w:val="single" w:sz="4" w:space="0" w:color="000000"/>
            </w:tcBorders>
          </w:tcPr>
          <w:p w14:paraId="6C0E5660" w14:textId="77777777" w:rsidR="00220D05" w:rsidRPr="002D371E" w:rsidRDefault="00220D05" w:rsidP="00ED65AC">
            <w:pPr>
              <w:spacing w:after="0" w:line="259" w:lineRule="auto"/>
              <w:ind w:left="0" w:firstLine="0"/>
              <w:jc w:val="left"/>
              <w:rPr>
                <w:sz w:val="20"/>
              </w:rPr>
            </w:pPr>
            <w:r w:rsidRPr="002D371E">
              <w:rPr>
                <w:sz w:val="20"/>
              </w:rPr>
              <w:t xml:space="preserve">Policy </w:t>
            </w:r>
            <w:r w:rsidRPr="002D371E">
              <w:rPr>
                <w:sz w:val="20"/>
              </w:rPr>
              <w:tab/>
              <w:t xml:space="preserve">taken </w:t>
            </w:r>
            <w:r w:rsidRPr="002D371E">
              <w:rPr>
                <w:sz w:val="20"/>
              </w:rPr>
              <w:tab/>
              <w:t xml:space="preserve">to </w:t>
            </w:r>
            <w:r w:rsidRPr="002D371E">
              <w:rPr>
                <w:sz w:val="20"/>
              </w:rPr>
              <w:tab/>
              <w:t xml:space="preserve">SA Committee. </w:t>
            </w:r>
          </w:p>
        </w:tc>
      </w:tr>
      <w:tr w:rsidR="00220D05" w:rsidRPr="00ED65AC" w14:paraId="26B0307D" w14:textId="77777777" w:rsidTr="002D371E">
        <w:trPr>
          <w:trHeight w:val="1865"/>
        </w:trPr>
        <w:tc>
          <w:tcPr>
            <w:tcW w:w="1023" w:type="dxa"/>
            <w:tcBorders>
              <w:top w:val="single" w:sz="4" w:space="0" w:color="000000"/>
              <w:left w:val="single" w:sz="4" w:space="0" w:color="000000"/>
              <w:bottom w:val="single" w:sz="4" w:space="0" w:color="000000"/>
              <w:right w:val="single" w:sz="4" w:space="0" w:color="000000"/>
            </w:tcBorders>
          </w:tcPr>
          <w:p w14:paraId="17162066" w14:textId="77777777" w:rsidR="00220D05" w:rsidRPr="00ED65AC" w:rsidRDefault="00220D05" w:rsidP="00220D05">
            <w:pPr>
              <w:spacing w:after="0" w:line="259" w:lineRule="auto"/>
              <w:ind w:left="0" w:firstLine="0"/>
              <w:jc w:val="left"/>
            </w:pPr>
            <w:r w:rsidRPr="00ED65AC">
              <w:t xml:space="preserve">7.0 </w:t>
            </w:r>
          </w:p>
        </w:tc>
        <w:tc>
          <w:tcPr>
            <w:tcW w:w="1829" w:type="dxa"/>
            <w:tcBorders>
              <w:top w:val="single" w:sz="4" w:space="0" w:color="000000"/>
              <w:left w:val="single" w:sz="4" w:space="0" w:color="000000"/>
              <w:bottom w:val="single" w:sz="4" w:space="0" w:color="000000"/>
              <w:right w:val="single" w:sz="4" w:space="0" w:color="000000"/>
            </w:tcBorders>
          </w:tcPr>
          <w:p w14:paraId="46E5A1ED" w14:textId="77777777" w:rsidR="00220D05" w:rsidRPr="00ED65AC" w:rsidRDefault="00220D05" w:rsidP="00220D05">
            <w:pPr>
              <w:spacing w:after="0" w:line="259" w:lineRule="auto"/>
              <w:ind w:left="0" w:firstLine="0"/>
              <w:jc w:val="left"/>
            </w:pPr>
            <w:r w:rsidRPr="00ED65AC">
              <w:t xml:space="preserve">April  </w:t>
            </w:r>
          </w:p>
          <w:p w14:paraId="7281D5C4" w14:textId="77777777" w:rsidR="00220D05" w:rsidRPr="00ED65AC" w:rsidRDefault="00220D05" w:rsidP="00220D05">
            <w:pPr>
              <w:spacing w:after="0" w:line="259" w:lineRule="auto"/>
              <w:ind w:left="0" w:firstLine="0"/>
              <w:jc w:val="left"/>
            </w:pPr>
            <w:r w:rsidRPr="00ED65AC">
              <w:t xml:space="preserve">2019 </w:t>
            </w:r>
          </w:p>
        </w:tc>
        <w:tc>
          <w:tcPr>
            <w:tcW w:w="2921" w:type="dxa"/>
            <w:tcBorders>
              <w:top w:val="single" w:sz="4" w:space="0" w:color="000000"/>
              <w:left w:val="single" w:sz="4" w:space="0" w:color="000000"/>
              <w:bottom w:val="single" w:sz="4" w:space="0" w:color="000000"/>
              <w:right w:val="single" w:sz="4" w:space="0" w:color="000000"/>
            </w:tcBorders>
          </w:tcPr>
          <w:p w14:paraId="79F2A3C8" w14:textId="77777777" w:rsidR="00220D05" w:rsidRPr="00ED65AC" w:rsidRDefault="00220D05" w:rsidP="00220D05">
            <w:pPr>
              <w:spacing w:after="2" w:line="238" w:lineRule="auto"/>
              <w:ind w:left="0" w:firstLine="0"/>
            </w:pPr>
            <w:r w:rsidRPr="00ED65AC">
              <w:t xml:space="preserve">Janette Clark  and the Safeguarding </w:t>
            </w:r>
          </w:p>
          <w:p w14:paraId="6C8218EE" w14:textId="77777777" w:rsidR="00220D05" w:rsidRPr="00ED65AC" w:rsidRDefault="00220D05" w:rsidP="00220D05">
            <w:pPr>
              <w:spacing w:after="0" w:line="259" w:lineRule="auto"/>
              <w:ind w:left="0" w:firstLine="0"/>
              <w:jc w:val="left"/>
            </w:pPr>
            <w:r w:rsidRPr="00ED65AC">
              <w:t xml:space="preserve">Adults Team </w:t>
            </w:r>
          </w:p>
        </w:tc>
        <w:tc>
          <w:tcPr>
            <w:tcW w:w="910" w:type="dxa"/>
            <w:tcBorders>
              <w:top w:val="single" w:sz="4" w:space="0" w:color="000000"/>
              <w:left w:val="single" w:sz="4" w:space="0" w:color="000000"/>
              <w:bottom w:val="single" w:sz="4" w:space="0" w:color="000000"/>
              <w:right w:val="single" w:sz="4" w:space="0" w:color="000000"/>
            </w:tcBorders>
          </w:tcPr>
          <w:p w14:paraId="5603443E" w14:textId="77777777" w:rsidR="00220D05" w:rsidRPr="00ED65AC" w:rsidRDefault="00220D05" w:rsidP="00220D05">
            <w:pPr>
              <w:spacing w:after="0" w:line="259" w:lineRule="auto"/>
              <w:ind w:left="0" w:firstLine="0"/>
              <w:jc w:val="left"/>
            </w:pPr>
            <w:r w:rsidRPr="00ED65AC">
              <w:t xml:space="preserve">Revised </w:t>
            </w:r>
          </w:p>
        </w:tc>
        <w:tc>
          <w:tcPr>
            <w:tcW w:w="3343" w:type="dxa"/>
            <w:tcBorders>
              <w:top w:val="single" w:sz="4" w:space="0" w:color="000000"/>
              <w:left w:val="single" w:sz="4" w:space="0" w:color="000000"/>
              <w:bottom w:val="single" w:sz="4" w:space="0" w:color="000000"/>
              <w:right w:val="single" w:sz="4" w:space="0" w:color="000000"/>
            </w:tcBorders>
          </w:tcPr>
          <w:p w14:paraId="565DDA03" w14:textId="77777777" w:rsidR="00220D05" w:rsidRPr="002D371E" w:rsidRDefault="00220D05" w:rsidP="00220D05">
            <w:pPr>
              <w:spacing w:after="0" w:line="239" w:lineRule="auto"/>
              <w:ind w:left="0" w:right="70" w:firstLine="0"/>
              <w:jc w:val="left"/>
              <w:rPr>
                <w:sz w:val="20"/>
              </w:rPr>
            </w:pPr>
            <w:r w:rsidRPr="002D371E">
              <w:rPr>
                <w:sz w:val="20"/>
              </w:rPr>
              <w:t xml:space="preserve">Revised policy following the publication of the Care and Support Guidance 2016 and changes to the London Multi-Agency Adults Safeguarding Policy and Procedures by </w:t>
            </w:r>
          </w:p>
          <w:p w14:paraId="6981769C" w14:textId="77777777" w:rsidR="00220D05" w:rsidRPr="002D371E" w:rsidRDefault="00220D05" w:rsidP="00220D05">
            <w:pPr>
              <w:spacing w:after="0" w:line="259" w:lineRule="auto"/>
              <w:ind w:left="0" w:firstLine="0"/>
              <w:jc w:val="left"/>
              <w:rPr>
                <w:sz w:val="20"/>
              </w:rPr>
            </w:pPr>
            <w:r w:rsidRPr="002D371E">
              <w:rPr>
                <w:sz w:val="20"/>
              </w:rPr>
              <w:t xml:space="preserve">ADASS in August 2016.  </w:t>
            </w:r>
          </w:p>
        </w:tc>
      </w:tr>
      <w:tr w:rsidR="00220D05" w:rsidRPr="00ED65AC" w14:paraId="27619E8F" w14:textId="77777777" w:rsidTr="002D371E">
        <w:trPr>
          <w:trHeight w:val="525"/>
        </w:trPr>
        <w:tc>
          <w:tcPr>
            <w:tcW w:w="1023" w:type="dxa"/>
            <w:tcBorders>
              <w:top w:val="single" w:sz="4" w:space="0" w:color="000000"/>
              <w:left w:val="single" w:sz="4" w:space="0" w:color="000000"/>
              <w:bottom w:val="single" w:sz="4" w:space="0" w:color="000000"/>
              <w:right w:val="single" w:sz="4" w:space="0" w:color="000000"/>
            </w:tcBorders>
          </w:tcPr>
          <w:p w14:paraId="504101E0" w14:textId="77777777" w:rsidR="00220D05" w:rsidRPr="00ED65AC" w:rsidRDefault="00220D05" w:rsidP="00220D05">
            <w:pPr>
              <w:spacing w:after="0" w:line="259" w:lineRule="auto"/>
              <w:ind w:left="0" w:firstLine="0"/>
              <w:jc w:val="left"/>
            </w:pPr>
            <w:r w:rsidRPr="00ED65AC">
              <w:t xml:space="preserve">8.0 </w:t>
            </w:r>
          </w:p>
        </w:tc>
        <w:tc>
          <w:tcPr>
            <w:tcW w:w="1829" w:type="dxa"/>
            <w:tcBorders>
              <w:top w:val="single" w:sz="4" w:space="0" w:color="000000"/>
              <w:left w:val="single" w:sz="4" w:space="0" w:color="000000"/>
              <w:bottom w:val="single" w:sz="4" w:space="0" w:color="000000"/>
              <w:right w:val="single" w:sz="4" w:space="0" w:color="000000"/>
            </w:tcBorders>
          </w:tcPr>
          <w:p w14:paraId="68F1DFBD" w14:textId="77777777" w:rsidR="00220D05" w:rsidRPr="00ED65AC" w:rsidRDefault="00220D05" w:rsidP="00220D05">
            <w:pPr>
              <w:spacing w:after="0" w:line="259" w:lineRule="auto"/>
              <w:ind w:left="0" w:firstLine="0"/>
              <w:jc w:val="left"/>
            </w:pPr>
            <w:r w:rsidRPr="00ED65AC">
              <w:t xml:space="preserve">February 2020 </w:t>
            </w:r>
          </w:p>
        </w:tc>
        <w:tc>
          <w:tcPr>
            <w:tcW w:w="2921" w:type="dxa"/>
            <w:tcBorders>
              <w:top w:val="single" w:sz="4" w:space="0" w:color="000000"/>
              <w:left w:val="single" w:sz="4" w:space="0" w:color="000000"/>
              <w:bottom w:val="single" w:sz="4" w:space="0" w:color="000000"/>
              <w:right w:val="single" w:sz="4" w:space="0" w:color="000000"/>
            </w:tcBorders>
          </w:tcPr>
          <w:p w14:paraId="22214F0C" w14:textId="77777777" w:rsidR="00220D05" w:rsidRPr="00ED65AC" w:rsidRDefault="00220D05" w:rsidP="00220D05">
            <w:pPr>
              <w:spacing w:after="0" w:line="259" w:lineRule="auto"/>
              <w:ind w:left="0" w:firstLine="0"/>
              <w:jc w:val="left"/>
            </w:pPr>
            <w:r w:rsidRPr="00ED65AC">
              <w:t xml:space="preserve">Dinh Padicala </w:t>
            </w:r>
          </w:p>
          <w:p w14:paraId="72E23CB9" w14:textId="77777777" w:rsidR="00220D05" w:rsidRPr="00ED65AC" w:rsidRDefault="00220D05" w:rsidP="00220D05">
            <w:pPr>
              <w:spacing w:after="0" w:line="259" w:lineRule="auto"/>
              <w:ind w:left="0" w:firstLine="0"/>
              <w:jc w:val="left"/>
            </w:pPr>
          </w:p>
        </w:tc>
        <w:tc>
          <w:tcPr>
            <w:tcW w:w="910" w:type="dxa"/>
            <w:tcBorders>
              <w:top w:val="single" w:sz="4" w:space="0" w:color="000000"/>
              <w:left w:val="single" w:sz="4" w:space="0" w:color="000000"/>
              <w:bottom w:val="single" w:sz="4" w:space="0" w:color="000000"/>
              <w:right w:val="single" w:sz="4" w:space="0" w:color="000000"/>
            </w:tcBorders>
          </w:tcPr>
          <w:p w14:paraId="6C407C57" w14:textId="77777777" w:rsidR="00220D05" w:rsidRPr="00ED65AC" w:rsidRDefault="00220D05" w:rsidP="00220D05">
            <w:pPr>
              <w:spacing w:after="0" w:line="259" w:lineRule="auto"/>
              <w:ind w:left="0" w:firstLine="0"/>
              <w:jc w:val="left"/>
            </w:pPr>
            <w:r w:rsidRPr="00ED65AC">
              <w:t xml:space="preserve">Revised </w:t>
            </w:r>
          </w:p>
        </w:tc>
        <w:tc>
          <w:tcPr>
            <w:tcW w:w="3343" w:type="dxa"/>
            <w:tcBorders>
              <w:top w:val="single" w:sz="4" w:space="0" w:color="000000"/>
              <w:left w:val="single" w:sz="4" w:space="0" w:color="000000"/>
              <w:bottom w:val="single" w:sz="4" w:space="0" w:color="000000"/>
              <w:right w:val="single" w:sz="4" w:space="0" w:color="000000"/>
            </w:tcBorders>
          </w:tcPr>
          <w:p w14:paraId="00EF0E9E" w14:textId="77777777" w:rsidR="00220D05" w:rsidRPr="002D371E" w:rsidRDefault="00220D05" w:rsidP="00220D05">
            <w:pPr>
              <w:spacing w:after="0" w:line="259" w:lineRule="auto"/>
              <w:ind w:left="0" w:firstLine="0"/>
              <w:jc w:val="left"/>
              <w:rPr>
                <w:sz w:val="20"/>
              </w:rPr>
            </w:pPr>
            <w:r w:rsidRPr="002D371E">
              <w:rPr>
                <w:sz w:val="20"/>
              </w:rPr>
              <w:t xml:space="preserve">Revised policy to add </w:t>
            </w:r>
          </w:p>
          <w:p w14:paraId="6E10845C" w14:textId="77777777" w:rsidR="00220D05" w:rsidRPr="002D371E" w:rsidRDefault="00220D05" w:rsidP="00220D05">
            <w:pPr>
              <w:spacing w:after="0" w:line="259" w:lineRule="auto"/>
              <w:ind w:left="14" w:firstLine="0"/>
              <w:jc w:val="left"/>
              <w:rPr>
                <w:sz w:val="20"/>
              </w:rPr>
            </w:pPr>
            <w:r w:rsidRPr="002D371E">
              <w:rPr>
                <w:sz w:val="20"/>
              </w:rPr>
              <w:t xml:space="preserve">Monitoring and </w:t>
            </w:r>
          </w:p>
          <w:p w14:paraId="0AB2A9C6" w14:textId="77777777" w:rsidR="00220D05" w:rsidRPr="002D371E" w:rsidRDefault="00220D05" w:rsidP="00220D05">
            <w:pPr>
              <w:spacing w:after="0" w:line="259" w:lineRule="auto"/>
              <w:ind w:left="14" w:firstLine="0"/>
              <w:jc w:val="left"/>
              <w:rPr>
                <w:sz w:val="20"/>
              </w:rPr>
            </w:pPr>
            <w:r w:rsidRPr="002D371E">
              <w:rPr>
                <w:sz w:val="20"/>
              </w:rPr>
              <w:t xml:space="preserve">Compliance GDPR </w:t>
            </w:r>
          </w:p>
          <w:p w14:paraId="0327C29C" w14:textId="77777777" w:rsidR="00220D05" w:rsidRPr="002D371E" w:rsidRDefault="00220D05" w:rsidP="00220D05">
            <w:pPr>
              <w:spacing w:after="0" w:line="259" w:lineRule="auto"/>
              <w:ind w:left="0" w:firstLine="0"/>
              <w:jc w:val="left"/>
              <w:rPr>
                <w:sz w:val="20"/>
              </w:rPr>
            </w:pPr>
            <w:r w:rsidRPr="002D371E">
              <w:rPr>
                <w:sz w:val="20"/>
              </w:rPr>
              <w:t xml:space="preserve"> </w:t>
            </w:r>
          </w:p>
        </w:tc>
      </w:tr>
      <w:tr w:rsidR="00220D05" w:rsidRPr="00ED65AC" w14:paraId="78E63F76" w14:textId="77777777" w:rsidTr="002D371E">
        <w:trPr>
          <w:trHeight w:val="799"/>
        </w:trPr>
        <w:tc>
          <w:tcPr>
            <w:tcW w:w="1023" w:type="dxa"/>
            <w:tcBorders>
              <w:top w:val="single" w:sz="4" w:space="0" w:color="000000"/>
              <w:left w:val="single" w:sz="4" w:space="0" w:color="000000"/>
              <w:bottom w:val="single" w:sz="4" w:space="0" w:color="000000"/>
              <w:right w:val="single" w:sz="4" w:space="0" w:color="000000"/>
            </w:tcBorders>
          </w:tcPr>
          <w:p w14:paraId="670C9D28" w14:textId="77777777" w:rsidR="00220D05" w:rsidRPr="00ED65AC" w:rsidRDefault="00220D05" w:rsidP="00220D05">
            <w:pPr>
              <w:spacing w:after="0" w:line="259" w:lineRule="auto"/>
              <w:ind w:left="0" w:firstLine="0"/>
              <w:jc w:val="left"/>
            </w:pPr>
            <w:r w:rsidRPr="00ED65AC">
              <w:t>9.0</w:t>
            </w:r>
          </w:p>
        </w:tc>
        <w:tc>
          <w:tcPr>
            <w:tcW w:w="1829" w:type="dxa"/>
            <w:tcBorders>
              <w:top w:val="single" w:sz="4" w:space="0" w:color="000000"/>
              <w:left w:val="single" w:sz="4" w:space="0" w:color="000000"/>
              <w:bottom w:val="single" w:sz="4" w:space="0" w:color="000000"/>
              <w:right w:val="single" w:sz="4" w:space="0" w:color="000000"/>
            </w:tcBorders>
          </w:tcPr>
          <w:p w14:paraId="69F5E3C4" w14:textId="77777777" w:rsidR="00220D05" w:rsidRPr="00ED65AC" w:rsidRDefault="00220D05" w:rsidP="00220D05">
            <w:pPr>
              <w:spacing w:after="0" w:line="259" w:lineRule="auto"/>
              <w:ind w:left="0" w:firstLine="0"/>
              <w:jc w:val="left"/>
            </w:pPr>
            <w:r w:rsidRPr="00ED65AC">
              <w:t>March 2023</w:t>
            </w:r>
          </w:p>
        </w:tc>
        <w:tc>
          <w:tcPr>
            <w:tcW w:w="2921" w:type="dxa"/>
            <w:tcBorders>
              <w:top w:val="single" w:sz="4" w:space="0" w:color="000000"/>
              <w:left w:val="single" w:sz="4" w:space="0" w:color="000000"/>
              <w:bottom w:val="single" w:sz="4" w:space="0" w:color="000000"/>
              <w:right w:val="single" w:sz="4" w:space="0" w:color="000000"/>
            </w:tcBorders>
          </w:tcPr>
          <w:p w14:paraId="192FC70C" w14:textId="77777777" w:rsidR="00220D05" w:rsidRPr="00ED65AC" w:rsidRDefault="00220D05" w:rsidP="00220D05">
            <w:pPr>
              <w:spacing w:after="0" w:line="259" w:lineRule="auto"/>
              <w:ind w:left="0" w:firstLine="0"/>
              <w:jc w:val="left"/>
            </w:pPr>
            <w:r w:rsidRPr="00ED65AC">
              <w:t>Dinh Padicala</w:t>
            </w:r>
          </w:p>
          <w:p w14:paraId="58F3DFF7" w14:textId="77777777" w:rsidR="00220D05" w:rsidRPr="00ED65AC" w:rsidRDefault="00220D05" w:rsidP="00220D05">
            <w:pPr>
              <w:spacing w:after="0" w:line="259" w:lineRule="auto"/>
              <w:ind w:left="0" w:firstLine="0"/>
              <w:jc w:val="left"/>
            </w:pPr>
            <w:r w:rsidRPr="00ED65AC">
              <w:t>Cheneka Murray</w:t>
            </w:r>
          </w:p>
          <w:p w14:paraId="1EE3E0F2" w14:textId="77777777" w:rsidR="00220D05" w:rsidRPr="00ED65AC" w:rsidRDefault="00220D05" w:rsidP="00220D05">
            <w:pPr>
              <w:spacing w:after="0" w:line="259" w:lineRule="auto"/>
              <w:ind w:left="0" w:firstLine="0"/>
              <w:jc w:val="left"/>
            </w:pPr>
            <w:r w:rsidRPr="00ED65AC">
              <w:t>Suzaan Jenkinson</w:t>
            </w:r>
          </w:p>
        </w:tc>
        <w:tc>
          <w:tcPr>
            <w:tcW w:w="910" w:type="dxa"/>
            <w:tcBorders>
              <w:top w:val="single" w:sz="4" w:space="0" w:color="000000"/>
              <w:left w:val="single" w:sz="4" w:space="0" w:color="000000"/>
              <w:bottom w:val="single" w:sz="4" w:space="0" w:color="000000"/>
              <w:right w:val="single" w:sz="4" w:space="0" w:color="000000"/>
            </w:tcBorders>
          </w:tcPr>
          <w:p w14:paraId="27397211" w14:textId="697A87E1" w:rsidR="00220D05" w:rsidRPr="00ED65AC" w:rsidRDefault="002D371E" w:rsidP="00220D05">
            <w:pPr>
              <w:spacing w:after="0" w:line="259" w:lineRule="auto"/>
              <w:ind w:left="0" w:firstLine="0"/>
              <w:jc w:val="left"/>
            </w:pPr>
            <w:r w:rsidRPr="002D371E">
              <w:t>Revised and Updated</w:t>
            </w:r>
            <w:bookmarkStart w:id="1" w:name="_GoBack"/>
            <w:bookmarkEnd w:id="1"/>
          </w:p>
        </w:tc>
        <w:tc>
          <w:tcPr>
            <w:tcW w:w="3343" w:type="dxa"/>
            <w:tcBorders>
              <w:top w:val="single" w:sz="4" w:space="0" w:color="000000"/>
              <w:left w:val="single" w:sz="4" w:space="0" w:color="000000"/>
              <w:bottom w:val="single" w:sz="4" w:space="0" w:color="000000"/>
              <w:right w:val="single" w:sz="4" w:space="0" w:color="000000"/>
            </w:tcBorders>
          </w:tcPr>
          <w:p w14:paraId="068F747B" w14:textId="77777777" w:rsidR="002D371E" w:rsidRPr="002D371E" w:rsidRDefault="002D371E" w:rsidP="002D371E">
            <w:pPr>
              <w:spacing w:after="0" w:line="259" w:lineRule="auto"/>
              <w:ind w:left="0" w:firstLine="0"/>
              <w:jc w:val="left"/>
              <w:rPr>
                <w:bCs/>
                <w:sz w:val="20"/>
              </w:rPr>
            </w:pPr>
            <w:r w:rsidRPr="002D371E">
              <w:rPr>
                <w:sz w:val="20"/>
              </w:rPr>
              <w:t>Transitional Safeguarding, Domestic Abuse Act 2021,</w:t>
            </w:r>
            <w:r w:rsidRPr="002D371E">
              <w:rPr>
                <w:bCs/>
                <w:sz w:val="20"/>
              </w:rPr>
              <w:t xml:space="preserve"> Third Party Reporting</w:t>
            </w:r>
            <w:r w:rsidRPr="002D371E">
              <w:rPr>
                <w:b/>
                <w:bCs/>
                <w:sz w:val="20"/>
              </w:rPr>
              <w:t xml:space="preserve"> n</w:t>
            </w:r>
            <w:r w:rsidRPr="002D371E">
              <w:rPr>
                <w:bCs/>
                <w:sz w:val="20"/>
              </w:rPr>
              <w:t>on-Recent Abuse,</w:t>
            </w:r>
            <w:r w:rsidRPr="002D371E">
              <w:rPr>
                <w:sz w:val="20"/>
              </w:rPr>
              <w:t xml:space="preserve"> Challenging Poor Practice, Escalation of concerns, </w:t>
            </w:r>
            <w:r w:rsidRPr="002D371E">
              <w:rPr>
                <w:bCs/>
                <w:sz w:val="20"/>
              </w:rPr>
              <w:t>Discharge of Patients Subject to Safeguarding Procedures, MAPPA levels, SAR/DHR protocols.</w:t>
            </w:r>
          </w:p>
          <w:p w14:paraId="61D9BAF5" w14:textId="77777777" w:rsidR="00220D05" w:rsidRPr="002D371E" w:rsidRDefault="00220D05" w:rsidP="00220D05">
            <w:pPr>
              <w:spacing w:after="0" w:line="259" w:lineRule="auto"/>
              <w:ind w:left="0" w:firstLine="0"/>
              <w:jc w:val="left"/>
              <w:rPr>
                <w:sz w:val="20"/>
              </w:rPr>
            </w:pPr>
          </w:p>
        </w:tc>
      </w:tr>
    </w:tbl>
    <w:p w14:paraId="41CC5747" w14:textId="5EBD8E18" w:rsidR="00220D05" w:rsidRPr="00ED65AC" w:rsidRDefault="00484785" w:rsidP="002D371E">
      <w:pPr>
        <w:ind w:left="0" w:right="19" w:firstLine="0"/>
      </w:pPr>
      <w:r w:rsidRPr="00ED65AC">
        <w:t xml:space="preserve"> </w:t>
      </w:r>
      <w:r w:rsidR="002D371E">
        <w:t xml:space="preserve">                               </w:t>
      </w:r>
    </w:p>
    <w:p w14:paraId="573D0826" w14:textId="77777777" w:rsidR="00484785" w:rsidRPr="00ED65AC" w:rsidRDefault="00484785" w:rsidP="0049479E">
      <w:pPr>
        <w:ind w:right="19"/>
        <w:jc w:val="center"/>
        <w:rPr>
          <w:b/>
        </w:rPr>
      </w:pPr>
      <w:r w:rsidRPr="00ED65AC">
        <w:rPr>
          <w:b/>
        </w:rPr>
        <w:t>Contents</w:t>
      </w:r>
    </w:p>
    <w:p w14:paraId="5B6E6CF9" w14:textId="77777777" w:rsidR="00484785" w:rsidRPr="00ED65AC" w:rsidRDefault="00484785" w:rsidP="0073551E">
      <w:pPr>
        <w:ind w:right="19"/>
      </w:pPr>
    </w:p>
    <w:p w14:paraId="36577E20" w14:textId="77777777" w:rsidR="00484785" w:rsidRPr="00ED65AC" w:rsidRDefault="00484785" w:rsidP="0073551E">
      <w:pPr>
        <w:ind w:right="19"/>
      </w:pPr>
    </w:p>
    <w:tbl>
      <w:tblPr>
        <w:tblStyle w:val="TableGrid"/>
        <w:tblW w:w="0" w:type="auto"/>
        <w:tblInd w:w="10" w:type="dxa"/>
        <w:tblLook w:val="04A0" w:firstRow="1" w:lastRow="0" w:firstColumn="1" w:lastColumn="0" w:noHBand="0" w:noVBand="1"/>
      </w:tblPr>
      <w:tblGrid>
        <w:gridCol w:w="664"/>
        <w:gridCol w:w="5391"/>
        <w:gridCol w:w="2951"/>
      </w:tblGrid>
      <w:tr w:rsidR="00484785" w:rsidRPr="00ED65AC" w14:paraId="1E14959D" w14:textId="77777777" w:rsidTr="009F6CA2">
        <w:trPr>
          <w:trHeight w:val="269"/>
        </w:trPr>
        <w:tc>
          <w:tcPr>
            <w:tcW w:w="664" w:type="dxa"/>
          </w:tcPr>
          <w:p w14:paraId="558E5A28" w14:textId="77777777" w:rsidR="00484785" w:rsidRPr="00ED65AC" w:rsidRDefault="00484785" w:rsidP="0073551E">
            <w:pPr>
              <w:ind w:left="0" w:right="19" w:firstLine="0"/>
            </w:pPr>
            <w:r w:rsidRPr="00ED65AC">
              <w:t>1</w:t>
            </w:r>
          </w:p>
        </w:tc>
        <w:tc>
          <w:tcPr>
            <w:tcW w:w="5391" w:type="dxa"/>
          </w:tcPr>
          <w:p w14:paraId="512583C7" w14:textId="77777777" w:rsidR="00484785" w:rsidRPr="00ED65AC" w:rsidRDefault="00484785" w:rsidP="0073551E">
            <w:pPr>
              <w:ind w:left="0" w:right="19" w:firstLine="0"/>
            </w:pPr>
            <w:r w:rsidRPr="00ED65AC">
              <w:t>Introduction</w:t>
            </w:r>
          </w:p>
          <w:p w14:paraId="273D3B91" w14:textId="77777777" w:rsidR="00E25886" w:rsidRPr="00ED65AC" w:rsidRDefault="00E25886" w:rsidP="0073551E">
            <w:pPr>
              <w:ind w:left="0" w:right="19" w:firstLine="0"/>
            </w:pPr>
          </w:p>
        </w:tc>
        <w:tc>
          <w:tcPr>
            <w:tcW w:w="2951" w:type="dxa"/>
          </w:tcPr>
          <w:p w14:paraId="7322EE15" w14:textId="77777777" w:rsidR="00484785" w:rsidRPr="00ED65AC" w:rsidRDefault="00E7348A" w:rsidP="0073551E">
            <w:pPr>
              <w:ind w:left="0" w:right="19" w:firstLine="0"/>
            </w:pPr>
            <w:r w:rsidRPr="00ED65AC">
              <w:t>Page 5</w:t>
            </w:r>
          </w:p>
        </w:tc>
      </w:tr>
      <w:tr w:rsidR="00484785" w:rsidRPr="00ED65AC" w14:paraId="5F7EF3F6" w14:textId="77777777" w:rsidTr="009F6CA2">
        <w:trPr>
          <w:trHeight w:val="331"/>
        </w:trPr>
        <w:tc>
          <w:tcPr>
            <w:tcW w:w="664" w:type="dxa"/>
          </w:tcPr>
          <w:p w14:paraId="16BC76CA" w14:textId="77777777" w:rsidR="00484785" w:rsidRPr="00ED65AC" w:rsidRDefault="00484785" w:rsidP="0073551E">
            <w:pPr>
              <w:ind w:left="0" w:right="19" w:firstLine="0"/>
            </w:pPr>
            <w:r w:rsidRPr="00ED65AC">
              <w:t>2</w:t>
            </w:r>
          </w:p>
        </w:tc>
        <w:tc>
          <w:tcPr>
            <w:tcW w:w="5391" w:type="dxa"/>
          </w:tcPr>
          <w:p w14:paraId="5725D330" w14:textId="77777777" w:rsidR="00484785" w:rsidRPr="00ED65AC" w:rsidRDefault="00484785" w:rsidP="00484785">
            <w:pPr>
              <w:autoSpaceDE w:val="0"/>
              <w:autoSpaceDN w:val="0"/>
              <w:adjustRightInd w:val="0"/>
              <w:spacing w:after="0" w:line="240" w:lineRule="auto"/>
              <w:jc w:val="left"/>
              <w:rPr>
                <w:rFonts w:eastAsiaTheme="minorEastAsia"/>
                <w:color w:val="auto"/>
              </w:rPr>
            </w:pPr>
            <w:r w:rsidRPr="00ED65AC">
              <w:rPr>
                <w:rFonts w:eastAsiaTheme="minorEastAsia"/>
                <w:color w:val="auto"/>
              </w:rPr>
              <w:t>Why we need this policy</w:t>
            </w:r>
          </w:p>
          <w:p w14:paraId="6123ADEE" w14:textId="77777777" w:rsidR="00484785" w:rsidRPr="00ED65AC" w:rsidRDefault="00484785" w:rsidP="0073551E">
            <w:pPr>
              <w:ind w:left="0" w:right="19" w:firstLine="0"/>
            </w:pPr>
          </w:p>
        </w:tc>
        <w:tc>
          <w:tcPr>
            <w:tcW w:w="2951" w:type="dxa"/>
          </w:tcPr>
          <w:p w14:paraId="30D466F8" w14:textId="77777777" w:rsidR="00484785" w:rsidRPr="00ED65AC" w:rsidRDefault="00FA0089" w:rsidP="0073551E">
            <w:pPr>
              <w:ind w:left="0" w:right="19" w:firstLine="0"/>
            </w:pPr>
            <w:r>
              <w:t>Page 5</w:t>
            </w:r>
          </w:p>
        </w:tc>
      </w:tr>
      <w:tr w:rsidR="00484785" w:rsidRPr="00ED65AC" w14:paraId="56D488B0" w14:textId="77777777" w:rsidTr="009F6CA2">
        <w:trPr>
          <w:trHeight w:val="518"/>
        </w:trPr>
        <w:tc>
          <w:tcPr>
            <w:tcW w:w="664" w:type="dxa"/>
          </w:tcPr>
          <w:p w14:paraId="2462033A" w14:textId="77777777" w:rsidR="00484785" w:rsidRPr="00ED65AC" w:rsidRDefault="00484785" w:rsidP="0073551E">
            <w:pPr>
              <w:ind w:left="0" w:right="19" w:firstLine="0"/>
            </w:pPr>
            <w:r w:rsidRPr="00ED65AC">
              <w:t>3</w:t>
            </w:r>
          </w:p>
        </w:tc>
        <w:tc>
          <w:tcPr>
            <w:tcW w:w="5391" w:type="dxa"/>
          </w:tcPr>
          <w:p w14:paraId="5F22A042" w14:textId="77777777" w:rsidR="00484785" w:rsidRPr="00ED65AC" w:rsidRDefault="00484785" w:rsidP="00484785">
            <w:pPr>
              <w:autoSpaceDE w:val="0"/>
              <w:autoSpaceDN w:val="0"/>
              <w:adjustRightInd w:val="0"/>
              <w:spacing w:after="0" w:line="240" w:lineRule="auto"/>
              <w:jc w:val="left"/>
              <w:rPr>
                <w:rFonts w:eastAsiaTheme="minorEastAsia"/>
              </w:rPr>
            </w:pPr>
            <w:r w:rsidRPr="00ED65AC">
              <w:rPr>
                <w:rFonts w:eastAsiaTheme="minorEastAsia"/>
              </w:rPr>
              <w:t>Scope</w:t>
            </w:r>
          </w:p>
          <w:p w14:paraId="4E6AFC29" w14:textId="77777777" w:rsidR="00484785" w:rsidRPr="00ED65AC" w:rsidRDefault="00484785" w:rsidP="0073551E">
            <w:pPr>
              <w:ind w:left="0" w:right="19" w:firstLine="0"/>
            </w:pPr>
          </w:p>
        </w:tc>
        <w:tc>
          <w:tcPr>
            <w:tcW w:w="2951" w:type="dxa"/>
          </w:tcPr>
          <w:p w14:paraId="79589838" w14:textId="77777777" w:rsidR="00484785" w:rsidRPr="00ED65AC" w:rsidRDefault="00E7348A" w:rsidP="0073551E">
            <w:pPr>
              <w:ind w:left="0" w:right="19" w:firstLine="0"/>
            </w:pPr>
            <w:r w:rsidRPr="00ED65AC">
              <w:t>Page 7</w:t>
            </w:r>
          </w:p>
        </w:tc>
      </w:tr>
      <w:tr w:rsidR="00484785" w:rsidRPr="00ED65AC" w14:paraId="71B61F24" w14:textId="77777777" w:rsidTr="009F6CA2">
        <w:trPr>
          <w:trHeight w:val="528"/>
        </w:trPr>
        <w:tc>
          <w:tcPr>
            <w:tcW w:w="664" w:type="dxa"/>
          </w:tcPr>
          <w:p w14:paraId="328CBAF4" w14:textId="77777777" w:rsidR="00484785" w:rsidRPr="00ED65AC" w:rsidRDefault="00484785" w:rsidP="0073551E">
            <w:pPr>
              <w:ind w:left="0" w:right="19" w:firstLine="0"/>
            </w:pPr>
            <w:r w:rsidRPr="00ED65AC">
              <w:t>4</w:t>
            </w:r>
          </w:p>
        </w:tc>
        <w:tc>
          <w:tcPr>
            <w:tcW w:w="5391" w:type="dxa"/>
          </w:tcPr>
          <w:p w14:paraId="5BECF583" w14:textId="77777777" w:rsidR="00484785" w:rsidRPr="00ED65AC" w:rsidRDefault="00D83629" w:rsidP="00484785">
            <w:pPr>
              <w:pStyle w:val="Heading1"/>
              <w:outlineLvl w:val="0"/>
              <w:rPr>
                <w:b w:val="0"/>
              </w:rPr>
            </w:pPr>
            <w:r w:rsidRPr="00ED65AC">
              <w:rPr>
                <w:b w:val="0"/>
              </w:rPr>
              <w:t xml:space="preserve">Roles and responsibilities </w:t>
            </w:r>
            <w:r w:rsidR="00484785" w:rsidRPr="00ED65AC">
              <w:rPr>
                <w:b w:val="0"/>
              </w:rPr>
              <w:t xml:space="preserve"> </w:t>
            </w:r>
          </w:p>
          <w:p w14:paraId="2C937862" w14:textId="77777777" w:rsidR="00484785" w:rsidRPr="00ED65AC" w:rsidRDefault="00484785" w:rsidP="0073551E">
            <w:pPr>
              <w:ind w:left="0" w:right="19" w:firstLine="0"/>
            </w:pPr>
          </w:p>
        </w:tc>
        <w:tc>
          <w:tcPr>
            <w:tcW w:w="2951" w:type="dxa"/>
          </w:tcPr>
          <w:p w14:paraId="307E209E" w14:textId="77777777" w:rsidR="00484785" w:rsidRPr="00ED65AC" w:rsidRDefault="00FA0089" w:rsidP="0073551E">
            <w:pPr>
              <w:ind w:left="0" w:right="19" w:firstLine="0"/>
            </w:pPr>
            <w:r>
              <w:t>Page 7</w:t>
            </w:r>
          </w:p>
        </w:tc>
      </w:tr>
      <w:tr w:rsidR="00D83629" w:rsidRPr="00ED65AC" w14:paraId="79FFE4E0" w14:textId="77777777" w:rsidTr="009F6CA2">
        <w:trPr>
          <w:trHeight w:val="528"/>
        </w:trPr>
        <w:tc>
          <w:tcPr>
            <w:tcW w:w="664" w:type="dxa"/>
          </w:tcPr>
          <w:p w14:paraId="72D5AECC" w14:textId="77777777" w:rsidR="00D83629" w:rsidRPr="00ED65AC" w:rsidRDefault="00D83629" w:rsidP="0073551E">
            <w:pPr>
              <w:ind w:left="0" w:right="19" w:firstLine="0"/>
            </w:pPr>
            <w:r w:rsidRPr="00ED65AC">
              <w:t>5</w:t>
            </w:r>
          </w:p>
        </w:tc>
        <w:tc>
          <w:tcPr>
            <w:tcW w:w="5391" w:type="dxa"/>
          </w:tcPr>
          <w:p w14:paraId="0A9FB8BB" w14:textId="77777777" w:rsidR="00D83629" w:rsidRPr="00ED65AC" w:rsidRDefault="00D83629" w:rsidP="00D83629">
            <w:pPr>
              <w:pStyle w:val="Heading1"/>
              <w:outlineLvl w:val="0"/>
              <w:rPr>
                <w:b w:val="0"/>
              </w:rPr>
            </w:pPr>
            <w:r w:rsidRPr="00ED65AC">
              <w:rPr>
                <w:b w:val="0"/>
              </w:rPr>
              <w:t>Policy</w:t>
            </w:r>
          </w:p>
          <w:p w14:paraId="2C7E91B6" w14:textId="77777777" w:rsidR="00D83629" w:rsidRPr="00ED65AC" w:rsidRDefault="00D83629" w:rsidP="00484785">
            <w:pPr>
              <w:pStyle w:val="Heading1"/>
              <w:outlineLvl w:val="0"/>
              <w:rPr>
                <w:b w:val="0"/>
              </w:rPr>
            </w:pPr>
          </w:p>
        </w:tc>
        <w:tc>
          <w:tcPr>
            <w:tcW w:w="2951" w:type="dxa"/>
          </w:tcPr>
          <w:p w14:paraId="0EA8BA4D" w14:textId="77777777" w:rsidR="00D83629" w:rsidRPr="00ED65AC" w:rsidRDefault="00797CF6" w:rsidP="0073551E">
            <w:pPr>
              <w:ind w:left="0" w:right="19" w:firstLine="0"/>
            </w:pPr>
            <w:r w:rsidRPr="00ED65AC">
              <w:t>Page 11</w:t>
            </w:r>
          </w:p>
        </w:tc>
      </w:tr>
      <w:tr w:rsidR="00484785" w:rsidRPr="00ED65AC" w14:paraId="40F035B6" w14:textId="77777777" w:rsidTr="009F6CA2">
        <w:trPr>
          <w:trHeight w:val="319"/>
        </w:trPr>
        <w:tc>
          <w:tcPr>
            <w:tcW w:w="664" w:type="dxa"/>
          </w:tcPr>
          <w:p w14:paraId="68FC5B76" w14:textId="77777777" w:rsidR="00484785" w:rsidRPr="00ED65AC" w:rsidRDefault="00D83629" w:rsidP="0073551E">
            <w:pPr>
              <w:ind w:left="0" w:right="19" w:firstLine="0"/>
            </w:pPr>
            <w:r w:rsidRPr="00ED65AC">
              <w:t>5.1</w:t>
            </w:r>
          </w:p>
        </w:tc>
        <w:tc>
          <w:tcPr>
            <w:tcW w:w="5391" w:type="dxa"/>
          </w:tcPr>
          <w:p w14:paraId="344DA1E6" w14:textId="77777777" w:rsidR="00484785" w:rsidRPr="00ED65AC" w:rsidRDefault="00484785" w:rsidP="00484785">
            <w:pPr>
              <w:rPr>
                <w:rFonts w:eastAsiaTheme="minorHAnsi"/>
                <w:bCs/>
                <w:color w:val="auto"/>
                <w:lang w:eastAsia="en-US"/>
              </w:rPr>
            </w:pPr>
            <w:r w:rsidRPr="00ED65AC">
              <w:rPr>
                <w:rFonts w:eastAsiaTheme="minorHAnsi"/>
                <w:bCs/>
                <w:color w:val="auto"/>
                <w:lang w:eastAsia="en-US"/>
              </w:rPr>
              <w:t>Six key principles of safeguarding</w:t>
            </w:r>
          </w:p>
          <w:p w14:paraId="2148BAD7" w14:textId="77777777" w:rsidR="00484785" w:rsidRPr="00ED65AC" w:rsidRDefault="00484785" w:rsidP="00D83629">
            <w:pPr>
              <w:jc w:val="left"/>
            </w:pPr>
          </w:p>
        </w:tc>
        <w:tc>
          <w:tcPr>
            <w:tcW w:w="2951" w:type="dxa"/>
          </w:tcPr>
          <w:p w14:paraId="7E348C1D" w14:textId="77777777" w:rsidR="00484785" w:rsidRPr="00ED65AC" w:rsidRDefault="00797CF6" w:rsidP="0073551E">
            <w:pPr>
              <w:ind w:left="0" w:right="19" w:firstLine="0"/>
            </w:pPr>
            <w:r w:rsidRPr="00ED65AC">
              <w:t>Page 11</w:t>
            </w:r>
          </w:p>
        </w:tc>
      </w:tr>
      <w:tr w:rsidR="00D83629" w:rsidRPr="00ED65AC" w14:paraId="651EF9C2" w14:textId="77777777" w:rsidTr="009F6CA2">
        <w:trPr>
          <w:trHeight w:val="319"/>
        </w:trPr>
        <w:tc>
          <w:tcPr>
            <w:tcW w:w="664" w:type="dxa"/>
          </w:tcPr>
          <w:p w14:paraId="5A4966A6" w14:textId="77777777" w:rsidR="00D83629" w:rsidRPr="00ED65AC" w:rsidRDefault="00D83629" w:rsidP="0073551E">
            <w:pPr>
              <w:ind w:left="0" w:right="19" w:firstLine="0"/>
            </w:pPr>
            <w:r w:rsidRPr="00ED65AC">
              <w:t>5.2</w:t>
            </w:r>
          </w:p>
        </w:tc>
        <w:tc>
          <w:tcPr>
            <w:tcW w:w="5391" w:type="dxa"/>
          </w:tcPr>
          <w:p w14:paraId="4CF3DED9" w14:textId="77777777" w:rsidR="00D83629" w:rsidRPr="00ED65AC" w:rsidRDefault="00D83629" w:rsidP="00484785">
            <w:r w:rsidRPr="00ED65AC">
              <w:t>Types of abuse and explanations</w:t>
            </w:r>
          </w:p>
          <w:p w14:paraId="42B8FDED" w14:textId="77777777" w:rsidR="00E25886" w:rsidRPr="00ED65AC" w:rsidRDefault="00E25886" w:rsidP="00484785">
            <w:pPr>
              <w:rPr>
                <w:rFonts w:eastAsiaTheme="minorHAnsi"/>
                <w:bCs/>
                <w:color w:val="auto"/>
                <w:lang w:eastAsia="en-US"/>
              </w:rPr>
            </w:pPr>
          </w:p>
        </w:tc>
        <w:tc>
          <w:tcPr>
            <w:tcW w:w="2951" w:type="dxa"/>
          </w:tcPr>
          <w:p w14:paraId="4DF257CC" w14:textId="77777777" w:rsidR="00D83629" w:rsidRPr="00ED65AC" w:rsidRDefault="009F6CA2" w:rsidP="0073551E">
            <w:pPr>
              <w:ind w:left="0" w:right="19" w:firstLine="0"/>
            </w:pPr>
            <w:r>
              <w:t>Page 12</w:t>
            </w:r>
          </w:p>
        </w:tc>
      </w:tr>
      <w:tr w:rsidR="00FA0089" w:rsidRPr="00ED65AC" w14:paraId="58524253" w14:textId="77777777" w:rsidTr="009F6CA2">
        <w:trPr>
          <w:trHeight w:val="319"/>
        </w:trPr>
        <w:tc>
          <w:tcPr>
            <w:tcW w:w="664" w:type="dxa"/>
          </w:tcPr>
          <w:p w14:paraId="706080B5" w14:textId="77777777" w:rsidR="00FA0089" w:rsidRPr="00ED65AC" w:rsidRDefault="009F6CA2" w:rsidP="0073551E">
            <w:pPr>
              <w:ind w:left="0" w:right="19" w:firstLine="0"/>
            </w:pPr>
            <w:r>
              <w:t>5.3</w:t>
            </w:r>
          </w:p>
        </w:tc>
        <w:tc>
          <w:tcPr>
            <w:tcW w:w="5391" w:type="dxa"/>
          </w:tcPr>
          <w:p w14:paraId="41369BE9" w14:textId="77777777" w:rsidR="009F6CA2" w:rsidRPr="009F6CA2" w:rsidRDefault="009F6CA2" w:rsidP="009F6CA2">
            <w:r w:rsidRPr="009F6CA2">
              <w:t>Reporting PREVENT Concerns</w:t>
            </w:r>
          </w:p>
          <w:p w14:paraId="670812BB" w14:textId="77777777" w:rsidR="00FA0089" w:rsidRPr="00FA0089" w:rsidRDefault="00FA0089" w:rsidP="00FA0089"/>
        </w:tc>
        <w:tc>
          <w:tcPr>
            <w:tcW w:w="2951" w:type="dxa"/>
          </w:tcPr>
          <w:p w14:paraId="3BC38F03" w14:textId="77777777" w:rsidR="00FA0089" w:rsidRPr="00ED65AC" w:rsidRDefault="009F6CA2" w:rsidP="0073551E">
            <w:pPr>
              <w:ind w:left="0" w:right="19" w:firstLine="0"/>
            </w:pPr>
            <w:r>
              <w:t>Page 18</w:t>
            </w:r>
          </w:p>
        </w:tc>
      </w:tr>
      <w:tr w:rsidR="00484785" w:rsidRPr="00ED65AC" w14:paraId="77004958" w14:textId="77777777" w:rsidTr="009F6CA2">
        <w:trPr>
          <w:trHeight w:val="259"/>
        </w:trPr>
        <w:tc>
          <w:tcPr>
            <w:tcW w:w="664" w:type="dxa"/>
          </w:tcPr>
          <w:p w14:paraId="66C75AFE" w14:textId="77777777" w:rsidR="00484785" w:rsidRPr="00ED65AC" w:rsidRDefault="00D83629" w:rsidP="0073551E">
            <w:pPr>
              <w:ind w:left="0" w:right="19" w:firstLine="0"/>
            </w:pPr>
            <w:r w:rsidRPr="00ED65AC">
              <w:t>5.4</w:t>
            </w:r>
          </w:p>
        </w:tc>
        <w:tc>
          <w:tcPr>
            <w:tcW w:w="5391" w:type="dxa"/>
          </w:tcPr>
          <w:p w14:paraId="08FAB13F" w14:textId="77777777" w:rsidR="009F6CA2" w:rsidRPr="009F6CA2" w:rsidRDefault="009F6CA2" w:rsidP="009F6CA2">
            <w:pPr>
              <w:ind w:left="0" w:right="19" w:firstLine="0"/>
            </w:pPr>
            <w:r w:rsidRPr="009F6CA2">
              <w:t xml:space="preserve">Think Family  </w:t>
            </w:r>
          </w:p>
          <w:p w14:paraId="146E71BD" w14:textId="77777777" w:rsidR="00E25886" w:rsidRPr="00ED65AC" w:rsidRDefault="00E25886" w:rsidP="00FA0089">
            <w:pPr>
              <w:ind w:left="0" w:right="19" w:firstLine="0"/>
            </w:pPr>
          </w:p>
        </w:tc>
        <w:tc>
          <w:tcPr>
            <w:tcW w:w="2951" w:type="dxa"/>
          </w:tcPr>
          <w:p w14:paraId="6C0E2DCF" w14:textId="77777777" w:rsidR="00484785" w:rsidRPr="00ED65AC" w:rsidRDefault="00797CF6" w:rsidP="0073551E">
            <w:pPr>
              <w:ind w:left="0" w:right="19" w:firstLine="0"/>
            </w:pPr>
            <w:r w:rsidRPr="00ED65AC">
              <w:t>Page 19</w:t>
            </w:r>
          </w:p>
        </w:tc>
      </w:tr>
      <w:tr w:rsidR="00484785" w:rsidRPr="00ED65AC" w14:paraId="375D4C55" w14:textId="77777777" w:rsidTr="009F6CA2">
        <w:trPr>
          <w:trHeight w:val="269"/>
        </w:trPr>
        <w:tc>
          <w:tcPr>
            <w:tcW w:w="664" w:type="dxa"/>
          </w:tcPr>
          <w:p w14:paraId="610AAB94" w14:textId="77777777" w:rsidR="00484785" w:rsidRPr="00ED65AC" w:rsidRDefault="00D83629" w:rsidP="0073551E">
            <w:pPr>
              <w:ind w:left="0" w:right="19" w:firstLine="0"/>
            </w:pPr>
            <w:r w:rsidRPr="00ED65AC">
              <w:t>5.5</w:t>
            </w:r>
          </w:p>
        </w:tc>
        <w:tc>
          <w:tcPr>
            <w:tcW w:w="5391" w:type="dxa"/>
          </w:tcPr>
          <w:p w14:paraId="71653B48" w14:textId="77777777" w:rsidR="009F6CA2" w:rsidRPr="009F6CA2" w:rsidRDefault="009F6CA2" w:rsidP="009F6CA2">
            <w:pPr>
              <w:ind w:left="0" w:right="19" w:firstLine="0"/>
            </w:pPr>
            <w:r w:rsidRPr="009F6CA2">
              <w:t>Making Safeguarding Personal</w:t>
            </w:r>
          </w:p>
          <w:p w14:paraId="53A03649" w14:textId="77777777" w:rsidR="00E25886" w:rsidRPr="00ED65AC" w:rsidRDefault="00E25886" w:rsidP="009F6CA2">
            <w:pPr>
              <w:ind w:left="0" w:right="19" w:firstLine="0"/>
            </w:pPr>
          </w:p>
        </w:tc>
        <w:tc>
          <w:tcPr>
            <w:tcW w:w="2951" w:type="dxa"/>
          </w:tcPr>
          <w:p w14:paraId="444F758C" w14:textId="77777777" w:rsidR="00484785" w:rsidRPr="00ED65AC" w:rsidRDefault="009F6CA2" w:rsidP="0073551E">
            <w:pPr>
              <w:ind w:left="0" w:right="19" w:firstLine="0"/>
            </w:pPr>
            <w:r>
              <w:t>Page 20</w:t>
            </w:r>
          </w:p>
        </w:tc>
      </w:tr>
      <w:tr w:rsidR="00A87C9B" w:rsidRPr="00ED65AC" w14:paraId="0131FE3E" w14:textId="77777777" w:rsidTr="009F6CA2">
        <w:trPr>
          <w:trHeight w:val="1327"/>
        </w:trPr>
        <w:tc>
          <w:tcPr>
            <w:tcW w:w="664" w:type="dxa"/>
          </w:tcPr>
          <w:p w14:paraId="114635DE" w14:textId="77777777" w:rsidR="00A87C9B" w:rsidRPr="00ED65AC" w:rsidRDefault="009F6CA2" w:rsidP="0073551E">
            <w:pPr>
              <w:ind w:left="0" w:right="19" w:firstLine="0"/>
            </w:pPr>
            <w:r>
              <w:t>5.6</w:t>
            </w:r>
          </w:p>
        </w:tc>
        <w:tc>
          <w:tcPr>
            <w:tcW w:w="5391" w:type="dxa"/>
          </w:tcPr>
          <w:p w14:paraId="4D8D4915" w14:textId="77777777" w:rsidR="00A87C9B" w:rsidRPr="00ED65AC" w:rsidRDefault="00A87C9B" w:rsidP="0073551E">
            <w:pPr>
              <w:ind w:left="0" w:right="19" w:firstLine="0"/>
            </w:pPr>
            <w:r w:rsidRPr="00ED65AC">
              <w:t xml:space="preserve">Mental Capacity Act (2005)  </w:t>
            </w:r>
          </w:p>
          <w:p w14:paraId="403996C0" w14:textId="77777777" w:rsidR="00A87C9B" w:rsidRPr="00ED65AC" w:rsidRDefault="00A87C9B" w:rsidP="0027535E">
            <w:pPr>
              <w:pStyle w:val="ListParagraph"/>
              <w:numPr>
                <w:ilvl w:val="0"/>
                <w:numId w:val="59"/>
              </w:numPr>
              <w:ind w:right="19"/>
            </w:pPr>
            <w:r w:rsidRPr="00ED65AC">
              <w:t>Capacity and Consent</w:t>
            </w:r>
          </w:p>
          <w:p w14:paraId="7C5921B5" w14:textId="77777777" w:rsidR="00A87C9B" w:rsidRPr="00ED65AC" w:rsidRDefault="00A87C9B" w:rsidP="0027535E">
            <w:pPr>
              <w:pStyle w:val="ListParagraph"/>
              <w:numPr>
                <w:ilvl w:val="0"/>
                <w:numId w:val="59"/>
              </w:numPr>
              <w:ind w:right="19"/>
            </w:pPr>
            <w:r w:rsidRPr="00ED65AC">
              <w:t>Assessing Capacity</w:t>
            </w:r>
          </w:p>
          <w:p w14:paraId="026F146B" w14:textId="77777777" w:rsidR="00A87C9B" w:rsidRPr="00ED65AC" w:rsidRDefault="00A87C9B" w:rsidP="0027535E">
            <w:pPr>
              <w:pStyle w:val="ListParagraph"/>
              <w:numPr>
                <w:ilvl w:val="0"/>
                <w:numId w:val="59"/>
              </w:numPr>
              <w:ind w:right="19"/>
            </w:pPr>
            <w:r w:rsidRPr="00ED65AC">
              <w:t>Deprivation of liberty safeguards(DoL’s)</w:t>
            </w:r>
          </w:p>
          <w:p w14:paraId="7A6F037E" w14:textId="77777777" w:rsidR="00A87C9B" w:rsidRPr="00ED65AC" w:rsidRDefault="00216502" w:rsidP="0027535E">
            <w:pPr>
              <w:pStyle w:val="ListParagraph"/>
              <w:numPr>
                <w:ilvl w:val="0"/>
                <w:numId w:val="59"/>
              </w:numPr>
              <w:ind w:right="19"/>
            </w:pPr>
            <w:r w:rsidRPr="00ED65AC">
              <w:t xml:space="preserve">Determining the adults best interest </w:t>
            </w:r>
          </w:p>
        </w:tc>
        <w:tc>
          <w:tcPr>
            <w:tcW w:w="2951" w:type="dxa"/>
          </w:tcPr>
          <w:p w14:paraId="0FE5E294" w14:textId="77777777" w:rsidR="00A87C9B" w:rsidRPr="00ED65AC" w:rsidRDefault="006C28F3" w:rsidP="0073551E">
            <w:pPr>
              <w:ind w:left="0" w:right="19" w:firstLine="0"/>
            </w:pPr>
            <w:r w:rsidRPr="00ED65AC">
              <w:t>Page 21</w:t>
            </w:r>
          </w:p>
        </w:tc>
      </w:tr>
      <w:tr w:rsidR="00A87C9B" w:rsidRPr="00ED65AC" w14:paraId="2EE2C89B" w14:textId="77777777" w:rsidTr="009F6CA2">
        <w:trPr>
          <w:trHeight w:val="2902"/>
        </w:trPr>
        <w:tc>
          <w:tcPr>
            <w:tcW w:w="664" w:type="dxa"/>
          </w:tcPr>
          <w:p w14:paraId="75F34605" w14:textId="77777777" w:rsidR="00A87C9B" w:rsidRPr="00ED65AC" w:rsidRDefault="009F6CA2" w:rsidP="0073551E">
            <w:pPr>
              <w:ind w:left="0" w:right="19" w:firstLine="0"/>
            </w:pPr>
            <w:r>
              <w:t>5.7</w:t>
            </w:r>
          </w:p>
        </w:tc>
        <w:tc>
          <w:tcPr>
            <w:tcW w:w="5391" w:type="dxa"/>
          </w:tcPr>
          <w:p w14:paraId="10D2222F" w14:textId="77777777" w:rsidR="00A87C9B" w:rsidRPr="00ED65AC" w:rsidRDefault="00216502" w:rsidP="0073551E">
            <w:pPr>
              <w:ind w:left="0" w:right="19" w:firstLine="0"/>
              <w:rPr>
                <w:color w:val="auto"/>
              </w:rPr>
            </w:pPr>
            <w:r w:rsidRPr="00ED65AC">
              <w:rPr>
                <w:color w:val="auto"/>
              </w:rPr>
              <w:t>Procedures of managing a concern</w:t>
            </w:r>
          </w:p>
          <w:p w14:paraId="68762789" w14:textId="77777777" w:rsidR="002B7C4F" w:rsidRPr="00ED65AC" w:rsidRDefault="002B7C4F" w:rsidP="0027535E">
            <w:pPr>
              <w:pStyle w:val="Heading2"/>
              <w:numPr>
                <w:ilvl w:val="0"/>
                <w:numId w:val="60"/>
              </w:numPr>
              <w:outlineLvl w:val="1"/>
              <w:rPr>
                <w:b/>
                <w:color w:val="auto"/>
              </w:rPr>
            </w:pPr>
            <w:r w:rsidRPr="00ED65AC">
              <w:rPr>
                <w:color w:val="auto"/>
              </w:rPr>
              <w:t>Overriding the wishes of the adult</w:t>
            </w:r>
            <w:r w:rsidRPr="00ED65AC">
              <w:rPr>
                <w:b/>
                <w:color w:val="auto"/>
              </w:rPr>
              <w:t xml:space="preserve">  </w:t>
            </w:r>
          </w:p>
          <w:p w14:paraId="17D79108" w14:textId="77777777" w:rsidR="00D83629" w:rsidRPr="00ED65AC" w:rsidRDefault="002B7C4F" w:rsidP="0027535E">
            <w:pPr>
              <w:pStyle w:val="ListParagraph"/>
              <w:numPr>
                <w:ilvl w:val="0"/>
                <w:numId w:val="60"/>
              </w:numPr>
              <w:autoSpaceDE w:val="0"/>
              <w:autoSpaceDN w:val="0"/>
              <w:adjustRightInd w:val="0"/>
              <w:spacing w:after="0" w:line="240" w:lineRule="auto"/>
              <w:jc w:val="left"/>
              <w:rPr>
                <w:rFonts w:eastAsiaTheme="minorHAnsi"/>
                <w:b/>
                <w:bCs/>
                <w:color w:val="auto"/>
                <w:lang w:eastAsia="en-US"/>
              </w:rPr>
            </w:pPr>
            <w:r w:rsidRPr="00ED65AC">
              <w:rPr>
                <w:color w:val="auto"/>
              </w:rPr>
              <w:t>Reporting concerns of Adult Abuse to the Police</w:t>
            </w:r>
            <w:r w:rsidRPr="00ED65AC">
              <w:rPr>
                <w:b/>
                <w:color w:val="auto"/>
              </w:rPr>
              <w:t xml:space="preserve"> </w:t>
            </w:r>
          </w:p>
          <w:p w14:paraId="43E3A6B7" w14:textId="77777777" w:rsidR="002B7C4F" w:rsidRPr="00ED65AC" w:rsidRDefault="002B7C4F" w:rsidP="0027535E">
            <w:pPr>
              <w:pStyle w:val="ListParagraph"/>
              <w:numPr>
                <w:ilvl w:val="0"/>
                <w:numId w:val="60"/>
              </w:numPr>
              <w:autoSpaceDE w:val="0"/>
              <w:autoSpaceDN w:val="0"/>
              <w:adjustRightInd w:val="0"/>
              <w:spacing w:after="0" w:line="240" w:lineRule="auto"/>
              <w:jc w:val="left"/>
              <w:rPr>
                <w:rFonts w:eastAsiaTheme="minorHAnsi"/>
                <w:b/>
                <w:bCs/>
                <w:color w:val="auto"/>
                <w:lang w:eastAsia="en-US"/>
              </w:rPr>
            </w:pPr>
            <w:r w:rsidRPr="00ED65AC">
              <w:rPr>
                <w:rFonts w:eastAsiaTheme="minorHAnsi"/>
                <w:bCs/>
                <w:color w:val="auto"/>
                <w:lang w:eastAsia="en-US"/>
              </w:rPr>
              <w:t>Third Party Reporting</w:t>
            </w:r>
            <w:r w:rsidRPr="00ED65AC">
              <w:rPr>
                <w:rFonts w:eastAsiaTheme="minorHAnsi"/>
                <w:b/>
                <w:bCs/>
                <w:color w:val="auto"/>
                <w:lang w:eastAsia="en-US"/>
              </w:rPr>
              <w:t xml:space="preserve"> </w:t>
            </w:r>
          </w:p>
          <w:p w14:paraId="0F7F86E9" w14:textId="77777777" w:rsidR="002B7C4F" w:rsidRPr="00ED65AC" w:rsidRDefault="00E477A8" w:rsidP="0027535E">
            <w:pPr>
              <w:pStyle w:val="ListParagraph"/>
              <w:numPr>
                <w:ilvl w:val="0"/>
                <w:numId w:val="60"/>
              </w:numPr>
              <w:autoSpaceDE w:val="0"/>
              <w:autoSpaceDN w:val="0"/>
              <w:adjustRightInd w:val="0"/>
              <w:spacing w:after="0" w:line="240" w:lineRule="auto"/>
              <w:jc w:val="left"/>
              <w:rPr>
                <w:rFonts w:eastAsiaTheme="minorHAnsi"/>
                <w:b/>
                <w:bCs/>
                <w:color w:val="auto"/>
                <w:lang w:eastAsia="en-US"/>
              </w:rPr>
            </w:pPr>
            <w:r>
              <w:rPr>
                <w:rFonts w:eastAsiaTheme="minorHAnsi"/>
                <w:bCs/>
                <w:color w:val="auto"/>
                <w:lang w:eastAsia="en-US"/>
              </w:rPr>
              <w:t>Non-Recent Abuse</w:t>
            </w:r>
          </w:p>
          <w:p w14:paraId="2A67569D" w14:textId="77777777" w:rsidR="002B7C4F" w:rsidRPr="00ED65AC" w:rsidRDefault="002B7C4F" w:rsidP="0027535E">
            <w:pPr>
              <w:pStyle w:val="ListParagraph"/>
              <w:numPr>
                <w:ilvl w:val="0"/>
                <w:numId w:val="60"/>
              </w:numPr>
              <w:autoSpaceDE w:val="0"/>
              <w:autoSpaceDN w:val="0"/>
              <w:adjustRightInd w:val="0"/>
              <w:spacing w:after="0" w:line="240" w:lineRule="auto"/>
              <w:jc w:val="left"/>
              <w:rPr>
                <w:rFonts w:eastAsiaTheme="minorHAnsi"/>
                <w:b/>
                <w:bCs/>
                <w:color w:val="auto"/>
                <w:lang w:eastAsia="en-US"/>
              </w:rPr>
            </w:pPr>
            <w:r w:rsidRPr="00ED65AC">
              <w:rPr>
                <w:rFonts w:eastAsiaTheme="minorHAnsi"/>
                <w:bCs/>
                <w:color w:val="auto"/>
                <w:lang w:eastAsia="en-US"/>
              </w:rPr>
              <w:t>Decision to raise a concern with the Local Authority</w:t>
            </w:r>
          </w:p>
          <w:p w14:paraId="597280D4" w14:textId="77777777" w:rsidR="002B7C4F" w:rsidRPr="00ED65AC" w:rsidRDefault="002B7C4F" w:rsidP="0027535E">
            <w:pPr>
              <w:pStyle w:val="ListParagraph"/>
              <w:numPr>
                <w:ilvl w:val="0"/>
                <w:numId w:val="60"/>
              </w:numPr>
              <w:autoSpaceDE w:val="0"/>
              <w:autoSpaceDN w:val="0"/>
              <w:adjustRightInd w:val="0"/>
              <w:spacing w:after="0" w:line="240" w:lineRule="auto"/>
              <w:jc w:val="left"/>
              <w:rPr>
                <w:rFonts w:eastAsiaTheme="minorHAnsi"/>
                <w:bCs/>
                <w:color w:val="auto"/>
                <w:lang w:eastAsia="en-US"/>
              </w:rPr>
            </w:pPr>
            <w:r w:rsidRPr="00ED65AC">
              <w:rPr>
                <w:rFonts w:eastAsiaTheme="minorHAnsi"/>
                <w:bCs/>
                <w:color w:val="auto"/>
                <w:lang w:eastAsia="en-US"/>
              </w:rPr>
              <w:t>Gaining consent</w:t>
            </w:r>
          </w:p>
          <w:p w14:paraId="18C51CE9" w14:textId="77777777" w:rsidR="002B7C4F" w:rsidRPr="00ED65AC" w:rsidRDefault="002B7C4F" w:rsidP="0027535E">
            <w:pPr>
              <w:pStyle w:val="ListParagraph"/>
              <w:numPr>
                <w:ilvl w:val="0"/>
                <w:numId w:val="60"/>
              </w:numPr>
              <w:autoSpaceDE w:val="0"/>
              <w:autoSpaceDN w:val="0"/>
              <w:adjustRightInd w:val="0"/>
              <w:spacing w:after="0" w:line="240" w:lineRule="auto"/>
              <w:jc w:val="left"/>
              <w:rPr>
                <w:rFonts w:eastAsiaTheme="minorHAnsi"/>
                <w:bCs/>
                <w:color w:val="auto"/>
                <w:lang w:eastAsia="en-US"/>
              </w:rPr>
            </w:pPr>
            <w:r w:rsidRPr="00ED65AC">
              <w:rPr>
                <w:rFonts w:eastAsiaTheme="minorHAnsi"/>
                <w:bCs/>
                <w:color w:val="auto"/>
                <w:lang w:eastAsia="en-US"/>
              </w:rPr>
              <w:t>What if they do not/ cannot consent</w:t>
            </w:r>
          </w:p>
          <w:p w14:paraId="5CF2CC97" w14:textId="77777777" w:rsidR="00216502" w:rsidRPr="00ED65AC" w:rsidRDefault="002B7C4F" w:rsidP="0027535E">
            <w:pPr>
              <w:pStyle w:val="ListParagraph"/>
              <w:numPr>
                <w:ilvl w:val="0"/>
                <w:numId w:val="60"/>
              </w:numPr>
              <w:autoSpaceDE w:val="0"/>
              <w:autoSpaceDN w:val="0"/>
              <w:adjustRightInd w:val="0"/>
              <w:spacing w:after="0" w:line="240" w:lineRule="auto"/>
              <w:jc w:val="left"/>
            </w:pPr>
            <w:r w:rsidRPr="00ED65AC">
              <w:rPr>
                <w:rFonts w:eastAsiaTheme="minorHAnsi"/>
                <w:bCs/>
                <w:color w:val="auto"/>
                <w:lang w:eastAsia="en-US"/>
              </w:rPr>
              <w:t>Completing a concern</w:t>
            </w:r>
          </w:p>
        </w:tc>
        <w:tc>
          <w:tcPr>
            <w:tcW w:w="2951" w:type="dxa"/>
          </w:tcPr>
          <w:p w14:paraId="699FB4AA" w14:textId="77777777" w:rsidR="00A87C9B" w:rsidRPr="00ED65AC" w:rsidRDefault="009F6CA2" w:rsidP="0073551E">
            <w:pPr>
              <w:ind w:left="0" w:right="19" w:firstLine="0"/>
            </w:pPr>
            <w:r>
              <w:t>Page 22</w:t>
            </w:r>
          </w:p>
        </w:tc>
      </w:tr>
      <w:tr w:rsidR="002B7C4F" w:rsidRPr="00ED65AC" w14:paraId="1789BA5F" w14:textId="77777777" w:rsidTr="009F6CA2">
        <w:trPr>
          <w:trHeight w:val="426"/>
        </w:trPr>
        <w:tc>
          <w:tcPr>
            <w:tcW w:w="664" w:type="dxa"/>
          </w:tcPr>
          <w:p w14:paraId="4D36BCE5" w14:textId="77777777" w:rsidR="002B7C4F" w:rsidRPr="00ED65AC" w:rsidRDefault="009F6CA2" w:rsidP="0073551E">
            <w:pPr>
              <w:ind w:left="0" w:right="19" w:firstLine="0"/>
            </w:pPr>
            <w:r>
              <w:t>5.8</w:t>
            </w:r>
          </w:p>
        </w:tc>
        <w:tc>
          <w:tcPr>
            <w:tcW w:w="5391" w:type="dxa"/>
          </w:tcPr>
          <w:p w14:paraId="47F98E2F" w14:textId="77777777" w:rsidR="002B7C4F" w:rsidRPr="00ED65AC" w:rsidRDefault="002B7C4F" w:rsidP="0073551E">
            <w:pPr>
              <w:ind w:left="0" w:right="19" w:firstLine="0"/>
            </w:pPr>
            <w:r w:rsidRPr="00ED65AC">
              <w:t>Section 42 enquiries</w:t>
            </w:r>
          </w:p>
        </w:tc>
        <w:tc>
          <w:tcPr>
            <w:tcW w:w="2951" w:type="dxa"/>
          </w:tcPr>
          <w:p w14:paraId="4BD0779E" w14:textId="77777777" w:rsidR="002B7C4F" w:rsidRPr="00ED65AC" w:rsidRDefault="009F6CA2" w:rsidP="0073551E">
            <w:pPr>
              <w:ind w:left="0" w:right="19" w:firstLine="0"/>
            </w:pPr>
            <w:r>
              <w:t>Page 27</w:t>
            </w:r>
          </w:p>
        </w:tc>
      </w:tr>
      <w:tr w:rsidR="00A6169D" w:rsidRPr="00ED65AC" w14:paraId="230E224E" w14:textId="77777777" w:rsidTr="009F6CA2">
        <w:trPr>
          <w:trHeight w:val="426"/>
        </w:trPr>
        <w:tc>
          <w:tcPr>
            <w:tcW w:w="664" w:type="dxa"/>
          </w:tcPr>
          <w:p w14:paraId="19BF9D6A" w14:textId="77777777" w:rsidR="00A6169D" w:rsidRPr="00ED65AC" w:rsidRDefault="009F6CA2" w:rsidP="0073551E">
            <w:pPr>
              <w:ind w:left="0" w:right="19" w:firstLine="0"/>
            </w:pPr>
            <w:r>
              <w:t>5.9</w:t>
            </w:r>
          </w:p>
        </w:tc>
        <w:tc>
          <w:tcPr>
            <w:tcW w:w="5391" w:type="dxa"/>
          </w:tcPr>
          <w:p w14:paraId="6706A93F" w14:textId="77777777" w:rsidR="00A6169D" w:rsidRPr="00ED65AC" w:rsidRDefault="00A6169D" w:rsidP="00A6169D">
            <w:pPr>
              <w:autoSpaceDE w:val="0"/>
              <w:autoSpaceDN w:val="0"/>
              <w:adjustRightInd w:val="0"/>
              <w:spacing w:after="0" w:line="240" w:lineRule="auto"/>
              <w:ind w:left="0" w:firstLine="0"/>
              <w:jc w:val="left"/>
              <w:rPr>
                <w:rFonts w:eastAsiaTheme="minorHAnsi"/>
                <w:bCs/>
                <w:lang w:eastAsia="en-US"/>
              </w:rPr>
            </w:pPr>
            <w:r w:rsidRPr="00ED65AC">
              <w:rPr>
                <w:rFonts w:eastAsiaTheme="minorHAnsi"/>
                <w:bCs/>
                <w:lang w:eastAsia="en-US"/>
              </w:rPr>
              <w:t>If a safeguarding concern does not progress to enquiry</w:t>
            </w:r>
          </w:p>
          <w:p w14:paraId="0597C981" w14:textId="77777777" w:rsidR="00A6169D" w:rsidRPr="00ED65AC" w:rsidRDefault="00A6169D" w:rsidP="0073551E">
            <w:pPr>
              <w:ind w:left="0" w:right="19" w:firstLine="0"/>
            </w:pPr>
          </w:p>
        </w:tc>
        <w:tc>
          <w:tcPr>
            <w:tcW w:w="2951" w:type="dxa"/>
          </w:tcPr>
          <w:p w14:paraId="2B1A17C1" w14:textId="77777777" w:rsidR="00A6169D" w:rsidRPr="00ED65AC" w:rsidRDefault="009F6CA2" w:rsidP="0073551E">
            <w:pPr>
              <w:ind w:left="0" w:right="19" w:firstLine="0"/>
            </w:pPr>
            <w:r>
              <w:t>Page 28</w:t>
            </w:r>
          </w:p>
        </w:tc>
      </w:tr>
      <w:tr w:rsidR="002B7C4F" w:rsidRPr="00ED65AC" w14:paraId="5DF16669" w14:textId="77777777" w:rsidTr="009F6CA2">
        <w:trPr>
          <w:trHeight w:val="426"/>
        </w:trPr>
        <w:tc>
          <w:tcPr>
            <w:tcW w:w="664" w:type="dxa"/>
          </w:tcPr>
          <w:p w14:paraId="7046BFFB" w14:textId="77777777" w:rsidR="002B7C4F" w:rsidRPr="00ED65AC" w:rsidRDefault="00D83629" w:rsidP="0073551E">
            <w:pPr>
              <w:ind w:left="0" w:right="19" w:firstLine="0"/>
            </w:pPr>
            <w:r w:rsidRPr="00ED65AC">
              <w:t>6</w:t>
            </w:r>
          </w:p>
        </w:tc>
        <w:tc>
          <w:tcPr>
            <w:tcW w:w="5391" w:type="dxa"/>
          </w:tcPr>
          <w:p w14:paraId="6540027B" w14:textId="77777777" w:rsidR="002B7C4F" w:rsidRPr="00ED65AC" w:rsidRDefault="002B7C4F" w:rsidP="0073551E">
            <w:pPr>
              <w:ind w:left="0" w:right="19" w:firstLine="0"/>
            </w:pPr>
            <w:r w:rsidRPr="00ED65AC">
              <w:t>Information Sharing</w:t>
            </w:r>
          </w:p>
        </w:tc>
        <w:tc>
          <w:tcPr>
            <w:tcW w:w="2951" w:type="dxa"/>
          </w:tcPr>
          <w:p w14:paraId="63AC2417" w14:textId="77777777" w:rsidR="002B7C4F" w:rsidRPr="00ED65AC" w:rsidRDefault="009F6CA2" w:rsidP="0073551E">
            <w:pPr>
              <w:ind w:left="0" w:right="19" w:firstLine="0"/>
            </w:pPr>
            <w:r>
              <w:t>Page 29</w:t>
            </w:r>
          </w:p>
        </w:tc>
      </w:tr>
      <w:tr w:rsidR="00A6169D" w:rsidRPr="00ED65AC" w14:paraId="259A6CAE" w14:textId="77777777" w:rsidTr="009F6CA2">
        <w:trPr>
          <w:trHeight w:val="426"/>
        </w:trPr>
        <w:tc>
          <w:tcPr>
            <w:tcW w:w="664" w:type="dxa"/>
          </w:tcPr>
          <w:p w14:paraId="10F2C51B" w14:textId="77777777" w:rsidR="00A6169D" w:rsidRPr="00ED65AC" w:rsidRDefault="00D83629" w:rsidP="0073551E">
            <w:pPr>
              <w:ind w:left="0" w:right="19" w:firstLine="0"/>
            </w:pPr>
            <w:r w:rsidRPr="00ED65AC">
              <w:t>7</w:t>
            </w:r>
          </w:p>
        </w:tc>
        <w:tc>
          <w:tcPr>
            <w:tcW w:w="5391" w:type="dxa"/>
          </w:tcPr>
          <w:p w14:paraId="4C80530E" w14:textId="77777777" w:rsidR="00A6169D" w:rsidRPr="00ED65AC" w:rsidRDefault="00A6169D" w:rsidP="00A6169D">
            <w:pPr>
              <w:autoSpaceDE w:val="0"/>
              <w:autoSpaceDN w:val="0"/>
              <w:adjustRightInd w:val="0"/>
              <w:spacing w:after="0" w:line="240" w:lineRule="auto"/>
              <w:ind w:left="0" w:firstLine="0"/>
              <w:jc w:val="left"/>
              <w:rPr>
                <w:rFonts w:eastAsiaTheme="minorHAnsi"/>
                <w:bCs/>
                <w:lang w:eastAsia="en-US"/>
              </w:rPr>
            </w:pPr>
            <w:r w:rsidRPr="00ED65AC">
              <w:rPr>
                <w:rFonts w:eastAsiaTheme="minorHAnsi"/>
                <w:bCs/>
                <w:lang w:eastAsia="en-US"/>
              </w:rPr>
              <w:t xml:space="preserve">Multi-Agency Risk Assessment Conference (MARAC) </w:t>
            </w:r>
          </w:p>
          <w:p w14:paraId="71FF2D67" w14:textId="77777777" w:rsidR="00A6169D" w:rsidRPr="00ED65AC" w:rsidRDefault="00A6169D" w:rsidP="0073551E">
            <w:pPr>
              <w:ind w:left="0" w:right="19" w:firstLine="0"/>
            </w:pPr>
          </w:p>
        </w:tc>
        <w:tc>
          <w:tcPr>
            <w:tcW w:w="2951" w:type="dxa"/>
          </w:tcPr>
          <w:p w14:paraId="657DC925" w14:textId="77777777" w:rsidR="00A6169D" w:rsidRPr="00ED65AC" w:rsidRDefault="009F6CA2" w:rsidP="0073551E">
            <w:pPr>
              <w:ind w:left="0" w:right="19" w:firstLine="0"/>
            </w:pPr>
            <w:r>
              <w:t>Page 31</w:t>
            </w:r>
          </w:p>
        </w:tc>
      </w:tr>
      <w:tr w:rsidR="00A6169D" w:rsidRPr="00ED65AC" w14:paraId="251596AB" w14:textId="77777777" w:rsidTr="009F6CA2">
        <w:trPr>
          <w:trHeight w:val="426"/>
        </w:trPr>
        <w:tc>
          <w:tcPr>
            <w:tcW w:w="664" w:type="dxa"/>
          </w:tcPr>
          <w:p w14:paraId="304819B1" w14:textId="77777777" w:rsidR="00A6169D" w:rsidRPr="00ED65AC" w:rsidRDefault="00D83629" w:rsidP="0073551E">
            <w:pPr>
              <w:ind w:left="0" w:right="19" w:firstLine="0"/>
            </w:pPr>
            <w:r w:rsidRPr="00ED65AC">
              <w:t>8</w:t>
            </w:r>
          </w:p>
        </w:tc>
        <w:tc>
          <w:tcPr>
            <w:tcW w:w="5391" w:type="dxa"/>
          </w:tcPr>
          <w:p w14:paraId="590E63E8" w14:textId="77777777" w:rsidR="009F6CA2" w:rsidRPr="009F6CA2" w:rsidRDefault="009F6CA2" w:rsidP="009F6CA2">
            <w:pPr>
              <w:ind w:right="56"/>
              <w:jc w:val="left"/>
              <w:rPr>
                <w:bCs/>
              </w:rPr>
            </w:pPr>
            <w:r w:rsidRPr="009F6CA2">
              <w:rPr>
                <w:bCs/>
              </w:rPr>
              <w:t xml:space="preserve">Allegations of abuse from one adult at risk to another </w:t>
            </w:r>
          </w:p>
          <w:p w14:paraId="181B957F" w14:textId="77777777" w:rsidR="00A6169D" w:rsidRPr="00ED65AC" w:rsidRDefault="00A6169D" w:rsidP="00A6169D">
            <w:pPr>
              <w:autoSpaceDE w:val="0"/>
              <w:autoSpaceDN w:val="0"/>
              <w:adjustRightInd w:val="0"/>
              <w:spacing w:after="0" w:line="240" w:lineRule="auto"/>
              <w:ind w:left="0" w:firstLine="0"/>
              <w:jc w:val="left"/>
              <w:rPr>
                <w:rFonts w:eastAsiaTheme="minorHAnsi"/>
                <w:bCs/>
                <w:lang w:eastAsia="en-US"/>
              </w:rPr>
            </w:pPr>
          </w:p>
        </w:tc>
        <w:tc>
          <w:tcPr>
            <w:tcW w:w="2951" w:type="dxa"/>
          </w:tcPr>
          <w:p w14:paraId="7542F749" w14:textId="77777777" w:rsidR="00A6169D" w:rsidRPr="00ED65AC" w:rsidRDefault="009F6CA2" w:rsidP="0073551E">
            <w:pPr>
              <w:ind w:left="0" w:right="19" w:firstLine="0"/>
            </w:pPr>
            <w:r>
              <w:lastRenderedPageBreak/>
              <w:t>Page 31</w:t>
            </w:r>
          </w:p>
        </w:tc>
      </w:tr>
      <w:tr w:rsidR="00A6169D" w:rsidRPr="00ED65AC" w14:paraId="0AC92974" w14:textId="77777777" w:rsidTr="009F6CA2">
        <w:trPr>
          <w:trHeight w:val="426"/>
        </w:trPr>
        <w:tc>
          <w:tcPr>
            <w:tcW w:w="664" w:type="dxa"/>
          </w:tcPr>
          <w:p w14:paraId="4841EE5E" w14:textId="77777777" w:rsidR="00A6169D" w:rsidRPr="00ED65AC" w:rsidRDefault="00D83629" w:rsidP="0073551E">
            <w:pPr>
              <w:ind w:left="0" w:right="19" w:firstLine="0"/>
            </w:pPr>
            <w:r w:rsidRPr="00ED65AC">
              <w:t>9</w:t>
            </w:r>
          </w:p>
        </w:tc>
        <w:tc>
          <w:tcPr>
            <w:tcW w:w="5391" w:type="dxa"/>
          </w:tcPr>
          <w:p w14:paraId="24627A98" w14:textId="77777777" w:rsidR="00A6169D" w:rsidRPr="00ED65AC" w:rsidRDefault="00A6169D" w:rsidP="00A6169D">
            <w:pPr>
              <w:autoSpaceDE w:val="0"/>
              <w:autoSpaceDN w:val="0"/>
              <w:adjustRightInd w:val="0"/>
              <w:spacing w:after="0" w:line="240" w:lineRule="auto"/>
              <w:ind w:left="0" w:firstLine="0"/>
              <w:jc w:val="left"/>
              <w:rPr>
                <w:rFonts w:eastAsiaTheme="minorHAnsi"/>
                <w:bCs/>
                <w:lang w:eastAsia="en-US"/>
              </w:rPr>
            </w:pPr>
            <w:r w:rsidRPr="00ED65AC">
              <w:t xml:space="preserve">The adult’s right to Advocacy  </w:t>
            </w:r>
          </w:p>
        </w:tc>
        <w:tc>
          <w:tcPr>
            <w:tcW w:w="2951" w:type="dxa"/>
          </w:tcPr>
          <w:p w14:paraId="7105E904" w14:textId="77777777" w:rsidR="00A6169D" w:rsidRPr="00ED65AC" w:rsidRDefault="009F6CA2" w:rsidP="0073551E">
            <w:pPr>
              <w:ind w:left="0" w:right="19" w:firstLine="0"/>
            </w:pPr>
            <w:r>
              <w:t>Page 32</w:t>
            </w:r>
          </w:p>
        </w:tc>
      </w:tr>
      <w:tr w:rsidR="00A6169D" w:rsidRPr="00ED65AC" w14:paraId="58D26B83" w14:textId="77777777" w:rsidTr="009F6CA2">
        <w:trPr>
          <w:trHeight w:val="426"/>
        </w:trPr>
        <w:tc>
          <w:tcPr>
            <w:tcW w:w="664" w:type="dxa"/>
          </w:tcPr>
          <w:p w14:paraId="6248094D" w14:textId="77777777" w:rsidR="00A6169D" w:rsidRPr="00ED65AC" w:rsidRDefault="00D83629" w:rsidP="0073551E">
            <w:pPr>
              <w:ind w:left="0" w:right="19" w:firstLine="0"/>
            </w:pPr>
            <w:r w:rsidRPr="00ED65AC">
              <w:t>10</w:t>
            </w:r>
          </w:p>
        </w:tc>
        <w:tc>
          <w:tcPr>
            <w:tcW w:w="5391" w:type="dxa"/>
          </w:tcPr>
          <w:p w14:paraId="0099B7BA" w14:textId="77777777" w:rsidR="00A6169D" w:rsidRPr="00ED65AC" w:rsidRDefault="00A6169D" w:rsidP="00A6169D">
            <w:pPr>
              <w:ind w:right="56"/>
              <w:jc w:val="left"/>
              <w:rPr>
                <w:bCs/>
              </w:rPr>
            </w:pPr>
            <w:r w:rsidRPr="00ED65AC">
              <w:rPr>
                <w:bCs/>
              </w:rPr>
              <w:t>Carers and Safeguarding</w:t>
            </w:r>
          </w:p>
          <w:p w14:paraId="242A0B80" w14:textId="77777777" w:rsidR="00A6169D" w:rsidRPr="00ED65AC" w:rsidRDefault="00A6169D" w:rsidP="00A6169D">
            <w:pPr>
              <w:autoSpaceDE w:val="0"/>
              <w:autoSpaceDN w:val="0"/>
              <w:adjustRightInd w:val="0"/>
              <w:spacing w:after="0" w:line="240" w:lineRule="auto"/>
              <w:ind w:left="0" w:firstLine="0"/>
              <w:jc w:val="left"/>
              <w:rPr>
                <w:rFonts w:eastAsiaTheme="minorHAnsi"/>
                <w:bCs/>
                <w:lang w:eastAsia="en-US"/>
              </w:rPr>
            </w:pPr>
          </w:p>
        </w:tc>
        <w:tc>
          <w:tcPr>
            <w:tcW w:w="2951" w:type="dxa"/>
          </w:tcPr>
          <w:p w14:paraId="7C07F86D" w14:textId="77777777" w:rsidR="00A6169D" w:rsidRPr="00ED65AC" w:rsidRDefault="009F6CA2" w:rsidP="0073551E">
            <w:pPr>
              <w:ind w:left="0" w:right="19" w:firstLine="0"/>
            </w:pPr>
            <w:r>
              <w:t>Page 33</w:t>
            </w:r>
          </w:p>
        </w:tc>
      </w:tr>
      <w:tr w:rsidR="00A6169D" w:rsidRPr="00ED65AC" w14:paraId="38E67233" w14:textId="77777777" w:rsidTr="009F6CA2">
        <w:trPr>
          <w:trHeight w:val="426"/>
        </w:trPr>
        <w:tc>
          <w:tcPr>
            <w:tcW w:w="664" w:type="dxa"/>
          </w:tcPr>
          <w:p w14:paraId="1B737734" w14:textId="77777777" w:rsidR="00A6169D" w:rsidRPr="00ED65AC" w:rsidRDefault="00D83629" w:rsidP="0073551E">
            <w:pPr>
              <w:ind w:left="0" w:right="19" w:firstLine="0"/>
            </w:pPr>
            <w:r w:rsidRPr="00ED65AC">
              <w:t>11</w:t>
            </w:r>
          </w:p>
        </w:tc>
        <w:tc>
          <w:tcPr>
            <w:tcW w:w="5391" w:type="dxa"/>
          </w:tcPr>
          <w:p w14:paraId="37B0CDF9" w14:textId="77777777" w:rsidR="006F68EB" w:rsidRPr="00ED65AC" w:rsidRDefault="006F68EB" w:rsidP="006F68EB">
            <w:pPr>
              <w:autoSpaceDE w:val="0"/>
              <w:autoSpaceDN w:val="0"/>
              <w:adjustRightInd w:val="0"/>
              <w:spacing w:after="0" w:line="240" w:lineRule="auto"/>
              <w:ind w:left="0" w:firstLine="0"/>
              <w:jc w:val="left"/>
              <w:rPr>
                <w:bCs/>
                <w:color w:val="auto"/>
              </w:rPr>
            </w:pPr>
            <w:r w:rsidRPr="00ED65AC">
              <w:rPr>
                <w:bCs/>
                <w:color w:val="auto"/>
              </w:rPr>
              <w:t>Discharge of Patients Subject to Safeguarding Procedures</w:t>
            </w:r>
          </w:p>
          <w:p w14:paraId="14DA9942" w14:textId="77777777" w:rsidR="00A6169D" w:rsidRPr="00ED65AC" w:rsidRDefault="00A6169D" w:rsidP="00A6169D">
            <w:pPr>
              <w:autoSpaceDE w:val="0"/>
              <w:autoSpaceDN w:val="0"/>
              <w:adjustRightInd w:val="0"/>
              <w:spacing w:after="0" w:line="240" w:lineRule="auto"/>
              <w:ind w:left="0" w:firstLine="0"/>
              <w:jc w:val="left"/>
              <w:rPr>
                <w:rFonts w:eastAsiaTheme="minorHAnsi"/>
                <w:bCs/>
                <w:lang w:eastAsia="en-US"/>
              </w:rPr>
            </w:pPr>
          </w:p>
        </w:tc>
        <w:tc>
          <w:tcPr>
            <w:tcW w:w="2951" w:type="dxa"/>
          </w:tcPr>
          <w:p w14:paraId="21363D9D" w14:textId="77777777" w:rsidR="00A6169D" w:rsidRPr="00ED65AC" w:rsidRDefault="009F6CA2" w:rsidP="0073551E">
            <w:pPr>
              <w:ind w:left="0" w:right="19" w:firstLine="0"/>
            </w:pPr>
            <w:r>
              <w:t>Page 34</w:t>
            </w:r>
          </w:p>
        </w:tc>
      </w:tr>
      <w:tr w:rsidR="00A6169D" w:rsidRPr="00ED65AC" w14:paraId="7E55ECD5" w14:textId="77777777" w:rsidTr="009F6CA2">
        <w:trPr>
          <w:trHeight w:val="426"/>
        </w:trPr>
        <w:tc>
          <w:tcPr>
            <w:tcW w:w="664" w:type="dxa"/>
          </w:tcPr>
          <w:p w14:paraId="7BB7D0E9" w14:textId="77777777" w:rsidR="00A6169D" w:rsidRPr="00ED65AC" w:rsidRDefault="00D83629" w:rsidP="0073551E">
            <w:pPr>
              <w:ind w:left="0" w:right="19" w:firstLine="0"/>
            </w:pPr>
            <w:r w:rsidRPr="00ED65AC">
              <w:t>12</w:t>
            </w:r>
          </w:p>
        </w:tc>
        <w:tc>
          <w:tcPr>
            <w:tcW w:w="5391" w:type="dxa"/>
          </w:tcPr>
          <w:p w14:paraId="55D6784C" w14:textId="77777777" w:rsidR="006F68EB" w:rsidRPr="00ED65AC" w:rsidRDefault="006F68EB" w:rsidP="006F68EB">
            <w:pPr>
              <w:pStyle w:val="Heading1"/>
              <w:outlineLvl w:val="0"/>
              <w:rPr>
                <w:b w:val="0"/>
              </w:rPr>
            </w:pPr>
            <w:r w:rsidRPr="00ED65AC">
              <w:rPr>
                <w:b w:val="0"/>
              </w:rPr>
              <w:t xml:space="preserve">Transition from child to adult services </w:t>
            </w:r>
          </w:p>
          <w:p w14:paraId="1FD1ECFA" w14:textId="77777777" w:rsidR="00A6169D" w:rsidRPr="00ED65AC" w:rsidRDefault="00A6169D" w:rsidP="00A6169D">
            <w:pPr>
              <w:autoSpaceDE w:val="0"/>
              <w:autoSpaceDN w:val="0"/>
              <w:adjustRightInd w:val="0"/>
              <w:spacing w:after="0" w:line="240" w:lineRule="auto"/>
              <w:ind w:left="0" w:firstLine="0"/>
              <w:jc w:val="left"/>
              <w:rPr>
                <w:rFonts w:eastAsiaTheme="minorHAnsi"/>
                <w:bCs/>
                <w:lang w:eastAsia="en-US"/>
              </w:rPr>
            </w:pPr>
          </w:p>
        </w:tc>
        <w:tc>
          <w:tcPr>
            <w:tcW w:w="2951" w:type="dxa"/>
          </w:tcPr>
          <w:p w14:paraId="537D05D7" w14:textId="77777777" w:rsidR="00A6169D" w:rsidRPr="00ED65AC" w:rsidRDefault="009F6CA2" w:rsidP="0073551E">
            <w:pPr>
              <w:ind w:left="0" w:right="19" w:firstLine="0"/>
            </w:pPr>
            <w:r>
              <w:t>Page 34</w:t>
            </w:r>
          </w:p>
        </w:tc>
      </w:tr>
      <w:tr w:rsidR="006F68EB" w:rsidRPr="00ED65AC" w14:paraId="217DD4C2" w14:textId="77777777" w:rsidTr="009F6CA2">
        <w:trPr>
          <w:trHeight w:val="426"/>
        </w:trPr>
        <w:tc>
          <w:tcPr>
            <w:tcW w:w="664" w:type="dxa"/>
          </w:tcPr>
          <w:p w14:paraId="416B9E84" w14:textId="77777777" w:rsidR="006F68EB" w:rsidRPr="00ED65AC" w:rsidRDefault="006F68EB" w:rsidP="0073551E">
            <w:pPr>
              <w:ind w:left="0" w:right="19" w:firstLine="0"/>
            </w:pPr>
            <w:r w:rsidRPr="00ED65AC">
              <w:t>1</w:t>
            </w:r>
            <w:r w:rsidR="00E25886" w:rsidRPr="00ED65AC">
              <w:t>3</w:t>
            </w:r>
          </w:p>
        </w:tc>
        <w:tc>
          <w:tcPr>
            <w:tcW w:w="5391" w:type="dxa"/>
          </w:tcPr>
          <w:p w14:paraId="58AD0099" w14:textId="77777777" w:rsidR="006F68EB" w:rsidRPr="00ED65AC" w:rsidRDefault="006F68EB" w:rsidP="006F68EB">
            <w:pPr>
              <w:pStyle w:val="Heading1"/>
              <w:outlineLvl w:val="0"/>
              <w:rPr>
                <w:b w:val="0"/>
              </w:rPr>
            </w:pPr>
            <w:r w:rsidRPr="00ED65AC">
              <w:rPr>
                <w:b w:val="0"/>
              </w:rPr>
              <w:t xml:space="preserve">Escalating Concerns  </w:t>
            </w:r>
          </w:p>
        </w:tc>
        <w:tc>
          <w:tcPr>
            <w:tcW w:w="2951" w:type="dxa"/>
          </w:tcPr>
          <w:p w14:paraId="7FFCD4D4" w14:textId="77777777" w:rsidR="006F68EB" w:rsidRPr="00ED65AC" w:rsidRDefault="009F6CA2" w:rsidP="0073551E">
            <w:pPr>
              <w:ind w:left="0" w:right="19" w:firstLine="0"/>
            </w:pPr>
            <w:r>
              <w:t>Page 35</w:t>
            </w:r>
          </w:p>
        </w:tc>
      </w:tr>
      <w:tr w:rsidR="006F68EB" w:rsidRPr="00ED65AC" w14:paraId="1708FC73" w14:textId="77777777" w:rsidTr="009F6CA2">
        <w:trPr>
          <w:trHeight w:val="426"/>
        </w:trPr>
        <w:tc>
          <w:tcPr>
            <w:tcW w:w="664" w:type="dxa"/>
          </w:tcPr>
          <w:p w14:paraId="7357E72C" w14:textId="77777777" w:rsidR="006F68EB" w:rsidRPr="00ED65AC" w:rsidRDefault="00E25886" w:rsidP="0073551E">
            <w:pPr>
              <w:ind w:left="0" w:right="19" w:firstLine="0"/>
            </w:pPr>
            <w:r w:rsidRPr="00ED65AC">
              <w:t>14</w:t>
            </w:r>
          </w:p>
        </w:tc>
        <w:tc>
          <w:tcPr>
            <w:tcW w:w="5391" w:type="dxa"/>
          </w:tcPr>
          <w:p w14:paraId="0E4C74E1" w14:textId="77777777" w:rsidR="006F68EB" w:rsidRPr="00ED65AC" w:rsidRDefault="006F68EB" w:rsidP="006F68EB">
            <w:pPr>
              <w:pStyle w:val="Heading1"/>
              <w:outlineLvl w:val="0"/>
              <w:rPr>
                <w:b w:val="0"/>
              </w:rPr>
            </w:pPr>
            <w:r w:rsidRPr="00ED65AC">
              <w:rPr>
                <w:b w:val="0"/>
              </w:rPr>
              <w:t>Challenging Poor Practice</w:t>
            </w:r>
          </w:p>
        </w:tc>
        <w:tc>
          <w:tcPr>
            <w:tcW w:w="2951" w:type="dxa"/>
          </w:tcPr>
          <w:p w14:paraId="262C92D0" w14:textId="77777777" w:rsidR="006F68EB" w:rsidRPr="00ED65AC" w:rsidRDefault="009F6CA2" w:rsidP="0073551E">
            <w:pPr>
              <w:ind w:left="0" w:right="19" w:firstLine="0"/>
            </w:pPr>
            <w:r>
              <w:t>Page 35</w:t>
            </w:r>
          </w:p>
        </w:tc>
      </w:tr>
      <w:tr w:rsidR="006F68EB" w:rsidRPr="00ED65AC" w14:paraId="4F577A6E" w14:textId="77777777" w:rsidTr="009F6CA2">
        <w:trPr>
          <w:trHeight w:val="426"/>
        </w:trPr>
        <w:tc>
          <w:tcPr>
            <w:tcW w:w="664" w:type="dxa"/>
          </w:tcPr>
          <w:p w14:paraId="4EC974CF" w14:textId="77777777" w:rsidR="006F68EB" w:rsidRPr="00ED65AC" w:rsidRDefault="00E25886" w:rsidP="0073551E">
            <w:pPr>
              <w:ind w:left="0" w:right="19" w:firstLine="0"/>
            </w:pPr>
            <w:r w:rsidRPr="00ED65AC">
              <w:t>15</w:t>
            </w:r>
          </w:p>
        </w:tc>
        <w:tc>
          <w:tcPr>
            <w:tcW w:w="5391" w:type="dxa"/>
          </w:tcPr>
          <w:p w14:paraId="21930969" w14:textId="77777777" w:rsidR="006F68EB" w:rsidRPr="00ED65AC" w:rsidRDefault="006F68EB" w:rsidP="006F68EB">
            <w:pPr>
              <w:pStyle w:val="Heading1"/>
              <w:outlineLvl w:val="0"/>
              <w:rPr>
                <w:b w:val="0"/>
              </w:rPr>
            </w:pPr>
            <w:r w:rsidRPr="00ED65AC">
              <w:rPr>
                <w:b w:val="0"/>
              </w:rPr>
              <w:t>Safeguarding Adult Reviews (SAR)</w:t>
            </w:r>
          </w:p>
        </w:tc>
        <w:tc>
          <w:tcPr>
            <w:tcW w:w="2951" w:type="dxa"/>
          </w:tcPr>
          <w:p w14:paraId="20DCBD50" w14:textId="77777777" w:rsidR="006F68EB" w:rsidRPr="00ED65AC" w:rsidRDefault="009F6CA2" w:rsidP="0073551E">
            <w:pPr>
              <w:ind w:left="0" w:right="19" w:firstLine="0"/>
            </w:pPr>
            <w:r>
              <w:t>Page 37</w:t>
            </w:r>
          </w:p>
        </w:tc>
      </w:tr>
      <w:tr w:rsidR="006F68EB" w:rsidRPr="00ED65AC" w14:paraId="4FBC415A" w14:textId="77777777" w:rsidTr="009F6CA2">
        <w:trPr>
          <w:trHeight w:val="426"/>
        </w:trPr>
        <w:tc>
          <w:tcPr>
            <w:tcW w:w="664" w:type="dxa"/>
          </w:tcPr>
          <w:p w14:paraId="6A00BC07" w14:textId="77777777" w:rsidR="006F68EB" w:rsidRPr="00ED65AC" w:rsidRDefault="00E25886" w:rsidP="0073551E">
            <w:pPr>
              <w:ind w:left="0" w:right="19" w:firstLine="0"/>
            </w:pPr>
            <w:r w:rsidRPr="00ED65AC">
              <w:t>16</w:t>
            </w:r>
          </w:p>
        </w:tc>
        <w:tc>
          <w:tcPr>
            <w:tcW w:w="5391" w:type="dxa"/>
          </w:tcPr>
          <w:p w14:paraId="393A523A" w14:textId="77777777" w:rsidR="006F68EB" w:rsidRPr="00ED65AC" w:rsidRDefault="006F68EB" w:rsidP="006F68EB">
            <w:pPr>
              <w:pStyle w:val="Heading1"/>
              <w:outlineLvl w:val="0"/>
              <w:rPr>
                <w:b w:val="0"/>
              </w:rPr>
            </w:pPr>
            <w:r w:rsidRPr="00ED65AC">
              <w:rPr>
                <w:b w:val="0"/>
              </w:rPr>
              <w:t>Domestic Homicide review (DHR)</w:t>
            </w:r>
          </w:p>
        </w:tc>
        <w:tc>
          <w:tcPr>
            <w:tcW w:w="2951" w:type="dxa"/>
          </w:tcPr>
          <w:p w14:paraId="0D715450" w14:textId="77777777" w:rsidR="006F68EB" w:rsidRPr="00ED65AC" w:rsidRDefault="009F6CA2" w:rsidP="0073551E">
            <w:pPr>
              <w:ind w:left="0" w:right="19" w:firstLine="0"/>
            </w:pPr>
            <w:r>
              <w:t>Page 39</w:t>
            </w:r>
          </w:p>
        </w:tc>
      </w:tr>
      <w:tr w:rsidR="006F68EB" w:rsidRPr="00ED65AC" w14:paraId="25CE9589" w14:textId="77777777" w:rsidTr="009F6CA2">
        <w:trPr>
          <w:trHeight w:val="426"/>
        </w:trPr>
        <w:tc>
          <w:tcPr>
            <w:tcW w:w="664" w:type="dxa"/>
          </w:tcPr>
          <w:p w14:paraId="0423EDB2" w14:textId="77777777" w:rsidR="006F68EB" w:rsidRPr="00ED65AC" w:rsidRDefault="00E25886" w:rsidP="0073551E">
            <w:pPr>
              <w:ind w:left="0" w:right="19" w:firstLine="0"/>
            </w:pPr>
            <w:r w:rsidRPr="00ED65AC">
              <w:t>17</w:t>
            </w:r>
          </w:p>
        </w:tc>
        <w:tc>
          <w:tcPr>
            <w:tcW w:w="5391" w:type="dxa"/>
          </w:tcPr>
          <w:p w14:paraId="71626A87" w14:textId="77777777" w:rsidR="006F68EB" w:rsidRPr="00ED65AC" w:rsidRDefault="006F68EB" w:rsidP="006F68EB">
            <w:pPr>
              <w:pStyle w:val="Heading1"/>
              <w:outlineLvl w:val="0"/>
              <w:rPr>
                <w:b w:val="0"/>
              </w:rPr>
            </w:pPr>
            <w:r w:rsidRPr="00ED65AC">
              <w:rPr>
                <w:b w:val="0"/>
              </w:rPr>
              <w:t>Serious incident</w:t>
            </w:r>
          </w:p>
        </w:tc>
        <w:tc>
          <w:tcPr>
            <w:tcW w:w="2951" w:type="dxa"/>
          </w:tcPr>
          <w:p w14:paraId="679DA4F7" w14:textId="77777777" w:rsidR="006F68EB" w:rsidRPr="00ED65AC" w:rsidRDefault="009F6CA2" w:rsidP="0073551E">
            <w:pPr>
              <w:ind w:left="0" w:right="19" w:firstLine="0"/>
            </w:pPr>
            <w:r>
              <w:t>Page 40</w:t>
            </w:r>
          </w:p>
        </w:tc>
      </w:tr>
      <w:tr w:rsidR="006F68EB" w:rsidRPr="00ED65AC" w14:paraId="7D939078" w14:textId="77777777" w:rsidTr="009F6CA2">
        <w:trPr>
          <w:trHeight w:val="426"/>
        </w:trPr>
        <w:tc>
          <w:tcPr>
            <w:tcW w:w="664" w:type="dxa"/>
          </w:tcPr>
          <w:p w14:paraId="014B81A3" w14:textId="77777777" w:rsidR="006F68EB" w:rsidRPr="00ED65AC" w:rsidRDefault="00E25886" w:rsidP="0073551E">
            <w:pPr>
              <w:ind w:left="0" w:right="19" w:firstLine="0"/>
            </w:pPr>
            <w:r w:rsidRPr="00ED65AC">
              <w:t>18</w:t>
            </w:r>
          </w:p>
        </w:tc>
        <w:tc>
          <w:tcPr>
            <w:tcW w:w="5391" w:type="dxa"/>
          </w:tcPr>
          <w:p w14:paraId="48B90E06" w14:textId="77777777" w:rsidR="006F68EB" w:rsidRPr="00ED65AC" w:rsidRDefault="006F68EB" w:rsidP="006F68EB">
            <w:pPr>
              <w:autoSpaceDE w:val="0"/>
              <w:autoSpaceDN w:val="0"/>
              <w:adjustRightInd w:val="0"/>
              <w:spacing w:after="0" w:line="240" w:lineRule="auto"/>
              <w:ind w:left="0" w:firstLine="0"/>
              <w:jc w:val="left"/>
              <w:rPr>
                <w:rFonts w:eastAsiaTheme="minorEastAsia"/>
                <w:bCs/>
              </w:rPr>
            </w:pPr>
            <w:r w:rsidRPr="00ED65AC">
              <w:rPr>
                <w:rFonts w:eastAsiaTheme="minorEastAsia"/>
                <w:bCs/>
              </w:rPr>
              <w:t xml:space="preserve">Safeguarding Supervision </w:t>
            </w:r>
          </w:p>
          <w:p w14:paraId="7E5BE4C7" w14:textId="77777777" w:rsidR="006F68EB" w:rsidRPr="00ED65AC" w:rsidRDefault="006F68EB" w:rsidP="006F68EB">
            <w:pPr>
              <w:pStyle w:val="Heading1"/>
              <w:outlineLvl w:val="0"/>
              <w:rPr>
                <w:b w:val="0"/>
              </w:rPr>
            </w:pPr>
          </w:p>
        </w:tc>
        <w:tc>
          <w:tcPr>
            <w:tcW w:w="2951" w:type="dxa"/>
          </w:tcPr>
          <w:p w14:paraId="2664A17A" w14:textId="77777777" w:rsidR="006F68EB" w:rsidRPr="00ED65AC" w:rsidRDefault="009F6CA2" w:rsidP="0073551E">
            <w:pPr>
              <w:ind w:left="0" w:right="19" w:firstLine="0"/>
            </w:pPr>
            <w:r>
              <w:t>Page 41</w:t>
            </w:r>
          </w:p>
        </w:tc>
      </w:tr>
      <w:tr w:rsidR="006F68EB" w:rsidRPr="00ED65AC" w14:paraId="25EAADA1" w14:textId="77777777" w:rsidTr="009F6CA2">
        <w:trPr>
          <w:trHeight w:val="426"/>
        </w:trPr>
        <w:tc>
          <w:tcPr>
            <w:tcW w:w="664" w:type="dxa"/>
          </w:tcPr>
          <w:p w14:paraId="211A52EB" w14:textId="77777777" w:rsidR="006F68EB" w:rsidRPr="00ED65AC" w:rsidRDefault="00E25886" w:rsidP="0073551E">
            <w:pPr>
              <w:ind w:left="0" w:right="19" w:firstLine="0"/>
            </w:pPr>
            <w:r w:rsidRPr="00ED65AC">
              <w:t>19</w:t>
            </w:r>
          </w:p>
        </w:tc>
        <w:tc>
          <w:tcPr>
            <w:tcW w:w="5391" w:type="dxa"/>
          </w:tcPr>
          <w:p w14:paraId="09EBB6A6" w14:textId="77777777" w:rsidR="006F68EB" w:rsidRPr="00ED65AC" w:rsidRDefault="006F68EB" w:rsidP="006F68EB">
            <w:pPr>
              <w:autoSpaceDE w:val="0"/>
              <w:autoSpaceDN w:val="0"/>
              <w:adjustRightInd w:val="0"/>
              <w:spacing w:after="0" w:line="240" w:lineRule="auto"/>
              <w:ind w:left="0" w:firstLine="0"/>
              <w:jc w:val="left"/>
              <w:rPr>
                <w:rFonts w:eastAsiaTheme="minorEastAsia"/>
                <w:bCs/>
              </w:rPr>
            </w:pPr>
            <w:r w:rsidRPr="00ED65AC">
              <w:t>Training</w:t>
            </w:r>
          </w:p>
        </w:tc>
        <w:tc>
          <w:tcPr>
            <w:tcW w:w="2951" w:type="dxa"/>
          </w:tcPr>
          <w:p w14:paraId="32CAB767" w14:textId="77777777" w:rsidR="006F68EB" w:rsidRPr="00ED65AC" w:rsidRDefault="009F6CA2" w:rsidP="0073551E">
            <w:pPr>
              <w:ind w:left="0" w:right="19" w:firstLine="0"/>
            </w:pPr>
            <w:r>
              <w:t>Page 41</w:t>
            </w:r>
          </w:p>
        </w:tc>
      </w:tr>
      <w:tr w:rsidR="006F68EB" w:rsidRPr="00ED65AC" w14:paraId="11770526" w14:textId="77777777" w:rsidTr="009F6CA2">
        <w:trPr>
          <w:trHeight w:val="426"/>
        </w:trPr>
        <w:tc>
          <w:tcPr>
            <w:tcW w:w="664" w:type="dxa"/>
          </w:tcPr>
          <w:p w14:paraId="3713D0B5" w14:textId="77777777" w:rsidR="006F68EB" w:rsidRPr="00ED65AC" w:rsidRDefault="00E25886" w:rsidP="0073551E">
            <w:pPr>
              <w:ind w:left="0" w:right="19" w:firstLine="0"/>
            </w:pPr>
            <w:r w:rsidRPr="00ED65AC">
              <w:t>20</w:t>
            </w:r>
          </w:p>
        </w:tc>
        <w:tc>
          <w:tcPr>
            <w:tcW w:w="5391" w:type="dxa"/>
          </w:tcPr>
          <w:p w14:paraId="0E3A73B8" w14:textId="77777777" w:rsidR="006F68EB" w:rsidRPr="00ED65AC" w:rsidRDefault="006F68EB" w:rsidP="006F68EB">
            <w:pPr>
              <w:autoSpaceDE w:val="0"/>
              <w:autoSpaceDN w:val="0"/>
              <w:adjustRightInd w:val="0"/>
              <w:spacing w:after="0" w:line="240" w:lineRule="auto"/>
              <w:ind w:left="0" w:firstLine="0"/>
              <w:jc w:val="left"/>
              <w:rPr>
                <w:rFonts w:eastAsiaTheme="minorEastAsia"/>
                <w:bCs/>
              </w:rPr>
            </w:pPr>
            <w:r w:rsidRPr="00ED65AC">
              <w:t xml:space="preserve">Staff Recruitment  </w:t>
            </w:r>
          </w:p>
        </w:tc>
        <w:tc>
          <w:tcPr>
            <w:tcW w:w="2951" w:type="dxa"/>
          </w:tcPr>
          <w:p w14:paraId="737603A7" w14:textId="77777777" w:rsidR="006F68EB" w:rsidRPr="00ED65AC" w:rsidRDefault="00490889" w:rsidP="0073551E">
            <w:pPr>
              <w:ind w:left="0" w:right="19" w:firstLine="0"/>
            </w:pPr>
            <w:r>
              <w:t>Page 42</w:t>
            </w:r>
          </w:p>
        </w:tc>
      </w:tr>
      <w:tr w:rsidR="006F68EB" w:rsidRPr="00ED65AC" w14:paraId="5AEF1B44" w14:textId="77777777" w:rsidTr="009F6CA2">
        <w:trPr>
          <w:trHeight w:val="426"/>
        </w:trPr>
        <w:tc>
          <w:tcPr>
            <w:tcW w:w="664" w:type="dxa"/>
          </w:tcPr>
          <w:p w14:paraId="1E0D3070" w14:textId="77777777" w:rsidR="006F68EB" w:rsidRPr="00ED65AC" w:rsidRDefault="00E25886" w:rsidP="0073551E">
            <w:pPr>
              <w:ind w:left="0" w:right="19" w:firstLine="0"/>
            </w:pPr>
            <w:r w:rsidRPr="00ED65AC">
              <w:t>21</w:t>
            </w:r>
          </w:p>
        </w:tc>
        <w:tc>
          <w:tcPr>
            <w:tcW w:w="5391" w:type="dxa"/>
          </w:tcPr>
          <w:p w14:paraId="7B0803EA" w14:textId="77777777" w:rsidR="006F68EB" w:rsidRPr="00ED65AC" w:rsidRDefault="00D83629" w:rsidP="006F68EB">
            <w:pPr>
              <w:autoSpaceDE w:val="0"/>
              <w:autoSpaceDN w:val="0"/>
              <w:adjustRightInd w:val="0"/>
              <w:spacing w:after="0" w:line="240" w:lineRule="auto"/>
              <w:ind w:left="0" w:firstLine="0"/>
              <w:jc w:val="left"/>
              <w:rPr>
                <w:rFonts w:eastAsiaTheme="minorEastAsia"/>
                <w:bCs/>
              </w:rPr>
            </w:pPr>
            <w:r w:rsidRPr="00ED65AC">
              <w:t xml:space="preserve">Equality and Diversity statement </w:t>
            </w:r>
          </w:p>
        </w:tc>
        <w:tc>
          <w:tcPr>
            <w:tcW w:w="2951" w:type="dxa"/>
          </w:tcPr>
          <w:p w14:paraId="7D8B0FEE" w14:textId="77777777" w:rsidR="006F68EB" w:rsidRPr="00ED65AC" w:rsidRDefault="00490889" w:rsidP="0073551E">
            <w:pPr>
              <w:ind w:left="0" w:right="19" w:firstLine="0"/>
            </w:pPr>
            <w:r>
              <w:t>Page 42</w:t>
            </w:r>
          </w:p>
        </w:tc>
      </w:tr>
      <w:tr w:rsidR="006F68EB" w:rsidRPr="00ED65AC" w14:paraId="3BEC50F5" w14:textId="77777777" w:rsidTr="009F6CA2">
        <w:trPr>
          <w:trHeight w:val="426"/>
        </w:trPr>
        <w:tc>
          <w:tcPr>
            <w:tcW w:w="664" w:type="dxa"/>
          </w:tcPr>
          <w:p w14:paraId="21F5D8A5" w14:textId="77777777" w:rsidR="006F68EB" w:rsidRPr="00ED65AC" w:rsidRDefault="00E25886" w:rsidP="0073551E">
            <w:pPr>
              <w:ind w:left="0" w:right="19" w:firstLine="0"/>
            </w:pPr>
            <w:r w:rsidRPr="00ED65AC">
              <w:t>22</w:t>
            </w:r>
          </w:p>
        </w:tc>
        <w:tc>
          <w:tcPr>
            <w:tcW w:w="5391" w:type="dxa"/>
          </w:tcPr>
          <w:p w14:paraId="6F84FCB8" w14:textId="77777777" w:rsidR="006F68EB" w:rsidRPr="00ED65AC" w:rsidRDefault="006F68EB" w:rsidP="006F68EB">
            <w:pPr>
              <w:autoSpaceDE w:val="0"/>
              <w:autoSpaceDN w:val="0"/>
              <w:adjustRightInd w:val="0"/>
              <w:spacing w:after="0" w:line="240" w:lineRule="auto"/>
              <w:ind w:left="0" w:firstLine="0"/>
              <w:jc w:val="left"/>
            </w:pPr>
            <w:r w:rsidRPr="00ED65AC">
              <w:t xml:space="preserve">Monitoring and Review  </w:t>
            </w:r>
          </w:p>
        </w:tc>
        <w:tc>
          <w:tcPr>
            <w:tcW w:w="2951" w:type="dxa"/>
          </w:tcPr>
          <w:p w14:paraId="5BE00352" w14:textId="77777777" w:rsidR="006F68EB" w:rsidRPr="00ED65AC" w:rsidRDefault="00490889" w:rsidP="0073551E">
            <w:pPr>
              <w:ind w:left="0" w:right="19" w:firstLine="0"/>
            </w:pPr>
            <w:r>
              <w:t>Page 42</w:t>
            </w:r>
          </w:p>
        </w:tc>
      </w:tr>
      <w:tr w:rsidR="006F68EB" w:rsidRPr="00ED65AC" w14:paraId="0BA486F9" w14:textId="77777777" w:rsidTr="009F6CA2">
        <w:trPr>
          <w:trHeight w:val="426"/>
        </w:trPr>
        <w:tc>
          <w:tcPr>
            <w:tcW w:w="664" w:type="dxa"/>
          </w:tcPr>
          <w:p w14:paraId="73EA9D9E" w14:textId="77777777" w:rsidR="006F68EB" w:rsidRPr="00ED65AC" w:rsidRDefault="00E25886" w:rsidP="0073551E">
            <w:pPr>
              <w:ind w:left="0" w:right="19" w:firstLine="0"/>
            </w:pPr>
            <w:r w:rsidRPr="00ED65AC">
              <w:t>23</w:t>
            </w:r>
          </w:p>
        </w:tc>
        <w:tc>
          <w:tcPr>
            <w:tcW w:w="5391" w:type="dxa"/>
          </w:tcPr>
          <w:p w14:paraId="0AADB5B5" w14:textId="77777777" w:rsidR="006F68EB" w:rsidRPr="00ED65AC" w:rsidRDefault="006F68EB" w:rsidP="006F68EB">
            <w:pPr>
              <w:autoSpaceDE w:val="0"/>
              <w:autoSpaceDN w:val="0"/>
              <w:adjustRightInd w:val="0"/>
              <w:spacing w:after="0" w:line="240" w:lineRule="auto"/>
              <w:ind w:left="0" w:firstLine="0"/>
              <w:jc w:val="left"/>
            </w:pPr>
            <w:r w:rsidRPr="00ED65AC">
              <w:t>References</w:t>
            </w:r>
          </w:p>
        </w:tc>
        <w:tc>
          <w:tcPr>
            <w:tcW w:w="2951" w:type="dxa"/>
          </w:tcPr>
          <w:p w14:paraId="4520853E" w14:textId="77777777" w:rsidR="006F68EB" w:rsidRPr="00ED65AC" w:rsidRDefault="00490889" w:rsidP="0073551E">
            <w:pPr>
              <w:ind w:left="0" w:right="19" w:firstLine="0"/>
            </w:pPr>
            <w:r>
              <w:t>Page 43</w:t>
            </w:r>
          </w:p>
        </w:tc>
      </w:tr>
      <w:tr w:rsidR="00D83629" w:rsidRPr="00ED65AC" w14:paraId="74963E56" w14:textId="77777777" w:rsidTr="009F6CA2">
        <w:trPr>
          <w:trHeight w:val="426"/>
        </w:trPr>
        <w:tc>
          <w:tcPr>
            <w:tcW w:w="664" w:type="dxa"/>
          </w:tcPr>
          <w:p w14:paraId="41DAC411" w14:textId="77777777" w:rsidR="00D83629" w:rsidRPr="00ED65AC" w:rsidRDefault="00D83629" w:rsidP="0073551E">
            <w:pPr>
              <w:ind w:left="0" w:right="19" w:firstLine="0"/>
            </w:pPr>
            <w:r w:rsidRPr="00ED65AC">
              <w:t>2</w:t>
            </w:r>
            <w:r w:rsidR="00E25886" w:rsidRPr="00ED65AC">
              <w:t>4</w:t>
            </w:r>
          </w:p>
        </w:tc>
        <w:tc>
          <w:tcPr>
            <w:tcW w:w="5391" w:type="dxa"/>
          </w:tcPr>
          <w:p w14:paraId="00A09034" w14:textId="77777777" w:rsidR="00D83629" w:rsidRPr="00ED65AC" w:rsidRDefault="00D83629" w:rsidP="006F68EB">
            <w:pPr>
              <w:autoSpaceDE w:val="0"/>
              <w:autoSpaceDN w:val="0"/>
              <w:adjustRightInd w:val="0"/>
              <w:spacing w:after="0" w:line="240" w:lineRule="auto"/>
              <w:ind w:left="0" w:firstLine="0"/>
              <w:jc w:val="left"/>
            </w:pPr>
            <w:r w:rsidRPr="00ED65AC">
              <w:t xml:space="preserve">Associated Documentation  </w:t>
            </w:r>
          </w:p>
        </w:tc>
        <w:tc>
          <w:tcPr>
            <w:tcW w:w="2951" w:type="dxa"/>
          </w:tcPr>
          <w:p w14:paraId="2AC8CE11" w14:textId="77777777" w:rsidR="00D83629" w:rsidRPr="00ED65AC" w:rsidRDefault="00490889" w:rsidP="0073551E">
            <w:pPr>
              <w:ind w:left="0" w:right="19" w:firstLine="0"/>
            </w:pPr>
            <w:r>
              <w:t>Page 44</w:t>
            </w:r>
          </w:p>
        </w:tc>
      </w:tr>
      <w:tr w:rsidR="00D83629" w:rsidRPr="00ED65AC" w14:paraId="51A8A1CB" w14:textId="77777777" w:rsidTr="009F6CA2">
        <w:trPr>
          <w:trHeight w:val="426"/>
        </w:trPr>
        <w:tc>
          <w:tcPr>
            <w:tcW w:w="664" w:type="dxa"/>
          </w:tcPr>
          <w:p w14:paraId="42E25E9E" w14:textId="77777777" w:rsidR="00D83629" w:rsidRPr="00ED65AC" w:rsidRDefault="00E25886" w:rsidP="0073551E">
            <w:pPr>
              <w:ind w:left="0" w:right="19" w:firstLine="0"/>
            </w:pPr>
            <w:r w:rsidRPr="00ED65AC">
              <w:t>25</w:t>
            </w:r>
          </w:p>
        </w:tc>
        <w:tc>
          <w:tcPr>
            <w:tcW w:w="5391" w:type="dxa"/>
          </w:tcPr>
          <w:p w14:paraId="0154AEE4" w14:textId="77777777" w:rsidR="00D83629" w:rsidRPr="004D0F8C" w:rsidRDefault="005C2DCB" w:rsidP="006F68EB">
            <w:pPr>
              <w:autoSpaceDE w:val="0"/>
              <w:autoSpaceDN w:val="0"/>
              <w:adjustRightInd w:val="0"/>
              <w:spacing w:after="0" w:line="240" w:lineRule="auto"/>
              <w:ind w:left="0" w:firstLine="0"/>
              <w:jc w:val="left"/>
              <w:rPr>
                <w:lang w:val="fr-FR"/>
              </w:rPr>
            </w:pPr>
            <w:r w:rsidRPr="004D0F8C">
              <w:rPr>
                <w:lang w:val="fr-FR"/>
              </w:rPr>
              <w:t>Appendix 1- Team Structure</w:t>
            </w:r>
          </w:p>
          <w:p w14:paraId="28C60BFD" w14:textId="77777777" w:rsidR="005C2DCB" w:rsidRPr="004D0F8C" w:rsidRDefault="005C2DCB" w:rsidP="006F68EB">
            <w:pPr>
              <w:autoSpaceDE w:val="0"/>
              <w:autoSpaceDN w:val="0"/>
              <w:adjustRightInd w:val="0"/>
              <w:spacing w:after="0" w:line="240" w:lineRule="auto"/>
              <w:ind w:left="0" w:firstLine="0"/>
              <w:jc w:val="left"/>
              <w:rPr>
                <w:lang w:val="fr-FR"/>
              </w:rPr>
            </w:pPr>
            <w:r w:rsidRPr="004D0F8C">
              <w:rPr>
                <w:lang w:val="fr-FR"/>
              </w:rPr>
              <w:t>Appendix 2- Definitions</w:t>
            </w:r>
          </w:p>
          <w:p w14:paraId="50C6B45D" w14:textId="77777777" w:rsidR="005C2DCB" w:rsidRPr="004D0F8C" w:rsidRDefault="005C2DCB" w:rsidP="006F68EB">
            <w:pPr>
              <w:autoSpaceDE w:val="0"/>
              <w:autoSpaceDN w:val="0"/>
              <w:adjustRightInd w:val="0"/>
              <w:spacing w:after="0" w:line="240" w:lineRule="auto"/>
              <w:ind w:left="0" w:firstLine="0"/>
              <w:jc w:val="left"/>
              <w:rPr>
                <w:lang w:val="fr-FR"/>
              </w:rPr>
            </w:pPr>
            <w:r w:rsidRPr="004D0F8C">
              <w:rPr>
                <w:lang w:val="fr-FR"/>
              </w:rPr>
              <w:t>Appendix 3- MAPPA Levels</w:t>
            </w:r>
          </w:p>
          <w:p w14:paraId="720235C0" w14:textId="77777777" w:rsidR="005C2DCB" w:rsidRPr="004D0F8C" w:rsidRDefault="005C2DCB" w:rsidP="006F68EB">
            <w:pPr>
              <w:autoSpaceDE w:val="0"/>
              <w:autoSpaceDN w:val="0"/>
              <w:adjustRightInd w:val="0"/>
              <w:spacing w:after="0" w:line="240" w:lineRule="auto"/>
              <w:ind w:left="0" w:firstLine="0"/>
              <w:jc w:val="left"/>
              <w:rPr>
                <w:lang w:val="it-IT"/>
              </w:rPr>
            </w:pPr>
            <w:r w:rsidRPr="004D0F8C">
              <w:rPr>
                <w:lang w:val="it-IT"/>
              </w:rPr>
              <w:t xml:space="preserve">Appendix 4- </w:t>
            </w:r>
            <w:r w:rsidR="00E00F8E" w:rsidRPr="004D0F8C">
              <w:rPr>
                <w:lang w:val="it-IT"/>
              </w:rPr>
              <w:t>Section 42 Escalation protocol</w:t>
            </w:r>
          </w:p>
          <w:p w14:paraId="59D506BA" w14:textId="77777777" w:rsidR="00E00F8E" w:rsidRPr="004D0F8C" w:rsidRDefault="00E00F8E" w:rsidP="006F68EB">
            <w:pPr>
              <w:autoSpaceDE w:val="0"/>
              <w:autoSpaceDN w:val="0"/>
              <w:adjustRightInd w:val="0"/>
              <w:spacing w:after="0" w:line="240" w:lineRule="auto"/>
              <w:ind w:left="0" w:firstLine="0"/>
              <w:jc w:val="left"/>
              <w:rPr>
                <w:lang w:val="it-IT"/>
              </w:rPr>
            </w:pPr>
            <w:r w:rsidRPr="004D0F8C">
              <w:rPr>
                <w:lang w:val="it-IT"/>
              </w:rPr>
              <w:t>Appendix 5- SAR protocol</w:t>
            </w:r>
          </w:p>
          <w:p w14:paraId="5C6FF0B3" w14:textId="77777777" w:rsidR="00E00F8E" w:rsidRPr="00ED65AC" w:rsidRDefault="00E00F8E" w:rsidP="006F68EB">
            <w:pPr>
              <w:autoSpaceDE w:val="0"/>
              <w:autoSpaceDN w:val="0"/>
              <w:adjustRightInd w:val="0"/>
              <w:spacing w:after="0" w:line="240" w:lineRule="auto"/>
              <w:ind w:left="0" w:firstLine="0"/>
              <w:jc w:val="left"/>
            </w:pPr>
            <w:r w:rsidRPr="00ED65AC">
              <w:t>Appendix 6 – DHR protocol</w:t>
            </w:r>
          </w:p>
          <w:p w14:paraId="4D71E8C8" w14:textId="77777777" w:rsidR="005C2DCB" w:rsidRPr="00ED65AC" w:rsidRDefault="005C2DCB" w:rsidP="00C37C66">
            <w:pPr>
              <w:autoSpaceDE w:val="0"/>
              <w:autoSpaceDN w:val="0"/>
              <w:adjustRightInd w:val="0"/>
              <w:spacing w:after="0" w:line="240" w:lineRule="auto"/>
              <w:ind w:left="0" w:firstLine="0"/>
              <w:jc w:val="left"/>
            </w:pPr>
          </w:p>
        </w:tc>
        <w:tc>
          <w:tcPr>
            <w:tcW w:w="2951" w:type="dxa"/>
          </w:tcPr>
          <w:p w14:paraId="25FC0DC2" w14:textId="77777777" w:rsidR="00D83629" w:rsidRPr="00ED65AC" w:rsidRDefault="00490889" w:rsidP="0073551E">
            <w:pPr>
              <w:ind w:left="0" w:right="19" w:firstLine="0"/>
            </w:pPr>
            <w:r>
              <w:t>Page 44</w:t>
            </w:r>
          </w:p>
        </w:tc>
      </w:tr>
    </w:tbl>
    <w:p w14:paraId="4D53CC2D" w14:textId="77777777" w:rsidR="00484785" w:rsidRPr="00ED65AC" w:rsidRDefault="00484785" w:rsidP="0073551E">
      <w:pPr>
        <w:ind w:right="19"/>
      </w:pPr>
    </w:p>
    <w:p w14:paraId="22CCB59D" w14:textId="77777777" w:rsidR="00E7348A" w:rsidRPr="00ED65AC" w:rsidRDefault="00E7348A" w:rsidP="0073551E">
      <w:pPr>
        <w:ind w:right="19"/>
      </w:pPr>
    </w:p>
    <w:p w14:paraId="226004A7" w14:textId="77777777" w:rsidR="00E7348A" w:rsidRPr="00ED65AC" w:rsidRDefault="00E7348A" w:rsidP="0073551E">
      <w:pPr>
        <w:ind w:right="19"/>
      </w:pPr>
    </w:p>
    <w:p w14:paraId="589F527C" w14:textId="77777777" w:rsidR="00E7348A" w:rsidRPr="00ED65AC" w:rsidRDefault="00E7348A" w:rsidP="0073551E">
      <w:pPr>
        <w:ind w:right="19"/>
      </w:pPr>
    </w:p>
    <w:p w14:paraId="732C3463" w14:textId="77777777" w:rsidR="00C37C66" w:rsidRPr="00ED65AC" w:rsidRDefault="00C37C66" w:rsidP="0073551E">
      <w:pPr>
        <w:ind w:right="19"/>
      </w:pPr>
    </w:p>
    <w:p w14:paraId="01E2B5E6" w14:textId="77777777" w:rsidR="00C37C66" w:rsidRPr="00ED65AC" w:rsidRDefault="00C37C66" w:rsidP="0073551E">
      <w:pPr>
        <w:ind w:right="19"/>
      </w:pPr>
    </w:p>
    <w:p w14:paraId="7168FCD0" w14:textId="77777777" w:rsidR="00484785" w:rsidRPr="00ED65AC" w:rsidRDefault="00484785" w:rsidP="0073551E">
      <w:pPr>
        <w:ind w:right="19"/>
      </w:pPr>
    </w:p>
    <w:p w14:paraId="63B7A39C" w14:textId="77777777" w:rsidR="0049479E" w:rsidRPr="00ED65AC" w:rsidRDefault="0049479E" w:rsidP="0073551E">
      <w:pPr>
        <w:ind w:right="19"/>
      </w:pPr>
    </w:p>
    <w:p w14:paraId="170C85BF" w14:textId="77777777" w:rsidR="0049479E" w:rsidRPr="00ED65AC" w:rsidRDefault="0049479E" w:rsidP="0073551E">
      <w:pPr>
        <w:ind w:right="19"/>
      </w:pPr>
    </w:p>
    <w:p w14:paraId="56739D58" w14:textId="77777777" w:rsidR="0049479E" w:rsidRPr="00ED65AC" w:rsidRDefault="0049479E" w:rsidP="0073551E">
      <w:pPr>
        <w:ind w:right="19"/>
      </w:pPr>
    </w:p>
    <w:p w14:paraId="2C681236" w14:textId="77777777" w:rsidR="0049479E" w:rsidRPr="00ED65AC" w:rsidRDefault="0049479E" w:rsidP="0073551E">
      <w:pPr>
        <w:ind w:right="19"/>
      </w:pPr>
    </w:p>
    <w:p w14:paraId="2F8F61E8" w14:textId="77777777" w:rsidR="0049479E" w:rsidRPr="00ED65AC" w:rsidRDefault="0049479E" w:rsidP="0073551E">
      <w:pPr>
        <w:ind w:right="19"/>
      </w:pPr>
    </w:p>
    <w:p w14:paraId="2AABD547" w14:textId="77777777" w:rsidR="0049479E" w:rsidRPr="00ED65AC" w:rsidRDefault="0049479E" w:rsidP="0073551E">
      <w:pPr>
        <w:ind w:right="19"/>
      </w:pPr>
    </w:p>
    <w:p w14:paraId="1D21D006" w14:textId="77777777" w:rsidR="0049479E" w:rsidRPr="00ED65AC" w:rsidRDefault="0049479E" w:rsidP="0073551E">
      <w:pPr>
        <w:ind w:right="19"/>
      </w:pPr>
    </w:p>
    <w:p w14:paraId="353637BE" w14:textId="77777777" w:rsidR="00860E41" w:rsidRPr="00ED65AC" w:rsidRDefault="00860E41" w:rsidP="00E00F8E">
      <w:pPr>
        <w:pStyle w:val="Heading1"/>
        <w:numPr>
          <w:ilvl w:val="0"/>
          <w:numId w:val="10"/>
        </w:numPr>
        <w:ind w:right="19"/>
      </w:pPr>
      <w:r w:rsidRPr="00ED65AC">
        <w:lastRenderedPageBreak/>
        <w:t>Introduction</w:t>
      </w:r>
      <w:bookmarkEnd w:id="0"/>
      <w:r w:rsidRPr="00ED65AC">
        <w:t xml:space="preserve">  </w:t>
      </w:r>
    </w:p>
    <w:p w14:paraId="7C054B63" w14:textId="77777777" w:rsidR="00860E41" w:rsidRPr="00ED65AC" w:rsidRDefault="00860E41" w:rsidP="00860E41"/>
    <w:p w14:paraId="722A0D39"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The </w:t>
      </w:r>
      <w:r w:rsidRPr="00ED65AC">
        <w:rPr>
          <w:rFonts w:eastAsiaTheme="minorEastAsia"/>
          <w:b/>
          <w:bCs/>
          <w:color w:val="0000FF"/>
        </w:rPr>
        <w:t xml:space="preserve">Care Act 2014 </w:t>
      </w:r>
      <w:r w:rsidRPr="00ED65AC">
        <w:rPr>
          <w:rFonts w:eastAsiaTheme="minorEastAsia"/>
        </w:rPr>
        <w:t xml:space="preserve">(updated January 2022) provided legislative guidance for safeguarding adults within chapter 14, sections 42 – 46. Its states: </w:t>
      </w:r>
    </w:p>
    <w:p w14:paraId="524A3213"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p>
    <w:p w14:paraId="036FF22D" w14:textId="77777777" w:rsidR="00860E41" w:rsidRPr="00ED65AC" w:rsidRDefault="00860E41" w:rsidP="00860E41">
      <w:pPr>
        <w:spacing w:after="0" w:line="256" w:lineRule="auto"/>
        <w:ind w:left="0" w:firstLine="0"/>
        <w:jc w:val="left"/>
        <w:rPr>
          <w:rFonts w:eastAsiaTheme="minorEastAsia"/>
        </w:rPr>
      </w:pPr>
      <w:r w:rsidRPr="00ED65AC">
        <w:rPr>
          <w:rFonts w:eastAsiaTheme="minorEastAsia"/>
        </w:rPr>
        <w:t>‘</w:t>
      </w:r>
      <w:r w:rsidRPr="00ED65AC">
        <w:rPr>
          <w:rFonts w:eastAsiaTheme="minorEastAsia"/>
          <w:i/>
          <w:iCs/>
        </w:rPr>
        <w:t>safeguarding means protecting an adult’s right to live in safety, free from abuse or neglect. It is about people and organisations working together to prevent and stop both the risks and experience of abuse and neglect, while at the same time ensuring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r w:rsidRPr="00ED65AC">
        <w:rPr>
          <w:rFonts w:eastAsiaTheme="minorEastAsia"/>
        </w:rPr>
        <w:t>’</w:t>
      </w:r>
    </w:p>
    <w:p w14:paraId="78AA51B4" w14:textId="77777777" w:rsidR="00860E41" w:rsidRPr="00ED65AC" w:rsidRDefault="00860E41" w:rsidP="00860E41">
      <w:pPr>
        <w:spacing w:after="0" w:line="256" w:lineRule="auto"/>
        <w:ind w:left="0" w:firstLine="0"/>
        <w:jc w:val="left"/>
      </w:pPr>
    </w:p>
    <w:p w14:paraId="390D70C9"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p>
    <w:p w14:paraId="53AC9560"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This policy sets out the roles and responsibilities of East London Foundation Trust (the Trust) staff in working together with other professionals and agencies in promoting the welfare of adults and safeguarding them from abuse and neglect. </w:t>
      </w:r>
    </w:p>
    <w:p w14:paraId="1EEB7339"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p>
    <w:p w14:paraId="49B00209" w14:textId="77777777" w:rsidR="00860E41" w:rsidRPr="00ED65AC" w:rsidRDefault="00860E41" w:rsidP="00860E41">
      <w:pPr>
        <w:ind w:left="-5" w:right="56"/>
      </w:pPr>
      <w:r w:rsidRPr="00ED65AC">
        <w:rPr>
          <w:rFonts w:eastAsiaTheme="minorEastAsia"/>
        </w:rPr>
        <w:t xml:space="preserve">The Trust covers several Local Authority Safeguarding Adult Boards/Partnership: </w:t>
      </w:r>
      <w:r w:rsidRPr="00ED65AC">
        <w:t xml:space="preserve"> </w:t>
      </w:r>
    </w:p>
    <w:p w14:paraId="004AF32F" w14:textId="77777777" w:rsidR="00860E41" w:rsidRPr="00ED65AC" w:rsidRDefault="00860E41" w:rsidP="00860E41">
      <w:pPr>
        <w:ind w:left="-5" w:right="56"/>
      </w:pPr>
    </w:p>
    <w:p w14:paraId="565FF25E" w14:textId="77777777" w:rsidR="00860E41" w:rsidRPr="00ED65AC" w:rsidRDefault="00860E41" w:rsidP="0073551E">
      <w:pPr>
        <w:pStyle w:val="ListParagraph"/>
        <w:numPr>
          <w:ilvl w:val="0"/>
          <w:numId w:val="1"/>
        </w:numPr>
        <w:ind w:right="56"/>
      </w:pPr>
      <w:r w:rsidRPr="00ED65AC">
        <w:t>Luton Adult Safeguarding Board</w:t>
      </w:r>
    </w:p>
    <w:p w14:paraId="39E1E501" w14:textId="77777777" w:rsidR="00860E41" w:rsidRPr="00ED65AC" w:rsidRDefault="00860E41" w:rsidP="0073551E">
      <w:pPr>
        <w:pStyle w:val="ListParagraph"/>
        <w:numPr>
          <w:ilvl w:val="0"/>
          <w:numId w:val="1"/>
        </w:numPr>
        <w:rPr>
          <w:rFonts w:eastAsiaTheme="minorHAnsi"/>
          <w:color w:val="auto"/>
        </w:rPr>
      </w:pPr>
      <w:r w:rsidRPr="00ED65AC">
        <w:t>Central Bedfordshire and Bedford Borough Councils Safeguarding Adults Board</w:t>
      </w:r>
    </w:p>
    <w:p w14:paraId="2A1B2BF6" w14:textId="77777777" w:rsidR="00860E41" w:rsidRPr="00ED65AC" w:rsidRDefault="00860E41" w:rsidP="0073551E">
      <w:pPr>
        <w:pStyle w:val="ListParagraph"/>
        <w:numPr>
          <w:ilvl w:val="0"/>
          <w:numId w:val="1"/>
        </w:numPr>
        <w:ind w:right="56"/>
      </w:pPr>
      <w:r w:rsidRPr="00ED65AC">
        <w:t>Newham Adults Safeguarding Board</w:t>
      </w:r>
    </w:p>
    <w:p w14:paraId="6F72329D" w14:textId="77777777" w:rsidR="00860E41" w:rsidRPr="00ED65AC" w:rsidRDefault="00860E41" w:rsidP="0073551E">
      <w:pPr>
        <w:pStyle w:val="ListParagraph"/>
        <w:numPr>
          <w:ilvl w:val="0"/>
          <w:numId w:val="1"/>
        </w:numPr>
        <w:ind w:right="56"/>
      </w:pPr>
      <w:r w:rsidRPr="00ED65AC">
        <w:t>City and Hackney Adults Safeguarding Board</w:t>
      </w:r>
    </w:p>
    <w:p w14:paraId="0B0C9E5C" w14:textId="77777777" w:rsidR="00860E41" w:rsidRPr="00ED65AC" w:rsidRDefault="00860E41" w:rsidP="0073551E">
      <w:pPr>
        <w:pStyle w:val="ListParagraph"/>
        <w:numPr>
          <w:ilvl w:val="0"/>
          <w:numId w:val="1"/>
        </w:numPr>
        <w:ind w:right="56"/>
      </w:pPr>
      <w:r w:rsidRPr="00ED65AC">
        <w:t>Tower hamlets adults Safeguarding Board</w:t>
      </w:r>
    </w:p>
    <w:p w14:paraId="7E23E37E" w14:textId="77777777" w:rsidR="00860E41" w:rsidRPr="00ED65AC" w:rsidRDefault="00860E41" w:rsidP="00860E41">
      <w:pPr>
        <w:ind w:right="56"/>
      </w:pPr>
    </w:p>
    <w:tbl>
      <w:tblPr>
        <w:tblW w:w="9483" w:type="dxa"/>
        <w:tblInd w:w="10" w:type="dxa"/>
        <w:tblLook w:val="04A0" w:firstRow="1" w:lastRow="0" w:firstColumn="1" w:lastColumn="0" w:noHBand="0" w:noVBand="1"/>
      </w:tblPr>
      <w:tblGrid>
        <w:gridCol w:w="9483"/>
      </w:tblGrid>
      <w:tr w:rsidR="00860E41" w:rsidRPr="00ED65AC" w14:paraId="6754A397" w14:textId="77777777" w:rsidTr="00860E41">
        <w:trPr>
          <w:trHeight w:val="764"/>
        </w:trPr>
        <w:tc>
          <w:tcPr>
            <w:tcW w:w="9483" w:type="dxa"/>
            <w:tcBorders>
              <w:top w:val="single" w:sz="4" w:space="0" w:color="auto"/>
              <w:left w:val="single" w:sz="4" w:space="0" w:color="auto"/>
              <w:bottom w:val="single" w:sz="4" w:space="0" w:color="auto"/>
              <w:right w:val="single" w:sz="4" w:space="0" w:color="auto"/>
            </w:tcBorders>
          </w:tcPr>
          <w:p w14:paraId="41DB6231" w14:textId="77777777" w:rsidR="00860E41" w:rsidRPr="00ED65AC" w:rsidRDefault="00860E41">
            <w:pPr>
              <w:autoSpaceDE w:val="0"/>
              <w:autoSpaceDN w:val="0"/>
              <w:adjustRightInd w:val="0"/>
              <w:spacing w:after="0" w:line="240" w:lineRule="auto"/>
              <w:ind w:left="0" w:firstLine="0"/>
              <w:rPr>
                <w:rFonts w:eastAsiaTheme="minorEastAsia"/>
              </w:rPr>
            </w:pPr>
          </w:p>
          <w:p w14:paraId="1852D0BD" w14:textId="77777777" w:rsidR="00860E41" w:rsidRPr="00ED65AC" w:rsidRDefault="00860E41">
            <w:pPr>
              <w:autoSpaceDE w:val="0"/>
              <w:autoSpaceDN w:val="0"/>
              <w:adjustRightInd w:val="0"/>
              <w:spacing w:after="0" w:line="240" w:lineRule="auto"/>
              <w:ind w:left="0" w:firstLine="0"/>
              <w:rPr>
                <w:rFonts w:eastAsiaTheme="minorEastAsia"/>
              </w:rPr>
            </w:pPr>
            <w:r w:rsidRPr="00ED65AC">
              <w:rPr>
                <w:rFonts w:eastAsiaTheme="minorEastAsia"/>
              </w:rPr>
              <w:t>This policy should be read in conjunction with local multi-agency policy and procedures which can be accessed v</w:t>
            </w:r>
            <w:r w:rsidR="001C02F0" w:rsidRPr="00ED65AC">
              <w:rPr>
                <w:rFonts w:eastAsiaTheme="minorEastAsia"/>
              </w:rPr>
              <w:t xml:space="preserve">ia their safeguarding websites </w:t>
            </w:r>
            <w:r w:rsidR="001C02F0" w:rsidRPr="00ED65AC">
              <w:rPr>
                <w:rFonts w:eastAsiaTheme="minorEastAsia"/>
                <w:b/>
                <w:bCs/>
              </w:rPr>
              <w:t>(s</w:t>
            </w:r>
            <w:r w:rsidRPr="00ED65AC">
              <w:rPr>
                <w:rFonts w:eastAsiaTheme="minorEastAsia"/>
                <w:b/>
                <w:bCs/>
              </w:rPr>
              <w:t xml:space="preserve">ee appendix </w:t>
            </w:r>
            <w:r w:rsidR="001C02F0" w:rsidRPr="00ED65AC">
              <w:rPr>
                <w:rFonts w:eastAsiaTheme="minorEastAsia"/>
                <w:b/>
                <w:bCs/>
              </w:rPr>
              <w:t>7)</w:t>
            </w:r>
          </w:p>
          <w:p w14:paraId="3C1E9B75" w14:textId="77777777" w:rsidR="00860E41" w:rsidRPr="00ED65AC" w:rsidRDefault="00860E41">
            <w:pPr>
              <w:ind w:left="-5" w:right="56"/>
            </w:pPr>
          </w:p>
          <w:p w14:paraId="7D3EA533" w14:textId="77777777" w:rsidR="00860E41" w:rsidRPr="00ED65AC" w:rsidRDefault="00860E41">
            <w:pPr>
              <w:ind w:left="0" w:right="56" w:firstLine="0"/>
            </w:pPr>
          </w:p>
        </w:tc>
      </w:tr>
    </w:tbl>
    <w:p w14:paraId="3514C0AE" w14:textId="77777777" w:rsidR="00860E41" w:rsidRPr="00ED65AC" w:rsidRDefault="00860E41" w:rsidP="00860E41">
      <w:pPr>
        <w:ind w:right="56"/>
      </w:pPr>
    </w:p>
    <w:p w14:paraId="7830B178"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Safeguarding adults is underpinned by multi-agency working, with Local Authorities taking the lead. East London Foundation Trust work in partnership with other agencies in order to ensure best practice is integral to the role of Health Care workers. This policy forms a key part of those multi-agency arrangements.</w:t>
      </w:r>
    </w:p>
    <w:p w14:paraId="7F1535C3"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 </w:t>
      </w:r>
    </w:p>
    <w:p w14:paraId="6BBC6CB4"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 </w:t>
      </w:r>
    </w:p>
    <w:p w14:paraId="36A320C4"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 </w:t>
      </w:r>
    </w:p>
    <w:p w14:paraId="2B2CBDEB" w14:textId="77777777" w:rsidR="00860E41" w:rsidRPr="00ED65AC" w:rsidRDefault="00860E41" w:rsidP="00E00F8E">
      <w:pPr>
        <w:pStyle w:val="ListParagraph"/>
        <w:numPr>
          <w:ilvl w:val="0"/>
          <w:numId w:val="10"/>
        </w:numPr>
        <w:autoSpaceDE w:val="0"/>
        <w:autoSpaceDN w:val="0"/>
        <w:adjustRightInd w:val="0"/>
        <w:spacing w:after="0" w:line="240" w:lineRule="auto"/>
        <w:jc w:val="left"/>
        <w:rPr>
          <w:rFonts w:eastAsiaTheme="minorEastAsia"/>
          <w:b/>
          <w:color w:val="auto"/>
        </w:rPr>
      </w:pPr>
      <w:r w:rsidRPr="00ED65AC">
        <w:rPr>
          <w:rFonts w:eastAsiaTheme="minorEastAsia"/>
          <w:b/>
          <w:color w:val="auto"/>
        </w:rPr>
        <w:t>Why we need this policy</w:t>
      </w:r>
    </w:p>
    <w:p w14:paraId="6E7EBB7B" w14:textId="77777777" w:rsidR="00860E41" w:rsidRPr="00ED65AC" w:rsidRDefault="00860E41" w:rsidP="00860E41">
      <w:pPr>
        <w:ind w:left="-5" w:right="56"/>
        <w:rPr>
          <w:rFonts w:eastAsiaTheme="minorEastAsia"/>
          <w:color w:val="auto"/>
        </w:rPr>
      </w:pPr>
    </w:p>
    <w:p w14:paraId="0EEB5918" w14:textId="77777777" w:rsidR="00860E41" w:rsidRPr="00ED65AC" w:rsidRDefault="00860E41" w:rsidP="00860E41">
      <w:pPr>
        <w:spacing w:after="0" w:line="256" w:lineRule="auto"/>
        <w:ind w:left="0" w:firstLine="0"/>
        <w:jc w:val="left"/>
      </w:pPr>
    </w:p>
    <w:p w14:paraId="75C5A77C" w14:textId="77777777" w:rsidR="00860E41" w:rsidRPr="00ED65AC" w:rsidRDefault="00860E41" w:rsidP="00860E41">
      <w:pPr>
        <w:pStyle w:val="Heading1"/>
        <w:ind w:left="-15" w:firstLine="0"/>
      </w:pPr>
      <w:bookmarkStart w:id="2" w:name="_Toc129178516"/>
      <w:r w:rsidRPr="00ED65AC">
        <w:t>2.1 Purpose</w:t>
      </w:r>
      <w:bookmarkEnd w:id="2"/>
      <w:r w:rsidRPr="00ED65AC">
        <w:t xml:space="preserve">  </w:t>
      </w:r>
    </w:p>
    <w:p w14:paraId="3AB741F9" w14:textId="77777777" w:rsidR="00860E41" w:rsidRPr="00ED65AC" w:rsidRDefault="00860E41" w:rsidP="00860E41">
      <w:pPr>
        <w:jc w:val="left"/>
      </w:pPr>
    </w:p>
    <w:p w14:paraId="236AC619" w14:textId="77777777" w:rsidR="00860E41" w:rsidRPr="00ED65AC" w:rsidRDefault="00860E41" w:rsidP="00860E41">
      <w:pPr>
        <w:jc w:val="left"/>
        <w:rPr>
          <w:b/>
        </w:rPr>
      </w:pPr>
      <w:r w:rsidRPr="00ED65AC">
        <w:t xml:space="preserve">The policy sets out the responsibilities of all Trust staff to safeguard adults from abuse and underlines the principle that safeguarding is everybody’s business.  </w:t>
      </w:r>
    </w:p>
    <w:p w14:paraId="523E825A" w14:textId="77777777" w:rsidR="00860E41" w:rsidRPr="00ED65AC" w:rsidRDefault="00860E41" w:rsidP="00860E41">
      <w:pPr>
        <w:rPr>
          <w:b/>
        </w:rPr>
      </w:pPr>
      <w:r w:rsidRPr="00ED65AC">
        <w:t xml:space="preserve">  </w:t>
      </w:r>
    </w:p>
    <w:p w14:paraId="431B854C" w14:textId="77777777" w:rsidR="00FE405D" w:rsidRPr="00ED65AC" w:rsidRDefault="00860E41" w:rsidP="00860E41">
      <w:pPr>
        <w:jc w:val="left"/>
      </w:pPr>
      <w:r w:rsidRPr="00ED65AC">
        <w:t>The policy applies to people aged eighteen years of age and above; if there is a concern about a person under the age of eighteen staff must refer to the ELFT Safeguarding Children Policy.</w:t>
      </w:r>
    </w:p>
    <w:p w14:paraId="11D57CD8" w14:textId="77777777" w:rsidR="00860E41" w:rsidRPr="00ED65AC" w:rsidRDefault="00860E41" w:rsidP="00860E41">
      <w:pPr>
        <w:jc w:val="left"/>
      </w:pPr>
      <w:r w:rsidRPr="00ED65AC">
        <w:t xml:space="preserve">  </w:t>
      </w:r>
    </w:p>
    <w:p w14:paraId="462321D7" w14:textId="77777777" w:rsidR="00860E41" w:rsidRPr="00ED65AC" w:rsidRDefault="00860E41" w:rsidP="00860E41">
      <w:pPr>
        <w:jc w:val="left"/>
      </w:pPr>
    </w:p>
    <w:p w14:paraId="4CD617DC" w14:textId="77777777" w:rsidR="0049479E" w:rsidRPr="00ED65AC" w:rsidRDefault="0049479E" w:rsidP="00860E41">
      <w:pPr>
        <w:jc w:val="left"/>
      </w:pPr>
    </w:p>
    <w:p w14:paraId="4C5E3C32" w14:textId="77777777" w:rsidR="00860E41" w:rsidRDefault="00844AE7" w:rsidP="00844AE7">
      <w:pPr>
        <w:pStyle w:val="ListParagraph"/>
        <w:numPr>
          <w:ilvl w:val="1"/>
          <w:numId w:val="10"/>
        </w:numPr>
        <w:ind w:left="-15" w:firstLine="0"/>
        <w:jc w:val="left"/>
        <w:rPr>
          <w:b/>
        </w:rPr>
      </w:pPr>
      <w:r w:rsidRPr="00844AE7">
        <w:rPr>
          <w:b/>
        </w:rPr>
        <w:lastRenderedPageBreak/>
        <w:t>Aims and objectives</w:t>
      </w:r>
    </w:p>
    <w:p w14:paraId="56382BDF" w14:textId="77777777" w:rsidR="00844AE7" w:rsidRPr="00844AE7" w:rsidRDefault="00844AE7" w:rsidP="00844AE7">
      <w:pPr>
        <w:pStyle w:val="ListParagraph"/>
        <w:ind w:left="-15" w:firstLine="0"/>
        <w:jc w:val="left"/>
        <w:rPr>
          <w:b/>
        </w:rPr>
      </w:pPr>
    </w:p>
    <w:p w14:paraId="43F7DE75" w14:textId="77777777" w:rsidR="00860E41" w:rsidRPr="00ED65AC" w:rsidRDefault="00860E41" w:rsidP="00860E41">
      <w:pPr>
        <w:autoSpaceDE w:val="0"/>
        <w:autoSpaceDN w:val="0"/>
        <w:adjustRightInd w:val="0"/>
        <w:spacing w:after="0" w:line="240" w:lineRule="auto"/>
        <w:jc w:val="left"/>
        <w:rPr>
          <w:rFonts w:eastAsiaTheme="minorEastAsia"/>
        </w:rPr>
      </w:pPr>
      <w:r w:rsidRPr="00ED65AC">
        <w:rPr>
          <w:rFonts w:eastAsiaTheme="minorEastAsia"/>
        </w:rPr>
        <w:t xml:space="preserve">The aims of adult safeguarding are to: </w:t>
      </w:r>
    </w:p>
    <w:p w14:paraId="171DFD2E" w14:textId="77777777" w:rsidR="00860E41" w:rsidRPr="00ED65AC" w:rsidRDefault="00860E41" w:rsidP="00860E41">
      <w:pPr>
        <w:autoSpaceDE w:val="0"/>
        <w:autoSpaceDN w:val="0"/>
        <w:adjustRightInd w:val="0"/>
        <w:spacing w:after="0" w:line="240" w:lineRule="auto"/>
        <w:jc w:val="left"/>
        <w:rPr>
          <w:rFonts w:eastAsiaTheme="minorEastAsia"/>
        </w:rPr>
      </w:pPr>
    </w:p>
    <w:p w14:paraId="74869CE8" w14:textId="77777777" w:rsidR="00860E41" w:rsidRPr="00ED65AC" w:rsidRDefault="00860E41" w:rsidP="00E00F8E">
      <w:pPr>
        <w:pStyle w:val="ListParagraph"/>
        <w:numPr>
          <w:ilvl w:val="0"/>
          <w:numId w:val="42"/>
        </w:numPr>
        <w:autoSpaceDE w:val="0"/>
        <w:autoSpaceDN w:val="0"/>
        <w:adjustRightInd w:val="0"/>
        <w:spacing w:after="0" w:line="240" w:lineRule="auto"/>
        <w:jc w:val="left"/>
        <w:rPr>
          <w:rFonts w:eastAsiaTheme="minorEastAsia"/>
        </w:rPr>
      </w:pPr>
      <w:r w:rsidRPr="00ED65AC">
        <w:rPr>
          <w:rFonts w:eastAsiaTheme="minorEastAsia"/>
        </w:rPr>
        <w:t xml:space="preserve">stop abuse or neglect wherever possible; </w:t>
      </w:r>
    </w:p>
    <w:p w14:paraId="6B3E7042"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5565771B" w14:textId="77777777" w:rsidR="00860E41" w:rsidRPr="00ED65AC" w:rsidRDefault="00860E41" w:rsidP="00E00F8E">
      <w:pPr>
        <w:pStyle w:val="ListParagraph"/>
        <w:numPr>
          <w:ilvl w:val="0"/>
          <w:numId w:val="42"/>
        </w:numPr>
        <w:autoSpaceDE w:val="0"/>
        <w:autoSpaceDN w:val="0"/>
        <w:adjustRightInd w:val="0"/>
        <w:spacing w:after="0" w:line="240" w:lineRule="auto"/>
        <w:jc w:val="left"/>
        <w:rPr>
          <w:rFonts w:eastAsiaTheme="minorEastAsia"/>
        </w:rPr>
      </w:pPr>
      <w:r w:rsidRPr="00ED65AC">
        <w:rPr>
          <w:rFonts w:eastAsiaTheme="minorEastAsia"/>
        </w:rPr>
        <w:t xml:space="preserve">prevent harm and reduce the risk of abuse or neglect to adults with care and support needs; </w:t>
      </w:r>
    </w:p>
    <w:p w14:paraId="30972CA3"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32983D49" w14:textId="77777777" w:rsidR="00860E41" w:rsidRPr="00ED65AC" w:rsidRDefault="00860E41" w:rsidP="00E00F8E">
      <w:pPr>
        <w:pStyle w:val="ListParagraph"/>
        <w:numPr>
          <w:ilvl w:val="0"/>
          <w:numId w:val="42"/>
        </w:numPr>
        <w:autoSpaceDE w:val="0"/>
        <w:autoSpaceDN w:val="0"/>
        <w:adjustRightInd w:val="0"/>
        <w:spacing w:after="0" w:line="240" w:lineRule="auto"/>
        <w:jc w:val="left"/>
        <w:rPr>
          <w:rFonts w:eastAsiaTheme="minorEastAsia"/>
        </w:rPr>
      </w:pPr>
      <w:r w:rsidRPr="00ED65AC">
        <w:rPr>
          <w:rFonts w:eastAsiaTheme="minorEastAsia"/>
        </w:rPr>
        <w:t xml:space="preserve">safeguard adults in a way that supports them in making choices and having control about how they want to live; </w:t>
      </w:r>
    </w:p>
    <w:p w14:paraId="1573EBB8"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1B26AF4A" w14:textId="77777777" w:rsidR="00860E41" w:rsidRPr="00ED65AC" w:rsidRDefault="00860E41" w:rsidP="00E00F8E">
      <w:pPr>
        <w:pStyle w:val="ListParagraph"/>
        <w:numPr>
          <w:ilvl w:val="0"/>
          <w:numId w:val="42"/>
        </w:numPr>
        <w:autoSpaceDE w:val="0"/>
        <w:autoSpaceDN w:val="0"/>
        <w:adjustRightInd w:val="0"/>
        <w:spacing w:after="0" w:line="240" w:lineRule="auto"/>
        <w:jc w:val="left"/>
        <w:rPr>
          <w:rFonts w:eastAsiaTheme="minorEastAsia"/>
        </w:rPr>
      </w:pPr>
      <w:r w:rsidRPr="00ED65AC">
        <w:rPr>
          <w:rFonts w:eastAsiaTheme="minorEastAsia"/>
        </w:rPr>
        <w:t xml:space="preserve">promote an approach that concentrates on improving life for the adults concerned; </w:t>
      </w:r>
    </w:p>
    <w:p w14:paraId="361F5B43"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6BFCE7B6" w14:textId="77777777" w:rsidR="00860E41" w:rsidRPr="00ED65AC" w:rsidRDefault="00860E41" w:rsidP="00E00F8E">
      <w:pPr>
        <w:pStyle w:val="ListParagraph"/>
        <w:numPr>
          <w:ilvl w:val="0"/>
          <w:numId w:val="42"/>
        </w:numPr>
        <w:autoSpaceDE w:val="0"/>
        <w:autoSpaceDN w:val="0"/>
        <w:adjustRightInd w:val="0"/>
        <w:spacing w:after="0" w:line="240" w:lineRule="auto"/>
        <w:jc w:val="left"/>
        <w:rPr>
          <w:rFonts w:eastAsiaTheme="minorEastAsia"/>
        </w:rPr>
      </w:pPr>
      <w:r w:rsidRPr="00ED65AC">
        <w:rPr>
          <w:rFonts w:eastAsiaTheme="minorEastAsia"/>
        </w:rPr>
        <w:t xml:space="preserve">raise public awareness so that communities as a whole, alongside professionals, play their part in preventing, identifying and responding to abuse and neglect; </w:t>
      </w:r>
    </w:p>
    <w:p w14:paraId="6052312B"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4C3528CB" w14:textId="77777777" w:rsidR="00860E41" w:rsidRPr="00ED65AC" w:rsidRDefault="00860E41" w:rsidP="00E00F8E">
      <w:pPr>
        <w:pStyle w:val="ListParagraph"/>
        <w:numPr>
          <w:ilvl w:val="0"/>
          <w:numId w:val="42"/>
        </w:numPr>
        <w:autoSpaceDE w:val="0"/>
        <w:autoSpaceDN w:val="0"/>
        <w:adjustRightInd w:val="0"/>
        <w:spacing w:after="0" w:line="240" w:lineRule="auto"/>
        <w:jc w:val="left"/>
        <w:rPr>
          <w:rFonts w:eastAsiaTheme="minorEastAsia"/>
        </w:rPr>
      </w:pPr>
      <w:r w:rsidRPr="00ED65AC">
        <w:rPr>
          <w:rFonts w:eastAsiaTheme="minorEastAsia"/>
        </w:rPr>
        <w:t xml:space="preserve">provide information and support in accessible ways to help people understand the different types of abuse, how to stay safe and what to do to raise a concern about the safety or well-being of an adult; and </w:t>
      </w:r>
    </w:p>
    <w:p w14:paraId="2E6ADC59"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54940BB0" w14:textId="77777777" w:rsidR="00860E41" w:rsidRPr="00ED65AC" w:rsidRDefault="00292233" w:rsidP="00E00F8E">
      <w:pPr>
        <w:pStyle w:val="ListParagraph"/>
        <w:numPr>
          <w:ilvl w:val="0"/>
          <w:numId w:val="42"/>
        </w:numPr>
        <w:autoSpaceDE w:val="0"/>
        <w:autoSpaceDN w:val="0"/>
        <w:adjustRightInd w:val="0"/>
        <w:spacing w:after="0" w:line="240" w:lineRule="auto"/>
        <w:jc w:val="left"/>
        <w:rPr>
          <w:rFonts w:eastAsiaTheme="minorEastAsia"/>
        </w:rPr>
      </w:pPr>
      <w:r w:rsidRPr="00ED65AC">
        <w:rPr>
          <w:rFonts w:eastAsiaTheme="minorEastAsia"/>
        </w:rPr>
        <w:t>Address</w:t>
      </w:r>
      <w:r w:rsidR="00860E41" w:rsidRPr="00ED65AC">
        <w:rPr>
          <w:rFonts w:eastAsiaTheme="minorEastAsia"/>
        </w:rPr>
        <w:t xml:space="preserve"> what has caused the abuse or neglect. </w:t>
      </w:r>
    </w:p>
    <w:p w14:paraId="4E91321B"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333C277A" w14:textId="77777777" w:rsidR="00860E41" w:rsidRPr="00ED65AC" w:rsidRDefault="00860E41" w:rsidP="00860E41">
      <w:pPr>
        <w:pStyle w:val="ListParagraph"/>
        <w:autoSpaceDE w:val="0"/>
        <w:autoSpaceDN w:val="0"/>
        <w:adjustRightInd w:val="0"/>
        <w:spacing w:after="0" w:line="240" w:lineRule="auto"/>
        <w:ind w:left="415" w:firstLine="0"/>
        <w:jc w:val="left"/>
        <w:rPr>
          <w:rFonts w:eastAsiaTheme="minorEastAsia"/>
        </w:rPr>
      </w:pPr>
    </w:p>
    <w:p w14:paraId="25C33BDA" w14:textId="77777777" w:rsidR="00860E41" w:rsidRPr="00ED65AC" w:rsidRDefault="00860E41" w:rsidP="00860E41">
      <w:pPr>
        <w:pStyle w:val="ListParagraph"/>
        <w:autoSpaceDE w:val="0"/>
        <w:autoSpaceDN w:val="0"/>
        <w:adjustRightInd w:val="0"/>
        <w:spacing w:after="0" w:line="240" w:lineRule="auto"/>
        <w:ind w:left="415" w:firstLine="0"/>
        <w:jc w:val="left"/>
        <w:rPr>
          <w:rFonts w:eastAsiaTheme="minorEastAsia"/>
        </w:rPr>
      </w:pPr>
      <w:r w:rsidRPr="00ED65AC">
        <w:rPr>
          <w:rFonts w:eastAsiaTheme="minorEastAsia"/>
        </w:rPr>
        <w:t xml:space="preserve">Safeguarding is not a substitute for: </w:t>
      </w:r>
    </w:p>
    <w:p w14:paraId="4DDBED71" w14:textId="77777777" w:rsidR="00860E41" w:rsidRPr="00ED65AC" w:rsidRDefault="00860E41" w:rsidP="00860E41">
      <w:pPr>
        <w:pStyle w:val="ListParagraph"/>
        <w:autoSpaceDE w:val="0"/>
        <w:autoSpaceDN w:val="0"/>
        <w:adjustRightInd w:val="0"/>
        <w:spacing w:after="0" w:line="240" w:lineRule="auto"/>
        <w:ind w:left="415" w:firstLine="0"/>
        <w:jc w:val="left"/>
        <w:rPr>
          <w:rFonts w:eastAsiaTheme="minorEastAsia"/>
        </w:rPr>
      </w:pPr>
    </w:p>
    <w:p w14:paraId="0930DA53" w14:textId="77777777" w:rsidR="00860E41" w:rsidRPr="00ED65AC" w:rsidRDefault="00860E41" w:rsidP="00E00F8E">
      <w:pPr>
        <w:pStyle w:val="ListParagraph"/>
        <w:numPr>
          <w:ilvl w:val="0"/>
          <w:numId w:val="43"/>
        </w:numPr>
        <w:autoSpaceDE w:val="0"/>
        <w:autoSpaceDN w:val="0"/>
        <w:adjustRightInd w:val="0"/>
        <w:spacing w:after="0" w:line="240" w:lineRule="auto"/>
        <w:jc w:val="left"/>
        <w:rPr>
          <w:rFonts w:eastAsiaTheme="minorEastAsia"/>
        </w:rPr>
      </w:pPr>
      <w:r w:rsidRPr="00ED65AC">
        <w:rPr>
          <w:rFonts w:eastAsiaTheme="minorEastAsia"/>
        </w:rPr>
        <w:t xml:space="preserve">providers’ responsibilities to provide safe and high quality care and support; </w:t>
      </w:r>
    </w:p>
    <w:p w14:paraId="32346690"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1F4F75EF" w14:textId="77777777" w:rsidR="00860E41" w:rsidRPr="00ED65AC" w:rsidRDefault="00860E41" w:rsidP="00E00F8E">
      <w:pPr>
        <w:pStyle w:val="ListParagraph"/>
        <w:numPr>
          <w:ilvl w:val="0"/>
          <w:numId w:val="43"/>
        </w:numPr>
        <w:autoSpaceDE w:val="0"/>
        <w:autoSpaceDN w:val="0"/>
        <w:adjustRightInd w:val="0"/>
        <w:spacing w:after="0" w:line="240" w:lineRule="auto"/>
        <w:jc w:val="left"/>
        <w:rPr>
          <w:rFonts w:eastAsiaTheme="minorEastAsia"/>
        </w:rPr>
      </w:pPr>
      <w:r w:rsidRPr="00ED65AC">
        <w:rPr>
          <w:rFonts w:eastAsiaTheme="minorEastAsia"/>
        </w:rPr>
        <w:t xml:space="preserve">commissioners regularly assuring themselves of the safety and effectiveness of commissioned services; </w:t>
      </w:r>
    </w:p>
    <w:p w14:paraId="466C2093"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3D2A7D92" w14:textId="77777777" w:rsidR="00860E41" w:rsidRPr="00ED65AC" w:rsidRDefault="00860E41" w:rsidP="00E00F8E">
      <w:pPr>
        <w:pStyle w:val="ListParagraph"/>
        <w:numPr>
          <w:ilvl w:val="0"/>
          <w:numId w:val="43"/>
        </w:numPr>
        <w:autoSpaceDE w:val="0"/>
        <w:autoSpaceDN w:val="0"/>
        <w:adjustRightInd w:val="0"/>
        <w:spacing w:after="0" w:line="240" w:lineRule="auto"/>
        <w:jc w:val="left"/>
        <w:rPr>
          <w:rFonts w:eastAsiaTheme="minorEastAsia"/>
        </w:rPr>
      </w:pPr>
      <w:r w:rsidRPr="00ED65AC">
        <w:rPr>
          <w:rFonts w:eastAsiaTheme="minorEastAsia"/>
        </w:rPr>
        <w:t xml:space="preserve">the Care Quality Commission (CQC) ensuring that regulated providers comply with the fundamental standards of care or by taking enforcement action; and </w:t>
      </w:r>
    </w:p>
    <w:p w14:paraId="22201F89"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456687E9" w14:textId="77777777" w:rsidR="00860E41" w:rsidRPr="00ED65AC" w:rsidRDefault="00860E41" w:rsidP="00E00F8E">
      <w:pPr>
        <w:pStyle w:val="ListParagraph"/>
        <w:numPr>
          <w:ilvl w:val="0"/>
          <w:numId w:val="43"/>
        </w:numPr>
        <w:autoSpaceDE w:val="0"/>
        <w:autoSpaceDN w:val="0"/>
        <w:adjustRightInd w:val="0"/>
        <w:spacing w:after="0" w:line="240" w:lineRule="auto"/>
        <w:jc w:val="left"/>
        <w:rPr>
          <w:rFonts w:eastAsiaTheme="minorEastAsia"/>
        </w:rPr>
      </w:pPr>
      <w:r w:rsidRPr="00ED65AC">
        <w:rPr>
          <w:rFonts w:eastAsiaTheme="minorEastAsia"/>
        </w:rPr>
        <w:t xml:space="preserve">the core duties of the police to prevent and detect crime and protect life and property. </w:t>
      </w:r>
    </w:p>
    <w:p w14:paraId="0978D7E1" w14:textId="77777777" w:rsidR="00860E41" w:rsidRPr="00ED65AC" w:rsidRDefault="00860E41" w:rsidP="00860E41">
      <w:pPr>
        <w:pStyle w:val="ListParagraph"/>
        <w:autoSpaceDE w:val="0"/>
        <w:autoSpaceDN w:val="0"/>
        <w:adjustRightInd w:val="0"/>
        <w:spacing w:after="0" w:line="240" w:lineRule="auto"/>
        <w:ind w:left="415" w:firstLine="0"/>
        <w:jc w:val="left"/>
        <w:rPr>
          <w:rFonts w:eastAsiaTheme="minorEastAsia"/>
        </w:rPr>
      </w:pPr>
    </w:p>
    <w:p w14:paraId="7BFE8B3B" w14:textId="77777777" w:rsidR="00860E41" w:rsidRPr="00ED65AC" w:rsidRDefault="00860E41" w:rsidP="00860E41">
      <w:pPr>
        <w:pStyle w:val="ListParagraph"/>
        <w:autoSpaceDE w:val="0"/>
        <w:autoSpaceDN w:val="0"/>
        <w:adjustRightInd w:val="0"/>
        <w:spacing w:after="0" w:line="240" w:lineRule="auto"/>
        <w:ind w:left="415" w:firstLine="0"/>
        <w:jc w:val="left"/>
        <w:rPr>
          <w:rFonts w:eastAsiaTheme="minorEastAsia"/>
        </w:rPr>
      </w:pPr>
    </w:p>
    <w:p w14:paraId="6F3054FC" w14:textId="77777777" w:rsidR="00860E41" w:rsidRPr="00ED65AC" w:rsidRDefault="00860E41" w:rsidP="00860E41">
      <w:pPr>
        <w:pStyle w:val="ListParagraph"/>
        <w:autoSpaceDE w:val="0"/>
        <w:autoSpaceDN w:val="0"/>
        <w:adjustRightInd w:val="0"/>
        <w:spacing w:after="0" w:line="240" w:lineRule="auto"/>
        <w:ind w:left="415" w:firstLine="0"/>
        <w:jc w:val="left"/>
        <w:rPr>
          <w:rFonts w:eastAsiaTheme="minorEastAsia"/>
        </w:rPr>
      </w:pPr>
      <w:r w:rsidRPr="00ED65AC">
        <w:rPr>
          <w:rFonts w:eastAsiaTheme="minorEastAsia"/>
        </w:rPr>
        <w:t xml:space="preserve">To achieve these aims, it is necessary to: </w:t>
      </w:r>
    </w:p>
    <w:p w14:paraId="2C393FCF" w14:textId="77777777" w:rsidR="00860E41" w:rsidRPr="00ED65AC" w:rsidRDefault="00860E41" w:rsidP="00860E41">
      <w:pPr>
        <w:pStyle w:val="ListParagraph"/>
        <w:autoSpaceDE w:val="0"/>
        <w:autoSpaceDN w:val="0"/>
        <w:adjustRightInd w:val="0"/>
        <w:spacing w:after="0" w:line="240" w:lineRule="auto"/>
        <w:ind w:left="415" w:firstLine="0"/>
        <w:jc w:val="left"/>
        <w:rPr>
          <w:rFonts w:eastAsiaTheme="minorEastAsia"/>
        </w:rPr>
      </w:pPr>
    </w:p>
    <w:p w14:paraId="2B51B035" w14:textId="77777777" w:rsidR="00860E41" w:rsidRPr="00ED65AC" w:rsidRDefault="00860E41" w:rsidP="00E00F8E">
      <w:pPr>
        <w:pStyle w:val="ListParagraph"/>
        <w:numPr>
          <w:ilvl w:val="0"/>
          <w:numId w:val="44"/>
        </w:numPr>
        <w:autoSpaceDE w:val="0"/>
        <w:autoSpaceDN w:val="0"/>
        <w:adjustRightInd w:val="0"/>
        <w:spacing w:after="0" w:line="240" w:lineRule="auto"/>
        <w:jc w:val="left"/>
        <w:rPr>
          <w:rFonts w:eastAsiaTheme="minorEastAsia"/>
        </w:rPr>
      </w:pPr>
      <w:r w:rsidRPr="00ED65AC">
        <w:rPr>
          <w:rFonts w:eastAsiaTheme="minorEastAsia"/>
        </w:rPr>
        <w:t xml:space="preserve">ensure that everyone, both individuals and organisations, are clear about their roles and responsibilities; </w:t>
      </w:r>
    </w:p>
    <w:p w14:paraId="77E1AA15"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2746D6C0" w14:textId="77777777" w:rsidR="00860E41" w:rsidRPr="00ED65AC" w:rsidRDefault="00860E41" w:rsidP="00E00F8E">
      <w:pPr>
        <w:pStyle w:val="ListParagraph"/>
        <w:numPr>
          <w:ilvl w:val="0"/>
          <w:numId w:val="44"/>
        </w:numPr>
        <w:autoSpaceDE w:val="0"/>
        <w:autoSpaceDN w:val="0"/>
        <w:adjustRightInd w:val="0"/>
        <w:spacing w:after="0" w:line="240" w:lineRule="auto"/>
        <w:jc w:val="left"/>
        <w:rPr>
          <w:rFonts w:eastAsiaTheme="minorEastAsia"/>
        </w:rPr>
      </w:pPr>
      <w:r w:rsidRPr="00ED65AC">
        <w:rPr>
          <w:rFonts w:eastAsiaTheme="minorEastAsia"/>
        </w:rPr>
        <w:t xml:space="preserve">create strong multi-agency partnerships that provide timely and effective prevention of and responses to abuse or neglect; </w:t>
      </w:r>
    </w:p>
    <w:p w14:paraId="63A9459C"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6FE064E9" w14:textId="77777777" w:rsidR="00860E41" w:rsidRPr="00ED65AC" w:rsidRDefault="00860E41" w:rsidP="00E00F8E">
      <w:pPr>
        <w:pStyle w:val="ListParagraph"/>
        <w:numPr>
          <w:ilvl w:val="0"/>
          <w:numId w:val="44"/>
        </w:numPr>
        <w:autoSpaceDE w:val="0"/>
        <w:autoSpaceDN w:val="0"/>
        <w:adjustRightInd w:val="0"/>
        <w:spacing w:after="0" w:line="240" w:lineRule="auto"/>
        <w:jc w:val="left"/>
        <w:rPr>
          <w:rFonts w:eastAsiaTheme="minorEastAsia"/>
        </w:rPr>
      </w:pPr>
      <w:r w:rsidRPr="00ED65AC">
        <w:rPr>
          <w:rFonts w:eastAsiaTheme="minorEastAsia"/>
        </w:rPr>
        <w:t xml:space="preserve">support the development of a positive learning environment across these partnerships and at all levels within them to help break down cultures that are risk-averse and seek to scapegoat or blame practitioners; </w:t>
      </w:r>
    </w:p>
    <w:p w14:paraId="0E8C266C"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31AAC6BD" w14:textId="77777777" w:rsidR="00860E41" w:rsidRPr="00ED65AC" w:rsidRDefault="00860E41" w:rsidP="00E00F8E">
      <w:pPr>
        <w:pStyle w:val="ListParagraph"/>
        <w:numPr>
          <w:ilvl w:val="0"/>
          <w:numId w:val="44"/>
        </w:numPr>
        <w:autoSpaceDE w:val="0"/>
        <w:autoSpaceDN w:val="0"/>
        <w:adjustRightInd w:val="0"/>
        <w:spacing w:after="0" w:line="240" w:lineRule="auto"/>
        <w:jc w:val="left"/>
        <w:rPr>
          <w:rFonts w:eastAsiaTheme="minorEastAsia"/>
        </w:rPr>
      </w:pPr>
      <w:r w:rsidRPr="00ED65AC">
        <w:rPr>
          <w:rFonts w:eastAsiaTheme="minorEastAsia"/>
        </w:rPr>
        <w:t>enable access to mainstream community resources such as accessible leisure facilities, safe town centres and community groups that can reduce the social and physical isolation which may increase t</w:t>
      </w:r>
      <w:r w:rsidR="00EB2155" w:rsidRPr="00ED65AC">
        <w:rPr>
          <w:rFonts w:eastAsiaTheme="minorEastAsia"/>
        </w:rPr>
        <w:t xml:space="preserve">he risk of abuse or neglect; </w:t>
      </w:r>
    </w:p>
    <w:p w14:paraId="7F9721C3" w14:textId="77777777" w:rsidR="00FE405D" w:rsidRPr="00ED65AC" w:rsidRDefault="00FE405D" w:rsidP="00860E41">
      <w:pPr>
        <w:pStyle w:val="ListParagraph"/>
        <w:autoSpaceDE w:val="0"/>
        <w:autoSpaceDN w:val="0"/>
        <w:adjustRightInd w:val="0"/>
        <w:spacing w:after="0" w:line="240" w:lineRule="auto"/>
        <w:ind w:left="415" w:firstLine="0"/>
        <w:jc w:val="left"/>
        <w:rPr>
          <w:rFonts w:eastAsiaTheme="minorEastAsia"/>
        </w:rPr>
      </w:pPr>
    </w:p>
    <w:p w14:paraId="63F745A0" w14:textId="77777777" w:rsidR="00860E41" w:rsidRPr="00ED65AC" w:rsidRDefault="00D84B3F" w:rsidP="00E00F8E">
      <w:pPr>
        <w:pStyle w:val="ListParagraph"/>
        <w:numPr>
          <w:ilvl w:val="0"/>
          <w:numId w:val="44"/>
        </w:numPr>
        <w:autoSpaceDE w:val="0"/>
        <w:autoSpaceDN w:val="0"/>
        <w:adjustRightInd w:val="0"/>
        <w:spacing w:after="0" w:line="240" w:lineRule="auto"/>
        <w:jc w:val="left"/>
        <w:rPr>
          <w:rFonts w:eastAsiaTheme="minorEastAsia"/>
        </w:rPr>
      </w:pPr>
      <w:r w:rsidRPr="00ED65AC">
        <w:rPr>
          <w:rFonts w:eastAsiaTheme="minorEastAsia"/>
        </w:rPr>
        <w:t>Clarify</w:t>
      </w:r>
      <w:r w:rsidR="00860E41" w:rsidRPr="00ED65AC">
        <w:rPr>
          <w:rFonts w:eastAsiaTheme="minorEastAsia"/>
        </w:rPr>
        <w:t xml:space="preserve"> how responses to safeguarding concerns deriving from the poor quality and inadequacy of service provision, including patient safety in the health sector, should be responded to. </w:t>
      </w:r>
    </w:p>
    <w:p w14:paraId="2036FAD8" w14:textId="77777777" w:rsidR="00860E41" w:rsidRPr="00ED65AC" w:rsidRDefault="00860E41" w:rsidP="00860E41">
      <w:pPr>
        <w:pStyle w:val="ListParagraph"/>
        <w:autoSpaceDE w:val="0"/>
        <w:autoSpaceDN w:val="0"/>
        <w:adjustRightInd w:val="0"/>
        <w:spacing w:after="0" w:line="240" w:lineRule="auto"/>
        <w:ind w:left="415" w:firstLine="0"/>
        <w:jc w:val="left"/>
        <w:rPr>
          <w:rFonts w:eastAsiaTheme="minorEastAsia"/>
        </w:rPr>
      </w:pPr>
    </w:p>
    <w:p w14:paraId="784203A3" w14:textId="77777777" w:rsidR="00860E41" w:rsidRPr="00ED65AC" w:rsidRDefault="00860E41" w:rsidP="00E00F8E">
      <w:pPr>
        <w:pStyle w:val="ListParagraph"/>
        <w:numPr>
          <w:ilvl w:val="0"/>
          <w:numId w:val="10"/>
        </w:numPr>
        <w:autoSpaceDE w:val="0"/>
        <w:autoSpaceDN w:val="0"/>
        <w:adjustRightInd w:val="0"/>
        <w:spacing w:after="0" w:line="240" w:lineRule="auto"/>
        <w:jc w:val="left"/>
        <w:rPr>
          <w:rFonts w:eastAsiaTheme="minorEastAsia"/>
          <w:b/>
        </w:rPr>
      </w:pPr>
      <w:r w:rsidRPr="00ED65AC">
        <w:rPr>
          <w:rFonts w:eastAsiaTheme="minorEastAsia"/>
          <w:b/>
        </w:rPr>
        <w:t>Scope</w:t>
      </w:r>
    </w:p>
    <w:p w14:paraId="179275E2" w14:textId="77777777" w:rsidR="00FE405D" w:rsidRPr="00ED65AC" w:rsidRDefault="00FE405D" w:rsidP="00FE405D">
      <w:pPr>
        <w:autoSpaceDE w:val="0"/>
        <w:autoSpaceDN w:val="0"/>
        <w:adjustRightInd w:val="0"/>
        <w:spacing w:after="0" w:line="240" w:lineRule="auto"/>
        <w:jc w:val="left"/>
        <w:rPr>
          <w:rFonts w:eastAsiaTheme="minorEastAsia"/>
          <w:b/>
        </w:rPr>
      </w:pPr>
    </w:p>
    <w:p w14:paraId="68C127B4" w14:textId="77777777" w:rsidR="00FE405D" w:rsidRPr="00ED65AC" w:rsidRDefault="00FE405D" w:rsidP="00FE405D">
      <w:pPr>
        <w:autoSpaceDE w:val="0"/>
        <w:autoSpaceDN w:val="0"/>
        <w:adjustRightInd w:val="0"/>
        <w:spacing w:after="0" w:line="240" w:lineRule="auto"/>
        <w:jc w:val="left"/>
        <w:rPr>
          <w:rFonts w:eastAsiaTheme="minorEastAsia"/>
          <w:b/>
        </w:rPr>
      </w:pPr>
      <w:r w:rsidRPr="00ED65AC">
        <w:rPr>
          <w:rFonts w:eastAsiaTheme="minorEastAsia"/>
          <w:b/>
        </w:rPr>
        <w:t>3.1 Who this policy applies to</w:t>
      </w:r>
    </w:p>
    <w:p w14:paraId="551D24F7" w14:textId="77777777" w:rsidR="00860E41" w:rsidRPr="00ED65AC" w:rsidRDefault="00860E41" w:rsidP="00860E41">
      <w:pPr>
        <w:pStyle w:val="ListParagraph"/>
        <w:autoSpaceDE w:val="0"/>
        <w:autoSpaceDN w:val="0"/>
        <w:adjustRightInd w:val="0"/>
        <w:spacing w:after="0" w:line="240" w:lineRule="auto"/>
        <w:ind w:left="415" w:firstLine="0"/>
        <w:jc w:val="left"/>
        <w:rPr>
          <w:rFonts w:eastAsiaTheme="minorEastAsia"/>
          <w:b/>
        </w:rPr>
      </w:pPr>
    </w:p>
    <w:tbl>
      <w:tblPr>
        <w:tblW w:w="0" w:type="auto"/>
        <w:tblInd w:w="415" w:type="dxa"/>
        <w:tblLook w:val="04A0" w:firstRow="1" w:lastRow="0" w:firstColumn="1" w:lastColumn="0" w:noHBand="0" w:noVBand="1"/>
      </w:tblPr>
      <w:tblGrid>
        <w:gridCol w:w="8601"/>
      </w:tblGrid>
      <w:tr w:rsidR="00860E41" w:rsidRPr="00ED65AC" w14:paraId="1E1B4396" w14:textId="77777777" w:rsidTr="00860E41">
        <w:tc>
          <w:tcPr>
            <w:tcW w:w="9081" w:type="dxa"/>
            <w:tcBorders>
              <w:top w:val="single" w:sz="4" w:space="0" w:color="auto"/>
              <w:left w:val="single" w:sz="4" w:space="0" w:color="auto"/>
              <w:bottom w:val="single" w:sz="4" w:space="0" w:color="auto"/>
              <w:right w:val="single" w:sz="4" w:space="0" w:color="auto"/>
            </w:tcBorders>
          </w:tcPr>
          <w:p w14:paraId="5A200C3E" w14:textId="77777777" w:rsidR="00860E41" w:rsidRPr="00ED65AC" w:rsidRDefault="00860E41">
            <w:pPr>
              <w:pStyle w:val="Default"/>
              <w:rPr>
                <w:rFonts w:ascii="Arial" w:hAnsi="Arial" w:cs="Arial"/>
                <w:sz w:val="22"/>
                <w:szCs w:val="22"/>
              </w:rPr>
            </w:pPr>
            <w:r w:rsidRPr="00ED65AC">
              <w:rPr>
                <w:rFonts w:ascii="Arial" w:hAnsi="Arial" w:cs="Arial"/>
                <w:b/>
                <w:bCs/>
                <w:sz w:val="22"/>
                <w:szCs w:val="22"/>
              </w:rPr>
              <w:t xml:space="preserve">  Safeguarding is everyone’s business. </w:t>
            </w:r>
          </w:p>
          <w:p w14:paraId="1A8291AC" w14:textId="77777777" w:rsidR="00860E41" w:rsidRPr="00ED65AC" w:rsidRDefault="00860E41">
            <w:pPr>
              <w:pStyle w:val="ListParagraph"/>
              <w:autoSpaceDE w:val="0"/>
              <w:autoSpaceDN w:val="0"/>
              <w:adjustRightInd w:val="0"/>
              <w:spacing w:after="0" w:line="240" w:lineRule="auto"/>
              <w:ind w:left="0" w:firstLine="0"/>
              <w:jc w:val="left"/>
              <w:rPr>
                <w:rFonts w:eastAsiaTheme="minorEastAsia"/>
                <w:b/>
              </w:rPr>
            </w:pPr>
          </w:p>
        </w:tc>
      </w:tr>
    </w:tbl>
    <w:p w14:paraId="16FC8BA4" w14:textId="77777777" w:rsidR="00860E41" w:rsidRPr="00ED65AC" w:rsidRDefault="00860E41" w:rsidP="00860E41">
      <w:pPr>
        <w:pStyle w:val="ListParagraph"/>
        <w:autoSpaceDE w:val="0"/>
        <w:autoSpaceDN w:val="0"/>
        <w:adjustRightInd w:val="0"/>
        <w:spacing w:after="0" w:line="240" w:lineRule="auto"/>
        <w:ind w:left="415" w:firstLine="0"/>
        <w:jc w:val="left"/>
        <w:rPr>
          <w:rFonts w:eastAsiaTheme="minorEastAsia"/>
          <w:b/>
        </w:rPr>
      </w:pPr>
    </w:p>
    <w:p w14:paraId="7185C441" w14:textId="77777777" w:rsidR="00860E41" w:rsidRPr="00ED65AC" w:rsidRDefault="00860E41" w:rsidP="00860E41">
      <w:pPr>
        <w:jc w:val="left"/>
        <w:rPr>
          <w:b/>
          <w:bCs/>
        </w:rPr>
      </w:pPr>
      <w:r w:rsidRPr="00ED65AC">
        <w:t xml:space="preserve">This policy applies to all staff working within the Trust, including agency staff and volunteers, and they must comply with their roles and responsibilities. Key roles and responsibilities are outlined in </w:t>
      </w:r>
      <w:r w:rsidR="00FE405D" w:rsidRPr="00ED65AC">
        <w:rPr>
          <w:b/>
          <w:bCs/>
        </w:rPr>
        <w:t xml:space="preserve">Section </w:t>
      </w:r>
      <w:r w:rsidR="00484785" w:rsidRPr="00ED65AC">
        <w:rPr>
          <w:b/>
          <w:bCs/>
        </w:rPr>
        <w:t>4</w:t>
      </w:r>
    </w:p>
    <w:p w14:paraId="33C6DBDD" w14:textId="77777777" w:rsidR="00860E41" w:rsidRPr="00ED65AC" w:rsidRDefault="00860E41" w:rsidP="00860E41">
      <w:pPr>
        <w:jc w:val="left"/>
        <w:rPr>
          <w:b/>
          <w:bCs/>
        </w:rPr>
      </w:pPr>
    </w:p>
    <w:p w14:paraId="6EED76A3"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The safeguarding duties apply to any adult who: </w:t>
      </w:r>
    </w:p>
    <w:p w14:paraId="26ED44C0" w14:textId="77777777" w:rsidR="00FE405D" w:rsidRPr="00ED65AC" w:rsidRDefault="00FE405D" w:rsidP="00860E41">
      <w:pPr>
        <w:autoSpaceDE w:val="0"/>
        <w:autoSpaceDN w:val="0"/>
        <w:adjustRightInd w:val="0"/>
        <w:spacing w:after="0" w:line="240" w:lineRule="auto"/>
        <w:ind w:left="0" w:firstLine="0"/>
        <w:jc w:val="left"/>
        <w:rPr>
          <w:rFonts w:eastAsiaTheme="minorEastAsia"/>
        </w:rPr>
      </w:pPr>
    </w:p>
    <w:p w14:paraId="77734533" w14:textId="77777777" w:rsidR="00860E41" w:rsidRPr="00ED65AC" w:rsidRDefault="00860E41" w:rsidP="00E00F8E">
      <w:pPr>
        <w:pStyle w:val="ListParagraph"/>
        <w:numPr>
          <w:ilvl w:val="0"/>
          <w:numId w:val="12"/>
        </w:numPr>
        <w:autoSpaceDE w:val="0"/>
        <w:autoSpaceDN w:val="0"/>
        <w:adjustRightInd w:val="0"/>
        <w:spacing w:after="0" w:line="240" w:lineRule="auto"/>
        <w:jc w:val="left"/>
        <w:rPr>
          <w:rFonts w:eastAsiaTheme="minorEastAsia"/>
        </w:rPr>
      </w:pPr>
      <w:r w:rsidRPr="00ED65AC">
        <w:rPr>
          <w:rFonts w:eastAsiaTheme="minorEastAsia"/>
        </w:rPr>
        <w:t xml:space="preserve">has needs for care and support (whether or not the Local Authority is meeting any of those needs) and; </w:t>
      </w:r>
    </w:p>
    <w:p w14:paraId="1C32B25C" w14:textId="77777777" w:rsidR="00FE405D" w:rsidRPr="00ED65AC" w:rsidRDefault="00FE405D" w:rsidP="00860E41">
      <w:pPr>
        <w:autoSpaceDE w:val="0"/>
        <w:autoSpaceDN w:val="0"/>
        <w:adjustRightInd w:val="0"/>
        <w:spacing w:after="0" w:line="240" w:lineRule="auto"/>
        <w:ind w:left="0" w:firstLine="0"/>
        <w:jc w:val="left"/>
        <w:rPr>
          <w:rFonts w:eastAsiaTheme="minorEastAsia"/>
        </w:rPr>
      </w:pPr>
    </w:p>
    <w:p w14:paraId="5FF13E93" w14:textId="77777777" w:rsidR="00860E41" w:rsidRPr="00ED65AC" w:rsidRDefault="00860E41" w:rsidP="00E00F8E">
      <w:pPr>
        <w:pStyle w:val="ListParagraph"/>
        <w:numPr>
          <w:ilvl w:val="0"/>
          <w:numId w:val="12"/>
        </w:numPr>
        <w:autoSpaceDE w:val="0"/>
        <w:autoSpaceDN w:val="0"/>
        <w:adjustRightInd w:val="0"/>
        <w:spacing w:after="0" w:line="240" w:lineRule="auto"/>
        <w:jc w:val="left"/>
        <w:rPr>
          <w:rFonts w:eastAsiaTheme="minorEastAsia"/>
        </w:rPr>
      </w:pPr>
      <w:r w:rsidRPr="00ED65AC">
        <w:rPr>
          <w:rFonts w:eastAsiaTheme="minorEastAsia"/>
        </w:rPr>
        <w:t xml:space="preserve">is experiencing, or at risk of, abuse or neglect; and </w:t>
      </w:r>
    </w:p>
    <w:p w14:paraId="44FA6E5C" w14:textId="77777777" w:rsidR="00FE405D" w:rsidRPr="00ED65AC" w:rsidRDefault="00FE405D" w:rsidP="00860E41">
      <w:pPr>
        <w:autoSpaceDE w:val="0"/>
        <w:autoSpaceDN w:val="0"/>
        <w:adjustRightInd w:val="0"/>
        <w:spacing w:after="0" w:line="240" w:lineRule="auto"/>
        <w:ind w:left="0" w:firstLine="0"/>
        <w:jc w:val="left"/>
        <w:rPr>
          <w:rFonts w:eastAsiaTheme="minorEastAsia"/>
        </w:rPr>
      </w:pPr>
    </w:p>
    <w:p w14:paraId="56689AE9" w14:textId="77777777" w:rsidR="00860E41" w:rsidRPr="00ED65AC" w:rsidRDefault="00292233" w:rsidP="00E00F8E">
      <w:pPr>
        <w:pStyle w:val="ListParagraph"/>
        <w:numPr>
          <w:ilvl w:val="0"/>
          <w:numId w:val="12"/>
        </w:numPr>
        <w:autoSpaceDE w:val="0"/>
        <w:autoSpaceDN w:val="0"/>
        <w:adjustRightInd w:val="0"/>
        <w:spacing w:after="0" w:line="240" w:lineRule="auto"/>
        <w:jc w:val="left"/>
        <w:rPr>
          <w:rFonts w:eastAsiaTheme="minorEastAsia"/>
        </w:rPr>
      </w:pPr>
      <w:r w:rsidRPr="00ED65AC">
        <w:rPr>
          <w:rFonts w:eastAsiaTheme="minorEastAsia"/>
        </w:rPr>
        <w:t>As</w:t>
      </w:r>
      <w:r w:rsidR="00860E41" w:rsidRPr="00ED65AC">
        <w:rPr>
          <w:rFonts w:eastAsiaTheme="minorEastAsia"/>
        </w:rPr>
        <w:t xml:space="preserve"> a result of those care and support needs is unable to protect themselves from either the risk of, or the experience of abuse or neglect. </w:t>
      </w:r>
    </w:p>
    <w:p w14:paraId="060BAE2C"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p>
    <w:p w14:paraId="09257314"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The adult experiencing or at risk of abuse or neglect will hereafter be referred to as the adult throughout this policy document. </w:t>
      </w:r>
    </w:p>
    <w:p w14:paraId="7CBC765E" w14:textId="77777777" w:rsidR="00FE405D" w:rsidRPr="00ED65AC" w:rsidRDefault="00FE405D" w:rsidP="00860E41">
      <w:pPr>
        <w:autoSpaceDE w:val="0"/>
        <w:autoSpaceDN w:val="0"/>
        <w:adjustRightInd w:val="0"/>
        <w:spacing w:after="0" w:line="240" w:lineRule="auto"/>
        <w:ind w:left="0" w:firstLine="0"/>
        <w:jc w:val="left"/>
        <w:rPr>
          <w:rFonts w:eastAsiaTheme="minorEastAsia"/>
        </w:rPr>
      </w:pPr>
    </w:p>
    <w:p w14:paraId="6515E583"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For the purposes of this policy an adult is a person, aged 18 years and over who is at a greater risk of suffering abuse or neglect because of physical, mental, sensory, learning or cognitive illnesses or disabilities; and substance misuse or brain injury, and includes: </w:t>
      </w:r>
    </w:p>
    <w:p w14:paraId="1412CC0D" w14:textId="77777777" w:rsidR="00FE405D" w:rsidRPr="00ED65AC" w:rsidRDefault="00FE405D" w:rsidP="00860E41">
      <w:pPr>
        <w:autoSpaceDE w:val="0"/>
        <w:autoSpaceDN w:val="0"/>
        <w:adjustRightInd w:val="0"/>
        <w:spacing w:after="0" w:line="240" w:lineRule="auto"/>
        <w:ind w:left="0" w:firstLine="0"/>
        <w:jc w:val="left"/>
        <w:rPr>
          <w:rFonts w:eastAsiaTheme="minorEastAsia"/>
        </w:rPr>
      </w:pPr>
    </w:p>
    <w:p w14:paraId="302AD30F" w14:textId="77777777" w:rsidR="00860E41" w:rsidRPr="00ED65AC" w:rsidRDefault="00860E41" w:rsidP="00E00F8E">
      <w:pPr>
        <w:pStyle w:val="ListParagraph"/>
        <w:numPr>
          <w:ilvl w:val="0"/>
          <w:numId w:val="13"/>
        </w:numPr>
        <w:autoSpaceDE w:val="0"/>
        <w:autoSpaceDN w:val="0"/>
        <w:adjustRightInd w:val="0"/>
        <w:spacing w:after="0" w:line="240" w:lineRule="auto"/>
        <w:jc w:val="left"/>
        <w:rPr>
          <w:rFonts w:eastAsiaTheme="minorEastAsia"/>
        </w:rPr>
      </w:pPr>
      <w:r w:rsidRPr="00ED65AC">
        <w:rPr>
          <w:rFonts w:eastAsiaTheme="minorEastAsia"/>
        </w:rPr>
        <w:t xml:space="preserve">those in receipt of social care support (paid or unpaid service) </w:t>
      </w:r>
    </w:p>
    <w:p w14:paraId="75EFB319" w14:textId="77777777" w:rsidR="00FE405D" w:rsidRPr="00ED65AC" w:rsidRDefault="00FE405D" w:rsidP="00860E41">
      <w:pPr>
        <w:autoSpaceDE w:val="0"/>
        <w:autoSpaceDN w:val="0"/>
        <w:adjustRightInd w:val="0"/>
        <w:spacing w:after="0" w:line="240" w:lineRule="auto"/>
        <w:ind w:left="0" w:firstLine="0"/>
        <w:jc w:val="left"/>
        <w:rPr>
          <w:rFonts w:eastAsiaTheme="minorEastAsia"/>
        </w:rPr>
      </w:pPr>
    </w:p>
    <w:p w14:paraId="07B6BF52" w14:textId="77777777" w:rsidR="00FE405D" w:rsidRPr="00ED65AC" w:rsidRDefault="00860E41" w:rsidP="00E00F8E">
      <w:pPr>
        <w:pStyle w:val="ListParagraph"/>
        <w:numPr>
          <w:ilvl w:val="0"/>
          <w:numId w:val="13"/>
        </w:numPr>
        <w:autoSpaceDE w:val="0"/>
        <w:autoSpaceDN w:val="0"/>
        <w:adjustRightInd w:val="0"/>
        <w:spacing w:after="0" w:line="240" w:lineRule="auto"/>
        <w:jc w:val="left"/>
        <w:rPr>
          <w:rFonts w:eastAsiaTheme="minorEastAsia"/>
        </w:rPr>
      </w:pPr>
      <w:r w:rsidRPr="00ED65AC">
        <w:rPr>
          <w:rFonts w:eastAsiaTheme="minorEastAsia"/>
        </w:rPr>
        <w:t>those who purchase their care through personal budgets</w:t>
      </w:r>
    </w:p>
    <w:p w14:paraId="08D65C5F"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 </w:t>
      </w:r>
    </w:p>
    <w:p w14:paraId="22A2691A" w14:textId="77777777" w:rsidR="00860E41" w:rsidRPr="00ED65AC" w:rsidRDefault="00860E41" w:rsidP="00E00F8E">
      <w:pPr>
        <w:pStyle w:val="ListParagraph"/>
        <w:numPr>
          <w:ilvl w:val="0"/>
          <w:numId w:val="13"/>
        </w:numPr>
        <w:autoSpaceDE w:val="0"/>
        <w:autoSpaceDN w:val="0"/>
        <w:adjustRightInd w:val="0"/>
        <w:spacing w:after="0" w:line="240" w:lineRule="auto"/>
        <w:jc w:val="left"/>
        <w:rPr>
          <w:rFonts w:eastAsiaTheme="minorEastAsia"/>
        </w:rPr>
      </w:pPr>
      <w:r w:rsidRPr="00ED65AC">
        <w:rPr>
          <w:rFonts w:eastAsiaTheme="minorEastAsia"/>
        </w:rPr>
        <w:t xml:space="preserve">those whose care is funded by Local Authorities and/or health services </w:t>
      </w:r>
    </w:p>
    <w:p w14:paraId="4BA6D3F3" w14:textId="77777777" w:rsidR="00FE405D" w:rsidRPr="00ED65AC" w:rsidRDefault="00FE405D" w:rsidP="00860E41">
      <w:pPr>
        <w:autoSpaceDE w:val="0"/>
        <w:autoSpaceDN w:val="0"/>
        <w:adjustRightInd w:val="0"/>
        <w:spacing w:after="0" w:line="240" w:lineRule="auto"/>
        <w:ind w:left="0" w:firstLine="0"/>
        <w:jc w:val="left"/>
        <w:rPr>
          <w:rFonts w:eastAsiaTheme="minorEastAsia"/>
        </w:rPr>
      </w:pPr>
    </w:p>
    <w:p w14:paraId="5A1DF262" w14:textId="77777777" w:rsidR="00FE405D" w:rsidRPr="00ED65AC" w:rsidRDefault="00860E41" w:rsidP="00E00F8E">
      <w:pPr>
        <w:pStyle w:val="ListParagraph"/>
        <w:numPr>
          <w:ilvl w:val="0"/>
          <w:numId w:val="13"/>
        </w:numPr>
        <w:autoSpaceDE w:val="0"/>
        <w:autoSpaceDN w:val="0"/>
        <w:adjustRightInd w:val="0"/>
        <w:spacing w:after="0" w:line="240" w:lineRule="auto"/>
        <w:jc w:val="left"/>
        <w:rPr>
          <w:rFonts w:eastAsiaTheme="minorEastAsia"/>
        </w:rPr>
      </w:pPr>
      <w:r w:rsidRPr="00ED65AC">
        <w:rPr>
          <w:rFonts w:eastAsiaTheme="minorEastAsia"/>
        </w:rPr>
        <w:t xml:space="preserve">those who fund their own care </w:t>
      </w:r>
    </w:p>
    <w:p w14:paraId="49E88306" w14:textId="77777777" w:rsidR="00FE405D" w:rsidRPr="00ED65AC" w:rsidRDefault="00FE405D" w:rsidP="00FE405D">
      <w:pPr>
        <w:autoSpaceDE w:val="0"/>
        <w:autoSpaceDN w:val="0"/>
        <w:adjustRightInd w:val="0"/>
        <w:spacing w:after="0" w:line="240" w:lineRule="auto"/>
        <w:ind w:left="0" w:firstLine="0"/>
        <w:jc w:val="left"/>
        <w:rPr>
          <w:rFonts w:eastAsiaTheme="minorEastAsia"/>
        </w:rPr>
      </w:pPr>
    </w:p>
    <w:p w14:paraId="77F76CD2" w14:textId="77777777" w:rsidR="00860E41" w:rsidRPr="00ED65AC" w:rsidRDefault="00860E41" w:rsidP="00E00F8E">
      <w:pPr>
        <w:pStyle w:val="ListParagraph"/>
        <w:numPr>
          <w:ilvl w:val="0"/>
          <w:numId w:val="11"/>
        </w:numPr>
        <w:autoSpaceDE w:val="0"/>
        <w:autoSpaceDN w:val="0"/>
        <w:adjustRightInd w:val="0"/>
        <w:spacing w:after="0" w:line="240" w:lineRule="auto"/>
        <w:jc w:val="left"/>
        <w:rPr>
          <w:rFonts w:eastAsiaTheme="minorEastAsia"/>
        </w:rPr>
      </w:pPr>
      <w:r w:rsidRPr="00ED65AC">
        <w:rPr>
          <w:rFonts w:eastAsiaTheme="minorEastAsia"/>
        </w:rPr>
        <w:t xml:space="preserve">informal carers, family and friends who provide care on an unpaid basis </w:t>
      </w:r>
    </w:p>
    <w:p w14:paraId="6A16A6DA" w14:textId="77777777" w:rsidR="00FE405D" w:rsidRPr="00ED65AC" w:rsidRDefault="00FE405D" w:rsidP="00860E41">
      <w:pPr>
        <w:autoSpaceDE w:val="0"/>
        <w:autoSpaceDN w:val="0"/>
        <w:adjustRightInd w:val="0"/>
        <w:spacing w:after="0" w:line="240" w:lineRule="auto"/>
        <w:ind w:left="0" w:firstLine="0"/>
        <w:jc w:val="left"/>
        <w:rPr>
          <w:rFonts w:eastAsiaTheme="minorEastAsia"/>
        </w:rPr>
      </w:pPr>
    </w:p>
    <w:p w14:paraId="020BEF10" w14:textId="77777777" w:rsidR="00860E41" w:rsidRPr="00ED65AC" w:rsidRDefault="00292233" w:rsidP="00E00F8E">
      <w:pPr>
        <w:pStyle w:val="ListParagraph"/>
        <w:numPr>
          <w:ilvl w:val="0"/>
          <w:numId w:val="11"/>
        </w:numPr>
        <w:autoSpaceDE w:val="0"/>
        <w:autoSpaceDN w:val="0"/>
        <w:adjustRightInd w:val="0"/>
        <w:spacing w:after="0" w:line="240" w:lineRule="auto"/>
        <w:jc w:val="left"/>
        <w:rPr>
          <w:rFonts w:eastAsiaTheme="minorEastAsia"/>
        </w:rPr>
      </w:pPr>
      <w:r w:rsidRPr="00ED65AC">
        <w:rPr>
          <w:rFonts w:eastAsiaTheme="minorEastAsia"/>
        </w:rPr>
        <w:t>Those</w:t>
      </w:r>
      <w:r w:rsidR="00860E41" w:rsidRPr="00ED65AC">
        <w:rPr>
          <w:rFonts w:eastAsiaTheme="minorEastAsia"/>
        </w:rPr>
        <w:t xml:space="preserve"> aged between 18 and 25 years and in receipt of children’s services. </w:t>
      </w:r>
    </w:p>
    <w:p w14:paraId="1EDEE193" w14:textId="77777777" w:rsidR="00FE405D" w:rsidRPr="00ED65AC" w:rsidRDefault="00FE405D" w:rsidP="00860E41">
      <w:pPr>
        <w:autoSpaceDE w:val="0"/>
        <w:autoSpaceDN w:val="0"/>
        <w:adjustRightInd w:val="0"/>
        <w:spacing w:after="0" w:line="240" w:lineRule="auto"/>
        <w:ind w:left="0" w:firstLine="0"/>
        <w:jc w:val="left"/>
        <w:rPr>
          <w:rFonts w:eastAsiaTheme="minorEastAsia"/>
        </w:rPr>
      </w:pPr>
    </w:p>
    <w:p w14:paraId="6780970C" w14:textId="77777777" w:rsidR="00860E41" w:rsidRPr="00ED65AC" w:rsidRDefault="00860E41" w:rsidP="00860E41">
      <w:pPr>
        <w:jc w:val="left"/>
        <w:rPr>
          <w:rFonts w:eastAsiaTheme="minorEastAsia"/>
        </w:rPr>
      </w:pPr>
    </w:p>
    <w:p w14:paraId="4B2FA59D" w14:textId="77777777" w:rsidR="00860E41" w:rsidRPr="00ED65AC" w:rsidRDefault="00484785" w:rsidP="00484785">
      <w:pPr>
        <w:pStyle w:val="Heading1"/>
        <w:ind w:left="345" w:firstLine="0"/>
      </w:pPr>
      <w:r w:rsidRPr="00ED65AC">
        <w:t xml:space="preserve">4. </w:t>
      </w:r>
      <w:r w:rsidR="00292233" w:rsidRPr="00ED65AC">
        <w:t xml:space="preserve">Roles and Responsibilities </w:t>
      </w:r>
    </w:p>
    <w:p w14:paraId="7DF15458" w14:textId="77777777" w:rsidR="00A2371A" w:rsidRPr="00ED65AC" w:rsidRDefault="00A2371A" w:rsidP="00A2371A"/>
    <w:p w14:paraId="2E3DABC8" w14:textId="77777777" w:rsidR="00A2371A" w:rsidRPr="00ED65AC" w:rsidRDefault="00A2371A" w:rsidP="00A2371A">
      <w:pPr>
        <w:jc w:val="left"/>
      </w:pPr>
      <w:r w:rsidRPr="00ED65AC">
        <w:t>The Trust recognises and upholds its duties and respons</w:t>
      </w:r>
      <w:r w:rsidR="0022706F" w:rsidRPr="00ED65AC">
        <w:t>ibilities to safeguard adults f</w:t>
      </w:r>
      <w:r w:rsidRPr="00ED65AC">
        <w:t>r</w:t>
      </w:r>
      <w:r w:rsidR="0022706F" w:rsidRPr="00ED65AC">
        <w:t>om</w:t>
      </w:r>
      <w:r w:rsidRPr="00ED65AC">
        <w:t xml:space="preserve"> abuse as set out in the Care Act 2014 and its supporting Statutory Guidance. The Trust fully embraces the principle that safeguarding adults is everybody’s responsibility as embodied below.</w:t>
      </w:r>
      <w:r w:rsidRPr="00ED65AC">
        <w:rPr>
          <w:b/>
          <w:bCs/>
        </w:rPr>
        <w:t xml:space="preserve"> </w:t>
      </w:r>
    </w:p>
    <w:p w14:paraId="0EF3DC38" w14:textId="77777777" w:rsidR="00A2371A" w:rsidRPr="00ED65AC" w:rsidRDefault="00A2371A" w:rsidP="00A2371A"/>
    <w:p w14:paraId="3C540B8A" w14:textId="77777777" w:rsidR="00A2371A" w:rsidRPr="00ED65AC" w:rsidRDefault="00A2371A" w:rsidP="00A2371A"/>
    <w:p w14:paraId="7F4B73A3" w14:textId="77777777" w:rsidR="00A2371A" w:rsidRPr="00ED65AC" w:rsidRDefault="00A2371A" w:rsidP="00A2371A">
      <w:pPr>
        <w:autoSpaceDE w:val="0"/>
        <w:autoSpaceDN w:val="0"/>
        <w:adjustRightInd w:val="0"/>
        <w:spacing w:after="0" w:line="240" w:lineRule="auto"/>
        <w:ind w:left="0" w:firstLine="0"/>
        <w:jc w:val="left"/>
        <w:rPr>
          <w:rFonts w:eastAsiaTheme="minorHAnsi"/>
          <w:b/>
          <w:bCs/>
          <w:lang w:eastAsia="en-US"/>
        </w:rPr>
      </w:pPr>
      <w:r w:rsidRPr="00ED65AC">
        <w:rPr>
          <w:rFonts w:eastAsiaTheme="minorHAnsi"/>
          <w:b/>
          <w:bCs/>
          <w:lang w:eastAsia="en-US"/>
        </w:rPr>
        <w:lastRenderedPageBreak/>
        <w:t xml:space="preserve">London Boroughs of Hackney, Newham, Tower Hamlets and Luton, Bedford and Central Bedfordshire Adult Social Care Services </w:t>
      </w:r>
    </w:p>
    <w:p w14:paraId="0CA03180" w14:textId="77777777" w:rsidR="00A2371A" w:rsidRPr="00ED65AC" w:rsidRDefault="00A2371A" w:rsidP="00A2371A">
      <w:pPr>
        <w:autoSpaceDE w:val="0"/>
        <w:autoSpaceDN w:val="0"/>
        <w:adjustRightInd w:val="0"/>
        <w:spacing w:after="0" w:line="240" w:lineRule="auto"/>
        <w:ind w:left="0" w:firstLine="0"/>
        <w:jc w:val="left"/>
        <w:rPr>
          <w:rFonts w:eastAsiaTheme="minorHAnsi"/>
          <w:b/>
          <w:bCs/>
          <w:lang w:eastAsia="en-US"/>
        </w:rPr>
      </w:pPr>
    </w:p>
    <w:p w14:paraId="7897A395" w14:textId="77777777" w:rsidR="00A2371A" w:rsidRPr="00ED65AC" w:rsidRDefault="00A2371A" w:rsidP="0027535E">
      <w:pPr>
        <w:pStyle w:val="ListParagraph"/>
        <w:numPr>
          <w:ilvl w:val="0"/>
          <w:numId w:val="46"/>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Under Section 42 of the Care Act 2014, the local authority has a duty to ensure they carry out an enquiry (previously investigation), or cause an enquiry to be made by another organisation, if any concern (previously alert) is raised about adult safeguarding. </w:t>
      </w:r>
    </w:p>
    <w:p w14:paraId="6C6B9226" w14:textId="77777777" w:rsidR="00A2371A" w:rsidRPr="00ED65AC" w:rsidRDefault="00A2371A" w:rsidP="00A2371A">
      <w:pPr>
        <w:autoSpaceDE w:val="0"/>
        <w:autoSpaceDN w:val="0"/>
        <w:adjustRightInd w:val="0"/>
        <w:spacing w:after="0" w:line="240" w:lineRule="auto"/>
        <w:ind w:left="0" w:firstLine="0"/>
        <w:jc w:val="left"/>
        <w:rPr>
          <w:rFonts w:eastAsiaTheme="minorHAnsi"/>
          <w:lang w:eastAsia="en-US"/>
        </w:rPr>
      </w:pPr>
    </w:p>
    <w:p w14:paraId="75D2A1EE" w14:textId="77777777" w:rsidR="00A2371A" w:rsidRPr="00ED65AC" w:rsidRDefault="00A2371A" w:rsidP="0027535E">
      <w:pPr>
        <w:pStyle w:val="ListParagraph"/>
        <w:numPr>
          <w:ilvl w:val="0"/>
          <w:numId w:val="46"/>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Adult Social Care are the designated lead agency in the overall coordination, management and investigation of any alleged cases of abuse under the arrangements described in the Boroughs’ Safeguarding Procedures. However, Section75 of the National Health Service Act 2006 contains powers for NHS Trusts to exercise various Local Authority functions. This includes coordinating adult safeguarding enquiries for service users under the care of the Trust. </w:t>
      </w:r>
    </w:p>
    <w:p w14:paraId="2C9B177B" w14:textId="77777777" w:rsidR="00A2371A" w:rsidRPr="00ED65AC" w:rsidRDefault="00A2371A" w:rsidP="00A2371A">
      <w:pPr>
        <w:autoSpaceDE w:val="0"/>
        <w:autoSpaceDN w:val="0"/>
        <w:adjustRightInd w:val="0"/>
        <w:spacing w:after="0" w:line="240" w:lineRule="auto"/>
        <w:ind w:left="0" w:firstLine="0"/>
        <w:jc w:val="left"/>
        <w:rPr>
          <w:rFonts w:eastAsiaTheme="minorHAnsi"/>
          <w:lang w:eastAsia="en-US"/>
        </w:rPr>
      </w:pPr>
    </w:p>
    <w:p w14:paraId="54E09270" w14:textId="77777777" w:rsidR="00A2371A" w:rsidRPr="00ED65AC" w:rsidRDefault="00A2371A" w:rsidP="0027535E">
      <w:pPr>
        <w:pStyle w:val="ListParagraph"/>
        <w:numPr>
          <w:ilvl w:val="0"/>
          <w:numId w:val="46"/>
        </w:numPr>
        <w:autoSpaceDE w:val="0"/>
        <w:autoSpaceDN w:val="0"/>
        <w:adjustRightInd w:val="0"/>
        <w:spacing w:after="0" w:line="240" w:lineRule="auto"/>
        <w:jc w:val="left"/>
        <w:rPr>
          <w:rFonts w:eastAsiaTheme="minorHAnsi"/>
          <w:lang w:eastAsia="en-US"/>
        </w:rPr>
      </w:pPr>
      <w:r w:rsidRPr="00ED65AC">
        <w:rPr>
          <w:rFonts w:eastAsiaTheme="minorHAnsi"/>
          <w:lang w:eastAsia="en-US"/>
        </w:rPr>
        <w:t>The Trust will also take the lead in enquiries when the alleged perpetrator is a member of staff, although no Trust member of staff will be asked to undertake an enquiry into their own area of service.</w:t>
      </w:r>
    </w:p>
    <w:p w14:paraId="465EBAD6" w14:textId="77777777" w:rsidR="00A2371A" w:rsidRPr="00ED65AC" w:rsidRDefault="00A2371A" w:rsidP="00A2371A">
      <w:pPr>
        <w:autoSpaceDE w:val="0"/>
        <w:autoSpaceDN w:val="0"/>
        <w:adjustRightInd w:val="0"/>
        <w:spacing w:after="0" w:line="240" w:lineRule="auto"/>
        <w:ind w:left="0" w:firstLine="0"/>
        <w:jc w:val="left"/>
        <w:rPr>
          <w:rFonts w:eastAsiaTheme="minorHAnsi"/>
          <w:lang w:eastAsia="en-US"/>
        </w:rPr>
      </w:pPr>
    </w:p>
    <w:p w14:paraId="3B329004" w14:textId="77777777" w:rsidR="00A2371A" w:rsidRPr="00ED65AC" w:rsidRDefault="00A2371A" w:rsidP="0027535E">
      <w:pPr>
        <w:pStyle w:val="ListParagraph"/>
        <w:numPr>
          <w:ilvl w:val="0"/>
          <w:numId w:val="46"/>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If Adult Social Care Services are made aware of an allegation of abuse towards a current or previous service user of the Trust the initial contact will be with the relevant Operational Manager who will initiate the internal Trust investigation in line with Safeguarding and Trust Human Resources Policy. </w:t>
      </w:r>
    </w:p>
    <w:p w14:paraId="1DCBAEFD" w14:textId="77777777" w:rsidR="00A2371A" w:rsidRPr="00ED65AC" w:rsidRDefault="00A2371A" w:rsidP="00A2371A">
      <w:pPr>
        <w:autoSpaceDE w:val="0"/>
        <w:autoSpaceDN w:val="0"/>
        <w:adjustRightInd w:val="0"/>
        <w:spacing w:after="0" w:line="240" w:lineRule="auto"/>
        <w:ind w:left="0" w:firstLine="0"/>
        <w:jc w:val="left"/>
        <w:rPr>
          <w:rFonts w:eastAsiaTheme="minorHAnsi"/>
          <w:lang w:eastAsia="en-US"/>
        </w:rPr>
      </w:pPr>
    </w:p>
    <w:p w14:paraId="2A04E8F8" w14:textId="77777777" w:rsidR="00A2371A" w:rsidRPr="00ED65AC" w:rsidRDefault="00A2371A" w:rsidP="0027535E">
      <w:pPr>
        <w:pStyle w:val="ListParagraph"/>
        <w:numPr>
          <w:ilvl w:val="0"/>
          <w:numId w:val="46"/>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All boroughs have well established </w:t>
      </w:r>
      <w:r w:rsidRPr="00ED65AC">
        <w:rPr>
          <w:rFonts w:eastAsiaTheme="minorHAnsi"/>
          <w:b/>
          <w:bCs/>
          <w:lang w:eastAsia="en-US"/>
        </w:rPr>
        <w:t>Safeguarding Adult Partnership Boards</w:t>
      </w:r>
      <w:r w:rsidRPr="00ED65AC">
        <w:rPr>
          <w:rFonts w:eastAsiaTheme="minorHAnsi"/>
          <w:lang w:eastAsia="en-US"/>
        </w:rPr>
        <w:t xml:space="preserve">. The Director and Associate Director for Adult Safeguarding represents the Trust at these Boards. </w:t>
      </w:r>
    </w:p>
    <w:p w14:paraId="196A2965" w14:textId="77777777" w:rsidR="00A2371A" w:rsidRPr="00ED65AC" w:rsidRDefault="00A2371A" w:rsidP="00A2371A">
      <w:pPr>
        <w:autoSpaceDE w:val="0"/>
        <w:autoSpaceDN w:val="0"/>
        <w:adjustRightInd w:val="0"/>
        <w:spacing w:after="0" w:line="240" w:lineRule="auto"/>
        <w:ind w:left="0" w:firstLine="0"/>
        <w:jc w:val="left"/>
        <w:rPr>
          <w:rFonts w:eastAsiaTheme="minorHAnsi"/>
          <w:lang w:eastAsia="en-US"/>
        </w:rPr>
      </w:pPr>
    </w:p>
    <w:p w14:paraId="18C2BD1E" w14:textId="77777777" w:rsidR="00A2371A" w:rsidRPr="00ED65AC" w:rsidRDefault="00A2371A" w:rsidP="0027535E">
      <w:pPr>
        <w:pStyle w:val="ListParagraph"/>
        <w:numPr>
          <w:ilvl w:val="0"/>
          <w:numId w:val="46"/>
        </w:numPr>
        <w:jc w:val="left"/>
      </w:pPr>
      <w:r w:rsidRPr="00ED65AC">
        <w:rPr>
          <w:rFonts w:eastAsiaTheme="minorHAnsi"/>
          <w:lang w:eastAsia="en-US"/>
        </w:rPr>
        <w:t>Each Board is supported by a number of Sub-groups. The Trust is represented on each of these Sub-groups.</w:t>
      </w:r>
    </w:p>
    <w:p w14:paraId="01DDEEEF" w14:textId="77777777" w:rsidR="00A2371A" w:rsidRPr="00ED65AC" w:rsidRDefault="00A2371A" w:rsidP="00A2371A"/>
    <w:p w14:paraId="3A2401CB" w14:textId="77777777" w:rsidR="00860E41" w:rsidRPr="00ED65AC" w:rsidRDefault="00860E41" w:rsidP="00860E41">
      <w:pPr>
        <w:pStyle w:val="Default"/>
        <w:rPr>
          <w:rFonts w:ascii="Arial" w:hAnsi="Arial" w:cs="Arial"/>
          <w:sz w:val="22"/>
          <w:szCs w:val="22"/>
        </w:rPr>
      </w:pPr>
      <w:r w:rsidRPr="00ED65AC">
        <w:rPr>
          <w:rFonts w:ascii="Arial" w:hAnsi="Arial" w:cs="Arial"/>
          <w:sz w:val="22"/>
          <w:szCs w:val="22"/>
        </w:rPr>
        <w:t xml:space="preserve"> </w:t>
      </w:r>
    </w:p>
    <w:p w14:paraId="1265A0B8" w14:textId="77777777" w:rsidR="00860E41" w:rsidRPr="00ED65AC" w:rsidRDefault="00860E41" w:rsidP="00860E41">
      <w:pPr>
        <w:pStyle w:val="Default"/>
        <w:rPr>
          <w:rFonts w:ascii="Arial" w:hAnsi="Arial" w:cs="Arial"/>
          <w:sz w:val="22"/>
          <w:szCs w:val="22"/>
        </w:rPr>
      </w:pPr>
    </w:p>
    <w:p w14:paraId="5FD36066" w14:textId="77777777" w:rsidR="00860E41" w:rsidRPr="00ED65AC" w:rsidRDefault="00860E41" w:rsidP="00860E41">
      <w:pPr>
        <w:pStyle w:val="Heading2"/>
        <w:rPr>
          <w:b/>
        </w:rPr>
      </w:pPr>
      <w:r w:rsidRPr="00ED65AC">
        <w:rPr>
          <w:b/>
        </w:rPr>
        <w:t xml:space="preserve">Trust Board </w:t>
      </w:r>
    </w:p>
    <w:p w14:paraId="4B2613AD" w14:textId="77777777" w:rsidR="00860E41" w:rsidRPr="00ED65AC" w:rsidRDefault="00860E41" w:rsidP="00860E41">
      <w:pPr>
        <w:pStyle w:val="Default"/>
        <w:rPr>
          <w:rFonts w:ascii="Arial" w:hAnsi="Arial" w:cs="Arial"/>
          <w:sz w:val="22"/>
          <w:szCs w:val="22"/>
        </w:rPr>
      </w:pPr>
    </w:p>
    <w:p w14:paraId="0ECDBFE6" w14:textId="77777777" w:rsidR="00860E41" w:rsidRPr="00ED65AC" w:rsidRDefault="00860E41" w:rsidP="00860E41">
      <w:pPr>
        <w:jc w:val="left"/>
      </w:pPr>
      <w:r w:rsidRPr="00ED65AC">
        <w:t xml:space="preserve">The Trust Board has overall responsibility for implementing a robust system of risk management within the Trust that enables the delivery of safe and effective care and ensures that Adults at Risk of harm from abuse are safeguarded. These responsibilities include: </w:t>
      </w:r>
    </w:p>
    <w:p w14:paraId="06478B30" w14:textId="77777777" w:rsidR="005276E8" w:rsidRPr="00ED65AC" w:rsidRDefault="005276E8" w:rsidP="00860E41">
      <w:pPr>
        <w:jc w:val="left"/>
      </w:pPr>
    </w:p>
    <w:p w14:paraId="01B35F7F" w14:textId="77777777" w:rsidR="005276E8" w:rsidRPr="00ED65AC" w:rsidRDefault="005276E8" w:rsidP="0022706F">
      <w:pPr>
        <w:pStyle w:val="ListParagraph"/>
        <w:ind w:firstLine="0"/>
        <w:jc w:val="left"/>
      </w:pPr>
    </w:p>
    <w:p w14:paraId="5963414F" w14:textId="77777777" w:rsidR="00860E41" w:rsidRPr="00ED65AC" w:rsidRDefault="00860E41" w:rsidP="005276E8">
      <w:pPr>
        <w:pStyle w:val="ListParagraph"/>
        <w:ind w:firstLine="0"/>
        <w:jc w:val="left"/>
      </w:pPr>
      <w:r w:rsidRPr="00ED65AC">
        <w:t xml:space="preserve"> </w:t>
      </w:r>
    </w:p>
    <w:p w14:paraId="4FCD5A0E" w14:textId="77777777" w:rsidR="00860E41" w:rsidRPr="00ED65AC" w:rsidRDefault="00860E41" w:rsidP="0073551E">
      <w:pPr>
        <w:pStyle w:val="ListParagraph"/>
        <w:numPr>
          <w:ilvl w:val="0"/>
          <w:numId w:val="2"/>
        </w:numPr>
        <w:jc w:val="left"/>
      </w:pPr>
      <w:r w:rsidRPr="00ED65AC">
        <w:t xml:space="preserve">ensuring Board level leadership and senior management commitment to safeguarding adults;  </w:t>
      </w:r>
    </w:p>
    <w:p w14:paraId="14049A37" w14:textId="77777777" w:rsidR="005276E8" w:rsidRPr="00ED65AC" w:rsidRDefault="005276E8" w:rsidP="005276E8">
      <w:pPr>
        <w:pStyle w:val="ListParagraph"/>
      </w:pPr>
    </w:p>
    <w:p w14:paraId="0F9CDC44" w14:textId="77777777" w:rsidR="00860E41" w:rsidRPr="00ED65AC" w:rsidRDefault="00341831" w:rsidP="0073551E">
      <w:pPr>
        <w:pStyle w:val="ListParagraph"/>
        <w:numPr>
          <w:ilvl w:val="0"/>
          <w:numId w:val="2"/>
        </w:numPr>
        <w:jc w:val="left"/>
      </w:pPr>
      <w:r w:rsidRPr="00ED65AC">
        <w:t>Ensuring</w:t>
      </w:r>
      <w:r w:rsidR="00860E41" w:rsidRPr="00ED65AC">
        <w:t xml:space="preserve"> there are structures in place and clear lines of accountability which include having in place named individuals with specific responsibility for safeguarding adults. </w:t>
      </w:r>
    </w:p>
    <w:p w14:paraId="0FBADD98" w14:textId="77777777" w:rsidR="005276E8" w:rsidRPr="00ED65AC" w:rsidRDefault="005276E8" w:rsidP="005276E8">
      <w:pPr>
        <w:pStyle w:val="ListParagraph"/>
      </w:pPr>
    </w:p>
    <w:p w14:paraId="0ED3CF3D" w14:textId="77777777" w:rsidR="00860E41" w:rsidRPr="00ED65AC" w:rsidRDefault="00860E41" w:rsidP="0073551E">
      <w:pPr>
        <w:pStyle w:val="ListParagraph"/>
        <w:numPr>
          <w:ilvl w:val="0"/>
          <w:numId w:val="2"/>
        </w:numPr>
        <w:jc w:val="left"/>
      </w:pPr>
      <w:r w:rsidRPr="00ED65AC">
        <w:t xml:space="preserve">ensuring an overall policy is in place;  </w:t>
      </w:r>
    </w:p>
    <w:p w14:paraId="6EC2016B" w14:textId="77777777" w:rsidR="005276E8" w:rsidRPr="00ED65AC" w:rsidRDefault="005276E8" w:rsidP="005276E8">
      <w:pPr>
        <w:pStyle w:val="ListParagraph"/>
      </w:pPr>
    </w:p>
    <w:p w14:paraId="23BD50CC" w14:textId="77777777" w:rsidR="00860E41" w:rsidRPr="00ED65AC" w:rsidRDefault="00860E41" w:rsidP="0073551E">
      <w:pPr>
        <w:pStyle w:val="ListParagraph"/>
        <w:numPr>
          <w:ilvl w:val="0"/>
          <w:numId w:val="2"/>
        </w:numPr>
        <w:jc w:val="left"/>
      </w:pPr>
      <w:r w:rsidRPr="00ED65AC">
        <w:t xml:space="preserve">supporting a culture which places prevention of harm and the wellbeing of service users at the centre of all Trust activities and enables safeguarding issues to be identified and addressed; </w:t>
      </w:r>
    </w:p>
    <w:p w14:paraId="30D15D61" w14:textId="77777777" w:rsidR="005276E8" w:rsidRPr="00ED65AC" w:rsidRDefault="005276E8" w:rsidP="005276E8">
      <w:pPr>
        <w:pStyle w:val="ListParagraph"/>
      </w:pPr>
    </w:p>
    <w:p w14:paraId="6AF81FB6" w14:textId="77777777" w:rsidR="00860E41" w:rsidRPr="00ED65AC" w:rsidRDefault="00860E41" w:rsidP="0073551E">
      <w:pPr>
        <w:pStyle w:val="ListParagraph"/>
        <w:numPr>
          <w:ilvl w:val="0"/>
          <w:numId w:val="2"/>
        </w:numPr>
        <w:jc w:val="left"/>
      </w:pPr>
      <w:r w:rsidRPr="00ED65AC">
        <w:t xml:space="preserve">ensuring the appointment of and easy access for staff to a Freedom to Speak Up Guardian;  </w:t>
      </w:r>
    </w:p>
    <w:p w14:paraId="4BE58247" w14:textId="77777777" w:rsidR="005276E8" w:rsidRPr="00ED65AC" w:rsidRDefault="005276E8" w:rsidP="005276E8">
      <w:pPr>
        <w:pStyle w:val="ListParagraph"/>
      </w:pPr>
    </w:p>
    <w:p w14:paraId="3EC3ACB1" w14:textId="77777777" w:rsidR="00860E41" w:rsidRPr="00ED65AC" w:rsidRDefault="00341831" w:rsidP="0073551E">
      <w:pPr>
        <w:pStyle w:val="ListParagraph"/>
        <w:numPr>
          <w:ilvl w:val="0"/>
          <w:numId w:val="2"/>
        </w:numPr>
        <w:jc w:val="left"/>
      </w:pPr>
      <w:r w:rsidRPr="00ED65AC">
        <w:t>Monitoring</w:t>
      </w:r>
      <w:r w:rsidR="00860E41" w:rsidRPr="00ED65AC">
        <w:t xml:space="preserve">, auditing and evaluating the effectiveness of the safeguarding service. </w:t>
      </w:r>
    </w:p>
    <w:p w14:paraId="73C4E667" w14:textId="77777777" w:rsidR="00860E41" w:rsidRPr="00ED65AC" w:rsidRDefault="00860E41" w:rsidP="00860E41">
      <w:pPr>
        <w:pStyle w:val="Default"/>
        <w:rPr>
          <w:rFonts w:ascii="Arial" w:hAnsi="Arial" w:cs="Arial"/>
          <w:sz w:val="22"/>
          <w:szCs w:val="22"/>
        </w:rPr>
      </w:pPr>
    </w:p>
    <w:p w14:paraId="63C7F108" w14:textId="77777777" w:rsidR="00860E41" w:rsidRPr="00ED65AC" w:rsidRDefault="00860E41" w:rsidP="00860E41">
      <w:pPr>
        <w:pStyle w:val="Default"/>
        <w:rPr>
          <w:rFonts w:ascii="Arial" w:hAnsi="Arial" w:cs="Arial"/>
          <w:sz w:val="22"/>
          <w:szCs w:val="22"/>
        </w:rPr>
      </w:pPr>
      <w:r w:rsidRPr="00ED65AC">
        <w:rPr>
          <w:rFonts w:ascii="Arial" w:hAnsi="Arial" w:cs="Arial"/>
          <w:sz w:val="22"/>
          <w:szCs w:val="22"/>
        </w:rPr>
        <w:t xml:space="preserve"> </w:t>
      </w:r>
    </w:p>
    <w:p w14:paraId="0876A43D" w14:textId="77777777" w:rsidR="00860E41" w:rsidRPr="00ED65AC" w:rsidRDefault="00860E41" w:rsidP="00860E41">
      <w:pPr>
        <w:pStyle w:val="Default"/>
        <w:rPr>
          <w:rFonts w:ascii="Arial" w:hAnsi="Arial" w:cs="Arial"/>
          <w:b/>
          <w:bCs/>
          <w:sz w:val="22"/>
          <w:szCs w:val="22"/>
        </w:rPr>
      </w:pPr>
      <w:r w:rsidRPr="00ED65AC">
        <w:rPr>
          <w:rFonts w:ascii="Arial" w:hAnsi="Arial" w:cs="Arial"/>
          <w:b/>
          <w:bCs/>
          <w:sz w:val="22"/>
          <w:szCs w:val="22"/>
        </w:rPr>
        <w:t xml:space="preserve">Chief Executive </w:t>
      </w:r>
    </w:p>
    <w:p w14:paraId="4A8773F4" w14:textId="77777777" w:rsidR="00860E41" w:rsidRPr="00ED65AC" w:rsidRDefault="00860E41" w:rsidP="00860E41">
      <w:pPr>
        <w:pStyle w:val="Default"/>
        <w:rPr>
          <w:rFonts w:ascii="Arial" w:hAnsi="Arial" w:cs="Arial"/>
          <w:sz w:val="22"/>
          <w:szCs w:val="22"/>
        </w:rPr>
      </w:pPr>
    </w:p>
    <w:p w14:paraId="49782F88" w14:textId="77777777" w:rsidR="00860E41" w:rsidRPr="00ED65AC" w:rsidRDefault="00860E41" w:rsidP="00860E41">
      <w:pPr>
        <w:jc w:val="left"/>
      </w:pPr>
      <w:r w:rsidRPr="00ED65AC">
        <w:t>Ultimate responsibility for safeguarding within the organisation sits with the Trust Chief Executive Officer (CEO). As the accountable officer, the chief executive must ensure that responsibility for Safeguarding Adults is delegated to an appropriate Executive Lead</w:t>
      </w:r>
    </w:p>
    <w:p w14:paraId="22C450B8" w14:textId="77777777" w:rsidR="00860E41" w:rsidRPr="00ED65AC" w:rsidRDefault="00860E41" w:rsidP="00860E41">
      <w:pPr>
        <w:pStyle w:val="Default"/>
        <w:rPr>
          <w:rFonts w:ascii="Arial" w:hAnsi="Arial" w:cs="Arial"/>
          <w:sz w:val="22"/>
          <w:szCs w:val="22"/>
        </w:rPr>
      </w:pPr>
      <w:r w:rsidRPr="00ED65AC">
        <w:rPr>
          <w:rFonts w:ascii="Arial" w:hAnsi="Arial" w:cs="Arial"/>
          <w:sz w:val="22"/>
          <w:szCs w:val="22"/>
        </w:rPr>
        <w:t xml:space="preserve"> </w:t>
      </w:r>
    </w:p>
    <w:p w14:paraId="6059744A" w14:textId="77777777" w:rsidR="00860E41" w:rsidRPr="00ED65AC" w:rsidRDefault="00860E41" w:rsidP="00860E41">
      <w:pPr>
        <w:pStyle w:val="Default"/>
        <w:rPr>
          <w:rFonts w:ascii="Arial" w:hAnsi="Arial" w:cs="Arial"/>
          <w:sz w:val="22"/>
          <w:szCs w:val="22"/>
        </w:rPr>
      </w:pPr>
      <w:r w:rsidRPr="00ED65AC">
        <w:rPr>
          <w:rFonts w:ascii="Arial" w:hAnsi="Arial" w:cs="Arial"/>
          <w:sz w:val="22"/>
          <w:szCs w:val="22"/>
        </w:rPr>
        <w:t xml:space="preserve"> </w:t>
      </w:r>
    </w:p>
    <w:p w14:paraId="62CF25BB" w14:textId="77777777" w:rsidR="00860E41" w:rsidRPr="00ED65AC" w:rsidRDefault="00860E41" w:rsidP="00860E41">
      <w:pPr>
        <w:pStyle w:val="Default"/>
        <w:rPr>
          <w:rFonts w:ascii="Arial" w:hAnsi="Arial" w:cs="Arial"/>
          <w:b/>
          <w:bCs/>
          <w:sz w:val="22"/>
          <w:szCs w:val="22"/>
        </w:rPr>
      </w:pPr>
      <w:r w:rsidRPr="00ED65AC">
        <w:rPr>
          <w:rFonts w:ascii="Arial" w:hAnsi="Arial" w:cs="Arial"/>
          <w:b/>
          <w:bCs/>
          <w:sz w:val="22"/>
          <w:szCs w:val="22"/>
        </w:rPr>
        <w:t xml:space="preserve">Chief Nurse </w:t>
      </w:r>
    </w:p>
    <w:p w14:paraId="3FE75186" w14:textId="77777777" w:rsidR="00860E41" w:rsidRPr="00ED65AC" w:rsidRDefault="00860E41" w:rsidP="00860E41">
      <w:pPr>
        <w:pStyle w:val="Default"/>
        <w:rPr>
          <w:rFonts w:ascii="Arial" w:hAnsi="Arial" w:cs="Arial"/>
          <w:b/>
          <w:bCs/>
          <w:sz w:val="22"/>
          <w:szCs w:val="22"/>
        </w:rPr>
      </w:pPr>
      <w:r w:rsidRPr="00ED65AC">
        <w:rPr>
          <w:rFonts w:ascii="Arial" w:hAnsi="Arial" w:cs="Arial"/>
          <w:b/>
          <w:bCs/>
          <w:sz w:val="22"/>
          <w:szCs w:val="22"/>
        </w:rPr>
        <w:t xml:space="preserve"> </w:t>
      </w:r>
    </w:p>
    <w:p w14:paraId="282F4C4F" w14:textId="77777777" w:rsidR="00860E41" w:rsidRPr="00ED65AC" w:rsidRDefault="00860E41" w:rsidP="00860E41">
      <w:pPr>
        <w:jc w:val="left"/>
      </w:pPr>
      <w:r w:rsidRPr="00ED65AC">
        <w:t>The Chief Nurse is the Trust Executive Lead for Safeguarding including Prevent, on behalf of the Chief Executive, who is supported by the Director and Associate Directors’ for Safeguarding Adults and Children.</w:t>
      </w:r>
    </w:p>
    <w:p w14:paraId="398F493E" w14:textId="77777777" w:rsidR="00860E41" w:rsidRPr="00ED65AC" w:rsidRDefault="00860E41" w:rsidP="00860E41">
      <w:pPr>
        <w:pStyle w:val="Default"/>
        <w:rPr>
          <w:rFonts w:ascii="Arial" w:hAnsi="Arial" w:cs="Arial"/>
          <w:sz w:val="22"/>
          <w:szCs w:val="22"/>
        </w:rPr>
      </w:pPr>
    </w:p>
    <w:p w14:paraId="48F9A17F" w14:textId="77777777" w:rsidR="00860E41" w:rsidRPr="00ED65AC" w:rsidRDefault="00860E41" w:rsidP="00860E41">
      <w:pPr>
        <w:jc w:val="left"/>
      </w:pPr>
      <w:r w:rsidRPr="00ED65AC">
        <w:t xml:space="preserve">The Executive Lead for safeguarding adults is responsible for:    </w:t>
      </w:r>
    </w:p>
    <w:p w14:paraId="2BB5540A" w14:textId="77777777" w:rsidR="00860E41" w:rsidRPr="00ED65AC" w:rsidRDefault="00860E41" w:rsidP="0073551E">
      <w:pPr>
        <w:pStyle w:val="ListParagraph"/>
        <w:numPr>
          <w:ilvl w:val="0"/>
          <w:numId w:val="3"/>
        </w:numPr>
        <w:jc w:val="left"/>
      </w:pPr>
      <w:r w:rsidRPr="00ED65AC">
        <w:t xml:space="preserve">providing executive leadership;  </w:t>
      </w:r>
    </w:p>
    <w:p w14:paraId="6665C15F" w14:textId="77777777" w:rsidR="00860E41" w:rsidRPr="00ED65AC" w:rsidRDefault="00860E41" w:rsidP="0073551E">
      <w:pPr>
        <w:pStyle w:val="ListParagraph"/>
        <w:numPr>
          <w:ilvl w:val="0"/>
          <w:numId w:val="3"/>
        </w:numPr>
        <w:jc w:val="left"/>
      </w:pPr>
      <w:r w:rsidRPr="00ED65AC">
        <w:t xml:space="preserve">providing assurance about the governance of safeguarding to the Trust Board, SAB’s, commissioners, partner organisations and regulators;  </w:t>
      </w:r>
    </w:p>
    <w:p w14:paraId="68B84D20" w14:textId="77777777" w:rsidR="00860E41" w:rsidRPr="00ED65AC" w:rsidRDefault="00860E41" w:rsidP="0073551E">
      <w:pPr>
        <w:pStyle w:val="ListParagraph"/>
        <w:numPr>
          <w:ilvl w:val="0"/>
          <w:numId w:val="3"/>
        </w:numPr>
        <w:jc w:val="left"/>
      </w:pPr>
      <w:r w:rsidRPr="00ED65AC">
        <w:t xml:space="preserve">attending or designating a suitable alternative to attend at all relevant ELFT meetings;  </w:t>
      </w:r>
    </w:p>
    <w:p w14:paraId="0173A8E2" w14:textId="77777777" w:rsidR="00860E41" w:rsidRPr="00ED65AC" w:rsidRDefault="00860E41" w:rsidP="0073551E">
      <w:pPr>
        <w:pStyle w:val="ListParagraph"/>
        <w:numPr>
          <w:ilvl w:val="0"/>
          <w:numId w:val="3"/>
        </w:numPr>
        <w:jc w:val="left"/>
      </w:pPr>
      <w:r w:rsidRPr="00ED65AC">
        <w:t xml:space="preserve">ensuring that the Trust is represented on SAB sub committees and task and finish groups; </w:t>
      </w:r>
    </w:p>
    <w:p w14:paraId="4D229AED" w14:textId="77777777" w:rsidR="00860E41" w:rsidRPr="00ED65AC" w:rsidRDefault="00860E41" w:rsidP="0073551E">
      <w:pPr>
        <w:pStyle w:val="ListParagraph"/>
        <w:numPr>
          <w:ilvl w:val="0"/>
          <w:numId w:val="3"/>
        </w:numPr>
      </w:pPr>
      <w:r w:rsidRPr="00ED65AC">
        <w:t xml:space="preserve">ensuring that there are effective procedures in place for managing allegations of abuse against staff; </w:t>
      </w:r>
    </w:p>
    <w:p w14:paraId="439E521C" w14:textId="77777777" w:rsidR="00860E41" w:rsidRPr="00ED65AC" w:rsidRDefault="00860E41" w:rsidP="0073551E">
      <w:pPr>
        <w:pStyle w:val="ListParagraph"/>
        <w:numPr>
          <w:ilvl w:val="0"/>
          <w:numId w:val="3"/>
        </w:numPr>
      </w:pPr>
      <w:r w:rsidRPr="00ED65AC">
        <w:t xml:space="preserve">ensuring that safeguarding is integral to patient care;   </w:t>
      </w:r>
    </w:p>
    <w:p w14:paraId="2BC0E393" w14:textId="77777777" w:rsidR="00860E41" w:rsidRPr="00ED65AC" w:rsidRDefault="00341831" w:rsidP="0073551E">
      <w:pPr>
        <w:pStyle w:val="ListParagraph"/>
        <w:numPr>
          <w:ilvl w:val="0"/>
          <w:numId w:val="3"/>
        </w:numPr>
      </w:pPr>
      <w:r w:rsidRPr="00ED65AC">
        <w:t>Ensuring</w:t>
      </w:r>
      <w:r w:rsidR="00860E41" w:rsidRPr="00ED65AC">
        <w:t xml:space="preserve"> that regular reports about safeguarding are presented to the ELFT Quality and Trust Board.  </w:t>
      </w:r>
    </w:p>
    <w:p w14:paraId="21E74B5B" w14:textId="77777777" w:rsidR="00860E41" w:rsidRPr="00ED65AC" w:rsidRDefault="00860E41" w:rsidP="00860E41">
      <w:pPr>
        <w:pStyle w:val="Default"/>
        <w:ind w:left="780"/>
        <w:rPr>
          <w:rFonts w:ascii="Arial" w:hAnsi="Arial" w:cs="Arial"/>
          <w:sz w:val="22"/>
          <w:szCs w:val="22"/>
        </w:rPr>
      </w:pPr>
    </w:p>
    <w:p w14:paraId="4142AA71" w14:textId="77777777" w:rsidR="00860E41" w:rsidRPr="00ED65AC" w:rsidRDefault="00860E41" w:rsidP="00860E41">
      <w:pPr>
        <w:pStyle w:val="Default"/>
        <w:ind w:left="780"/>
        <w:rPr>
          <w:rFonts w:ascii="Arial" w:hAnsi="Arial" w:cs="Arial"/>
          <w:sz w:val="22"/>
          <w:szCs w:val="22"/>
        </w:rPr>
      </w:pPr>
    </w:p>
    <w:p w14:paraId="3591765C" w14:textId="77777777" w:rsidR="00860E41" w:rsidRPr="00ED65AC" w:rsidRDefault="00860E41" w:rsidP="00860E41">
      <w:pPr>
        <w:pStyle w:val="Default"/>
        <w:rPr>
          <w:rFonts w:ascii="Arial" w:hAnsi="Arial" w:cs="Arial"/>
          <w:b/>
          <w:bCs/>
          <w:sz w:val="22"/>
          <w:szCs w:val="22"/>
        </w:rPr>
      </w:pPr>
      <w:r w:rsidRPr="00ED65AC">
        <w:rPr>
          <w:rFonts w:ascii="Arial" w:hAnsi="Arial" w:cs="Arial"/>
          <w:b/>
          <w:bCs/>
          <w:sz w:val="22"/>
          <w:szCs w:val="22"/>
        </w:rPr>
        <w:t>Director for Safeguarding</w:t>
      </w:r>
    </w:p>
    <w:p w14:paraId="287681F0" w14:textId="77777777" w:rsidR="00860E41" w:rsidRPr="00ED65AC" w:rsidRDefault="00860E41" w:rsidP="00860E41">
      <w:pPr>
        <w:pStyle w:val="Default"/>
        <w:rPr>
          <w:rFonts w:ascii="Arial" w:hAnsi="Arial" w:cs="Arial"/>
          <w:b/>
          <w:bCs/>
          <w:sz w:val="22"/>
          <w:szCs w:val="22"/>
        </w:rPr>
      </w:pPr>
    </w:p>
    <w:p w14:paraId="656397D9" w14:textId="77777777" w:rsidR="00860E41" w:rsidRPr="00ED65AC" w:rsidRDefault="00860E41" w:rsidP="00860E41">
      <w:pPr>
        <w:jc w:val="left"/>
        <w:rPr>
          <w:b/>
          <w:bCs/>
        </w:rPr>
      </w:pPr>
      <w:r w:rsidRPr="00ED65AC">
        <w:t>Director of Nursing is the identified Lead Executive for this policy who has been delegated by the Chief Nurse to deliver the statutory safeguarding responsibility for the Trust.</w:t>
      </w:r>
    </w:p>
    <w:p w14:paraId="38C53A7F" w14:textId="77777777" w:rsidR="00860E41" w:rsidRPr="00ED65AC" w:rsidRDefault="00860E41" w:rsidP="00860E41">
      <w:pPr>
        <w:pStyle w:val="Default"/>
        <w:rPr>
          <w:rFonts w:ascii="Arial" w:hAnsi="Arial" w:cs="Arial"/>
          <w:sz w:val="22"/>
          <w:szCs w:val="22"/>
        </w:rPr>
      </w:pPr>
    </w:p>
    <w:p w14:paraId="0161EBBD" w14:textId="77777777" w:rsidR="00860E41" w:rsidRPr="00ED65AC" w:rsidRDefault="00860E41" w:rsidP="00860E41">
      <w:pPr>
        <w:pStyle w:val="Default"/>
        <w:rPr>
          <w:rFonts w:ascii="Arial" w:hAnsi="Arial" w:cs="Arial"/>
          <w:sz w:val="22"/>
          <w:szCs w:val="22"/>
        </w:rPr>
      </w:pPr>
    </w:p>
    <w:p w14:paraId="249D5DB8" w14:textId="77777777" w:rsidR="00860E41" w:rsidRPr="00ED65AC" w:rsidRDefault="00860E41" w:rsidP="00860E41">
      <w:pPr>
        <w:pStyle w:val="Default"/>
        <w:rPr>
          <w:rFonts w:ascii="Arial" w:hAnsi="Arial" w:cs="Arial"/>
          <w:sz w:val="22"/>
          <w:szCs w:val="22"/>
        </w:rPr>
      </w:pPr>
      <w:r w:rsidRPr="00ED65AC">
        <w:rPr>
          <w:rFonts w:ascii="Arial" w:hAnsi="Arial" w:cs="Arial"/>
          <w:b/>
          <w:bCs/>
          <w:sz w:val="22"/>
          <w:szCs w:val="22"/>
        </w:rPr>
        <w:t xml:space="preserve">Associate Director for Safeguarding Adults </w:t>
      </w:r>
    </w:p>
    <w:p w14:paraId="44212E31" w14:textId="77777777" w:rsidR="00860E41" w:rsidRPr="00ED65AC" w:rsidRDefault="00860E41" w:rsidP="00860E41">
      <w:pPr>
        <w:pStyle w:val="Default"/>
        <w:rPr>
          <w:rFonts w:ascii="Arial" w:hAnsi="Arial" w:cs="Arial"/>
          <w:sz w:val="22"/>
          <w:szCs w:val="22"/>
        </w:rPr>
      </w:pPr>
    </w:p>
    <w:p w14:paraId="47F5E4AE" w14:textId="77777777" w:rsidR="00860E41" w:rsidRPr="00ED65AC" w:rsidRDefault="00860E41" w:rsidP="00860E41">
      <w:pPr>
        <w:jc w:val="left"/>
      </w:pPr>
      <w:r w:rsidRPr="00ED65AC">
        <w:t xml:space="preserve">The Associate Director for Adult Safeguarding takes a strategic lead for safeguarding across the organisation, supports the Executive Leads for Safeguarding and has responsibility for leading and supporting the ELFT Corporate Safeguarding Team. </w:t>
      </w:r>
    </w:p>
    <w:p w14:paraId="3F52C552" w14:textId="77777777" w:rsidR="00860E41" w:rsidRPr="00ED65AC" w:rsidRDefault="00860E41" w:rsidP="00860E41">
      <w:pPr>
        <w:pStyle w:val="Default"/>
        <w:rPr>
          <w:rFonts w:ascii="Arial" w:hAnsi="Arial" w:cs="Arial"/>
          <w:color w:val="4F81BC"/>
          <w:sz w:val="22"/>
          <w:szCs w:val="22"/>
        </w:rPr>
      </w:pPr>
      <w:r w:rsidRPr="00ED65AC">
        <w:rPr>
          <w:rFonts w:ascii="Arial" w:hAnsi="Arial" w:cs="Arial"/>
          <w:sz w:val="22"/>
          <w:szCs w:val="22"/>
        </w:rPr>
        <w:t xml:space="preserve"> </w:t>
      </w:r>
      <w:r w:rsidRPr="00ED65AC">
        <w:rPr>
          <w:rFonts w:ascii="Arial" w:hAnsi="Arial" w:cs="Arial"/>
          <w:b/>
          <w:bCs/>
          <w:color w:val="4F81BC"/>
          <w:sz w:val="22"/>
          <w:szCs w:val="22"/>
        </w:rPr>
        <w:t xml:space="preserve"> </w:t>
      </w:r>
    </w:p>
    <w:p w14:paraId="6568BA05" w14:textId="77777777" w:rsidR="00860E41" w:rsidRPr="00ED65AC" w:rsidRDefault="00860E41" w:rsidP="00860E41">
      <w:pPr>
        <w:pStyle w:val="Default"/>
        <w:rPr>
          <w:rFonts w:ascii="Arial" w:hAnsi="Arial" w:cs="Arial"/>
          <w:b/>
          <w:bCs/>
          <w:sz w:val="22"/>
          <w:szCs w:val="22"/>
        </w:rPr>
      </w:pPr>
      <w:r w:rsidRPr="00ED65AC">
        <w:rPr>
          <w:rFonts w:ascii="Arial" w:hAnsi="Arial" w:cs="Arial"/>
          <w:b/>
          <w:bCs/>
          <w:sz w:val="22"/>
          <w:szCs w:val="22"/>
        </w:rPr>
        <w:t xml:space="preserve">ELFT Corporate Safeguarding Team </w:t>
      </w:r>
    </w:p>
    <w:p w14:paraId="7DB54CD8" w14:textId="77777777" w:rsidR="00860E41" w:rsidRPr="00ED65AC" w:rsidRDefault="00860E41" w:rsidP="00860E41">
      <w:pPr>
        <w:pStyle w:val="Default"/>
        <w:rPr>
          <w:rFonts w:ascii="Arial" w:hAnsi="Arial" w:cs="Arial"/>
          <w:sz w:val="22"/>
          <w:szCs w:val="22"/>
        </w:rPr>
      </w:pPr>
    </w:p>
    <w:p w14:paraId="2F52046A" w14:textId="77777777" w:rsidR="00A2371A" w:rsidRPr="00ED65AC" w:rsidRDefault="00A2371A" w:rsidP="00A2371A">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The Trusts Safeguarding Team, works across all sites of the Trust. The role of the team is: </w:t>
      </w:r>
    </w:p>
    <w:p w14:paraId="7880196A" w14:textId="77777777" w:rsidR="00A2371A" w:rsidRPr="00ED65AC" w:rsidRDefault="00A2371A" w:rsidP="0027535E">
      <w:pPr>
        <w:pStyle w:val="ListParagraph"/>
        <w:numPr>
          <w:ilvl w:val="0"/>
          <w:numId w:val="47"/>
        </w:numPr>
        <w:autoSpaceDE w:val="0"/>
        <w:autoSpaceDN w:val="0"/>
        <w:adjustRightInd w:val="0"/>
        <w:spacing w:after="157" w:line="240" w:lineRule="auto"/>
        <w:jc w:val="left"/>
        <w:rPr>
          <w:rFonts w:eastAsiaTheme="minorHAnsi"/>
          <w:lang w:eastAsia="en-US"/>
        </w:rPr>
      </w:pPr>
      <w:r w:rsidRPr="00ED65AC">
        <w:rPr>
          <w:rFonts w:eastAsiaTheme="minorHAnsi"/>
          <w:lang w:eastAsia="en-US"/>
        </w:rPr>
        <w:t xml:space="preserve">To provide the expert Safeguarding Adults clinical leadership role within the Trust. </w:t>
      </w:r>
    </w:p>
    <w:p w14:paraId="655BFF93" w14:textId="77777777" w:rsidR="00A2371A" w:rsidRPr="00ED65AC" w:rsidRDefault="00A2371A" w:rsidP="0027535E">
      <w:pPr>
        <w:pStyle w:val="ListParagraph"/>
        <w:numPr>
          <w:ilvl w:val="0"/>
          <w:numId w:val="47"/>
        </w:numPr>
        <w:autoSpaceDE w:val="0"/>
        <w:autoSpaceDN w:val="0"/>
        <w:adjustRightInd w:val="0"/>
        <w:spacing w:after="157" w:line="240" w:lineRule="auto"/>
        <w:jc w:val="left"/>
        <w:rPr>
          <w:rFonts w:eastAsiaTheme="minorHAnsi"/>
          <w:lang w:eastAsia="en-US"/>
        </w:rPr>
      </w:pPr>
      <w:r w:rsidRPr="00ED65AC">
        <w:rPr>
          <w:rFonts w:eastAsiaTheme="minorHAnsi"/>
          <w:lang w:eastAsia="en-US"/>
        </w:rPr>
        <w:lastRenderedPageBreak/>
        <w:t xml:space="preserve">To work at a strategic level across the health and social care community, fostering and facilitating multi-professional interagency working and training in respect of Safeguarding Adults. </w:t>
      </w:r>
    </w:p>
    <w:p w14:paraId="1568A536" w14:textId="77777777" w:rsidR="00A2371A" w:rsidRPr="00ED65AC" w:rsidRDefault="00A2371A" w:rsidP="0027535E">
      <w:pPr>
        <w:pStyle w:val="ListParagraph"/>
        <w:numPr>
          <w:ilvl w:val="0"/>
          <w:numId w:val="47"/>
        </w:numPr>
        <w:autoSpaceDE w:val="0"/>
        <w:autoSpaceDN w:val="0"/>
        <w:adjustRightInd w:val="0"/>
        <w:spacing w:after="157" w:line="240" w:lineRule="auto"/>
        <w:jc w:val="left"/>
        <w:rPr>
          <w:rFonts w:eastAsiaTheme="minorHAnsi"/>
          <w:lang w:eastAsia="en-US"/>
        </w:rPr>
      </w:pPr>
      <w:r w:rsidRPr="00ED65AC">
        <w:rPr>
          <w:rFonts w:eastAsiaTheme="minorHAnsi"/>
          <w:lang w:eastAsia="en-US"/>
        </w:rPr>
        <w:t xml:space="preserve">To represent the Trust at Multi Agency meetings, and Subgroups of the Local Safeguarding Adults Boards </w:t>
      </w:r>
    </w:p>
    <w:p w14:paraId="6A96D74A" w14:textId="77777777" w:rsidR="00A2371A" w:rsidRPr="00ED65AC" w:rsidRDefault="00A2371A" w:rsidP="0027535E">
      <w:pPr>
        <w:pStyle w:val="ListParagraph"/>
        <w:numPr>
          <w:ilvl w:val="0"/>
          <w:numId w:val="47"/>
        </w:numPr>
        <w:autoSpaceDE w:val="0"/>
        <w:autoSpaceDN w:val="0"/>
        <w:adjustRightInd w:val="0"/>
        <w:spacing w:after="157" w:line="240" w:lineRule="auto"/>
        <w:jc w:val="left"/>
        <w:rPr>
          <w:rFonts w:eastAsiaTheme="minorHAnsi"/>
          <w:lang w:eastAsia="en-US"/>
        </w:rPr>
      </w:pPr>
      <w:r w:rsidRPr="00ED65AC">
        <w:rPr>
          <w:rFonts w:eastAsiaTheme="minorHAnsi"/>
          <w:lang w:eastAsia="en-US"/>
        </w:rPr>
        <w:t xml:space="preserve">To act as an expert resource on Safeguarding Adults issues, providing accessible, accurate and relevant information to staff within the Trust. </w:t>
      </w:r>
    </w:p>
    <w:p w14:paraId="37CE2772" w14:textId="77777777" w:rsidR="00A2371A" w:rsidRPr="00ED65AC" w:rsidRDefault="00A2371A" w:rsidP="0027535E">
      <w:pPr>
        <w:pStyle w:val="ListParagraph"/>
        <w:numPr>
          <w:ilvl w:val="0"/>
          <w:numId w:val="47"/>
        </w:numPr>
        <w:autoSpaceDE w:val="0"/>
        <w:autoSpaceDN w:val="0"/>
        <w:adjustRightInd w:val="0"/>
        <w:spacing w:after="157" w:line="240" w:lineRule="auto"/>
        <w:jc w:val="left"/>
        <w:rPr>
          <w:rFonts w:eastAsiaTheme="minorHAnsi"/>
          <w:lang w:eastAsia="en-US"/>
        </w:rPr>
      </w:pPr>
      <w:r w:rsidRPr="00ED65AC">
        <w:rPr>
          <w:rFonts w:eastAsiaTheme="minorHAnsi"/>
          <w:lang w:eastAsia="en-US"/>
        </w:rPr>
        <w:t xml:space="preserve">To carry out audits in order to measure and monitor staff knowledge and compliance with policy and procedures. </w:t>
      </w:r>
    </w:p>
    <w:p w14:paraId="7ACC1A06" w14:textId="77777777" w:rsidR="00A2371A" w:rsidRPr="00ED65AC" w:rsidRDefault="00A2371A" w:rsidP="0027535E">
      <w:pPr>
        <w:pStyle w:val="ListParagraph"/>
        <w:numPr>
          <w:ilvl w:val="0"/>
          <w:numId w:val="47"/>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To contribute to the development and delivery of the safeguarding training programme that is current to the trust. </w:t>
      </w:r>
    </w:p>
    <w:p w14:paraId="030F61AD" w14:textId="77777777" w:rsidR="00A2371A" w:rsidRPr="00ED65AC" w:rsidRDefault="00A2371A" w:rsidP="00A2371A">
      <w:pPr>
        <w:autoSpaceDE w:val="0"/>
        <w:autoSpaceDN w:val="0"/>
        <w:adjustRightInd w:val="0"/>
        <w:spacing w:after="0" w:line="240" w:lineRule="auto"/>
        <w:ind w:left="0" w:firstLine="0"/>
        <w:jc w:val="left"/>
        <w:rPr>
          <w:rFonts w:eastAsiaTheme="minorHAnsi"/>
          <w:lang w:eastAsia="en-US"/>
        </w:rPr>
      </w:pPr>
    </w:p>
    <w:p w14:paraId="0022E951" w14:textId="77777777" w:rsidR="00A2371A" w:rsidRPr="00ED65AC" w:rsidRDefault="00A2371A" w:rsidP="0027535E">
      <w:pPr>
        <w:pStyle w:val="ListParagraph"/>
        <w:numPr>
          <w:ilvl w:val="0"/>
          <w:numId w:val="47"/>
        </w:numPr>
        <w:autoSpaceDE w:val="0"/>
        <w:autoSpaceDN w:val="0"/>
        <w:adjustRightInd w:val="0"/>
        <w:spacing w:after="0" w:line="240" w:lineRule="auto"/>
        <w:jc w:val="left"/>
        <w:rPr>
          <w:rFonts w:eastAsiaTheme="minorHAnsi"/>
          <w:lang w:eastAsia="en-US"/>
        </w:rPr>
      </w:pPr>
      <w:r w:rsidRPr="00ED65AC">
        <w:rPr>
          <w:rFonts w:eastAsiaTheme="minorHAnsi"/>
          <w:color w:val="auto"/>
          <w:lang w:eastAsia="en-US"/>
        </w:rPr>
        <w:t xml:space="preserve">To provide group/individual supervision in accordance with the </w:t>
      </w:r>
      <w:r w:rsidRPr="00ED65AC">
        <w:rPr>
          <w:rFonts w:eastAsiaTheme="minorHAnsi"/>
          <w:lang w:eastAsia="en-US"/>
        </w:rPr>
        <w:t xml:space="preserve">Safeguarding Supervision Policy. </w:t>
      </w:r>
    </w:p>
    <w:p w14:paraId="565D7622" w14:textId="77777777" w:rsidR="00A2371A" w:rsidRPr="00ED65AC" w:rsidRDefault="00A2371A" w:rsidP="0027535E">
      <w:pPr>
        <w:pStyle w:val="ListParagraph"/>
        <w:numPr>
          <w:ilvl w:val="0"/>
          <w:numId w:val="47"/>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To report to the Strategic Safeguarding People Board. </w:t>
      </w:r>
    </w:p>
    <w:p w14:paraId="5A89DF8B" w14:textId="77777777" w:rsidR="00A2371A" w:rsidRPr="00ED65AC" w:rsidRDefault="00EB2155" w:rsidP="00A2371A">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 </w:t>
      </w:r>
    </w:p>
    <w:p w14:paraId="7651C856" w14:textId="77777777" w:rsidR="00860E41" w:rsidRPr="00ED65AC" w:rsidRDefault="00A2371A" w:rsidP="00A2371A">
      <w:pPr>
        <w:pStyle w:val="Default"/>
        <w:rPr>
          <w:rFonts w:ascii="Arial" w:hAnsi="Arial" w:cs="Arial"/>
          <w:color w:val="auto"/>
          <w:sz w:val="22"/>
          <w:szCs w:val="22"/>
        </w:rPr>
      </w:pPr>
      <w:r w:rsidRPr="00ED65AC">
        <w:rPr>
          <w:rFonts w:ascii="Arial" w:eastAsiaTheme="minorHAnsi" w:hAnsi="Arial" w:cs="Arial"/>
          <w:color w:val="auto"/>
          <w:sz w:val="22"/>
          <w:szCs w:val="22"/>
          <w:lang w:eastAsia="en-US"/>
        </w:rPr>
        <w:t>(Please see Appendix</w:t>
      </w:r>
      <w:r w:rsidR="00EB2155" w:rsidRPr="00ED65AC">
        <w:rPr>
          <w:rFonts w:ascii="Arial" w:eastAsiaTheme="minorHAnsi" w:hAnsi="Arial" w:cs="Arial"/>
          <w:color w:val="auto"/>
          <w:sz w:val="22"/>
          <w:szCs w:val="22"/>
          <w:lang w:eastAsia="en-US"/>
        </w:rPr>
        <w:t xml:space="preserve"> 1 </w:t>
      </w:r>
      <w:r w:rsidRPr="00ED65AC">
        <w:rPr>
          <w:rFonts w:ascii="Arial" w:eastAsiaTheme="minorHAnsi" w:hAnsi="Arial" w:cs="Arial"/>
          <w:color w:val="auto"/>
          <w:sz w:val="22"/>
          <w:szCs w:val="22"/>
          <w:lang w:eastAsia="en-US"/>
        </w:rPr>
        <w:t>for</w:t>
      </w:r>
      <w:r w:rsidR="00EB2155" w:rsidRPr="00ED65AC">
        <w:rPr>
          <w:rFonts w:ascii="Arial" w:eastAsiaTheme="minorHAnsi" w:hAnsi="Arial" w:cs="Arial"/>
          <w:color w:val="auto"/>
          <w:sz w:val="22"/>
          <w:szCs w:val="22"/>
          <w:lang w:eastAsia="en-US"/>
        </w:rPr>
        <w:t xml:space="preserve"> Corporate</w:t>
      </w:r>
      <w:r w:rsidRPr="00ED65AC">
        <w:rPr>
          <w:rFonts w:ascii="Arial" w:eastAsiaTheme="minorHAnsi" w:hAnsi="Arial" w:cs="Arial"/>
          <w:color w:val="auto"/>
          <w:sz w:val="22"/>
          <w:szCs w:val="22"/>
          <w:lang w:eastAsia="en-US"/>
        </w:rPr>
        <w:t xml:space="preserve"> Safeguarding Team</w:t>
      </w:r>
      <w:r w:rsidR="00EB2155" w:rsidRPr="00ED65AC">
        <w:rPr>
          <w:rFonts w:ascii="Arial" w:eastAsiaTheme="minorHAnsi" w:hAnsi="Arial" w:cs="Arial"/>
          <w:color w:val="auto"/>
          <w:sz w:val="22"/>
          <w:szCs w:val="22"/>
          <w:lang w:eastAsia="en-US"/>
        </w:rPr>
        <w:t xml:space="preserve"> structure and</w:t>
      </w:r>
      <w:r w:rsidRPr="00ED65AC">
        <w:rPr>
          <w:rFonts w:ascii="Arial" w:eastAsiaTheme="minorHAnsi" w:hAnsi="Arial" w:cs="Arial"/>
          <w:color w:val="auto"/>
          <w:sz w:val="22"/>
          <w:szCs w:val="22"/>
          <w:lang w:eastAsia="en-US"/>
        </w:rPr>
        <w:t xml:space="preserve"> contact details.)</w:t>
      </w:r>
    </w:p>
    <w:p w14:paraId="3A7F7A36" w14:textId="77777777" w:rsidR="00860E41" w:rsidRPr="00ED65AC" w:rsidRDefault="00860E41" w:rsidP="00860E41">
      <w:pPr>
        <w:pStyle w:val="Default"/>
        <w:rPr>
          <w:rFonts w:ascii="Arial" w:hAnsi="Arial" w:cs="Arial"/>
          <w:color w:val="auto"/>
          <w:sz w:val="22"/>
          <w:szCs w:val="22"/>
        </w:rPr>
      </w:pPr>
      <w:r w:rsidRPr="00ED65AC">
        <w:rPr>
          <w:rFonts w:ascii="Arial" w:hAnsi="Arial" w:cs="Arial"/>
          <w:b/>
          <w:bCs/>
          <w:color w:val="auto"/>
          <w:sz w:val="22"/>
          <w:szCs w:val="22"/>
        </w:rPr>
        <w:t xml:space="preserve"> </w:t>
      </w:r>
    </w:p>
    <w:p w14:paraId="478043E8" w14:textId="77777777" w:rsidR="00860E41" w:rsidRPr="00ED65AC" w:rsidRDefault="00860E41" w:rsidP="00860E41">
      <w:pPr>
        <w:pStyle w:val="Heading1"/>
      </w:pPr>
      <w:r w:rsidRPr="00ED65AC">
        <w:t xml:space="preserve">Human Resources </w:t>
      </w:r>
    </w:p>
    <w:p w14:paraId="1EB9F067" w14:textId="77777777" w:rsidR="00860E41" w:rsidRPr="00ED65AC" w:rsidRDefault="00860E41" w:rsidP="00860E41">
      <w:pPr>
        <w:pStyle w:val="Default"/>
        <w:rPr>
          <w:rFonts w:ascii="Arial" w:hAnsi="Arial" w:cs="Arial"/>
          <w:sz w:val="22"/>
          <w:szCs w:val="22"/>
        </w:rPr>
      </w:pPr>
    </w:p>
    <w:p w14:paraId="5E486014" w14:textId="77777777" w:rsidR="00860E41" w:rsidRPr="00ED65AC" w:rsidRDefault="00860E41" w:rsidP="00860E41">
      <w:pPr>
        <w:jc w:val="left"/>
      </w:pPr>
      <w:r w:rsidRPr="00ED65AC">
        <w:t xml:space="preserve">The Trust HR function has a central role in safeguarding people from abuse as follows:  </w:t>
      </w:r>
    </w:p>
    <w:p w14:paraId="199AD61B" w14:textId="77777777" w:rsidR="00860E41" w:rsidRPr="00ED65AC" w:rsidRDefault="00860E41" w:rsidP="00E00F8E">
      <w:pPr>
        <w:pStyle w:val="ListParagraph"/>
        <w:numPr>
          <w:ilvl w:val="0"/>
          <w:numId w:val="4"/>
        </w:numPr>
        <w:jc w:val="left"/>
      </w:pPr>
      <w:r w:rsidRPr="00ED65AC">
        <w:t xml:space="preserve">to ensure that safe and effective selection and recruitment procedures are in place that are able to  identify candidates who may be unsuitable to work with vulnerable people in accordance with Home Office guidance as set out by the Disclosure and Barring Service (DBS);  </w:t>
      </w:r>
    </w:p>
    <w:p w14:paraId="6414806E" w14:textId="77777777" w:rsidR="00860E41" w:rsidRPr="00ED65AC" w:rsidRDefault="00860E41" w:rsidP="00E00F8E">
      <w:pPr>
        <w:pStyle w:val="ListParagraph"/>
        <w:numPr>
          <w:ilvl w:val="0"/>
          <w:numId w:val="4"/>
        </w:numPr>
        <w:jc w:val="left"/>
      </w:pPr>
      <w:r w:rsidRPr="00ED65AC">
        <w:t xml:space="preserve">to ensure that appropriate disciplinary investigation and procedures are in place to deal appropriately with a member of staff who may act abusively towards a patient or other person;  </w:t>
      </w:r>
    </w:p>
    <w:p w14:paraId="018FE5C4" w14:textId="77777777" w:rsidR="00860E41" w:rsidRPr="00ED65AC" w:rsidRDefault="00860E41" w:rsidP="00E00F8E">
      <w:pPr>
        <w:pStyle w:val="ListParagraph"/>
        <w:numPr>
          <w:ilvl w:val="0"/>
          <w:numId w:val="4"/>
        </w:numPr>
        <w:jc w:val="left"/>
      </w:pPr>
      <w:r w:rsidRPr="00ED65AC">
        <w:t xml:space="preserve">to provide advice on the management of staff/volunteers who have had allegations made against them - this may include providing advice on disciplinary processes as well as supportive measures available for the member of staff/volunteer concerned; </w:t>
      </w:r>
    </w:p>
    <w:p w14:paraId="086E2F9A" w14:textId="77777777" w:rsidR="00860E41" w:rsidRPr="00ED65AC" w:rsidRDefault="00860E41" w:rsidP="00E00F8E">
      <w:pPr>
        <w:pStyle w:val="ListParagraph"/>
        <w:numPr>
          <w:ilvl w:val="0"/>
          <w:numId w:val="4"/>
        </w:numPr>
        <w:jc w:val="left"/>
      </w:pPr>
      <w:r w:rsidRPr="00ED65AC">
        <w:t xml:space="preserve">to ensure that the appropriate  and national bodies are informed when staff are suspended or dismissed due to a safeguarding concern or allegation;  </w:t>
      </w:r>
    </w:p>
    <w:p w14:paraId="0624DE8C" w14:textId="77777777" w:rsidR="00860E41" w:rsidRPr="00ED65AC" w:rsidRDefault="00860E41" w:rsidP="00E00F8E">
      <w:pPr>
        <w:pStyle w:val="ListParagraph"/>
        <w:numPr>
          <w:ilvl w:val="0"/>
          <w:numId w:val="4"/>
        </w:numPr>
        <w:jc w:val="left"/>
      </w:pPr>
      <w:r w:rsidRPr="00ED65AC">
        <w:t xml:space="preserve">to ensure that there is a policy in place which supports staff to raise concerns and that there is an agreed process to support staff reporting poor practice;  </w:t>
      </w:r>
    </w:p>
    <w:p w14:paraId="4F7A574B" w14:textId="77777777" w:rsidR="00860E41" w:rsidRPr="00ED65AC" w:rsidRDefault="00860E41" w:rsidP="00E00F8E">
      <w:pPr>
        <w:pStyle w:val="ListParagraph"/>
        <w:numPr>
          <w:ilvl w:val="0"/>
          <w:numId w:val="4"/>
        </w:numPr>
        <w:jc w:val="left"/>
      </w:pPr>
      <w:r w:rsidRPr="00ED65AC">
        <w:t xml:space="preserve">to ensure a commitment to staff training at all levels.  </w:t>
      </w:r>
    </w:p>
    <w:p w14:paraId="2373C3CF" w14:textId="77777777" w:rsidR="00860E41" w:rsidRPr="00ED65AC" w:rsidRDefault="00860E41" w:rsidP="00860E41">
      <w:pPr>
        <w:pStyle w:val="Default"/>
        <w:rPr>
          <w:rFonts w:ascii="Arial" w:hAnsi="Arial" w:cs="Arial"/>
          <w:sz w:val="22"/>
          <w:szCs w:val="22"/>
        </w:rPr>
      </w:pPr>
    </w:p>
    <w:p w14:paraId="2B2B990B" w14:textId="77777777" w:rsidR="00860E41" w:rsidRPr="00ED65AC" w:rsidRDefault="00860E41" w:rsidP="00860E41">
      <w:pPr>
        <w:pStyle w:val="Default"/>
        <w:rPr>
          <w:rFonts w:ascii="Arial" w:hAnsi="Arial" w:cs="Arial"/>
          <w:sz w:val="22"/>
          <w:szCs w:val="22"/>
        </w:rPr>
      </w:pPr>
      <w:r w:rsidRPr="00ED65AC">
        <w:rPr>
          <w:rFonts w:ascii="Arial" w:hAnsi="Arial" w:cs="Arial"/>
          <w:sz w:val="22"/>
          <w:szCs w:val="22"/>
        </w:rPr>
        <w:t xml:space="preserve"> </w:t>
      </w:r>
    </w:p>
    <w:p w14:paraId="429B015B" w14:textId="77777777" w:rsidR="00860E41" w:rsidRPr="00ED65AC" w:rsidRDefault="00860E41" w:rsidP="00860E41">
      <w:pPr>
        <w:pStyle w:val="Heading1"/>
      </w:pPr>
      <w:r w:rsidRPr="00ED65AC">
        <w:t>The Directors</w:t>
      </w:r>
    </w:p>
    <w:p w14:paraId="4F8FC90A" w14:textId="77777777" w:rsidR="00860E41" w:rsidRPr="00ED65AC" w:rsidRDefault="00860E41" w:rsidP="00860E41">
      <w:pPr>
        <w:pStyle w:val="Default"/>
        <w:rPr>
          <w:rFonts w:ascii="Arial" w:hAnsi="Arial" w:cs="Arial"/>
          <w:sz w:val="22"/>
          <w:szCs w:val="22"/>
        </w:rPr>
      </w:pPr>
      <w:r w:rsidRPr="00ED65AC">
        <w:rPr>
          <w:rFonts w:ascii="Arial" w:hAnsi="Arial" w:cs="Arial"/>
          <w:b/>
          <w:bCs/>
          <w:sz w:val="22"/>
          <w:szCs w:val="22"/>
        </w:rPr>
        <w:t xml:space="preserve"> </w:t>
      </w:r>
    </w:p>
    <w:p w14:paraId="5A205B53" w14:textId="77777777" w:rsidR="00860E41" w:rsidRPr="00ED65AC" w:rsidRDefault="00860E41" w:rsidP="00860E41">
      <w:pPr>
        <w:jc w:val="left"/>
      </w:pPr>
      <w:r w:rsidRPr="00ED65AC">
        <w:t>The Directors, the Borough Lead Nurses and Senior Managers are responsible for ensuring that the requirements of this policy to safeguard adults are managed within their directorates and that staff are aware of and impleme</w:t>
      </w:r>
      <w:r w:rsidR="0022706F" w:rsidRPr="00ED65AC">
        <w:t>nt those requirements. The Associate director</w:t>
      </w:r>
      <w:r w:rsidRPr="00ED65AC">
        <w:t xml:space="preserve"> will ensure that quarterly safeguarding reports are provided for the Trust Safeguarding Committee; </w:t>
      </w:r>
    </w:p>
    <w:p w14:paraId="265C5F10" w14:textId="77777777" w:rsidR="00860E41" w:rsidRPr="00ED65AC" w:rsidRDefault="00860E41" w:rsidP="00860E41">
      <w:pPr>
        <w:pStyle w:val="Default"/>
        <w:rPr>
          <w:rFonts w:ascii="Arial" w:hAnsi="Arial" w:cs="Arial"/>
          <w:sz w:val="22"/>
          <w:szCs w:val="22"/>
        </w:rPr>
      </w:pPr>
      <w:r w:rsidRPr="00ED65AC">
        <w:rPr>
          <w:rFonts w:ascii="Arial" w:hAnsi="Arial" w:cs="Arial"/>
          <w:sz w:val="22"/>
          <w:szCs w:val="22"/>
        </w:rPr>
        <w:t xml:space="preserve"> </w:t>
      </w:r>
    </w:p>
    <w:p w14:paraId="40B7AF78" w14:textId="77777777" w:rsidR="00860E41" w:rsidRPr="00ED65AC" w:rsidRDefault="00860E41" w:rsidP="00860E41">
      <w:pPr>
        <w:pStyle w:val="Default"/>
        <w:rPr>
          <w:rFonts w:ascii="Arial" w:hAnsi="Arial" w:cs="Arial"/>
          <w:sz w:val="22"/>
          <w:szCs w:val="22"/>
        </w:rPr>
      </w:pPr>
    </w:p>
    <w:p w14:paraId="61D37372" w14:textId="77777777" w:rsidR="00860E41" w:rsidRPr="00ED65AC" w:rsidRDefault="00860E41" w:rsidP="00860E41">
      <w:pPr>
        <w:pStyle w:val="Default"/>
        <w:rPr>
          <w:rFonts w:ascii="Arial" w:hAnsi="Arial" w:cs="Arial"/>
          <w:b/>
          <w:bCs/>
          <w:sz w:val="22"/>
          <w:szCs w:val="22"/>
        </w:rPr>
      </w:pPr>
      <w:r w:rsidRPr="00ED65AC">
        <w:rPr>
          <w:rFonts w:ascii="Arial" w:hAnsi="Arial" w:cs="Arial"/>
          <w:b/>
          <w:bCs/>
          <w:sz w:val="22"/>
          <w:szCs w:val="22"/>
        </w:rPr>
        <w:t xml:space="preserve">All Trust Staff  </w:t>
      </w:r>
    </w:p>
    <w:p w14:paraId="0800C8FD" w14:textId="77777777" w:rsidR="00860E41" w:rsidRPr="00ED65AC" w:rsidRDefault="00860E41" w:rsidP="00860E41">
      <w:pPr>
        <w:pStyle w:val="Default"/>
        <w:rPr>
          <w:rFonts w:ascii="Arial" w:hAnsi="Arial" w:cs="Arial"/>
          <w:sz w:val="22"/>
          <w:szCs w:val="22"/>
        </w:rPr>
      </w:pPr>
    </w:p>
    <w:p w14:paraId="212B4CF5" w14:textId="77777777" w:rsidR="00860E41" w:rsidRPr="00ED65AC" w:rsidRDefault="00860E41" w:rsidP="00860E41">
      <w:pPr>
        <w:pStyle w:val="Default"/>
        <w:rPr>
          <w:rFonts w:ascii="Arial" w:hAnsi="Arial" w:cs="Arial"/>
          <w:sz w:val="22"/>
          <w:szCs w:val="22"/>
        </w:rPr>
      </w:pPr>
      <w:r w:rsidRPr="00ED65AC">
        <w:rPr>
          <w:rFonts w:ascii="Arial" w:hAnsi="Arial" w:cs="Arial"/>
          <w:sz w:val="22"/>
          <w:szCs w:val="22"/>
        </w:rPr>
        <w:t xml:space="preserve">All employees (including bank &amp; agency staff), volunteers and contractors are required to adhere to the policies, procedure and guidelines of the Trust, including their roles and responsibilities under this policy. All ELFT staff must: </w:t>
      </w:r>
    </w:p>
    <w:p w14:paraId="15340B94" w14:textId="77777777" w:rsidR="00860E41" w:rsidRPr="00ED65AC" w:rsidRDefault="00860E41" w:rsidP="00860E41">
      <w:pPr>
        <w:pStyle w:val="Default"/>
        <w:rPr>
          <w:rFonts w:ascii="Arial" w:hAnsi="Arial" w:cs="Arial"/>
          <w:sz w:val="22"/>
          <w:szCs w:val="22"/>
        </w:rPr>
      </w:pPr>
    </w:p>
    <w:p w14:paraId="08ACE591" w14:textId="77777777" w:rsidR="00860E41" w:rsidRPr="00ED65AC" w:rsidRDefault="00860E41" w:rsidP="00E00F8E">
      <w:pPr>
        <w:pStyle w:val="Default"/>
        <w:numPr>
          <w:ilvl w:val="0"/>
          <w:numId w:val="5"/>
        </w:numPr>
        <w:spacing w:after="27"/>
        <w:rPr>
          <w:rFonts w:ascii="Arial" w:hAnsi="Arial" w:cs="Arial"/>
          <w:sz w:val="22"/>
          <w:szCs w:val="22"/>
        </w:rPr>
      </w:pPr>
      <w:r w:rsidRPr="00ED65AC">
        <w:rPr>
          <w:rFonts w:ascii="Arial" w:hAnsi="Arial" w:cs="Arial"/>
          <w:sz w:val="22"/>
          <w:szCs w:val="22"/>
        </w:rPr>
        <w:lastRenderedPageBreak/>
        <w:t xml:space="preserve">read and comply with this policy;  </w:t>
      </w:r>
    </w:p>
    <w:p w14:paraId="6BEF9303" w14:textId="77777777" w:rsidR="00860E41" w:rsidRPr="00ED65AC" w:rsidRDefault="00860E41" w:rsidP="00E00F8E">
      <w:pPr>
        <w:pStyle w:val="Default"/>
        <w:numPr>
          <w:ilvl w:val="0"/>
          <w:numId w:val="5"/>
        </w:numPr>
        <w:rPr>
          <w:rFonts w:ascii="Arial" w:hAnsi="Arial" w:cs="Arial"/>
          <w:sz w:val="22"/>
          <w:szCs w:val="22"/>
        </w:rPr>
      </w:pPr>
      <w:r w:rsidRPr="00ED65AC">
        <w:rPr>
          <w:rFonts w:ascii="Arial" w:hAnsi="Arial" w:cs="Arial"/>
          <w:sz w:val="22"/>
          <w:szCs w:val="22"/>
        </w:rPr>
        <w:t xml:space="preserve">all clinical staff in particular must familiarise themselves with the  Multi-Agency Safeguarding Adults Procedures – see links below: </w:t>
      </w:r>
    </w:p>
    <w:p w14:paraId="60E7C1CA" w14:textId="77777777" w:rsidR="00860E41" w:rsidRPr="00ED65AC" w:rsidRDefault="00860E41" w:rsidP="00860E41">
      <w:pPr>
        <w:pStyle w:val="Default"/>
        <w:rPr>
          <w:rFonts w:ascii="Arial" w:hAnsi="Arial" w:cs="Arial"/>
          <w:sz w:val="22"/>
          <w:szCs w:val="22"/>
        </w:rPr>
      </w:pPr>
    </w:p>
    <w:p w14:paraId="36024B35" w14:textId="77777777" w:rsidR="00860E41" w:rsidRPr="00ED65AC" w:rsidRDefault="00860E41" w:rsidP="00860E41">
      <w:pPr>
        <w:pStyle w:val="Default"/>
        <w:rPr>
          <w:rFonts w:ascii="Arial" w:hAnsi="Arial" w:cs="Arial"/>
          <w:color w:val="000000" w:themeColor="text1"/>
          <w:sz w:val="22"/>
          <w:szCs w:val="22"/>
        </w:rPr>
      </w:pPr>
      <w:r w:rsidRPr="00ED65AC">
        <w:rPr>
          <w:rFonts w:ascii="Arial" w:hAnsi="Arial" w:cs="Arial"/>
          <w:b/>
          <w:color w:val="000000" w:themeColor="text1"/>
          <w:sz w:val="22"/>
          <w:szCs w:val="22"/>
        </w:rPr>
        <w:t xml:space="preserve">London: </w:t>
      </w:r>
      <w:hyperlink r:id="rId12" w:history="1">
        <w:r w:rsidRPr="00ED65AC">
          <w:rPr>
            <w:rStyle w:val="Hyperlink"/>
            <w:rFonts w:ascii="Arial" w:hAnsi="Arial" w:cs="Arial"/>
            <w:sz w:val="22"/>
            <w:szCs w:val="22"/>
          </w:rPr>
          <w:t>https://londonadass.org.uk/wp-content/uploads/2019/05/2019.04.23-Review-of-the-Multi-Agency-Adult-Safeguarding-policy-and-procedures-2019-final-1-1.pdf</w:t>
        </w:r>
      </w:hyperlink>
    </w:p>
    <w:p w14:paraId="110C0E84" w14:textId="77777777" w:rsidR="00860E41" w:rsidRPr="00ED65AC" w:rsidRDefault="00860E41" w:rsidP="00860E41">
      <w:pPr>
        <w:pStyle w:val="Default"/>
        <w:rPr>
          <w:rFonts w:ascii="Arial" w:hAnsi="Arial" w:cs="Arial"/>
          <w:color w:val="000000" w:themeColor="text1"/>
          <w:sz w:val="22"/>
          <w:szCs w:val="22"/>
        </w:rPr>
      </w:pPr>
    </w:p>
    <w:p w14:paraId="1695A4C3" w14:textId="77777777" w:rsidR="00860E41" w:rsidRPr="00ED65AC" w:rsidRDefault="00860E41" w:rsidP="00860E41">
      <w:pPr>
        <w:pStyle w:val="Default"/>
        <w:rPr>
          <w:rFonts w:ascii="Arial" w:hAnsi="Arial" w:cs="Arial"/>
          <w:b/>
          <w:color w:val="000000" w:themeColor="text1"/>
          <w:sz w:val="22"/>
          <w:szCs w:val="22"/>
        </w:rPr>
      </w:pPr>
    </w:p>
    <w:p w14:paraId="05DE9945" w14:textId="77777777" w:rsidR="00860E41" w:rsidRPr="00ED65AC" w:rsidRDefault="00860E41" w:rsidP="00860E41">
      <w:pPr>
        <w:pStyle w:val="Default"/>
        <w:rPr>
          <w:rFonts w:ascii="Arial" w:hAnsi="Arial" w:cs="Arial"/>
          <w:color w:val="000000" w:themeColor="text1"/>
          <w:sz w:val="22"/>
          <w:szCs w:val="22"/>
        </w:rPr>
      </w:pPr>
      <w:r w:rsidRPr="00ED65AC">
        <w:rPr>
          <w:rFonts w:ascii="Arial" w:hAnsi="Arial" w:cs="Arial"/>
          <w:b/>
          <w:color w:val="000000" w:themeColor="text1"/>
          <w:sz w:val="22"/>
          <w:szCs w:val="22"/>
        </w:rPr>
        <w:t>Beds and Luton:</w:t>
      </w:r>
      <w:r w:rsidRPr="00ED65AC">
        <w:rPr>
          <w:rFonts w:ascii="Arial" w:hAnsi="Arial" w:cs="Arial"/>
          <w:color w:val="000000" w:themeColor="text1"/>
          <w:sz w:val="22"/>
          <w:szCs w:val="22"/>
        </w:rPr>
        <w:t xml:space="preserve">   </w:t>
      </w:r>
      <w:hyperlink r:id="rId13" w:history="1">
        <w:r w:rsidRPr="00ED65AC">
          <w:rPr>
            <w:rStyle w:val="Hyperlink"/>
            <w:rFonts w:ascii="Arial" w:hAnsi="Arial" w:cs="Arial"/>
            <w:sz w:val="22"/>
            <w:szCs w:val="22"/>
          </w:rPr>
          <w:t>https://www.centralbedfordshire.gov.uk/migrated_images/multi-agency-policy-practice-procedures-jan-2018_tcm3-19861.pdf</w:t>
        </w:r>
      </w:hyperlink>
    </w:p>
    <w:p w14:paraId="47AAAA08" w14:textId="77777777" w:rsidR="00860E41" w:rsidRPr="00ED65AC" w:rsidRDefault="00860E41" w:rsidP="00860E41">
      <w:pPr>
        <w:pStyle w:val="Default"/>
        <w:rPr>
          <w:rFonts w:ascii="Arial" w:hAnsi="Arial" w:cs="Arial"/>
          <w:color w:val="000000" w:themeColor="text1"/>
          <w:sz w:val="22"/>
          <w:szCs w:val="22"/>
        </w:rPr>
      </w:pPr>
    </w:p>
    <w:p w14:paraId="7949D70F" w14:textId="77777777" w:rsidR="00860E41" w:rsidRPr="00ED65AC" w:rsidRDefault="00860E41" w:rsidP="00E00F8E">
      <w:pPr>
        <w:pStyle w:val="Default"/>
        <w:numPr>
          <w:ilvl w:val="0"/>
          <w:numId w:val="6"/>
        </w:numPr>
        <w:spacing w:after="29"/>
        <w:rPr>
          <w:rFonts w:ascii="Arial" w:hAnsi="Arial" w:cs="Arial"/>
          <w:sz w:val="22"/>
          <w:szCs w:val="22"/>
        </w:rPr>
      </w:pPr>
      <w:r w:rsidRPr="00ED65AC">
        <w:rPr>
          <w:rFonts w:ascii="Arial" w:hAnsi="Arial" w:cs="Arial"/>
          <w:sz w:val="22"/>
          <w:szCs w:val="22"/>
        </w:rPr>
        <w:t xml:space="preserve">work effectively to prevent harm, abuse, and neglect, and act positively to protect adults at risk;  </w:t>
      </w:r>
    </w:p>
    <w:p w14:paraId="20CC58B5" w14:textId="77777777" w:rsidR="00860E41" w:rsidRPr="00ED65AC" w:rsidRDefault="00860E41" w:rsidP="00E00F8E">
      <w:pPr>
        <w:pStyle w:val="Default"/>
        <w:numPr>
          <w:ilvl w:val="0"/>
          <w:numId w:val="6"/>
        </w:numPr>
        <w:spacing w:after="29"/>
        <w:rPr>
          <w:rFonts w:ascii="Arial" w:hAnsi="Arial" w:cs="Arial"/>
          <w:sz w:val="22"/>
          <w:szCs w:val="22"/>
        </w:rPr>
      </w:pPr>
      <w:r w:rsidRPr="00ED65AC">
        <w:rPr>
          <w:rFonts w:ascii="Arial" w:hAnsi="Arial" w:cs="Arial"/>
          <w:sz w:val="22"/>
          <w:szCs w:val="22"/>
        </w:rPr>
        <w:t xml:space="preserve">work at all times within the guidelines of their professional codes of conduct and the policies of the Trust to prevent abuse through any act or omission or poor professional practice whether or not this may be intentional;  </w:t>
      </w:r>
    </w:p>
    <w:p w14:paraId="5A73CDC7" w14:textId="77777777" w:rsidR="00860E41" w:rsidRPr="00ED65AC" w:rsidRDefault="00860E41" w:rsidP="00E00F8E">
      <w:pPr>
        <w:pStyle w:val="Default"/>
        <w:numPr>
          <w:ilvl w:val="0"/>
          <w:numId w:val="6"/>
        </w:numPr>
        <w:rPr>
          <w:rFonts w:ascii="Arial" w:hAnsi="Arial" w:cs="Arial"/>
          <w:sz w:val="22"/>
          <w:szCs w:val="22"/>
        </w:rPr>
      </w:pPr>
      <w:r w:rsidRPr="00ED65AC">
        <w:rPr>
          <w:rFonts w:ascii="Arial" w:hAnsi="Arial" w:cs="Arial"/>
          <w:sz w:val="22"/>
          <w:szCs w:val="22"/>
        </w:rPr>
        <w:t xml:space="preserve">undertake and keep updated in mandatory safeguarding training.  </w:t>
      </w:r>
    </w:p>
    <w:p w14:paraId="27AA23B6" w14:textId="77777777" w:rsidR="005276E8" w:rsidRPr="00ED65AC" w:rsidRDefault="005276E8" w:rsidP="005276E8">
      <w:pPr>
        <w:pStyle w:val="Default"/>
        <w:rPr>
          <w:rFonts w:ascii="Arial" w:hAnsi="Arial" w:cs="Arial"/>
          <w:sz w:val="22"/>
          <w:szCs w:val="22"/>
        </w:rPr>
      </w:pPr>
    </w:p>
    <w:p w14:paraId="4528BD7B" w14:textId="77777777" w:rsidR="005276E8" w:rsidRPr="00ED65AC" w:rsidRDefault="005276E8" w:rsidP="005276E8">
      <w:pPr>
        <w:pStyle w:val="Default"/>
        <w:rPr>
          <w:rFonts w:ascii="Arial" w:hAnsi="Arial" w:cs="Arial"/>
          <w:sz w:val="22"/>
          <w:szCs w:val="22"/>
        </w:rPr>
      </w:pPr>
    </w:p>
    <w:p w14:paraId="46F9F2A5" w14:textId="77777777" w:rsidR="005276E8" w:rsidRPr="00ED65AC" w:rsidRDefault="005276E8" w:rsidP="0027535E">
      <w:pPr>
        <w:pStyle w:val="Default"/>
        <w:numPr>
          <w:ilvl w:val="0"/>
          <w:numId w:val="71"/>
        </w:numPr>
        <w:rPr>
          <w:rFonts w:ascii="Arial" w:hAnsi="Arial" w:cs="Arial"/>
          <w:b/>
          <w:sz w:val="22"/>
          <w:szCs w:val="22"/>
        </w:rPr>
      </w:pPr>
      <w:r w:rsidRPr="00ED65AC">
        <w:rPr>
          <w:rFonts w:ascii="Arial" w:hAnsi="Arial" w:cs="Arial"/>
          <w:b/>
          <w:sz w:val="22"/>
          <w:szCs w:val="22"/>
        </w:rPr>
        <w:t>Policy</w:t>
      </w:r>
    </w:p>
    <w:p w14:paraId="7DDE9168" w14:textId="77777777" w:rsidR="005276E8" w:rsidRPr="00ED65AC" w:rsidRDefault="005276E8" w:rsidP="005276E8">
      <w:pPr>
        <w:pStyle w:val="Default"/>
        <w:rPr>
          <w:rFonts w:ascii="Arial" w:hAnsi="Arial" w:cs="Arial"/>
          <w:b/>
          <w:sz w:val="22"/>
          <w:szCs w:val="22"/>
        </w:rPr>
      </w:pPr>
    </w:p>
    <w:p w14:paraId="5E7D5171" w14:textId="77777777" w:rsidR="00691519" w:rsidRPr="00ED65AC" w:rsidRDefault="00A2245F" w:rsidP="00A2245F">
      <w:pPr>
        <w:pStyle w:val="Default"/>
        <w:rPr>
          <w:rFonts w:ascii="Arial" w:eastAsiaTheme="minorHAnsi" w:hAnsi="Arial" w:cs="Arial"/>
          <w:b/>
          <w:bCs/>
          <w:color w:val="auto"/>
          <w:sz w:val="22"/>
          <w:szCs w:val="22"/>
          <w:lang w:eastAsia="en-US"/>
        </w:rPr>
      </w:pPr>
      <w:r>
        <w:rPr>
          <w:rFonts w:ascii="Arial" w:hAnsi="Arial" w:cs="Arial"/>
          <w:b/>
          <w:sz w:val="22"/>
          <w:szCs w:val="22"/>
        </w:rPr>
        <w:t>5</w:t>
      </w:r>
      <w:r w:rsidR="005276E8" w:rsidRPr="00ED65AC">
        <w:rPr>
          <w:rFonts w:ascii="Arial" w:hAnsi="Arial" w:cs="Arial"/>
          <w:b/>
          <w:sz w:val="22"/>
          <w:szCs w:val="22"/>
        </w:rPr>
        <w:t>.1</w:t>
      </w:r>
      <w:r w:rsidR="00691519" w:rsidRPr="00ED65AC">
        <w:rPr>
          <w:rFonts w:ascii="Arial" w:hAnsi="Arial" w:cs="Arial"/>
          <w:b/>
          <w:sz w:val="22"/>
          <w:szCs w:val="22"/>
        </w:rPr>
        <w:t xml:space="preserve">  </w:t>
      </w:r>
      <w:r w:rsidR="00691519" w:rsidRPr="00ED65AC">
        <w:rPr>
          <w:rFonts w:ascii="Arial" w:eastAsiaTheme="minorHAnsi" w:hAnsi="Arial" w:cs="Arial"/>
          <w:b/>
          <w:bCs/>
          <w:color w:val="008442"/>
          <w:sz w:val="22"/>
          <w:szCs w:val="22"/>
          <w:lang w:eastAsia="en-US"/>
        </w:rPr>
        <w:t xml:space="preserve"> </w:t>
      </w:r>
      <w:r w:rsidR="00691519" w:rsidRPr="00ED65AC">
        <w:rPr>
          <w:rFonts w:ascii="Arial" w:eastAsiaTheme="minorHAnsi" w:hAnsi="Arial" w:cs="Arial"/>
          <w:b/>
          <w:bCs/>
          <w:color w:val="auto"/>
          <w:sz w:val="22"/>
          <w:szCs w:val="22"/>
          <w:lang w:eastAsia="en-US"/>
        </w:rPr>
        <w:t>Six key principles of safeguarding</w:t>
      </w:r>
    </w:p>
    <w:p w14:paraId="08AA5643" w14:textId="77777777" w:rsidR="00691519" w:rsidRPr="00ED65AC" w:rsidRDefault="00691519" w:rsidP="00691519">
      <w:pPr>
        <w:pStyle w:val="Default"/>
        <w:rPr>
          <w:rFonts w:ascii="Arial" w:eastAsiaTheme="minorHAnsi" w:hAnsi="Arial" w:cs="Arial"/>
          <w:color w:val="008442"/>
          <w:sz w:val="22"/>
          <w:szCs w:val="22"/>
          <w:lang w:eastAsia="en-US"/>
        </w:rPr>
      </w:pPr>
      <w:r w:rsidRPr="00ED65AC">
        <w:rPr>
          <w:rFonts w:ascii="Arial" w:eastAsiaTheme="minorHAnsi" w:hAnsi="Arial" w:cs="Arial"/>
          <w:b/>
          <w:bCs/>
          <w:color w:val="auto"/>
          <w:sz w:val="22"/>
          <w:szCs w:val="22"/>
          <w:lang w:eastAsia="en-US"/>
        </w:rPr>
        <w:t xml:space="preserve"> </w:t>
      </w:r>
    </w:p>
    <w:p w14:paraId="09BC05A3"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 </w:t>
      </w:r>
      <w:r w:rsidRPr="00ED65AC">
        <w:rPr>
          <w:rFonts w:eastAsiaTheme="minorHAnsi"/>
          <w:b/>
          <w:bCs/>
          <w:lang w:eastAsia="en-US"/>
        </w:rPr>
        <w:t xml:space="preserve">Empowerment </w:t>
      </w:r>
      <w:r w:rsidRPr="00ED65AC">
        <w:rPr>
          <w:rFonts w:eastAsiaTheme="minorHAnsi"/>
          <w:lang w:eastAsia="en-US"/>
        </w:rPr>
        <w:t xml:space="preserve">– People being supported and encouraged to make their own decisions and informed consent. </w:t>
      </w:r>
    </w:p>
    <w:p w14:paraId="0D30E1A9" w14:textId="77777777" w:rsidR="00691519" w:rsidRPr="00ED65AC" w:rsidRDefault="00691519" w:rsidP="00691519">
      <w:pPr>
        <w:autoSpaceDE w:val="0"/>
        <w:autoSpaceDN w:val="0"/>
        <w:adjustRightInd w:val="0"/>
        <w:spacing w:after="0" w:line="240" w:lineRule="auto"/>
        <w:ind w:left="0" w:firstLine="0"/>
        <w:jc w:val="left"/>
        <w:rPr>
          <w:rFonts w:eastAsiaTheme="minorHAnsi"/>
          <w:i/>
          <w:iCs/>
          <w:lang w:eastAsia="en-US"/>
        </w:rPr>
      </w:pPr>
      <w:r w:rsidRPr="00ED65AC">
        <w:rPr>
          <w:rFonts w:eastAsiaTheme="minorHAnsi"/>
          <w:i/>
          <w:iCs/>
          <w:lang w:eastAsia="en-US"/>
        </w:rPr>
        <w:t xml:space="preserve">“I am asked what I want as the outcomes from the safeguarding process and these directly inform what happens.” </w:t>
      </w:r>
    </w:p>
    <w:p w14:paraId="274DC0A6"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p>
    <w:p w14:paraId="6CE4793E"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 </w:t>
      </w:r>
      <w:r w:rsidRPr="00ED65AC">
        <w:rPr>
          <w:rFonts w:eastAsiaTheme="minorHAnsi"/>
          <w:b/>
          <w:bCs/>
          <w:lang w:eastAsia="en-US"/>
        </w:rPr>
        <w:t xml:space="preserve">Prevention </w:t>
      </w:r>
      <w:r w:rsidRPr="00ED65AC">
        <w:rPr>
          <w:rFonts w:eastAsiaTheme="minorHAnsi"/>
          <w:lang w:eastAsia="en-US"/>
        </w:rPr>
        <w:t xml:space="preserve">– It is better to take action before harm occurs. </w:t>
      </w:r>
    </w:p>
    <w:p w14:paraId="140C30AB" w14:textId="77777777" w:rsidR="00691519" w:rsidRPr="00ED65AC" w:rsidRDefault="00691519" w:rsidP="00691519">
      <w:pPr>
        <w:autoSpaceDE w:val="0"/>
        <w:autoSpaceDN w:val="0"/>
        <w:adjustRightInd w:val="0"/>
        <w:spacing w:after="0" w:line="240" w:lineRule="auto"/>
        <w:ind w:left="0" w:firstLine="0"/>
        <w:jc w:val="left"/>
        <w:rPr>
          <w:rFonts w:eastAsiaTheme="minorHAnsi"/>
          <w:i/>
          <w:iCs/>
          <w:lang w:eastAsia="en-US"/>
        </w:rPr>
      </w:pPr>
      <w:r w:rsidRPr="00ED65AC">
        <w:rPr>
          <w:rFonts w:eastAsiaTheme="minorHAnsi"/>
          <w:i/>
          <w:iCs/>
          <w:lang w:eastAsia="en-US"/>
        </w:rPr>
        <w:t xml:space="preserve">“I receive clear and simple information about what abuse is, how to recognise the signs and what I can do to seek help.” </w:t>
      </w:r>
    </w:p>
    <w:p w14:paraId="32B3CE63"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p>
    <w:p w14:paraId="370183A2"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r w:rsidRPr="00ED65AC">
        <w:rPr>
          <w:rFonts w:eastAsiaTheme="minorHAnsi"/>
          <w:b/>
          <w:bCs/>
          <w:lang w:eastAsia="en-US"/>
        </w:rPr>
        <w:t xml:space="preserve">Proportionality </w:t>
      </w:r>
      <w:r w:rsidRPr="00ED65AC">
        <w:rPr>
          <w:rFonts w:eastAsiaTheme="minorHAnsi"/>
          <w:lang w:eastAsia="en-US"/>
        </w:rPr>
        <w:t xml:space="preserve">– The least intrusive response appropriate to the risk presented. </w:t>
      </w:r>
    </w:p>
    <w:p w14:paraId="5023A542" w14:textId="77777777" w:rsidR="00691519" w:rsidRPr="00ED65AC" w:rsidRDefault="00691519" w:rsidP="00691519">
      <w:pPr>
        <w:autoSpaceDE w:val="0"/>
        <w:autoSpaceDN w:val="0"/>
        <w:adjustRightInd w:val="0"/>
        <w:spacing w:after="0" w:line="240" w:lineRule="auto"/>
        <w:ind w:left="0" w:firstLine="0"/>
        <w:jc w:val="left"/>
        <w:rPr>
          <w:rFonts w:eastAsiaTheme="minorHAnsi"/>
          <w:i/>
          <w:iCs/>
          <w:lang w:eastAsia="en-US"/>
        </w:rPr>
      </w:pPr>
      <w:r w:rsidRPr="00ED65AC">
        <w:rPr>
          <w:rFonts w:eastAsiaTheme="minorHAnsi"/>
          <w:i/>
          <w:iCs/>
          <w:lang w:eastAsia="en-US"/>
        </w:rPr>
        <w:t xml:space="preserve">“I am sure that the professionals will work in my interest, as I see them and they will only get involved as much as needed.” </w:t>
      </w:r>
    </w:p>
    <w:p w14:paraId="0287B2CA"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p>
    <w:p w14:paraId="2AE2B2BF"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r w:rsidRPr="00ED65AC">
        <w:rPr>
          <w:rFonts w:eastAsiaTheme="minorHAnsi"/>
          <w:b/>
          <w:bCs/>
          <w:lang w:eastAsia="en-US"/>
        </w:rPr>
        <w:t xml:space="preserve"> Protection </w:t>
      </w:r>
      <w:r w:rsidRPr="00ED65AC">
        <w:rPr>
          <w:rFonts w:eastAsiaTheme="minorHAnsi"/>
          <w:lang w:eastAsia="en-US"/>
        </w:rPr>
        <w:t xml:space="preserve">– Support and representation for those in greatest need. </w:t>
      </w:r>
    </w:p>
    <w:p w14:paraId="55F0082E" w14:textId="77777777" w:rsidR="00691519" w:rsidRPr="00ED65AC" w:rsidRDefault="00691519" w:rsidP="00691519">
      <w:pPr>
        <w:autoSpaceDE w:val="0"/>
        <w:autoSpaceDN w:val="0"/>
        <w:adjustRightInd w:val="0"/>
        <w:spacing w:after="0" w:line="240" w:lineRule="auto"/>
        <w:ind w:left="0" w:firstLine="0"/>
        <w:jc w:val="left"/>
        <w:rPr>
          <w:rFonts w:eastAsiaTheme="minorHAnsi"/>
          <w:i/>
          <w:iCs/>
          <w:lang w:eastAsia="en-US"/>
        </w:rPr>
      </w:pPr>
      <w:r w:rsidRPr="00ED65AC">
        <w:rPr>
          <w:rFonts w:eastAsiaTheme="minorHAnsi"/>
          <w:i/>
          <w:iCs/>
          <w:lang w:eastAsia="en-US"/>
        </w:rPr>
        <w:t>“I get help and support to report abuse and neglect. I get help so that I am able to take part in the safeguarding process to the extent to which I want.”</w:t>
      </w:r>
    </w:p>
    <w:p w14:paraId="74769F6E"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r w:rsidRPr="00ED65AC">
        <w:rPr>
          <w:rFonts w:eastAsiaTheme="minorHAnsi"/>
          <w:i/>
          <w:iCs/>
          <w:lang w:eastAsia="en-US"/>
        </w:rPr>
        <w:t xml:space="preserve"> </w:t>
      </w:r>
    </w:p>
    <w:p w14:paraId="05CF2D2F"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r w:rsidRPr="00ED65AC">
        <w:rPr>
          <w:rFonts w:eastAsiaTheme="minorHAnsi"/>
          <w:b/>
          <w:bCs/>
          <w:lang w:eastAsia="en-US"/>
        </w:rPr>
        <w:t xml:space="preserve"> Partnership </w:t>
      </w:r>
      <w:r w:rsidRPr="00ED65AC">
        <w:rPr>
          <w:rFonts w:eastAsiaTheme="minorHAnsi"/>
          <w:lang w:eastAsia="en-US"/>
        </w:rPr>
        <w:t xml:space="preserve">– Local solutions through services working with their communities. Communities have a part to play in preventing, detecting and reporting neglect and abuse. </w:t>
      </w:r>
    </w:p>
    <w:p w14:paraId="78051F0A"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p>
    <w:p w14:paraId="7784C0F5" w14:textId="77777777" w:rsidR="00691519" w:rsidRPr="00ED65AC" w:rsidRDefault="00691519" w:rsidP="00691519">
      <w:pPr>
        <w:autoSpaceDE w:val="0"/>
        <w:autoSpaceDN w:val="0"/>
        <w:adjustRightInd w:val="0"/>
        <w:spacing w:after="0" w:line="240" w:lineRule="auto"/>
        <w:ind w:left="0" w:firstLine="0"/>
        <w:jc w:val="left"/>
        <w:rPr>
          <w:rFonts w:eastAsiaTheme="minorHAnsi"/>
          <w:i/>
          <w:iCs/>
          <w:lang w:eastAsia="en-US"/>
        </w:rPr>
      </w:pPr>
      <w:r w:rsidRPr="00ED65AC">
        <w:rPr>
          <w:rFonts w:eastAsiaTheme="minorHAnsi"/>
          <w:i/>
          <w:iCs/>
          <w:lang w:eastAsia="en-US"/>
        </w:rPr>
        <w:t xml:space="preserve">“I know that staff treat any personal and sensitive information in confidence, only sharing what is helpful and necessary. I am confident that professionals will work together and with me to get the best result for me.” </w:t>
      </w:r>
    </w:p>
    <w:p w14:paraId="3AEB80CC"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p>
    <w:p w14:paraId="77B8ED72"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r w:rsidRPr="00ED65AC">
        <w:rPr>
          <w:rFonts w:eastAsiaTheme="minorHAnsi"/>
          <w:b/>
          <w:bCs/>
          <w:lang w:eastAsia="en-US"/>
        </w:rPr>
        <w:t xml:space="preserve">Accountability </w:t>
      </w:r>
      <w:r w:rsidRPr="00ED65AC">
        <w:rPr>
          <w:rFonts w:eastAsiaTheme="minorHAnsi"/>
          <w:lang w:eastAsia="en-US"/>
        </w:rPr>
        <w:t xml:space="preserve">– Accountability and transparency in delivering safeguarding. </w:t>
      </w:r>
    </w:p>
    <w:p w14:paraId="0C7A185E" w14:textId="77777777" w:rsidR="00691519" w:rsidRPr="00ED65AC" w:rsidRDefault="00691519" w:rsidP="00691519">
      <w:pPr>
        <w:autoSpaceDE w:val="0"/>
        <w:autoSpaceDN w:val="0"/>
        <w:adjustRightInd w:val="0"/>
        <w:spacing w:after="0" w:line="240" w:lineRule="auto"/>
        <w:ind w:left="0" w:firstLine="0"/>
        <w:jc w:val="left"/>
        <w:rPr>
          <w:rFonts w:eastAsiaTheme="minorHAnsi"/>
          <w:i/>
          <w:iCs/>
          <w:lang w:eastAsia="en-US"/>
        </w:rPr>
      </w:pPr>
      <w:r w:rsidRPr="00ED65AC">
        <w:rPr>
          <w:rFonts w:eastAsiaTheme="minorHAnsi"/>
          <w:i/>
          <w:iCs/>
          <w:lang w:eastAsia="en-US"/>
        </w:rPr>
        <w:t xml:space="preserve">“I understand the role of everyone involved in my life and so do they.” </w:t>
      </w:r>
    </w:p>
    <w:p w14:paraId="43057BA1" w14:textId="77777777" w:rsidR="00691519" w:rsidRPr="00ED65AC" w:rsidRDefault="00691519" w:rsidP="00691519">
      <w:pPr>
        <w:autoSpaceDE w:val="0"/>
        <w:autoSpaceDN w:val="0"/>
        <w:adjustRightInd w:val="0"/>
        <w:spacing w:after="0" w:line="240" w:lineRule="auto"/>
        <w:ind w:left="0" w:firstLine="0"/>
        <w:jc w:val="left"/>
        <w:rPr>
          <w:rFonts w:eastAsiaTheme="minorHAnsi"/>
          <w:lang w:eastAsia="en-US"/>
        </w:rPr>
      </w:pPr>
    </w:p>
    <w:p w14:paraId="4464B325" w14:textId="77777777" w:rsidR="00691519" w:rsidRPr="00ED65AC" w:rsidRDefault="00691519" w:rsidP="00691519">
      <w:pPr>
        <w:autoSpaceDE w:val="0"/>
        <w:autoSpaceDN w:val="0"/>
        <w:adjustRightInd w:val="0"/>
        <w:spacing w:after="0" w:line="240" w:lineRule="auto"/>
        <w:ind w:left="0" w:firstLine="0"/>
        <w:jc w:val="left"/>
        <w:rPr>
          <w:rFonts w:eastAsiaTheme="minorHAnsi"/>
          <w:color w:val="auto"/>
          <w:lang w:eastAsia="en-US"/>
        </w:rPr>
      </w:pPr>
    </w:p>
    <w:p w14:paraId="66395C3E" w14:textId="77777777" w:rsidR="00860E41" w:rsidRPr="00ED65AC" w:rsidRDefault="00860E41" w:rsidP="00860E41">
      <w:pPr>
        <w:jc w:val="left"/>
        <w:rPr>
          <w:b/>
        </w:rPr>
      </w:pPr>
    </w:p>
    <w:p w14:paraId="4194B381" w14:textId="77777777" w:rsidR="00860E41" w:rsidRPr="00ED65AC" w:rsidRDefault="00860E41" w:rsidP="00860E41">
      <w:pPr>
        <w:jc w:val="left"/>
        <w:rPr>
          <w:b/>
        </w:rPr>
      </w:pPr>
    </w:p>
    <w:p w14:paraId="00B734CF" w14:textId="77777777" w:rsidR="00860E41" w:rsidRPr="00ED65AC" w:rsidRDefault="00860E41" w:rsidP="00860E41">
      <w:pPr>
        <w:jc w:val="left"/>
      </w:pPr>
    </w:p>
    <w:p w14:paraId="0F718D9E" w14:textId="77777777" w:rsidR="00860E41" w:rsidRPr="00A2245F" w:rsidRDefault="00A2245F" w:rsidP="00A2245F">
      <w:pPr>
        <w:jc w:val="left"/>
        <w:rPr>
          <w:b/>
        </w:rPr>
      </w:pPr>
      <w:r>
        <w:rPr>
          <w:b/>
        </w:rPr>
        <w:lastRenderedPageBreak/>
        <w:t xml:space="preserve">5.2  </w:t>
      </w:r>
      <w:r w:rsidR="004819FE" w:rsidRPr="00A2245F">
        <w:rPr>
          <w:b/>
        </w:rPr>
        <w:t>Types of abuse</w:t>
      </w:r>
      <w:r w:rsidR="004C02E9" w:rsidRPr="00A2245F">
        <w:rPr>
          <w:b/>
        </w:rPr>
        <w:t xml:space="preserve"> and </w:t>
      </w:r>
      <w:r w:rsidR="00226FFB" w:rsidRPr="00A2245F">
        <w:rPr>
          <w:b/>
        </w:rPr>
        <w:t>explanations</w:t>
      </w:r>
    </w:p>
    <w:p w14:paraId="1252A485" w14:textId="77777777" w:rsidR="004819FE" w:rsidRPr="00ED65AC" w:rsidRDefault="004819FE" w:rsidP="004819FE">
      <w:pPr>
        <w:jc w:val="left"/>
        <w:rPr>
          <w:b/>
        </w:rPr>
      </w:pPr>
    </w:p>
    <w:p w14:paraId="077E3130" w14:textId="77777777" w:rsidR="004819FE" w:rsidRPr="00ED65AC" w:rsidRDefault="004819FE" w:rsidP="004819FE">
      <w:pPr>
        <w:jc w:val="left"/>
        <w:rPr>
          <w:b/>
        </w:rPr>
      </w:pPr>
      <w:r w:rsidRPr="00ED65AC">
        <w:t xml:space="preserve">The Care Act 2014 and associated Care and Support Statutory Guidance describes 10 categories of adult abuse. The section below sets out the different types and patterns of abuse and neglect and the different circumstances in which they may take place. This is not intended to be an exhaustive list but an illustrative guide as to the sort of behaviour which could give rise to a safeguarding concern. </w:t>
      </w:r>
    </w:p>
    <w:p w14:paraId="0F31B660" w14:textId="77777777" w:rsidR="004819FE" w:rsidRPr="00ED65AC" w:rsidRDefault="004819FE" w:rsidP="004819FE">
      <w:pPr>
        <w:pStyle w:val="Heading1"/>
        <w:ind w:left="-5" w:right="19"/>
        <w:rPr>
          <w:b w:val="0"/>
        </w:rPr>
      </w:pPr>
      <w:r w:rsidRPr="00ED65AC">
        <w:rPr>
          <w:b w:val="0"/>
        </w:rPr>
        <w:t xml:space="preserve"> </w:t>
      </w:r>
    </w:p>
    <w:p w14:paraId="012E37FD" w14:textId="77777777" w:rsidR="004819FE" w:rsidRPr="00ED65AC" w:rsidRDefault="004819FE" w:rsidP="004819FE">
      <w:pPr>
        <w:pStyle w:val="Heading1"/>
        <w:ind w:left="-5" w:right="19"/>
        <w:rPr>
          <w:b w:val="0"/>
        </w:rPr>
      </w:pPr>
      <w:bookmarkStart w:id="3" w:name="_Toc129178532"/>
      <w:r w:rsidRPr="00ED65AC">
        <w:t>Physical abuse</w:t>
      </w:r>
      <w:r w:rsidRPr="00ED65AC">
        <w:rPr>
          <w:b w:val="0"/>
        </w:rPr>
        <w:t xml:space="preserve"> including:</w:t>
      </w:r>
      <w:bookmarkEnd w:id="3"/>
      <w:r w:rsidRPr="00ED65AC">
        <w:rPr>
          <w:b w:val="0"/>
        </w:rPr>
        <w:t xml:space="preserve"> </w:t>
      </w:r>
    </w:p>
    <w:p w14:paraId="65269C18" w14:textId="77777777" w:rsidR="004819FE" w:rsidRPr="00ED65AC" w:rsidRDefault="004819FE" w:rsidP="00E00F8E">
      <w:pPr>
        <w:pStyle w:val="ListParagraph"/>
        <w:numPr>
          <w:ilvl w:val="0"/>
          <w:numId w:val="14"/>
        </w:numPr>
        <w:jc w:val="left"/>
        <w:rPr>
          <w:b/>
        </w:rPr>
      </w:pPr>
      <w:r w:rsidRPr="00ED65AC">
        <w:t xml:space="preserve">assault </w:t>
      </w:r>
    </w:p>
    <w:p w14:paraId="153F293D" w14:textId="77777777" w:rsidR="004819FE" w:rsidRPr="00ED65AC" w:rsidRDefault="004819FE" w:rsidP="00E00F8E">
      <w:pPr>
        <w:pStyle w:val="ListParagraph"/>
        <w:numPr>
          <w:ilvl w:val="0"/>
          <w:numId w:val="14"/>
        </w:numPr>
        <w:jc w:val="left"/>
        <w:rPr>
          <w:b/>
        </w:rPr>
      </w:pPr>
      <w:r w:rsidRPr="00ED65AC">
        <w:t xml:space="preserve">hitting </w:t>
      </w:r>
    </w:p>
    <w:p w14:paraId="331DCEB2" w14:textId="77777777" w:rsidR="004819FE" w:rsidRPr="00ED65AC" w:rsidRDefault="004819FE" w:rsidP="00E00F8E">
      <w:pPr>
        <w:pStyle w:val="ListParagraph"/>
        <w:numPr>
          <w:ilvl w:val="0"/>
          <w:numId w:val="14"/>
        </w:numPr>
        <w:jc w:val="left"/>
        <w:rPr>
          <w:b/>
        </w:rPr>
      </w:pPr>
      <w:r w:rsidRPr="00ED65AC">
        <w:t xml:space="preserve">slapping </w:t>
      </w:r>
    </w:p>
    <w:p w14:paraId="198F4BB9" w14:textId="77777777" w:rsidR="004819FE" w:rsidRPr="00ED65AC" w:rsidRDefault="004819FE" w:rsidP="00E00F8E">
      <w:pPr>
        <w:pStyle w:val="ListParagraph"/>
        <w:numPr>
          <w:ilvl w:val="0"/>
          <w:numId w:val="14"/>
        </w:numPr>
        <w:jc w:val="left"/>
        <w:rPr>
          <w:b/>
        </w:rPr>
      </w:pPr>
      <w:r w:rsidRPr="00ED65AC">
        <w:t xml:space="preserve">pushing </w:t>
      </w:r>
    </w:p>
    <w:p w14:paraId="2958AF81" w14:textId="77777777" w:rsidR="004819FE" w:rsidRPr="00ED65AC" w:rsidRDefault="004819FE" w:rsidP="00E00F8E">
      <w:pPr>
        <w:pStyle w:val="ListParagraph"/>
        <w:numPr>
          <w:ilvl w:val="0"/>
          <w:numId w:val="14"/>
        </w:numPr>
        <w:jc w:val="left"/>
        <w:rPr>
          <w:b/>
        </w:rPr>
      </w:pPr>
      <w:r w:rsidRPr="00ED65AC">
        <w:t xml:space="preserve">misuse of medication </w:t>
      </w:r>
    </w:p>
    <w:p w14:paraId="4A51C3A6" w14:textId="77777777" w:rsidR="004819FE" w:rsidRPr="00ED65AC" w:rsidRDefault="004819FE" w:rsidP="00E00F8E">
      <w:pPr>
        <w:pStyle w:val="ListParagraph"/>
        <w:numPr>
          <w:ilvl w:val="0"/>
          <w:numId w:val="14"/>
        </w:numPr>
        <w:jc w:val="left"/>
        <w:rPr>
          <w:b/>
        </w:rPr>
      </w:pPr>
      <w:r w:rsidRPr="00ED65AC">
        <w:t xml:space="preserve">restraint </w:t>
      </w:r>
    </w:p>
    <w:p w14:paraId="3DCBA4B3" w14:textId="77777777" w:rsidR="004819FE" w:rsidRPr="00ED65AC" w:rsidRDefault="004819FE" w:rsidP="00E00F8E">
      <w:pPr>
        <w:pStyle w:val="ListParagraph"/>
        <w:numPr>
          <w:ilvl w:val="0"/>
          <w:numId w:val="14"/>
        </w:numPr>
        <w:jc w:val="left"/>
        <w:rPr>
          <w:b/>
        </w:rPr>
      </w:pPr>
      <w:r w:rsidRPr="00ED65AC">
        <w:t xml:space="preserve">inappropriate physical sanctions </w:t>
      </w:r>
    </w:p>
    <w:p w14:paraId="487A485C" w14:textId="77777777" w:rsidR="004819FE" w:rsidRPr="00ED65AC" w:rsidRDefault="004819FE" w:rsidP="004819FE">
      <w:pPr>
        <w:pStyle w:val="Heading1"/>
        <w:ind w:left="-5" w:right="19"/>
        <w:rPr>
          <w:b w:val="0"/>
        </w:rPr>
      </w:pPr>
      <w:r w:rsidRPr="00ED65AC">
        <w:rPr>
          <w:b w:val="0"/>
        </w:rPr>
        <w:t xml:space="preserve"> </w:t>
      </w:r>
    </w:p>
    <w:p w14:paraId="1636C964" w14:textId="77777777" w:rsidR="004819FE" w:rsidRPr="00ED65AC" w:rsidRDefault="004819FE" w:rsidP="004819FE">
      <w:pPr>
        <w:pStyle w:val="Heading1"/>
        <w:ind w:left="-5" w:right="19"/>
        <w:rPr>
          <w:b w:val="0"/>
        </w:rPr>
      </w:pPr>
      <w:bookmarkStart w:id="4" w:name="_Toc129178533"/>
      <w:r w:rsidRPr="00ED65AC">
        <w:t>Psychological abuse</w:t>
      </w:r>
      <w:r w:rsidRPr="00ED65AC">
        <w:rPr>
          <w:b w:val="0"/>
        </w:rPr>
        <w:t xml:space="preserve"> including:</w:t>
      </w:r>
      <w:bookmarkEnd w:id="4"/>
      <w:r w:rsidRPr="00ED65AC">
        <w:rPr>
          <w:b w:val="0"/>
        </w:rPr>
        <w:t xml:space="preserve"> </w:t>
      </w:r>
    </w:p>
    <w:p w14:paraId="4ED8BE3F" w14:textId="77777777" w:rsidR="004819FE" w:rsidRPr="00ED65AC" w:rsidRDefault="004819FE" w:rsidP="00E00F8E">
      <w:pPr>
        <w:pStyle w:val="ListParagraph"/>
        <w:numPr>
          <w:ilvl w:val="0"/>
          <w:numId w:val="15"/>
        </w:numPr>
        <w:jc w:val="left"/>
        <w:rPr>
          <w:b/>
        </w:rPr>
      </w:pPr>
      <w:r w:rsidRPr="00ED65AC">
        <w:t xml:space="preserve">emotional abuse </w:t>
      </w:r>
    </w:p>
    <w:p w14:paraId="6C074436" w14:textId="77777777" w:rsidR="004819FE" w:rsidRPr="00ED65AC" w:rsidRDefault="004819FE" w:rsidP="00E00F8E">
      <w:pPr>
        <w:pStyle w:val="ListParagraph"/>
        <w:numPr>
          <w:ilvl w:val="0"/>
          <w:numId w:val="15"/>
        </w:numPr>
        <w:jc w:val="left"/>
        <w:rPr>
          <w:b/>
        </w:rPr>
      </w:pPr>
      <w:r w:rsidRPr="00ED65AC">
        <w:t xml:space="preserve">threats of harm or abandonment </w:t>
      </w:r>
    </w:p>
    <w:p w14:paraId="6DD0B6D6" w14:textId="77777777" w:rsidR="004819FE" w:rsidRPr="00ED65AC" w:rsidRDefault="004819FE" w:rsidP="00E00F8E">
      <w:pPr>
        <w:pStyle w:val="ListParagraph"/>
        <w:numPr>
          <w:ilvl w:val="0"/>
          <w:numId w:val="15"/>
        </w:numPr>
        <w:jc w:val="left"/>
        <w:rPr>
          <w:b/>
        </w:rPr>
      </w:pPr>
      <w:r w:rsidRPr="00ED65AC">
        <w:t xml:space="preserve">deprivation of contact </w:t>
      </w:r>
    </w:p>
    <w:p w14:paraId="7B032D3E" w14:textId="77777777" w:rsidR="004819FE" w:rsidRPr="00ED65AC" w:rsidRDefault="004819FE" w:rsidP="00E00F8E">
      <w:pPr>
        <w:pStyle w:val="ListParagraph"/>
        <w:numPr>
          <w:ilvl w:val="0"/>
          <w:numId w:val="15"/>
        </w:numPr>
        <w:jc w:val="left"/>
        <w:rPr>
          <w:b/>
        </w:rPr>
      </w:pPr>
      <w:r w:rsidRPr="00ED65AC">
        <w:t xml:space="preserve">humiliation </w:t>
      </w:r>
    </w:p>
    <w:p w14:paraId="43EBAD51" w14:textId="77777777" w:rsidR="004819FE" w:rsidRPr="00ED65AC" w:rsidRDefault="004819FE" w:rsidP="00E00F8E">
      <w:pPr>
        <w:pStyle w:val="ListParagraph"/>
        <w:numPr>
          <w:ilvl w:val="0"/>
          <w:numId w:val="15"/>
        </w:numPr>
        <w:jc w:val="left"/>
        <w:rPr>
          <w:b/>
        </w:rPr>
      </w:pPr>
      <w:r w:rsidRPr="00ED65AC">
        <w:t xml:space="preserve">blaming </w:t>
      </w:r>
    </w:p>
    <w:p w14:paraId="4364D7C3" w14:textId="77777777" w:rsidR="004819FE" w:rsidRPr="00ED65AC" w:rsidRDefault="004819FE" w:rsidP="00E00F8E">
      <w:pPr>
        <w:pStyle w:val="ListParagraph"/>
        <w:numPr>
          <w:ilvl w:val="0"/>
          <w:numId w:val="15"/>
        </w:numPr>
        <w:jc w:val="left"/>
        <w:rPr>
          <w:b/>
        </w:rPr>
      </w:pPr>
      <w:r w:rsidRPr="00ED65AC">
        <w:t xml:space="preserve">controlling </w:t>
      </w:r>
    </w:p>
    <w:p w14:paraId="0EB63DCB" w14:textId="77777777" w:rsidR="004819FE" w:rsidRPr="00ED65AC" w:rsidRDefault="004819FE" w:rsidP="00E00F8E">
      <w:pPr>
        <w:pStyle w:val="ListParagraph"/>
        <w:numPr>
          <w:ilvl w:val="0"/>
          <w:numId w:val="15"/>
        </w:numPr>
        <w:jc w:val="left"/>
        <w:rPr>
          <w:b/>
        </w:rPr>
      </w:pPr>
      <w:r w:rsidRPr="00ED65AC">
        <w:t xml:space="preserve">intimidation </w:t>
      </w:r>
    </w:p>
    <w:p w14:paraId="006D4215" w14:textId="77777777" w:rsidR="004819FE" w:rsidRPr="00ED65AC" w:rsidRDefault="004819FE" w:rsidP="00E00F8E">
      <w:pPr>
        <w:pStyle w:val="ListParagraph"/>
        <w:numPr>
          <w:ilvl w:val="0"/>
          <w:numId w:val="15"/>
        </w:numPr>
        <w:jc w:val="left"/>
        <w:rPr>
          <w:b/>
        </w:rPr>
      </w:pPr>
      <w:r w:rsidRPr="00ED65AC">
        <w:t xml:space="preserve">coercion </w:t>
      </w:r>
    </w:p>
    <w:p w14:paraId="7A8CCEFB" w14:textId="77777777" w:rsidR="004819FE" w:rsidRPr="00ED65AC" w:rsidRDefault="004819FE" w:rsidP="00E00F8E">
      <w:pPr>
        <w:pStyle w:val="ListParagraph"/>
        <w:numPr>
          <w:ilvl w:val="0"/>
          <w:numId w:val="15"/>
        </w:numPr>
        <w:jc w:val="left"/>
        <w:rPr>
          <w:b/>
        </w:rPr>
      </w:pPr>
      <w:r w:rsidRPr="00ED65AC">
        <w:t xml:space="preserve">harassment </w:t>
      </w:r>
    </w:p>
    <w:p w14:paraId="06ED6B99" w14:textId="77777777" w:rsidR="004819FE" w:rsidRPr="00ED65AC" w:rsidRDefault="004819FE" w:rsidP="00E00F8E">
      <w:pPr>
        <w:pStyle w:val="ListParagraph"/>
        <w:numPr>
          <w:ilvl w:val="0"/>
          <w:numId w:val="15"/>
        </w:numPr>
        <w:jc w:val="left"/>
        <w:rPr>
          <w:b/>
        </w:rPr>
      </w:pPr>
      <w:r w:rsidRPr="00ED65AC">
        <w:t xml:space="preserve">verbal abuse </w:t>
      </w:r>
    </w:p>
    <w:p w14:paraId="5D4587B3" w14:textId="77777777" w:rsidR="004819FE" w:rsidRPr="00ED65AC" w:rsidRDefault="004819FE" w:rsidP="00E00F8E">
      <w:pPr>
        <w:pStyle w:val="ListParagraph"/>
        <w:numPr>
          <w:ilvl w:val="0"/>
          <w:numId w:val="15"/>
        </w:numPr>
        <w:jc w:val="left"/>
        <w:rPr>
          <w:b/>
        </w:rPr>
      </w:pPr>
      <w:r w:rsidRPr="00ED65AC">
        <w:t xml:space="preserve">cyber bullying </w:t>
      </w:r>
    </w:p>
    <w:p w14:paraId="4F73C3EE" w14:textId="77777777" w:rsidR="004819FE" w:rsidRPr="00ED65AC" w:rsidRDefault="004819FE" w:rsidP="00E00F8E">
      <w:pPr>
        <w:pStyle w:val="ListParagraph"/>
        <w:numPr>
          <w:ilvl w:val="0"/>
          <w:numId w:val="15"/>
        </w:numPr>
        <w:jc w:val="left"/>
        <w:rPr>
          <w:b/>
        </w:rPr>
      </w:pPr>
      <w:r w:rsidRPr="00ED65AC">
        <w:t xml:space="preserve">isolation </w:t>
      </w:r>
    </w:p>
    <w:p w14:paraId="27305C80" w14:textId="77777777" w:rsidR="004819FE" w:rsidRPr="00ED65AC" w:rsidRDefault="004819FE" w:rsidP="00E00F8E">
      <w:pPr>
        <w:pStyle w:val="ListParagraph"/>
        <w:numPr>
          <w:ilvl w:val="0"/>
          <w:numId w:val="15"/>
        </w:numPr>
        <w:jc w:val="left"/>
        <w:rPr>
          <w:b/>
        </w:rPr>
      </w:pPr>
      <w:r w:rsidRPr="00ED65AC">
        <w:t xml:space="preserve">unreasonable and unjustified withdrawal of services or supportive networks </w:t>
      </w:r>
    </w:p>
    <w:p w14:paraId="05596894" w14:textId="77777777" w:rsidR="004819FE" w:rsidRPr="00ED65AC" w:rsidRDefault="004819FE" w:rsidP="004819FE">
      <w:pPr>
        <w:pStyle w:val="Heading1"/>
        <w:ind w:left="-5" w:right="19"/>
        <w:rPr>
          <w:b w:val="0"/>
        </w:rPr>
      </w:pPr>
      <w:r w:rsidRPr="00ED65AC">
        <w:rPr>
          <w:b w:val="0"/>
        </w:rPr>
        <w:t xml:space="preserve"> </w:t>
      </w:r>
    </w:p>
    <w:p w14:paraId="520DB395" w14:textId="77777777" w:rsidR="004819FE" w:rsidRPr="00ED65AC" w:rsidRDefault="004819FE" w:rsidP="004819FE">
      <w:pPr>
        <w:pStyle w:val="Heading1"/>
        <w:ind w:left="-5" w:right="19"/>
        <w:rPr>
          <w:b w:val="0"/>
        </w:rPr>
      </w:pPr>
      <w:bookmarkStart w:id="5" w:name="_Toc129178534"/>
      <w:r w:rsidRPr="00ED65AC">
        <w:t>Sexual abuse</w:t>
      </w:r>
      <w:r w:rsidRPr="00ED65AC">
        <w:rPr>
          <w:b w:val="0"/>
        </w:rPr>
        <w:t xml:space="preserve"> including:</w:t>
      </w:r>
      <w:bookmarkEnd w:id="5"/>
      <w:r w:rsidRPr="00ED65AC">
        <w:rPr>
          <w:b w:val="0"/>
        </w:rPr>
        <w:t xml:space="preserve"> </w:t>
      </w:r>
    </w:p>
    <w:p w14:paraId="72AF2F58" w14:textId="77777777" w:rsidR="004819FE" w:rsidRPr="00ED65AC" w:rsidRDefault="004819FE" w:rsidP="00E00F8E">
      <w:pPr>
        <w:pStyle w:val="ListParagraph"/>
        <w:numPr>
          <w:ilvl w:val="0"/>
          <w:numId w:val="16"/>
        </w:numPr>
        <w:jc w:val="left"/>
        <w:rPr>
          <w:b/>
        </w:rPr>
      </w:pPr>
      <w:r w:rsidRPr="00ED65AC">
        <w:t xml:space="preserve">rape </w:t>
      </w:r>
    </w:p>
    <w:p w14:paraId="45B84977" w14:textId="77777777" w:rsidR="004819FE" w:rsidRPr="00ED65AC" w:rsidRDefault="004819FE" w:rsidP="00E00F8E">
      <w:pPr>
        <w:pStyle w:val="ListParagraph"/>
        <w:numPr>
          <w:ilvl w:val="0"/>
          <w:numId w:val="16"/>
        </w:numPr>
        <w:jc w:val="left"/>
        <w:rPr>
          <w:b/>
        </w:rPr>
      </w:pPr>
      <w:r w:rsidRPr="00ED65AC">
        <w:t xml:space="preserve">indecent exposure </w:t>
      </w:r>
    </w:p>
    <w:p w14:paraId="49E735DE" w14:textId="77777777" w:rsidR="004819FE" w:rsidRPr="00ED65AC" w:rsidRDefault="004819FE" w:rsidP="00E00F8E">
      <w:pPr>
        <w:pStyle w:val="ListParagraph"/>
        <w:numPr>
          <w:ilvl w:val="0"/>
          <w:numId w:val="16"/>
        </w:numPr>
        <w:jc w:val="left"/>
        <w:rPr>
          <w:b/>
        </w:rPr>
      </w:pPr>
      <w:r w:rsidRPr="00ED65AC">
        <w:t xml:space="preserve">sexual harassment </w:t>
      </w:r>
    </w:p>
    <w:p w14:paraId="460A651B" w14:textId="77777777" w:rsidR="004819FE" w:rsidRPr="00ED65AC" w:rsidRDefault="004819FE" w:rsidP="00E00F8E">
      <w:pPr>
        <w:pStyle w:val="ListParagraph"/>
        <w:numPr>
          <w:ilvl w:val="0"/>
          <w:numId w:val="16"/>
        </w:numPr>
        <w:jc w:val="left"/>
        <w:rPr>
          <w:b/>
        </w:rPr>
      </w:pPr>
      <w:r w:rsidRPr="00ED65AC">
        <w:t xml:space="preserve">inappropriate looking or touching </w:t>
      </w:r>
    </w:p>
    <w:p w14:paraId="17D5A663" w14:textId="77777777" w:rsidR="004819FE" w:rsidRPr="00ED65AC" w:rsidRDefault="004819FE" w:rsidP="00E00F8E">
      <w:pPr>
        <w:pStyle w:val="ListParagraph"/>
        <w:numPr>
          <w:ilvl w:val="0"/>
          <w:numId w:val="16"/>
        </w:numPr>
        <w:jc w:val="left"/>
        <w:rPr>
          <w:b/>
        </w:rPr>
      </w:pPr>
      <w:r w:rsidRPr="00ED65AC">
        <w:t xml:space="preserve">sexual teasing or innuendo </w:t>
      </w:r>
    </w:p>
    <w:p w14:paraId="7A5CD4D1" w14:textId="77777777" w:rsidR="004819FE" w:rsidRPr="00ED65AC" w:rsidRDefault="004819FE" w:rsidP="00E00F8E">
      <w:pPr>
        <w:pStyle w:val="ListParagraph"/>
        <w:numPr>
          <w:ilvl w:val="0"/>
          <w:numId w:val="16"/>
        </w:numPr>
        <w:jc w:val="left"/>
        <w:rPr>
          <w:b/>
        </w:rPr>
      </w:pPr>
      <w:r w:rsidRPr="00ED65AC">
        <w:t xml:space="preserve">sexual photography </w:t>
      </w:r>
    </w:p>
    <w:p w14:paraId="565D403F" w14:textId="77777777" w:rsidR="004819FE" w:rsidRPr="00ED65AC" w:rsidRDefault="004819FE" w:rsidP="00E00F8E">
      <w:pPr>
        <w:pStyle w:val="ListParagraph"/>
        <w:numPr>
          <w:ilvl w:val="0"/>
          <w:numId w:val="16"/>
        </w:numPr>
        <w:jc w:val="left"/>
        <w:rPr>
          <w:b/>
        </w:rPr>
      </w:pPr>
      <w:r w:rsidRPr="00ED65AC">
        <w:t xml:space="preserve">subjection to pornography or witnessing sexual acts </w:t>
      </w:r>
    </w:p>
    <w:p w14:paraId="5276A77F" w14:textId="77777777" w:rsidR="004819FE" w:rsidRPr="00ED65AC" w:rsidRDefault="004819FE" w:rsidP="00E00F8E">
      <w:pPr>
        <w:pStyle w:val="ListParagraph"/>
        <w:numPr>
          <w:ilvl w:val="0"/>
          <w:numId w:val="16"/>
        </w:numPr>
        <w:jc w:val="left"/>
        <w:rPr>
          <w:b/>
        </w:rPr>
      </w:pPr>
      <w:r w:rsidRPr="00ED65AC">
        <w:t xml:space="preserve">indecent exposure </w:t>
      </w:r>
    </w:p>
    <w:p w14:paraId="2D04A195" w14:textId="77777777" w:rsidR="004819FE" w:rsidRPr="00ED65AC" w:rsidRDefault="004819FE" w:rsidP="00E00F8E">
      <w:pPr>
        <w:pStyle w:val="ListParagraph"/>
        <w:numPr>
          <w:ilvl w:val="0"/>
          <w:numId w:val="16"/>
        </w:numPr>
        <w:jc w:val="left"/>
        <w:rPr>
          <w:b/>
        </w:rPr>
      </w:pPr>
      <w:r w:rsidRPr="00ED65AC">
        <w:t xml:space="preserve">sexual assault </w:t>
      </w:r>
    </w:p>
    <w:p w14:paraId="25B7A0EE" w14:textId="77777777" w:rsidR="004819FE" w:rsidRPr="00ED65AC" w:rsidRDefault="004819FE" w:rsidP="00E00F8E">
      <w:pPr>
        <w:pStyle w:val="ListParagraph"/>
        <w:numPr>
          <w:ilvl w:val="0"/>
          <w:numId w:val="16"/>
        </w:numPr>
        <w:jc w:val="left"/>
        <w:rPr>
          <w:b/>
        </w:rPr>
      </w:pPr>
      <w:r w:rsidRPr="00ED65AC">
        <w:t xml:space="preserve">sexual acts to which the adult has not consented or was pressured into consenting </w:t>
      </w:r>
    </w:p>
    <w:p w14:paraId="10A58F19" w14:textId="77777777" w:rsidR="004819FE" w:rsidRPr="00ED65AC" w:rsidRDefault="004819FE" w:rsidP="004819FE">
      <w:pPr>
        <w:pStyle w:val="Heading1"/>
        <w:ind w:left="-5" w:right="19"/>
        <w:rPr>
          <w:b w:val="0"/>
        </w:rPr>
      </w:pPr>
      <w:r w:rsidRPr="00ED65AC">
        <w:rPr>
          <w:b w:val="0"/>
        </w:rPr>
        <w:t xml:space="preserve"> </w:t>
      </w:r>
    </w:p>
    <w:p w14:paraId="3A6F743F" w14:textId="77777777" w:rsidR="004819FE" w:rsidRPr="00ED65AC" w:rsidRDefault="004819FE" w:rsidP="004819FE">
      <w:pPr>
        <w:pStyle w:val="Heading1"/>
        <w:ind w:left="-5" w:right="19"/>
        <w:rPr>
          <w:b w:val="0"/>
        </w:rPr>
      </w:pPr>
      <w:bookmarkStart w:id="6" w:name="_Toc129178535"/>
      <w:r w:rsidRPr="00ED65AC">
        <w:t>Neglect</w:t>
      </w:r>
      <w:r w:rsidRPr="00ED65AC">
        <w:rPr>
          <w:b w:val="0"/>
        </w:rPr>
        <w:t xml:space="preserve"> (and acts of omission including):</w:t>
      </w:r>
      <w:bookmarkEnd w:id="6"/>
      <w:r w:rsidRPr="00ED65AC">
        <w:rPr>
          <w:b w:val="0"/>
        </w:rPr>
        <w:t xml:space="preserve"> </w:t>
      </w:r>
    </w:p>
    <w:p w14:paraId="60CB5746" w14:textId="77777777" w:rsidR="004819FE" w:rsidRPr="00ED65AC" w:rsidRDefault="004819FE" w:rsidP="004819FE"/>
    <w:p w14:paraId="73DFEFB8" w14:textId="77777777" w:rsidR="004819FE" w:rsidRPr="00ED65AC" w:rsidRDefault="004819FE" w:rsidP="00E00F8E">
      <w:pPr>
        <w:pStyle w:val="ListParagraph"/>
        <w:numPr>
          <w:ilvl w:val="0"/>
          <w:numId w:val="17"/>
        </w:numPr>
        <w:jc w:val="left"/>
        <w:rPr>
          <w:b/>
        </w:rPr>
      </w:pPr>
      <w:r w:rsidRPr="00ED65AC">
        <w:t xml:space="preserve">ignoring medical, emotional or physical care needs </w:t>
      </w:r>
    </w:p>
    <w:p w14:paraId="70FC5722" w14:textId="77777777" w:rsidR="004819FE" w:rsidRPr="00ED65AC" w:rsidRDefault="004819FE" w:rsidP="00E00F8E">
      <w:pPr>
        <w:pStyle w:val="ListParagraph"/>
        <w:numPr>
          <w:ilvl w:val="0"/>
          <w:numId w:val="17"/>
        </w:numPr>
        <w:jc w:val="left"/>
        <w:rPr>
          <w:b/>
        </w:rPr>
      </w:pPr>
      <w:r w:rsidRPr="00ED65AC">
        <w:t xml:space="preserve">failure to provide access to appropriate health, care and support or educational services </w:t>
      </w:r>
    </w:p>
    <w:p w14:paraId="1BA7A5C5" w14:textId="77777777" w:rsidR="004819FE" w:rsidRPr="00ED65AC" w:rsidRDefault="004819FE" w:rsidP="00E00F8E">
      <w:pPr>
        <w:pStyle w:val="ListParagraph"/>
        <w:numPr>
          <w:ilvl w:val="0"/>
          <w:numId w:val="17"/>
        </w:numPr>
        <w:jc w:val="left"/>
        <w:rPr>
          <w:b/>
        </w:rPr>
      </w:pPr>
      <w:r w:rsidRPr="00ED65AC">
        <w:t xml:space="preserve">the withholding of the necessities of life, such as medication, adequate nutrition and heating  </w:t>
      </w:r>
    </w:p>
    <w:p w14:paraId="098F3822" w14:textId="77777777" w:rsidR="004819FE" w:rsidRPr="00ED65AC" w:rsidRDefault="004819FE" w:rsidP="004819FE">
      <w:pPr>
        <w:pStyle w:val="Heading1"/>
        <w:ind w:left="-5" w:right="19"/>
        <w:rPr>
          <w:b w:val="0"/>
        </w:rPr>
      </w:pPr>
      <w:r w:rsidRPr="00ED65AC">
        <w:rPr>
          <w:b w:val="0"/>
        </w:rPr>
        <w:lastRenderedPageBreak/>
        <w:t xml:space="preserve">             </w:t>
      </w:r>
    </w:p>
    <w:p w14:paraId="5669215B" w14:textId="77777777" w:rsidR="004819FE" w:rsidRPr="00ED65AC" w:rsidRDefault="004819FE" w:rsidP="004819FE"/>
    <w:p w14:paraId="1A3171F5" w14:textId="77777777" w:rsidR="004819FE" w:rsidRPr="00ED65AC" w:rsidRDefault="004819FE" w:rsidP="004819FE">
      <w:pPr>
        <w:pStyle w:val="Heading1"/>
        <w:ind w:left="-5" w:right="19"/>
      </w:pPr>
      <w:bookmarkStart w:id="7" w:name="_Toc129178536"/>
      <w:r w:rsidRPr="00ED65AC">
        <w:t>Self-neglect</w:t>
      </w:r>
      <w:bookmarkEnd w:id="7"/>
      <w:r w:rsidRPr="00ED65AC">
        <w:t xml:space="preserve"> </w:t>
      </w:r>
    </w:p>
    <w:p w14:paraId="75ED8BEF" w14:textId="77777777" w:rsidR="004819FE" w:rsidRPr="00ED65AC" w:rsidRDefault="004819FE" w:rsidP="004819FE"/>
    <w:p w14:paraId="351E380D" w14:textId="77777777" w:rsidR="004819FE" w:rsidRPr="00ED65AC" w:rsidRDefault="004819FE" w:rsidP="004819FE">
      <w:pPr>
        <w:jc w:val="left"/>
        <w:rPr>
          <w:b/>
        </w:rPr>
      </w:pPr>
      <w:r w:rsidRPr="00ED65AC">
        <w:t xml:space="preserve">This covers a wide range of behaviour including neglecting to care for one’s personal hygiene, health or surroundings and also behaviour such as hoarding. It should be noted that self-neglect may not necessarily prompt a safeguarding (section 42) enquiry, especially where an adult is recognised to have capacity to make decisions about lifestyle choices.  </w:t>
      </w:r>
    </w:p>
    <w:p w14:paraId="635917AC" w14:textId="77777777" w:rsidR="004819FE" w:rsidRPr="00ED65AC" w:rsidRDefault="004819FE" w:rsidP="004819FE">
      <w:pPr>
        <w:rPr>
          <w:b/>
        </w:rPr>
      </w:pPr>
      <w:r w:rsidRPr="00ED65AC">
        <w:t xml:space="preserve">  </w:t>
      </w:r>
    </w:p>
    <w:p w14:paraId="6BEE103A" w14:textId="77777777" w:rsidR="004819FE" w:rsidRPr="00ED65AC" w:rsidRDefault="004819FE" w:rsidP="004819FE">
      <w:pPr>
        <w:jc w:val="left"/>
        <w:rPr>
          <w:b/>
        </w:rPr>
      </w:pPr>
      <w:r w:rsidRPr="00ED65AC">
        <w:t xml:space="preserve">ELFT staff working with cases of suspected self-neglect must not work alone. Support and advice must be sought from the individual’s line manager and/or multi-disciplinary team (MDT), and/or the Trust Safeguarding Team so that a robust care and support plan can be established. Regular clinical and safeguarding supervision must be sought in respect of the management of complex and difficult cases and all advice on the course of action to follow must be recorded in the adult’s clinical record.     </w:t>
      </w:r>
    </w:p>
    <w:p w14:paraId="26F16CBE" w14:textId="77777777" w:rsidR="004819FE" w:rsidRPr="00ED65AC" w:rsidRDefault="004819FE" w:rsidP="004819FE">
      <w:pPr>
        <w:jc w:val="left"/>
        <w:rPr>
          <w:b/>
        </w:rPr>
      </w:pPr>
    </w:p>
    <w:p w14:paraId="16E58F9D" w14:textId="77777777" w:rsidR="004819FE" w:rsidRPr="00ED65AC" w:rsidRDefault="004819FE" w:rsidP="004819FE">
      <w:pPr>
        <w:jc w:val="left"/>
        <w:rPr>
          <w:b/>
        </w:rPr>
      </w:pPr>
      <w:r w:rsidRPr="00ED65AC">
        <w:t>There may come a point when ELFT staff are no longer able to do support the adult’s choices without external support. In such situations ELFT staff who have serious or escalating concerns about the welfare of an adult who is self-neglecting yet has capacity, must, with the guidance of the line manager or MDT, consider a safeguarding adults referral.</w:t>
      </w:r>
    </w:p>
    <w:p w14:paraId="7FC344A9" w14:textId="77777777" w:rsidR="004819FE" w:rsidRPr="00ED65AC" w:rsidRDefault="004819FE" w:rsidP="004819FE">
      <w:pPr>
        <w:pStyle w:val="Heading1"/>
        <w:ind w:left="-5" w:right="19"/>
        <w:rPr>
          <w:b w:val="0"/>
        </w:rPr>
      </w:pPr>
      <w:r w:rsidRPr="00ED65AC">
        <w:rPr>
          <w:b w:val="0"/>
        </w:rPr>
        <w:t xml:space="preserve"> </w:t>
      </w:r>
    </w:p>
    <w:p w14:paraId="012E044E" w14:textId="77777777" w:rsidR="004819FE" w:rsidRPr="00ED65AC" w:rsidRDefault="004819FE" w:rsidP="004819FE">
      <w:pPr>
        <w:pStyle w:val="Heading1"/>
        <w:ind w:left="-5" w:right="19"/>
        <w:rPr>
          <w:b w:val="0"/>
        </w:rPr>
      </w:pPr>
      <w:bookmarkStart w:id="8" w:name="_Toc129178537"/>
      <w:r w:rsidRPr="00ED65AC">
        <w:t>Financial or material</w:t>
      </w:r>
      <w:r w:rsidRPr="00ED65AC">
        <w:rPr>
          <w:b w:val="0"/>
        </w:rPr>
        <w:t xml:space="preserve"> abuse including:</w:t>
      </w:r>
      <w:bookmarkEnd w:id="8"/>
      <w:r w:rsidRPr="00ED65AC">
        <w:rPr>
          <w:b w:val="0"/>
        </w:rPr>
        <w:t xml:space="preserve"> </w:t>
      </w:r>
    </w:p>
    <w:p w14:paraId="5D67D005" w14:textId="77777777" w:rsidR="004819FE" w:rsidRPr="00ED65AC" w:rsidRDefault="004819FE" w:rsidP="004819FE"/>
    <w:p w14:paraId="72A425AF" w14:textId="77777777" w:rsidR="004819FE" w:rsidRPr="00ED65AC" w:rsidRDefault="004819FE" w:rsidP="00E00F8E">
      <w:pPr>
        <w:pStyle w:val="ListParagraph"/>
        <w:numPr>
          <w:ilvl w:val="0"/>
          <w:numId w:val="18"/>
        </w:numPr>
        <w:jc w:val="left"/>
        <w:rPr>
          <w:b/>
        </w:rPr>
      </w:pPr>
      <w:r w:rsidRPr="00ED65AC">
        <w:t xml:space="preserve">theft </w:t>
      </w:r>
    </w:p>
    <w:p w14:paraId="1E469606" w14:textId="77777777" w:rsidR="004819FE" w:rsidRPr="00ED65AC" w:rsidRDefault="004819FE" w:rsidP="00E00F8E">
      <w:pPr>
        <w:pStyle w:val="ListParagraph"/>
        <w:numPr>
          <w:ilvl w:val="0"/>
          <w:numId w:val="18"/>
        </w:numPr>
        <w:jc w:val="left"/>
        <w:rPr>
          <w:b/>
        </w:rPr>
      </w:pPr>
      <w:r w:rsidRPr="00ED65AC">
        <w:t xml:space="preserve">fraud </w:t>
      </w:r>
    </w:p>
    <w:p w14:paraId="14F629F1" w14:textId="77777777" w:rsidR="004819FE" w:rsidRPr="00ED65AC" w:rsidRDefault="004819FE" w:rsidP="00E00F8E">
      <w:pPr>
        <w:pStyle w:val="ListParagraph"/>
        <w:numPr>
          <w:ilvl w:val="0"/>
          <w:numId w:val="18"/>
        </w:numPr>
        <w:jc w:val="left"/>
        <w:rPr>
          <w:b/>
        </w:rPr>
      </w:pPr>
      <w:r w:rsidRPr="00ED65AC">
        <w:t xml:space="preserve">internet scamming </w:t>
      </w:r>
    </w:p>
    <w:p w14:paraId="42B3BA26" w14:textId="77777777" w:rsidR="004819FE" w:rsidRPr="00ED65AC" w:rsidRDefault="004819FE" w:rsidP="00E00F8E">
      <w:pPr>
        <w:pStyle w:val="ListParagraph"/>
        <w:numPr>
          <w:ilvl w:val="0"/>
          <w:numId w:val="18"/>
        </w:numPr>
        <w:jc w:val="left"/>
        <w:rPr>
          <w:b/>
        </w:rPr>
      </w:pPr>
      <w:r w:rsidRPr="00ED65AC">
        <w:t xml:space="preserve">coercion in relation to an adult’s financial affairs or arrangements, including in connection with wills, property, inheritance or financial transactions </w:t>
      </w:r>
    </w:p>
    <w:p w14:paraId="03F9151B" w14:textId="77777777" w:rsidR="004819FE" w:rsidRPr="00ED65AC" w:rsidRDefault="004819FE" w:rsidP="00E00F8E">
      <w:pPr>
        <w:pStyle w:val="ListParagraph"/>
        <w:numPr>
          <w:ilvl w:val="0"/>
          <w:numId w:val="18"/>
        </w:numPr>
        <w:jc w:val="left"/>
        <w:rPr>
          <w:b/>
        </w:rPr>
      </w:pPr>
      <w:r w:rsidRPr="00ED65AC">
        <w:t xml:space="preserve">the misuse or misappropriation of property, possessions or benefits </w:t>
      </w:r>
    </w:p>
    <w:p w14:paraId="05AB635C" w14:textId="77777777" w:rsidR="004819FE" w:rsidRPr="00ED65AC" w:rsidRDefault="004819FE" w:rsidP="004819FE">
      <w:pPr>
        <w:jc w:val="left"/>
        <w:rPr>
          <w:b/>
        </w:rPr>
      </w:pPr>
      <w:r w:rsidRPr="00ED65AC">
        <w:t xml:space="preserve"> </w:t>
      </w:r>
    </w:p>
    <w:p w14:paraId="1B0F7CE4" w14:textId="77777777" w:rsidR="004819FE" w:rsidRPr="00ED65AC" w:rsidRDefault="004819FE" w:rsidP="004819FE">
      <w:pPr>
        <w:pStyle w:val="Heading1"/>
        <w:ind w:left="-5" w:right="19"/>
        <w:rPr>
          <w:b w:val="0"/>
        </w:rPr>
      </w:pPr>
      <w:bookmarkStart w:id="9" w:name="_Toc129178538"/>
      <w:r w:rsidRPr="00ED65AC">
        <w:t>Discriminatory abuse</w:t>
      </w:r>
      <w:r w:rsidRPr="00ED65AC">
        <w:rPr>
          <w:b w:val="0"/>
        </w:rPr>
        <w:t xml:space="preserve"> including forms of:</w:t>
      </w:r>
      <w:bookmarkEnd w:id="9"/>
      <w:r w:rsidRPr="00ED65AC">
        <w:rPr>
          <w:b w:val="0"/>
        </w:rPr>
        <w:t xml:space="preserve"> </w:t>
      </w:r>
    </w:p>
    <w:p w14:paraId="3C3700B5" w14:textId="77777777" w:rsidR="004819FE" w:rsidRPr="00ED65AC" w:rsidRDefault="004819FE" w:rsidP="00E00F8E">
      <w:pPr>
        <w:pStyle w:val="ListParagraph"/>
        <w:numPr>
          <w:ilvl w:val="0"/>
          <w:numId w:val="7"/>
        </w:numPr>
        <w:jc w:val="left"/>
        <w:rPr>
          <w:b/>
        </w:rPr>
      </w:pPr>
      <w:r w:rsidRPr="00ED65AC">
        <w:t xml:space="preserve">harassment </w:t>
      </w:r>
    </w:p>
    <w:p w14:paraId="2522FD57" w14:textId="77777777" w:rsidR="004819FE" w:rsidRPr="00ED65AC" w:rsidRDefault="004819FE" w:rsidP="00E00F8E">
      <w:pPr>
        <w:pStyle w:val="ListParagraph"/>
        <w:numPr>
          <w:ilvl w:val="0"/>
          <w:numId w:val="7"/>
        </w:numPr>
        <w:jc w:val="left"/>
        <w:rPr>
          <w:b/>
        </w:rPr>
      </w:pPr>
      <w:r w:rsidRPr="00ED65AC">
        <w:t xml:space="preserve">slurs or similar treatment because of: </w:t>
      </w:r>
    </w:p>
    <w:p w14:paraId="4A5DC76D" w14:textId="77777777" w:rsidR="004819FE" w:rsidRPr="00ED65AC" w:rsidRDefault="004819FE" w:rsidP="00E00F8E">
      <w:pPr>
        <w:pStyle w:val="ListParagraph"/>
        <w:numPr>
          <w:ilvl w:val="0"/>
          <w:numId w:val="7"/>
        </w:numPr>
        <w:jc w:val="left"/>
        <w:rPr>
          <w:b/>
        </w:rPr>
      </w:pPr>
      <w:r w:rsidRPr="00ED65AC">
        <w:t xml:space="preserve">race </w:t>
      </w:r>
    </w:p>
    <w:p w14:paraId="0AB86BC1" w14:textId="77777777" w:rsidR="004819FE" w:rsidRPr="00ED65AC" w:rsidRDefault="004819FE" w:rsidP="00E00F8E">
      <w:pPr>
        <w:pStyle w:val="ListParagraph"/>
        <w:numPr>
          <w:ilvl w:val="0"/>
          <w:numId w:val="7"/>
        </w:numPr>
        <w:jc w:val="left"/>
        <w:rPr>
          <w:b/>
        </w:rPr>
      </w:pPr>
      <w:r w:rsidRPr="00ED65AC">
        <w:t xml:space="preserve">gender and gender identity </w:t>
      </w:r>
    </w:p>
    <w:p w14:paraId="600A85B5" w14:textId="77777777" w:rsidR="004819FE" w:rsidRPr="00ED65AC" w:rsidRDefault="004819FE" w:rsidP="00E00F8E">
      <w:pPr>
        <w:pStyle w:val="ListParagraph"/>
        <w:numPr>
          <w:ilvl w:val="0"/>
          <w:numId w:val="7"/>
        </w:numPr>
        <w:jc w:val="left"/>
        <w:rPr>
          <w:b/>
        </w:rPr>
      </w:pPr>
      <w:r w:rsidRPr="00ED65AC">
        <w:t xml:space="preserve">age </w:t>
      </w:r>
    </w:p>
    <w:p w14:paraId="0EB84C3F" w14:textId="77777777" w:rsidR="004819FE" w:rsidRPr="00ED65AC" w:rsidRDefault="004819FE" w:rsidP="00E00F8E">
      <w:pPr>
        <w:pStyle w:val="ListParagraph"/>
        <w:numPr>
          <w:ilvl w:val="0"/>
          <w:numId w:val="7"/>
        </w:numPr>
        <w:jc w:val="left"/>
        <w:rPr>
          <w:b/>
        </w:rPr>
      </w:pPr>
      <w:r w:rsidRPr="00ED65AC">
        <w:t xml:space="preserve">disability </w:t>
      </w:r>
    </w:p>
    <w:p w14:paraId="4F51B80B" w14:textId="77777777" w:rsidR="004819FE" w:rsidRPr="00ED65AC" w:rsidRDefault="004819FE" w:rsidP="00E00F8E">
      <w:pPr>
        <w:pStyle w:val="ListParagraph"/>
        <w:numPr>
          <w:ilvl w:val="0"/>
          <w:numId w:val="7"/>
        </w:numPr>
        <w:jc w:val="left"/>
        <w:rPr>
          <w:b/>
        </w:rPr>
      </w:pPr>
      <w:r w:rsidRPr="00ED65AC">
        <w:t xml:space="preserve">sexual orientation </w:t>
      </w:r>
    </w:p>
    <w:p w14:paraId="0D0E6FD1" w14:textId="77777777" w:rsidR="004819FE" w:rsidRPr="00ED65AC" w:rsidRDefault="004819FE" w:rsidP="00E00F8E">
      <w:pPr>
        <w:pStyle w:val="ListParagraph"/>
        <w:numPr>
          <w:ilvl w:val="0"/>
          <w:numId w:val="7"/>
        </w:numPr>
        <w:jc w:val="left"/>
        <w:rPr>
          <w:b/>
        </w:rPr>
      </w:pPr>
      <w:r w:rsidRPr="00ED65AC">
        <w:t xml:space="preserve">religion </w:t>
      </w:r>
    </w:p>
    <w:p w14:paraId="7DE45507" w14:textId="77777777" w:rsidR="004819FE" w:rsidRPr="00ED65AC" w:rsidRDefault="004819FE" w:rsidP="004819FE">
      <w:pPr>
        <w:ind w:left="0" w:firstLine="0"/>
        <w:jc w:val="left"/>
      </w:pPr>
    </w:p>
    <w:p w14:paraId="3B9EDEE9" w14:textId="77777777" w:rsidR="004819FE" w:rsidRPr="00ED65AC" w:rsidRDefault="004819FE" w:rsidP="004819FE">
      <w:pPr>
        <w:jc w:val="left"/>
        <w:rPr>
          <w:b/>
        </w:rPr>
      </w:pPr>
      <w:r w:rsidRPr="00ED65AC">
        <w:rPr>
          <w:b/>
        </w:rPr>
        <w:t xml:space="preserve">Domestic abuse/violence </w:t>
      </w:r>
    </w:p>
    <w:p w14:paraId="58DA63BD" w14:textId="77777777" w:rsidR="004819FE" w:rsidRPr="00ED65AC" w:rsidRDefault="004819FE" w:rsidP="004819FE">
      <w:pPr>
        <w:jc w:val="left"/>
        <w:rPr>
          <w:b/>
        </w:rPr>
      </w:pPr>
    </w:p>
    <w:p w14:paraId="4D31345C" w14:textId="77777777" w:rsidR="004819FE" w:rsidRPr="00ED65AC" w:rsidRDefault="004819FE" w:rsidP="004819FE">
      <w:pPr>
        <w:jc w:val="left"/>
      </w:pPr>
      <w:r w:rsidRPr="00ED65AC">
        <w:t xml:space="preserve">The cross-government definition of domestic violence and abuse is:  </w:t>
      </w:r>
    </w:p>
    <w:p w14:paraId="73B27A12" w14:textId="77777777" w:rsidR="004819FE" w:rsidRPr="00ED65AC" w:rsidRDefault="004819FE" w:rsidP="004819FE">
      <w:pPr>
        <w:jc w:val="left"/>
      </w:pPr>
    </w:p>
    <w:p w14:paraId="2101FDC6" w14:textId="77777777" w:rsidR="00E477A8" w:rsidRPr="00E477A8" w:rsidRDefault="00E477A8" w:rsidP="00E477A8">
      <w:pPr>
        <w:rPr>
          <w:rFonts w:ascii="Calibri" w:eastAsiaTheme="minorHAnsi" w:hAnsi="Calibri" w:cs="Calibri"/>
          <w:b/>
          <w:i/>
          <w:iCs/>
          <w:color w:val="000000" w:themeColor="text1"/>
        </w:rPr>
      </w:pPr>
      <w:r w:rsidRPr="00E477A8">
        <w:rPr>
          <w:b/>
          <w:i/>
          <w:iCs/>
          <w:color w:val="000000" w:themeColor="text1"/>
        </w:rPr>
        <w:t>Sections 1 to 3 of the Domestic Abuse Act 2021 create a statutory definition of domestic abuse, which is set out below:</w:t>
      </w:r>
    </w:p>
    <w:p w14:paraId="64716ADF" w14:textId="77777777" w:rsidR="00E477A8" w:rsidRPr="00E477A8" w:rsidRDefault="00E477A8" w:rsidP="00E477A8">
      <w:pPr>
        <w:rPr>
          <w:b/>
          <w:i/>
          <w:iCs/>
          <w:color w:val="000000" w:themeColor="text1"/>
        </w:rPr>
      </w:pPr>
    </w:p>
    <w:p w14:paraId="6E1DD3F6" w14:textId="77777777" w:rsidR="00E477A8" w:rsidRPr="00E477A8" w:rsidRDefault="00E477A8" w:rsidP="00E477A8">
      <w:pPr>
        <w:rPr>
          <w:b/>
          <w:i/>
          <w:iCs/>
          <w:color w:val="000000" w:themeColor="text1"/>
        </w:rPr>
      </w:pPr>
      <w:r w:rsidRPr="00E477A8">
        <w:rPr>
          <w:b/>
          <w:i/>
          <w:iCs/>
          <w:color w:val="000000" w:themeColor="text1"/>
        </w:rPr>
        <w:t xml:space="preserve">Behaviour of a person (“A”) towards another person (“B”) is “domestic abuse” if— (a) A and B are each aged  16 or over and are “personally connected” to each other, and (b) the behaviour is abusive. A’s behaviour may be behaviour “towards” B despite the fact that it consists of conduct directed at another person (for example, B’s child). Behaviour is “abusive” if it consists of any of the following— </w:t>
      </w:r>
    </w:p>
    <w:p w14:paraId="0959743D" w14:textId="77777777" w:rsidR="00E477A8" w:rsidRPr="00E477A8" w:rsidRDefault="00E477A8" w:rsidP="00E477A8">
      <w:pPr>
        <w:numPr>
          <w:ilvl w:val="0"/>
          <w:numId w:val="77"/>
        </w:numPr>
        <w:spacing w:after="0" w:line="240" w:lineRule="auto"/>
        <w:jc w:val="left"/>
        <w:rPr>
          <w:b/>
          <w:i/>
          <w:iCs/>
          <w:color w:val="000000" w:themeColor="text1"/>
        </w:rPr>
      </w:pPr>
      <w:r w:rsidRPr="00E477A8">
        <w:rPr>
          <w:b/>
          <w:i/>
          <w:iCs/>
          <w:color w:val="000000" w:themeColor="text1"/>
        </w:rPr>
        <w:lastRenderedPageBreak/>
        <w:t xml:space="preserve">physical or sexual abuse; </w:t>
      </w:r>
    </w:p>
    <w:p w14:paraId="47CD02FB" w14:textId="77777777" w:rsidR="00E477A8" w:rsidRPr="00E477A8" w:rsidRDefault="00E477A8" w:rsidP="00E477A8">
      <w:pPr>
        <w:numPr>
          <w:ilvl w:val="0"/>
          <w:numId w:val="77"/>
        </w:numPr>
        <w:spacing w:after="0" w:line="240" w:lineRule="auto"/>
        <w:jc w:val="left"/>
        <w:rPr>
          <w:b/>
          <w:i/>
          <w:iCs/>
          <w:color w:val="000000" w:themeColor="text1"/>
        </w:rPr>
      </w:pPr>
      <w:r w:rsidRPr="00E477A8">
        <w:rPr>
          <w:b/>
          <w:i/>
          <w:iCs/>
          <w:color w:val="000000" w:themeColor="text1"/>
        </w:rPr>
        <w:t xml:space="preserve">violent or threatening behaviour; </w:t>
      </w:r>
    </w:p>
    <w:p w14:paraId="1EF82137" w14:textId="77777777" w:rsidR="00E477A8" w:rsidRPr="00E477A8" w:rsidRDefault="00E477A8" w:rsidP="00E477A8">
      <w:pPr>
        <w:numPr>
          <w:ilvl w:val="0"/>
          <w:numId w:val="77"/>
        </w:numPr>
        <w:spacing w:after="0" w:line="240" w:lineRule="auto"/>
        <w:jc w:val="left"/>
        <w:rPr>
          <w:b/>
          <w:i/>
          <w:iCs/>
          <w:color w:val="000000" w:themeColor="text1"/>
        </w:rPr>
      </w:pPr>
      <w:r w:rsidRPr="00E477A8">
        <w:rPr>
          <w:b/>
          <w:i/>
          <w:iCs/>
          <w:color w:val="000000" w:themeColor="text1"/>
        </w:rPr>
        <w:t xml:space="preserve">controlling or coercive behaviour; </w:t>
      </w:r>
    </w:p>
    <w:p w14:paraId="301F0024" w14:textId="77777777" w:rsidR="00E477A8" w:rsidRPr="00E477A8" w:rsidRDefault="00E477A8" w:rsidP="00E477A8">
      <w:pPr>
        <w:numPr>
          <w:ilvl w:val="0"/>
          <w:numId w:val="77"/>
        </w:numPr>
        <w:spacing w:after="0" w:line="240" w:lineRule="auto"/>
        <w:jc w:val="left"/>
        <w:rPr>
          <w:b/>
          <w:i/>
          <w:iCs/>
          <w:color w:val="000000" w:themeColor="text1"/>
        </w:rPr>
      </w:pPr>
      <w:r w:rsidRPr="00E477A8">
        <w:rPr>
          <w:b/>
          <w:i/>
          <w:iCs/>
          <w:color w:val="000000" w:themeColor="text1"/>
        </w:rPr>
        <w:t xml:space="preserve">economic abuse; </w:t>
      </w:r>
    </w:p>
    <w:p w14:paraId="305531A8" w14:textId="77777777" w:rsidR="00E477A8" w:rsidRPr="00E477A8" w:rsidRDefault="00E477A8" w:rsidP="00E477A8">
      <w:pPr>
        <w:numPr>
          <w:ilvl w:val="0"/>
          <w:numId w:val="77"/>
        </w:numPr>
        <w:spacing w:after="0" w:line="240" w:lineRule="auto"/>
        <w:jc w:val="left"/>
        <w:rPr>
          <w:b/>
          <w:i/>
          <w:iCs/>
          <w:color w:val="000000" w:themeColor="text1"/>
        </w:rPr>
      </w:pPr>
      <w:r w:rsidRPr="00E477A8">
        <w:rPr>
          <w:b/>
          <w:i/>
          <w:iCs/>
          <w:color w:val="000000" w:themeColor="text1"/>
        </w:rPr>
        <w:t>psychological, emotional or other abuse; and it does not matter whether the behaviour consists of a single incident or a course of conduct.</w:t>
      </w:r>
    </w:p>
    <w:p w14:paraId="4F5EC5EF" w14:textId="77777777" w:rsidR="00E477A8" w:rsidRPr="00E477A8" w:rsidRDefault="00E477A8" w:rsidP="00E477A8">
      <w:pPr>
        <w:ind w:left="1080"/>
        <w:rPr>
          <w:b/>
          <w:i/>
          <w:iCs/>
          <w:color w:val="000000" w:themeColor="text1"/>
        </w:rPr>
      </w:pPr>
    </w:p>
    <w:p w14:paraId="01DC3BBE" w14:textId="77777777" w:rsidR="00E477A8" w:rsidRPr="00E477A8" w:rsidRDefault="00E477A8" w:rsidP="00E477A8">
      <w:pPr>
        <w:rPr>
          <w:b/>
          <w:i/>
          <w:iCs/>
          <w:color w:val="000000" w:themeColor="text1"/>
        </w:rPr>
      </w:pPr>
      <w:r w:rsidRPr="00E477A8">
        <w:rPr>
          <w:b/>
          <w:i/>
          <w:iCs/>
          <w:color w:val="000000" w:themeColor="text1"/>
        </w:rPr>
        <w:t>Economic abuse” means any behaviour that has a substantial adverse effect on B’s ability to acquire, use or maintain money or other property, or obtain goods or services. Two people are “personally connected” to each other if any of the following applies —</w:t>
      </w:r>
    </w:p>
    <w:p w14:paraId="78EC9A4C" w14:textId="77777777" w:rsidR="00E477A8" w:rsidRPr="00E477A8" w:rsidRDefault="00E477A8" w:rsidP="00E477A8">
      <w:pPr>
        <w:numPr>
          <w:ilvl w:val="0"/>
          <w:numId w:val="78"/>
        </w:numPr>
        <w:spacing w:after="0" w:line="240" w:lineRule="auto"/>
        <w:jc w:val="left"/>
        <w:rPr>
          <w:b/>
          <w:i/>
          <w:iCs/>
          <w:color w:val="000000" w:themeColor="text1"/>
        </w:rPr>
      </w:pPr>
      <w:r w:rsidRPr="00E477A8">
        <w:rPr>
          <w:b/>
          <w:i/>
          <w:iCs/>
          <w:color w:val="000000" w:themeColor="text1"/>
        </w:rPr>
        <w:t>they are, or have been, married to each other;</w:t>
      </w:r>
    </w:p>
    <w:p w14:paraId="27E8513F" w14:textId="77777777" w:rsidR="00E477A8" w:rsidRPr="00E477A8" w:rsidRDefault="00E477A8" w:rsidP="00E477A8">
      <w:pPr>
        <w:numPr>
          <w:ilvl w:val="0"/>
          <w:numId w:val="78"/>
        </w:numPr>
        <w:spacing w:after="0" w:line="240" w:lineRule="auto"/>
        <w:jc w:val="left"/>
        <w:rPr>
          <w:b/>
          <w:i/>
          <w:iCs/>
          <w:color w:val="000000" w:themeColor="text1"/>
        </w:rPr>
      </w:pPr>
      <w:r w:rsidRPr="00E477A8">
        <w:rPr>
          <w:b/>
          <w:i/>
          <w:iCs/>
          <w:color w:val="000000" w:themeColor="text1"/>
        </w:rPr>
        <w:t>they are, or have been, civil partners of each other;</w:t>
      </w:r>
    </w:p>
    <w:p w14:paraId="16819D34" w14:textId="77777777" w:rsidR="00E477A8" w:rsidRPr="00E477A8" w:rsidRDefault="00E477A8" w:rsidP="00E477A8">
      <w:pPr>
        <w:numPr>
          <w:ilvl w:val="0"/>
          <w:numId w:val="78"/>
        </w:numPr>
        <w:spacing w:after="0" w:line="240" w:lineRule="auto"/>
        <w:jc w:val="left"/>
        <w:rPr>
          <w:b/>
          <w:i/>
          <w:iCs/>
          <w:color w:val="000000" w:themeColor="text1"/>
        </w:rPr>
      </w:pPr>
      <w:r w:rsidRPr="00E477A8">
        <w:rPr>
          <w:b/>
          <w:i/>
          <w:iCs/>
          <w:color w:val="000000" w:themeColor="text1"/>
        </w:rPr>
        <w:t>they have agreed to marry one another (whether or not the agreement has been terminated);</w:t>
      </w:r>
    </w:p>
    <w:p w14:paraId="05789A07" w14:textId="77777777" w:rsidR="00E477A8" w:rsidRPr="00E477A8" w:rsidRDefault="00E477A8" w:rsidP="00E477A8">
      <w:pPr>
        <w:numPr>
          <w:ilvl w:val="0"/>
          <w:numId w:val="78"/>
        </w:numPr>
        <w:spacing w:after="0" w:line="240" w:lineRule="auto"/>
        <w:jc w:val="left"/>
        <w:rPr>
          <w:b/>
          <w:i/>
          <w:iCs/>
          <w:color w:val="000000" w:themeColor="text1"/>
        </w:rPr>
      </w:pPr>
      <w:r w:rsidRPr="00E477A8">
        <w:rPr>
          <w:b/>
          <w:i/>
          <w:iCs/>
          <w:color w:val="000000" w:themeColor="text1"/>
        </w:rPr>
        <w:t>they have entered into a civil partnership agreement (whether or not the agreement has been terminated);</w:t>
      </w:r>
    </w:p>
    <w:p w14:paraId="7EB9B29D" w14:textId="77777777" w:rsidR="00E477A8" w:rsidRPr="00E477A8" w:rsidRDefault="00E477A8" w:rsidP="00E477A8">
      <w:pPr>
        <w:numPr>
          <w:ilvl w:val="0"/>
          <w:numId w:val="78"/>
        </w:numPr>
        <w:spacing w:after="0" w:line="240" w:lineRule="auto"/>
        <w:jc w:val="left"/>
        <w:rPr>
          <w:b/>
          <w:i/>
          <w:iCs/>
          <w:color w:val="000000" w:themeColor="text1"/>
        </w:rPr>
      </w:pPr>
      <w:r w:rsidRPr="00E477A8">
        <w:rPr>
          <w:b/>
          <w:i/>
          <w:iCs/>
          <w:color w:val="000000" w:themeColor="text1"/>
        </w:rPr>
        <w:t>they are, or have been, in an intimate personal relationship with each other;</w:t>
      </w:r>
    </w:p>
    <w:p w14:paraId="35063A74" w14:textId="77777777" w:rsidR="00E477A8" w:rsidRPr="00E477A8" w:rsidRDefault="00E477A8" w:rsidP="00E477A8">
      <w:pPr>
        <w:numPr>
          <w:ilvl w:val="0"/>
          <w:numId w:val="78"/>
        </w:numPr>
        <w:spacing w:after="0" w:line="240" w:lineRule="auto"/>
        <w:jc w:val="left"/>
        <w:rPr>
          <w:b/>
          <w:i/>
          <w:iCs/>
          <w:color w:val="000000" w:themeColor="text1"/>
        </w:rPr>
      </w:pPr>
      <w:r w:rsidRPr="00E477A8">
        <w:rPr>
          <w:b/>
          <w:i/>
          <w:iCs/>
          <w:color w:val="000000" w:themeColor="text1"/>
        </w:rPr>
        <w:t>they each have, or there has been a time when they each have had, a parental relationship in relation to the same child (see subsection (2));</w:t>
      </w:r>
    </w:p>
    <w:p w14:paraId="4AFD5313" w14:textId="77777777" w:rsidR="00E477A8" w:rsidRPr="00E477A8" w:rsidRDefault="00E477A8" w:rsidP="00E477A8">
      <w:pPr>
        <w:numPr>
          <w:ilvl w:val="0"/>
          <w:numId w:val="78"/>
        </w:numPr>
        <w:spacing w:after="0" w:line="240" w:lineRule="auto"/>
        <w:jc w:val="left"/>
        <w:rPr>
          <w:b/>
          <w:i/>
          <w:iCs/>
          <w:color w:val="000000" w:themeColor="text1"/>
        </w:rPr>
      </w:pPr>
      <w:r w:rsidRPr="00E477A8">
        <w:rPr>
          <w:b/>
          <w:i/>
          <w:iCs/>
          <w:color w:val="000000" w:themeColor="text1"/>
        </w:rPr>
        <w:t>they are relatives.</w:t>
      </w:r>
    </w:p>
    <w:p w14:paraId="7368DF0F" w14:textId="77777777" w:rsidR="00E477A8" w:rsidRPr="00E477A8" w:rsidRDefault="00E477A8" w:rsidP="00E477A8">
      <w:pPr>
        <w:rPr>
          <w:b/>
          <w:i/>
          <w:iCs/>
          <w:color w:val="000000" w:themeColor="text1"/>
        </w:rPr>
      </w:pPr>
    </w:p>
    <w:p w14:paraId="19423684" w14:textId="77777777" w:rsidR="00E477A8" w:rsidRPr="00E477A8" w:rsidRDefault="00E477A8" w:rsidP="00E477A8">
      <w:pPr>
        <w:rPr>
          <w:b/>
          <w:i/>
          <w:iCs/>
          <w:color w:val="000000" w:themeColor="text1"/>
        </w:rPr>
      </w:pPr>
      <w:r w:rsidRPr="00E477A8">
        <w:rPr>
          <w:b/>
          <w:i/>
          <w:iCs/>
          <w:color w:val="000000" w:themeColor="text1"/>
        </w:rPr>
        <w:t>A child is considered a victim of domestic abuse if they see or hear, or experiences the effects of, the abuse, and they are related to A or B”.</w:t>
      </w:r>
    </w:p>
    <w:p w14:paraId="1C32275E" w14:textId="77777777" w:rsidR="004819FE" w:rsidRPr="00ED65AC" w:rsidRDefault="004819FE" w:rsidP="004819FE">
      <w:pPr>
        <w:jc w:val="left"/>
      </w:pPr>
      <w:r w:rsidRPr="00ED65AC">
        <w:t xml:space="preserve"> </w:t>
      </w:r>
    </w:p>
    <w:p w14:paraId="4B1D0A94" w14:textId="77777777" w:rsidR="004819FE" w:rsidRPr="00ED65AC" w:rsidRDefault="004819FE" w:rsidP="004819FE">
      <w:pPr>
        <w:jc w:val="left"/>
      </w:pPr>
      <w:r w:rsidRPr="00ED65AC">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w:t>
      </w:r>
    </w:p>
    <w:p w14:paraId="342BA9E8" w14:textId="77777777" w:rsidR="004819FE" w:rsidRPr="00ED65AC" w:rsidRDefault="004819FE" w:rsidP="004819FE">
      <w:pPr>
        <w:jc w:val="left"/>
      </w:pPr>
      <w:r w:rsidRPr="00ED65AC">
        <w:t xml:space="preserve"> </w:t>
      </w:r>
    </w:p>
    <w:p w14:paraId="0A21F077" w14:textId="77777777" w:rsidR="004819FE" w:rsidRPr="00ED65AC" w:rsidRDefault="004819FE" w:rsidP="004819FE">
      <w:pPr>
        <w:jc w:val="left"/>
      </w:pPr>
      <w:r w:rsidRPr="00ED65AC">
        <w:t xml:space="preserve">Coercive behaviour is an act or a pattern of acts of assault, threats, humiliation and intimidation or other abuse that is used to harm, punish, or frighten their victim.  </w:t>
      </w:r>
    </w:p>
    <w:p w14:paraId="5312CE23" w14:textId="77777777" w:rsidR="000A0A62" w:rsidRPr="00ED65AC" w:rsidRDefault="000A0A62" w:rsidP="004819FE">
      <w:pPr>
        <w:jc w:val="left"/>
      </w:pPr>
    </w:p>
    <w:p w14:paraId="137AE471" w14:textId="77777777" w:rsidR="000A0A62" w:rsidRPr="00ED65AC" w:rsidRDefault="000A0A62" w:rsidP="000A0A62">
      <w:pPr>
        <w:jc w:val="left"/>
      </w:pPr>
      <w:r w:rsidRPr="00ED65AC">
        <w:t xml:space="preserve">Domestic abuse is a significant cause of serious harm or death and constitutes a considerable proportion of overall crime. Because domestic abuse causes considerable problems to individuals and to society so it is vitally important that it is tackled and its victims made safe.  </w:t>
      </w:r>
    </w:p>
    <w:p w14:paraId="6C9A80B7" w14:textId="77777777" w:rsidR="000A0A62" w:rsidRPr="00ED65AC" w:rsidRDefault="000A0A62" w:rsidP="000A0A62">
      <w:pPr>
        <w:jc w:val="left"/>
      </w:pPr>
      <w:r w:rsidRPr="00ED65AC">
        <w:t xml:space="preserve"> </w:t>
      </w:r>
    </w:p>
    <w:p w14:paraId="7E48D91F" w14:textId="77777777" w:rsidR="000A0A62" w:rsidRPr="00ED65AC" w:rsidRDefault="000A0A62" w:rsidP="000A0A62">
      <w:pPr>
        <w:jc w:val="left"/>
      </w:pPr>
      <w:r w:rsidRPr="00ED65AC">
        <w:t xml:space="preserve">People may experience domestic abuse regardless of their gender, ethnicity, religion, sexuality, class, age or disability. It may also occur in a range of different relationships including heterosexual, gay, lesbian, bi-sexual and transgender, as well as within families. Whilst both men and women can be victims of domestic abuse, women are much more likely to be victims than men.  </w:t>
      </w:r>
    </w:p>
    <w:p w14:paraId="4BBE8926" w14:textId="77777777" w:rsidR="000A0A62" w:rsidRPr="00ED65AC" w:rsidRDefault="000A0A62" w:rsidP="004819FE">
      <w:pPr>
        <w:jc w:val="left"/>
      </w:pPr>
    </w:p>
    <w:p w14:paraId="67A05FA1" w14:textId="77777777" w:rsidR="004819FE" w:rsidRPr="00ED65AC" w:rsidRDefault="004819FE" w:rsidP="004819FE">
      <w:pPr>
        <w:jc w:val="left"/>
      </w:pPr>
      <w:r w:rsidRPr="00ED65AC">
        <w:t xml:space="preserve"> </w:t>
      </w:r>
    </w:p>
    <w:p w14:paraId="0E8181C0" w14:textId="77777777" w:rsidR="004819FE" w:rsidRPr="00ED65AC" w:rsidRDefault="004819FE" w:rsidP="004819FE">
      <w:pPr>
        <w:jc w:val="left"/>
      </w:pPr>
      <w:r w:rsidRPr="00ED65AC">
        <w:t xml:space="preserve">Effective safeguarding is achieved when agencies share information to obtain an accurate picture of the risks and then work together to ensure the safety of the adult at risk is prioritised – please see </w:t>
      </w:r>
      <w:r w:rsidR="005A1FA5" w:rsidRPr="00ED65AC">
        <w:rPr>
          <w:color w:val="auto"/>
        </w:rPr>
        <w:t>Domestic Abuse policy</w:t>
      </w:r>
      <w:r w:rsidR="005A1FA5" w:rsidRPr="00ED65AC">
        <w:t xml:space="preserve">. </w:t>
      </w:r>
    </w:p>
    <w:p w14:paraId="195B698F" w14:textId="77777777" w:rsidR="004819FE" w:rsidRPr="00ED65AC" w:rsidRDefault="004819FE" w:rsidP="004819FE">
      <w:pPr>
        <w:pStyle w:val="Heading1"/>
        <w:ind w:left="-5" w:right="19" w:firstLine="50"/>
        <w:rPr>
          <w:b w:val="0"/>
        </w:rPr>
      </w:pPr>
    </w:p>
    <w:p w14:paraId="62ED5F60" w14:textId="77777777" w:rsidR="004819FE" w:rsidRPr="00ED65AC" w:rsidRDefault="004819FE" w:rsidP="004819FE"/>
    <w:p w14:paraId="4770CA34" w14:textId="77777777" w:rsidR="004819FE" w:rsidRPr="00ED65AC" w:rsidRDefault="004819FE" w:rsidP="004819FE">
      <w:pPr>
        <w:pStyle w:val="Heading1"/>
        <w:ind w:left="-5" w:right="19"/>
      </w:pPr>
      <w:bookmarkStart w:id="10" w:name="_Toc129178539"/>
      <w:r w:rsidRPr="00ED65AC">
        <w:t>Organisational abuse</w:t>
      </w:r>
      <w:bookmarkEnd w:id="10"/>
      <w:r w:rsidRPr="00ED65AC">
        <w:t xml:space="preserve"> </w:t>
      </w:r>
    </w:p>
    <w:p w14:paraId="4D0A0F0C" w14:textId="77777777" w:rsidR="004819FE" w:rsidRPr="00ED65AC" w:rsidRDefault="004819FE" w:rsidP="004819FE"/>
    <w:p w14:paraId="15F01741" w14:textId="77777777" w:rsidR="004819FE" w:rsidRPr="00ED65AC" w:rsidRDefault="004819FE" w:rsidP="004819FE">
      <w:pPr>
        <w:jc w:val="left"/>
        <w:rPr>
          <w:b/>
        </w:rPr>
      </w:pPr>
      <w:r w:rsidRPr="00ED65AC">
        <w:t xml:space="preserve">Including neglect and poor care practice within an institution or specific care setting such as a hospital or care home, for example, or in relation to care provided in one’s own home. This </w:t>
      </w:r>
      <w:r w:rsidRPr="00ED65AC">
        <w:lastRenderedPageBreak/>
        <w:t xml:space="preserve">may range from one off incidents to on-going ill-treatment. It can be through neglect or poor professional practice as a result of the structure, policies, processes and practices within an organisation. </w:t>
      </w:r>
    </w:p>
    <w:p w14:paraId="36B8CE90" w14:textId="77777777" w:rsidR="004819FE" w:rsidRPr="00ED65AC" w:rsidRDefault="004819FE" w:rsidP="004819FE">
      <w:pPr>
        <w:jc w:val="left"/>
        <w:rPr>
          <w:b/>
        </w:rPr>
      </w:pPr>
      <w:r w:rsidRPr="00ED65AC">
        <w:t xml:space="preserve"> </w:t>
      </w:r>
    </w:p>
    <w:p w14:paraId="6AD93BC2" w14:textId="77777777" w:rsidR="004819FE" w:rsidRPr="00ED65AC" w:rsidRDefault="004819FE" w:rsidP="004819FE">
      <w:pPr>
        <w:jc w:val="left"/>
        <w:rPr>
          <w:b/>
        </w:rPr>
      </w:pPr>
      <w:r w:rsidRPr="00ED65AC">
        <w:t xml:space="preserve">Incidents of abuse may be one-off or multiple, and affect one person or more. ELFT staff must look beyond single incidents or individuals to identify patterns of harm. Repeated instances of poor care may be an indication of more serious problems and of what we now describe as organisational abuse. In order to see these patterns it is important that information is recorded and appropriately shared. </w:t>
      </w:r>
    </w:p>
    <w:p w14:paraId="2AD66C53" w14:textId="77777777" w:rsidR="004819FE" w:rsidRPr="00ED65AC" w:rsidRDefault="004819FE" w:rsidP="004819FE">
      <w:pPr>
        <w:jc w:val="left"/>
        <w:rPr>
          <w:b/>
        </w:rPr>
      </w:pPr>
      <w:r w:rsidRPr="00ED65AC">
        <w:t xml:space="preserve"> </w:t>
      </w:r>
    </w:p>
    <w:p w14:paraId="7F0686E3" w14:textId="77777777" w:rsidR="004819FE" w:rsidRPr="00ED65AC" w:rsidRDefault="004819FE" w:rsidP="004819FE">
      <w:pPr>
        <w:jc w:val="left"/>
        <w:rPr>
          <w:b/>
        </w:rPr>
      </w:pPr>
    </w:p>
    <w:p w14:paraId="3871B165" w14:textId="77777777" w:rsidR="004819FE" w:rsidRPr="00ED65AC" w:rsidRDefault="004819FE" w:rsidP="004819FE">
      <w:pPr>
        <w:jc w:val="left"/>
        <w:rPr>
          <w:b/>
        </w:rPr>
      </w:pPr>
    </w:p>
    <w:p w14:paraId="7CAF3E23" w14:textId="77777777" w:rsidR="000A0A62" w:rsidRPr="00ED65AC" w:rsidRDefault="000A0A62" w:rsidP="004819FE">
      <w:pPr>
        <w:pStyle w:val="Heading1"/>
        <w:ind w:left="-5" w:right="19"/>
      </w:pPr>
      <w:bookmarkStart w:id="11" w:name="_Toc129178540"/>
    </w:p>
    <w:p w14:paraId="69EFCBBC" w14:textId="77777777" w:rsidR="004819FE" w:rsidRPr="00ED65AC" w:rsidRDefault="004819FE" w:rsidP="004819FE">
      <w:pPr>
        <w:pStyle w:val="Heading1"/>
        <w:ind w:left="-5" w:right="19"/>
      </w:pPr>
      <w:r w:rsidRPr="00ED65AC">
        <w:t>Modern slavery</w:t>
      </w:r>
      <w:bookmarkEnd w:id="11"/>
      <w:r w:rsidRPr="00ED65AC">
        <w:t xml:space="preserve"> </w:t>
      </w:r>
    </w:p>
    <w:p w14:paraId="2F67D16D" w14:textId="77777777" w:rsidR="004819FE" w:rsidRPr="00ED65AC" w:rsidRDefault="004819FE" w:rsidP="004819FE"/>
    <w:p w14:paraId="3CDA0C2E" w14:textId="77777777" w:rsidR="004819FE" w:rsidRPr="00ED65AC" w:rsidRDefault="004819FE" w:rsidP="004819FE">
      <w:pPr>
        <w:jc w:val="left"/>
      </w:pPr>
      <w:r w:rsidRPr="00ED65AC">
        <w:t xml:space="preserve">Modern slavery is a serious and brutal crime in which people are treated as commodities and exploited for criminal gain. It encompasses: </w:t>
      </w:r>
    </w:p>
    <w:p w14:paraId="1412026D" w14:textId="77777777" w:rsidR="000A0A62" w:rsidRPr="00ED65AC" w:rsidRDefault="000A0A62" w:rsidP="004819FE">
      <w:pPr>
        <w:jc w:val="left"/>
        <w:rPr>
          <w:b/>
        </w:rPr>
      </w:pPr>
    </w:p>
    <w:p w14:paraId="11F3CE8A" w14:textId="77777777" w:rsidR="004819FE" w:rsidRPr="00ED65AC" w:rsidRDefault="004819FE" w:rsidP="00E00F8E">
      <w:pPr>
        <w:pStyle w:val="ListParagraph"/>
        <w:numPr>
          <w:ilvl w:val="0"/>
          <w:numId w:val="19"/>
        </w:numPr>
        <w:jc w:val="left"/>
        <w:rPr>
          <w:b/>
        </w:rPr>
      </w:pPr>
      <w:r w:rsidRPr="00ED65AC">
        <w:t xml:space="preserve">slavery </w:t>
      </w:r>
    </w:p>
    <w:p w14:paraId="51474DC9" w14:textId="77777777" w:rsidR="004819FE" w:rsidRPr="00ED65AC" w:rsidRDefault="004819FE" w:rsidP="00E00F8E">
      <w:pPr>
        <w:pStyle w:val="ListParagraph"/>
        <w:numPr>
          <w:ilvl w:val="0"/>
          <w:numId w:val="19"/>
        </w:numPr>
        <w:jc w:val="left"/>
        <w:rPr>
          <w:b/>
        </w:rPr>
      </w:pPr>
      <w:r w:rsidRPr="00ED65AC">
        <w:t xml:space="preserve">human trafficking </w:t>
      </w:r>
    </w:p>
    <w:p w14:paraId="37800710" w14:textId="77777777" w:rsidR="004819FE" w:rsidRPr="00ED65AC" w:rsidRDefault="004819FE" w:rsidP="00E00F8E">
      <w:pPr>
        <w:pStyle w:val="ListParagraph"/>
        <w:numPr>
          <w:ilvl w:val="0"/>
          <w:numId w:val="19"/>
        </w:numPr>
        <w:jc w:val="left"/>
        <w:rPr>
          <w:b/>
        </w:rPr>
      </w:pPr>
      <w:r w:rsidRPr="00ED65AC">
        <w:t xml:space="preserve">forced labour and domestic servitude </w:t>
      </w:r>
    </w:p>
    <w:p w14:paraId="459BD1FF" w14:textId="77777777" w:rsidR="004819FE" w:rsidRPr="00ED65AC" w:rsidRDefault="004819FE" w:rsidP="00E00F8E">
      <w:pPr>
        <w:pStyle w:val="ListParagraph"/>
        <w:numPr>
          <w:ilvl w:val="0"/>
          <w:numId w:val="19"/>
        </w:numPr>
        <w:jc w:val="left"/>
        <w:rPr>
          <w:b/>
        </w:rPr>
      </w:pPr>
      <w:r w:rsidRPr="00ED65AC">
        <w:t xml:space="preserve">sexual exploitation </w:t>
      </w:r>
    </w:p>
    <w:p w14:paraId="05D3EDAB" w14:textId="77777777" w:rsidR="004819FE" w:rsidRPr="00ED65AC" w:rsidRDefault="004819FE" w:rsidP="00E00F8E">
      <w:pPr>
        <w:pStyle w:val="ListParagraph"/>
        <w:numPr>
          <w:ilvl w:val="0"/>
          <w:numId w:val="19"/>
        </w:numPr>
        <w:jc w:val="left"/>
        <w:rPr>
          <w:b/>
        </w:rPr>
      </w:pPr>
      <w:r w:rsidRPr="00ED65AC">
        <w:t xml:space="preserve">traffickers and slave masters using whatever means they have at their disposal to coerce, deceive and force individuals into a life of abuse, servitude and inhumane treatment </w:t>
      </w:r>
    </w:p>
    <w:p w14:paraId="2E517E48" w14:textId="77777777" w:rsidR="000A0A62" w:rsidRPr="00ED65AC" w:rsidRDefault="000A0A62" w:rsidP="000A0A62">
      <w:pPr>
        <w:pStyle w:val="ListParagraph"/>
        <w:ind w:firstLine="0"/>
        <w:jc w:val="left"/>
        <w:rPr>
          <w:b/>
        </w:rPr>
      </w:pPr>
    </w:p>
    <w:p w14:paraId="07665CBD" w14:textId="77777777" w:rsidR="004819FE" w:rsidRPr="00ED65AC" w:rsidRDefault="004819FE" w:rsidP="004819FE">
      <w:pPr>
        <w:jc w:val="left"/>
      </w:pPr>
      <w:r w:rsidRPr="00ED65AC">
        <w:t xml:space="preserve">Modern slavery victims can often face more than one type of abuse and slavery, for example if they are sold to another trafficker and then forced into another form of exploitation. </w:t>
      </w:r>
    </w:p>
    <w:p w14:paraId="7D006432" w14:textId="77777777" w:rsidR="004819FE" w:rsidRPr="00ED65AC" w:rsidRDefault="004819FE" w:rsidP="004819FE">
      <w:pPr>
        <w:jc w:val="left"/>
        <w:rPr>
          <w:b/>
        </w:rPr>
      </w:pPr>
    </w:p>
    <w:p w14:paraId="1310D272" w14:textId="77777777" w:rsidR="004819FE" w:rsidRPr="00ED65AC" w:rsidRDefault="004819FE" w:rsidP="004819FE">
      <w:pPr>
        <w:pStyle w:val="Heading1"/>
        <w:ind w:left="-5" w:right="19"/>
        <w:rPr>
          <w:b w:val="0"/>
        </w:rPr>
      </w:pPr>
      <w:r w:rsidRPr="00ED65AC">
        <w:rPr>
          <w:b w:val="0"/>
        </w:rPr>
        <w:t xml:space="preserve"> </w:t>
      </w:r>
    </w:p>
    <w:p w14:paraId="076611B2" w14:textId="77777777" w:rsidR="000A0A62" w:rsidRPr="00ED65AC" w:rsidRDefault="004819FE" w:rsidP="004819FE">
      <w:pPr>
        <w:jc w:val="left"/>
      </w:pPr>
      <w:r w:rsidRPr="00ED65AC">
        <w:t xml:space="preserve">Traffickers or modern slavery facilitators can select victims from amongst vulnerable groups, for example, people with: </w:t>
      </w:r>
    </w:p>
    <w:p w14:paraId="71C18891" w14:textId="77777777" w:rsidR="004819FE" w:rsidRPr="00ED65AC" w:rsidRDefault="004819FE" w:rsidP="004819FE">
      <w:pPr>
        <w:jc w:val="left"/>
        <w:rPr>
          <w:b/>
        </w:rPr>
      </w:pPr>
      <w:r w:rsidRPr="00ED65AC">
        <w:t xml:space="preserve"> </w:t>
      </w:r>
    </w:p>
    <w:p w14:paraId="28A117A4" w14:textId="77777777" w:rsidR="004819FE" w:rsidRPr="00ED65AC" w:rsidRDefault="004819FE" w:rsidP="00E00F8E">
      <w:pPr>
        <w:pStyle w:val="ListParagraph"/>
        <w:numPr>
          <w:ilvl w:val="0"/>
          <w:numId w:val="20"/>
        </w:numPr>
        <w:jc w:val="left"/>
        <w:rPr>
          <w:b/>
        </w:rPr>
      </w:pPr>
      <w:r w:rsidRPr="00ED65AC">
        <w:t xml:space="preserve">substance misuse issues; </w:t>
      </w:r>
    </w:p>
    <w:p w14:paraId="4714B6E2" w14:textId="77777777" w:rsidR="00292233" w:rsidRPr="00292233" w:rsidRDefault="004819FE" w:rsidP="00E00F8E">
      <w:pPr>
        <w:pStyle w:val="ListParagraph"/>
        <w:numPr>
          <w:ilvl w:val="0"/>
          <w:numId w:val="20"/>
        </w:numPr>
        <w:jc w:val="left"/>
        <w:rPr>
          <w:b/>
        </w:rPr>
      </w:pPr>
      <w:r w:rsidRPr="00ED65AC">
        <w:t>debts, in their country of origin or as a result of their illegal migration;</w:t>
      </w:r>
    </w:p>
    <w:p w14:paraId="00B8E0CF" w14:textId="77777777" w:rsidR="004819FE" w:rsidRPr="00ED65AC" w:rsidRDefault="00292233" w:rsidP="00E00F8E">
      <w:pPr>
        <w:pStyle w:val="ListParagraph"/>
        <w:numPr>
          <w:ilvl w:val="0"/>
          <w:numId w:val="20"/>
        </w:numPr>
        <w:jc w:val="left"/>
        <w:rPr>
          <w:b/>
        </w:rPr>
      </w:pPr>
      <w:r>
        <w:t>M</w:t>
      </w:r>
      <w:r w:rsidR="004819FE" w:rsidRPr="00ED65AC">
        <w:t xml:space="preserve">ental health problems; </w:t>
      </w:r>
    </w:p>
    <w:p w14:paraId="4F951D78" w14:textId="77777777" w:rsidR="004819FE" w:rsidRPr="00ED65AC" w:rsidRDefault="00292233" w:rsidP="00E00F8E">
      <w:pPr>
        <w:pStyle w:val="ListParagraph"/>
        <w:numPr>
          <w:ilvl w:val="0"/>
          <w:numId w:val="20"/>
        </w:numPr>
        <w:jc w:val="left"/>
        <w:rPr>
          <w:b/>
        </w:rPr>
      </w:pPr>
      <w:r w:rsidRPr="00ED65AC">
        <w:t>Learning</w:t>
      </w:r>
      <w:r w:rsidR="004819FE" w:rsidRPr="00ED65AC">
        <w:t xml:space="preserve"> disabilities. </w:t>
      </w:r>
    </w:p>
    <w:p w14:paraId="26986E3F" w14:textId="77777777" w:rsidR="004819FE" w:rsidRPr="00ED65AC" w:rsidRDefault="004819FE" w:rsidP="004819FE">
      <w:pPr>
        <w:jc w:val="left"/>
        <w:rPr>
          <w:b/>
        </w:rPr>
      </w:pPr>
      <w:r w:rsidRPr="00ED65AC">
        <w:t xml:space="preserve"> </w:t>
      </w:r>
    </w:p>
    <w:p w14:paraId="40CA2A2C" w14:textId="77777777" w:rsidR="004819FE" w:rsidRPr="00ED65AC" w:rsidRDefault="004819FE" w:rsidP="004819FE">
      <w:pPr>
        <w:jc w:val="left"/>
        <w:rPr>
          <w:b/>
        </w:rPr>
      </w:pPr>
      <w:r w:rsidRPr="00ED65AC">
        <w:t xml:space="preserve">A common factor of trafficking is that the trafficker will present a scenario in which the potential victim can improve the quality of their life and that of their family. Vulnerable people are often targeted as being easier to coerce into a situation where they can be manipulated. </w:t>
      </w:r>
    </w:p>
    <w:p w14:paraId="26C0B82C" w14:textId="77777777" w:rsidR="004819FE" w:rsidRPr="00ED65AC" w:rsidRDefault="004819FE" w:rsidP="004819FE">
      <w:pPr>
        <w:jc w:val="left"/>
        <w:rPr>
          <w:b/>
        </w:rPr>
      </w:pPr>
      <w:r w:rsidRPr="00ED65AC">
        <w:t xml:space="preserve"> </w:t>
      </w:r>
    </w:p>
    <w:p w14:paraId="4A662FD3" w14:textId="77777777" w:rsidR="004819FE" w:rsidRPr="00ED65AC" w:rsidRDefault="004819FE" w:rsidP="004819FE">
      <w:pPr>
        <w:jc w:val="left"/>
        <w:rPr>
          <w:b/>
        </w:rPr>
      </w:pPr>
      <w:r w:rsidRPr="00ED65AC">
        <w:t xml:space="preserve">The scale of modern slavery in the UK is significant and there have been year on year increases in the number of victims identified. The Home Office has estimated that in 2013 there were between 10,000 and 13,000 potential victims of modern slavery in the UK. </w:t>
      </w:r>
    </w:p>
    <w:p w14:paraId="4D458233" w14:textId="77777777" w:rsidR="004819FE" w:rsidRPr="00ED65AC" w:rsidRDefault="004819FE" w:rsidP="004819FE"/>
    <w:p w14:paraId="7EA0C27A" w14:textId="77777777" w:rsidR="004819FE" w:rsidRPr="00ED65AC" w:rsidRDefault="004819FE" w:rsidP="004819FE">
      <w:pPr>
        <w:pStyle w:val="Heading1"/>
      </w:pPr>
      <w:bookmarkStart w:id="12" w:name="_Toc129178541"/>
      <w:r w:rsidRPr="00ED65AC">
        <w:t>Reporting suspected modern slavery:</w:t>
      </w:r>
      <w:bookmarkEnd w:id="12"/>
      <w:r w:rsidRPr="00ED65AC">
        <w:t xml:space="preserve">  </w:t>
      </w:r>
    </w:p>
    <w:p w14:paraId="7851CE5C" w14:textId="77777777" w:rsidR="004819FE" w:rsidRPr="00ED65AC" w:rsidRDefault="004819FE" w:rsidP="004819FE"/>
    <w:p w14:paraId="75668BFD" w14:textId="77777777" w:rsidR="004819FE" w:rsidRPr="00ED65AC" w:rsidRDefault="004819FE" w:rsidP="004819FE">
      <w:pPr>
        <w:jc w:val="left"/>
      </w:pPr>
      <w:r w:rsidRPr="00ED65AC">
        <w:t xml:space="preserve">Where there are concerns that an individual may be a victim of modern slavery, a safeguarding adult referral form must be completed. In addition to this, an additional referral in accordance with the National Referral Mechanism (NRM) must also be completed – </w:t>
      </w:r>
      <w:r w:rsidRPr="00ED65AC">
        <w:lastRenderedPageBreak/>
        <w:t xml:space="preserve">please see below for details on how to do this. A Datix incident form must also be completed.   </w:t>
      </w:r>
    </w:p>
    <w:p w14:paraId="7A1570C0" w14:textId="77777777" w:rsidR="004819FE" w:rsidRPr="00ED65AC" w:rsidRDefault="004819FE" w:rsidP="004819FE">
      <w:pPr>
        <w:jc w:val="left"/>
      </w:pPr>
      <w:r w:rsidRPr="00ED65AC">
        <w:t xml:space="preserve"> </w:t>
      </w:r>
    </w:p>
    <w:p w14:paraId="23938218" w14:textId="77777777" w:rsidR="004819FE" w:rsidRPr="00ED65AC" w:rsidRDefault="004819FE" w:rsidP="004819FE">
      <w:pPr>
        <w:jc w:val="left"/>
      </w:pPr>
      <w:r w:rsidRPr="00ED65AC">
        <w:t xml:space="preserve">People who are thought to be victims of modern slavery are entitled to help and protection from the UK Government. They may be unwilling to come forward to law enforcement or public protection agencies, not seeing themselves as victims, or fearing further reprisals from their abusers. Victims may also not always be recognised as such by those who come into contact with them.   </w:t>
      </w:r>
    </w:p>
    <w:p w14:paraId="6CF28E6F" w14:textId="77777777" w:rsidR="004819FE" w:rsidRPr="00ED65AC" w:rsidRDefault="004819FE" w:rsidP="004819FE">
      <w:pPr>
        <w:jc w:val="left"/>
      </w:pPr>
      <w:r w:rsidRPr="00ED65AC">
        <w:t xml:space="preserve"> </w:t>
      </w:r>
    </w:p>
    <w:p w14:paraId="304F2F9D" w14:textId="77777777" w:rsidR="004819FE" w:rsidRPr="00ED65AC" w:rsidRDefault="004819FE" w:rsidP="004819FE">
      <w:pPr>
        <w:jc w:val="left"/>
      </w:pPr>
      <w:r w:rsidRPr="00ED65AC">
        <w:t xml:space="preserve">Local support for victims is available from the Rahab Project – please see link below: </w:t>
      </w:r>
    </w:p>
    <w:p w14:paraId="68E2541A" w14:textId="77777777" w:rsidR="004819FE" w:rsidRPr="00ED65AC" w:rsidRDefault="004819FE" w:rsidP="004819FE">
      <w:pPr>
        <w:jc w:val="left"/>
      </w:pPr>
      <w:r w:rsidRPr="00ED65AC">
        <w:t xml:space="preserve">http://www.themustardtree.org/rahab  </w:t>
      </w:r>
    </w:p>
    <w:p w14:paraId="4DC160E1" w14:textId="77777777" w:rsidR="004819FE" w:rsidRPr="00ED65AC" w:rsidRDefault="004819FE" w:rsidP="004819FE">
      <w:pPr>
        <w:jc w:val="left"/>
      </w:pPr>
      <w:r w:rsidRPr="00ED65AC">
        <w:t xml:space="preserve"> </w:t>
      </w:r>
    </w:p>
    <w:p w14:paraId="0EAE861C" w14:textId="77777777" w:rsidR="004819FE" w:rsidRPr="00ED65AC" w:rsidRDefault="004819FE" w:rsidP="004819FE">
      <w:pPr>
        <w:jc w:val="left"/>
      </w:pPr>
      <w:r w:rsidRPr="00ED65AC">
        <w:t xml:space="preserve">Where a suspected victim is admitted to any </w:t>
      </w:r>
      <w:r w:rsidR="00292233" w:rsidRPr="00ED65AC">
        <w:t>ELFT in</w:t>
      </w:r>
      <w:r w:rsidRPr="00ED65AC">
        <w:t xml:space="preserve">-patient unit, care must be taken regarding who is visiting the patient; advice about this can be taken from the police or any other agency that may be involved in supporting the patient. When the patient is discharged, this must be done in accordance with multi-agency advice and in such a way that the patient is kept safe from harm. </w:t>
      </w:r>
    </w:p>
    <w:p w14:paraId="585BA900" w14:textId="77777777" w:rsidR="000A0A62" w:rsidRPr="00ED65AC" w:rsidRDefault="000A0A62" w:rsidP="004819FE">
      <w:pPr>
        <w:jc w:val="left"/>
      </w:pPr>
    </w:p>
    <w:p w14:paraId="4F6F541E" w14:textId="77777777" w:rsidR="004819FE" w:rsidRPr="00ED65AC" w:rsidRDefault="004819FE" w:rsidP="004819FE">
      <w:pPr>
        <w:jc w:val="left"/>
      </w:pPr>
      <w:r w:rsidRPr="00ED65AC">
        <w:t xml:space="preserve">Do not permit a visitor to discharge the patient; if there is a risk of this happening the Trust Security Team must be alerted along with the police.  If a patient at risk disappears from an inpatient setting, the Trust Missing Persons Policy must be invoked.       </w:t>
      </w:r>
    </w:p>
    <w:p w14:paraId="7CFAEB0C" w14:textId="77777777" w:rsidR="004819FE" w:rsidRPr="00ED65AC" w:rsidRDefault="004819FE" w:rsidP="004819FE">
      <w:pPr>
        <w:jc w:val="left"/>
      </w:pPr>
      <w:r w:rsidRPr="00ED65AC">
        <w:t xml:space="preserve"> </w:t>
      </w:r>
    </w:p>
    <w:p w14:paraId="411817A2" w14:textId="77777777" w:rsidR="004819FE" w:rsidRPr="00ED65AC" w:rsidRDefault="004819FE" w:rsidP="004819FE">
      <w:pPr>
        <w:jc w:val="left"/>
      </w:pPr>
      <w:r w:rsidRPr="00ED65AC">
        <w:t xml:space="preserve">In 2009 the UK government set up the NRM to which potential cases are referred and through which victims can access relevant support. This mechanism has been reinforced and encompassed into legislation in the form of the Modern Slavery Act 2015. </w:t>
      </w:r>
    </w:p>
    <w:p w14:paraId="544F6776" w14:textId="77777777" w:rsidR="004819FE" w:rsidRPr="00ED65AC" w:rsidRDefault="004819FE" w:rsidP="004819FE">
      <w:pPr>
        <w:jc w:val="left"/>
      </w:pPr>
      <w:r w:rsidRPr="00ED65AC">
        <w:t xml:space="preserve"> </w:t>
      </w:r>
    </w:p>
    <w:p w14:paraId="0540E9E5" w14:textId="77777777" w:rsidR="004819FE" w:rsidRPr="00ED65AC" w:rsidRDefault="004819FE" w:rsidP="004819FE">
      <w:pPr>
        <w:jc w:val="left"/>
      </w:pPr>
      <w:r w:rsidRPr="00ED65AC">
        <w:t xml:space="preserve">Frontline staff (also called first responders) may have concerns that modern slavery has taken place: they don’t need to be certain that someone is a victim. Where appropriate urgent health needs must be met and the case must then be referred to the NRM so that a competent authority can fully consider the situation.   </w:t>
      </w:r>
    </w:p>
    <w:p w14:paraId="2659A95F" w14:textId="77777777" w:rsidR="004819FE" w:rsidRPr="00ED65AC" w:rsidRDefault="004819FE" w:rsidP="004819FE">
      <w:pPr>
        <w:jc w:val="left"/>
      </w:pPr>
      <w:r w:rsidRPr="00ED65AC">
        <w:t xml:space="preserve"> </w:t>
      </w:r>
    </w:p>
    <w:p w14:paraId="58C3574F" w14:textId="77777777" w:rsidR="004819FE" w:rsidRPr="00ED65AC" w:rsidRDefault="004819FE" w:rsidP="004819FE">
      <w:pPr>
        <w:jc w:val="left"/>
      </w:pPr>
    </w:p>
    <w:p w14:paraId="58F95B92" w14:textId="77777777" w:rsidR="004819FE" w:rsidRPr="00ED65AC" w:rsidRDefault="004819FE" w:rsidP="004819FE">
      <w:pPr>
        <w:jc w:val="left"/>
      </w:pPr>
      <w:r w:rsidRPr="00ED65AC">
        <w:t xml:space="preserve">From 1 November 2015, specified public authorities (including NHS Trusts) are required to notify the Home Office about any potential victims of modern slavery that they encounter in England and Wales. Completing the NRM form (please see link below) is sufficient to satisfy this duty to notify as long as all of the sections marked with a † are completed. National referral mechanism form: adult (England and Wales) </w:t>
      </w:r>
    </w:p>
    <w:p w14:paraId="713AE320" w14:textId="77777777" w:rsidR="004819FE" w:rsidRPr="00ED65AC" w:rsidRDefault="004819FE" w:rsidP="004819FE">
      <w:pPr>
        <w:jc w:val="left"/>
      </w:pPr>
      <w:r w:rsidRPr="00ED65AC">
        <w:t xml:space="preserve"> </w:t>
      </w:r>
    </w:p>
    <w:p w14:paraId="7B2842D3" w14:textId="77777777" w:rsidR="004819FE" w:rsidRPr="00ED65AC" w:rsidRDefault="004819FE" w:rsidP="004819FE">
      <w:pPr>
        <w:jc w:val="left"/>
      </w:pPr>
      <w:r w:rsidRPr="00ED65AC">
        <w:t xml:space="preserve">Adults will only be accepted into the NRM if the consent section of the form has been completed. Informed consent requires that the potential victim have the NRM, the referral process, and potential outcomes, clearly explained to them. </w:t>
      </w:r>
    </w:p>
    <w:p w14:paraId="529890C3" w14:textId="77777777" w:rsidR="004819FE" w:rsidRPr="00ED65AC" w:rsidRDefault="004819FE" w:rsidP="004819FE">
      <w:pPr>
        <w:jc w:val="left"/>
      </w:pPr>
      <w:r w:rsidRPr="00ED65AC">
        <w:t xml:space="preserve"> </w:t>
      </w:r>
    </w:p>
    <w:p w14:paraId="41F66946" w14:textId="77777777" w:rsidR="004819FE" w:rsidRPr="00ED65AC" w:rsidRDefault="004819FE" w:rsidP="004819FE">
      <w:pPr>
        <w:jc w:val="left"/>
      </w:pPr>
      <w:r w:rsidRPr="00ED65AC">
        <w:t xml:space="preserve">If the potential victim does not want to be referred to the NRM, then an MS1 form (please see link below) must be completed and sent to dutytonotify@homeoffice.gsi.gov.uk. The MS1 form can be anonymous.  </w:t>
      </w:r>
    </w:p>
    <w:p w14:paraId="25317381" w14:textId="77777777" w:rsidR="000A0A62" w:rsidRPr="00ED65AC" w:rsidRDefault="000A0A62" w:rsidP="004819FE">
      <w:pPr>
        <w:jc w:val="left"/>
      </w:pPr>
    </w:p>
    <w:p w14:paraId="7528E3DE" w14:textId="77777777" w:rsidR="004819FE" w:rsidRPr="00ED65AC" w:rsidRDefault="004819FE" w:rsidP="004819FE">
      <w:pPr>
        <w:jc w:val="left"/>
      </w:pPr>
      <w:r w:rsidRPr="00ED65AC">
        <w:t xml:space="preserve">Form: duty to notify the Home Office of potential victim of modern slavery </w:t>
      </w:r>
    </w:p>
    <w:p w14:paraId="3CBAAAD8" w14:textId="77777777" w:rsidR="004819FE" w:rsidRPr="00ED65AC" w:rsidRDefault="002D371E" w:rsidP="004819FE">
      <w:pPr>
        <w:jc w:val="left"/>
      </w:pPr>
      <w:hyperlink r:id="rId14" w:history="1">
        <w:r w:rsidR="004819FE" w:rsidRPr="00ED65AC">
          <w:rPr>
            <w:rStyle w:val="Hyperlink"/>
          </w:rPr>
          <w:t>https://www.gov.uk/government/publications/human-trafficking-victims-referral-and-assessment-forms</w:t>
        </w:r>
      </w:hyperlink>
    </w:p>
    <w:p w14:paraId="6038E939" w14:textId="77777777" w:rsidR="004819FE" w:rsidRPr="00ED65AC" w:rsidRDefault="004819FE" w:rsidP="004819FE">
      <w:pPr>
        <w:jc w:val="left"/>
      </w:pPr>
      <w:r w:rsidRPr="00ED65AC">
        <w:t xml:space="preserve"> </w:t>
      </w:r>
    </w:p>
    <w:p w14:paraId="025817DD" w14:textId="77777777" w:rsidR="004819FE" w:rsidRPr="00ED65AC" w:rsidRDefault="004819FE" w:rsidP="004819FE">
      <w:pPr>
        <w:jc w:val="left"/>
      </w:pPr>
      <w:r w:rsidRPr="00ED65AC">
        <w:t xml:space="preserve">Detailed Home Office guidance for frontline staff is available from the link below:  </w:t>
      </w:r>
    </w:p>
    <w:p w14:paraId="089818D5" w14:textId="77777777" w:rsidR="004819FE" w:rsidRPr="00ED65AC" w:rsidRDefault="002D371E" w:rsidP="004819FE">
      <w:pPr>
        <w:jc w:val="left"/>
      </w:pPr>
      <w:hyperlink r:id="rId15" w:history="1">
        <w:r w:rsidR="004819FE" w:rsidRPr="00ED65AC">
          <w:rPr>
            <w:rStyle w:val="Hyperlink"/>
          </w:rPr>
          <w:t>https://www.gov.uk/government/publications/modern-slavery-how-to-identify-and-support-victims/modern-slavery-statutory-guidance-for-england-and-wales-under-s49-of-the-modern-slavery-act-2015-and-non-statutory-guidance-for-scotland-and-northe</w:t>
        </w:r>
      </w:hyperlink>
    </w:p>
    <w:p w14:paraId="4DFD68EA" w14:textId="77777777" w:rsidR="004819FE" w:rsidRPr="00ED65AC" w:rsidRDefault="004819FE" w:rsidP="004819FE">
      <w:pPr>
        <w:ind w:left="0" w:firstLine="0"/>
        <w:jc w:val="left"/>
        <w:rPr>
          <w:highlight w:val="yellow"/>
        </w:rPr>
      </w:pPr>
    </w:p>
    <w:p w14:paraId="0DAEB90F" w14:textId="77777777" w:rsidR="004819FE" w:rsidRPr="00ED65AC" w:rsidRDefault="002D371E" w:rsidP="004819FE">
      <w:pPr>
        <w:jc w:val="left"/>
      </w:pPr>
      <w:hyperlink r:id="rId16" w:history="1">
        <w:r w:rsidR="004819FE" w:rsidRPr="00ED65AC">
          <w:rPr>
            <w:rStyle w:val="Hyperlink"/>
          </w:rPr>
          <w:t>https://www.nationalcrimeagency.gov.uk/what-we-do/crime-threats/modern-slavery-and-human-trafficking</w:t>
        </w:r>
      </w:hyperlink>
    </w:p>
    <w:p w14:paraId="02FE39C3" w14:textId="77777777" w:rsidR="004819FE" w:rsidRPr="00ED65AC" w:rsidRDefault="004819FE" w:rsidP="004819FE">
      <w:pPr>
        <w:jc w:val="left"/>
      </w:pPr>
    </w:p>
    <w:p w14:paraId="6DFAA1FD" w14:textId="77777777" w:rsidR="004819FE" w:rsidRPr="00ED65AC" w:rsidRDefault="004819FE" w:rsidP="004819FE">
      <w:pPr>
        <w:jc w:val="left"/>
      </w:pPr>
    </w:p>
    <w:p w14:paraId="432550F0" w14:textId="77777777" w:rsidR="00226FFB" w:rsidRPr="00ED65AC" w:rsidRDefault="00226FFB" w:rsidP="00226FFB">
      <w:pPr>
        <w:pStyle w:val="Heading2"/>
        <w:rPr>
          <w:b/>
        </w:rPr>
      </w:pPr>
      <w:r w:rsidRPr="00ED65AC">
        <w:rPr>
          <w:b/>
        </w:rPr>
        <w:t xml:space="preserve">Fabricated Illnesses/induced illnesses </w:t>
      </w:r>
    </w:p>
    <w:p w14:paraId="099ED27E" w14:textId="77777777" w:rsidR="00226FFB" w:rsidRPr="00ED65AC" w:rsidRDefault="00226FFB" w:rsidP="00226FFB">
      <w:pPr>
        <w:jc w:val="left"/>
      </w:pPr>
    </w:p>
    <w:p w14:paraId="2CFDF44E" w14:textId="77777777" w:rsidR="00226FFB" w:rsidRPr="00ED65AC" w:rsidRDefault="00226FFB" w:rsidP="00226FFB">
      <w:pPr>
        <w:jc w:val="left"/>
      </w:pPr>
      <w:r w:rsidRPr="00ED65AC">
        <w:t xml:space="preserve">Fabricated and induced illnesses are most commonly associated with children, however adults who lack capacity to make decisions about their health and its management and adults who are under the “control” of family members may experience similar issues to children and be at risk of unnecessary examinations and treatments. </w:t>
      </w:r>
    </w:p>
    <w:p w14:paraId="25922795" w14:textId="77777777" w:rsidR="00226FFB" w:rsidRPr="00ED65AC" w:rsidRDefault="00226FFB" w:rsidP="00226FFB">
      <w:pPr>
        <w:jc w:val="left"/>
      </w:pPr>
      <w:r w:rsidRPr="00ED65AC">
        <w:t xml:space="preserve"> Limited research exists into adult’s experience of fabricated and induced illnesses, however health practitioners report seeing examples of this in practice, especially for adults with learning disabilities, dementia and some other mental health diagnoses (e.g. autism) </w:t>
      </w:r>
    </w:p>
    <w:p w14:paraId="73055166" w14:textId="77777777" w:rsidR="00226FFB" w:rsidRPr="00ED65AC" w:rsidRDefault="00226FFB" w:rsidP="00226FFB">
      <w:pPr>
        <w:jc w:val="left"/>
      </w:pPr>
      <w:r w:rsidRPr="00ED65AC">
        <w:t xml:space="preserve">The Care Act (2014) is clear that our responsibility to safeguard adults includes stopping harm and abuse, where possible or limiting the impact by preventing harm and abuse </w:t>
      </w:r>
    </w:p>
    <w:p w14:paraId="2E10A0D4" w14:textId="77777777" w:rsidR="00226FFB" w:rsidRPr="00ED65AC" w:rsidRDefault="00226FFB" w:rsidP="00226FFB">
      <w:pPr>
        <w:jc w:val="left"/>
      </w:pPr>
      <w:r w:rsidRPr="00ED65AC">
        <w:t xml:space="preserve">Adults who are frequently been brought to unnecessary health appointments, without their choice or consent, may require safeguarding if normal professional interventions fail to address the issues </w:t>
      </w:r>
    </w:p>
    <w:p w14:paraId="4EF6B8B6" w14:textId="77777777" w:rsidR="00226FFB" w:rsidRPr="00ED65AC" w:rsidRDefault="00226FFB" w:rsidP="00226FFB">
      <w:pPr>
        <w:jc w:val="left"/>
      </w:pPr>
      <w:r w:rsidRPr="00ED65AC">
        <w:t>In potential suspected cases of fabricated or induced illness where vulnerable adults are consenting for appointments, assessments and interventions to take place, a consideration of coercion/control and possible ‘victim coaching’ taking place may be required.</w:t>
      </w:r>
    </w:p>
    <w:p w14:paraId="6A18F3D5" w14:textId="77777777" w:rsidR="00226FFB" w:rsidRPr="00ED65AC" w:rsidRDefault="00226FFB" w:rsidP="00226FFB">
      <w:pPr>
        <w:jc w:val="left"/>
      </w:pPr>
    </w:p>
    <w:p w14:paraId="5A4F2ACA" w14:textId="77777777" w:rsidR="00226FFB" w:rsidRPr="00ED65AC" w:rsidRDefault="00226FFB" w:rsidP="00226FFB">
      <w:pPr>
        <w:pStyle w:val="Heading1"/>
      </w:pPr>
      <w:bookmarkStart w:id="13" w:name="_Toc129178545"/>
      <w:r w:rsidRPr="00ED65AC">
        <w:t>Signs that might suggest an adult is being brought to health appointments without consent</w:t>
      </w:r>
      <w:bookmarkEnd w:id="13"/>
      <w:r w:rsidRPr="00ED65AC">
        <w:t xml:space="preserve">  </w:t>
      </w:r>
    </w:p>
    <w:p w14:paraId="2A295D41" w14:textId="77777777" w:rsidR="00226FFB" w:rsidRPr="00ED65AC" w:rsidRDefault="00226FFB" w:rsidP="00226FFB"/>
    <w:p w14:paraId="0FEB403D" w14:textId="77777777" w:rsidR="00226FFB" w:rsidRPr="00ED65AC" w:rsidRDefault="00226FFB" w:rsidP="00226FFB">
      <w:pPr>
        <w:spacing w:after="217" w:line="268" w:lineRule="auto"/>
        <w:ind w:left="-5" w:right="355"/>
        <w:jc w:val="left"/>
        <w:rPr>
          <w:rFonts w:eastAsia="Calibri"/>
        </w:rPr>
      </w:pPr>
      <w:r w:rsidRPr="00ED65AC">
        <w:rPr>
          <w:rFonts w:eastAsia="Calibri"/>
        </w:rPr>
        <w:t xml:space="preserve"> Adults who have an impairment of the brain or mind that may impact on their ability to make decisions about their health may be unnecessarily brought by family and/or friends for health concerns that have no basis in fact. </w:t>
      </w:r>
    </w:p>
    <w:p w14:paraId="4F0C0B6C" w14:textId="77777777" w:rsidR="00226FFB" w:rsidRPr="00ED65AC" w:rsidRDefault="00226FFB" w:rsidP="00226FFB">
      <w:pPr>
        <w:spacing w:after="219" w:line="266" w:lineRule="auto"/>
        <w:ind w:left="-5"/>
        <w:jc w:val="left"/>
        <w:rPr>
          <w:rFonts w:eastAsia="Calibri"/>
        </w:rPr>
      </w:pPr>
      <w:r w:rsidRPr="00ED65AC">
        <w:rPr>
          <w:rFonts w:eastAsia="Calibri"/>
        </w:rPr>
        <w:t xml:space="preserve">Adults are brought to the attention of health professionals and are not allowed to speak or have limited opportunity to speak for themselves. </w:t>
      </w:r>
    </w:p>
    <w:p w14:paraId="1C1F0EF8" w14:textId="77777777" w:rsidR="00226FFB" w:rsidRPr="00ED65AC" w:rsidRDefault="00226FFB" w:rsidP="00226FFB">
      <w:pPr>
        <w:pStyle w:val="Heading1"/>
      </w:pPr>
      <w:bookmarkStart w:id="14" w:name="_Toc129178546"/>
      <w:r w:rsidRPr="00ED65AC">
        <w:t>Signs that may indicate potential factitious or induced illness</w:t>
      </w:r>
      <w:bookmarkEnd w:id="14"/>
      <w:r w:rsidRPr="00ED65AC">
        <w:t xml:space="preserve"> </w:t>
      </w:r>
    </w:p>
    <w:p w14:paraId="6E8E06AC" w14:textId="77777777" w:rsidR="00226FFB" w:rsidRPr="00ED65AC" w:rsidRDefault="00226FFB" w:rsidP="00226FFB"/>
    <w:p w14:paraId="59A2F8BB" w14:textId="77777777" w:rsidR="00226FFB" w:rsidRPr="00ED65AC" w:rsidRDefault="00226FFB" w:rsidP="00E00F8E">
      <w:pPr>
        <w:pStyle w:val="ListParagraph"/>
        <w:numPr>
          <w:ilvl w:val="0"/>
          <w:numId w:val="9"/>
        </w:numPr>
        <w:jc w:val="left"/>
      </w:pPr>
      <w:r w:rsidRPr="00ED65AC">
        <w:t xml:space="preserve">Discrepancies in the overall clinical picture of the adult or the adult having a ‘Perplexing Presentation’. </w:t>
      </w:r>
    </w:p>
    <w:p w14:paraId="5C2D0EB3" w14:textId="77777777" w:rsidR="00226FFB" w:rsidRPr="00ED65AC" w:rsidRDefault="00226FFB" w:rsidP="00226FFB">
      <w:pPr>
        <w:pStyle w:val="ListParagraph"/>
        <w:ind w:firstLine="0"/>
        <w:jc w:val="left"/>
      </w:pPr>
    </w:p>
    <w:p w14:paraId="4799D107" w14:textId="77777777" w:rsidR="00226FFB" w:rsidRPr="00ED65AC" w:rsidRDefault="00226FFB" w:rsidP="00E00F8E">
      <w:pPr>
        <w:pStyle w:val="ListParagraph"/>
        <w:numPr>
          <w:ilvl w:val="0"/>
          <w:numId w:val="9"/>
        </w:numPr>
        <w:jc w:val="left"/>
      </w:pPr>
      <w:r w:rsidRPr="00ED65AC">
        <w:t xml:space="preserve">Symptoms reported by family or care giver not evident on admission to hospital or  as a result of other independent medical assessment (GP, nurse etc) </w:t>
      </w:r>
    </w:p>
    <w:p w14:paraId="72F4D7E0" w14:textId="77777777" w:rsidR="00226FFB" w:rsidRPr="00ED65AC" w:rsidRDefault="00226FFB" w:rsidP="00E00F8E">
      <w:pPr>
        <w:pStyle w:val="ListParagraph"/>
        <w:numPr>
          <w:ilvl w:val="0"/>
          <w:numId w:val="9"/>
        </w:numPr>
        <w:jc w:val="left"/>
      </w:pPr>
      <w:r w:rsidRPr="00ED65AC">
        <w:t xml:space="preserve">Adults may be brought to the attention of health services with symptoms that can be generated by misuse of “over the counter” medication (e.g. laxatives, analgesia, etc), with symptoms due to misuse/omission or insufficient dosing/overdosing of prescription medications. </w:t>
      </w:r>
    </w:p>
    <w:p w14:paraId="360AA084" w14:textId="77777777" w:rsidR="00226FFB" w:rsidRPr="00ED65AC" w:rsidRDefault="00226FFB" w:rsidP="00226FFB">
      <w:pPr>
        <w:pStyle w:val="ListParagraph"/>
        <w:ind w:firstLine="0"/>
        <w:jc w:val="left"/>
      </w:pPr>
    </w:p>
    <w:p w14:paraId="50BCB068" w14:textId="77777777" w:rsidR="00226FFB" w:rsidRPr="00ED65AC" w:rsidRDefault="00226FFB" w:rsidP="00E00F8E">
      <w:pPr>
        <w:pStyle w:val="ListParagraph"/>
        <w:numPr>
          <w:ilvl w:val="0"/>
          <w:numId w:val="9"/>
        </w:numPr>
        <w:jc w:val="left"/>
      </w:pPr>
      <w:r w:rsidRPr="00ED65AC">
        <w:t xml:space="preserve">Adults may have symptoms that suggest neglect by family or care givers, these include dehydration, poor diet resulting in constipation or diahorrea, skin infections etc </w:t>
      </w:r>
    </w:p>
    <w:p w14:paraId="71C8786B" w14:textId="77777777" w:rsidR="00226FFB" w:rsidRPr="00ED65AC" w:rsidRDefault="00226FFB" w:rsidP="00226FFB">
      <w:pPr>
        <w:pStyle w:val="ListParagraph"/>
      </w:pPr>
    </w:p>
    <w:p w14:paraId="32C09DA1" w14:textId="77777777" w:rsidR="00226FFB" w:rsidRPr="00ED65AC" w:rsidRDefault="00226FFB" w:rsidP="00E00F8E">
      <w:pPr>
        <w:pStyle w:val="ListParagraph"/>
        <w:numPr>
          <w:ilvl w:val="0"/>
          <w:numId w:val="9"/>
        </w:numPr>
        <w:jc w:val="left"/>
      </w:pPr>
      <w:r w:rsidRPr="00ED65AC">
        <w:lastRenderedPageBreak/>
        <w:t xml:space="preserve">Adults may have numerous minor injuries that are not proportionate to their circumstances (i.e. sprains, bruises, lacerations, etc) either with legitimate explanations or not. </w:t>
      </w:r>
    </w:p>
    <w:p w14:paraId="226BED9A" w14:textId="77777777" w:rsidR="00226FFB" w:rsidRPr="00ED65AC" w:rsidRDefault="00226FFB" w:rsidP="00226FFB">
      <w:pPr>
        <w:pStyle w:val="ListParagraph"/>
      </w:pPr>
    </w:p>
    <w:p w14:paraId="2186E4B2" w14:textId="77777777" w:rsidR="00226FFB" w:rsidRPr="00ED65AC" w:rsidRDefault="00226FFB" w:rsidP="00E00F8E">
      <w:pPr>
        <w:pStyle w:val="ListParagraph"/>
        <w:numPr>
          <w:ilvl w:val="0"/>
          <w:numId w:val="9"/>
        </w:numPr>
        <w:jc w:val="left"/>
      </w:pPr>
      <w:r w:rsidRPr="00ED65AC">
        <w:t xml:space="preserve">Adults seem disinclined to engage with assessments but the person accompanying them is very insistent on additional tests/examinations. This can also involve repeated requests for tests already carried out, as well as families and care givers unwilling to accept the results of previous tests or examinations. </w:t>
      </w:r>
    </w:p>
    <w:p w14:paraId="4F003989" w14:textId="77777777" w:rsidR="00226FFB" w:rsidRPr="00ED65AC" w:rsidRDefault="00226FFB" w:rsidP="00226FFB">
      <w:pPr>
        <w:pStyle w:val="ListParagraph"/>
      </w:pPr>
    </w:p>
    <w:p w14:paraId="56AC1170" w14:textId="77777777" w:rsidR="00226FFB" w:rsidRPr="00ED65AC" w:rsidRDefault="00226FFB" w:rsidP="00E00F8E">
      <w:pPr>
        <w:pStyle w:val="ListParagraph"/>
        <w:numPr>
          <w:ilvl w:val="0"/>
          <w:numId w:val="9"/>
        </w:numPr>
        <w:jc w:val="left"/>
      </w:pPr>
      <w:r w:rsidRPr="00ED65AC">
        <w:t xml:space="preserve">Family and care givers being keen for adults to be admitted onto wards, for follow up appointments or referrals to be made to specialist medical services or demands for new treatments.  </w:t>
      </w:r>
    </w:p>
    <w:p w14:paraId="2225D945" w14:textId="77777777" w:rsidR="00226FFB" w:rsidRPr="00ED65AC" w:rsidRDefault="00226FFB" w:rsidP="00226FFB">
      <w:pPr>
        <w:pStyle w:val="ListParagraph"/>
      </w:pPr>
    </w:p>
    <w:p w14:paraId="210CEEE8" w14:textId="77777777" w:rsidR="00226FFB" w:rsidRPr="00ED65AC" w:rsidRDefault="00226FFB" w:rsidP="00E00F8E">
      <w:pPr>
        <w:pStyle w:val="ListParagraph"/>
        <w:numPr>
          <w:ilvl w:val="0"/>
          <w:numId w:val="9"/>
        </w:numPr>
        <w:jc w:val="left"/>
      </w:pPr>
      <w:r w:rsidRPr="00ED65AC">
        <w:t xml:space="preserve">Families and care givers making repeated appointments for the adult or selectively not attending scheduled appointments. </w:t>
      </w:r>
    </w:p>
    <w:p w14:paraId="0835EEA9" w14:textId="77777777" w:rsidR="00226FFB" w:rsidRPr="00ED65AC" w:rsidRDefault="00226FFB" w:rsidP="00226FFB">
      <w:pPr>
        <w:pStyle w:val="ListParagraph"/>
      </w:pPr>
    </w:p>
    <w:p w14:paraId="18117B99" w14:textId="77777777" w:rsidR="00226FFB" w:rsidRPr="00ED65AC" w:rsidRDefault="00226FFB" w:rsidP="00E00F8E">
      <w:pPr>
        <w:pStyle w:val="ListParagraph"/>
        <w:numPr>
          <w:ilvl w:val="0"/>
          <w:numId w:val="9"/>
        </w:numPr>
        <w:jc w:val="left"/>
      </w:pPr>
      <w:r w:rsidRPr="00ED65AC">
        <w:t xml:space="preserve">Families and carers reporting symptoms that cannot be explained by any existing medical condition, physical examinations and tests/investigations that do not explain the adult’s presentation or symptoms, as well as inexplicable poor responses to treatment, medication and procedures.  </w:t>
      </w:r>
    </w:p>
    <w:p w14:paraId="71BF6AE1" w14:textId="77777777" w:rsidR="00226FFB" w:rsidRPr="00ED65AC" w:rsidRDefault="00226FFB" w:rsidP="00226FFB">
      <w:pPr>
        <w:pStyle w:val="ListParagraph"/>
      </w:pPr>
    </w:p>
    <w:p w14:paraId="577432D2" w14:textId="77777777" w:rsidR="00226FFB" w:rsidRPr="00ED65AC" w:rsidRDefault="00226FFB" w:rsidP="00E00F8E">
      <w:pPr>
        <w:pStyle w:val="ListParagraph"/>
        <w:numPr>
          <w:ilvl w:val="0"/>
          <w:numId w:val="9"/>
        </w:numPr>
        <w:jc w:val="left"/>
      </w:pPr>
      <w:r w:rsidRPr="00ED65AC">
        <w:t xml:space="preserve">Families and care givers accessing a number of differing health professionals (i.e. contacting 101, GP and out of hours GP, contacting the ambulance service via 999, A&amp;E and walk-in centre attendance, etc) with worsening of current symptoms/presentation or reports that symptoms/presentation are unchanged and not improving, as well as development of new symptoms.  </w:t>
      </w:r>
    </w:p>
    <w:p w14:paraId="1FCE9083" w14:textId="77777777" w:rsidR="00226FFB" w:rsidRPr="00ED65AC" w:rsidRDefault="00226FFB" w:rsidP="00226FFB">
      <w:pPr>
        <w:pStyle w:val="ListParagraph"/>
      </w:pPr>
    </w:p>
    <w:p w14:paraId="528AAC7C" w14:textId="77777777" w:rsidR="00345B89" w:rsidRPr="00ED65AC" w:rsidRDefault="00226FFB" w:rsidP="00E00F8E">
      <w:pPr>
        <w:pStyle w:val="ListParagraph"/>
        <w:numPr>
          <w:ilvl w:val="0"/>
          <w:numId w:val="9"/>
        </w:numPr>
        <w:jc w:val="left"/>
      </w:pPr>
      <w:r w:rsidRPr="00ED65AC">
        <w:t>Differing information (potentially based on knowledge gained by contact with earlier professionals or researching) being reported and shared with differing health care professionals. This may also include the potential falsification of medical documentation, care notes, test results, tampering of samples taken amongst others.</w:t>
      </w:r>
    </w:p>
    <w:p w14:paraId="2D07E20C" w14:textId="77777777" w:rsidR="00345B89" w:rsidRPr="00ED65AC" w:rsidRDefault="00345B89" w:rsidP="00345B89">
      <w:pPr>
        <w:pStyle w:val="ListParagraph"/>
      </w:pPr>
    </w:p>
    <w:p w14:paraId="2277A766" w14:textId="77777777" w:rsidR="00226FFB" w:rsidRPr="00ED65AC" w:rsidRDefault="00226FFB" w:rsidP="00E00F8E">
      <w:pPr>
        <w:pStyle w:val="ListParagraph"/>
        <w:numPr>
          <w:ilvl w:val="0"/>
          <w:numId w:val="9"/>
        </w:numPr>
        <w:jc w:val="left"/>
      </w:pPr>
      <w:r w:rsidRPr="00ED65AC">
        <w:t xml:space="preserve">‘Doctor Shopping’ - Frequent changes in GP and attending differing hospitals within the geographic area or sometimes out of area are also potential indicators. </w:t>
      </w:r>
    </w:p>
    <w:p w14:paraId="635DC101" w14:textId="77777777" w:rsidR="00345B89" w:rsidRPr="00ED65AC" w:rsidRDefault="00345B89" w:rsidP="00345B89">
      <w:pPr>
        <w:pStyle w:val="ListParagraph"/>
      </w:pPr>
    </w:p>
    <w:p w14:paraId="1EC2321C" w14:textId="77777777" w:rsidR="004819FE" w:rsidRPr="00ED65AC" w:rsidRDefault="00226FFB" w:rsidP="0049479E">
      <w:pPr>
        <w:pStyle w:val="ListParagraph"/>
        <w:numPr>
          <w:ilvl w:val="0"/>
          <w:numId w:val="9"/>
        </w:numPr>
        <w:jc w:val="left"/>
      </w:pPr>
      <w:r w:rsidRPr="00ED65AC">
        <w:t xml:space="preserve">This list is non exhaustive and may include other potential signs and indicators. </w:t>
      </w:r>
      <w:bookmarkStart w:id="15" w:name="_Toc129178542"/>
    </w:p>
    <w:p w14:paraId="1B09217C" w14:textId="77777777" w:rsidR="0049479E" w:rsidRPr="00ED65AC" w:rsidRDefault="0049479E" w:rsidP="0049479E">
      <w:pPr>
        <w:pStyle w:val="ListParagraph"/>
      </w:pPr>
    </w:p>
    <w:p w14:paraId="48564632" w14:textId="77777777" w:rsidR="0049479E" w:rsidRPr="00ED65AC" w:rsidRDefault="0049479E" w:rsidP="0049479E">
      <w:pPr>
        <w:pStyle w:val="ListParagraph"/>
        <w:ind w:firstLine="0"/>
        <w:jc w:val="left"/>
      </w:pPr>
    </w:p>
    <w:bookmarkEnd w:id="15"/>
    <w:p w14:paraId="30CFD630" w14:textId="77777777" w:rsidR="00345B89" w:rsidRPr="00ED65AC" w:rsidRDefault="00345B89" w:rsidP="00447FE5">
      <w:pPr>
        <w:pStyle w:val="Heading2"/>
        <w:rPr>
          <w:b/>
        </w:rPr>
      </w:pPr>
    </w:p>
    <w:p w14:paraId="3058CA1A" w14:textId="77777777" w:rsidR="00345B89" w:rsidRPr="00ED65AC" w:rsidRDefault="00345B89" w:rsidP="00447FE5">
      <w:pPr>
        <w:pStyle w:val="Heading2"/>
        <w:rPr>
          <w:b/>
        </w:rPr>
      </w:pPr>
    </w:p>
    <w:p w14:paraId="594E190A" w14:textId="77777777" w:rsidR="00447FE5" w:rsidRPr="00ED65AC" w:rsidRDefault="00447FE5" w:rsidP="00447FE5">
      <w:pPr>
        <w:pStyle w:val="Heading2"/>
        <w:rPr>
          <w:b/>
        </w:rPr>
      </w:pPr>
      <w:r w:rsidRPr="00ED65AC">
        <w:rPr>
          <w:b/>
        </w:rPr>
        <w:t xml:space="preserve"> </w:t>
      </w:r>
      <w:r w:rsidR="009C0C2D">
        <w:rPr>
          <w:b/>
        </w:rPr>
        <w:t xml:space="preserve">5.3 </w:t>
      </w:r>
      <w:r w:rsidRPr="00ED65AC">
        <w:rPr>
          <w:b/>
        </w:rPr>
        <w:t xml:space="preserve">PREVENT Concerns </w:t>
      </w:r>
    </w:p>
    <w:p w14:paraId="24238D6B" w14:textId="77777777" w:rsidR="00447FE5" w:rsidRPr="00ED65AC" w:rsidRDefault="00447FE5" w:rsidP="00447FE5"/>
    <w:p w14:paraId="02F51439" w14:textId="77777777" w:rsidR="00614BA3" w:rsidRPr="00ED65AC" w:rsidRDefault="00614BA3" w:rsidP="00614BA3">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The Trust, as with all other NHS bodies, has a statutory duty to ensure that it makes arrangements to protect, safeguard and promote the welfare of children, young people and adults at risk and support the Home Office Counter Terrorism strategy CONTEST.</w:t>
      </w:r>
    </w:p>
    <w:p w14:paraId="0F1573BA" w14:textId="77777777" w:rsidR="00614BA3" w:rsidRPr="00ED65AC" w:rsidRDefault="00614BA3" w:rsidP="00614BA3">
      <w:pPr>
        <w:autoSpaceDE w:val="0"/>
        <w:autoSpaceDN w:val="0"/>
        <w:adjustRightInd w:val="0"/>
        <w:spacing w:after="0" w:line="240" w:lineRule="auto"/>
        <w:ind w:left="0" w:firstLine="0"/>
        <w:jc w:val="left"/>
        <w:rPr>
          <w:rFonts w:eastAsiaTheme="minorHAnsi"/>
          <w:color w:val="auto"/>
          <w:lang w:eastAsia="en-US"/>
        </w:rPr>
      </w:pPr>
    </w:p>
    <w:p w14:paraId="45054FB5" w14:textId="77777777" w:rsidR="00614BA3" w:rsidRPr="00ED65AC" w:rsidRDefault="00614BA3" w:rsidP="00614BA3">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This includes a specific focus on Prevent (preventing violent extremism / radicalisation).</w:t>
      </w:r>
    </w:p>
    <w:p w14:paraId="77CFB8E1" w14:textId="77777777" w:rsidR="00447FE5" w:rsidRPr="00ED65AC" w:rsidRDefault="00614BA3" w:rsidP="00614BA3">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Throughout this document, safeguarding children, young people and adults at risk includes those vulnerable to violent extremism/ radicalisation. The key legislative framework includes: The Counter Terrorism Act 2015, The Children Act 1989 (2004), Working Together to Safeguard Children (2015), No Secrets (2000), The Crime and Disorder Act (1998), Health and Social Care Act (2008) and the Care Act (2014).</w:t>
      </w:r>
    </w:p>
    <w:p w14:paraId="76F47FAE" w14:textId="77777777" w:rsidR="00614BA3" w:rsidRPr="00ED65AC" w:rsidRDefault="00614BA3" w:rsidP="00614BA3">
      <w:pPr>
        <w:autoSpaceDE w:val="0"/>
        <w:autoSpaceDN w:val="0"/>
        <w:adjustRightInd w:val="0"/>
        <w:spacing w:after="0" w:line="240" w:lineRule="auto"/>
        <w:ind w:left="0" w:firstLine="0"/>
        <w:jc w:val="left"/>
      </w:pPr>
    </w:p>
    <w:p w14:paraId="1CD31E70" w14:textId="77777777" w:rsidR="00447FE5" w:rsidRPr="00ED65AC" w:rsidRDefault="00447FE5" w:rsidP="00447FE5">
      <w:pPr>
        <w:jc w:val="left"/>
      </w:pPr>
      <w:r w:rsidRPr="00ED65AC">
        <w:lastRenderedPageBreak/>
        <w:t xml:space="preserve">Where there are urgent concerns that an individual is presenting as an immediate terrorist risk to themselves, others or to property this must be reported to: </w:t>
      </w:r>
    </w:p>
    <w:p w14:paraId="6A437BA3" w14:textId="77777777" w:rsidR="00447FE5" w:rsidRPr="00ED65AC" w:rsidRDefault="00447FE5" w:rsidP="00447FE5">
      <w:pPr>
        <w:jc w:val="left"/>
      </w:pPr>
      <w:r w:rsidRPr="00ED65AC">
        <w:t xml:space="preserve"> </w:t>
      </w:r>
    </w:p>
    <w:p w14:paraId="39EB0AF6" w14:textId="77777777" w:rsidR="00447FE5" w:rsidRPr="00ED65AC" w:rsidRDefault="00447FE5" w:rsidP="00E00F8E">
      <w:pPr>
        <w:pStyle w:val="ListParagraph"/>
        <w:numPr>
          <w:ilvl w:val="0"/>
          <w:numId w:val="24"/>
        </w:numPr>
        <w:jc w:val="left"/>
      </w:pPr>
      <w:r w:rsidRPr="00ED65AC">
        <w:t xml:space="preserve">The National Counter Terrorism Hotline on 0800 789321 or  </w:t>
      </w:r>
    </w:p>
    <w:p w14:paraId="091044AE" w14:textId="77777777" w:rsidR="00447FE5" w:rsidRPr="00ED65AC" w:rsidRDefault="00447FE5" w:rsidP="00E00F8E">
      <w:pPr>
        <w:pStyle w:val="ListParagraph"/>
        <w:numPr>
          <w:ilvl w:val="0"/>
          <w:numId w:val="24"/>
        </w:numPr>
        <w:jc w:val="left"/>
      </w:pPr>
      <w:r w:rsidRPr="00ED65AC">
        <w:t xml:space="preserve">The police using the 999 number </w:t>
      </w:r>
    </w:p>
    <w:p w14:paraId="50277B5C" w14:textId="77777777" w:rsidR="00447FE5" w:rsidRPr="00ED65AC" w:rsidRDefault="00447FE5" w:rsidP="00447FE5">
      <w:pPr>
        <w:jc w:val="left"/>
      </w:pPr>
      <w:r w:rsidRPr="00ED65AC">
        <w:t xml:space="preserve"> </w:t>
      </w:r>
    </w:p>
    <w:p w14:paraId="15B46273" w14:textId="77777777" w:rsidR="00447FE5" w:rsidRPr="00ED65AC" w:rsidRDefault="00447FE5" w:rsidP="00447FE5">
      <w:pPr>
        <w:jc w:val="left"/>
      </w:pPr>
      <w:r w:rsidRPr="00ED65AC">
        <w:t>Additional guidance about Prevent issues is available from the Trust Prevent Policy.</w:t>
      </w:r>
    </w:p>
    <w:p w14:paraId="44318A14" w14:textId="77777777" w:rsidR="00447FE5" w:rsidRPr="00ED65AC" w:rsidRDefault="00447FE5" w:rsidP="00447FE5">
      <w:pPr>
        <w:jc w:val="left"/>
        <w:rPr>
          <w:color w:val="FF0000"/>
        </w:rPr>
      </w:pPr>
    </w:p>
    <w:p w14:paraId="3B8AF2DD" w14:textId="77777777" w:rsidR="00447FE5" w:rsidRPr="00ED65AC" w:rsidRDefault="00447FE5" w:rsidP="00447FE5">
      <w:r w:rsidRPr="00ED65AC">
        <w:t xml:space="preserve"> </w:t>
      </w:r>
    </w:p>
    <w:p w14:paraId="5C93DAB4" w14:textId="77777777" w:rsidR="00447FE5" w:rsidRPr="00ED65AC" w:rsidRDefault="00447FE5" w:rsidP="00860E41">
      <w:pPr>
        <w:jc w:val="left"/>
        <w:rPr>
          <w:b/>
        </w:rPr>
      </w:pPr>
    </w:p>
    <w:p w14:paraId="2F3A241A" w14:textId="77777777" w:rsidR="00447FE5" w:rsidRPr="00ED65AC" w:rsidRDefault="00447FE5" w:rsidP="00860E41">
      <w:pPr>
        <w:jc w:val="left"/>
        <w:rPr>
          <w:b/>
        </w:rPr>
      </w:pPr>
    </w:p>
    <w:p w14:paraId="6487C4D2" w14:textId="77777777" w:rsidR="0091790F" w:rsidRPr="00ED65AC" w:rsidRDefault="0091790F" w:rsidP="00860E41">
      <w:pPr>
        <w:jc w:val="left"/>
      </w:pPr>
    </w:p>
    <w:p w14:paraId="4796A227" w14:textId="77777777" w:rsidR="0091790F" w:rsidRPr="00ED65AC" w:rsidRDefault="009C0C2D" w:rsidP="0091790F">
      <w:pPr>
        <w:pStyle w:val="Heading1"/>
      </w:pPr>
      <w:r>
        <w:t>5.4</w:t>
      </w:r>
      <w:r w:rsidR="0091790F" w:rsidRPr="00ED65AC">
        <w:t xml:space="preserve"> Think Family  </w:t>
      </w:r>
    </w:p>
    <w:p w14:paraId="78D7814A" w14:textId="77777777" w:rsidR="0091790F" w:rsidRPr="00ED65AC" w:rsidRDefault="0091790F" w:rsidP="0091790F">
      <w:pPr>
        <w:ind w:right="56"/>
        <w:jc w:val="left"/>
      </w:pPr>
      <w:r w:rsidRPr="00ED65AC">
        <w:t xml:space="preserve"> </w:t>
      </w:r>
    </w:p>
    <w:p w14:paraId="7E87ECE3" w14:textId="77777777" w:rsidR="0091790F" w:rsidRPr="00ED65AC" w:rsidRDefault="0091790F" w:rsidP="0091790F">
      <w:pPr>
        <w:ind w:right="56"/>
        <w:jc w:val="left"/>
      </w:pPr>
      <w:r w:rsidRPr="00ED65AC">
        <w:t xml:space="preserve">When considering the wellbeing of any adult, services and professionals need to respond to the crucial context of family. A family focus must be considered alongside, not instead of, the provision of individual care. A comprehensive assessment will take into account the circumstances in which adults live and their caring responsibilities, as well as their individual wellbeing.  </w:t>
      </w:r>
    </w:p>
    <w:p w14:paraId="3F97CE28" w14:textId="77777777" w:rsidR="0091790F" w:rsidRPr="00ED65AC" w:rsidRDefault="0091790F" w:rsidP="0091790F">
      <w:pPr>
        <w:ind w:right="56"/>
        <w:jc w:val="left"/>
      </w:pPr>
      <w:r w:rsidRPr="00ED65AC">
        <w:t xml:space="preserve"> </w:t>
      </w:r>
    </w:p>
    <w:p w14:paraId="3DCC9A97" w14:textId="77777777" w:rsidR="0091790F" w:rsidRPr="00ED65AC" w:rsidRDefault="0091790F" w:rsidP="0091790F">
      <w:pPr>
        <w:ind w:right="56"/>
        <w:jc w:val="left"/>
      </w:pPr>
      <w:r w:rsidRPr="00ED65AC">
        <w:t xml:space="preserve">Personal stress factors and risks do not necessarily seriously affect an adults parenting or caring capacity, however it is important to recognise that many families face multiple problems which can have a compounding effect. People living in these families are disproportionately more likely to experience poor outcomes.  </w:t>
      </w:r>
    </w:p>
    <w:p w14:paraId="6D536653" w14:textId="77777777" w:rsidR="0091790F" w:rsidRPr="00ED65AC" w:rsidRDefault="0091790F" w:rsidP="0091790F">
      <w:pPr>
        <w:ind w:right="56"/>
        <w:jc w:val="left"/>
      </w:pPr>
      <w:r w:rsidRPr="00ED65AC">
        <w:t xml:space="preserve"> </w:t>
      </w:r>
    </w:p>
    <w:p w14:paraId="33896554" w14:textId="77777777" w:rsidR="0091790F" w:rsidRPr="00ED65AC" w:rsidRDefault="0091790F" w:rsidP="0091790F">
      <w:pPr>
        <w:ind w:right="56"/>
        <w:jc w:val="left"/>
      </w:pPr>
      <w:r w:rsidRPr="00ED65AC">
        <w:t xml:space="preserve">Factors to consider include:  </w:t>
      </w:r>
    </w:p>
    <w:p w14:paraId="39012600" w14:textId="77777777" w:rsidR="0091790F" w:rsidRPr="00ED65AC" w:rsidRDefault="0091790F" w:rsidP="00E00F8E">
      <w:pPr>
        <w:pStyle w:val="ListParagraph"/>
        <w:numPr>
          <w:ilvl w:val="0"/>
          <w:numId w:val="21"/>
        </w:numPr>
        <w:ind w:right="56"/>
        <w:jc w:val="left"/>
      </w:pPr>
      <w:r w:rsidRPr="00ED65AC">
        <w:t xml:space="preserve">poverty;  </w:t>
      </w:r>
    </w:p>
    <w:p w14:paraId="7C1BA9B5" w14:textId="77777777" w:rsidR="0091790F" w:rsidRPr="00ED65AC" w:rsidRDefault="0091790F" w:rsidP="00E00F8E">
      <w:pPr>
        <w:pStyle w:val="ListParagraph"/>
        <w:numPr>
          <w:ilvl w:val="0"/>
          <w:numId w:val="21"/>
        </w:numPr>
        <w:ind w:right="56"/>
        <w:jc w:val="left"/>
      </w:pPr>
      <w:r w:rsidRPr="00ED65AC">
        <w:t xml:space="preserve">debt;  </w:t>
      </w:r>
    </w:p>
    <w:p w14:paraId="4C4A918B" w14:textId="77777777" w:rsidR="0091790F" w:rsidRPr="00ED65AC" w:rsidRDefault="0091790F" w:rsidP="00E00F8E">
      <w:pPr>
        <w:pStyle w:val="ListParagraph"/>
        <w:numPr>
          <w:ilvl w:val="0"/>
          <w:numId w:val="21"/>
        </w:numPr>
        <w:ind w:right="56"/>
        <w:jc w:val="left"/>
      </w:pPr>
      <w:r w:rsidRPr="00ED65AC">
        <w:t xml:space="preserve">unemployment;  </w:t>
      </w:r>
    </w:p>
    <w:p w14:paraId="63BE6706" w14:textId="77777777" w:rsidR="0091790F" w:rsidRPr="00ED65AC" w:rsidRDefault="0091790F" w:rsidP="00E00F8E">
      <w:pPr>
        <w:pStyle w:val="ListParagraph"/>
        <w:numPr>
          <w:ilvl w:val="0"/>
          <w:numId w:val="21"/>
        </w:numPr>
        <w:ind w:right="56"/>
        <w:jc w:val="left"/>
      </w:pPr>
      <w:r w:rsidRPr="00ED65AC">
        <w:t xml:space="preserve">lack of supportive family and social networks;  </w:t>
      </w:r>
    </w:p>
    <w:p w14:paraId="1A832FBE" w14:textId="77777777" w:rsidR="0091790F" w:rsidRPr="00ED65AC" w:rsidRDefault="0091790F" w:rsidP="00E00F8E">
      <w:pPr>
        <w:pStyle w:val="ListParagraph"/>
        <w:numPr>
          <w:ilvl w:val="0"/>
          <w:numId w:val="21"/>
        </w:numPr>
        <w:ind w:right="56"/>
        <w:jc w:val="left"/>
      </w:pPr>
      <w:r w:rsidRPr="00ED65AC">
        <w:t xml:space="preserve">crime and experience of the criminal justice system;  </w:t>
      </w:r>
    </w:p>
    <w:p w14:paraId="35CB4857" w14:textId="77777777" w:rsidR="0091790F" w:rsidRPr="00ED65AC" w:rsidRDefault="0091790F" w:rsidP="00E00F8E">
      <w:pPr>
        <w:pStyle w:val="ListParagraph"/>
        <w:numPr>
          <w:ilvl w:val="0"/>
          <w:numId w:val="21"/>
        </w:numPr>
        <w:ind w:right="56"/>
        <w:jc w:val="left"/>
      </w:pPr>
      <w:r w:rsidRPr="00ED65AC">
        <w:t xml:space="preserve">poor housing or homelessness;  </w:t>
      </w:r>
    </w:p>
    <w:p w14:paraId="52A313E9" w14:textId="77777777" w:rsidR="0091790F" w:rsidRPr="00ED65AC" w:rsidRDefault="0091790F" w:rsidP="00E00F8E">
      <w:pPr>
        <w:pStyle w:val="ListParagraph"/>
        <w:numPr>
          <w:ilvl w:val="0"/>
          <w:numId w:val="21"/>
        </w:numPr>
        <w:ind w:right="56"/>
        <w:jc w:val="left"/>
      </w:pPr>
      <w:r w:rsidRPr="00ED65AC">
        <w:t xml:space="preserve">antisocial behaviour;  </w:t>
      </w:r>
    </w:p>
    <w:p w14:paraId="553FB779" w14:textId="77777777" w:rsidR="0091790F" w:rsidRPr="00ED65AC" w:rsidRDefault="0091790F" w:rsidP="00E00F8E">
      <w:pPr>
        <w:pStyle w:val="ListParagraph"/>
        <w:numPr>
          <w:ilvl w:val="0"/>
          <w:numId w:val="21"/>
        </w:numPr>
        <w:ind w:right="56"/>
        <w:jc w:val="left"/>
      </w:pPr>
      <w:r w:rsidRPr="00ED65AC">
        <w:t xml:space="preserve">drug and alcohol problems;  </w:t>
      </w:r>
    </w:p>
    <w:p w14:paraId="086E7108" w14:textId="77777777" w:rsidR="0091790F" w:rsidRPr="00ED65AC" w:rsidRDefault="0091790F" w:rsidP="00E00F8E">
      <w:pPr>
        <w:pStyle w:val="ListParagraph"/>
        <w:numPr>
          <w:ilvl w:val="0"/>
          <w:numId w:val="21"/>
        </w:numPr>
        <w:ind w:right="56"/>
        <w:jc w:val="left"/>
      </w:pPr>
      <w:r w:rsidRPr="00ED65AC">
        <w:t xml:space="preserve">mental health concerns; </w:t>
      </w:r>
    </w:p>
    <w:p w14:paraId="0FF2EBBE" w14:textId="77777777" w:rsidR="0091790F" w:rsidRPr="00ED65AC" w:rsidRDefault="0091790F" w:rsidP="00E00F8E">
      <w:pPr>
        <w:pStyle w:val="ListParagraph"/>
        <w:numPr>
          <w:ilvl w:val="0"/>
          <w:numId w:val="21"/>
        </w:numPr>
        <w:ind w:right="56"/>
        <w:jc w:val="left"/>
      </w:pPr>
      <w:r w:rsidRPr="00ED65AC">
        <w:t xml:space="preserve">learning disabilities;  </w:t>
      </w:r>
    </w:p>
    <w:p w14:paraId="754A9576" w14:textId="77777777" w:rsidR="0091790F" w:rsidRPr="00ED65AC" w:rsidRDefault="0091790F" w:rsidP="00E00F8E">
      <w:pPr>
        <w:pStyle w:val="ListParagraph"/>
        <w:numPr>
          <w:ilvl w:val="0"/>
          <w:numId w:val="21"/>
        </w:numPr>
        <w:ind w:right="56"/>
        <w:jc w:val="left"/>
      </w:pPr>
      <w:r w:rsidRPr="00ED65AC">
        <w:t xml:space="preserve">physical health concerns;  </w:t>
      </w:r>
    </w:p>
    <w:p w14:paraId="4954CDF9" w14:textId="77777777" w:rsidR="0091790F" w:rsidRPr="00ED65AC" w:rsidRDefault="0091790F" w:rsidP="00E00F8E">
      <w:pPr>
        <w:pStyle w:val="ListParagraph"/>
        <w:numPr>
          <w:ilvl w:val="0"/>
          <w:numId w:val="21"/>
        </w:numPr>
        <w:ind w:right="56"/>
        <w:jc w:val="left"/>
      </w:pPr>
      <w:r w:rsidRPr="00ED65AC">
        <w:t xml:space="preserve">relationship problems and breakdown;  </w:t>
      </w:r>
    </w:p>
    <w:p w14:paraId="556E97E8" w14:textId="77777777" w:rsidR="0091790F" w:rsidRPr="00ED65AC" w:rsidRDefault="00292233" w:rsidP="00E00F8E">
      <w:pPr>
        <w:pStyle w:val="ListParagraph"/>
        <w:numPr>
          <w:ilvl w:val="0"/>
          <w:numId w:val="21"/>
        </w:numPr>
        <w:ind w:right="56"/>
        <w:jc w:val="left"/>
      </w:pPr>
      <w:r w:rsidRPr="00ED65AC">
        <w:t>Domestic</w:t>
      </w:r>
      <w:r w:rsidR="0091790F" w:rsidRPr="00ED65AC">
        <w:t xml:space="preserve"> abuse.  </w:t>
      </w:r>
    </w:p>
    <w:p w14:paraId="0EC67FF1" w14:textId="77777777" w:rsidR="0091790F" w:rsidRPr="00ED65AC" w:rsidRDefault="0091790F" w:rsidP="0091790F">
      <w:pPr>
        <w:ind w:right="56"/>
        <w:jc w:val="left"/>
      </w:pPr>
      <w:r w:rsidRPr="00ED65AC">
        <w:t xml:space="preserve"> </w:t>
      </w:r>
    </w:p>
    <w:p w14:paraId="7027002A" w14:textId="77777777" w:rsidR="0091790F" w:rsidRPr="00ED65AC" w:rsidRDefault="0091790F" w:rsidP="0091790F">
      <w:pPr>
        <w:ind w:right="56"/>
        <w:jc w:val="left"/>
      </w:pPr>
      <w:r w:rsidRPr="00ED65AC">
        <w:t xml:space="preserve">In order to better understand the whole picture of an adult’s circumstances it is important to consider asking family-related questions at first and subsequent contacts such as: </w:t>
      </w:r>
    </w:p>
    <w:p w14:paraId="233E2D44" w14:textId="77777777" w:rsidR="0091790F" w:rsidRPr="00ED65AC" w:rsidRDefault="0091790F" w:rsidP="0091790F">
      <w:pPr>
        <w:ind w:right="56"/>
        <w:jc w:val="left"/>
      </w:pPr>
    </w:p>
    <w:p w14:paraId="235B53A9" w14:textId="77777777" w:rsidR="0091790F" w:rsidRPr="00ED65AC" w:rsidRDefault="0091790F" w:rsidP="00E00F8E">
      <w:pPr>
        <w:pStyle w:val="ListParagraph"/>
        <w:numPr>
          <w:ilvl w:val="0"/>
          <w:numId w:val="22"/>
        </w:numPr>
        <w:ind w:right="56"/>
        <w:jc w:val="left"/>
      </w:pPr>
      <w:r w:rsidRPr="00ED65AC">
        <w:t xml:space="preserve">Who else lives in your house? </w:t>
      </w:r>
    </w:p>
    <w:p w14:paraId="01A53897" w14:textId="77777777" w:rsidR="0091790F" w:rsidRPr="00ED65AC" w:rsidRDefault="0091790F" w:rsidP="00E00F8E">
      <w:pPr>
        <w:pStyle w:val="ListParagraph"/>
        <w:numPr>
          <w:ilvl w:val="0"/>
          <w:numId w:val="22"/>
        </w:numPr>
        <w:ind w:right="56"/>
        <w:jc w:val="left"/>
      </w:pPr>
      <w:r w:rsidRPr="00ED65AC">
        <w:t xml:space="preserve">Who helps with your support and who else is important in your life? </w:t>
      </w:r>
    </w:p>
    <w:p w14:paraId="3A78A331" w14:textId="77777777" w:rsidR="0091790F" w:rsidRPr="00ED65AC" w:rsidRDefault="0091790F" w:rsidP="00E00F8E">
      <w:pPr>
        <w:pStyle w:val="ListParagraph"/>
        <w:numPr>
          <w:ilvl w:val="0"/>
          <w:numId w:val="22"/>
        </w:numPr>
        <w:ind w:right="56"/>
        <w:jc w:val="left"/>
      </w:pPr>
      <w:r w:rsidRPr="00ED65AC">
        <w:t xml:space="preserve">Does anyone have lasting power of attorney for your health and care and/or your finances? </w:t>
      </w:r>
    </w:p>
    <w:p w14:paraId="41195A54" w14:textId="77777777" w:rsidR="0091790F" w:rsidRPr="00ED65AC" w:rsidRDefault="0091790F" w:rsidP="00E00F8E">
      <w:pPr>
        <w:pStyle w:val="ListParagraph"/>
        <w:numPr>
          <w:ilvl w:val="0"/>
          <w:numId w:val="22"/>
        </w:numPr>
        <w:ind w:right="56"/>
        <w:jc w:val="left"/>
      </w:pPr>
      <w:r w:rsidRPr="00ED65AC">
        <w:t xml:space="preserve">Is there anyone that you provide support or care for? </w:t>
      </w:r>
    </w:p>
    <w:p w14:paraId="04AB316B" w14:textId="77777777" w:rsidR="0091790F" w:rsidRPr="00ED65AC" w:rsidRDefault="0091790F" w:rsidP="00E00F8E">
      <w:pPr>
        <w:pStyle w:val="ListParagraph"/>
        <w:numPr>
          <w:ilvl w:val="0"/>
          <w:numId w:val="22"/>
        </w:numPr>
        <w:ind w:right="56"/>
        <w:jc w:val="left"/>
      </w:pPr>
      <w:r w:rsidRPr="00ED65AC">
        <w:t xml:space="preserve">Is there a child in the family (including stepchildren, children of partners or </w:t>
      </w:r>
    </w:p>
    <w:p w14:paraId="369394BD" w14:textId="77777777" w:rsidR="0091790F" w:rsidRPr="00ED65AC" w:rsidRDefault="0091790F" w:rsidP="0091790F">
      <w:pPr>
        <w:ind w:right="56"/>
        <w:jc w:val="left"/>
      </w:pPr>
      <w:r w:rsidRPr="00ED65AC">
        <w:t xml:space="preserve">          </w:t>
      </w:r>
      <w:r w:rsidR="00292233">
        <w:t xml:space="preserve">  </w:t>
      </w:r>
      <w:r w:rsidRPr="00ED65AC">
        <w:t xml:space="preserve">extended family) </w:t>
      </w:r>
    </w:p>
    <w:p w14:paraId="56BDD958" w14:textId="77777777" w:rsidR="0091790F" w:rsidRPr="00ED65AC" w:rsidRDefault="0091790F" w:rsidP="00E00F8E">
      <w:pPr>
        <w:pStyle w:val="ListParagraph"/>
        <w:numPr>
          <w:ilvl w:val="0"/>
          <w:numId w:val="23"/>
        </w:numPr>
        <w:ind w:right="56"/>
        <w:jc w:val="left"/>
      </w:pPr>
      <w:r w:rsidRPr="00ED65AC">
        <w:t xml:space="preserve">Does any parent need support in their parenting role? </w:t>
      </w:r>
    </w:p>
    <w:p w14:paraId="4C47F822" w14:textId="77777777" w:rsidR="0091790F" w:rsidRPr="00ED65AC" w:rsidRDefault="0091790F" w:rsidP="0091790F">
      <w:pPr>
        <w:ind w:right="56"/>
        <w:jc w:val="left"/>
      </w:pPr>
      <w:r w:rsidRPr="00ED65AC">
        <w:lastRenderedPageBreak/>
        <w:t xml:space="preserve"> </w:t>
      </w:r>
    </w:p>
    <w:p w14:paraId="0007112A" w14:textId="77777777" w:rsidR="0091790F" w:rsidRPr="00ED65AC" w:rsidRDefault="0091790F" w:rsidP="0091790F">
      <w:pPr>
        <w:ind w:right="56"/>
        <w:jc w:val="left"/>
      </w:pPr>
      <w:r w:rsidRPr="00ED65AC">
        <w:t xml:space="preserve">Working with adults who live with multiple problems can be challenging and it may not be possible to easily change all the adversities which they and their families experience. However it may be possible to reduce the negative effects and promote protective factors through keeping a focus on individual and family strengths and resilience.  </w:t>
      </w:r>
    </w:p>
    <w:p w14:paraId="2A2A1F72" w14:textId="77777777" w:rsidR="0091790F" w:rsidRPr="00ED65AC" w:rsidRDefault="0091790F" w:rsidP="0091790F">
      <w:pPr>
        <w:ind w:right="56"/>
        <w:jc w:val="left"/>
      </w:pPr>
      <w:r w:rsidRPr="00ED65AC">
        <w:t xml:space="preserve"> </w:t>
      </w:r>
    </w:p>
    <w:p w14:paraId="2D05322E" w14:textId="77777777" w:rsidR="0091790F" w:rsidRPr="00ED65AC" w:rsidRDefault="0091790F" w:rsidP="0091790F">
      <w:pPr>
        <w:ind w:right="56"/>
        <w:jc w:val="left"/>
      </w:pPr>
      <w:r w:rsidRPr="00ED65AC">
        <w:t xml:space="preserve">It is important to recognise the impact that individual family members can have on one another. The behaviour of children, for example, can have a large impact on their parents’ circumstances and behaviours, as well as vice versa. Whilst children can be a source of motivation to curb risk-taking behaviours, they can also be a trigger for challenges and stresses within the family; for example having a child with a disability and/or complex health needs can lead to particular strains on a family.  </w:t>
      </w:r>
    </w:p>
    <w:p w14:paraId="3B62E70D" w14:textId="77777777" w:rsidR="0091790F" w:rsidRPr="00ED65AC" w:rsidRDefault="0091790F" w:rsidP="0091790F">
      <w:pPr>
        <w:ind w:right="56"/>
        <w:jc w:val="left"/>
      </w:pPr>
    </w:p>
    <w:p w14:paraId="5C46BD7B" w14:textId="77777777" w:rsidR="0091790F" w:rsidRPr="00ED65AC" w:rsidRDefault="0091790F" w:rsidP="0091790F">
      <w:pPr>
        <w:ind w:right="56"/>
        <w:jc w:val="left"/>
      </w:pPr>
      <w:r w:rsidRPr="00ED65AC">
        <w:t xml:space="preserve"> </w:t>
      </w:r>
    </w:p>
    <w:p w14:paraId="20DFF6C5" w14:textId="77777777" w:rsidR="0091790F" w:rsidRPr="00ED65AC" w:rsidRDefault="0091790F" w:rsidP="0091790F">
      <w:pPr>
        <w:ind w:right="56"/>
        <w:jc w:val="left"/>
      </w:pPr>
      <w:r w:rsidRPr="00ED65AC">
        <w:t xml:space="preserve">A whole-family approach may frequently necessitate joint working across a wide range of local partnerships in order to enable services to be coordinated. The sharing of information with other key agencies through agreed referral processes must always be considered. ELFT staff must always remain aware and be prepared to intervene when there is concern that a child or another Adult at Risk is suffering or is likely to suffer harm. </w:t>
      </w:r>
    </w:p>
    <w:p w14:paraId="4B0AAA4C" w14:textId="77777777" w:rsidR="00860E41" w:rsidRPr="00ED65AC" w:rsidRDefault="0049479E" w:rsidP="0049479E">
      <w:pPr>
        <w:ind w:right="56"/>
        <w:jc w:val="left"/>
      </w:pPr>
      <w:r w:rsidRPr="00ED65AC">
        <w:t xml:space="preserve"> </w:t>
      </w:r>
    </w:p>
    <w:p w14:paraId="7334116E" w14:textId="77777777" w:rsidR="00860E41" w:rsidRPr="00ED65AC" w:rsidRDefault="00860E41" w:rsidP="00860E41">
      <w:pPr>
        <w:jc w:val="left"/>
        <w:rPr>
          <w:b/>
        </w:rPr>
      </w:pPr>
    </w:p>
    <w:p w14:paraId="2F8D916A" w14:textId="77777777" w:rsidR="00860E41" w:rsidRPr="00ED65AC" w:rsidRDefault="00A2245F" w:rsidP="00860E41">
      <w:pPr>
        <w:pStyle w:val="Heading2"/>
        <w:rPr>
          <w:b/>
        </w:rPr>
      </w:pPr>
      <w:bookmarkStart w:id="16" w:name="_Toc129178523"/>
      <w:r>
        <w:rPr>
          <w:b/>
        </w:rPr>
        <w:t>5</w:t>
      </w:r>
      <w:r w:rsidR="009C0C2D">
        <w:rPr>
          <w:b/>
        </w:rPr>
        <w:t>.5</w:t>
      </w:r>
      <w:r w:rsidR="00292233" w:rsidRPr="00ED65AC">
        <w:rPr>
          <w:b/>
        </w:rPr>
        <w:t xml:space="preserve"> Making Safeguarding Personal</w:t>
      </w:r>
      <w:bookmarkEnd w:id="16"/>
    </w:p>
    <w:p w14:paraId="65104B13" w14:textId="77777777" w:rsidR="00860E41" w:rsidRPr="00ED65AC" w:rsidRDefault="00860E41" w:rsidP="00860E41">
      <w:pPr>
        <w:jc w:val="left"/>
        <w:rPr>
          <w:b/>
        </w:rPr>
      </w:pPr>
      <w:r w:rsidRPr="00ED65AC">
        <w:rPr>
          <w:b/>
        </w:rPr>
        <w:t xml:space="preserve"> </w:t>
      </w:r>
    </w:p>
    <w:p w14:paraId="3D1D0141" w14:textId="77777777" w:rsidR="00860E41" w:rsidRPr="00ED65AC" w:rsidRDefault="00860E41" w:rsidP="00860E41">
      <w:pPr>
        <w:jc w:val="left"/>
      </w:pPr>
      <w:r w:rsidRPr="00ED65AC">
        <w:t xml:space="preserve">The Care Act’s statutory guidance </w:t>
      </w:r>
      <w:r w:rsidR="00614BA3" w:rsidRPr="00ED65AC">
        <w:t xml:space="preserve">asks </w:t>
      </w:r>
      <w:commentRangeStart w:id="17"/>
      <w:r w:rsidR="00614BA3" w:rsidRPr="00ED65AC">
        <w:t>Authorities</w:t>
      </w:r>
      <w:commentRangeEnd w:id="17"/>
      <w:r w:rsidR="00C2211F">
        <w:rPr>
          <w:rStyle w:val="CommentReference"/>
        </w:rPr>
        <w:commentReference w:id="17"/>
      </w:r>
      <w:r w:rsidRPr="00ED65AC">
        <w:t xml:space="preserve"> (LAs) to put into practice the Making Safeguarding Personal (MSP) “person-led” and “outcome-focused” approach to adult protection. This involves practitioners identifying and seeking to achieve, as far as possible, the preferred outcomes of the adult at risk, through the adult safeguarding process </w:t>
      </w:r>
    </w:p>
    <w:p w14:paraId="1CC5DCED" w14:textId="77777777" w:rsidR="00860E41" w:rsidRPr="00ED65AC" w:rsidRDefault="00860E41" w:rsidP="00860E41">
      <w:pPr>
        <w:jc w:val="left"/>
      </w:pPr>
      <w:r w:rsidRPr="00ED65AC">
        <w:t xml:space="preserve"> </w:t>
      </w:r>
    </w:p>
    <w:p w14:paraId="6DB9406B" w14:textId="77777777" w:rsidR="00860E41" w:rsidRPr="00ED65AC" w:rsidRDefault="00860E41" w:rsidP="00860E41">
      <w:pPr>
        <w:jc w:val="left"/>
      </w:pPr>
      <w:r w:rsidRPr="00ED65AC">
        <w:t xml:space="preserve">ELFT is committed to the principles of making safeguarding personal and requires staff to work with an adult to establish what being safe means to them and how that can be best achieved. Staff must not promote “safety” measures that do not take account of individual well-being.  </w:t>
      </w:r>
    </w:p>
    <w:p w14:paraId="76E93E48" w14:textId="77777777" w:rsidR="00860E41" w:rsidRPr="00ED65AC" w:rsidRDefault="00860E41" w:rsidP="00860E41">
      <w:pPr>
        <w:jc w:val="left"/>
      </w:pPr>
      <w:r w:rsidRPr="00ED65AC">
        <w:t xml:space="preserve"> </w:t>
      </w:r>
    </w:p>
    <w:p w14:paraId="6D074245" w14:textId="77777777" w:rsidR="00860E41" w:rsidRPr="00ED65AC" w:rsidRDefault="00860E41" w:rsidP="00860E41">
      <w:pPr>
        <w:jc w:val="left"/>
      </w:pPr>
      <w:r w:rsidRPr="00ED65AC">
        <w:t xml:space="preserve">A key principle of MSP is to engage the person in a conversation about how best to respond to their safeguarding situation in a way that enhances their involvement, choice and control as well as improving quality of life, wellbeing and safety. The purpose is to ensure that the adult experiences the safeguarding process as being empowering and supportive. </w:t>
      </w:r>
    </w:p>
    <w:p w14:paraId="4A86437B" w14:textId="77777777" w:rsidR="00860E41" w:rsidRPr="00ED65AC" w:rsidRDefault="00860E41" w:rsidP="00860E41">
      <w:pPr>
        <w:jc w:val="left"/>
      </w:pPr>
      <w:r w:rsidRPr="00ED65AC">
        <w:t xml:space="preserve"> </w:t>
      </w:r>
    </w:p>
    <w:p w14:paraId="1BD7AD9D" w14:textId="77777777" w:rsidR="00860E41" w:rsidRPr="00ED65AC" w:rsidRDefault="00860E41" w:rsidP="00860E41">
      <w:pPr>
        <w:jc w:val="left"/>
      </w:pPr>
      <w:r w:rsidRPr="00ED65AC">
        <w:t xml:space="preserve">The need to protect people from abuse and neglect is a key principle of wellbeing and the Care Act 2014 puts great importance on making safeguarding personal. This means that in any safeguarding situation the wellbeing of an adult at risk must be promoted, and their wishes and feelings always taken into account.  </w:t>
      </w:r>
    </w:p>
    <w:p w14:paraId="3C2C110A" w14:textId="77777777" w:rsidR="00860E41" w:rsidRPr="00ED65AC" w:rsidRDefault="00860E41" w:rsidP="00860E41">
      <w:pPr>
        <w:jc w:val="left"/>
      </w:pPr>
      <w:r w:rsidRPr="00ED65AC">
        <w:t xml:space="preserve"> </w:t>
      </w:r>
    </w:p>
    <w:p w14:paraId="01967E89" w14:textId="77777777" w:rsidR="00860E41" w:rsidRPr="00ED65AC" w:rsidRDefault="00860E41" w:rsidP="00860E41">
      <w:pPr>
        <w:jc w:val="left"/>
      </w:pPr>
      <w:r w:rsidRPr="00ED65AC">
        <w:t xml:space="preserve">Staff must always assume that an adult has capacity to make their own decisions and must do everything possible to support them to do so. This is a key tenet of the Mental Capacity Act 2005 (MCA) as well as being fundamental to individual wellbeing and making safeguarding personal. Where an adult is found to lack capacity to make a decision then any action taken, or any decision made on their behalf, must be made in their best interests.  </w:t>
      </w:r>
    </w:p>
    <w:p w14:paraId="0580EF57" w14:textId="77777777" w:rsidR="00860E41" w:rsidRPr="00ED65AC" w:rsidRDefault="00860E41" w:rsidP="00860E41">
      <w:pPr>
        <w:jc w:val="left"/>
      </w:pPr>
      <w:r w:rsidRPr="00ED65AC">
        <w:t xml:space="preserve"> </w:t>
      </w:r>
    </w:p>
    <w:p w14:paraId="3E6A9E78" w14:textId="77777777" w:rsidR="00860E41" w:rsidRPr="00ED65AC" w:rsidRDefault="00860E41" w:rsidP="00860E41">
      <w:pPr>
        <w:jc w:val="left"/>
      </w:pPr>
      <w:r w:rsidRPr="00ED65AC">
        <w:t xml:space="preserve">In any safeguarding situation Trust staff must: </w:t>
      </w:r>
    </w:p>
    <w:p w14:paraId="1B4E39F8" w14:textId="77777777" w:rsidR="00860E41" w:rsidRPr="00ED65AC" w:rsidRDefault="00860E41" w:rsidP="00860E41">
      <w:pPr>
        <w:jc w:val="left"/>
      </w:pPr>
      <w:r w:rsidRPr="00ED65AC">
        <w:t xml:space="preserve"> </w:t>
      </w:r>
    </w:p>
    <w:p w14:paraId="2312A78D" w14:textId="77777777" w:rsidR="00345B89" w:rsidRPr="00ED65AC" w:rsidRDefault="00860E41" w:rsidP="00E00F8E">
      <w:pPr>
        <w:pStyle w:val="ListParagraph"/>
        <w:numPr>
          <w:ilvl w:val="0"/>
          <w:numId w:val="23"/>
        </w:numPr>
        <w:jc w:val="left"/>
      </w:pPr>
      <w:r w:rsidRPr="00ED65AC">
        <w:t>Work with an adult (and their advocates or representatives if they lack capacity) from the outset in order to identify the outcomes they want to achieve.</w:t>
      </w:r>
    </w:p>
    <w:p w14:paraId="1DB29881" w14:textId="77777777" w:rsidR="00860E41" w:rsidRPr="00ED65AC" w:rsidRDefault="00860E41" w:rsidP="00345B89">
      <w:pPr>
        <w:pStyle w:val="ListParagraph"/>
        <w:ind w:firstLine="0"/>
        <w:jc w:val="left"/>
      </w:pPr>
      <w:r w:rsidRPr="00ED65AC">
        <w:lastRenderedPageBreak/>
        <w:t xml:space="preserve"> </w:t>
      </w:r>
    </w:p>
    <w:p w14:paraId="67913CE4" w14:textId="77777777" w:rsidR="00860E41" w:rsidRPr="00ED65AC" w:rsidRDefault="00860E41" w:rsidP="00E00F8E">
      <w:pPr>
        <w:pStyle w:val="ListParagraph"/>
        <w:numPr>
          <w:ilvl w:val="0"/>
          <w:numId w:val="23"/>
        </w:numPr>
        <w:jc w:val="left"/>
      </w:pPr>
      <w:r w:rsidRPr="00ED65AC">
        <w:t xml:space="preserve">Review with the adult at the end of safeguarding activity to what extent their desired outcomes have been achieved.  </w:t>
      </w:r>
    </w:p>
    <w:p w14:paraId="49D9E13A" w14:textId="77777777" w:rsidR="00345B89" w:rsidRPr="00ED65AC" w:rsidRDefault="00345B89" w:rsidP="00345B89">
      <w:pPr>
        <w:pStyle w:val="ListParagraph"/>
      </w:pPr>
    </w:p>
    <w:p w14:paraId="46A24536" w14:textId="77777777" w:rsidR="00345B89" w:rsidRPr="00ED65AC" w:rsidRDefault="00860E41" w:rsidP="00E00F8E">
      <w:pPr>
        <w:pStyle w:val="ListParagraph"/>
        <w:numPr>
          <w:ilvl w:val="0"/>
          <w:numId w:val="23"/>
        </w:numPr>
        <w:jc w:val="left"/>
      </w:pPr>
      <w:r w:rsidRPr="00ED65AC">
        <w:t xml:space="preserve">Record and monitor the results in a way that can be used to inform practice and account to the respective Safeguarding Adults Boards. </w:t>
      </w:r>
    </w:p>
    <w:p w14:paraId="5A460BF9" w14:textId="77777777" w:rsidR="00345B89" w:rsidRPr="00ED65AC" w:rsidRDefault="00345B89" w:rsidP="00345B89">
      <w:pPr>
        <w:pStyle w:val="ListParagraph"/>
      </w:pPr>
    </w:p>
    <w:p w14:paraId="4C4623C0" w14:textId="77777777" w:rsidR="00860E41" w:rsidRPr="00ED65AC" w:rsidRDefault="00860E41" w:rsidP="00E00F8E">
      <w:pPr>
        <w:pStyle w:val="ListParagraph"/>
        <w:numPr>
          <w:ilvl w:val="0"/>
          <w:numId w:val="23"/>
        </w:numPr>
        <w:jc w:val="left"/>
      </w:pPr>
      <w:r w:rsidRPr="00ED65AC">
        <w:t xml:space="preserve">Develop a range of robust and appropriate responses that focus on supporting adult to meet their desired outcomes and reduce the risk of or recurrence of abuse.  </w:t>
      </w:r>
    </w:p>
    <w:p w14:paraId="39D663DA" w14:textId="77777777" w:rsidR="00860E41" w:rsidRPr="00ED65AC" w:rsidRDefault="00860E41" w:rsidP="00860E41">
      <w:pPr>
        <w:jc w:val="left"/>
      </w:pPr>
      <w:r w:rsidRPr="00ED65AC">
        <w:t xml:space="preserve"> </w:t>
      </w:r>
    </w:p>
    <w:p w14:paraId="70C179A2" w14:textId="77777777" w:rsidR="00860E41" w:rsidRPr="00ED65AC" w:rsidRDefault="00860E41" w:rsidP="00860E41">
      <w:pPr>
        <w:jc w:val="left"/>
      </w:pPr>
      <w:r w:rsidRPr="00ED65AC">
        <w:t xml:space="preserve">Any safeguarding concerns raised about an adult who has care and </w:t>
      </w:r>
      <w:r w:rsidR="009E73B9" w:rsidRPr="00ED65AC">
        <w:t>support n</w:t>
      </w:r>
      <w:r w:rsidR="00AB0A0E" w:rsidRPr="00ED65AC">
        <w:t>໭</w:t>
      </w:r>
      <w:r w:rsidR="009E73B9" w:rsidRPr="00ED65AC">
        <w:t xml:space="preserve">s must be reported </w:t>
      </w:r>
      <w:r w:rsidRPr="00ED65AC">
        <w:t>so that a decision can be made about whether it is necessa</w:t>
      </w:r>
      <w:r w:rsidR="00614BA3" w:rsidRPr="00ED65AC">
        <w:t>ry to carry out a safeguarding e</w:t>
      </w:r>
      <w:r w:rsidRPr="00ED65AC">
        <w:t xml:space="preserve">nquiry. This process must always include the adult about whom there are concerns, so that their wishes and preferences can be acted on as far as is possible and in keeping with the principles of ‘Making Safeguarding Personal’. </w:t>
      </w:r>
    </w:p>
    <w:p w14:paraId="49643B14" w14:textId="77777777" w:rsidR="00860E41" w:rsidRPr="00ED65AC" w:rsidRDefault="00860E41" w:rsidP="00860E41">
      <w:r w:rsidRPr="00ED65AC">
        <w:t xml:space="preserve"> </w:t>
      </w:r>
    </w:p>
    <w:p w14:paraId="253B5897" w14:textId="77777777" w:rsidR="00896767" w:rsidRPr="00ED65AC" w:rsidRDefault="00896767" w:rsidP="009C0C2D">
      <w:pPr>
        <w:pStyle w:val="Heading2"/>
        <w:numPr>
          <w:ilvl w:val="1"/>
          <w:numId w:val="72"/>
        </w:numPr>
        <w:rPr>
          <w:rFonts w:eastAsiaTheme="minorHAnsi"/>
          <w:color w:val="auto"/>
          <w:lang w:eastAsia="en-US"/>
        </w:rPr>
      </w:pPr>
      <w:r w:rsidRPr="00ED65AC">
        <w:rPr>
          <w:rFonts w:eastAsiaTheme="minorHAnsi"/>
          <w:b/>
          <w:color w:val="auto"/>
          <w:lang w:eastAsia="en-US"/>
        </w:rPr>
        <w:t xml:space="preserve">Mental Capacity Act 2005/ Deprivation of Liberty </w:t>
      </w:r>
      <w:commentRangeStart w:id="18"/>
      <w:r w:rsidRPr="00ED65AC">
        <w:rPr>
          <w:rFonts w:eastAsiaTheme="minorHAnsi"/>
          <w:b/>
          <w:color w:val="auto"/>
          <w:lang w:eastAsia="en-US"/>
        </w:rPr>
        <w:t>Safeguards</w:t>
      </w:r>
      <w:commentRangeEnd w:id="18"/>
      <w:r w:rsidR="00C2211F">
        <w:rPr>
          <w:rStyle w:val="CommentReference"/>
        </w:rPr>
        <w:commentReference w:id="18"/>
      </w:r>
      <w:r w:rsidRPr="00ED65AC">
        <w:rPr>
          <w:rFonts w:eastAsiaTheme="minorHAnsi"/>
          <w:color w:val="auto"/>
          <w:lang w:eastAsia="en-US"/>
        </w:rPr>
        <w:t xml:space="preserve"> </w:t>
      </w:r>
    </w:p>
    <w:p w14:paraId="70C26907" w14:textId="77777777" w:rsidR="00896767" w:rsidRPr="00ED65AC" w:rsidRDefault="00896767" w:rsidP="00896767">
      <w:pPr>
        <w:rPr>
          <w:lang w:eastAsia="en-US"/>
        </w:rPr>
      </w:pPr>
    </w:p>
    <w:p w14:paraId="6D441904" w14:textId="77777777" w:rsidR="00896767" w:rsidRPr="00ED65AC" w:rsidRDefault="00896767" w:rsidP="00896767">
      <w:pPr>
        <w:spacing w:after="160" w:line="259" w:lineRule="auto"/>
        <w:ind w:left="0" w:firstLine="0"/>
        <w:jc w:val="left"/>
        <w:rPr>
          <w:rFonts w:eastAsiaTheme="minorHAnsi"/>
          <w:color w:val="auto"/>
          <w:lang w:eastAsia="en-US"/>
        </w:rPr>
      </w:pPr>
      <w:r w:rsidRPr="00ED65AC">
        <w:rPr>
          <w:rFonts w:eastAsiaTheme="minorHAnsi"/>
          <w:color w:val="auto"/>
          <w:lang w:eastAsia="en-US"/>
        </w:rPr>
        <w:t>This section sets out the work that should be under taken and must be considered throughout adult safeguarding concerns</w:t>
      </w:r>
    </w:p>
    <w:p w14:paraId="6880A8CF" w14:textId="77777777" w:rsidR="00896767" w:rsidRPr="00ED65AC" w:rsidRDefault="00896767" w:rsidP="00896767">
      <w:pPr>
        <w:spacing w:after="160" w:line="259" w:lineRule="auto"/>
        <w:ind w:left="0" w:firstLine="0"/>
        <w:jc w:val="left"/>
        <w:rPr>
          <w:rFonts w:eastAsiaTheme="minorHAnsi"/>
          <w:color w:val="auto"/>
          <w:lang w:eastAsia="en-US"/>
        </w:rPr>
      </w:pPr>
      <w:r w:rsidRPr="00ED65AC">
        <w:rPr>
          <w:rFonts w:eastAsiaTheme="minorHAnsi"/>
          <w:color w:val="auto"/>
          <w:lang w:eastAsia="en-US"/>
        </w:rPr>
        <w:t xml:space="preserve"> The Mental Capacity Act 2005 provides a statutory framework to empower and protect people who lack capacity to make decisions for themselves; and establishes a framework for making decisions on their behalf, The Mental Capacity Act outlines five statutory principles that underpin the work with adults who lack mental capacity:</w:t>
      </w:r>
    </w:p>
    <w:p w14:paraId="2AD8FEDE" w14:textId="77777777" w:rsidR="00896767" w:rsidRPr="00ED65AC" w:rsidRDefault="00896767" w:rsidP="00896767">
      <w:pPr>
        <w:spacing w:after="160" w:line="259" w:lineRule="auto"/>
        <w:ind w:left="0" w:firstLine="0"/>
        <w:jc w:val="left"/>
        <w:rPr>
          <w:rFonts w:eastAsiaTheme="minorHAnsi"/>
          <w:color w:val="auto"/>
          <w:lang w:eastAsia="en-US"/>
        </w:rPr>
      </w:pPr>
      <w:r w:rsidRPr="00ED65AC">
        <w:rPr>
          <w:rFonts w:eastAsiaTheme="minorHAnsi"/>
          <w:color w:val="auto"/>
          <w:lang w:eastAsia="en-US"/>
        </w:rPr>
        <w:t xml:space="preserve"> • A person must be assumed to have capacity unless it is established that he/she lacks capacity;</w:t>
      </w:r>
    </w:p>
    <w:p w14:paraId="61B6532D" w14:textId="77777777" w:rsidR="00896767" w:rsidRPr="00ED65AC" w:rsidRDefault="00896767" w:rsidP="00896767">
      <w:pPr>
        <w:spacing w:after="160" w:line="259" w:lineRule="auto"/>
        <w:ind w:left="0" w:firstLine="0"/>
        <w:jc w:val="left"/>
        <w:rPr>
          <w:rFonts w:eastAsiaTheme="minorHAnsi"/>
          <w:color w:val="auto"/>
          <w:lang w:eastAsia="en-US"/>
        </w:rPr>
      </w:pPr>
      <w:r w:rsidRPr="00ED65AC">
        <w:rPr>
          <w:rFonts w:eastAsiaTheme="minorHAnsi"/>
          <w:color w:val="auto"/>
          <w:lang w:eastAsia="en-US"/>
        </w:rPr>
        <w:t xml:space="preserve"> • A person is not to be treated as unable to make a decision unless all practicable steps to help him/her to do so have been taken without success; </w:t>
      </w:r>
    </w:p>
    <w:p w14:paraId="2AA1DEF5" w14:textId="77777777" w:rsidR="00896767" w:rsidRPr="00ED65AC" w:rsidRDefault="00896767" w:rsidP="00896767">
      <w:pPr>
        <w:spacing w:after="160" w:line="259" w:lineRule="auto"/>
        <w:ind w:left="0" w:firstLine="0"/>
        <w:jc w:val="left"/>
        <w:rPr>
          <w:rFonts w:eastAsiaTheme="minorHAnsi"/>
          <w:color w:val="auto"/>
          <w:lang w:eastAsia="en-US"/>
        </w:rPr>
      </w:pPr>
      <w:r w:rsidRPr="00ED65AC">
        <w:rPr>
          <w:rFonts w:eastAsiaTheme="minorHAnsi"/>
          <w:color w:val="auto"/>
          <w:lang w:eastAsia="en-US"/>
        </w:rPr>
        <w:t xml:space="preserve">• A person is not to be treated as unable to make a decision merely because he/she makes an unwise decision; </w:t>
      </w:r>
    </w:p>
    <w:p w14:paraId="1EF32F47" w14:textId="77777777" w:rsidR="00896767" w:rsidRPr="00ED65AC" w:rsidRDefault="00896767" w:rsidP="00896767">
      <w:pPr>
        <w:spacing w:after="160" w:line="259" w:lineRule="auto"/>
        <w:ind w:left="0" w:firstLine="0"/>
        <w:jc w:val="left"/>
        <w:rPr>
          <w:rFonts w:eastAsiaTheme="minorHAnsi"/>
          <w:color w:val="auto"/>
          <w:lang w:eastAsia="en-US"/>
        </w:rPr>
      </w:pPr>
      <w:r w:rsidRPr="00ED65AC">
        <w:rPr>
          <w:rFonts w:eastAsiaTheme="minorHAnsi"/>
          <w:color w:val="auto"/>
          <w:lang w:eastAsia="en-US"/>
        </w:rPr>
        <w:t xml:space="preserve">• An act done or decision made, under this Act for or on behalf of a person who lacks capacity must be done, or made, in his/her best interests; </w:t>
      </w:r>
    </w:p>
    <w:p w14:paraId="72697B33" w14:textId="77777777" w:rsidR="00896767" w:rsidRPr="00ED65AC" w:rsidRDefault="00896767" w:rsidP="00896767">
      <w:pPr>
        <w:spacing w:after="160" w:line="259" w:lineRule="auto"/>
        <w:ind w:left="0" w:firstLine="0"/>
        <w:jc w:val="left"/>
        <w:rPr>
          <w:rFonts w:eastAsiaTheme="minorHAnsi"/>
          <w:color w:val="auto"/>
          <w:lang w:eastAsia="en-US"/>
        </w:rPr>
      </w:pPr>
      <w:r w:rsidRPr="00ED65AC">
        <w:rPr>
          <w:rFonts w:eastAsiaTheme="minorHAnsi"/>
          <w:color w:val="auto"/>
          <w:lang w:eastAsia="en-US"/>
        </w:rPr>
        <w:t>• Before the act is done, or the decision is made, regard must be had to whether the purpose for which it is needed can be as effectively achieved in a way that is less restrictive of the person's rights and freedom of action.</w:t>
      </w:r>
    </w:p>
    <w:p w14:paraId="53A84D82" w14:textId="77777777" w:rsidR="009E73B9" w:rsidRPr="00ED65AC" w:rsidRDefault="00896767" w:rsidP="00896767">
      <w:pPr>
        <w:spacing w:after="160" w:line="259" w:lineRule="auto"/>
        <w:ind w:left="0" w:firstLine="0"/>
        <w:jc w:val="left"/>
        <w:rPr>
          <w:rFonts w:eastAsiaTheme="minorHAnsi"/>
          <w:color w:val="auto"/>
          <w:lang w:eastAsia="en-US"/>
        </w:rPr>
      </w:pPr>
      <w:r w:rsidRPr="00ED65AC">
        <w:rPr>
          <w:rFonts w:eastAsiaTheme="minorHAnsi"/>
          <w:color w:val="auto"/>
          <w:lang w:eastAsia="en-US"/>
        </w:rPr>
        <w:t xml:space="preserve"> Where a person has capacity any care and treatment will require their consent. For people who have an impairment or disturbance of the mind that impacts on their ability to exercise their capacity and to make their own decisions, the MCA (2005) requires that practitioners consider and make all reasonable adjustments that would allow the person to make their own decisions. Please refer to the Trust Mental Capacity and Best Interests Policy which</w:t>
      </w:r>
      <w:r w:rsidR="0049479E" w:rsidRPr="00ED65AC">
        <w:rPr>
          <w:rFonts w:eastAsiaTheme="minorHAnsi"/>
          <w:color w:val="auto"/>
          <w:lang w:eastAsia="en-US"/>
        </w:rPr>
        <w:t xml:space="preserve"> is available on the intranet. </w:t>
      </w:r>
    </w:p>
    <w:p w14:paraId="7AB26956" w14:textId="77777777" w:rsidR="00E477A8" w:rsidRDefault="00896767" w:rsidP="00896767">
      <w:pPr>
        <w:spacing w:after="160" w:line="259" w:lineRule="auto"/>
        <w:ind w:left="0" w:firstLine="0"/>
        <w:jc w:val="left"/>
      </w:pPr>
      <w:r w:rsidRPr="00ED65AC">
        <w:rPr>
          <w:rFonts w:eastAsiaTheme="minorHAnsi"/>
          <w:color w:val="auto"/>
          <w:lang w:eastAsia="en-US"/>
        </w:rPr>
        <w:t>The DoLS provides a legal framework for hospitals and care homes to lawfully deprive patients or residents in their care of their liberty</w:t>
      </w:r>
      <w:r w:rsidR="00E477A8">
        <w:rPr>
          <w:rFonts w:eastAsiaTheme="minorHAnsi"/>
          <w:color w:val="auto"/>
          <w:lang w:eastAsia="en-US"/>
        </w:rPr>
        <w:t xml:space="preserve">.  </w:t>
      </w:r>
      <w:r w:rsidR="00E477A8">
        <w:t>In cases where there is suspicion of a Deprivation of Liberty occurring in a community setting, such as supported accommodation, an application for authorisation must be lodged with the Court of Protection</w:t>
      </w:r>
    </w:p>
    <w:p w14:paraId="298004C6" w14:textId="77777777" w:rsidR="00896767" w:rsidRPr="00ED65AC" w:rsidRDefault="00896767" w:rsidP="00896767">
      <w:pPr>
        <w:spacing w:after="160" w:line="259" w:lineRule="auto"/>
        <w:ind w:left="0" w:firstLine="0"/>
        <w:jc w:val="left"/>
        <w:rPr>
          <w:rFonts w:eastAsiaTheme="minorHAnsi"/>
          <w:color w:val="auto"/>
          <w:lang w:eastAsia="en-US"/>
        </w:rPr>
      </w:pPr>
      <w:r w:rsidRPr="00ED65AC">
        <w:rPr>
          <w:rFonts w:eastAsiaTheme="minorHAnsi"/>
          <w:color w:val="auto"/>
          <w:lang w:eastAsia="en-US"/>
        </w:rPr>
        <w:lastRenderedPageBreak/>
        <w:t xml:space="preserve"> DoLS consideration in assessing whether an incapacitated person is deprived of their liberty focuses on: </w:t>
      </w:r>
    </w:p>
    <w:p w14:paraId="2F43F593" w14:textId="77777777" w:rsidR="00896767" w:rsidRPr="00ED65AC" w:rsidRDefault="00896767" w:rsidP="00896767">
      <w:pPr>
        <w:spacing w:after="160" w:line="259" w:lineRule="auto"/>
        <w:ind w:left="0" w:firstLine="0"/>
        <w:jc w:val="left"/>
        <w:rPr>
          <w:rFonts w:eastAsiaTheme="minorHAnsi"/>
          <w:color w:val="auto"/>
          <w:lang w:eastAsia="en-US"/>
        </w:rPr>
      </w:pPr>
      <w:r w:rsidRPr="00ED65AC">
        <w:rPr>
          <w:rFonts w:eastAsiaTheme="minorHAnsi"/>
          <w:color w:val="auto"/>
          <w:lang w:eastAsia="en-US"/>
        </w:rPr>
        <w:t xml:space="preserve">• Is the patient under constant supervision and control? </w:t>
      </w:r>
    </w:p>
    <w:p w14:paraId="5D30D37B" w14:textId="77777777" w:rsidR="00896767" w:rsidRPr="00ED65AC" w:rsidRDefault="00896767" w:rsidP="00896767">
      <w:pPr>
        <w:spacing w:after="160" w:line="259" w:lineRule="auto"/>
        <w:ind w:left="0" w:firstLine="0"/>
        <w:jc w:val="left"/>
        <w:rPr>
          <w:rFonts w:eastAsiaTheme="minorHAnsi"/>
          <w:color w:val="auto"/>
          <w:lang w:eastAsia="en-US"/>
        </w:rPr>
      </w:pPr>
      <w:r w:rsidRPr="00ED65AC">
        <w:rPr>
          <w:rFonts w:eastAsiaTheme="minorHAnsi"/>
          <w:color w:val="auto"/>
          <w:lang w:eastAsia="en-US"/>
        </w:rPr>
        <w:t xml:space="preserve">• Is the patient not free to leave? </w:t>
      </w:r>
    </w:p>
    <w:p w14:paraId="352DEFAC" w14:textId="77777777" w:rsidR="00896767" w:rsidRPr="00ED65AC" w:rsidRDefault="00896767" w:rsidP="00896767">
      <w:pPr>
        <w:spacing w:after="160" w:line="259" w:lineRule="auto"/>
        <w:ind w:left="0" w:firstLine="0"/>
        <w:jc w:val="left"/>
        <w:rPr>
          <w:rFonts w:eastAsiaTheme="minorHAnsi"/>
          <w:color w:val="auto"/>
          <w:lang w:eastAsia="en-US"/>
        </w:rPr>
      </w:pPr>
      <w:r w:rsidRPr="00ED65AC">
        <w:rPr>
          <w:rFonts w:eastAsiaTheme="minorHAnsi"/>
          <w:color w:val="auto"/>
          <w:lang w:eastAsia="en-US"/>
        </w:rPr>
        <w:t xml:space="preserve">• What is their objective situation overall? </w:t>
      </w:r>
    </w:p>
    <w:p w14:paraId="3E507918" w14:textId="77777777" w:rsidR="00860E41" w:rsidRPr="00ED65AC" w:rsidRDefault="00896767" w:rsidP="0049479E">
      <w:pPr>
        <w:spacing w:after="160" w:line="259" w:lineRule="auto"/>
        <w:ind w:left="0" w:firstLine="0"/>
        <w:jc w:val="left"/>
        <w:rPr>
          <w:rFonts w:eastAsiaTheme="minorHAnsi"/>
          <w:color w:val="auto"/>
          <w:lang w:eastAsia="en-US"/>
        </w:rPr>
      </w:pPr>
      <w:r w:rsidRPr="00ED65AC">
        <w:rPr>
          <w:rFonts w:eastAsiaTheme="minorHAnsi"/>
          <w:color w:val="auto"/>
          <w:lang w:eastAsia="en-US"/>
        </w:rPr>
        <w:t>• Please refer to the Trust’s Menta</w:t>
      </w:r>
      <w:r w:rsidR="0049479E" w:rsidRPr="00ED65AC">
        <w:rPr>
          <w:rFonts w:eastAsiaTheme="minorHAnsi"/>
          <w:color w:val="auto"/>
          <w:lang w:eastAsia="en-US"/>
        </w:rPr>
        <w:t>l Capacity 2005 and DoLS Policy</w:t>
      </w:r>
    </w:p>
    <w:p w14:paraId="30425EDE" w14:textId="77777777" w:rsidR="00860E41" w:rsidRPr="00ED65AC" w:rsidRDefault="00860E41" w:rsidP="00860E41">
      <w:pPr>
        <w:jc w:val="left"/>
      </w:pPr>
    </w:p>
    <w:p w14:paraId="7D3E399F" w14:textId="77777777" w:rsidR="00860E41" w:rsidRPr="00ED65AC" w:rsidRDefault="00860E41" w:rsidP="00860E41">
      <w:pPr>
        <w:jc w:val="left"/>
      </w:pPr>
      <w:r w:rsidRPr="00ED65AC">
        <w:t xml:space="preserve">For further clarification about mental capacity issues, please refer to the MCA 2005 Code of Practice – link below:  </w:t>
      </w:r>
    </w:p>
    <w:p w14:paraId="573573D5" w14:textId="77777777" w:rsidR="00860E41" w:rsidRPr="00ED65AC" w:rsidRDefault="002D371E" w:rsidP="00860E41">
      <w:pPr>
        <w:jc w:val="left"/>
      </w:pPr>
      <w:hyperlink r:id="rId19" w:history="1">
        <w:r w:rsidR="00860E41" w:rsidRPr="00ED65AC">
          <w:rPr>
            <w:rStyle w:val="Hyperlink"/>
          </w:rPr>
          <w:t>https://www.gov.uk/government/publications/mental-capacity-act-code-of-practice</w:t>
        </w:r>
      </w:hyperlink>
    </w:p>
    <w:p w14:paraId="38A9A1F3" w14:textId="77777777" w:rsidR="00860E41" w:rsidRPr="00ED65AC" w:rsidRDefault="00860E41" w:rsidP="00860E41">
      <w:pPr>
        <w:jc w:val="left"/>
      </w:pPr>
    </w:p>
    <w:p w14:paraId="5EB6AC82" w14:textId="77777777" w:rsidR="00860E41" w:rsidRPr="00ED65AC" w:rsidRDefault="00860E41" w:rsidP="00860E41">
      <w:pPr>
        <w:jc w:val="left"/>
      </w:pPr>
    </w:p>
    <w:p w14:paraId="2104F123" w14:textId="77777777" w:rsidR="00860E41" w:rsidRPr="00ED65AC" w:rsidRDefault="00860E41" w:rsidP="00860E41">
      <w:pPr>
        <w:ind w:left="0" w:firstLine="0"/>
        <w:jc w:val="left"/>
      </w:pPr>
      <w:r w:rsidRPr="00ED65AC">
        <w:t xml:space="preserve">For more detailed guidance and information about how to work within the legislation please refer to the ELFT MCA &amp; DoLS Policy.   </w:t>
      </w:r>
    </w:p>
    <w:p w14:paraId="55A3937F" w14:textId="77777777" w:rsidR="00860E41" w:rsidRPr="00ED65AC" w:rsidRDefault="00860E41" w:rsidP="00860E41">
      <w:pPr>
        <w:jc w:val="left"/>
      </w:pPr>
      <w:r w:rsidRPr="00ED65AC">
        <w:t xml:space="preserve"> </w:t>
      </w:r>
    </w:p>
    <w:p w14:paraId="7F5E496C" w14:textId="77777777" w:rsidR="00860E41" w:rsidRPr="00ED65AC" w:rsidRDefault="00860E41" w:rsidP="00860E41">
      <w:pPr>
        <w:jc w:val="left"/>
        <w:rPr>
          <w:b/>
        </w:rPr>
      </w:pPr>
      <w:r w:rsidRPr="00ED65AC">
        <w:t xml:space="preserve"> </w:t>
      </w:r>
    </w:p>
    <w:p w14:paraId="5F33AFB7" w14:textId="77777777" w:rsidR="00860E41" w:rsidRPr="00ED65AC" w:rsidRDefault="00860E41" w:rsidP="00860E41">
      <w:pPr>
        <w:jc w:val="left"/>
      </w:pPr>
    </w:p>
    <w:p w14:paraId="5CE8E681" w14:textId="77777777" w:rsidR="00860E41" w:rsidRPr="00ED65AC" w:rsidRDefault="00860E41" w:rsidP="00860E41">
      <w:pPr>
        <w:jc w:val="left"/>
      </w:pPr>
      <w:r w:rsidRPr="00ED65AC">
        <w:t xml:space="preserve">If a person lacks capacity in any of these areas, then this represents a lack of capacity (see Mental Capacity Act 2005: Code of Practice: </w:t>
      </w:r>
      <w:hyperlink r:id="rId20" w:history="1">
        <w:r w:rsidRPr="00ED65AC">
          <w:rPr>
            <w:rStyle w:val="Hyperlink"/>
          </w:rPr>
          <w:t>https://www.gov.uk/government/publications/mental-capacity-act-code-of-practice</w:t>
        </w:r>
      </w:hyperlink>
    </w:p>
    <w:p w14:paraId="6DDFD9B2" w14:textId="77777777" w:rsidR="00860E41" w:rsidRPr="00ED65AC" w:rsidRDefault="00860E41" w:rsidP="00860E41">
      <w:pPr>
        <w:jc w:val="left"/>
      </w:pPr>
    </w:p>
    <w:p w14:paraId="3FAF8504" w14:textId="77777777" w:rsidR="00860E41" w:rsidRPr="00ED65AC" w:rsidRDefault="00860E41" w:rsidP="00860E41">
      <w:pPr>
        <w:jc w:val="left"/>
      </w:pPr>
      <w:r w:rsidRPr="00ED65AC">
        <w:t xml:space="preserve"> </w:t>
      </w:r>
    </w:p>
    <w:p w14:paraId="4B8EADF7" w14:textId="77777777" w:rsidR="00860E41" w:rsidRPr="00ED65AC" w:rsidRDefault="00860E41" w:rsidP="00860E41">
      <w:pPr>
        <w:jc w:val="left"/>
      </w:pPr>
      <w:r w:rsidRPr="00ED65AC">
        <w:t>Where a person is assessed as lacking capacity, and there is no one suitable to help make decisions such as family members or friends, or where there are concerns that these individuals may pose a risk to the adult concerned, then an independent mental capacity advocate (IMCA) must be appointed to represent the interests of the Adul</w:t>
      </w:r>
      <w:r w:rsidR="00614BA3" w:rsidRPr="00ED65AC">
        <w:t xml:space="preserve">t at Risk. </w:t>
      </w:r>
    </w:p>
    <w:p w14:paraId="3BB4A975" w14:textId="77777777" w:rsidR="00BE6136" w:rsidRPr="00ED65AC" w:rsidRDefault="00BE6136" w:rsidP="00860E41">
      <w:pPr>
        <w:jc w:val="left"/>
      </w:pPr>
    </w:p>
    <w:p w14:paraId="1CD5C758" w14:textId="77777777" w:rsidR="00860E41" w:rsidRPr="00ED65AC" w:rsidRDefault="00860E41" w:rsidP="00860E41">
      <w:pPr>
        <w:jc w:val="left"/>
      </w:pPr>
      <w:r w:rsidRPr="00ED65AC">
        <w:t xml:space="preserve">Contact details of the IMCA services for each authority are available from the link below:  </w:t>
      </w:r>
    </w:p>
    <w:p w14:paraId="504D4CA4" w14:textId="77777777" w:rsidR="00860E41" w:rsidRPr="00ED65AC" w:rsidRDefault="002D371E" w:rsidP="00860E41">
      <w:pPr>
        <w:jc w:val="left"/>
      </w:pPr>
      <w:hyperlink r:id="rId21" w:history="1">
        <w:r w:rsidR="00860E41" w:rsidRPr="00ED65AC">
          <w:rPr>
            <w:rStyle w:val="Hyperlink"/>
          </w:rPr>
          <w:t>https://www.scie.org.uk/mca/imca/find</w:t>
        </w:r>
      </w:hyperlink>
    </w:p>
    <w:p w14:paraId="408208F8" w14:textId="77777777" w:rsidR="00860E41" w:rsidRPr="00ED65AC" w:rsidRDefault="00860E41" w:rsidP="00860E41">
      <w:pPr>
        <w:jc w:val="left"/>
      </w:pPr>
    </w:p>
    <w:p w14:paraId="579EE051" w14:textId="77777777" w:rsidR="00860E41" w:rsidRPr="00ED65AC" w:rsidRDefault="00860E41" w:rsidP="00860E41">
      <w:pPr>
        <w:jc w:val="left"/>
      </w:pPr>
      <w:r w:rsidRPr="00ED65AC">
        <w:t xml:space="preserve"> </w:t>
      </w:r>
    </w:p>
    <w:p w14:paraId="0510758C" w14:textId="77777777" w:rsidR="00447FE5" w:rsidRPr="00ED65AC" w:rsidRDefault="00896767" w:rsidP="00C73074">
      <w:pPr>
        <w:pStyle w:val="Heading2"/>
        <w:ind w:left="0" w:firstLine="0"/>
      </w:pPr>
      <w:r w:rsidRPr="00ED65AC">
        <w:t xml:space="preserve"> </w:t>
      </w:r>
    </w:p>
    <w:p w14:paraId="637A2179" w14:textId="77777777" w:rsidR="00447FE5" w:rsidRPr="00ED65AC" w:rsidRDefault="009C0C2D" w:rsidP="00860E41">
      <w:pPr>
        <w:jc w:val="left"/>
        <w:rPr>
          <w:b/>
        </w:rPr>
      </w:pPr>
      <w:r>
        <w:rPr>
          <w:b/>
        </w:rPr>
        <w:t xml:space="preserve">5.7 </w:t>
      </w:r>
      <w:r w:rsidR="00015965" w:rsidRPr="00ED65AC">
        <w:rPr>
          <w:b/>
        </w:rPr>
        <w:t>Procedures of m</w:t>
      </w:r>
      <w:r w:rsidR="00447FE5" w:rsidRPr="00ED65AC">
        <w:rPr>
          <w:b/>
        </w:rPr>
        <w:t>anaging the concern</w:t>
      </w:r>
    </w:p>
    <w:p w14:paraId="5F62FFD6" w14:textId="77777777" w:rsidR="00EE315F" w:rsidRPr="00ED65AC" w:rsidRDefault="00EE315F" w:rsidP="00860E41">
      <w:pPr>
        <w:jc w:val="left"/>
        <w:rPr>
          <w:b/>
        </w:rPr>
      </w:pPr>
    </w:p>
    <w:p w14:paraId="73FDAF9F" w14:textId="77777777" w:rsidR="00EE315F" w:rsidRPr="00ED65AC" w:rsidRDefault="00EE315F" w:rsidP="00EE315F">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Safeguarding individuals at risk covers a wide spectrum of activity from prevention through to joint multi-agency responses where neglect, harm and abuse occur. The Trust’s workforce is uniquely placed to identify any potential safeguarding risk and/or concern. The Trust does not tolerate neglect and/or poor professional practice. Poor practice or neglect may take the form of isolated incidents of inadequate or unsatisfactory professional practice through to pervasive ill treatment or gross misconduct.</w:t>
      </w:r>
    </w:p>
    <w:p w14:paraId="664762C4" w14:textId="77777777" w:rsidR="00EE315F" w:rsidRPr="00ED65AC" w:rsidRDefault="00EE315F" w:rsidP="00EE315F">
      <w:pPr>
        <w:autoSpaceDE w:val="0"/>
        <w:autoSpaceDN w:val="0"/>
        <w:adjustRightInd w:val="0"/>
        <w:spacing w:after="0" w:line="240" w:lineRule="auto"/>
        <w:ind w:left="0" w:firstLine="0"/>
        <w:jc w:val="left"/>
        <w:rPr>
          <w:rFonts w:eastAsiaTheme="minorHAnsi"/>
          <w:color w:val="auto"/>
          <w:lang w:eastAsia="en-US"/>
        </w:rPr>
      </w:pPr>
    </w:p>
    <w:p w14:paraId="5BA4EAB8" w14:textId="77777777" w:rsidR="00EE315F" w:rsidRPr="00ED65AC" w:rsidRDefault="00EE315F" w:rsidP="00EE315F">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Repeated instances of poor care may be an indication of more serious problems (institutional abuse).</w:t>
      </w:r>
    </w:p>
    <w:p w14:paraId="60CD75CD" w14:textId="77777777" w:rsidR="00EE315F" w:rsidRPr="00ED65AC" w:rsidRDefault="00EE315F" w:rsidP="00EE315F">
      <w:pPr>
        <w:autoSpaceDE w:val="0"/>
        <w:autoSpaceDN w:val="0"/>
        <w:adjustRightInd w:val="0"/>
        <w:spacing w:after="0" w:line="240" w:lineRule="auto"/>
        <w:ind w:left="0" w:firstLine="0"/>
        <w:jc w:val="left"/>
        <w:rPr>
          <w:rFonts w:eastAsiaTheme="minorHAnsi"/>
          <w:color w:val="auto"/>
          <w:lang w:eastAsia="en-US"/>
        </w:rPr>
      </w:pPr>
    </w:p>
    <w:p w14:paraId="452D14F6" w14:textId="77777777" w:rsidR="00EE315F" w:rsidRPr="00ED65AC" w:rsidRDefault="00EE315F" w:rsidP="00E00F8E">
      <w:pPr>
        <w:pStyle w:val="ListParagraph"/>
        <w:numPr>
          <w:ilvl w:val="0"/>
          <w:numId w:val="23"/>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Be aware and receptive to signs of harm, neglect and abuse. Look beyond first impressions</w:t>
      </w:r>
    </w:p>
    <w:p w14:paraId="6D89F2E3" w14:textId="77777777" w:rsidR="00EE315F" w:rsidRPr="00ED65AC" w:rsidRDefault="00EE315F" w:rsidP="00E00F8E">
      <w:pPr>
        <w:pStyle w:val="ListParagraph"/>
        <w:numPr>
          <w:ilvl w:val="0"/>
          <w:numId w:val="23"/>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Help service-users express what is happening to them. Recognise patterns of concern</w:t>
      </w:r>
    </w:p>
    <w:p w14:paraId="6037E047" w14:textId="77777777" w:rsidR="00EE315F" w:rsidRPr="00ED65AC" w:rsidRDefault="00EE315F" w:rsidP="00E00F8E">
      <w:pPr>
        <w:pStyle w:val="ListParagraph"/>
        <w:numPr>
          <w:ilvl w:val="0"/>
          <w:numId w:val="23"/>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Help service-users to voice what they want to happen</w:t>
      </w:r>
    </w:p>
    <w:p w14:paraId="5AA400B2" w14:textId="77777777" w:rsidR="00EE315F" w:rsidRPr="00ED65AC" w:rsidRDefault="00EE315F" w:rsidP="00E00F8E">
      <w:pPr>
        <w:pStyle w:val="ListParagraph"/>
        <w:numPr>
          <w:ilvl w:val="0"/>
          <w:numId w:val="23"/>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lastRenderedPageBreak/>
        <w:t>You have a duty to report any concerns about care provided by other individuals and/or agencies external to the Trust</w:t>
      </w:r>
    </w:p>
    <w:p w14:paraId="60BBA4FF" w14:textId="77777777" w:rsidR="00EE315F" w:rsidRPr="00ED65AC" w:rsidRDefault="00EE315F" w:rsidP="00EE315F">
      <w:pPr>
        <w:autoSpaceDE w:val="0"/>
        <w:autoSpaceDN w:val="0"/>
        <w:adjustRightInd w:val="0"/>
        <w:spacing w:after="0" w:line="240" w:lineRule="auto"/>
        <w:ind w:left="0" w:firstLine="0"/>
        <w:jc w:val="left"/>
        <w:rPr>
          <w:rFonts w:eastAsiaTheme="minorHAnsi"/>
          <w:color w:val="auto"/>
          <w:lang w:eastAsia="en-US"/>
        </w:rPr>
      </w:pPr>
    </w:p>
    <w:p w14:paraId="19B5BFE7" w14:textId="77777777" w:rsidR="00EE315F" w:rsidRPr="00ED65AC" w:rsidRDefault="00EE315F" w:rsidP="00EE315F">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One of the hardest decisions for staff is whether to raise a concern. There is a real danger of staff tolerance growing with continued exposure to seemingly minor issues.</w:t>
      </w:r>
    </w:p>
    <w:p w14:paraId="6C8FBEA8" w14:textId="77777777" w:rsidR="00EE315F" w:rsidRPr="00ED65AC" w:rsidRDefault="00EE315F" w:rsidP="00EE315F">
      <w:pPr>
        <w:autoSpaceDE w:val="0"/>
        <w:autoSpaceDN w:val="0"/>
        <w:adjustRightInd w:val="0"/>
        <w:spacing w:after="0" w:line="240" w:lineRule="auto"/>
        <w:ind w:left="0" w:firstLine="0"/>
        <w:jc w:val="left"/>
        <w:rPr>
          <w:rFonts w:eastAsiaTheme="minorHAnsi"/>
          <w:color w:val="auto"/>
          <w:lang w:eastAsia="en-US"/>
        </w:rPr>
      </w:pPr>
    </w:p>
    <w:p w14:paraId="619226A5" w14:textId="77777777" w:rsidR="00EE315F" w:rsidRPr="00ED65AC" w:rsidRDefault="00EE315F" w:rsidP="00EE315F">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This can lead to complacency and a potential acceptance of behaviour that would not be tolerated in other settings. It can result in incidents not being placed into the multi-agency context when this would be the expected course of action. Therefore, it is important to record all incidents and monitor trends so that repeated or targeted incidents are identified and that </w:t>
      </w:r>
      <w:r w:rsidRPr="00ED65AC">
        <w:rPr>
          <w:rFonts w:eastAsiaTheme="minorHAnsi"/>
          <w:b/>
          <w:bCs/>
          <w:color w:val="auto"/>
          <w:lang w:eastAsia="en-US"/>
        </w:rPr>
        <w:t>referrals are made when abuse occurs or is alleged</w:t>
      </w:r>
      <w:r w:rsidRPr="00ED65AC">
        <w:rPr>
          <w:rFonts w:eastAsiaTheme="minorHAnsi"/>
          <w:color w:val="auto"/>
          <w:lang w:eastAsia="en-US"/>
        </w:rPr>
        <w:t>.</w:t>
      </w:r>
    </w:p>
    <w:p w14:paraId="3EE16C45" w14:textId="77777777" w:rsidR="00EE315F" w:rsidRPr="00ED65AC" w:rsidRDefault="00EE315F" w:rsidP="00EE315F">
      <w:pPr>
        <w:autoSpaceDE w:val="0"/>
        <w:autoSpaceDN w:val="0"/>
        <w:adjustRightInd w:val="0"/>
        <w:spacing w:after="0" w:line="240" w:lineRule="auto"/>
        <w:ind w:left="0" w:firstLine="0"/>
        <w:jc w:val="left"/>
        <w:rPr>
          <w:rFonts w:eastAsiaTheme="minorHAnsi"/>
          <w:color w:val="auto"/>
          <w:lang w:eastAsia="en-US"/>
        </w:rPr>
      </w:pPr>
    </w:p>
    <w:p w14:paraId="69037538" w14:textId="77777777" w:rsidR="00EE315F" w:rsidRPr="00ED65AC" w:rsidRDefault="00EE315F" w:rsidP="00EE315F">
      <w:pPr>
        <w:autoSpaceDE w:val="0"/>
        <w:autoSpaceDN w:val="0"/>
        <w:adjustRightInd w:val="0"/>
        <w:spacing w:after="0" w:line="240" w:lineRule="auto"/>
        <w:ind w:left="0" w:firstLine="0"/>
        <w:jc w:val="left"/>
        <w:rPr>
          <w:rFonts w:eastAsiaTheme="minorHAnsi"/>
          <w:b/>
          <w:bCs/>
          <w:color w:val="auto"/>
          <w:lang w:eastAsia="en-US"/>
        </w:rPr>
      </w:pPr>
      <w:r w:rsidRPr="00ED65AC">
        <w:rPr>
          <w:rFonts w:eastAsiaTheme="minorHAnsi"/>
          <w:b/>
          <w:bCs/>
          <w:color w:val="auto"/>
          <w:lang w:eastAsia="en-US"/>
        </w:rPr>
        <w:t>Action to be taken if someone Reports and/or Discloses Abuse of a Person with Care and Support Needs</w:t>
      </w:r>
    </w:p>
    <w:p w14:paraId="44B4E399" w14:textId="77777777" w:rsidR="00EE315F" w:rsidRPr="00ED65AC" w:rsidRDefault="00EE315F" w:rsidP="00EE315F">
      <w:pPr>
        <w:autoSpaceDE w:val="0"/>
        <w:autoSpaceDN w:val="0"/>
        <w:adjustRightInd w:val="0"/>
        <w:spacing w:after="0" w:line="240" w:lineRule="auto"/>
        <w:ind w:left="0" w:firstLine="0"/>
        <w:jc w:val="left"/>
        <w:rPr>
          <w:rFonts w:eastAsiaTheme="minorHAnsi"/>
          <w:b/>
          <w:bCs/>
          <w:color w:val="auto"/>
          <w:lang w:eastAsia="en-US"/>
        </w:rPr>
      </w:pPr>
    </w:p>
    <w:p w14:paraId="6A8C40E4" w14:textId="77777777" w:rsidR="00EE315F" w:rsidRPr="00ED65AC" w:rsidRDefault="00EE315F" w:rsidP="00EE315F">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All staff have a responsibility to report all concerns regarding any form of abuse or suspected</w:t>
      </w:r>
    </w:p>
    <w:p w14:paraId="21A262A4" w14:textId="77777777" w:rsidR="00EE315F" w:rsidRPr="00ED65AC" w:rsidRDefault="00EE315F" w:rsidP="00EE315F">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abuse. This is not isolated to the care and support delivered by individuals or your teams within the Trust, it is far broader. Staff must consider the holistic care or support the individual(s) at risk receives. This might involve another organisation or a member of the public or family.</w:t>
      </w:r>
    </w:p>
    <w:p w14:paraId="6DAEF20F" w14:textId="77777777" w:rsidR="00EE315F" w:rsidRPr="00ED65AC" w:rsidRDefault="00EE315F" w:rsidP="00EE315F">
      <w:pPr>
        <w:autoSpaceDE w:val="0"/>
        <w:autoSpaceDN w:val="0"/>
        <w:adjustRightInd w:val="0"/>
        <w:spacing w:after="0" w:line="240" w:lineRule="auto"/>
        <w:ind w:left="0" w:firstLine="0"/>
        <w:jc w:val="left"/>
        <w:rPr>
          <w:rFonts w:eastAsiaTheme="minorHAnsi"/>
          <w:color w:val="auto"/>
          <w:lang w:eastAsia="en-US"/>
        </w:rPr>
      </w:pPr>
    </w:p>
    <w:p w14:paraId="6B892A66" w14:textId="77777777" w:rsidR="00EE315F" w:rsidRPr="00ED65AC" w:rsidRDefault="00EE315F" w:rsidP="00EE315F">
      <w:pPr>
        <w:autoSpaceDE w:val="0"/>
        <w:autoSpaceDN w:val="0"/>
        <w:adjustRightInd w:val="0"/>
        <w:spacing w:after="0" w:line="240" w:lineRule="auto"/>
        <w:ind w:left="0" w:firstLine="0"/>
        <w:jc w:val="left"/>
        <w:rPr>
          <w:b/>
        </w:rPr>
      </w:pPr>
      <w:r w:rsidRPr="00ED65AC">
        <w:rPr>
          <w:rFonts w:eastAsiaTheme="minorHAnsi"/>
          <w:color w:val="auto"/>
          <w:lang w:eastAsia="en-US"/>
        </w:rPr>
        <w:t>The local authority safeguarding team will take all concerns seriously. They will as far as possible try to protect staff anonymity. It does not matter if the allegation is in doubt or proven to be wrong, because safeguarding an individual at risk is your priority.</w:t>
      </w:r>
    </w:p>
    <w:p w14:paraId="082C7C20" w14:textId="77777777" w:rsidR="00860E41" w:rsidRPr="00ED65AC" w:rsidRDefault="00860E41" w:rsidP="00860E41">
      <w:pPr>
        <w:jc w:val="left"/>
      </w:pPr>
      <w:r w:rsidRPr="00ED65AC">
        <w:t xml:space="preserve"> </w:t>
      </w:r>
    </w:p>
    <w:p w14:paraId="2DA28ED9" w14:textId="77777777" w:rsidR="00860E41" w:rsidRPr="00ED65AC" w:rsidRDefault="00860E41" w:rsidP="0049479E">
      <w:pPr>
        <w:ind w:left="0" w:firstLine="0"/>
        <w:jc w:val="left"/>
      </w:pPr>
    </w:p>
    <w:p w14:paraId="504EEFA6" w14:textId="77777777" w:rsidR="00860E41" w:rsidRPr="00ED65AC" w:rsidRDefault="00860E41" w:rsidP="00860E41">
      <w:pPr>
        <w:pStyle w:val="Heading2"/>
        <w:rPr>
          <w:b/>
        </w:rPr>
      </w:pPr>
      <w:bookmarkStart w:id="19" w:name="_Toc129178552"/>
      <w:r w:rsidRPr="00ED65AC">
        <w:rPr>
          <w:b/>
        </w:rPr>
        <w:t xml:space="preserve"> Reporting concerns of Adult Abuse to the Police</w:t>
      </w:r>
      <w:bookmarkEnd w:id="19"/>
      <w:r w:rsidRPr="00ED65AC">
        <w:rPr>
          <w:b/>
        </w:rPr>
        <w:t xml:space="preserve">  </w:t>
      </w:r>
    </w:p>
    <w:p w14:paraId="7F4CA4D1" w14:textId="77777777" w:rsidR="00860E41" w:rsidRPr="00ED65AC" w:rsidRDefault="00860E41" w:rsidP="00860E41">
      <w:pPr>
        <w:jc w:val="left"/>
        <w:rPr>
          <w:b/>
        </w:rPr>
      </w:pPr>
    </w:p>
    <w:p w14:paraId="3A5BED3F" w14:textId="77777777" w:rsidR="00860E41" w:rsidRPr="00ED65AC" w:rsidRDefault="00860E41" w:rsidP="00860E41">
      <w:pPr>
        <w:jc w:val="left"/>
      </w:pPr>
      <w:r w:rsidRPr="00ED65AC">
        <w:t>Everyone is entitled to the protection of the law and access to justice; all victims of abuse must be informed of their right to report an allegation to the police. The police have a lead responsibility for investigating any criminal offences committed against an Adult at Risk. In all situations where an adult has possibly been abused and a crime may have been committed, the first consideration must always be the person’s safety and respect for the</w:t>
      </w:r>
      <w:r w:rsidR="00C73074" w:rsidRPr="00ED65AC">
        <w:t>ir dignity and rights</w:t>
      </w:r>
      <w:r w:rsidRPr="00ED65AC">
        <w:t xml:space="preserve">.  </w:t>
      </w:r>
    </w:p>
    <w:p w14:paraId="73A96585" w14:textId="77777777" w:rsidR="00860E41" w:rsidRPr="00ED65AC" w:rsidRDefault="00860E41" w:rsidP="00860E41">
      <w:pPr>
        <w:jc w:val="left"/>
      </w:pPr>
      <w:r w:rsidRPr="00ED65AC">
        <w:t xml:space="preserve"> </w:t>
      </w:r>
    </w:p>
    <w:p w14:paraId="44A8A523" w14:textId="77777777" w:rsidR="00860E41" w:rsidRPr="00ED65AC" w:rsidRDefault="00860E41" w:rsidP="00860E41">
      <w:pPr>
        <w:jc w:val="left"/>
      </w:pPr>
      <w:r w:rsidRPr="00ED65AC">
        <w:t xml:space="preserve">In non-urgent situations the police can be contacted using the 101 telephone number. Any discussion with the police, including a crime reference number assigned to the case, must be recorded in the clinical record. </w:t>
      </w:r>
    </w:p>
    <w:p w14:paraId="14D41971" w14:textId="77777777" w:rsidR="00860E41" w:rsidRPr="00ED65AC" w:rsidRDefault="00860E41" w:rsidP="00860E41">
      <w:pPr>
        <w:jc w:val="left"/>
      </w:pPr>
      <w:r w:rsidRPr="00ED65AC">
        <w:t xml:space="preserve"> </w:t>
      </w:r>
    </w:p>
    <w:p w14:paraId="27E0C2D8" w14:textId="77777777" w:rsidR="00860E41" w:rsidRPr="00ED65AC" w:rsidRDefault="00860E41" w:rsidP="00860E41">
      <w:pPr>
        <w:jc w:val="left"/>
      </w:pPr>
      <w:r w:rsidRPr="00ED65AC">
        <w:t>In emergency situations contact the police using the 999 telephone number and record this fact in the clinical record. Inform your line manager.</w:t>
      </w:r>
    </w:p>
    <w:p w14:paraId="749F942F" w14:textId="77777777" w:rsidR="00860E41" w:rsidRPr="00ED65AC" w:rsidRDefault="00860E41" w:rsidP="00860E41">
      <w:pPr>
        <w:jc w:val="left"/>
      </w:pPr>
    </w:p>
    <w:p w14:paraId="2904C65D" w14:textId="77777777" w:rsidR="00860E41" w:rsidRPr="00ED65AC" w:rsidRDefault="00860E41" w:rsidP="00860E41">
      <w:pPr>
        <w:jc w:val="left"/>
      </w:pPr>
      <w:r w:rsidRPr="00ED65AC">
        <w:t xml:space="preserve">It is essential that any actions taken by ELFT staff do not increase risk to the adult or compromise an investigation. It is vital that the accounts of any adults at risk, witnesses and suspects are obtained in a way that does not affect their admissibility in the courts. If there are any doubts about this the Trust Safeguarding Team must be consulted so that discussion with the police for advice as to the best course of action can take place.   </w:t>
      </w:r>
    </w:p>
    <w:p w14:paraId="373A97DB" w14:textId="77777777" w:rsidR="00860E41" w:rsidRPr="00ED65AC" w:rsidRDefault="00860E41" w:rsidP="00860E41">
      <w:pPr>
        <w:jc w:val="left"/>
      </w:pPr>
      <w:r w:rsidRPr="00ED65AC">
        <w:t xml:space="preserve"> </w:t>
      </w:r>
    </w:p>
    <w:p w14:paraId="5DE07DA1" w14:textId="77777777" w:rsidR="00345B89" w:rsidRPr="00ED65AC" w:rsidRDefault="00860E41" w:rsidP="00860E41">
      <w:pPr>
        <w:jc w:val="left"/>
      </w:pPr>
      <w:r w:rsidRPr="00ED65AC">
        <w:t>Where an allegation of crime is made it is important to abide by the following key principles:</w:t>
      </w:r>
    </w:p>
    <w:p w14:paraId="084077DD" w14:textId="77777777" w:rsidR="00345B89" w:rsidRPr="00ED65AC" w:rsidRDefault="00345B89" w:rsidP="00860E41">
      <w:pPr>
        <w:jc w:val="left"/>
      </w:pPr>
    </w:p>
    <w:p w14:paraId="2C42FBC1" w14:textId="77777777" w:rsidR="00860E41" w:rsidRPr="00ED65AC" w:rsidRDefault="00860E41" w:rsidP="0027535E">
      <w:pPr>
        <w:pStyle w:val="ListParagraph"/>
        <w:numPr>
          <w:ilvl w:val="0"/>
          <w:numId w:val="45"/>
        </w:numPr>
        <w:jc w:val="left"/>
      </w:pPr>
      <w:r w:rsidRPr="00ED65AC">
        <w:t xml:space="preserve">Let the adult know who will be informed, and offer support;  </w:t>
      </w:r>
    </w:p>
    <w:p w14:paraId="20C0E3DF" w14:textId="77777777" w:rsidR="00345B89" w:rsidRPr="00ED65AC" w:rsidRDefault="00345B89" w:rsidP="00345B89">
      <w:pPr>
        <w:pStyle w:val="ListParagraph"/>
        <w:ind w:left="841" w:firstLine="0"/>
        <w:jc w:val="left"/>
      </w:pPr>
    </w:p>
    <w:p w14:paraId="22F2A3CD" w14:textId="77777777" w:rsidR="00860E41" w:rsidRPr="00ED65AC" w:rsidRDefault="00860E41" w:rsidP="0027535E">
      <w:pPr>
        <w:pStyle w:val="ListParagraph"/>
        <w:numPr>
          <w:ilvl w:val="0"/>
          <w:numId w:val="45"/>
        </w:numPr>
        <w:jc w:val="left"/>
      </w:pPr>
      <w:r w:rsidRPr="00ED65AC">
        <w:lastRenderedPageBreak/>
        <w:t xml:space="preserve">Do not make promises that may not be kept regarding confidentiality. If there is evidence of a serious crime or other factors are involved, then it is your duty to share the information;  </w:t>
      </w:r>
    </w:p>
    <w:p w14:paraId="5182B561" w14:textId="77777777" w:rsidR="00345B89" w:rsidRPr="00ED65AC" w:rsidRDefault="00345B89" w:rsidP="00345B89">
      <w:pPr>
        <w:pStyle w:val="ListParagraph"/>
      </w:pPr>
    </w:p>
    <w:p w14:paraId="1E753623" w14:textId="77777777" w:rsidR="00345B89" w:rsidRPr="00ED65AC" w:rsidRDefault="00860E41" w:rsidP="0027535E">
      <w:pPr>
        <w:pStyle w:val="ListParagraph"/>
        <w:numPr>
          <w:ilvl w:val="0"/>
          <w:numId w:val="45"/>
        </w:numPr>
        <w:jc w:val="left"/>
      </w:pPr>
      <w:r w:rsidRPr="00ED65AC">
        <w:t xml:space="preserve">Do not speak about the allegation to the person alleged to have caused the harm without checking with the police first; </w:t>
      </w:r>
    </w:p>
    <w:p w14:paraId="11AAA5C6" w14:textId="77777777" w:rsidR="00345B89" w:rsidRPr="00ED65AC" w:rsidRDefault="00345B89" w:rsidP="00345B89">
      <w:pPr>
        <w:pStyle w:val="ListParagraph"/>
      </w:pPr>
    </w:p>
    <w:p w14:paraId="5AA6543A" w14:textId="77777777" w:rsidR="00860E41" w:rsidRPr="00ED65AC" w:rsidRDefault="00860E41" w:rsidP="00345B89">
      <w:pPr>
        <w:pStyle w:val="ListParagraph"/>
        <w:ind w:left="841" w:firstLine="0"/>
        <w:jc w:val="left"/>
      </w:pPr>
    </w:p>
    <w:p w14:paraId="39FA10DC" w14:textId="77777777" w:rsidR="00345B89" w:rsidRPr="00ED65AC" w:rsidRDefault="00860E41" w:rsidP="0027535E">
      <w:pPr>
        <w:pStyle w:val="ListParagraph"/>
        <w:numPr>
          <w:ilvl w:val="0"/>
          <w:numId w:val="45"/>
        </w:numPr>
        <w:jc w:val="left"/>
      </w:pPr>
      <w:r w:rsidRPr="00ED65AC">
        <w:t xml:space="preserve">Only ask questions to establish what has happened, to find out if the adult or another person is at immediate risk of harm and to establish the basic facts; </w:t>
      </w:r>
    </w:p>
    <w:p w14:paraId="49658EF4" w14:textId="77777777" w:rsidR="00860E41" w:rsidRPr="00ED65AC" w:rsidRDefault="00860E41" w:rsidP="00345B89">
      <w:pPr>
        <w:pStyle w:val="ListParagraph"/>
        <w:ind w:left="841" w:firstLine="0"/>
        <w:jc w:val="left"/>
      </w:pPr>
      <w:r w:rsidRPr="00ED65AC">
        <w:t xml:space="preserve"> </w:t>
      </w:r>
    </w:p>
    <w:p w14:paraId="582A07F9" w14:textId="77777777" w:rsidR="00860E41" w:rsidRPr="00ED65AC" w:rsidRDefault="00860E41" w:rsidP="0027535E">
      <w:pPr>
        <w:pStyle w:val="ListParagraph"/>
        <w:numPr>
          <w:ilvl w:val="0"/>
          <w:numId w:val="45"/>
        </w:numPr>
        <w:jc w:val="left"/>
      </w:pPr>
      <w:r w:rsidRPr="00ED65AC">
        <w:t xml:space="preserve">Do not ask leading questions, but do not stop someone from speaking whilst they are disclosing what has happened, as this may convey a message that they are doing something wrong;  </w:t>
      </w:r>
    </w:p>
    <w:p w14:paraId="5F80B36C" w14:textId="77777777" w:rsidR="00345B89" w:rsidRPr="00ED65AC" w:rsidRDefault="00345B89" w:rsidP="00345B89">
      <w:pPr>
        <w:pStyle w:val="ListParagraph"/>
      </w:pPr>
    </w:p>
    <w:p w14:paraId="67701983" w14:textId="77777777" w:rsidR="00345B89" w:rsidRPr="00ED65AC" w:rsidRDefault="00345B89" w:rsidP="00345B89">
      <w:pPr>
        <w:pStyle w:val="ListParagraph"/>
        <w:ind w:left="841" w:firstLine="0"/>
        <w:jc w:val="left"/>
      </w:pPr>
    </w:p>
    <w:p w14:paraId="528FAA47" w14:textId="77777777" w:rsidR="00860E41" w:rsidRPr="00ED65AC" w:rsidRDefault="00860E41" w:rsidP="0027535E">
      <w:pPr>
        <w:pStyle w:val="ListParagraph"/>
        <w:numPr>
          <w:ilvl w:val="0"/>
          <w:numId w:val="45"/>
        </w:numPr>
        <w:jc w:val="left"/>
      </w:pPr>
      <w:r w:rsidRPr="00ED65AC">
        <w:t xml:space="preserve">Keep a record of what is said and use the exact words of the person involved and note the time, date and location of any recording;  </w:t>
      </w:r>
    </w:p>
    <w:p w14:paraId="6C845103" w14:textId="77777777" w:rsidR="00345B89" w:rsidRPr="00ED65AC" w:rsidRDefault="00345B89" w:rsidP="00345B89">
      <w:pPr>
        <w:pStyle w:val="ListParagraph"/>
        <w:ind w:left="841" w:firstLine="0"/>
        <w:jc w:val="left"/>
      </w:pPr>
    </w:p>
    <w:p w14:paraId="2B24DD85" w14:textId="77777777" w:rsidR="00860E41" w:rsidRPr="00ED65AC" w:rsidRDefault="00860E41" w:rsidP="0027535E">
      <w:pPr>
        <w:pStyle w:val="ListParagraph"/>
        <w:numPr>
          <w:ilvl w:val="0"/>
          <w:numId w:val="45"/>
        </w:numPr>
        <w:jc w:val="left"/>
      </w:pPr>
      <w:r w:rsidRPr="00ED65AC">
        <w:t xml:space="preserve">Record the physical appearance of any individual/s involved and note any damage or other relevant information regarding to the surrounding environment;  </w:t>
      </w:r>
    </w:p>
    <w:p w14:paraId="405313DA" w14:textId="77777777" w:rsidR="00345B89" w:rsidRPr="00ED65AC" w:rsidRDefault="00345B89" w:rsidP="00345B89">
      <w:pPr>
        <w:pStyle w:val="ListParagraph"/>
      </w:pPr>
    </w:p>
    <w:p w14:paraId="4E2D788C" w14:textId="77777777" w:rsidR="00860E41" w:rsidRPr="00ED65AC" w:rsidRDefault="00860E41" w:rsidP="0027535E">
      <w:pPr>
        <w:pStyle w:val="ListParagraph"/>
        <w:numPr>
          <w:ilvl w:val="0"/>
          <w:numId w:val="45"/>
        </w:numPr>
        <w:jc w:val="left"/>
      </w:pPr>
      <w:r w:rsidRPr="00ED65AC">
        <w:t xml:space="preserve">Take steps to preserve evidence where possible and explain to the police what you have done. It is equally important to tell them if you have moved or touched something that might be relevant; </w:t>
      </w:r>
    </w:p>
    <w:p w14:paraId="41767158" w14:textId="77777777" w:rsidR="00345B89" w:rsidRPr="00ED65AC" w:rsidRDefault="00345B89" w:rsidP="00345B89">
      <w:pPr>
        <w:pStyle w:val="ListParagraph"/>
      </w:pPr>
    </w:p>
    <w:p w14:paraId="77E718AE" w14:textId="77777777" w:rsidR="00860E41" w:rsidRPr="00ED65AC" w:rsidRDefault="00860E41" w:rsidP="0027535E">
      <w:pPr>
        <w:pStyle w:val="ListParagraph"/>
        <w:numPr>
          <w:ilvl w:val="0"/>
          <w:numId w:val="45"/>
        </w:numPr>
        <w:jc w:val="left"/>
      </w:pPr>
      <w:r w:rsidRPr="00ED65AC">
        <w:t>Consider other individuals who may be involved in the situation and could also be potential</w:t>
      </w:r>
      <w:r w:rsidR="00054F36" w:rsidRPr="00ED65AC">
        <w:t xml:space="preserve"> victims – please see section</w:t>
      </w:r>
      <w:r w:rsidR="009E73B9" w:rsidRPr="00ED65AC">
        <w:t xml:space="preserve"> entitled</w:t>
      </w:r>
      <w:r w:rsidRPr="00ED65AC">
        <w:t xml:space="preserve"> “</w:t>
      </w:r>
      <w:r w:rsidRPr="00162C89">
        <w:rPr>
          <w:b/>
        </w:rPr>
        <w:t>Think family”.</w:t>
      </w:r>
      <w:r w:rsidRPr="00ED65AC">
        <w:t xml:space="preserve">  </w:t>
      </w:r>
    </w:p>
    <w:p w14:paraId="77AAB1A3" w14:textId="77777777" w:rsidR="00860E41" w:rsidRPr="00ED65AC" w:rsidRDefault="00860E41" w:rsidP="00860E41">
      <w:r w:rsidRPr="00ED65AC">
        <w:t xml:space="preserve"> </w:t>
      </w:r>
    </w:p>
    <w:p w14:paraId="6A6D9FBE" w14:textId="77777777" w:rsidR="00860E41" w:rsidRPr="00ED65AC" w:rsidRDefault="00860E41" w:rsidP="00860E41">
      <w:pPr>
        <w:jc w:val="left"/>
      </w:pPr>
      <w:r w:rsidRPr="00ED65AC">
        <w:t xml:space="preserve">By observing these simple rules you will assist the victim and ensure that evidence is obtained in a professional manner and that any criminal prosecution will not be jeopardised. </w:t>
      </w:r>
    </w:p>
    <w:p w14:paraId="0A961AA9" w14:textId="77777777" w:rsidR="00860E41" w:rsidRPr="00ED65AC" w:rsidRDefault="00860E41" w:rsidP="00860E41">
      <w:pPr>
        <w:jc w:val="left"/>
      </w:pPr>
      <w:r w:rsidRPr="00ED65AC">
        <w:t xml:space="preserve"> </w:t>
      </w:r>
    </w:p>
    <w:p w14:paraId="3B8988AE" w14:textId="77777777" w:rsidR="00860E41" w:rsidRPr="00ED65AC" w:rsidRDefault="00860E41" w:rsidP="00860E41">
      <w:pPr>
        <w:jc w:val="left"/>
      </w:pPr>
      <w:r w:rsidRPr="00ED65AC">
        <w:t xml:space="preserve">Some adults may choose not to pursue a criminal allegation but the police will continue to secure and preserve evidence and a crime report will still be recorded. Whilst adults have a right to make decisions about their lives, in some circumstances the wishes of the Adult at Risk may be overridden if concerns persist about their own safety or that of others.  </w:t>
      </w:r>
    </w:p>
    <w:p w14:paraId="264D5966" w14:textId="77777777" w:rsidR="00860E41" w:rsidRPr="00ED65AC" w:rsidRDefault="00860E41" w:rsidP="00860E41">
      <w:pPr>
        <w:jc w:val="left"/>
      </w:pPr>
      <w:r w:rsidRPr="00ED65AC">
        <w:t xml:space="preserve"> </w:t>
      </w:r>
    </w:p>
    <w:p w14:paraId="006B5DE6" w14:textId="77777777" w:rsidR="003F1AA0" w:rsidRPr="00ED65AC" w:rsidRDefault="00860E41" w:rsidP="00E477A8">
      <w:pPr>
        <w:pStyle w:val="CommentText"/>
        <w:ind w:left="0" w:firstLine="0"/>
        <w:jc w:val="left"/>
      </w:pPr>
      <w:r w:rsidRPr="00ED65AC">
        <w:t>Other than investigating a crime, the involvement of the police can be of additional benefit such as obtaining victim support, or enabling the police to invoke specific protective actions which may apply to the situation, for example a Domestic Violence Protection Orders (DVPO</w:t>
      </w:r>
      <w:r w:rsidR="00E477A8">
        <w:rPr>
          <w:color w:val="0B0C0C"/>
          <w:highlight w:val="white"/>
        </w:rPr>
        <w:t>) and Domestic Violence Protection Notice (DVPN)</w:t>
      </w:r>
      <w:r w:rsidRPr="00ED65AC">
        <w:t xml:space="preserve">. </w:t>
      </w:r>
    </w:p>
    <w:p w14:paraId="31FDEABE" w14:textId="77777777" w:rsidR="00BE6136" w:rsidRPr="00ED65AC" w:rsidRDefault="00BE6136" w:rsidP="00860E41">
      <w:pPr>
        <w:jc w:val="left"/>
      </w:pPr>
    </w:p>
    <w:p w14:paraId="7523389D" w14:textId="77777777" w:rsidR="00BE6136" w:rsidRPr="00ED65AC" w:rsidRDefault="00BE6136" w:rsidP="00BE6136">
      <w:pPr>
        <w:autoSpaceDE w:val="0"/>
        <w:autoSpaceDN w:val="0"/>
        <w:adjustRightInd w:val="0"/>
        <w:spacing w:after="0" w:line="240" w:lineRule="auto"/>
        <w:ind w:left="0" w:firstLine="0"/>
        <w:jc w:val="left"/>
        <w:rPr>
          <w:rFonts w:eastAsiaTheme="minorHAnsi"/>
          <w:b/>
          <w:bCs/>
          <w:lang w:eastAsia="en-US"/>
        </w:rPr>
      </w:pPr>
      <w:r w:rsidRPr="00ED65AC">
        <w:rPr>
          <w:rFonts w:eastAsiaTheme="minorHAnsi"/>
          <w:b/>
          <w:bCs/>
          <w:lang w:eastAsia="en-US"/>
        </w:rPr>
        <w:t xml:space="preserve">Third Party Reporting </w:t>
      </w:r>
    </w:p>
    <w:p w14:paraId="633FD036" w14:textId="77777777" w:rsidR="00BE6136" w:rsidRPr="00ED65AC" w:rsidRDefault="00BE6136" w:rsidP="00BE6136">
      <w:pPr>
        <w:autoSpaceDE w:val="0"/>
        <w:autoSpaceDN w:val="0"/>
        <w:adjustRightInd w:val="0"/>
        <w:spacing w:after="0" w:line="240" w:lineRule="auto"/>
        <w:ind w:left="0" w:firstLine="0"/>
        <w:jc w:val="left"/>
        <w:rPr>
          <w:rFonts w:eastAsiaTheme="minorHAnsi"/>
          <w:lang w:eastAsia="en-US"/>
        </w:rPr>
      </w:pPr>
    </w:p>
    <w:p w14:paraId="2223A2E0" w14:textId="77777777" w:rsidR="00BE6136" w:rsidRPr="00ED65AC" w:rsidRDefault="00BE6136" w:rsidP="00BE6136">
      <w:pPr>
        <w:jc w:val="left"/>
        <w:rPr>
          <w:rFonts w:eastAsiaTheme="minorHAnsi"/>
          <w:lang w:eastAsia="en-US"/>
        </w:rPr>
      </w:pPr>
      <w:r w:rsidRPr="00ED65AC">
        <w:rPr>
          <w:rFonts w:eastAsiaTheme="minorHAnsi"/>
          <w:lang w:eastAsia="en-US"/>
        </w:rPr>
        <w:t xml:space="preserve">If you have been given information or believe that a crime has been committed against an Adult at Risk, this </w:t>
      </w:r>
      <w:r w:rsidRPr="00ED65AC">
        <w:rPr>
          <w:rFonts w:eastAsiaTheme="minorHAnsi"/>
          <w:b/>
          <w:bCs/>
          <w:i/>
          <w:iCs/>
          <w:lang w:eastAsia="en-US"/>
        </w:rPr>
        <w:t xml:space="preserve">must </w:t>
      </w:r>
      <w:r w:rsidRPr="00ED65AC">
        <w:rPr>
          <w:rFonts w:eastAsiaTheme="minorHAnsi"/>
          <w:lang w:eastAsia="en-US"/>
        </w:rPr>
        <w:t xml:space="preserve">be reported to the police. This can be done </w:t>
      </w:r>
      <w:r w:rsidRPr="00ED65AC">
        <w:rPr>
          <w:rFonts w:eastAsiaTheme="minorHAnsi"/>
          <w:b/>
          <w:bCs/>
          <w:i/>
          <w:iCs/>
          <w:lang w:eastAsia="en-US"/>
        </w:rPr>
        <w:t>withou</w:t>
      </w:r>
      <w:r w:rsidRPr="00ED65AC">
        <w:rPr>
          <w:rFonts w:eastAsiaTheme="minorHAnsi"/>
          <w:b/>
          <w:bCs/>
          <w:lang w:eastAsia="en-US"/>
        </w:rPr>
        <w:t xml:space="preserve">t </w:t>
      </w:r>
      <w:r w:rsidRPr="00ED65AC">
        <w:rPr>
          <w:rFonts w:eastAsiaTheme="minorHAnsi"/>
          <w:lang w:eastAsia="en-US"/>
        </w:rPr>
        <w:t>consent, even if the Adult has the capacity to decline. Third parties should report on behalf of the victim with or without consent as safeguarding the victim takes priority over consent.</w:t>
      </w:r>
    </w:p>
    <w:p w14:paraId="4C2C3D7F" w14:textId="77777777" w:rsidR="00BE6136" w:rsidRPr="00ED65AC" w:rsidRDefault="00BE6136" w:rsidP="00BE6136">
      <w:pPr>
        <w:jc w:val="left"/>
      </w:pPr>
      <w:r w:rsidRPr="00ED65AC">
        <w:rPr>
          <w:b/>
          <w:bCs/>
        </w:rPr>
        <w:t>It is clear, that if staff do not report a crime, the consequences of any risk to the Adult at Risk will rest with those staff</w:t>
      </w:r>
    </w:p>
    <w:p w14:paraId="58400DF9" w14:textId="77777777" w:rsidR="003F1AA0" w:rsidRDefault="003F1AA0" w:rsidP="00860E41">
      <w:pPr>
        <w:jc w:val="left"/>
      </w:pPr>
    </w:p>
    <w:p w14:paraId="2C64E552" w14:textId="77777777" w:rsidR="00AB0A0E" w:rsidRDefault="00AB0A0E" w:rsidP="00860E41">
      <w:pPr>
        <w:jc w:val="left"/>
      </w:pPr>
    </w:p>
    <w:p w14:paraId="35BE48CA" w14:textId="77777777" w:rsidR="00AB0A0E" w:rsidRPr="00ED65AC" w:rsidRDefault="00AB0A0E" w:rsidP="00860E41">
      <w:pPr>
        <w:jc w:val="left"/>
      </w:pPr>
    </w:p>
    <w:p w14:paraId="5FFB4A98" w14:textId="77777777" w:rsidR="003F1AA0" w:rsidRPr="00ED65AC" w:rsidRDefault="00E477A8" w:rsidP="003F1AA0">
      <w:pPr>
        <w:autoSpaceDE w:val="0"/>
        <w:autoSpaceDN w:val="0"/>
        <w:adjustRightInd w:val="0"/>
        <w:spacing w:after="0" w:line="240" w:lineRule="auto"/>
        <w:ind w:left="0" w:firstLine="0"/>
        <w:jc w:val="left"/>
        <w:rPr>
          <w:rFonts w:eastAsiaTheme="minorHAnsi"/>
          <w:b/>
          <w:bCs/>
          <w:color w:val="auto"/>
          <w:lang w:eastAsia="en-US"/>
        </w:rPr>
      </w:pPr>
      <w:r>
        <w:rPr>
          <w:rFonts w:eastAsiaTheme="minorHAnsi"/>
          <w:b/>
          <w:bCs/>
          <w:color w:val="auto"/>
          <w:lang w:eastAsia="en-US"/>
        </w:rPr>
        <w:lastRenderedPageBreak/>
        <w:t>Non-Recent Abuse</w:t>
      </w:r>
    </w:p>
    <w:p w14:paraId="4669818F" w14:textId="77777777" w:rsidR="003F1AA0" w:rsidRPr="00ED65AC" w:rsidRDefault="003F1AA0" w:rsidP="003F1AA0">
      <w:pPr>
        <w:autoSpaceDE w:val="0"/>
        <w:autoSpaceDN w:val="0"/>
        <w:adjustRightInd w:val="0"/>
        <w:spacing w:after="0" w:line="240" w:lineRule="auto"/>
        <w:ind w:left="0" w:firstLine="0"/>
        <w:jc w:val="left"/>
        <w:rPr>
          <w:rFonts w:eastAsiaTheme="minorHAnsi"/>
          <w:b/>
          <w:bCs/>
          <w:color w:val="auto"/>
          <w:lang w:eastAsia="en-US"/>
        </w:rPr>
      </w:pPr>
    </w:p>
    <w:p w14:paraId="589C2AB5"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If a person discloses historical abuse and is agreeable to sharing this information including the</w:t>
      </w:r>
      <w:r w:rsidR="00054F36" w:rsidRPr="00ED65AC">
        <w:rPr>
          <w:rFonts w:eastAsiaTheme="minorHAnsi"/>
          <w:color w:val="auto"/>
          <w:lang w:eastAsia="en-US"/>
        </w:rPr>
        <w:t xml:space="preserve"> </w:t>
      </w:r>
      <w:r w:rsidRPr="00ED65AC">
        <w:rPr>
          <w:rFonts w:eastAsiaTheme="minorHAnsi"/>
          <w:color w:val="auto"/>
          <w:lang w:eastAsia="en-US"/>
        </w:rPr>
        <w:t>potential perpetrator, gain their clear consent and report this directly to the appropriate local</w:t>
      </w:r>
      <w:r w:rsidR="00054F36" w:rsidRPr="00ED65AC">
        <w:rPr>
          <w:rFonts w:eastAsiaTheme="minorHAnsi"/>
          <w:color w:val="auto"/>
          <w:lang w:eastAsia="en-US"/>
        </w:rPr>
        <w:t xml:space="preserve"> </w:t>
      </w:r>
      <w:r w:rsidRPr="00ED65AC">
        <w:rPr>
          <w:rFonts w:eastAsiaTheme="minorHAnsi"/>
          <w:color w:val="auto"/>
          <w:lang w:eastAsia="en-US"/>
        </w:rPr>
        <w:t>authority safeguarding team. Ensure all information is clearly documented withi</w:t>
      </w:r>
      <w:r w:rsidR="00054F36" w:rsidRPr="00ED65AC">
        <w:rPr>
          <w:rFonts w:eastAsiaTheme="minorHAnsi"/>
          <w:color w:val="auto"/>
          <w:lang w:eastAsia="en-US"/>
        </w:rPr>
        <w:t>n the profile notes</w:t>
      </w:r>
      <w:r w:rsidRPr="00ED65AC">
        <w:rPr>
          <w:rFonts w:eastAsiaTheme="minorHAnsi"/>
          <w:color w:val="auto"/>
          <w:lang w:eastAsia="en-US"/>
        </w:rPr>
        <w:t>.</w:t>
      </w:r>
    </w:p>
    <w:p w14:paraId="7A1F40D6" w14:textId="77777777" w:rsidR="00054F36" w:rsidRPr="00ED65AC" w:rsidRDefault="00054F36" w:rsidP="003F1AA0">
      <w:pPr>
        <w:autoSpaceDE w:val="0"/>
        <w:autoSpaceDN w:val="0"/>
        <w:adjustRightInd w:val="0"/>
        <w:spacing w:after="0" w:line="240" w:lineRule="auto"/>
        <w:ind w:left="0" w:firstLine="0"/>
        <w:jc w:val="left"/>
        <w:rPr>
          <w:rFonts w:eastAsiaTheme="minorHAnsi"/>
          <w:color w:val="auto"/>
          <w:lang w:eastAsia="en-US"/>
        </w:rPr>
      </w:pPr>
    </w:p>
    <w:p w14:paraId="1C073ED7"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There may be times where a person will not want to disclose historical concerns initially; however</w:t>
      </w:r>
      <w:r w:rsidR="00054F36" w:rsidRPr="00ED65AC">
        <w:rPr>
          <w:rFonts w:eastAsiaTheme="minorHAnsi"/>
          <w:color w:val="auto"/>
          <w:lang w:eastAsia="en-US"/>
        </w:rPr>
        <w:t xml:space="preserve"> </w:t>
      </w:r>
      <w:r w:rsidRPr="00ED65AC">
        <w:rPr>
          <w:rFonts w:eastAsiaTheme="minorHAnsi"/>
          <w:color w:val="auto"/>
          <w:lang w:eastAsia="en-US"/>
        </w:rPr>
        <w:t>this may be explored through therapeutic intervention.</w:t>
      </w:r>
    </w:p>
    <w:p w14:paraId="5D028390" w14:textId="77777777" w:rsidR="00054F36" w:rsidRPr="00ED65AC" w:rsidRDefault="00054F36" w:rsidP="003F1AA0">
      <w:pPr>
        <w:autoSpaceDE w:val="0"/>
        <w:autoSpaceDN w:val="0"/>
        <w:adjustRightInd w:val="0"/>
        <w:spacing w:after="0" w:line="240" w:lineRule="auto"/>
        <w:ind w:left="0" w:firstLine="0"/>
        <w:jc w:val="left"/>
        <w:rPr>
          <w:rFonts w:eastAsiaTheme="minorHAnsi"/>
          <w:color w:val="auto"/>
          <w:lang w:eastAsia="en-US"/>
        </w:rPr>
      </w:pPr>
    </w:p>
    <w:p w14:paraId="447E13C3" w14:textId="77777777" w:rsidR="00860E41" w:rsidRPr="00ED65AC" w:rsidRDefault="003F1AA0" w:rsidP="00054F36">
      <w:pPr>
        <w:autoSpaceDE w:val="0"/>
        <w:autoSpaceDN w:val="0"/>
        <w:adjustRightInd w:val="0"/>
        <w:spacing w:after="0" w:line="240" w:lineRule="auto"/>
        <w:ind w:left="0" w:firstLine="0"/>
        <w:jc w:val="left"/>
      </w:pPr>
      <w:r w:rsidRPr="00ED65AC">
        <w:rPr>
          <w:rFonts w:eastAsiaTheme="minorHAnsi"/>
          <w:color w:val="auto"/>
          <w:lang w:eastAsia="en-US"/>
        </w:rPr>
        <w:t>If the person does not consent to sharing their disclosure wider to allow for investigation but they</w:t>
      </w:r>
      <w:r w:rsidR="00054F36" w:rsidRPr="00ED65AC">
        <w:rPr>
          <w:rFonts w:eastAsiaTheme="minorHAnsi"/>
          <w:color w:val="auto"/>
          <w:lang w:eastAsia="en-US"/>
        </w:rPr>
        <w:t xml:space="preserve"> </w:t>
      </w:r>
      <w:r w:rsidRPr="00ED65AC">
        <w:rPr>
          <w:rFonts w:eastAsiaTheme="minorHAnsi"/>
          <w:color w:val="auto"/>
          <w:lang w:eastAsia="en-US"/>
        </w:rPr>
        <w:t xml:space="preserve">have given a potential perpetrators name, you can share the perpetrators name </w:t>
      </w:r>
      <w:r w:rsidRPr="00ED65AC">
        <w:rPr>
          <w:rFonts w:eastAsiaTheme="minorHAnsi"/>
          <w:b/>
          <w:bCs/>
          <w:color w:val="auto"/>
          <w:lang w:eastAsia="en-US"/>
        </w:rPr>
        <w:t xml:space="preserve">ONLY </w:t>
      </w:r>
      <w:r w:rsidRPr="00ED65AC">
        <w:rPr>
          <w:rFonts w:eastAsiaTheme="minorHAnsi"/>
          <w:color w:val="auto"/>
          <w:lang w:eastAsia="en-US"/>
        </w:rPr>
        <w:t>with the</w:t>
      </w:r>
      <w:r w:rsidR="00054F36" w:rsidRPr="00ED65AC">
        <w:rPr>
          <w:rFonts w:eastAsiaTheme="minorHAnsi"/>
          <w:color w:val="auto"/>
          <w:lang w:eastAsia="en-US"/>
        </w:rPr>
        <w:t xml:space="preserve"> </w:t>
      </w:r>
      <w:r w:rsidRPr="00ED65AC">
        <w:rPr>
          <w:rFonts w:eastAsiaTheme="minorHAnsi"/>
          <w:color w:val="auto"/>
          <w:lang w:eastAsia="en-US"/>
        </w:rPr>
        <w:t>Protection of Vulnerable People Unit (PVPU) on 101.</w:t>
      </w:r>
      <w:r w:rsidR="00860E41" w:rsidRPr="00ED65AC">
        <w:t xml:space="preserve"> </w:t>
      </w:r>
    </w:p>
    <w:p w14:paraId="33C9019F" w14:textId="77777777" w:rsidR="00054F36" w:rsidRPr="00ED65AC" w:rsidRDefault="00054F36" w:rsidP="00054F36">
      <w:pPr>
        <w:autoSpaceDE w:val="0"/>
        <w:autoSpaceDN w:val="0"/>
        <w:adjustRightInd w:val="0"/>
        <w:spacing w:after="0" w:line="240" w:lineRule="auto"/>
        <w:ind w:left="0" w:firstLine="0"/>
        <w:jc w:val="left"/>
      </w:pPr>
    </w:p>
    <w:p w14:paraId="41500C2D"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If there is a wider concern that the person who has been alleged to have caused harm to that</w:t>
      </w:r>
      <w:r w:rsidR="00054F36" w:rsidRPr="00ED65AC">
        <w:rPr>
          <w:rFonts w:eastAsiaTheme="minorHAnsi"/>
          <w:color w:val="auto"/>
          <w:lang w:eastAsia="en-US"/>
        </w:rPr>
        <w:t xml:space="preserve"> </w:t>
      </w:r>
      <w:r w:rsidRPr="00ED65AC">
        <w:rPr>
          <w:rFonts w:eastAsiaTheme="minorHAnsi"/>
          <w:color w:val="auto"/>
          <w:lang w:eastAsia="en-US"/>
        </w:rPr>
        <w:t>person, is in contact with other adults at risk, children or young people, or works in a position of</w:t>
      </w:r>
      <w:r w:rsidR="00054F36" w:rsidRPr="00ED65AC">
        <w:rPr>
          <w:rFonts w:eastAsiaTheme="minorHAnsi"/>
          <w:color w:val="auto"/>
          <w:lang w:eastAsia="en-US"/>
        </w:rPr>
        <w:t xml:space="preserve"> </w:t>
      </w:r>
      <w:r w:rsidRPr="00ED65AC">
        <w:rPr>
          <w:rFonts w:eastAsiaTheme="minorHAnsi"/>
          <w:color w:val="auto"/>
          <w:lang w:eastAsia="en-US"/>
        </w:rPr>
        <w:t>trust, the information MUST be reported to the Local Authority Safeguarding Team or via the Police</w:t>
      </w:r>
      <w:r w:rsidR="00054F36" w:rsidRPr="00ED65AC">
        <w:rPr>
          <w:rFonts w:eastAsiaTheme="minorHAnsi"/>
          <w:color w:val="auto"/>
          <w:lang w:eastAsia="en-US"/>
        </w:rPr>
        <w:t xml:space="preserve"> </w:t>
      </w:r>
      <w:r w:rsidRPr="00ED65AC">
        <w:rPr>
          <w:rFonts w:eastAsiaTheme="minorHAnsi"/>
          <w:color w:val="auto"/>
          <w:lang w:eastAsia="en-US"/>
        </w:rPr>
        <w:t>on 101 as a matter of public interest.</w:t>
      </w:r>
    </w:p>
    <w:p w14:paraId="36EFE4E7" w14:textId="77777777" w:rsidR="00054F36" w:rsidRPr="00ED65AC" w:rsidRDefault="00054F36" w:rsidP="003F1AA0">
      <w:pPr>
        <w:autoSpaceDE w:val="0"/>
        <w:autoSpaceDN w:val="0"/>
        <w:adjustRightInd w:val="0"/>
        <w:spacing w:after="0" w:line="240" w:lineRule="auto"/>
        <w:ind w:left="0" w:firstLine="0"/>
        <w:jc w:val="left"/>
        <w:rPr>
          <w:rFonts w:eastAsiaTheme="minorHAnsi"/>
          <w:color w:val="auto"/>
          <w:lang w:eastAsia="en-US"/>
        </w:rPr>
      </w:pPr>
    </w:p>
    <w:p w14:paraId="2C2D417E" w14:textId="77777777" w:rsidR="003F1AA0" w:rsidRPr="00ED65AC" w:rsidRDefault="003F1AA0" w:rsidP="003F1AA0">
      <w:pPr>
        <w:jc w:val="left"/>
        <w:rPr>
          <w:rFonts w:eastAsiaTheme="minorHAnsi"/>
          <w:color w:val="auto"/>
          <w:lang w:eastAsia="en-US"/>
        </w:rPr>
      </w:pPr>
      <w:r w:rsidRPr="00ED65AC">
        <w:rPr>
          <w:rFonts w:eastAsiaTheme="minorHAnsi"/>
          <w:color w:val="auto"/>
          <w:lang w:eastAsia="en-US"/>
        </w:rPr>
        <w:t>In all cases inform the Trust safeguarding team.</w:t>
      </w:r>
    </w:p>
    <w:p w14:paraId="5F3654DD" w14:textId="77777777" w:rsidR="003F1AA0" w:rsidRPr="00ED65AC" w:rsidRDefault="003F1AA0" w:rsidP="003F1AA0">
      <w:pPr>
        <w:jc w:val="left"/>
        <w:rPr>
          <w:rFonts w:eastAsiaTheme="minorHAnsi"/>
          <w:color w:val="auto"/>
          <w:lang w:eastAsia="en-US"/>
        </w:rPr>
      </w:pPr>
    </w:p>
    <w:p w14:paraId="4262972C" w14:textId="77777777" w:rsidR="00054F36" w:rsidRPr="00ED65AC" w:rsidRDefault="00054F36" w:rsidP="003F1AA0">
      <w:pPr>
        <w:autoSpaceDE w:val="0"/>
        <w:autoSpaceDN w:val="0"/>
        <w:adjustRightInd w:val="0"/>
        <w:spacing w:after="0" w:line="240" w:lineRule="auto"/>
        <w:ind w:left="0" w:firstLine="0"/>
        <w:jc w:val="left"/>
        <w:rPr>
          <w:rFonts w:eastAsiaTheme="minorHAnsi"/>
          <w:b/>
          <w:bCs/>
          <w:color w:val="auto"/>
          <w:lang w:eastAsia="en-US"/>
        </w:rPr>
      </w:pPr>
    </w:p>
    <w:p w14:paraId="5B4E5A9C" w14:textId="77777777" w:rsidR="00054F36" w:rsidRPr="00ED65AC" w:rsidRDefault="00054F36" w:rsidP="003F1AA0">
      <w:pPr>
        <w:autoSpaceDE w:val="0"/>
        <w:autoSpaceDN w:val="0"/>
        <w:adjustRightInd w:val="0"/>
        <w:spacing w:after="0" w:line="240" w:lineRule="auto"/>
        <w:ind w:left="0" w:firstLine="0"/>
        <w:jc w:val="left"/>
        <w:rPr>
          <w:rFonts w:eastAsiaTheme="minorHAnsi"/>
          <w:b/>
          <w:bCs/>
          <w:color w:val="auto"/>
          <w:lang w:eastAsia="en-US"/>
        </w:rPr>
      </w:pPr>
    </w:p>
    <w:p w14:paraId="67F6F487" w14:textId="77777777" w:rsidR="003F1AA0" w:rsidRPr="00ED65AC" w:rsidRDefault="003F1AA0" w:rsidP="003F1AA0">
      <w:pPr>
        <w:autoSpaceDE w:val="0"/>
        <w:autoSpaceDN w:val="0"/>
        <w:adjustRightInd w:val="0"/>
        <w:spacing w:after="0" w:line="240" w:lineRule="auto"/>
        <w:ind w:left="0" w:firstLine="0"/>
        <w:jc w:val="left"/>
        <w:rPr>
          <w:rFonts w:eastAsiaTheme="minorHAnsi"/>
          <w:b/>
          <w:bCs/>
          <w:color w:val="auto"/>
          <w:lang w:eastAsia="en-US"/>
        </w:rPr>
      </w:pPr>
      <w:r w:rsidRPr="00ED65AC">
        <w:rPr>
          <w:rFonts w:eastAsiaTheme="minorHAnsi"/>
          <w:b/>
          <w:bCs/>
          <w:color w:val="auto"/>
          <w:lang w:eastAsia="en-US"/>
        </w:rPr>
        <w:t>Decision to Raise a Concern with the Local Authority</w:t>
      </w:r>
    </w:p>
    <w:p w14:paraId="080FC16D" w14:textId="77777777" w:rsidR="00054F36" w:rsidRPr="00ED65AC" w:rsidRDefault="00054F36" w:rsidP="003F1AA0">
      <w:pPr>
        <w:autoSpaceDE w:val="0"/>
        <w:autoSpaceDN w:val="0"/>
        <w:adjustRightInd w:val="0"/>
        <w:spacing w:after="0" w:line="240" w:lineRule="auto"/>
        <w:ind w:left="0" w:firstLine="0"/>
        <w:jc w:val="left"/>
        <w:rPr>
          <w:rFonts w:eastAsiaTheme="minorHAnsi"/>
          <w:b/>
          <w:bCs/>
          <w:color w:val="auto"/>
          <w:lang w:eastAsia="en-US"/>
        </w:rPr>
      </w:pPr>
    </w:p>
    <w:p w14:paraId="5F7C3907"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The decision to raise a concern is a key step in the safeguardin</w:t>
      </w:r>
      <w:r w:rsidR="00054F36" w:rsidRPr="00ED65AC">
        <w:rPr>
          <w:rFonts w:eastAsiaTheme="minorHAnsi"/>
          <w:color w:val="auto"/>
          <w:lang w:eastAsia="en-US"/>
        </w:rPr>
        <w:t>g referral process.</w:t>
      </w:r>
    </w:p>
    <w:p w14:paraId="3BA4B7DB" w14:textId="77777777" w:rsidR="00054F36" w:rsidRPr="00ED65AC" w:rsidRDefault="00054F36" w:rsidP="003F1AA0">
      <w:pPr>
        <w:autoSpaceDE w:val="0"/>
        <w:autoSpaceDN w:val="0"/>
        <w:adjustRightInd w:val="0"/>
        <w:spacing w:after="0" w:line="240" w:lineRule="auto"/>
        <w:ind w:left="0" w:firstLine="0"/>
        <w:jc w:val="left"/>
        <w:rPr>
          <w:rFonts w:eastAsiaTheme="minorHAnsi"/>
          <w:color w:val="auto"/>
          <w:lang w:eastAsia="en-US"/>
        </w:rPr>
      </w:pPr>
    </w:p>
    <w:p w14:paraId="392E1F21" w14:textId="77777777" w:rsidR="00054F36" w:rsidRPr="00ED65AC" w:rsidRDefault="00054F36" w:rsidP="003F1AA0">
      <w:pPr>
        <w:autoSpaceDE w:val="0"/>
        <w:autoSpaceDN w:val="0"/>
        <w:adjustRightInd w:val="0"/>
        <w:spacing w:after="0" w:line="240" w:lineRule="auto"/>
        <w:ind w:left="0" w:firstLine="0"/>
        <w:jc w:val="left"/>
        <w:rPr>
          <w:rFonts w:eastAsiaTheme="minorHAnsi"/>
          <w:color w:val="auto"/>
          <w:lang w:eastAsia="en-US"/>
        </w:rPr>
      </w:pPr>
    </w:p>
    <w:p w14:paraId="396D1546"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When considering if a safeguarding concern needs to be completed, staff must consider Section 42</w:t>
      </w:r>
    </w:p>
    <w:p w14:paraId="28D5E191" w14:textId="77777777" w:rsidR="00BE6136" w:rsidRPr="00ED65AC" w:rsidRDefault="00BE6136" w:rsidP="003F1AA0">
      <w:pPr>
        <w:autoSpaceDE w:val="0"/>
        <w:autoSpaceDN w:val="0"/>
        <w:adjustRightInd w:val="0"/>
        <w:spacing w:after="0" w:line="240" w:lineRule="auto"/>
        <w:ind w:left="0" w:firstLine="0"/>
        <w:jc w:val="left"/>
        <w:rPr>
          <w:rFonts w:eastAsiaTheme="minorHAnsi"/>
          <w:color w:val="auto"/>
          <w:lang w:eastAsia="en-US"/>
        </w:rPr>
      </w:pPr>
    </w:p>
    <w:p w14:paraId="303B47ED" w14:textId="77777777" w:rsidR="003F1AA0" w:rsidRPr="00ED65AC" w:rsidRDefault="003F1AA0" w:rsidP="00E00F8E">
      <w:pPr>
        <w:pStyle w:val="ListParagraph"/>
        <w:numPr>
          <w:ilvl w:val="0"/>
          <w:numId w:val="25"/>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Care Act 2014, three duties:</w:t>
      </w:r>
    </w:p>
    <w:p w14:paraId="6D43172D" w14:textId="77777777" w:rsidR="00054F36" w:rsidRPr="00ED65AC" w:rsidRDefault="00054F36" w:rsidP="00054F36">
      <w:pPr>
        <w:pStyle w:val="ListParagraph"/>
        <w:autoSpaceDE w:val="0"/>
        <w:autoSpaceDN w:val="0"/>
        <w:adjustRightInd w:val="0"/>
        <w:spacing w:after="0" w:line="240" w:lineRule="auto"/>
        <w:ind w:firstLine="0"/>
        <w:jc w:val="left"/>
        <w:rPr>
          <w:rFonts w:eastAsiaTheme="minorHAnsi"/>
          <w:color w:val="auto"/>
          <w:lang w:eastAsia="en-US"/>
        </w:rPr>
      </w:pPr>
    </w:p>
    <w:p w14:paraId="41DD0F83"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a) </w:t>
      </w:r>
      <w:r w:rsidR="00292233" w:rsidRPr="00ED65AC">
        <w:rPr>
          <w:rFonts w:eastAsiaTheme="minorHAnsi"/>
          <w:color w:val="auto"/>
          <w:lang w:eastAsia="en-US"/>
        </w:rPr>
        <w:t>Does</w:t>
      </w:r>
      <w:r w:rsidRPr="00ED65AC">
        <w:rPr>
          <w:rFonts w:eastAsiaTheme="minorHAnsi"/>
          <w:color w:val="auto"/>
          <w:lang w:eastAsia="en-US"/>
        </w:rPr>
        <w:t xml:space="preserve"> the person have needs for care and support (whether </w:t>
      </w:r>
      <w:r w:rsidR="00292233">
        <w:rPr>
          <w:rFonts w:eastAsiaTheme="minorHAnsi"/>
          <w:color w:val="auto"/>
          <w:lang w:eastAsia="en-US"/>
        </w:rPr>
        <w:t xml:space="preserve">or not the authority is meeting </w:t>
      </w:r>
      <w:r w:rsidRPr="00ED65AC">
        <w:rPr>
          <w:rFonts w:eastAsiaTheme="minorHAnsi"/>
          <w:color w:val="auto"/>
          <w:lang w:eastAsia="en-US"/>
        </w:rPr>
        <w:t xml:space="preserve">any of those </w:t>
      </w:r>
      <w:r w:rsidR="00162C89" w:rsidRPr="00ED65AC">
        <w:rPr>
          <w:rFonts w:eastAsiaTheme="minorHAnsi"/>
          <w:color w:val="auto"/>
          <w:lang w:eastAsia="en-US"/>
        </w:rPr>
        <w:t>needs?</w:t>
      </w:r>
      <w:r w:rsidRPr="00ED65AC">
        <w:rPr>
          <w:rFonts w:eastAsiaTheme="minorHAnsi"/>
          <w:color w:val="auto"/>
          <w:lang w:eastAsia="en-US"/>
        </w:rPr>
        <w:t>)</w:t>
      </w:r>
    </w:p>
    <w:p w14:paraId="58A8D94C"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60A5281A"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b) </w:t>
      </w:r>
      <w:r w:rsidR="00292233" w:rsidRPr="00ED65AC">
        <w:rPr>
          <w:rFonts w:eastAsiaTheme="minorHAnsi"/>
          <w:color w:val="auto"/>
          <w:lang w:eastAsia="en-US"/>
        </w:rPr>
        <w:t>Are</w:t>
      </w:r>
      <w:r w:rsidRPr="00ED65AC">
        <w:rPr>
          <w:rFonts w:eastAsiaTheme="minorHAnsi"/>
          <w:color w:val="auto"/>
          <w:lang w:eastAsia="en-US"/>
        </w:rPr>
        <w:t xml:space="preserve"> they experiencing, or at risk of, abuse or neglect, and</w:t>
      </w:r>
    </w:p>
    <w:p w14:paraId="3B005213"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16597A92"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c) </w:t>
      </w:r>
      <w:r w:rsidR="00292233" w:rsidRPr="00ED65AC">
        <w:rPr>
          <w:rFonts w:eastAsiaTheme="minorHAnsi"/>
          <w:color w:val="auto"/>
          <w:lang w:eastAsia="en-US"/>
        </w:rPr>
        <w:t>As</w:t>
      </w:r>
      <w:r w:rsidRPr="00ED65AC">
        <w:rPr>
          <w:rFonts w:eastAsiaTheme="minorHAnsi"/>
          <w:color w:val="auto"/>
          <w:lang w:eastAsia="en-US"/>
        </w:rPr>
        <w:t xml:space="preserve"> a result of those needs are they unable to protect himself or herself against the abuse or</w:t>
      </w:r>
      <w:r w:rsidR="002F30B5" w:rsidRPr="00ED65AC">
        <w:rPr>
          <w:rFonts w:eastAsiaTheme="minorHAnsi"/>
          <w:color w:val="auto"/>
          <w:lang w:eastAsia="en-US"/>
        </w:rPr>
        <w:t xml:space="preserve"> </w:t>
      </w:r>
      <w:r w:rsidRPr="00ED65AC">
        <w:rPr>
          <w:rFonts w:eastAsiaTheme="minorHAnsi"/>
          <w:color w:val="auto"/>
          <w:lang w:eastAsia="en-US"/>
        </w:rPr>
        <w:t>neglect or the risk of it.</w:t>
      </w:r>
    </w:p>
    <w:p w14:paraId="01BFFA73"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3CF7C53A"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Staff need to document their decision making process, if they require support or advice they should</w:t>
      </w:r>
      <w:r w:rsidR="002F30B5" w:rsidRPr="00ED65AC">
        <w:rPr>
          <w:rFonts w:eastAsiaTheme="minorHAnsi"/>
          <w:color w:val="auto"/>
          <w:lang w:eastAsia="en-US"/>
        </w:rPr>
        <w:t xml:space="preserve">  c</w:t>
      </w:r>
      <w:r w:rsidRPr="00ED65AC">
        <w:rPr>
          <w:rFonts w:eastAsiaTheme="minorHAnsi"/>
          <w:color w:val="auto"/>
          <w:lang w:eastAsia="en-US"/>
        </w:rPr>
        <w:t>ontact the Local Authority Safeguarding Adul</w:t>
      </w:r>
      <w:r w:rsidR="0048349B" w:rsidRPr="00ED65AC">
        <w:rPr>
          <w:rFonts w:eastAsiaTheme="minorHAnsi"/>
          <w:color w:val="auto"/>
          <w:lang w:eastAsia="en-US"/>
        </w:rPr>
        <w:t>ts team or internally the ELFT</w:t>
      </w:r>
      <w:r w:rsidRPr="00ED65AC">
        <w:rPr>
          <w:rFonts w:eastAsiaTheme="minorHAnsi"/>
          <w:color w:val="auto"/>
          <w:lang w:eastAsia="en-US"/>
        </w:rPr>
        <w:t xml:space="preserve"> Safeguarding team</w:t>
      </w:r>
      <w:r w:rsidR="002F30B5" w:rsidRPr="00ED65AC">
        <w:rPr>
          <w:rFonts w:eastAsiaTheme="minorHAnsi"/>
          <w:color w:val="auto"/>
          <w:lang w:eastAsia="en-US"/>
        </w:rPr>
        <w:t xml:space="preserve"> </w:t>
      </w:r>
      <w:r w:rsidRPr="00ED65AC">
        <w:rPr>
          <w:rFonts w:eastAsiaTheme="minorHAnsi"/>
          <w:color w:val="auto"/>
          <w:lang w:eastAsia="en-US"/>
        </w:rPr>
        <w:t>for additional guidance.</w:t>
      </w:r>
    </w:p>
    <w:p w14:paraId="08560570"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671B491D"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It is possible to manage some potential safeguarding concern</w:t>
      </w:r>
      <w:r w:rsidR="00292233">
        <w:rPr>
          <w:rFonts w:eastAsiaTheme="minorHAnsi"/>
          <w:color w:val="auto"/>
          <w:lang w:eastAsia="en-US"/>
        </w:rPr>
        <w:t xml:space="preserve">s internally. The key is robust </w:t>
      </w:r>
      <w:r w:rsidRPr="00ED65AC">
        <w:rPr>
          <w:rFonts w:eastAsiaTheme="minorHAnsi"/>
          <w:color w:val="auto"/>
          <w:lang w:eastAsia="en-US"/>
        </w:rPr>
        <w:t>documented evidencing of all discussion, decisions made and action taken. There must be</w:t>
      </w:r>
      <w:r w:rsidR="00292233">
        <w:rPr>
          <w:rFonts w:eastAsiaTheme="minorHAnsi"/>
          <w:color w:val="auto"/>
          <w:lang w:eastAsia="en-US"/>
        </w:rPr>
        <w:t xml:space="preserve"> </w:t>
      </w:r>
      <w:r w:rsidRPr="00ED65AC">
        <w:rPr>
          <w:rFonts w:eastAsiaTheme="minorHAnsi"/>
          <w:color w:val="auto"/>
          <w:lang w:eastAsia="en-US"/>
        </w:rPr>
        <w:t>evidence that a safeguarding adult’s referral has been considered and a clear rationale to the</w:t>
      </w:r>
      <w:r w:rsidR="002F30B5" w:rsidRPr="00ED65AC">
        <w:rPr>
          <w:rFonts w:eastAsiaTheme="minorHAnsi"/>
          <w:color w:val="auto"/>
          <w:lang w:eastAsia="en-US"/>
        </w:rPr>
        <w:t xml:space="preserve"> </w:t>
      </w:r>
      <w:r w:rsidRPr="00ED65AC">
        <w:rPr>
          <w:rFonts w:eastAsiaTheme="minorHAnsi"/>
          <w:color w:val="auto"/>
          <w:lang w:eastAsia="en-US"/>
        </w:rPr>
        <w:t>decision not to refer.</w:t>
      </w:r>
    </w:p>
    <w:p w14:paraId="1CD0DCEA"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13B7CEC2" w14:textId="77777777" w:rsidR="002F30B5"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For example:</w:t>
      </w:r>
    </w:p>
    <w:p w14:paraId="0D83A279"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0DFCC611" w14:textId="77777777" w:rsidR="003F1AA0" w:rsidRPr="00ED65AC" w:rsidRDefault="003F1AA0" w:rsidP="00E00F8E">
      <w:pPr>
        <w:pStyle w:val="ListParagraph"/>
        <w:numPr>
          <w:ilvl w:val="0"/>
          <w:numId w:val="26"/>
        </w:num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One-off disagreements between two service users, where neither vulnerable adult was</w:t>
      </w:r>
      <w:r w:rsidR="002F30B5" w:rsidRPr="00ED65AC">
        <w:rPr>
          <w:rFonts w:eastAsiaTheme="minorHAnsi"/>
          <w:color w:val="auto"/>
          <w:lang w:eastAsia="en-US"/>
        </w:rPr>
        <w:t xml:space="preserve"> </w:t>
      </w:r>
      <w:r w:rsidRPr="00ED65AC">
        <w:rPr>
          <w:rFonts w:eastAsiaTheme="minorHAnsi"/>
          <w:color w:val="auto"/>
          <w:lang w:eastAsia="en-US"/>
        </w:rPr>
        <w:t>harmed or is considered to be particularly vulnerable to the other</w:t>
      </w:r>
    </w:p>
    <w:p w14:paraId="35471FF1" w14:textId="77777777" w:rsidR="002F30B5" w:rsidRPr="00ED65AC" w:rsidRDefault="002F30B5" w:rsidP="002F30B5">
      <w:pPr>
        <w:pStyle w:val="ListParagraph"/>
        <w:autoSpaceDE w:val="0"/>
        <w:autoSpaceDN w:val="0"/>
        <w:adjustRightInd w:val="0"/>
        <w:spacing w:after="0" w:line="240" w:lineRule="auto"/>
        <w:ind w:left="0" w:firstLine="0"/>
        <w:jc w:val="left"/>
        <w:rPr>
          <w:rFonts w:eastAsiaTheme="minorHAnsi"/>
          <w:color w:val="auto"/>
          <w:lang w:eastAsia="en-US"/>
        </w:rPr>
      </w:pPr>
    </w:p>
    <w:p w14:paraId="04A12903" w14:textId="77777777" w:rsidR="003F1AA0" w:rsidRPr="00ED65AC" w:rsidRDefault="003F1AA0" w:rsidP="00E00F8E">
      <w:pPr>
        <w:pStyle w:val="ListParagraph"/>
        <w:numPr>
          <w:ilvl w:val="0"/>
          <w:numId w:val="26"/>
        </w:num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lastRenderedPageBreak/>
        <w:t>Staff believe the incident is a one off, isolated minor incident where no harm has been</w:t>
      </w:r>
      <w:r w:rsidR="002F30B5" w:rsidRPr="00ED65AC">
        <w:rPr>
          <w:rFonts w:eastAsiaTheme="minorHAnsi"/>
          <w:color w:val="auto"/>
          <w:lang w:eastAsia="en-US"/>
        </w:rPr>
        <w:t xml:space="preserve"> </w:t>
      </w:r>
      <w:r w:rsidRPr="00ED65AC">
        <w:rPr>
          <w:rFonts w:eastAsiaTheme="minorHAnsi"/>
          <w:color w:val="auto"/>
          <w:lang w:eastAsia="en-US"/>
        </w:rPr>
        <w:t>caused</w:t>
      </w:r>
    </w:p>
    <w:p w14:paraId="35AEFE01" w14:textId="77777777" w:rsidR="002F30B5" w:rsidRPr="00ED65AC" w:rsidRDefault="002F30B5" w:rsidP="002F30B5">
      <w:pPr>
        <w:pStyle w:val="ListParagraph"/>
        <w:autoSpaceDE w:val="0"/>
        <w:autoSpaceDN w:val="0"/>
        <w:adjustRightInd w:val="0"/>
        <w:spacing w:after="0" w:line="240" w:lineRule="auto"/>
        <w:ind w:left="0" w:firstLine="0"/>
        <w:jc w:val="left"/>
        <w:rPr>
          <w:rFonts w:eastAsiaTheme="minorHAnsi"/>
          <w:color w:val="auto"/>
          <w:lang w:eastAsia="en-US"/>
        </w:rPr>
      </w:pPr>
    </w:p>
    <w:p w14:paraId="155342C2" w14:textId="77777777" w:rsidR="002F30B5" w:rsidRPr="00ED65AC" w:rsidRDefault="003F1AA0" w:rsidP="00E00F8E">
      <w:pPr>
        <w:pStyle w:val="ListParagraph"/>
        <w:numPr>
          <w:ilvl w:val="0"/>
          <w:numId w:val="26"/>
        </w:num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The incident involves actions such as shouting at each other, but where there is deemed to</w:t>
      </w:r>
      <w:r w:rsidR="002F30B5" w:rsidRPr="00ED65AC">
        <w:rPr>
          <w:rFonts w:eastAsiaTheme="minorHAnsi"/>
          <w:color w:val="auto"/>
          <w:lang w:eastAsia="en-US"/>
        </w:rPr>
        <w:t xml:space="preserve"> </w:t>
      </w:r>
      <w:r w:rsidRPr="00ED65AC">
        <w:rPr>
          <w:rFonts w:eastAsiaTheme="minorHAnsi"/>
          <w:color w:val="auto"/>
          <w:lang w:eastAsia="en-US"/>
        </w:rPr>
        <w:t>be an equal power relationship</w:t>
      </w:r>
      <w:r w:rsidR="002F30B5" w:rsidRPr="00ED65AC">
        <w:rPr>
          <w:rFonts w:eastAsiaTheme="minorHAnsi"/>
          <w:color w:val="auto"/>
          <w:lang w:eastAsia="en-US"/>
        </w:rPr>
        <w:t xml:space="preserve"> i</w:t>
      </w:r>
      <w:r w:rsidRPr="00ED65AC">
        <w:rPr>
          <w:rFonts w:eastAsiaTheme="minorHAnsi"/>
          <w:color w:val="auto"/>
          <w:lang w:eastAsia="en-US"/>
        </w:rPr>
        <w:t>t is extremely important in all situations to recognise that the victim might consider the behaviour or</w:t>
      </w:r>
      <w:r w:rsidR="002F30B5" w:rsidRPr="00ED65AC">
        <w:rPr>
          <w:rFonts w:eastAsiaTheme="minorHAnsi"/>
          <w:color w:val="auto"/>
          <w:lang w:eastAsia="en-US"/>
        </w:rPr>
        <w:t xml:space="preserve"> </w:t>
      </w:r>
      <w:r w:rsidRPr="00ED65AC">
        <w:rPr>
          <w:rFonts w:eastAsiaTheme="minorHAnsi"/>
          <w:color w:val="auto"/>
          <w:lang w:eastAsia="en-US"/>
        </w:rPr>
        <w:t>action to be a form of abuse. There must be clear concise evidence that safeguarding was</w:t>
      </w:r>
      <w:r w:rsidR="002F30B5" w:rsidRPr="00ED65AC">
        <w:rPr>
          <w:rFonts w:eastAsiaTheme="minorHAnsi"/>
          <w:color w:val="auto"/>
          <w:lang w:eastAsia="en-US"/>
        </w:rPr>
        <w:t xml:space="preserve"> </w:t>
      </w:r>
      <w:r w:rsidRPr="00ED65AC">
        <w:rPr>
          <w:rFonts w:eastAsiaTheme="minorHAnsi"/>
          <w:color w:val="auto"/>
          <w:lang w:eastAsia="en-US"/>
        </w:rPr>
        <w:t>considered.</w:t>
      </w:r>
    </w:p>
    <w:p w14:paraId="3634D083" w14:textId="77777777" w:rsidR="002F30B5" w:rsidRPr="00ED65AC" w:rsidRDefault="002F30B5" w:rsidP="002F30B5">
      <w:pPr>
        <w:pStyle w:val="ListParagraph"/>
        <w:autoSpaceDE w:val="0"/>
        <w:autoSpaceDN w:val="0"/>
        <w:adjustRightInd w:val="0"/>
        <w:spacing w:after="0" w:line="240" w:lineRule="auto"/>
        <w:ind w:left="0" w:firstLine="0"/>
        <w:jc w:val="left"/>
        <w:rPr>
          <w:rFonts w:eastAsiaTheme="minorHAnsi"/>
          <w:color w:val="auto"/>
          <w:lang w:eastAsia="en-US"/>
        </w:rPr>
      </w:pPr>
    </w:p>
    <w:p w14:paraId="233008BC" w14:textId="77777777" w:rsidR="002F30B5" w:rsidRPr="00ED65AC" w:rsidRDefault="002F30B5" w:rsidP="002F30B5">
      <w:pPr>
        <w:pStyle w:val="ListParagraph"/>
        <w:rPr>
          <w:rFonts w:eastAsiaTheme="minorHAnsi"/>
          <w:color w:val="auto"/>
          <w:lang w:eastAsia="en-US"/>
        </w:rPr>
      </w:pPr>
    </w:p>
    <w:p w14:paraId="04CBD14B" w14:textId="77777777" w:rsidR="003F1AA0" w:rsidRPr="00ED65AC" w:rsidRDefault="003F1AA0" w:rsidP="002F30B5">
      <w:pPr>
        <w:pStyle w:val="ListParagraph"/>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When using your professional judgement to determine whether an incident is reported to the local</w:t>
      </w:r>
      <w:r w:rsidR="002F30B5" w:rsidRPr="00ED65AC">
        <w:rPr>
          <w:rFonts w:eastAsiaTheme="minorHAnsi"/>
          <w:color w:val="auto"/>
          <w:lang w:eastAsia="en-US"/>
        </w:rPr>
        <w:t xml:space="preserve"> </w:t>
      </w:r>
      <w:r w:rsidRPr="00ED65AC">
        <w:rPr>
          <w:rFonts w:eastAsiaTheme="minorHAnsi"/>
          <w:color w:val="auto"/>
          <w:lang w:eastAsia="en-US"/>
        </w:rPr>
        <w:t xml:space="preserve">authority safeguarding </w:t>
      </w:r>
      <w:r w:rsidR="00292233" w:rsidRPr="00ED65AC">
        <w:rPr>
          <w:rFonts w:eastAsiaTheme="minorHAnsi"/>
          <w:color w:val="auto"/>
          <w:lang w:eastAsia="en-US"/>
        </w:rPr>
        <w:t>adults’</w:t>
      </w:r>
      <w:r w:rsidRPr="00ED65AC">
        <w:rPr>
          <w:rFonts w:eastAsiaTheme="minorHAnsi"/>
          <w:color w:val="auto"/>
          <w:lang w:eastAsia="en-US"/>
        </w:rPr>
        <w:t xml:space="preserve"> team/ Police, you may find it useful to consider the following:</w:t>
      </w:r>
    </w:p>
    <w:p w14:paraId="1A28D82E" w14:textId="77777777" w:rsidR="002F30B5" w:rsidRPr="00ED65AC" w:rsidRDefault="002F30B5" w:rsidP="002F30B5">
      <w:pPr>
        <w:pStyle w:val="ListParagraph"/>
        <w:autoSpaceDE w:val="0"/>
        <w:autoSpaceDN w:val="0"/>
        <w:adjustRightInd w:val="0"/>
        <w:spacing w:after="0" w:line="240" w:lineRule="auto"/>
        <w:ind w:left="0" w:firstLine="0"/>
        <w:jc w:val="left"/>
        <w:rPr>
          <w:rFonts w:eastAsiaTheme="minorHAnsi"/>
          <w:color w:val="auto"/>
          <w:lang w:eastAsia="en-US"/>
        </w:rPr>
      </w:pPr>
    </w:p>
    <w:p w14:paraId="2BFA1D73" w14:textId="77777777" w:rsidR="003F1AA0" w:rsidRPr="00ED65AC" w:rsidRDefault="003F1AA0" w:rsidP="00E00F8E">
      <w:pPr>
        <w:pStyle w:val="ListParagraph"/>
        <w:numPr>
          <w:ilvl w:val="0"/>
          <w:numId w:val="26"/>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The consequences to the alleged victim and the equality of the relationship between the</w:t>
      </w:r>
      <w:r w:rsidR="002F30B5" w:rsidRPr="00ED65AC">
        <w:rPr>
          <w:rFonts w:eastAsiaTheme="minorHAnsi"/>
          <w:color w:val="auto"/>
          <w:lang w:eastAsia="en-US"/>
        </w:rPr>
        <w:t xml:space="preserve"> </w:t>
      </w:r>
      <w:r w:rsidRPr="00ED65AC">
        <w:rPr>
          <w:rFonts w:eastAsiaTheme="minorHAnsi"/>
          <w:color w:val="auto"/>
          <w:lang w:eastAsia="en-US"/>
        </w:rPr>
        <w:t>alleged perpetrator and the alleged victim</w:t>
      </w:r>
    </w:p>
    <w:p w14:paraId="35489C38" w14:textId="77777777" w:rsidR="002F30B5" w:rsidRPr="00ED65AC" w:rsidRDefault="002F30B5" w:rsidP="002F30B5">
      <w:pPr>
        <w:pStyle w:val="ListParagraph"/>
        <w:autoSpaceDE w:val="0"/>
        <w:autoSpaceDN w:val="0"/>
        <w:adjustRightInd w:val="0"/>
        <w:spacing w:after="0" w:line="240" w:lineRule="auto"/>
        <w:ind w:left="0" w:firstLine="0"/>
        <w:jc w:val="left"/>
        <w:rPr>
          <w:rFonts w:eastAsiaTheme="minorHAnsi"/>
          <w:color w:val="auto"/>
          <w:lang w:eastAsia="en-US"/>
        </w:rPr>
      </w:pPr>
    </w:p>
    <w:p w14:paraId="3D9DE936" w14:textId="77777777" w:rsidR="003F1AA0" w:rsidRPr="00ED65AC" w:rsidRDefault="003F1AA0" w:rsidP="00E00F8E">
      <w:pPr>
        <w:pStyle w:val="ListParagraph"/>
        <w:numPr>
          <w:ilvl w:val="0"/>
          <w:numId w:val="26"/>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The ability of the alleged victim to consent</w:t>
      </w:r>
    </w:p>
    <w:p w14:paraId="6E08806D" w14:textId="77777777" w:rsidR="002F30B5" w:rsidRPr="00ED65AC" w:rsidRDefault="002F30B5" w:rsidP="002F30B5">
      <w:pPr>
        <w:pStyle w:val="ListParagraph"/>
        <w:rPr>
          <w:rFonts w:eastAsiaTheme="minorHAnsi"/>
          <w:color w:val="auto"/>
          <w:lang w:eastAsia="en-US"/>
        </w:rPr>
      </w:pPr>
    </w:p>
    <w:p w14:paraId="5733BE32" w14:textId="77777777" w:rsidR="003F1AA0" w:rsidRPr="00ED65AC" w:rsidRDefault="003F1AA0" w:rsidP="00E00F8E">
      <w:pPr>
        <w:pStyle w:val="ListParagraph"/>
        <w:numPr>
          <w:ilvl w:val="0"/>
          <w:numId w:val="26"/>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The mental capacity of the alleged perpetrator to understand the consequences of their</w:t>
      </w:r>
      <w:r w:rsidR="002F30B5" w:rsidRPr="00ED65AC">
        <w:rPr>
          <w:rFonts w:eastAsiaTheme="minorHAnsi"/>
          <w:color w:val="auto"/>
          <w:lang w:eastAsia="en-US"/>
        </w:rPr>
        <w:t xml:space="preserve"> </w:t>
      </w:r>
      <w:r w:rsidRPr="00ED65AC">
        <w:rPr>
          <w:rFonts w:eastAsiaTheme="minorHAnsi"/>
          <w:color w:val="auto"/>
          <w:lang w:eastAsia="en-US"/>
        </w:rPr>
        <w:t>decision to act in the way that is alleged</w:t>
      </w:r>
    </w:p>
    <w:p w14:paraId="771473E1" w14:textId="77777777" w:rsidR="002F30B5" w:rsidRPr="00ED65AC" w:rsidRDefault="002F30B5" w:rsidP="002F30B5">
      <w:pPr>
        <w:pStyle w:val="ListParagraph"/>
        <w:autoSpaceDE w:val="0"/>
        <w:autoSpaceDN w:val="0"/>
        <w:adjustRightInd w:val="0"/>
        <w:spacing w:after="0" w:line="240" w:lineRule="auto"/>
        <w:ind w:left="0" w:firstLine="0"/>
        <w:jc w:val="left"/>
        <w:rPr>
          <w:rFonts w:eastAsiaTheme="minorHAnsi"/>
          <w:color w:val="auto"/>
          <w:lang w:eastAsia="en-US"/>
        </w:rPr>
      </w:pPr>
    </w:p>
    <w:p w14:paraId="66AE7845" w14:textId="77777777" w:rsidR="003F1AA0" w:rsidRPr="00ED65AC" w:rsidRDefault="003F1AA0" w:rsidP="00E00F8E">
      <w:pPr>
        <w:pStyle w:val="ListParagraph"/>
        <w:numPr>
          <w:ilvl w:val="0"/>
          <w:numId w:val="26"/>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The intent of the alleged perpetrator</w:t>
      </w:r>
    </w:p>
    <w:p w14:paraId="4E48E0E2" w14:textId="77777777" w:rsidR="002F30B5" w:rsidRPr="00ED65AC" w:rsidRDefault="002F30B5" w:rsidP="002F30B5">
      <w:pPr>
        <w:pStyle w:val="ListParagraph"/>
        <w:autoSpaceDE w:val="0"/>
        <w:autoSpaceDN w:val="0"/>
        <w:adjustRightInd w:val="0"/>
        <w:spacing w:after="0" w:line="240" w:lineRule="auto"/>
        <w:ind w:firstLine="0"/>
        <w:jc w:val="left"/>
        <w:rPr>
          <w:rFonts w:eastAsiaTheme="minorHAnsi"/>
          <w:color w:val="auto"/>
          <w:lang w:eastAsia="en-US"/>
        </w:rPr>
      </w:pPr>
    </w:p>
    <w:p w14:paraId="5CE81491" w14:textId="77777777" w:rsidR="003F1AA0" w:rsidRPr="00ED65AC" w:rsidRDefault="003F1AA0" w:rsidP="00E00F8E">
      <w:pPr>
        <w:pStyle w:val="ListParagraph"/>
        <w:numPr>
          <w:ilvl w:val="0"/>
          <w:numId w:val="26"/>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The frequency of this and similar allegations regarding the alleged perpetrator</w:t>
      </w:r>
    </w:p>
    <w:p w14:paraId="4E69F00B" w14:textId="77777777" w:rsidR="002F30B5" w:rsidRPr="00ED65AC" w:rsidRDefault="002F30B5" w:rsidP="002F30B5">
      <w:pPr>
        <w:pStyle w:val="ListParagraph"/>
        <w:autoSpaceDE w:val="0"/>
        <w:autoSpaceDN w:val="0"/>
        <w:adjustRightInd w:val="0"/>
        <w:spacing w:after="0" w:line="240" w:lineRule="auto"/>
        <w:ind w:firstLine="0"/>
        <w:jc w:val="left"/>
        <w:rPr>
          <w:rFonts w:eastAsiaTheme="minorHAnsi"/>
          <w:color w:val="auto"/>
          <w:lang w:eastAsia="en-US"/>
        </w:rPr>
      </w:pPr>
    </w:p>
    <w:p w14:paraId="512AA904" w14:textId="77777777" w:rsidR="002F30B5" w:rsidRPr="00ED65AC" w:rsidRDefault="002F30B5" w:rsidP="002F30B5">
      <w:pPr>
        <w:pStyle w:val="ListParagraph"/>
        <w:autoSpaceDE w:val="0"/>
        <w:autoSpaceDN w:val="0"/>
        <w:adjustRightInd w:val="0"/>
        <w:spacing w:after="0" w:line="240" w:lineRule="auto"/>
        <w:ind w:firstLine="0"/>
        <w:jc w:val="left"/>
        <w:rPr>
          <w:rFonts w:eastAsiaTheme="minorHAnsi"/>
          <w:color w:val="auto"/>
          <w:lang w:eastAsia="en-US"/>
        </w:rPr>
      </w:pPr>
    </w:p>
    <w:p w14:paraId="6CA2E22E" w14:textId="77777777" w:rsidR="003F1AA0" w:rsidRPr="00ED65AC" w:rsidRDefault="003F1AA0" w:rsidP="003F1AA0">
      <w:pPr>
        <w:jc w:val="left"/>
        <w:rPr>
          <w:rFonts w:eastAsiaTheme="minorHAnsi"/>
          <w:color w:val="auto"/>
          <w:lang w:eastAsia="en-US"/>
        </w:rPr>
      </w:pPr>
      <w:r w:rsidRPr="00ED65AC">
        <w:rPr>
          <w:rFonts w:eastAsiaTheme="minorHAnsi"/>
          <w:color w:val="auto"/>
          <w:lang w:eastAsia="en-US"/>
        </w:rPr>
        <w:t xml:space="preserve">You </w:t>
      </w:r>
      <w:r w:rsidRPr="00ED65AC">
        <w:rPr>
          <w:rFonts w:eastAsiaTheme="minorHAnsi"/>
          <w:b/>
          <w:bCs/>
          <w:color w:val="auto"/>
          <w:lang w:eastAsia="en-US"/>
        </w:rPr>
        <w:t xml:space="preserve">must </w:t>
      </w:r>
      <w:r w:rsidRPr="00ED65AC">
        <w:rPr>
          <w:rFonts w:eastAsiaTheme="minorHAnsi"/>
          <w:color w:val="auto"/>
          <w:lang w:eastAsia="en-US"/>
        </w:rPr>
        <w:t>refer if:</w:t>
      </w:r>
    </w:p>
    <w:p w14:paraId="3FCBF5D9" w14:textId="77777777" w:rsidR="002F30B5" w:rsidRPr="00ED65AC" w:rsidRDefault="002F30B5" w:rsidP="003F1AA0">
      <w:pPr>
        <w:jc w:val="left"/>
        <w:rPr>
          <w:rFonts w:eastAsiaTheme="minorHAnsi"/>
          <w:color w:val="auto"/>
          <w:lang w:eastAsia="en-US"/>
        </w:rPr>
      </w:pPr>
    </w:p>
    <w:p w14:paraId="0EA3587B" w14:textId="77777777" w:rsidR="003F1AA0" w:rsidRPr="00ED65AC" w:rsidRDefault="003F1AA0" w:rsidP="00E00F8E">
      <w:pPr>
        <w:pStyle w:val="ListParagraph"/>
        <w:numPr>
          <w:ilvl w:val="0"/>
          <w:numId w:val="27"/>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The alleged victim considers the actions against them to be abusive</w:t>
      </w:r>
    </w:p>
    <w:p w14:paraId="2B862793" w14:textId="77777777" w:rsidR="002F30B5" w:rsidRPr="00ED65AC" w:rsidRDefault="002F30B5" w:rsidP="002F30B5">
      <w:pPr>
        <w:pStyle w:val="ListParagraph"/>
        <w:autoSpaceDE w:val="0"/>
        <w:autoSpaceDN w:val="0"/>
        <w:adjustRightInd w:val="0"/>
        <w:spacing w:after="0" w:line="240" w:lineRule="auto"/>
        <w:ind w:firstLine="0"/>
        <w:jc w:val="left"/>
        <w:rPr>
          <w:rFonts w:eastAsiaTheme="minorHAnsi"/>
          <w:color w:val="auto"/>
          <w:lang w:eastAsia="en-US"/>
        </w:rPr>
      </w:pPr>
    </w:p>
    <w:p w14:paraId="54A8F16B" w14:textId="77777777" w:rsidR="003F1AA0" w:rsidRPr="00ED65AC" w:rsidRDefault="003F1AA0" w:rsidP="00E00F8E">
      <w:pPr>
        <w:pStyle w:val="ListParagraph"/>
        <w:numPr>
          <w:ilvl w:val="0"/>
          <w:numId w:val="27"/>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The alleged victim or carer is distressed, fearful or feels intimidated by the incident</w:t>
      </w:r>
    </w:p>
    <w:p w14:paraId="7042667E" w14:textId="77777777" w:rsidR="00345B89" w:rsidRPr="00ED65AC" w:rsidRDefault="00345B89" w:rsidP="00345B89">
      <w:pPr>
        <w:pStyle w:val="ListParagraph"/>
        <w:rPr>
          <w:rFonts w:eastAsiaTheme="minorHAnsi"/>
          <w:color w:val="auto"/>
          <w:lang w:eastAsia="en-US"/>
        </w:rPr>
      </w:pPr>
    </w:p>
    <w:p w14:paraId="3E62DAB2" w14:textId="77777777" w:rsidR="003F1AA0" w:rsidRPr="00ED65AC" w:rsidRDefault="003F1AA0" w:rsidP="00E00F8E">
      <w:pPr>
        <w:pStyle w:val="ListParagraph"/>
        <w:numPr>
          <w:ilvl w:val="0"/>
          <w:numId w:val="27"/>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You believe that there is a deliberate attempt to cause harm or distress</w:t>
      </w:r>
    </w:p>
    <w:p w14:paraId="716CC04B" w14:textId="77777777" w:rsidR="00345B89" w:rsidRPr="00ED65AC" w:rsidRDefault="00345B89" w:rsidP="00345B89">
      <w:pPr>
        <w:pStyle w:val="ListParagraph"/>
        <w:rPr>
          <w:rFonts w:eastAsiaTheme="minorHAnsi"/>
          <w:color w:val="auto"/>
          <w:lang w:eastAsia="en-US"/>
        </w:rPr>
      </w:pPr>
    </w:p>
    <w:p w14:paraId="7419F115" w14:textId="77777777" w:rsidR="003F1AA0" w:rsidRPr="00ED65AC" w:rsidRDefault="003F1AA0" w:rsidP="00E00F8E">
      <w:pPr>
        <w:pStyle w:val="ListParagraph"/>
        <w:numPr>
          <w:ilvl w:val="0"/>
          <w:numId w:val="27"/>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Incidents are repetitive and targeted to either the adult or others</w:t>
      </w:r>
    </w:p>
    <w:p w14:paraId="2242ABF1" w14:textId="77777777" w:rsidR="00345B89" w:rsidRPr="00ED65AC" w:rsidRDefault="00345B89" w:rsidP="00345B89">
      <w:pPr>
        <w:pStyle w:val="ListParagraph"/>
        <w:rPr>
          <w:rFonts w:eastAsiaTheme="minorHAnsi"/>
          <w:color w:val="auto"/>
          <w:lang w:eastAsia="en-US"/>
        </w:rPr>
      </w:pPr>
    </w:p>
    <w:p w14:paraId="72CAF305" w14:textId="77777777" w:rsidR="003F1AA0" w:rsidRPr="00ED65AC" w:rsidRDefault="003F1AA0" w:rsidP="00E00F8E">
      <w:pPr>
        <w:pStyle w:val="ListParagraph"/>
        <w:numPr>
          <w:ilvl w:val="0"/>
          <w:numId w:val="27"/>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The action resulted in a physical injury</w:t>
      </w:r>
    </w:p>
    <w:p w14:paraId="6EDA090A" w14:textId="77777777" w:rsidR="00345B89" w:rsidRPr="00ED65AC" w:rsidRDefault="00345B89" w:rsidP="00345B89">
      <w:pPr>
        <w:pStyle w:val="ListParagraph"/>
        <w:rPr>
          <w:rFonts w:eastAsiaTheme="minorHAnsi"/>
          <w:color w:val="auto"/>
          <w:lang w:eastAsia="en-US"/>
        </w:rPr>
      </w:pPr>
    </w:p>
    <w:p w14:paraId="3D99B926" w14:textId="77777777" w:rsidR="003F1AA0" w:rsidRPr="00ED65AC" w:rsidRDefault="003F1AA0" w:rsidP="00E00F8E">
      <w:pPr>
        <w:pStyle w:val="ListParagraph"/>
        <w:numPr>
          <w:ilvl w:val="0"/>
          <w:numId w:val="27"/>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A crime has been committed</w:t>
      </w:r>
    </w:p>
    <w:p w14:paraId="4D60ABAA" w14:textId="77777777" w:rsidR="00345B89" w:rsidRPr="00ED65AC" w:rsidRDefault="00345B89" w:rsidP="00345B89">
      <w:pPr>
        <w:pStyle w:val="ListParagraph"/>
        <w:rPr>
          <w:rFonts w:eastAsiaTheme="minorHAnsi"/>
          <w:color w:val="auto"/>
          <w:lang w:eastAsia="en-US"/>
        </w:rPr>
      </w:pPr>
    </w:p>
    <w:p w14:paraId="10A66FD4" w14:textId="77777777" w:rsidR="003F1AA0" w:rsidRPr="00ED65AC" w:rsidRDefault="003F1AA0" w:rsidP="00E00F8E">
      <w:pPr>
        <w:pStyle w:val="ListParagraph"/>
        <w:numPr>
          <w:ilvl w:val="0"/>
          <w:numId w:val="27"/>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The incident involves a member of staff</w:t>
      </w:r>
    </w:p>
    <w:p w14:paraId="5C1CCE0A" w14:textId="77777777" w:rsidR="002F30B5" w:rsidRPr="00ED65AC" w:rsidRDefault="002F30B5" w:rsidP="002F30B5">
      <w:pPr>
        <w:pStyle w:val="ListParagraph"/>
        <w:autoSpaceDE w:val="0"/>
        <w:autoSpaceDN w:val="0"/>
        <w:adjustRightInd w:val="0"/>
        <w:spacing w:after="0" w:line="240" w:lineRule="auto"/>
        <w:ind w:firstLine="0"/>
        <w:jc w:val="left"/>
        <w:rPr>
          <w:rFonts w:eastAsiaTheme="minorHAnsi"/>
          <w:color w:val="auto"/>
          <w:lang w:eastAsia="en-US"/>
        </w:rPr>
      </w:pPr>
    </w:p>
    <w:p w14:paraId="58192E0C"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This list is by no means exhaustive – in any situation where you feel abuse has occurred, a referral</w:t>
      </w:r>
      <w:r w:rsidR="002F30B5" w:rsidRPr="00ED65AC">
        <w:rPr>
          <w:rFonts w:eastAsiaTheme="minorHAnsi"/>
          <w:color w:val="auto"/>
          <w:lang w:eastAsia="en-US"/>
        </w:rPr>
        <w:t xml:space="preserve"> </w:t>
      </w:r>
      <w:r w:rsidRPr="00ED65AC">
        <w:rPr>
          <w:rFonts w:eastAsiaTheme="minorHAnsi"/>
          <w:color w:val="auto"/>
          <w:lang w:eastAsia="en-US"/>
        </w:rPr>
        <w:t>must be submitted to the relevant local authority safeguarding adults team.</w:t>
      </w:r>
    </w:p>
    <w:p w14:paraId="59086916"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32B44BF5"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In the decision-making process, you must evidence the following:</w:t>
      </w:r>
    </w:p>
    <w:p w14:paraId="49D2BD1C"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34ADC379" w14:textId="77777777" w:rsidR="003F1AA0" w:rsidRPr="00ED65AC" w:rsidRDefault="003F1AA0" w:rsidP="00E00F8E">
      <w:pPr>
        <w:pStyle w:val="ListParagraph"/>
        <w:numPr>
          <w:ilvl w:val="0"/>
          <w:numId w:val="28"/>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Why does this adult(s) need safeguarding – what are the risks?</w:t>
      </w:r>
    </w:p>
    <w:p w14:paraId="0930CCCE" w14:textId="77777777" w:rsidR="00345B89" w:rsidRPr="00ED65AC" w:rsidRDefault="00345B89" w:rsidP="00345B89">
      <w:pPr>
        <w:pStyle w:val="ListParagraph"/>
        <w:autoSpaceDE w:val="0"/>
        <w:autoSpaceDN w:val="0"/>
        <w:adjustRightInd w:val="0"/>
        <w:spacing w:after="0" w:line="240" w:lineRule="auto"/>
        <w:ind w:firstLine="0"/>
        <w:jc w:val="left"/>
        <w:rPr>
          <w:rFonts w:eastAsiaTheme="minorHAnsi"/>
          <w:color w:val="auto"/>
          <w:lang w:eastAsia="en-US"/>
        </w:rPr>
      </w:pPr>
    </w:p>
    <w:p w14:paraId="302DB821" w14:textId="77777777" w:rsidR="003F1AA0" w:rsidRPr="00ED65AC" w:rsidRDefault="003F1AA0" w:rsidP="00E00F8E">
      <w:pPr>
        <w:pStyle w:val="ListParagraph"/>
        <w:numPr>
          <w:ilvl w:val="0"/>
          <w:numId w:val="28"/>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What actions need to be taken to reduce that risk?</w:t>
      </w:r>
    </w:p>
    <w:p w14:paraId="64FD93CA" w14:textId="77777777" w:rsidR="00345B89" w:rsidRPr="00ED65AC" w:rsidRDefault="00345B89" w:rsidP="00345B89">
      <w:pPr>
        <w:pStyle w:val="ListParagraph"/>
        <w:rPr>
          <w:rFonts w:eastAsiaTheme="minorHAnsi"/>
          <w:color w:val="auto"/>
          <w:lang w:eastAsia="en-US"/>
        </w:rPr>
      </w:pPr>
    </w:p>
    <w:p w14:paraId="6F1BA95C" w14:textId="77777777" w:rsidR="003F1AA0" w:rsidRPr="00ED65AC" w:rsidRDefault="003F1AA0" w:rsidP="00E00F8E">
      <w:pPr>
        <w:pStyle w:val="ListParagraph"/>
        <w:numPr>
          <w:ilvl w:val="0"/>
          <w:numId w:val="28"/>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Do they consent to this action?</w:t>
      </w:r>
    </w:p>
    <w:p w14:paraId="133D2DBA" w14:textId="77777777" w:rsidR="00345B89" w:rsidRPr="00ED65AC" w:rsidRDefault="00345B89" w:rsidP="00345B89">
      <w:pPr>
        <w:pStyle w:val="ListParagraph"/>
        <w:rPr>
          <w:rFonts w:eastAsiaTheme="minorHAnsi"/>
          <w:color w:val="auto"/>
          <w:lang w:eastAsia="en-US"/>
        </w:rPr>
      </w:pPr>
    </w:p>
    <w:p w14:paraId="2D10036D" w14:textId="77777777" w:rsidR="003F1AA0" w:rsidRPr="00ED65AC" w:rsidRDefault="003F1AA0" w:rsidP="00E00F8E">
      <w:pPr>
        <w:pStyle w:val="ListParagraph"/>
        <w:numPr>
          <w:ilvl w:val="0"/>
          <w:numId w:val="28"/>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lastRenderedPageBreak/>
        <w:t>Are others potentially at risk?</w:t>
      </w:r>
    </w:p>
    <w:p w14:paraId="5A6031AE" w14:textId="77777777" w:rsidR="002F30B5" w:rsidRPr="00ED65AC" w:rsidRDefault="002F30B5" w:rsidP="00345B89">
      <w:pPr>
        <w:pStyle w:val="ListParagraph"/>
        <w:autoSpaceDE w:val="0"/>
        <w:autoSpaceDN w:val="0"/>
        <w:adjustRightInd w:val="0"/>
        <w:spacing w:after="0" w:line="240" w:lineRule="auto"/>
        <w:ind w:firstLine="0"/>
        <w:jc w:val="left"/>
        <w:rPr>
          <w:rFonts w:eastAsiaTheme="minorHAnsi"/>
          <w:color w:val="auto"/>
          <w:lang w:eastAsia="en-US"/>
        </w:rPr>
      </w:pPr>
    </w:p>
    <w:p w14:paraId="375ECC2F" w14:textId="77777777" w:rsidR="00345B89" w:rsidRPr="00ED65AC" w:rsidRDefault="00345B89" w:rsidP="00345B89">
      <w:pPr>
        <w:pStyle w:val="ListParagraph"/>
        <w:autoSpaceDE w:val="0"/>
        <w:autoSpaceDN w:val="0"/>
        <w:adjustRightInd w:val="0"/>
        <w:spacing w:after="0" w:line="240" w:lineRule="auto"/>
        <w:ind w:firstLine="0"/>
        <w:jc w:val="left"/>
        <w:rPr>
          <w:rFonts w:eastAsiaTheme="minorHAnsi"/>
          <w:color w:val="auto"/>
          <w:lang w:eastAsia="en-US"/>
        </w:rPr>
      </w:pPr>
    </w:p>
    <w:p w14:paraId="4ACBF719"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All adults identified at risk of abuse will be listened to and taken seriously in an appropriate manner.</w:t>
      </w:r>
    </w:p>
    <w:p w14:paraId="0DD353A0"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7F3BD6EC" w14:textId="77777777" w:rsidR="003F1AA0" w:rsidRPr="00ED65AC" w:rsidRDefault="003F1AA0" w:rsidP="002F30B5">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Adults have a right to privacy, to be treated with dignity and respect. Adults have the right to lead</w:t>
      </w:r>
      <w:r w:rsidR="002F30B5" w:rsidRPr="00ED65AC">
        <w:rPr>
          <w:rFonts w:eastAsiaTheme="minorHAnsi"/>
          <w:color w:val="auto"/>
          <w:lang w:eastAsia="en-US"/>
        </w:rPr>
        <w:t xml:space="preserve"> </w:t>
      </w:r>
      <w:r w:rsidRPr="00ED65AC">
        <w:rPr>
          <w:rFonts w:eastAsiaTheme="minorHAnsi"/>
          <w:color w:val="auto"/>
          <w:lang w:eastAsia="en-US"/>
        </w:rPr>
        <w:t>their own lives and have their rights upheld, regardless of ethnic origins, gender, sexuality, disability,</w:t>
      </w:r>
      <w:r w:rsidR="002F30B5" w:rsidRPr="00ED65AC">
        <w:rPr>
          <w:rFonts w:eastAsiaTheme="minorHAnsi"/>
          <w:color w:val="auto"/>
          <w:lang w:eastAsia="en-US"/>
        </w:rPr>
        <w:t xml:space="preserve"> </w:t>
      </w:r>
      <w:r w:rsidRPr="00ED65AC">
        <w:rPr>
          <w:rFonts w:eastAsiaTheme="minorHAnsi"/>
          <w:color w:val="auto"/>
          <w:lang w:eastAsia="en-US"/>
        </w:rPr>
        <w:t>age, religious or cultural background and beliefs.</w:t>
      </w:r>
    </w:p>
    <w:p w14:paraId="35B1059C" w14:textId="77777777" w:rsidR="002F30B5" w:rsidRPr="00ED65AC" w:rsidRDefault="002F30B5" w:rsidP="002F30B5">
      <w:pPr>
        <w:autoSpaceDE w:val="0"/>
        <w:autoSpaceDN w:val="0"/>
        <w:adjustRightInd w:val="0"/>
        <w:spacing w:after="0" w:line="240" w:lineRule="auto"/>
        <w:ind w:left="0" w:firstLine="0"/>
        <w:jc w:val="left"/>
        <w:rPr>
          <w:rFonts w:eastAsiaTheme="minorHAnsi"/>
          <w:color w:val="auto"/>
          <w:lang w:eastAsia="en-US"/>
        </w:rPr>
      </w:pPr>
    </w:p>
    <w:p w14:paraId="6330FE79" w14:textId="77777777" w:rsidR="003F1AA0" w:rsidRPr="00ED65AC" w:rsidRDefault="003F1AA0" w:rsidP="003F1AA0">
      <w:pPr>
        <w:autoSpaceDE w:val="0"/>
        <w:autoSpaceDN w:val="0"/>
        <w:adjustRightInd w:val="0"/>
        <w:spacing w:after="0" w:line="240" w:lineRule="auto"/>
        <w:ind w:left="0" w:firstLine="0"/>
        <w:jc w:val="left"/>
        <w:rPr>
          <w:rFonts w:eastAsiaTheme="minorHAnsi"/>
          <w:b/>
          <w:bCs/>
          <w:color w:val="auto"/>
          <w:lang w:eastAsia="en-US"/>
        </w:rPr>
      </w:pPr>
      <w:r w:rsidRPr="00ED65AC">
        <w:rPr>
          <w:rFonts w:eastAsiaTheme="minorHAnsi"/>
          <w:b/>
          <w:bCs/>
          <w:color w:val="auto"/>
          <w:lang w:eastAsia="en-US"/>
        </w:rPr>
        <w:t>Gaining Consent</w:t>
      </w:r>
    </w:p>
    <w:p w14:paraId="699F48C3" w14:textId="77777777" w:rsidR="00345B89" w:rsidRPr="00ED65AC" w:rsidRDefault="00345B89" w:rsidP="003F1AA0">
      <w:pPr>
        <w:autoSpaceDE w:val="0"/>
        <w:autoSpaceDN w:val="0"/>
        <w:adjustRightInd w:val="0"/>
        <w:spacing w:after="0" w:line="240" w:lineRule="auto"/>
        <w:ind w:left="0" w:firstLine="0"/>
        <w:jc w:val="left"/>
        <w:rPr>
          <w:rFonts w:eastAsiaTheme="minorHAnsi"/>
          <w:b/>
          <w:bCs/>
          <w:color w:val="auto"/>
          <w:lang w:eastAsia="en-US"/>
        </w:rPr>
      </w:pPr>
    </w:p>
    <w:p w14:paraId="1EB754C2"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When a decision has been made to complete a concern to the </w:t>
      </w:r>
      <w:r w:rsidR="00292233">
        <w:rPr>
          <w:rFonts w:eastAsiaTheme="minorHAnsi"/>
          <w:color w:val="auto"/>
          <w:lang w:eastAsia="en-US"/>
        </w:rPr>
        <w:t xml:space="preserve">local authority staff must gain </w:t>
      </w:r>
      <w:r w:rsidRPr="00ED65AC">
        <w:rPr>
          <w:rFonts w:eastAsiaTheme="minorHAnsi"/>
          <w:color w:val="auto"/>
          <w:lang w:eastAsia="en-US"/>
        </w:rPr>
        <w:t>informed consent from the adult at risk (informed consent applies when a person can be said to</w:t>
      </w:r>
      <w:r w:rsidR="002F30B5" w:rsidRPr="00ED65AC">
        <w:rPr>
          <w:rFonts w:eastAsiaTheme="minorHAnsi"/>
          <w:color w:val="auto"/>
          <w:lang w:eastAsia="en-US"/>
        </w:rPr>
        <w:t xml:space="preserve"> </w:t>
      </w:r>
      <w:r w:rsidRPr="00ED65AC">
        <w:rPr>
          <w:rFonts w:eastAsiaTheme="minorHAnsi"/>
          <w:color w:val="auto"/>
          <w:lang w:eastAsia="en-US"/>
        </w:rPr>
        <w:t>have given consent based on a clear appreciation and unde</w:t>
      </w:r>
      <w:r w:rsidR="00292233">
        <w:rPr>
          <w:rFonts w:eastAsiaTheme="minorHAnsi"/>
          <w:color w:val="auto"/>
          <w:lang w:eastAsia="en-US"/>
        </w:rPr>
        <w:t xml:space="preserve">rstanding of the facts, and the </w:t>
      </w:r>
      <w:r w:rsidRPr="00ED65AC">
        <w:rPr>
          <w:rFonts w:eastAsiaTheme="minorHAnsi"/>
          <w:color w:val="auto"/>
          <w:lang w:eastAsia="en-US"/>
        </w:rPr>
        <w:t>implications and consequences of an action).</w:t>
      </w:r>
    </w:p>
    <w:p w14:paraId="7A3B49E0"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4F8E0771"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Staff will assume a person has capacity unless proven otherwise (section 7 – Mental Capacity Act</w:t>
      </w:r>
      <w:r w:rsidR="002F30B5" w:rsidRPr="00ED65AC">
        <w:rPr>
          <w:rFonts w:eastAsiaTheme="minorHAnsi"/>
          <w:color w:val="auto"/>
          <w:lang w:eastAsia="en-US"/>
        </w:rPr>
        <w:t xml:space="preserve"> </w:t>
      </w:r>
      <w:r w:rsidRPr="00ED65AC">
        <w:rPr>
          <w:rFonts w:eastAsiaTheme="minorHAnsi"/>
          <w:color w:val="auto"/>
          <w:lang w:eastAsia="en-US"/>
        </w:rPr>
        <w:t>2005). Adults with capacity have a right to make their own choices irrespective of how unwise their</w:t>
      </w:r>
      <w:r w:rsidR="002F30B5" w:rsidRPr="00ED65AC">
        <w:rPr>
          <w:rFonts w:eastAsiaTheme="minorHAnsi"/>
          <w:color w:val="auto"/>
          <w:lang w:eastAsia="en-US"/>
        </w:rPr>
        <w:t xml:space="preserve"> </w:t>
      </w:r>
      <w:r w:rsidRPr="00ED65AC">
        <w:rPr>
          <w:rFonts w:eastAsiaTheme="minorHAnsi"/>
          <w:color w:val="auto"/>
          <w:lang w:eastAsia="en-US"/>
        </w:rPr>
        <w:t>decision is.</w:t>
      </w:r>
    </w:p>
    <w:p w14:paraId="16C057A4"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6BEEDD08" w14:textId="77777777" w:rsidR="002F30B5"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If an individual with capacity makes an unwise decision, there will be clear documented evidence of</w:t>
      </w:r>
      <w:r w:rsidR="002F30B5" w:rsidRPr="00ED65AC">
        <w:rPr>
          <w:rFonts w:eastAsiaTheme="minorHAnsi"/>
          <w:color w:val="auto"/>
          <w:lang w:eastAsia="en-US"/>
        </w:rPr>
        <w:t xml:space="preserve"> </w:t>
      </w:r>
      <w:r w:rsidRPr="00ED65AC">
        <w:rPr>
          <w:rFonts w:eastAsiaTheme="minorHAnsi"/>
          <w:color w:val="auto"/>
          <w:lang w:eastAsia="en-US"/>
        </w:rPr>
        <w:t>the advice and any recommendations made or actions</w:t>
      </w:r>
      <w:r w:rsidR="002F30B5" w:rsidRPr="00ED65AC">
        <w:rPr>
          <w:rFonts w:eastAsiaTheme="minorHAnsi"/>
          <w:color w:val="auto"/>
          <w:lang w:eastAsia="en-US"/>
        </w:rPr>
        <w:t xml:space="preserve"> taken to reduce future risk(s)</w:t>
      </w:r>
    </w:p>
    <w:p w14:paraId="45A26D6C"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034CA945" w14:textId="77777777" w:rsidR="003F1AA0" w:rsidRPr="00ED65AC" w:rsidRDefault="003F1AA0" w:rsidP="003F1AA0">
      <w:pPr>
        <w:autoSpaceDE w:val="0"/>
        <w:autoSpaceDN w:val="0"/>
        <w:adjustRightInd w:val="0"/>
        <w:spacing w:after="0" w:line="240" w:lineRule="auto"/>
        <w:ind w:left="0" w:firstLine="0"/>
        <w:jc w:val="left"/>
        <w:rPr>
          <w:rFonts w:eastAsiaTheme="minorHAnsi"/>
          <w:b/>
          <w:bCs/>
          <w:color w:val="auto"/>
          <w:lang w:eastAsia="en-US"/>
        </w:rPr>
      </w:pPr>
      <w:r w:rsidRPr="00ED65AC">
        <w:rPr>
          <w:rFonts w:eastAsiaTheme="minorHAnsi"/>
          <w:b/>
          <w:bCs/>
          <w:color w:val="auto"/>
          <w:lang w:eastAsia="en-US"/>
        </w:rPr>
        <w:t xml:space="preserve"> What if they do not/ cannot consent</w:t>
      </w:r>
    </w:p>
    <w:p w14:paraId="2F067829" w14:textId="77777777" w:rsidR="002F30B5" w:rsidRPr="00ED65AC" w:rsidRDefault="002F30B5" w:rsidP="003F1AA0">
      <w:pPr>
        <w:autoSpaceDE w:val="0"/>
        <w:autoSpaceDN w:val="0"/>
        <w:adjustRightInd w:val="0"/>
        <w:spacing w:after="0" w:line="240" w:lineRule="auto"/>
        <w:ind w:left="0" w:firstLine="0"/>
        <w:jc w:val="left"/>
        <w:rPr>
          <w:rFonts w:eastAsiaTheme="minorHAnsi"/>
          <w:b/>
          <w:bCs/>
          <w:color w:val="auto"/>
          <w:lang w:eastAsia="en-US"/>
        </w:rPr>
      </w:pPr>
      <w:r w:rsidRPr="00ED65AC">
        <w:rPr>
          <w:rFonts w:eastAsiaTheme="minorHAnsi"/>
          <w:b/>
          <w:bCs/>
          <w:color w:val="auto"/>
          <w:lang w:eastAsia="en-US"/>
        </w:rPr>
        <w:t xml:space="preserve">                      </w:t>
      </w:r>
    </w:p>
    <w:p w14:paraId="263C8A4D"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Some service-users are unable to complain about abuse or consent to raise a concern to the local</w:t>
      </w:r>
      <w:r w:rsidR="002F30B5" w:rsidRPr="00ED65AC">
        <w:rPr>
          <w:rFonts w:eastAsiaTheme="minorHAnsi"/>
          <w:color w:val="auto"/>
          <w:lang w:eastAsia="en-US"/>
        </w:rPr>
        <w:t xml:space="preserve"> </w:t>
      </w:r>
      <w:r w:rsidRPr="00ED65AC">
        <w:rPr>
          <w:rFonts w:eastAsiaTheme="minorHAnsi"/>
          <w:color w:val="auto"/>
          <w:lang w:eastAsia="en-US"/>
        </w:rPr>
        <w:t>authority safeguarding adult team.</w:t>
      </w:r>
    </w:p>
    <w:p w14:paraId="7B926870" w14:textId="77777777" w:rsidR="002F30B5" w:rsidRPr="00ED65AC" w:rsidRDefault="002F30B5" w:rsidP="003F1AA0">
      <w:pPr>
        <w:autoSpaceDE w:val="0"/>
        <w:autoSpaceDN w:val="0"/>
        <w:adjustRightInd w:val="0"/>
        <w:spacing w:after="0" w:line="240" w:lineRule="auto"/>
        <w:ind w:left="0" w:firstLine="0"/>
        <w:jc w:val="left"/>
        <w:rPr>
          <w:rFonts w:eastAsiaTheme="minorHAnsi"/>
          <w:color w:val="auto"/>
          <w:lang w:eastAsia="en-US"/>
        </w:rPr>
      </w:pPr>
    </w:p>
    <w:p w14:paraId="3ABD80EE"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You will always ask the person their preferred course of action. There are occasions when staff can</w:t>
      </w:r>
      <w:r w:rsidR="002F30B5" w:rsidRPr="00ED65AC">
        <w:rPr>
          <w:rFonts w:eastAsiaTheme="minorHAnsi"/>
          <w:color w:val="auto"/>
          <w:lang w:eastAsia="en-US"/>
        </w:rPr>
        <w:t xml:space="preserve"> </w:t>
      </w:r>
      <w:r w:rsidRPr="00ED65AC">
        <w:rPr>
          <w:rFonts w:eastAsiaTheme="minorHAnsi"/>
          <w:color w:val="auto"/>
          <w:lang w:eastAsia="en-US"/>
        </w:rPr>
        <w:t>override a person’s wishes:</w:t>
      </w:r>
    </w:p>
    <w:p w14:paraId="13080833" w14:textId="77777777" w:rsidR="00345B89" w:rsidRPr="00ED65AC" w:rsidRDefault="00345B89" w:rsidP="003F1AA0">
      <w:pPr>
        <w:autoSpaceDE w:val="0"/>
        <w:autoSpaceDN w:val="0"/>
        <w:adjustRightInd w:val="0"/>
        <w:spacing w:after="0" w:line="240" w:lineRule="auto"/>
        <w:ind w:left="0" w:firstLine="0"/>
        <w:jc w:val="left"/>
        <w:rPr>
          <w:rFonts w:eastAsiaTheme="minorHAnsi"/>
          <w:color w:val="auto"/>
          <w:lang w:eastAsia="en-US"/>
        </w:rPr>
      </w:pPr>
    </w:p>
    <w:p w14:paraId="362F48EC" w14:textId="77777777" w:rsidR="002F30B5" w:rsidRPr="00ED65AC" w:rsidRDefault="002F30B5" w:rsidP="00E00F8E">
      <w:pPr>
        <w:pStyle w:val="ListParagraph"/>
        <w:numPr>
          <w:ilvl w:val="0"/>
          <w:numId w:val="29"/>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Vital interest</w:t>
      </w:r>
      <w:r w:rsidR="00E477A8">
        <w:rPr>
          <w:rFonts w:eastAsiaTheme="minorHAnsi"/>
          <w:color w:val="auto"/>
          <w:lang w:eastAsia="en-US"/>
        </w:rPr>
        <w:t xml:space="preserve"> </w:t>
      </w:r>
      <w:r w:rsidR="00E477A8">
        <w:t>(critical to prevent serious harm or distress, or in life- threatening situations)</w:t>
      </w:r>
    </w:p>
    <w:p w14:paraId="4F0D48A5" w14:textId="77777777" w:rsidR="00345B89" w:rsidRPr="00ED65AC" w:rsidRDefault="00345B89" w:rsidP="00345B89">
      <w:pPr>
        <w:pStyle w:val="ListParagraph"/>
        <w:autoSpaceDE w:val="0"/>
        <w:autoSpaceDN w:val="0"/>
        <w:adjustRightInd w:val="0"/>
        <w:spacing w:after="0" w:line="240" w:lineRule="auto"/>
        <w:ind w:firstLine="0"/>
        <w:jc w:val="left"/>
        <w:rPr>
          <w:rFonts w:eastAsiaTheme="minorHAnsi"/>
          <w:color w:val="auto"/>
          <w:lang w:eastAsia="en-US"/>
        </w:rPr>
      </w:pPr>
    </w:p>
    <w:p w14:paraId="4BA8C3A6" w14:textId="77777777" w:rsidR="003F1AA0" w:rsidRPr="00ED65AC" w:rsidRDefault="003F1AA0" w:rsidP="00E00F8E">
      <w:pPr>
        <w:pStyle w:val="ListParagraph"/>
        <w:numPr>
          <w:ilvl w:val="0"/>
          <w:numId w:val="29"/>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Public protection concerns (other people are at risk)</w:t>
      </w:r>
    </w:p>
    <w:p w14:paraId="24668BC0" w14:textId="77777777" w:rsidR="00345B89" w:rsidRPr="00ED65AC" w:rsidRDefault="00345B89" w:rsidP="00345B89">
      <w:pPr>
        <w:pStyle w:val="ListParagraph"/>
        <w:rPr>
          <w:rFonts w:eastAsiaTheme="minorHAnsi"/>
          <w:color w:val="auto"/>
          <w:lang w:eastAsia="en-US"/>
        </w:rPr>
      </w:pPr>
    </w:p>
    <w:p w14:paraId="0D0C136E" w14:textId="77777777" w:rsidR="003F1AA0" w:rsidRPr="00ED65AC" w:rsidRDefault="003F1AA0" w:rsidP="00E00F8E">
      <w:pPr>
        <w:pStyle w:val="ListParagraph"/>
        <w:numPr>
          <w:ilvl w:val="0"/>
          <w:numId w:val="29"/>
        </w:numPr>
        <w:jc w:val="left"/>
        <w:rPr>
          <w:rFonts w:eastAsiaTheme="minorHAnsi"/>
          <w:color w:val="auto"/>
          <w:lang w:eastAsia="en-US"/>
        </w:rPr>
      </w:pPr>
      <w:r w:rsidRPr="00ED65AC">
        <w:rPr>
          <w:rFonts w:eastAsiaTheme="minorHAnsi"/>
          <w:color w:val="auto"/>
          <w:lang w:eastAsia="en-US"/>
        </w:rPr>
        <w:t>Best interest decisions – no mental capacity to make an informed decision</w:t>
      </w:r>
    </w:p>
    <w:p w14:paraId="23520BCD" w14:textId="77777777" w:rsidR="00BA05FC" w:rsidRPr="00ED65AC" w:rsidRDefault="00BA05FC" w:rsidP="00BA05FC">
      <w:pPr>
        <w:pStyle w:val="ListParagraph"/>
        <w:ind w:firstLine="0"/>
        <w:jc w:val="left"/>
        <w:rPr>
          <w:rFonts w:eastAsiaTheme="minorHAnsi"/>
          <w:color w:val="auto"/>
          <w:lang w:eastAsia="en-US"/>
        </w:rPr>
      </w:pPr>
    </w:p>
    <w:p w14:paraId="1D9B6ABA" w14:textId="77777777" w:rsidR="003F1AA0" w:rsidRPr="00ED65AC" w:rsidRDefault="003F1AA0" w:rsidP="003F1AA0">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If the decision is to act without the adult’s consent, then unless it is unsafe to do so, the adult should</w:t>
      </w:r>
      <w:r w:rsidR="00BA05FC" w:rsidRPr="00ED65AC">
        <w:rPr>
          <w:rFonts w:eastAsiaTheme="minorHAnsi"/>
          <w:color w:val="auto"/>
          <w:lang w:eastAsia="en-US"/>
        </w:rPr>
        <w:t xml:space="preserve"> </w:t>
      </w:r>
      <w:r w:rsidRPr="00ED65AC">
        <w:rPr>
          <w:rFonts w:eastAsiaTheme="minorHAnsi"/>
          <w:color w:val="auto"/>
          <w:lang w:eastAsia="en-US"/>
        </w:rPr>
        <w:t>be informed that this is being done and why. Where staff have made the decision to share the</w:t>
      </w:r>
      <w:r w:rsidR="00BA05FC" w:rsidRPr="00ED65AC">
        <w:rPr>
          <w:rFonts w:eastAsiaTheme="minorHAnsi"/>
          <w:color w:val="auto"/>
          <w:lang w:eastAsia="en-US"/>
        </w:rPr>
        <w:t xml:space="preserve"> </w:t>
      </w:r>
      <w:r w:rsidRPr="00ED65AC">
        <w:rPr>
          <w:rFonts w:eastAsiaTheme="minorHAnsi"/>
          <w:color w:val="auto"/>
          <w:lang w:eastAsia="en-US"/>
        </w:rPr>
        <w:t>information staff must ensure that all decision making is evide</w:t>
      </w:r>
      <w:r w:rsidR="00BA05FC" w:rsidRPr="00ED65AC">
        <w:rPr>
          <w:rFonts w:eastAsiaTheme="minorHAnsi"/>
          <w:color w:val="auto"/>
          <w:lang w:eastAsia="en-US"/>
        </w:rPr>
        <w:t>nced within the profile note</w:t>
      </w:r>
      <w:r w:rsidRPr="00ED65AC">
        <w:rPr>
          <w:rFonts w:eastAsiaTheme="minorHAnsi"/>
          <w:color w:val="auto"/>
          <w:lang w:eastAsia="en-US"/>
        </w:rPr>
        <w:t>.</w:t>
      </w:r>
    </w:p>
    <w:p w14:paraId="6E5A1E56" w14:textId="77777777" w:rsidR="00BA05FC" w:rsidRPr="00ED65AC" w:rsidRDefault="00BA05FC" w:rsidP="003F1AA0">
      <w:pPr>
        <w:autoSpaceDE w:val="0"/>
        <w:autoSpaceDN w:val="0"/>
        <w:adjustRightInd w:val="0"/>
        <w:spacing w:after="0" w:line="240" w:lineRule="auto"/>
        <w:ind w:left="0" w:firstLine="0"/>
        <w:jc w:val="left"/>
        <w:rPr>
          <w:rFonts w:eastAsiaTheme="minorHAnsi"/>
          <w:color w:val="auto"/>
          <w:lang w:eastAsia="en-US"/>
        </w:rPr>
      </w:pPr>
    </w:p>
    <w:p w14:paraId="124AAEFF" w14:textId="77777777" w:rsidR="003F1AA0" w:rsidRPr="00ED65AC" w:rsidRDefault="003F1AA0" w:rsidP="003F1AA0">
      <w:pPr>
        <w:jc w:val="left"/>
        <w:rPr>
          <w:rFonts w:eastAsiaTheme="minorHAnsi"/>
          <w:color w:val="auto"/>
          <w:lang w:eastAsia="en-US"/>
        </w:rPr>
      </w:pPr>
      <w:r w:rsidRPr="00ED65AC">
        <w:rPr>
          <w:rFonts w:eastAsiaTheme="minorHAnsi"/>
          <w:color w:val="auto"/>
          <w:lang w:eastAsia="en-US"/>
        </w:rPr>
        <w:t>Further information can be found in the Social Care Institute for Excellence adult safeguarding.</w:t>
      </w:r>
    </w:p>
    <w:p w14:paraId="562839E3" w14:textId="77777777" w:rsidR="00015965" w:rsidRPr="00ED65AC" w:rsidRDefault="00015965" w:rsidP="003F1AA0">
      <w:pPr>
        <w:jc w:val="left"/>
        <w:rPr>
          <w:rFonts w:eastAsiaTheme="minorHAnsi"/>
          <w:color w:val="auto"/>
          <w:lang w:eastAsia="en-US"/>
        </w:rPr>
      </w:pPr>
    </w:p>
    <w:p w14:paraId="60419DB8" w14:textId="77777777" w:rsidR="00054F36" w:rsidRPr="00ED65AC" w:rsidRDefault="002D371E" w:rsidP="003F1AA0">
      <w:pPr>
        <w:autoSpaceDE w:val="0"/>
        <w:autoSpaceDN w:val="0"/>
        <w:adjustRightInd w:val="0"/>
        <w:spacing w:after="0" w:line="240" w:lineRule="auto"/>
        <w:ind w:left="0" w:firstLine="0"/>
        <w:jc w:val="left"/>
        <w:rPr>
          <w:rFonts w:eastAsiaTheme="minorHAnsi"/>
          <w:color w:val="auto"/>
          <w:lang w:eastAsia="en-US"/>
        </w:rPr>
      </w:pPr>
      <w:hyperlink r:id="rId22" w:history="1">
        <w:r w:rsidR="00015965" w:rsidRPr="00ED65AC">
          <w:rPr>
            <w:rStyle w:val="Hyperlink"/>
            <w:rFonts w:eastAsiaTheme="minorHAnsi"/>
            <w:lang w:eastAsia="en-US"/>
          </w:rPr>
          <w:t>https://www.scie.org.uk/safeguarding/adults/practice/sharing-information</w:t>
        </w:r>
      </w:hyperlink>
    </w:p>
    <w:p w14:paraId="504C7708" w14:textId="77777777" w:rsidR="00015965" w:rsidRPr="00ED65AC" w:rsidRDefault="00015965" w:rsidP="003F1AA0">
      <w:pPr>
        <w:autoSpaceDE w:val="0"/>
        <w:autoSpaceDN w:val="0"/>
        <w:adjustRightInd w:val="0"/>
        <w:spacing w:after="0" w:line="240" w:lineRule="auto"/>
        <w:ind w:left="0" w:firstLine="0"/>
        <w:jc w:val="left"/>
        <w:rPr>
          <w:rFonts w:eastAsiaTheme="minorHAnsi"/>
          <w:color w:val="auto"/>
          <w:lang w:eastAsia="en-US"/>
        </w:rPr>
      </w:pPr>
    </w:p>
    <w:p w14:paraId="207F49EC" w14:textId="77777777" w:rsidR="00015965" w:rsidRPr="00ED65AC" w:rsidRDefault="00015965" w:rsidP="003F1AA0">
      <w:pPr>
        <w:autoSpaceDE w:val="0"/>
        <w:autoSpaceDN w:val="0"/>
        <w:adjustRightInd w:val="0"/>
        <w:spacing w:after="0" w:line="240" w:lineRule="auto"/>
        <w:ind w:left="0" w:firstLine="0"/>
        <w:jc w:val="left"/>
        <w:rPr>
          <w:rFonts w:eastAsiaTheme="minorHAnsi"/>
          <w:color w:val="auto"/>
          <w:lang w:eastAsia="en-US"/>
        </w:rPr>
      </w:pPr>
    </w:p>
    <w:p w14:paraId="4E43984F" w14:textId="77777777" w:rsidR="001E000A" w:rsidRPr="00ED65AC" w:rsidRDefault="001E000A" w:rsidP="001E000A">
      <w:pPr>
        <w:autoSpaceDE w:val="0"/>
        <w:autoSpaceDN w:val="0"/>
        <w:adjustRightInd w:val="0"/>
        <w:spacing w:after="0" w:line="240" w:lineRule="auto"/>
        <w:ind w:left="0" w:firstLine="0"/>
        <w:jc w:val="left"/>
        <w:rPr>
          <w:rFonts w:eastAsiaTheme="minorHAnsi"/>
          <w:b/>
          <w:bCs/>
          <w:color w:val="auto"/>
          <w:lang w:eastAsia="en-US"/>
        </w:rPr>
      </w:pPr>
      <w:r w:rsidRPr="00ED65AC">
        <w:rPr>
          <w:rFonts w:eastAsiaTheme="minorHAnsi"/>
          <w:b/>
          <w:bCs/>
          <w:color w:val="auto"/>
          <w:lang w:eastAsia="en-US"/>
        </w:rPr>
        <w:t>Completing a Concern</w:t>
      </w:r>
    </w:p>
    <w:p w14:paraId="1236E3AC" w14:textId="77777777" w:rsidR="001E000A" w:rsidRPr="00ED65AC" w:rsidRDefault="001E000A" w:rsidP="001E000A">
      <w:pPr>
        <w:autoSpaceDE w:val="0"/>
        <w:autoSpaceDN w:val="0"/>
        <w:adjustRightInd w:val="0"/>
        <w:spacing w:after="0" w:line="240" w:lineRule="auto"/>
        <w:ind w:left="0" w:firstLine="0"/>
        <w:jc w:val="left"/>
        <w:rPr>
          <w:rFonts w:eastAsiaTheme="minorHAnsi"/>
          <w:b/>
          <w:bCs/>
          <w:color w:val="auto"/>
          <w:lang w:eastAsia="en-US"/>
        </w:rPr>
      </w:pPr>
    </w:p>
    <w:p w14:paraId="5EC8F036" w14:textId="77777777" w:rsidR="001E000A" w:rsidRPr="00ED65AC" w:rsidRDefault="001E000A" w:rsidP="001E000A">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lastRenderedPageBreak/>
        <w:t>If there is any doubt, complete a concern and submit to the relevant local authority safeguarding adult team.</w:t>
      </w:r>
    </w:p>
    <w:p w14:paraId="5DB42055" w14:textId="77777777" w:rsidR="001E000A" w:rsidRPr="00ED65AC" w:rsidRDefault="001E000A" w:rsidP="001E000A">
      <w:pPr>
        <w:autoSpaceDE w:val="0"/>
        <w:autoSpaceDN w:val="0"/>
        <w:adjustRightInd w:val="0"/>
        <w:spacing w:after="0" w:line="240" w:lineRule="auto"/>
        <w:ind w:left="0" w:firstLine="0"/>
        <w:jc w:val="left"/>
        <w:rPr>
          <w:rFonts w:eastAsiaTheme="minorHAnsi"/>
          <w:color w:val="auto"/>
          <w:lang w:eastAsia="en-US"/>
        </w:rPr>
      </w:pPr>
    </w:p>
    <w:p w14:paraId="6249391D" w14:textId="77777777" w:rsidR="001E000A" w:rsidRPr="00ED65AC" w:rsidRDefault="001E000A" w:rsidP="001E000A">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The referral process is simple:</w:t>
      </w:r>
    </w:p>
    <w:p w14:paraId="2E20FE61" w14:textId="77777777" w:rsidR="001E000A" w:rsidRPr="00ED65AC" w:rsidRDefault="001E000A" w:rsidP="001E000A">
      <w:pPr>
        <w:autoSpaceDE w:val="0"/>
        <w:autoSpaceDN w:val="0"/>
        <w:adjustRightInd w:val="0"/>
        <w:spacing w:after="0" w:line="240" w:lineRule="auto"/>
        <w:ind w:left="0" w:firstLine="0"/>
        <w:jc w:val="left"/>
        <w:rPr>
          <w:rFonts w:eastAsiaTheme="minorHAnsi"/>
          <w:color w:val="auto"/>
          <w:lang w:eastAsia="en-US"/>
        </w:rPr>
      </w:pPr>
    </w:p>
    <w:p w14:paraId="42CB97D8" w14:textId="77777777" w:rsidR="001E000A" w:rsidRPr="00ED65AC" w:rsidRDefault="001E000A" w:rsidP="0027535E">
      <w:pPr>
        <w:pStyle w:val="ListParagraph"/>
        <w:numPr>
          <w:ilvl w:val="0"/>
          <w:numId w:val="48"/>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The full detail of the safeguarding incident is to be recorded on the concern form. You must ensure that the detail is comprehensive and it reflects the actual incident and/or allegation.</w:t>
      </w:r>
    </w:p>
    <w:p w14:paraId="178D13AF" w14:textId="77777777" w:rsidR="001E000A" w:rsidRPr="00ED65AC" w:rsidRDefault="001E000A" w:rsidP="0027535E">
      <w:pPr>
        <w:pStyle w:val="ListParagraph"/>
        <w:numPr>
          <w:ilvl w:val="0"/>
          <w:numId w:val="48"/>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Any discussion, decisions made or any actions taken to protect the individual must be documented. Send a copy of the completed concern to the relevant local authority</w:t>
      </w:r>
    </w:p>
    <w:p w14:paraId="1A38EEBA" w14:textId="77777777" w:rsidR="001E000A" w:rsidRPr="00ED65AC" w:rsidRDefault="001E000A" w:rsidP="001E000A">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          </w:t>
      </w:r>
      <w:r w:rsidR="00292233">
        <w:rPr>
          <w:rFonts w:eastAsiaTheme="minorHAnsi"/>
          <w:color w:val="auto"/>
          <w:lang w:eastAsia="en-US"/>
        </w:rPr>
        <w:t xml:space="preserve">  </w:t>
      </w:r>
      <w:r w:rsidRPr="00ED65AC">
        <w:rPr>
          <w:rFonts w:eastAsiaTheme="minorHAnsi"/>
          <w:color w:val="auto"/>
          <w:lang w:eastAsia="en-US"/>
        </w:rPr>
        <w:t>safeguarding adult Team.</w:t>
      </w:r>
    </w:p>
    <w:p w14:paraId="152B1A5C" w14:textId="77777777" w:rsidR="001E000A" w:rsidRPr="00ED65AC" w:rsidRDefault="001E000A" w:rsidP="001E000A">
      <w:pPr>
        <w:autoSpaceDE w:val="0"/>
        <w:autoSpaceDN w:val="0"/>
        <w:adjustRightInd w:val="0"/>
        <w:spacing w:after="0" w:line="240" w:lineRule="auto"/>
        <w:ind w:left="0" w:firstLine="0"/>
        <w:jc w:val="left"/>
        <w:rPr>
          <w:rFonts w:eastAsiaTheme="minorHAnsi"/>
          <w:color w:val="auto"/>
          <w:lang w:eastAsia="en-US"/>
        </w:rPr>
      </w:pPr>
    </w:p>
    <w:p w14:paraId="319EE528" w14:textId="77777777" w:rsidR="001E000A" w:rsidRPr="00ED65AC" w:rsidRDefault="001E000A" w:rsidP="0027535E">
      <w:pPr>
        <w:pStyle w:val="ListParagraph"/>
        <w:numPr>
          <w:ilvl w:val="0"/>
          <w:numId w:val="49"/>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 xml:space="preserve">Complete a Datix. </w:t>
      </w:r>
    </w:p>
    <w:p w14:paraId="37CA100A" w14:textId="77777777" w:rsidR="001E000A" w:rsidRPr="00ED65AC" w:rsidRDefault="001E000A" w:rsidP="001E000A">
      <w:pPr>
        <w:autoSpaceDE w:val="0"/>
        <w:autoSpaceDN w:val="0"/>
        <w:adjustRightInd w:val="0"/>
        <w:spacing w:after="0" w:line="240" w:lineRule="auto"/>
        <w:jc w:val="left"/>
        <w:rPr>
          <w:rFonts w:eastAsiaTheme="minorHAnsi"/>
          <w:color w:val="auto"/>
          <w:lang w:eastAsia="en-US"/>
        </w:rPr>
      </w:pPr>
    </w:p>
    <w:p w14:paraId="5DD627AC" w14:textId="77777777" w:rsidR="001E000A" w:rsidRPr="00ED65AC" w:rsidRDefault="001E000A" w:rsidP="0027535E">
      <w:pPr>
        <w:pStyle w:val="ListParagraph"/>
        <w:numPr>
          <w:ilvl w:val="0"/>
          <w:numId w:val="49"/>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 xml:space="preserve">Ensure that the concern form is uploaded to the service </w:t>
      </w:r>
      <w:r w:rsidR="00292233" w:rsidRPr="00ED65AC">
        <w:rPr>
          <w:rFonts w:eastAsiaTheme="minorHAnsi"/>
          <w:color w:val="auto"/>
          <w:lang w:eastAsia="en-US"/>
        </w:rPr>
        <w:t>user’s</w:t>
      </w:r>
      <w:r w:rsidRPr="00ED65AC">
        <w:rPr>
          <w:rFonts w:eastAsiaTheme="minorHAnsi"/>
          <w:color w:val="auto"/>
          <w:lang w:eastAsia="en-US"/>
        </w:rPr>
        <w:t xml:space="preserve"> notes.</w:t>
      </w:r>
    </w:p>
    <w:p w14:paraId="7BBCDBBB" w14:textId="77777777" w:rsidR="001E000A" w:rsidRPr="00ED65AC" w:rsidRDefault="001E000A" w:rsidP="001E000A">
      <w:pPr>
        <w:pStyle w:val="ListParagraph"/>
        <w:rPr>
          <w:rFonts w:eastAsiaTheme="minorHAnsi"/>
          <w:color w:val="auto"/>
          <w:lang w:eastAsia="en-US"/>
        </w:rPr>
      </w:pPr>
    </w:p>
    <w:p w14:paraId="17468481" w14:textId="77777777" w:rsidR="001E000A" w:rsidRPr="00ED65AC" w:rsidRDefault="001E000A" w:rsidP="001E000A">
      <w:pPr>
        <w:autoSpaceDE w:val="0"/>
        <w:autoSpaceDN w:val="0"/>
        <w:adjustRightInd w:val="0"/>
        <w:spacing w:after="0" w:line="240" w:lineRule="auto"/>
        <w:jc w:val="left"/>
        <w:rPr>
          <w:rFonts w:eastAsiaTheme="minorHAnsi"/>
          <w:color w:val="auto"/>
          <w:lang w:eastAsia="en-US"/>
        </w:rPr>
      </w:pPr>
    </w:p>
    <w:p w14:paraId="07560E2D" w14:textId="77777777" w:rsidR="001E000A" w:rsidRPr="00ED65AC" w:rsidRDefault="009C0C2D" w:rsidP="001E000A">
      <w:pPr>
        <w:autoSpaceDE w:val="0"/>
        <w:autoSpaceDN w:val="0"/>
        <w:adjustRightInd w:val="0"/>
        <w:spacing w:after="0" w:line="240" w:lineRule="auto"/>
        <w:ind w:left="0" w:firstLine="0"/>
        <w:jc w:val="left"/>
        <w:rPr>
          <w:rFonts w:eastAsiaTheme="minorHAnsi"/>
          <w:b/>
          <w:bCs/>
          <w:lang w:eastAsia="en-US"/>
        </w:rPr>
      </w:pPr>
      <w:r>
        <w:rPr>
          <w:rFonts w:eastAsiaTheme="minorHAnsi"/>
          <w:b/>
          <w:bCs/>
          <w:lang w:eastAsia="en-US"/>
        </w:rPr>
        <w:t xml:space="preserve">5.8 </w:t>
      </w:r>
      <w:r w:rsidR="001E000A" w:rsidRPr="00ED65AC">
        <w:rPr>
          <w:rFonts w:eastAsiaTheme="minorHAnsi"/>
          <w:b/>
          <w:bCs/>
          <w:lang w:eastAsia="en-US"/>
        </w:rPr>
        <w:t xml:space="preserve">Section 42 enquiries </w:t>
      </w:r>
    </w:p>
    <w:p w14:paraId="0B6A8880"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11035A2A"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Section 42 of the Care Act 2014 states that Local Authorities must make enquiries, or cause others to do so, if they reasonably suspect an adult with care and support needs is, or is at risk of, being abused or neglected. </w:t>
      </w:r>
    </w:p>
    <w:p w14:paraId="48A6B18F"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3DF68C8C"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An enquiry is the action taken or instigated by the Local Authority in response to a concern that abuse or neglect may be taking place. </w:t>
      </w:r>
    </w:p>
    <w:p w14:paraId="367AA948"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1ABD0181"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The purpose of a Section 42 safeguarding enquiry is to decide what action is needed to help and protect the adult. </w:t>
      </w:r>
    </w:p>
    <w:p w14:paraId="5FEF7D3D"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01A48307"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Its aims are to: </w:t>
      </w:r>
    </w:p>
    <w:p w14:paraId="1F434C4E"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73D31EFB" w14:textId="77777777" w:rsidR="001E000A" w:rsidRPr="00ED65AC" w:rsidRDefault="001E000A" w:rsidP="00E00F8E">
      <w:pPr>
        <w:pStyle w:val="ListParagraph"/>
        <w:numPr>
          <w:ilvl w:val="0"/>
          <w:numId w:val="30"/>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establish the facts about an incident or allegation; </w:t>
      </w:r>
    </w:p>
    <w:p w14:paraId="055875F1"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2DB145E4" w14:textId="77777777" w:rsidR="001E000A" w:rsidRPr="00ED65AC" w:rsidRDefault="001E000A" w:rsidP="00E00F8E">
      <w:pPr>
        <w:pStyle w:val="ListParagraph"/>
        <w:numPr>
          <w:ilvl w:val="0"/>
          <w:numId w:val="30"/>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ascertain the adult’s views and wishes on what they want as an outcome from the enquiry; </w:t>
      </w:r>
    </w:p>
    <w:p w14:paraId="04D2FD2B"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2D471D15" w14:textId="77777777" w:rsidR="001E000A" w:rsidRPr="00ED65AC" w:rsidRDefault="001E000A" w:rsidP="00E00F8E">
      <w:pPr>
        <w:pStyle w:val="ListParagraph"/>
        <w:numPr>
          <w:ilvl w:val="0"/>
          <w:numId w:val="30"/>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assess the needs of the adult for protection and how they might be met; </w:t>
      </w:r>
    </w:p>
    <w:p w14:paraId="1C338CE4"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00B0CDA4" w14:textId="77777777" w:rsidR="001E000A" w:rsidRPr="00ED65AC" w:rsidRDefault="001E000A" w:rsidP="00E00F8E">
      <w:pPr>
        <w:pStyle w:val="ListParagraph"/>
        <w:numPr>
          <w:ilvl w:val="0"/>
          <w:numId w:val="30"/>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protect the adult from the abuse and neglect, as the adult wishes; </w:t>
      </w:r>
    </w:p>
    <w:p w14:paraId="19CDB2A5"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034B21EA" w14:textId="77777777" w:rsidR="001E000A" w:rsidRPr="00ED65AC" w:rsidRDefault="001E000A" w:rsidP="00E00F8E">
      <w:pPr>
        <w:pStyle w:val="ListParagraph"/>
        <w:numPr>
          <w:ilvl w:val="0"/>
          <w:numId w:val="30"/>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establish if any other person is at risk of harm; </w:t>
      </w:r>
    </w:p>
    <w:p w14:paraId="7460AEF0"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3C2413BB" w14:textId="77777777" w:rsidR="001E000A" w:rsidRPr="00ED65AC" w:rsidRDefault="001E000A" w:rsidP="00E00F8E">
      <w:pPr>
        <w:pStyle w:val="ListParagraph"/>
        <w:numPr>
          <w:ilvl w:val="0"/>
          <w:numId w:val="30"/>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make decisions as to what follow-up actions should be taken with regard to the person or organisation responsible for the abuse or neglect </w:t>
      </w:r>
    </w:p>
    <w:p w14:paraId="4F15BA55"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0F9A4113" w14:textId="77777777" w:rsidR="001E000A" w:rsidRPr="00ED65AC" w:rsidRDefault="00292233" w:rsidP="00E00F8E">
      <w:pPr>
        <w:pStyle w:val="ListParagraph"/>
        <w:numPr>
          <w:ilvl w:val="0"/>
          <w:numId w:val="30"/>
        </w:numPr>
        <w:autoSpaceDE w:val="0"/>
        <w:autoSpaceDN w:val="0"/>
        <w:adjustRightInd w:val="0"/>
        <w:spacing w:after="0" w:line="240" w:lineRule="auto"/>
        <w:jc w:val="left"/>
        <w:rPr>
          <w:rFonts w:eastAsiaTheme="minorHAnsi"/>
          <w:lang w:eastAsia="en-US"/>
        </w:rPr>
      </w:pPr>
      <w:r w:rsidRPr="00ED65AC">
        <w:rPr>
          <w:rFonts w:eastAsiaTheme="minorHAnsi"/>
          <w:lang w:eastAsia="en-US"/>
        </w:rPr>
        <w:t>Enable</w:t>
      </w:r>
      <w:r w:rsidR="001E000A" w:rsidRPr="00ED65AC">
        <w:rPr>
          <w:rFonts w:eastAsiaTheme="minorHAnsi"/>
          <w:lang w:eastAsia="en-US"/>
        </w:rPr>
        <w:t xml:space="preserve"> the adult to achieve resolution and recovery. </w:t>
      </w:r>
    </w:p>
    <w:p w14:paraId="2BBF227C"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5E9ACBCE"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The Local Authority may decide that Trust staff should make the enquiry, advising on timescales and outcomes. </w:t>
      </w:r>
    </w:p>
    <w:p w14:paraId="73899917"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00C2FFD8"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Ward/Team managers and Modern Matrons should be made aware of all Section 42 enquires into the Trust and have oversight of these once completed. Entrusted enquiries should only be delegated to a staff member competent to complete the enquiry and who is </w:t>
      </w:r>
      <w:r w:rsidRPr="00ED65AC">
        <w:rPr>
          <w:rFonts w:eastAsiaTheme="minorHAnsi"/>
          <w:lang w:eastAsia="en-US"/>
        </w:rPr>
        <w:lastRenderedPageBreak/>
        <w:t xml:space="preserve">trained at Safeguarding level 3 at a minimum. The Trust Safeguarding team can support with these enquiries if required by offering Section 42 Enquiry training. </w:t>
      </w:r>
    </w:p>
    <w:p w14:paraId="53DDB7F1"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7BE67469" w14:textId="77777777" w:rsidR="001E000A" w:rsidRPr="00ED65AC" w:rsidRDefault="001E000A" w:rsidP="001E000A">
      <w:pPr>
        <w:autoSpaceDE w:val="0"/>
        <w:autoSpaceDN w:val="0"/>
        <w:adjustRightInd w:val="0"/>
        <w:spacing w:after="0" w:line="240" w:lineRule="auto"/>
        <w:ind w:left="0" w:firstLine="0"/>
        <w:jc w:val="left"/>
        <w:rPr>
          <w:rFonts w:eastAsiaTheme="minorHAnsi"/>
          <w:b/>
          <w:bCs/>
          <w:lang w:eastAsia="en-US"/>
        </w:rPr>
      </w:pPr>
      <w:r w:rsidRPr="00ED65AC">
        <w:rPr>
          <w:rFonts w:eastAsiaTheme="minorHAnsi"/>
          <w:b/>
          <w:bCs/>
          <w:lang w:eastAsia="en-US"/>
        </w:rPr>
        <w:t xml:space="preserve"> Parallel processes </w:t>
      </w:r>
    </w:p>
    <w:p w14:paraId="530CDFF9"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2FF928CD"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Sometimes other enquiries will also be needed under other procedures. </w:t>
      </w:r>
    </w:p>
    <w:p w14:paraId="049F160B"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661D681B" w14:textId="77777777" w:rsidR="001E000A" w:rsidRPr="00ED65AC" w:rsidRDefault="001E000A" w:rsidP="00E00F8E">
      <w:pPr>
        <w:pStyle w:val="ListParagraph"/>
        <w:numPr>
          <w:ilvl w:val="0"/>
          <w:numId w:val="31"/>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If a criminal offence is suspected the police may undertake an investigation, and if so, this </w:t>
      </w:r>
      <w:r w:rsidRPr="00ED65AC">
        <w:rPr>
          <w:rFonts w:eastAsiaTheme="minorHAnsi"/>
          <w:b/>
          <w:bCs/>
          <w:lang w:eastAsia="en-US"/>
        </w:rPr>
        <w:t>will take priority</w:t>
      </w:r>
      <w:r w:rsidRPr="00ED65AC">
        <w:rPr>
          <w:rFonts w:eastAsiaTheme="minorHAnsi"/>
          <w:lang w:eastAsia="en-US"/>
        </w:rPr>
        <w:t xml:space="preserve">. </w:t>
      </w:r>
    </w:p>
    <w:p w14:paraId="112FB1EC" w14:textId="77777777" w:rsidR="001E000A" w:rsidRPr="00ED65AC" w:rsidRDefault="001E000A" w:rsidP="00E00F8E">
      <w:pPr>
        <w:pStyle w:val="ListParagraph"/>
        <w:numPr>
          <w:ilvl w:val="0"/>
          <w:numId w:val="31"/>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If the person is an employee, then a disciplinary process may be required. </w:t>
      </w:r>
    </w:p>
    <w:p w14:paraId="6DC9639A" w14:textId="77777777" w:rsidR="001E000A" w:rsidRPr="00ED65AC" w:rsidRDefault="001E000A" w:rsidP="00E00F8E">
      <w:pPr>
        <w:pStyle w:val="ListParagraph"/>
        <w:numPr>
          <w:ilvl w:val="0"/>
          <w:numId w:val="31"/>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There may also be a need for an internal incident investigation. </w:t>
      </w:r>
    </w:p>
    <w:p w14:paraId="61FF05FA"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p>
    <w:p w14:paraId="0F952B8E" w14:textId="77777777" w:rsidR="001E000A" w:rsidRPr="00ED65AC" w:rsidRDefault="001E000A" w:rsidP="001E000A">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A safeguarding enquiry is separate from these, but often it is possible for organisations to work together so that people do not need to be interviewed more than once.</w:t>
      </w:r>
    </w:p>
    <w:p w14:paraId="68B490FE" w14:textId="77777777" w:rsidR="00A6169D" w:rsidRPr="00ED65AC" w:rsidRDefault="00A6169D" w:rsidP="001E000A">
      <w:pPr>
        <w:autoSpaceDE w:val="0"/>
        <w:autoSpaceDN w:val="0"/>
        <w:adjustRightInd w:val="0"/>
        <w:spacing w:after="0" w:line="240" w:lineRule="auto"/>
        <w:ind w:left="0" w:firstLine="0"/>
        <w:jc w:val="left"/>
        <w:rPr>
          <w:rFonts w:eastAsiaTheme="minorHAnsi"/>
          <w:lang w:eastAsia="en-US"/>
        </w:rPr>
      </w:pPr>
    </w:p>
    <w:p w14:paraId="722B5921" w14:textId="77777777" w:rsidR="00A6169D" w:rsidRPr="00ED65AC" w:rsidRDefault="009C0C2D" w:rsidP="00A6169D">
      <w:pPr>
        <w:autoSpaceDE w:val="0"/>
        <w:autoSpaceDN w:val="0"/>
        <w:adjustRightInd w:val="0"/>
        <w:spacing w:after="0" w:line="240" w:lineRule="auto"/>
        <w:ind w:left="0" w:firstLine="0"/>
        <w:jc w:val="left"/>
        <w:rPr>
          <w:rFonts w:eastAsiaTheme="minorHAnsi"/>
          <w:b/>
          <w:bCs/>
          <w:lang w:eastAsia="en-US"/>
        </w:rPr>
      </w:pPr>
      <w:r>
        <w:rPr>
          <w:rFonts w:eastAsiaTheme="minorHAnsi"/>
          <w:b/>
          <w:bCs/>
          <w:lang w:eastAsia="en-US"/>
        </w:rPr>
        <w:t xml:space="preserve">5.9 </w:t>
      </w:r>
      <w:r w:rsidR="00A6169D" w:rsidRPr="00ED65AC">
        <w:rPr>
          <w:rFonts w:eastAsiaTheme="minorHAnsi"/>
          <w:b/>
          <w:bCs/>
          <w:lang w:eastAsia="en-US"/>
        </w:rPr>
        <w:t>If a safeguarding concern does not progress to enquiry</w:t>
      </w:r>
    </w:p>
    <w:p w14:paraId="040746AC" w14:textId="77777777" w:rsidR="00A6169D" w:rsidRPr="00ED65AC" w:rsidRDefault="00A6169D" w:rsidP="00A6169D">
      <w:pPr>
        <w:autoSpaceDE w:val="0"/>
        <w:autoSpaceDN w:val="0"/>
        <w:adjustRightInd w:val="0"/>
        <w:spacing w:after="0" w:line="240" w:lineRule="auto"/>
        <w:ind w:left="0" w:firstLine="0"/>
        <w:jc w:val="left"/>
        <w:rPr>
          <w:rFonts w:eastAsiaTheme="minorHAnsi"/>
          <w:b/>
          <w:bCs/>
          <w:lang w:eastAsia="en-US"/>
        </w:rPr>
      </w:pPr>
    </w:p>
    <w:p w14:paraId="262ED561" w14:textId="77777777" w:rsidR="00A6169D" w:rsidRPr="00ED65AC" w:rsidRDefault="00A6169D" w:rsidP="00A6169D">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The local authority safeguarding adult team will take all concerns seriously. In some incidents, they may decide not to investigate. The local authority safeguarding adult team will feed back to the referrer the reason and rationale why they have come to this decision. Even in these circumstances, staff must ensure the continual safety of those in our care and protection. </w:t>
      </w:r>
    </w:p>
    <w:p w14:paraId="6DBCBA1C" w14:textId="77777777" w:rsidR="00A6169D" w:rsidRPr="00ED65AC" w:rsidRDefault="00A6169D" w:rsidP="00A6169D">
      <w:pPr>
        <w:autoSpaceDE w:val="0"/>
        <w:autoSpaceDN w:val="0"/>
        <w:adjustRightInd w:val="0"/>
        <w:spacing w:after="0" w:line="240" w:lineRule="auto"/>
        <w:ind w:left="0" w:firstLine="0"/>
        <w:jc w:val="left"/>
        <w:rPr>
          <w:rFonts w:eastAsiaTheme="minorHAnsi"/>
          <w:lang w:eastAsia="en-US"/>
        </w:rPr>
      </w:pPr>
    </w:p>
    <w:p w14:paraId="7C3CB622" w14:textId="77777777" w:rsidR="00A6169D" w:rsidRPr="00ED65AC" w:rsidRDefault="00A6169D" w:rsidP="00A6169D">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To ensure the continual safety of those individuals at risk staff can take pathway options and/or actions.</w:t>
      </w:r>
    </w:p>
    <w:p w14:paraId="40244132" w14:textId="77777777" w:rsidR="00A6169D" w:rsidRPr="00ED65AC" w:rsidRDefault="00A6169D" w:rsidP="00A6169D">
      <w:pPr>
        <w:autoSpaceDE w:val="0"/>
        <w:autoSpaceDN w:val="0"/>
        <w:adjustRightInd w:val="0"/>
        <w:spacing w:after="0" w:line="240" w:lineRule="auto"/>
        <w:ind w:left="0" w:firstLine="0"/>
        <w:jc w:val="left"/>
        <w:rPr>
          <w:rFonts w:eastAsiaTheme="minorHAnsi"/>
          <w:lang w:eastAsia="en-US"/>
        </w:rPr>
      </w:pPr>
    </w:p>
    <w:p w14:paraId="49E5E4F8" w14:textId="77777777" w:rsidR="00A6169D" w:rsidRPr="00292233" w:rsidRDefault="00A6169D" w:rsidP="00292233">
      <w:pPr>
        <w:pStyle w:val="ListParagraph"/>
        <w:numPr>
          <w:ilvl w:val="0"/>
          <w:numId w:val="34"/>
        </w:numPr>
        <w:autoSpaceDE w:val="0"/>
        <w:autoSpaceDN w:val="0"/>
        <w:adjustRightInd w:val="0"/>
        <w:spacing w:after="0" w:line="240" w:lineRule="auto"/>
        <w:jc w:val="left"/>
        <w:rPr>
          <w:rFonts w:eastAsiaTheme="minorHAnsi"/>
          <w:lang w:eastAsia="en-US"/>
        </w:rPr>
      </w:pPr>
      <w:r w:rsidRPr="00ED65AC">
        <w:rPr>
          <w:rFonts w:eastAsiaTheme="minorHAnsi"/>
          <w:lang w:eastAsia="en-US"/>
        </w:rPr>
        <w:t>Evaluate existing assessments, care plans and risk tools. Ensure that there is clear</w:t>
      </w:r>
      <w:r w:rsidR="00292233">
        <w:rPr>
          <w:rFonts w:eastAsiaTheme="minorHAnsi"/>
          <w:lang w:eastAsia="en-US"/>
        </w:rPr>
        <w:t xml:space="preserve"> </w:t>
      </w:r>
      <w:r w:rsidRPr="00292233">
        <w:rPr>
          <w:rFonts w:eastAsiaTheme="minorHAnsi"/>
          <w:lang w:eastAsia="en-US"/>
        </w:rPr>
        <w:t>documented evidence that this has occurred</w:t>
      </w:r>
    </w:p>
    <w:p w14:paraId="138DD4B7" w14:textId="77777777" w:rsidR="00A6169D" w:rsidRPr="00ED65AC" w:rsidRDefault="00A6169D" w:rsidP="00A6169D">
      <w:pPr>
        <w:autoSpaceDE w:val="0"/>
        <w:autoSpaceDN w:val="0"/>
        <w:adjustRightInd w:val="0"/>
        <w:spacing w:after="0" w:line="240" w:lineRule="auto"/>
        <w:ind w:left="0" w:firstLine="0"/>
        <w:jc w:val="left"/>
        <w:rPr>
          <w:rFonts w:eastAsiaTheme="minorHAnsi"/>
          <w:lang w:eastAsia="en-US"/>
        </w:rPr>
      </w:pPr>
    </w:p>
    <w:p w14:paraId="4326230F" w14:textId="77777777" w:rsidR="00A6169D" w:rsidRPr="00ED65AC" w:rsidRDefault="00A6169D" w:rsidP="00292233">
      <w:pPr>
        <w:pStyle w:val="ListParagraph"/>
        <w:numPr>
          <w:ilvl w:val="0"/>
          <w:numId w:val="34"/>
        </w:numPr>
        <w:autoSpaceDE w:val="0"/>
        <w:autoSpaceDN w:val="0"/>
        <w:adjustRightInd w:val="0"/>
        <w:spacing w:after="0" w:line="240" w:lineRule="auto"/>
        <w:jc w:val="left"/>
        <w:rPr>
          <w:rFonts w:eastAsiaTheme="minorHAnsi"/>
          <w:lang w:eastAsia="en-US"/>
        </w:rPr>
      </w:pPr>
      <w:r w:rsidRPr="00ED65AC">
        <w:rPr>
          <w:rFonts w:eastAsiaTheme="minorHAnsi"/>
          <w:lang w:eastAsia="en-US"/>
        </w:rPr>
        <w:t>If the existing assessments, care plans or risk tools do not cover the current risk(s) staff must implement new ones to ensure measures have been put in place to reduce future risk</w:t>
      </w:r>
    </w:p>
    <w:p w14:paraId="291BC13B" w14:textId="77777777" w:rsidR="00A6169D" w:rsidRPr="00ED65AC" w:rsidRDefault="00A6169D" w:rsidP="00A6169D">
      <w:pPr>
        <w:pStyle w:val="ListParagraph"/>
        <w:autoSpaceDE w:val="0"/>
        <w:autoSpaceDN w:val="0"/>
        <w:adjustRightInd w:val="0"/>
        <w:spacing w:after="0" w:line="240" w:lineRule="auto"/>
        <w:ind w:left="0" w:firstLine="0"/>
        <w:jc w:val="left"/>
        <w:rPr>
          <w:rFonts w:eastAsiaTheme="minorHAnsi"/>
          <w:lang w:eastAsia="en-US"/>
        </w:rPr>
      </w:pPr>
    </w:p>
    <w:p w14:paraId="28D0B28D" w14:textId="77777777" w:rsidR="00A6169D" w:rsidRPr="00ED65AC" w:rsidRDefault="00A6169D" w:rsidP="00A6169D">
      <w:pPr>
        <w:autoSpaceDE w:val="0"/>
        <w:autoSpaceDN w:val="0"/>
        <w:adjustRightInd w:val="0"/>
        <w:spacing w:after="0" w:line="240" w:lineRule="auto"/>
        <w:jc w:val="left"/>
        <w:rPr>
          <w:rFonts w:eastAsiaTheme="minorHAnsi"/>
          <w:lang w:eastAsia="en-US"/>
        </w:rPr>
      </w:pPr>
      <w:r w:rsidRPr="00ED65AC">
        <w:rPr>
          <w:rFonts w:eastAsiaTheme="minorHAnsi"/>
          <w:lang w:eastAsia="en-US"/>
        </w:rPr>
        <w:t>Staff can consider other referral options (this list is not exhaustive):</w:t>
      </w:r>
    </w:p>
    <w:p w14:paraId="695E94F3" w14:textId="77777777" w:rsidR="00A6169D" w:rsidRPr="00ED65AC" w:rsidRDefault="00A6169D" w:rsidP="00A6169D">
      <w:pPr>
        <w:autoSpaceDE w:val="0"/>
        <w:autoSpaceDN w:val="0"/>
        <w:adjustRightInd w:val="0"/>
        <w:spacing w:after="0" w:line="240" w:lineRule="auto"/>
        <w:jc w:val="left"/>
        <w:rPr>
          <w:rFonts w:eastAsiaTheme="minorHAnsi"/>
          <w:lang w:eastAsia="en-US"/>
        </w:rPr>
      </w:pPr>
    </w:p>
    <w:p w14:paraId="6C852449" w14:textId="77777777" w:rsidR="00A6169D" w:rsidRPr="00ED65AC" w:rsidRDefault="00A6169D" w:rsidP="00E00F8E">
      <w:pPr>
        <w:pStyle w:val="ListParagraph"/>
        <w:numPr>
          <w:ilvl w:val="0"/>
          <w:numId w:val="34"/>
        </w:numPr>
        <w:autoSpaceDE w:val="0"/>
        <w:autoSpaceDN w:val="0"/>
        <w:adjustRightInd w:val="0"/>
        <w:spacing w:after="0" w:line="240" w:lineRule="auto"/>
        <w:jc w:val="left"/>
        <w:rPr>
          <w:rFonts w:eastAsiaTheme="minorHAnsi"/>
          <w:lang w:eastAsia="en-US"/>
        </w:rPr>
      </w:pPr>
      <w:r w:rsidRPr="00ED65AC">
        <w:rPr>
          <w:rFonts w:eastAsiaTheme="minorHAnsi"/>
          <w:lang w:eastAsia="en-US"/>
        </w:rPr>
        <w:t>Care Quality Commission (CQC)</w:t>
      </w:r>
    </w:p>
    <w:p w14:paraId="4ACE07F2" w14:textId="77777777" w:rsidR="00A6169D" w:rsidRPr="00ED65AC" w:rsidRDefault="00A6169D" w:rsidP="00A6169D">
      <w:pPr>
        <w:pStyle w:val="ListParagraph"/>
        <w:autoSpaceDE w:val="0"/>
        <w:autoSpaceDN w:val="0"/>
        <w:adjustRightInd w:val="0"/>
        <w:spacing w:after="0" w:line="240" w:lineRule="auto"/>
        <w:ind w:left="784" w:firstLine="0"/>
        <w:jc w:val="left"/>
        <w:rPr>
          <w:rFonts w:eastAsiaTheme="minorHAnsi"/>
          <w:lang w:eastAsia="en-US"/>
        </w:rPr>
      </w:pPr>
    </w:p>
    <w:p w14:paraId="5D139977" w14:textId="77777777" w:rsidR="00A6169D" w:rsidRPr="00ED65AC" w:rsidRDefault="00292233" w:rsidP="00E00F8E">
      <w:pPr>
        <w:pStyle w:val="ListParagraph"/>
        <w:numPr>
          <w:ilvl w:val="0"/>
          <w:numId w:val="34"/>
        </w:numPr>
        <w:jc w:val="left"/>
        <w:rPr>
          <w:rFonts w:eastAsiaTheme="minorHAnsi"/>
          <w:color w:val="auto"/>
          <w:lang w:eastAsia="en-US"/>
        </w:rPr>
      </w:pPr>
      <w:r w:rsidRPr="00ED65AC">
        <w:rPr>
          <w:rFonts w:eastAsiaTheme="minorHAnsi"/>
          <w:lang w:eastAsia="en-US"/>
        </w:rPr>
        <w:t>Internal Trust</w:t>
      </w:r>
      <w:r w:rsidR="00A6169D" w:rsidRPr="00ED65AC">
        <w:rPr>
          <w:rFonts w:eastAsiaTheme="minorHAnsi"/>
          <w:lang w:eastAsia="en-US"/>
        </w:rPr>
        <w:t xml:space="preserve"> – human resources </w:t>
      </w:r>
      <w:r w:rsidR="00A6169D" w:rsidRPr="00ED65AC">
        <w:rPr>
          <w:rFonts w:eastAsiaTheme="minorHAnsi"/>
          <w:color w:val="auto"/>
          <w:lang w:eastAsia="en-US"/>
        </w:rPr>
        <w:t>(capability/disciplinary routes), health and safety, risk management, complaints, ELFT Safeguarding Team etc.</w:t>
      </w:r>
    </w:p>
    <w:p w14:paraId="53F3602B" w14:textId="77777777" w:rsidR="00A6169D" w:rsidRPr="00ED65AC" w:rsidRDefault="00A6169D" w:rsidP="00A6169D">
      <w:pPr>
        <w:pStyle w:val="ListParagraph"/>
        <w:rPr>
          <w:rFonts w:eastAsiaTheme="minorHAnsi"/>
          <w:color w:val="auto"/>
          <w:lang w:eastAsia="en-US"/>
        </w:rPr>
      </w:pPr>
    </w:p>
    <w:p w14:paraId="3ABD27B7" w14:textId="77777777" w:rsidR="00A6169D" w:rsidRPr="00ED65AC" w:rsidRDefault="00A6169D" w:rsidP="00E00F8E">
      <w:pPr>
        <w:pStyle w:val="ListParagraph"/>
        <w:numPr>
          <w:ilvl w:val="0"/>
          <w:numId w:val="34"/>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Care management – request review of current care plan, request for a professionals meeting</w:t>
      </w:r>
    </w:p>
    <w:p w14:paraId="05A96602" w14:textId="77777777" w:rsidR="00A6169D" w:rsidRPr="00ED65AC" w:rsidRDefault="00A6169D" w:rsidP="00A6169D">
      <w:pPr>
        <w:pStyle w:val="ListParagraph"/>
        <w:rPr>
          <w:rFonts w:eastAsiaTheme="minorHAnsi"/>
          <w:color w:val="auto"/>
          <w:lang w:eastAsia="en-US"/>
        </w:rPr>
      </w:pPr>
    </w:p>
    <w:p w14:paraId="4EBB1BFD" w14:textId="77777777" w:rsidR="00A6169D" w:rsidRPr="00ED65AC" w:rsidRDefault="00A6169D" w:rsidP="00E00F8E">
      <w:pPr>
        <w:pStyle w:val="ListParagraph"/>
        <w:numPr>
          <w:ilvl w:val="0"/>
          <w:numId w:val="35"/>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NHS continuing care team – request a review</w:t>
      </w:r>
    </w:p>
    <w:p w14:paraId="7B2D9AC3" w14:textId="77777777" w:rsidR="00A6169D" w:rsidRPr="00ED65AC" w:rsidRDefault="00A6169D" w:rsidP="00A6169D">
      <w:pPr>
        <w:pStyle w:val="ListParagraph"/>
        <w:autoSpaceDE w:val="0"/>
        <w:autoSpaceDN w:val="0"/>
        <w:adjustRightInd w:val="0"/>
        <w:spacing w:after="0" w:line="240" w:lineRule="auto"/>
        <w:ind w:firstLine="0"/>
        <w:jc w:val="left"/>
        <w:rPr>
          <w:rFonts w:eastAsiaTheme="minorHAnsi"/>
          <w:color w:val="auto"/>
          <w:lang w:eastAsia="en-US"/>
        </w:rPr>
      </w:pPr>
    </w:p>
    <w:p w14:paraId="1F973396" w14:textId="77777777" w:rsidR="00A6169D" w:rsidRPr="00292233" w:rsidRDefault="00A6169D" w:rsidP="00292233">
      <w:pPr>
        <w:pStyle w:val="ListParagraph"/>
        <w:numPr>
          <w:ilvl w:val="0"/>
          <w:numId w:val="35"/>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Local authority health and safety enforcement office – environmental issue or</w:t>
      </w:r>
      <w:r w:rsidR="00292233">
        <w:rPr>
          <w:rFonts w:eastAsiaTheme="minorHAnsi"/>
          <w:color w:val="auto"/>
          <w:lang w:eastAsia="en-US"/>
        </w:rPr>
        <w:t xml:space="preserve"> </w:t>
      </w:r>
      <w:r w:rsidRPr="00292233">
        <w:rPr>
          <w:rFonts w:eastAsiaTheme="minorHAnsi"/>
          <w:color w:val="auto"/>
          <w:lang w:eastAsia="en-US"/>
        </w:rPr>
        <w:t>equipment concerns in private and independent residential care homes</w:t>
      </w:r>
    </w:p>
    <w:p w14:paraId="06A2C801" w14:textId="77777777" w:rsidR="00A6169D" w:rsidRPr="00ED65AC" w:rsidRDefault="00A6169D" w:rsidP="00A6169D">
      <w:pPr>
        <w:autoSpaceDE w:val="0"/>
        <w:autoSpaceDN w:val="0"/>
        <w:adjustRightInd w:val="0"/>
        <w:spacing w:after="0" w:line="240" w:lineRule="auto"/>
        <w:ind w:left="0" w:firstLine="0"/>
        <w:jc w:val="left"/>
        <w:rPr>
          <w:rFonts w:eastAsiaTheme="minorHAnsi"/>
          <w:color w:val="auto"/>
          <w:lang w:eastAsia="en-US"/>
        </w:rPr>
      </w:pPr>
    </w:p>
    <w:p w14:paraId="2DDF7EEB" w14:textId="77777777" w:rsidR="00A6169D" w:rsidRPr="00292233" w:rsidRDefault="00A6169D" w:rsidP="00292233">
      <w:pPr>
        <w:pStyle w:val="ListParagraph"/>
        <w:numPr>
          <w:ilvl w:val="0"/>
          <w:numId w:val="36"/>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Local Authority Business Unit where are there are concerns about the quality of</w:t>
      </w:r>
      <w:r w:rsidR="00292233">
        <w:rPr>
          <w:rFonts w:eastAsiaTheme="minorHAnsi"/>
          <w:color w:val="auto"/>
          <w:lang w:eastAsia="en-US"/>
        </w:rPr>
        <w:t xml:space="preserve"> </w:t>
      </w:r>
      <w:r w:rsidRPr="00292233">
        <w:rPr>
          <w:rFonts w:eastAsiaTheme="minorHAnsi"/>
          <w:color w:val="auto"/>
          <w:lang w:eastAsia="en-US"/>
        </w:rPr>
        <w:t>care with private/independent care providers (domiciliary care or residential)</w:t>
      </w:r>
    </w:p>
    <w:p w14:paraId="7214CBD1" w14:textId="77777777" w:rsidR="00A6169D" w:rsidRPr="00ED65AC" w:rsidRDefault="00A6169D" w:rsidP="00A6169D">
      <w:pPr>
        <w:autoSpaceDE w:val="0"/>
        <w:autoSpaceDN w:val="0"/>
        <w:adjustRightInd w:val="0"/>
        <w:spacing w:after="0" w:line="240" w:lineRule="auto"/>
        <w:ind w:left="0" w:firstLine="0"/>
        <w:jc w:val="left"/>
        <w:rPr>
          <w:rFonts w:eastAsiaTheme="minorHAnsi"/>
          <w:color w:val="auto"/>
          <w:lang w:eastAsia="en-US"/>
        </w:rPr>
      </w:pPr>
    </w:p>
    <w:p w14:paraId="22DC17F3" w14:textId="77777777" w:rsidR="00A6169D" w:rsidRPr="00ED65AC" w:rsidRDefault="00A6169D" w:rsidP="00E00F8E">
      <w:pPr>
        <w:pStyle w:val="ListParagraph"/>
        <w:numPr>
          <w:ilvl w:val="0"/>
          <w:numId w:val="36"/>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Request for a best interest meeting</w:t>
      </w:r>
    </w:p>
    <w:p w14:paraId="708F850A" w14:textId="77777777" w:rsidR="00A6169D" w:rsidRPr="00ED65AC" w:rsidRDefault="00A6169D" w:rsidP="00A6169D">
      <w:pPr>
        <w:pStyle w:val="ListParagraph"/>
        <w:autoSpaceDE w:val="0"/>
        <w:autoSpaceDN w:val="0"/>
        <w:adjustRightInd w:val="0"/>
        <w:spacing w:after="0" w:line="240" w:lineRule="auto"/>
        <w:ind w:firstLine="0"/>
        <w:jc w:val="left"/>
        <w:rPr>
          <w:rFonts w:eastAsiaTheme="minorHAnsi"/>
          <w:color w:val="auto"/>
          <w:lang w:eastAsia="en-US"/>
        </w:rPr>
      </w:pPr>
    </w:p>
    <w:p w14:paraId="4CEFC093" w14:textId="77777777" w:rsidR="00A6169D" w:rsidRPr="00ED65AC" w:rsidRDefault="00A6169D" w:rsidP="00E00F8E">
      <w:pPr>
        <w:pStyle w:val="ListParagraph"/>
        <w:numPr>
          <w:ilvl w:val="0"/>
          <w:numId w:val="36"/>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Freedom to speak up procedure</w:t>
      </w:r>
    </w:p>
    <w:p w14:paraId="24BBAFA1" w14:textId="77777777" w:rsidR="00A6169D" w:rsidRPr="00292233" w:rsidRDefault="00A6169D" w:rsidP="00292233">
      <w:pPr>
        <w:autoSpaceDE w:val="0"/>
        <w:autoSpaceDN w:val="0"/>
        <w:adjustRightInd w:val="0"/>
        <w:spacing w:after="0" w:line="240" w:lineRule="auto"/>
        <w:ind w:left="0" w:firstLine="0"/>
        <w:jc w:val="left"/>
        <w:rPr>
          <w:rFonts w:eastAsiaTheme="minorHAnsi"/>
          <w:color w:val="auto"/>
          <w:lang w:eastAsia="en-US"/>
        </w:rPr>
      </w:pPr>
    </w:p>
    <w:p w14:paraId="4F4D805D" w14:textId="77777777" w:rsidR="00A6169D" w:rsidRPr="00ED65AC" w:rsidRDefault="00A6169D" w:rsidP="00E00F8E">
      <w:pPr>
        <w:pStyle w:val="ListParagraph"/>
        <w:numPr>
          <w:ilvl w:val="0"/>
          <w:numId w:val="36"/>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Refer to the local high risk panel</w:t>
      </w:r>
    </w:p>
    <w:p w14:paraId="6B42578F" w14:textId="77777777" w:rsidR="00A6169D" w:rsidRPr="00ED65AC" w:rsidRDefault="00A6169D" w:rsidP="00A6169D">
      <w:pPr>
        <w:autoSpaceDE w:val="0"/>
        <w:autoSpaceDN w:val="0"/>
        <w:adjustRightInd w:val="0"/>
        <w:spacing w:after="0" w:line="240" w:lineRule="auto"/>
        <w:ind w:left="0" w:firstLine="0"/>
        <w:jc w:val="left"/>
        <w:rPr>
          <w:rFonts w:eastAsiaTheme="minorHAnsi"/>
          <w:color w:val="auto"/>
          <w:lang w:eastAsia="en-US"/>
        </w:rPr>
      </w:pPr>
    </w:p>
    <w:tbl>
      <w:tblPr>
        <w:tblW w:w="0" w:type="auto"/>
        <w:tblInd w:w="10" w:type="dxa"/>
        <w:tblLook w:val="04A0" w:firstRow="1" w:lastRow="0" w:firstColumn="1" w:lastColumn="0" w:noHBand="0" w:noVBand="1"/>
      </w:tblPr>
      <w:tblGrid>
        <w:gridCol w:w="9006"/>
      </w:tblGrid>
      <w:tr w:rsidR="00A6169D" w:rsidRPr="00ED65AC" w14:paraId="0B1EA49F" w14:textId="77777777" w:rsidTr="00220D05">
        <w:tc>
          <w:tcPr>
            <w:tcW w:w="9006" w:type="dxa"/>
            <w:tcBorders>
              <w:top w:val="single" w:sz="4" w:space="0" w:color="auto"/>
              <w:left w:val="single" w:sz="4" w:space="0" w:color="auto"/>
              <w:bottom w:val="single" w:sz="4" w:space="0" w:color="auto"/>
              <w:right w:val="single" w:sz="4" w:space="0" w:color="auto"/>
            </w:tcBorders>
          </w:tcPr>
          <w:p w14:paraId="6B25F8BD" w14:textId="77777777" w:rsidR="00A6169D" w:rsidRPr="00ED65AC" w:rsidRDefault="00A6169D" w:rsidP="00220D05">
            <w:pPr>
              <w:pStyle w:val="Default"/>
              <w:jc w:val="both"/>
              <w:rPr>
                <w:rFonts w:ascii="Arial" w:hAnsi="Arial" w:cs="Arial"/>
                <w:b/>
                <w:bCs/>
                <w:sz w:val="22"/>
                <w:szCs w:val="22"/>
              </w:rPr>
            </w:pPr>
            <w:r w:rsidRPr="00ED65AC">
              <w:rPr>
                <w:rFonts w:ascii="Arial" w:hAnsi="Arial" w:cs="Arial"/>
                <w:b/>
                <w:bCs/>
                <w:sz w:val="22"/>
                <w:szCs w:val="22"/>
              </w:rPr>
              <w:t xml:space="preserve">Criminal investigations take priority over all other investigation processes such as Section 42 enquiries and disciplinary procedures. </w:t>
            </w:r>
          </w:p>
          <w:p w14:paraId="2AC46B2A" w14:textId="77777777" w:rsidR="00C941BA" w:rsidRPr="00ED65AC" w:rsidRDefault="00C941BA" w:rsidP="00220D05">
            <w:pPr>
              <w:pStyle w:val="Default"/>
              <w:jc w:val="both"/>
              <w:rPr>
                <w:rFonts w:ascii="Arial" w:hAnsi="Arial" w:cs="Arial"/>
                <w:b/>
                <w:bCs/>
                <w:sz w:val="22"/>
                <w:szCs w:val="22"/>
              </w:rPr>
            </w:pPr>
          </w:p>
          <w:p w14:paraId="4C4FF184" w14:textId="77777777" w:rsidR="00C941BA" w:rsidRPr="00ED65AC" w:rsidRDefault="00F16F42" w:rsidP="00220D05">
            <w:pPr>
              <w:pStyle w:val="Default"/>
              <w:jc w:val="both"/>
              <w:rPr>
                <w:rFonts w:ascii="Arial" w:hAnsi="Arial" w:cs="Arial"/>
                <w:color w:val="auto"/>
                <w:sz w:val="22"/>
                <w:szCs w:val="22"/>
              </w:rPr>
            </w:pPr>
            <w:r w:rsidRPr="00ED65AC">
              <w:rPr>
                <w:rFonts w:ascii="Arial" w:hAnsi="Arial" w:cs="Arial"/>
                <w:b/>
                <w:bCs/>
                <w:color w:val="FF0000"/>
                <w:sz w:val="22"/>
                <w:szCs w:val="22"/>
              </w:rPr>
              <w:t xml:space="preserve">→ </w:t>
            </w:r>
            <w:r w:rsidR="00C941BA" w:rsidRPr="00ED65AC">
              <w:rPr>
                <w:rFonts w:ascii="Arial" w:hAnsi="Arial" w:cs="Arial"/>
                <w:b/>
                <w:bCs/>
                <w:color w:val="auto"/>
                <w:sz w:val="22"/>
                <w:szCs w:val="22"/>
              </w:rPr>
              <w:t>Safeguarding concerns to be raised where incident occurs</w:t>
            </w:r>
          </w:p>
          <w:p w14:paraId="31F124D4" w14:textId="77777777" w:rsidR="00A6169D" w:rsidRPr="00ED65AC" w:rsidRDefault="00A6169D" w:rsidP="00220D05">
            <w:pPr>
              <w:ind w:left="0" w:firstLine="0"/>
            </w:pPr>
          </w:p>
        </w:tc>
      </w:tr>
    </w:tbl>
    <w:p w14:paraId="319E25CE" w14:textId="77777777" w:rsidR="00A6169D" w:rsidRPr="00ED65AC" w:rsidRDefault="00A6169D" w:rsidP="001E000A">
      <w:pPr>
        <w:autoSpaceDE w:val="0"/>
        <w:autoSpaceDN w:val="0"/>
        <w:adjustRightInd w:val="0"/>
        <w:spacing w:after="0" w:line="240" w:lineRule="auto"/>
        <w:ind w:left="0" w:firstLine="0"/>
        <w:jc w:val="left"/>
        <w:rPr>
          <w:rFonts w:eastAsiaTheme="minorHAnsi"/>
          <w:lang w:eastAsia="en-US"/>
        </w:rPr>
      </w:pPr>
    </w:p>
    <w:p w14:paraId="1B1D129A" w14:textId="77777777" w:rsidR="001E000A" w:rsidRPr="00ED65AC" w:rsidRDefault="001E000A" w:rsidP="001E000A">
      <w:pPr>
        <w:autoSpaceDE w:val="0"/>
        <w:autoSpaceDN w:val="0"/>
        <w:adjustRightInd w:val="0"/>
        <w:spacing w:after="0" w:line="240" w:lineRule="auto"/>
        <w:ind w:left="0" w:firstLine="0"/>
        <w:jc w:val="left"/>
        <w:rPr>
          <w:rFonts w:eastAsiaTheme="minorHAnsi"/>
          <w:color w:val="auto"/>
          <w:lang w:eastAsia="en-US"/>
        </w:rPr>
      </w:pPr>
    </w:p>
    <w:p w14:paraId="455F4B5A" w14:textId="77777777" w:rsidR="007D18D4" w:rsidRPr="00ED65AC" w:rsidRDefault="009C0C2D" w:rsidP="007D18D4">
      <w:pPr>
        <w:autoSpaceDE w:val="0"/>
        <w:autoSpaceDN w:val="0"/>
        <w:adjustRightInd w:val="0"/>
        <w:spacing w:after="0" w:line="240" w:lineRule="auto"/>
        <w:ind w:left="0" w:firstLine="0"/>
        <w:jc w:val="left"/>
        <w:rPr>
          <w:rFonts w:eastAsiaTheme="minorHAnsi"/>
          <w:b/>
          <w:bCs/>
          <w:color w:val="auto"/>
          <w:lang w:eastAsia="en-US"/>
        </w:rPr>
      </w:pPr>
      <w:r>
        <w:rPr>
          <w:rFonts w:eastAsiaTheme="minorHAnsi"/>
          <w:b/>
          <w:bCs/>
          <w:color w:val="auto"/>
          <w:lang w:eastAsia="en-US"/>
        </w:rPr>
        <w:t>6.</w:t>
      </w:r>
      <w:r w:rsidR="001E000A" w:rsidRPr="00ED65AC">
        <w:rPr>
          <w:rFonts w:eastAsiaTheme="minorHAnsi"/>
          <w:b/>
          <w:bCs/>
          <w:color w:val="auto"/>
          <w:lang w:eastAsia="en-US"/>
        </w:rPr>
        <w:t xml:space="preserve"> </w:t>
      </w:r>
      <w:r w:rsidR="007D18D4" w:rsidRPr="00ED65AC">
        <w:rPr>
          <w:rFonts w:eastAsiaTheme="minorHAnsi"/>
          <w:b/>
          <w:bCs/>
          <w:color w:val="auto"/>
          <w:lang w:eastAsia="en-US"/>
        </w:rPr>
        <w:t>Information Sharing</w:t>
      </w:r>
    </w:p>
    <w:p w14:paraId="73DA9861" w14:textId="77777777" w:rsidR="007D18D4" w:rsidRPr="00ED65AC" w:rsidRDefault="007D18D4" w:rsidP="007D18D4">
      <w:pPr>
        <w:autoSpaceDE w:val="0"/>
        <w:autoSpaceDN w:val="0"/>
        <w:adjustRightInd w:val="0"/>
        <w:spacing w:after="0" w:line="240" w:lineRule="auto"/>
        <w:ind w:left="0" w:firstLine="0"/>
        <w:jc w:val="left"/>
        <w:rPr>
          <w:rFonts w:eastAsiaTheme="minorHAnsi"/>
          <w:b/>
          <w:bCs/>
          <w:color w:val="auto"/>
          <w:lang w:eastAsia="en-US"/>
        </w:rPr>
      </w:pPr>
    </w:p>
    <w:p w14:paraId="2414B587" w14:textId="77777777" w:rsidR="007D18D4" w:rsidRPr="00ED65AC" w:rsidRDefault="007D18D4" w:rsidP="007D18D4">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As part of inter-agency working, agreement on the sharing of information is required. There are a number of key points relating to the importance both of confidentiality and of disclosing confidential information when necessary to support a safeguarding or criminal investigation. This is also reiterated in the Safeguarding Vulnerable People in the NHS – Accountability and Assurance Framework (NHS England) and the Care Act 2014.</w:t>
      </w:r>
    </w:p>
    <w:p w14:paraId="4984D249" w14:textId="77777777" w:rsidR="007D18D4" w:rsidRPr="00ED65AC" w:rsidRDefault="007D18D4" w:rsidP="007D18D4">
      <w:pPr>
        <w:autoSpaceDE w:val="0"/>
        <w:autoSpaceDN w:val="0"/>
        <w:adjustRightInd w:val="0"/>
        <w:spacing w:after="0" w:line="240" w:lineRule="auto"/>
        <w:ind w:left="0" w:firstLine="0"/>
        <w:jc w:val="left"/>
        <w:rPr>
          <w:rFonts w:eastAsiaTheme="minorHAnsi"/>
          <w:color w:val="auto"/>
          <w:lang w:eastAsia="en-US"/>
        </w:rPr>
      </w:pPr>
    </w:p>
    <w:p w14:paraId="078416FC" w14:textId="77777777" w:rsidR="007D18D4" w:rsidRPr="00ED65AC" w:rsidRDefault="007D18D4" w:rsidP="00E00F8E">
      <w:pPr>
        <w:pStyle w:val="ListParagraph"/>
        <w:numPr>
          <w:ilvl w:val="0"/>
          <w:numId w:val="32"/>
        </w:num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Information must be shared on a “need to know” basis, and only when it is in the ‘best interest’ of the vulnerable adult</w:t>
      </w:r>
    </w:p>
    <w:p w14:paraId="71727A91" w14:textId="77777777" w:rsidR="007D18D4" w:rsidRPr="00ED65AC" w:rsidRDefault="007D18D4" w:rsidP="007D18D4">
      <w:pPr>
        <w:pStyle w:val="ListParagraph"/>
        <w:autoSpaceDE w:val="0"/>
        <w:autoSpaceDN w:val="0"/>
        <w:adjustRightInd w:val="0"/>
        <w:spacing w:after="0" w:line="240" w:lineRule="auto"/>
        <w:ind w:left="0" w:firstLine="0"/>
        <w:jc w:val="left"/>
        <w:rPr>
          <w:rFonts w:eastAsiaTheme="minorHAnsi"/>
          <w:color w:val="auto"/>
          <w:lang w:eastAsia="en-US"/>
        </w:rPr>
      </w:pPr>
    </w:p>
    <w:p w14:paraId="4FD4EF48" w14:textId="77777777" w:rsidR="007D18D4" w:rsidRPr="00ED65AC" w:rsidRDefault="007D18D4" w:rsidP="00E00F8E">
      <w:pPr>
        <w:pStyle w:val="ListParagraph"/>
        <w:numPr>
          <w:ilvl w:val="0"/>
          <w:numId w:val="32"/>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Confidentiality should not be confused with secrecy</w:t>
      </w:r>
    </w:p>
    <w:p w14:paraId="36EC787F" w14:textId="77777777" w:rsidR="007D18D4" w:rsidRPr="00ED65AC" w:rsidRDefault="007D18D4" w:rsidP="007D18D4">
      <w:pPr>
        <w:pStyle w:val="ListParagraph"/>
        <w:rPr>
          <w:rFonts w:eastAsiaTheme="minorHAnsi"/>
          <w:color w:val="auto"/>
          <w:lang w:eastAsia="en-US"/>
        </w:rPr>
      </w:pPr>
    </w:p>
    <w:p w14:paraId="28D763B9" w14:textId="77777777" w:rsidR="007D18D4" w:rsidRPr="00ED65AC" w:rsidRDefault="007D18D4" w:rsidP="00E00F8E">
      <w:pPr>
        <w:pStyle w:val="ListParagraph"/>
        <w:numPr>
          <w:ilvl w:val="0"/>
          <w:numId w:val="32"/>
        </w:num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Informed consent should be obtained but, if this is not possible and other vulnerable adults are at risk, it might be necessary to override this requirement</w:t>
      </w:r>
    </w:p>
    <w:p w14:paraId="6A1983E6" w14:textId="77777777" w:rsidR="007D18D4" w:rsidRPr="00ED65AC" w:rsidRDefault="007D18D4" w:rsidP="007D18D4">
      <w:pPr>
        <w:pStyle w:val="ListParagraph"/>
        <w:rPr>
          <w:rFonts w:eastAsiaTheme="minorHAnsi"/>
          <w:color w:val="auto"/>
          <w:lang w:eastAsia="en-US"/>
        </w:rPr>
      </w:pPr>
    </w:p>
    <w:p w14:paraId="6FE60AA2" w14:textId="77777777" w:rsidR="007D18D4" w:rsidRPr="00ED65AC" w:rsidRDefault="007D18D4" w:rsidP="007D18D4">
      <w:pPr>
        <w:pStyle w:val="ListParagraph"/>
        <w:autoSpaceDE w:val="0"/>
        <w:autoSpaceDN w:val="0"/>
        <w:adjustRightInd w:val="0"/>
        <w:spacing w:after="0" w:line="240" w:lineRule="auto"/>
        <w:ind w:left="0" w:firstLine="0"/>
        <w:jc w:val="left"/>
        <w:rPr>
          <w:rFonts w:eastAsiaTheme="minorHAnsi"/>
          <w:color w:val="auto"/>
          <w:lang w:eastAsia="en-US"/>
        </w:rPr>
      </w:pPr>
    </w:p>
    <w:p w14:paraId="6732E142" w14:textId="77777777" w:rsidR="007D18D4" w:rsidRPr="00ED65AC" w:rsidRDefault="007D18D4" w:rsidP="00E00F8E">
      <w:pPr>
        <w:pStyle w:val="ListParagraph"/>
        <w:numPr>
          <w:ilvl w:val="0"/>
          <w:numId w:val="32"/>
        </w:num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Principles of confidentiality designed to safeguard and promote the interests of service users should not be confused with those designed to protect the management interests of an organisation.</w:t>
      </w:r>
    </w:p>
    <w:p w14:paraId="25F89D49" w14:textId="77777777" w:rsidR="007D18D4" w:rsidRPr="00ED65AC" w:rsidRDefault="007D18D4" w:rsidP="007D18D4">
      <w:pPr>
        <w:pStyle w:val="ListParagraph"/>
        <w:autoSpaceDE w:val="0"/>
        <w:autoSpaceDN w:val="0"/>
        <w:adjustRightInd w:val="0"/>
        <w:spacing w:after="0" w:line="240" w:lineRule="auto"/>
        <w:ind w:left="0" w:firstLine="0"/>
        <w:jc w:val="left"/>
        <w:rPr>
          <w:rFonts w:eastAsiaTheme="minorHAnsi"/>
          <w:color w:val="auto"/>
          <w:lang w:eastAsia="en-US"/>
        </w:rPr>
      </w:pPr>
    </w:p>
    <w:p w14:paraId="4DB6BA1B" w14:textId="77777777" w:rsidR="007D18D4" w:rsidRPr="00ED65AC" w:rsidRDefault="007D18D4" w:rsidP="007D18D4">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Staff in handling and disclosing personal information must adhere to the seven principles of sharing information.</w:t>
      </w:r>
    </w:p>
    <w:p w14:paraId="760E8DAC" w14:textId="77777777" w:rsidR="007D18D4" w:rsidRPr="00ED65AC" w:rsidRDefault="007D18D4" w:rsidP="007D18D4">
      <w:pPr>
        <w:autoSpaceDE w:val="0"/>
        <w:autoSpaceDN w:val="0"/>
        <w:adjustRightInd w:val="0"/>
        <w:spacing w:after="0" w:line="240" w:lineRule="auto"/>
        <w:ind w:left="0" w:firstLine="0"/>
        <w:jc w:val="left"/>
        <w:rPr>
          <w:rFonts w:eastAsiaTheme="minorHAnsi"/>
          <w:color w:val="auto"/>
          <w:lang w:eastAsia="en-US"/>
        </w:rPr>
      </w:pPr>
    </w:p>
    <w:p w14:paraId="275E06F5" w14:textId="77777777" w:rsidR="007D18D4" w:rsidRPr="00ED65AC" w:rsidRDefault="007D18D4" w:rsidP="00E00F8E">
      <w:pPr>
        <w:pStyle w:val="ListParagraph"/>
        <w:numPr>
          <w:ilvl w:val="0"/>
          <w:numId w:val="33"/>
        </w:numPr>
        <w:autoSpaceDE w:val="0"/>
        <w:autoSpaceDN w:val="0"/>
        <w:adjustRightInd w:val="0"/>
        <w:spacing w:after="0" w:line="240" w:lineRule="auto"/>
        <w:jc w:val="left"/>
        <w:rPr>
          <w:rFonts w:eastAsiaTheme="minorHAnsi"/>
          <w:color w:val="auto"/>
          <w:lang w:eastAsia="en-US"/>
        </w:rPr>
      </w:pPr>
      <w:r w:rsidRPr="00ED65AC">
        <w:rPr>
          <w:rFonts w:eastAsiaTheme="minorHAnsi"/>
          <w:b/>
          <w:bCs/>
          <w:color w:val="auto"/>
          <w:lang w:eastAsia="en-US"/>
        </w:rPr>
        <w:t xml:space="preserve">Necessary and proportionate </w:t>
      </w:r>
      <w:r w:rsidRPr="00ED65AC">
        <w:rPr>
          <w:rFonts w:eastAsiaTheme="minorHAnsi"/>
          <w:color w:val="auto"/>
          <w:lang w:eastAsia="en-US"/>
        </w:rPr>
        <w:t>to the need and level of risk.</w:t>
      </w:r>
    </w:p>
    <w:p w14:paraId="5D3DA810" w14:textId="77777777" w:rsidR="007D18D4" w:rsidRPr="00ED65AC" w:rsidRDefault="007D18D4" w:rsidP="007D18D4">
      <w:pPr>
        <w:autoSpaceDE w:val="0"/>
        <w:autoSpaceDN w:val="0"/>
        <w:adjustRightInd w:val="0"/>
        <w:spacing w:after="0" w:line="240" w:lineRule="auto"/>
        <w:ind w:left="0" w:firstLine="0"/>
        <w:jc w:val="left"/>
        <w:rPr>
          <w:rFonts w:eastAsiaTheme="minorHAnsi"/>
          <w:color w:val="auto"/>
          <w:lang w:eastAsia="en-US"/>
        </w:rPr>
      </w:pPr>
    </w:p>
    <w:p w14:paraId="21655D75" w14:textId="77777777" w:rsidR="007D18D4" w:rsidRPr="00ED65AC" w:rsidRDefault="007D18D4" w:rsidP="00E00F8E">
      <w:pPr>
        <w:pStyle w:val="ListParagraph"/>
        <w:numPr>
          <w:ilvl w:val="0"/>
          <w:numId w:val="33"/>
        </w:numPr>
        <w:autoSpaceDE w:val="0"/>
        <w:autoSpaceDN w:val="0"/>
        <w:adjustRightInd w:val="0"/>
        <w:spacing w:after="0" w:line="240" w:lineRule="auto"/>
        <w:jc w:val="left"/>
        <w:rPr>
          <w:rFonts w:eastAsiaTheme="minorHAnsi"/>
          <w:color w:val="auto"/>
          <w:lang w:eastAsia="en-US"/>
        </w:rPr>
      </w:pPr>
      <w:r w:rsidRPr="00ED65AC">
        <w:rPr>
          <w:rFonts w:eastAsiaTheme="minorHAnsi"/>
          <w:b/>
          <w:bCs/>
          <w:color w:val="auto"/>
          <w:lang w:eastAsia="en-US"/>
        </w:rPr>
        <w:t xml:space="preserve">Relevant </w:t>
      </w:r>
      <w:r w:rsidRPr="00ED65AC">
        <w:rPr>
          <w:rFonts w:eastAsiaTheme="minorHAnsi"/>
          <w:color w:val="auto"/>
          <w:lang w:eastAsia="en-US"/>
        </w:rPr>
        <w:t>– only information that is relevant to the purposes should be shared with those who need it.</w:t>
      </w:r>
    </w:p>
    <w:p w14:paraId="48BF1DB5" w14:textId="77777777" w:rsidR="007D18D4" w:rsidRPr="00ED65AC" w:rsidRDefault="007D18D4" w:rsidP="007D18D4">
      <w:pPr>
        <w:pStyle w:val="ListParagraph"/>
        <w:autoSpaceDE w:val="0"/>
        <w:autoSpaceDN w:val="0"/>
        <w:adjustRightInd w:val="0"/>
        <w:spacing w:after="0" w:line="240" w:lineRule="auto"/>
        <w:ind w:left="0" w:firstLine="0"/>
        <w:jc w:val="left"/>
        <w:rPr>
          <w:rFonts w:eastAsiaTheme="minorHAnsi"/>
          <w:color w:val="auto"/>
          <w:lang w:eastAsia="en-US"/>
        </w:rPr>
      </w:pPr>
    </w:p>
    <w:p w14:paraId="66E3782D" w14:textId="77777777" w:rsidR="007D18D4" w:rsidRPr="00ED65AC" w:rsidRDefault="007D18D4" w:rsidP="00E00F8E">
      <w:pPr>
        <w:pStyle w:val="ListParagraph"/>
        <w:numPr>
          <w:ilvl w:val="0"/>
          <w:numId w:val="33"/>
        </w:numPr>
        <w:autoSpaceDE w:val="0"/>
        <w:autoSpaceDN w:val="0"/>
        <w:adjustRightInd w:val="0"/>
        <w:spacing w:after="0" w:line="240" w:lineRule="auto"/>
        <w:jc w:val="left"/>
        <w:rPr>
          <w:rFonts w:eastAsiaTheme="minorHAnsi"/>
          <w:color w:val="auto"/>
          <w:lang w:eastAsia="en-US"/>
        </w:rPr>
      </w:pPr>
      <w:r w:rsidRPr="00ED65AC">
        <w:rPr>
          <w:rFonts w:eastAsiaTheme="minorHAnsi"/>
          <w:b/>
          <w:bCs/>
          <w:color w:val="auto"/>
          <w:lang w:eastAsia="en-US"/>
        </w:rPr>
        <w:t xml:space="preserve">Adequate </w:t>
      </w:r>
      <w:r w:rsidRPr="00ED65AC">
        <w:rPr>
          <w:rFonts w:eastAsiaTheme="minorHAnsi"/>
          <w:color w:val="auto"/>
          <w:lang w:eastAsia="en-US"/>
        </w:rPr>
        <w:t>– information should be adequate for its purpose. Information should be of the right quality to ensure that it can be understood and relied upon.</w:t>
      </w:r>
    </w:p>
    <w:p w14:paraId="3F8644DE" w14:textId="77777777" w:rsidR="007D18D4" w:rsidRPr="00ED65AC" w:rsidRDefault="007D18D4" w:rsidP="007D18D4">
      <w:pPr>
        <w:pStyle w:val="ListParagraph"/>
        <w:rPr>
          <w:rFonts w:eastAsiaTheme="minorHAnsi"/>
          <w:color w:val="auto"/>
          <w:lang w:eastAsia="en-US"/>
        </w:rPr>
      </w:pPr>
    </w:p>
    <w:p w14:paraId="1D0CCF6B" w14:textId="77777777" w:rsidR="007D18D4" w:rsidRPr="00ED65AC" w:rsidRDefault="007D18D4" w:rsidP="007D18D4">
      <w:pPr>
        <w:pStyle w:val="ListParagraph"/>
        <w:autoSpaceDE w:val="0"/>
        <w:autoSpaceDN w:val="0"/>
        <w:adjustRightInd w:val="0"/>
        <w:spacing w:after="0" w:line="240" w:lineRule="auto"/>
        <w:ind w:left="0" w:firstLine="0"/>
        <w:jc w:val="left"/>
        <w:rPr>
          <w:rFonts w:eastAsiaTheme="minorHAnsi"/>
          <w:color w:val="auto"/>
          <w:lang w:eastAsia="en-US"/>
        </w:rPr>
      </w:pPr>
    </w:p>
    <w:p w14:paraId="0F7DFC63" w14:textId="77777777" w:rsidR="007D18D4" w:rsidRPr="00ED65AC" w:rsidRDefault="007D18D4" w:rsidP="00E00F8E">
      <w:pPr>
        <w:pStyle w:val="ListParagraph"/>
        <w:numPr>
          <w:ilvl w:val="0"/>
          <w:numId w:val="33"/>
        </w:numPr>
        <w:autoSpaceDE w:val="0"/>
        <w:autoSpaceDN w:val="0"/>
        <w:adjustRightInd w:val="0"/>
        <w:spacing w:after="0" w:line="240" w:lineRule="auto"/>
        <w:jc w:val="left"/>
        <w:rPr>
          <w:rFonts w:eastAsiaTheme="minorHAnsi"/>
          <w:color w:val="auto"/>
          <w:lang w:eastAsia="en-US"/>
        </w:rPr>
      </w:pPr>
      <w:r w:rsidRPr="00ED65AC">
        <w:rPr>
          <w:rFonts w:eastAsiaTheme="minorHAnsi"/>
          <w:b/>
          <w:bCs/>
          <w:color w:val="auto"/>
          <w:lang w:eastAsia="en-US"/>
        </w:rPr>
        <w:t xml:space="preserve">Accurate </w:t>
      </w:r>
      <w:r w:rsidRPr="00ED65AC">
        <w:rPr>
          <w:rFonts w:eastAsiaTheme="minorHAnsi"/>
          <w:color w:val="auto"/>
          <w:lang w:eastAsia="en-US"/>
        </w:rPr>
        <w:t>– information should be accurate and up to date and should clearly distinguish between fact and opinion. If the information is historical then this should be explained.</w:t>
      </w:r>
    </w:p>
    <w:p w14:paraId="6F482480" w14:textId="77777777" w:rsidR="007D18D4" w:rsidRPr="00ED65AC" w:rsidRDefault="007D18D4" w:rsidP="007D18D4">
      <w:pPr>
        <w:pStyle w:val="ListParagraph"/>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b/>
          <w:bCs/>
          <w:color w:val="auto"/>
          <w:lang w:eastAsia="en-US"/>
        </w:rPr>
        <w:t xml:space="preserve">  </w:t>
      </w:r>
    </w:p>
    <w:p w14:paraId="3DAD27BB" w14:textId="77777777" w:rsidR="007D18D4" w:rsidRPr="00ED65AC" w:rsidRDefault="007D18D4" w:rsidP="00E00F8E">
      <w:pPr>
        <w:pStyle w:val="ListParagraph"/>
        <w:numPr>
          <w:ilvl w:val="0"/>
          <w:numId w:val="33"/>
        </w:numPr>
        <w:autoSpaceDE w:val="0"/>
        <w:autoSpaceDN w:val="0"/>
        <w:adjustRightInd w:val="0"/>
        <w:spacing w:after="0" w:line="240" w:lineRule="auto"/>
        <w:jc w:val="left"/>
        <w:rPr>
          <w:rFonts w:eastAsiaTheme="minorHAnsi"/>
          <w:color w:val="auto"/>
          <w:lang w:eastAsia="en-US"/>
        </w:rPr>
      </w:pPr>
      <w:r w:rsidRPr="00ED65AC">
        <w:rPr>
          <w:rFonts w:eastAsiaTheme="minorHAnsi"/>
          <w:b/>
          <w:bCs/>
          <w:color w:val="auto"/>
          <w:lang w:eastAsia="en-US"/>
        </w:rPr>
        <w:t xml:space="preserve">Timely </w:t>
      </w:r>
      <w:r w:rsidRPr="00ED65AC">
        <w:rPr>
          <w:rFonts w:eastAsiaTheme="minorHAnsi"/>
          <w:color w:val="auto"/>
          <w:lang w:eastAsia="en-US"/>
        </w:rPr>
        <w:t>– information should be shared in a timely fashion to reduce the risk of missed opportunities to offer support and protection.</w:t>
      </w:r>
    </w:p>
    <w:p w14:paraId="36D9F3B2" w14:textId="77777777" w:rsidR="007D18D4" w:rsidRPr="00ED65AC" w:rsidRDefault="007D18D4" w:rsidP="007D18D4">
      <w:pPr>
        <w:pStyle w:val="ListParagraph"/>
        <w:rPr>
          <w:rFonts w:eastAsiaTheme="minorHAnsi"/>
          <w:color w:val="auto"/>
          <w:lang w:eastAsia="en-US"/>
        </w:rPr>
      </w:pPr>
    </w:p>
    <w:p w14:paraId="6266C76F" w14:textId="77777777" w:rsidR="007D18D4" w:rsidRPr="00ED65AC" w:rsidRDefault="007D18D4" w:rsidP="007D18D4">
      <w:pPr>
        <w:pStyle w:val="ListParagraph"/>
        <w:autoSpaceDE w:val="0"/>
        <w:autoSpaceDN w:val="0"/>
        <w:adjustRightInd w:val="0"/>
        <w:spacing w:after="0" w:line="240" w:lineRule="auto"/>
        <w:ind w:left="0" w:firstLine="0"/>
        <w:jc w:val="left"/>
        <w:rPr>
          <w:rFonts w:eastAsiaTheme="minorHAnsi"/>
          <w:color w:val="auto"/>
          <w:lang w:eastAsia="en-US"/>
        </w:rPr>
      </w:pPr>
    </w:p>
    <w:p w14:paraId="1BFDCA03" w14:textId="77777777" w:rsidR="007D18D4" w:rsidRPr="00ED65AC" w:rsidRDefault="007D18D4" w:rsidP="00E00F8E">
      <w:pPr>
        <w:pStyle w:val="ListParagraph"/>
        <w:numPr>
          <w:ilvl w:val="0"/>
          <w:numId w:val="33"/>
        </w:numPr>
        <w:autoSpaceDE w:val="0"/>
        <w:autoSpaceDN w:val="0"/>
        <w:adjustRightInd w:val="0"/>
        <w:spacing w:after="0" w:line="240" w:lineRule="auto"/>
        <w:jc w:val="left"/>
        <w:rPr>
          <w:rFonts w:eastAsiaTheme="minorHAnsi"/>
          <w:color w:val="auto"/>
          <w:lang w:eastAsia="en-US"/>
        </w:rPr>
      </w:pPr>
      <w:r w:rsidRPr="00ED65AC">
        <w:rPr>
          <w:rFonts w:eastAsiaTheme="minorHAnsi"/>
          <w:b/>
          <w:bCs/>
          <w:color w:val="auto"/>
          <w:lang w:eastAsia="en-US"/>
        </w:rPr>
        <w:lastRenderedPageBreak/>
        <w:t xml:space="preserve">Secure </w:t>
      </w:r>
      <w:r w:rsidRPr="00ED65AC">
        <w:rPr>
          <w:rFonts w:eastAsiaTheme="minorHAnsi"/>
          <w:color w:val="auto"/>
          <w:lang w:eastAsia="en-US"/>
        </w:rPr>
        <w:t>– wherever possible, information should be shared in an appropriate, secure way. Practitioners must always follow their organisation’s policy on security for handling personal information.</w:t>
      </w:r>
    </w:p>
    <w:p w14:paraId="723BA303" w14:textId="77777777" w:rsidR="007D18D4" w:rsidRPr="00ED65AC" w:rsidRDefault="007D18D4" w:rsidP="007D18D4">
      <w:pPr>
        <w:pStyle w:val="ListParagraph"/>
        <w:autoSpaceDE w:val="0"/>
        <w:autoSpaceDN w:val="0"/>
        <w:adjustRightInd w:val="0"/>
        <w:spacing w:after="0" w:line="240" w:lineRule="auto"/>
        <w:ind w:left="0" w:firstLine="0"/>
        <w:jc w:val="left"/>
        <w:rPr>
          <w:rFonts w:eastAsiaTheme="minorHAnsi"/>
          <w:color w:val="auto"/>
          <w:lang w:eastAsia="en-US"/>
        </w:rPr>
      </w:pPr>
    </w:p>
    <w:p w14:paraId="74E9A6B1" w14:textId="77777777" w:rsidR="007D18D4" w:rsidRPr="00ED65AC" w:rsidRDefault="007D18D4" w:rsidP="00E00F8E">
      <w:pPr>
        <w:pStyle w:val="ListParagraph"/>
        <w:numPr>
          <w:ilvl w:val="0"/>
          <w:numId w:val="33"/>
        </w:numPr>
        <w:autoSpaceDE w:val="0"/>
        <w:autoSpaceDN w:val="0"/>
        <w:adjustRightInd w:val="0"/>
        <w:spacing w:after="0" w:line="240" w:lineRule="auto"/>
        <w:jc w:val="left"/>
        <w:rPr>
          <w:rFonts w:eastAsiaTheme="minorHAnsi"/>
          <w:color w:val="auto"/>
          <w:lang w:eastAsia="en-US"/>
        </w:rPr>
      </w:pPr>
      <w:r w:rsidRPr="00ED65AC">
        <w:rPr>
          <w:rFonts w:eastAsiaTheme="minorHAnsi"/>
          <w:b/>
          <w:bCs/>
          <w:color w:val="auto"/>
          <w:lang w:eastAsia="en-US"/>
        </w:rPr>
        <w:t xml:space="preserve">Record </w:t>
      </w:r>
      <w:r w:rsidRPr="00ED65AC">
        <w:rPr>
          <w:rFonts w:eastAsiaTheme="minorHAnsi"/>
          <w:color w:val="auto"/>
          <w:lang w:eastAsia="en-US"/>
        </w:rPr>
        <w:t>– information sharing decisions should be recorded, whether or not the decision is taken to share. If the decision is to share, reasons should be cited including what information has been shared and with whom, in line with organisational procedures. If the decision is not to share, it is good practice to record the reasons for this decision and discuss them with the requester.</w:t>
      </w:r>
    </w:p>
    <w:p w14:paraId="42ACD733" w14:textId="77777777" w:rsidR="007D18D4" w:rsidRPr="00ED65AC" w:rsidRDefault="007D18D4" w:rsidP="007D18D4">
      <w:pPr>
        <w:pStyle w:val="ListParagraph"/>
        <w:rPr>
          <w:rFonts w:eastAsiaTheme="minorHAnsi"/>
          <w:color w:val="auto"/>
          <w:lang w:eastAsia="en-US"/>
        </w:rPr>
      </w:pPr>
    </w:p>
    <w:p w14:paraId="7BC8A5F3" w14:textId="77777777" w:rsidR="007D18D4" w:rsidRPr="00ED65AC" w:rsidRDefault="007D18D4" w:rsidP="007D18D4">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For the sharing of information with the police when professionals have concerns, a </w:t>
      </w:r>
      <w:r w:rsidRPr="00ED65AC">
        <w:rPr>
          <w:rFonts w:eastAsiaTheme="minorHAnsi"/>
          <w:b/>
          <w:color w:val="auto"/>
          <w:lang w:eastAsia="en-US"/>
        </w:rPr>
        <w:t>partnership information form</w:t>
      </w:r>
      <w:r w:rsidRPr="00ED65AC">
        <w:rPr>
          <w:rFonts w:eastAsiaTheme="minorHAnsi"/>
          <w:color w:val="auto"/>
          <w:lang w:eastAsia="en-US"/>
        </w:rPr>
        <w:t xml:space="preserve"> (PIF) should be used. These are available on the Trust intranet.</w:t>
      </w:r>
    </w:p>
    <w:p w14:paraId="5B936718" w14:textId="77777777" w:rsidR="007D18D4" w:rsidRPr="00ED65AC" w:rsidRDefault="007D18D4" w:rsidP="007D18D4">
      <w:pPr>
        <w:autoSpaceDE w:val="0"/>
        <w:autoSpaceDN w:val="0"/>
        <w:adjustRightInd w:val="0"/>
        <w:spacing w:after="0" w:line="240" w:lineRule="auto"/>
        <w:ind w:left="0" w:firstLine="0"/>
        <w:jc w:val="left"/>
        <w:rPr>
          <w:rFonts w:eastAsiaTheme="minorHAnsi"/>
          <w:color w:val="auto"/>
          <w:lang w:eastAsia="en-US"/>
        </w:rPr>
      </w:pPr>
    </w:p>
    <w:p w14:paraId="40E6DB76" w14:textId="77777777" w:rsidR="007D18D4" w:rsidRPr="00ED65AC" w:rsidRDefault="007D18D4" w:rsidP="007D18D4">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For further guidance:</w:t>
      </w:r>
    </w:p>
    <w:p w14:paraId="737E0C3D" w14:textId="77777777" w:rsidR="007D18D4" w:rsidRPr="00ED65AC" w:rsidRDefault="007D18D4" w:rsidP="007D18D4">
      <w:pPr>
        <w:autoSpaceDE w:val="0"/>
        <w:autoSpaceDN w:val="0"/>
        <w:adjustRightInd w:val="0"/>
        <w:spacing w:after="0" w:line="240" w:lineRule="auto"/>
        <w:ind w:left="0" w:firstLine="0"/>
        <w:jc w:val="left"/>
        <w:rPr>
          <w:rFonts w:eastAsiaTheme="minorHAnsi"/>
          <w:color w:val="auto"/>
          <w:lang w:eastAsia="en-US"/>
        </w:rPr>
      </w:pPr>
    </w:p>
    <w:p w14:paraId="45A88036" w14:textId="77777777" w:rsidR="007D18D4" w:rsidRPr="00ED65AC" w:rsidRDefault="007D18D4" w:rsidP="00E00F8E">
      <w:pPr>
        <w:pStyle w:val="ListParagraph"/>
        <w:numPr>
          <w:ilvl w:val="0"/>
          <w:numId w:val="32"/>
        </w:numPr>
        <w:autoSpaceDE w:val="0"/>
        <w:autoSpaceDN w:val="0"/>
        <w:adjustRightInd w:val="0"/>
        <w:spacing w:after="0" w:line="240" w:lineRule="auto"/>
        <w:ind w:left="360" w:firstLine="0"/>
        <w:jc w:val="left"/>
        <w:rPr>
          <w:rFonts w:eastAsiaTheme="minorHAnsi"/>
          <w:color w:val="auto"/>
          <w:lang w:eastAsia="en-US"/>
        </w:rPr>
      </w:pPr>
      <w:r w:rsidRPr="00ED65AC">
        <w:rPr>
          <w:rFonts w:eastAsiaTheme="minorHAnsi"/>
          <w:color w:val="auto"/>
          <w:lang w:eastAsia="en-US"/>
        </w:rPr>
        <w:t>General Protocol for Sharing Information between Agencies, Information Governance Policy</w:t>
      </w:r>
    </w:p>
    <w:p w14:paraId="6C4B81CA" w14:textId="77777777" w:rsidR="007D18D4" w:rsidRPr="00ED65AC" w:rsidRDefault="007D18D4" w:rsidP="00E00F8E">
      <w:pPr>
        <w:pStyle w:val="ListParagraph"/>
        <w:numPr>
          <w:ilvl w:val="0"/>
          <w:numId w:val="32"/>
        </w:numPr>
        <w:autoSpaceDE w:val="0"/>
        <w:autoSpaceDN w:val="0"/>
        <w:adjustRightInd w:val="0"/>
        <w:spacing w:after="0" w:line="240" w:lineRule="auto"/>
        <w:jc w:val="left"/>
        <w:rPr>
          <w:rFonts w:eastAsiaTheme="minorHAnsi"/>
          <w:color w:val="auto"/>
          <w:lang w:eastAsia="en-US"/>
        </w:rPr>
      </w:pPr>
      <w:r w:rsidRPr="00ED65AC">
        <w:rPr>
          <w:rFonts w:eastAsiaTheme="minorHAnsi"/>
          <w:color w:val="auto"/>
          <w:lang w:eastAsia="en-US"/>
        </w:rPr>
        <w:t>Access to Health Records Policy</w:t>
      </w:r>
    </w:p>
    <w:p w14:paraId="27BF0AFC" w14:textId="77777777" w:rsidR="007D18D4" w:rsidRPr="00ED65AC" w:rsidRDefault="007D18D4" w:rsidP="00E00F8E">
      <w:pPr>
        <w:pStyle w:val="ListParagraph"/>
        <w:numPr>
          <w:ilvl w:val="0"/>
          <w:numId w:val="32"/>
        </w:numPr>
        <w:jc w:val="left"/>
        <w:rPr>
          <w:rFonts w:eastAsiaTheme="minorHAnsi"/>
          <w:color w:val="auto"/>
          <w:lang w:eastAsia="en-US"/>
        </w:rPr>
      </w:pPr>
      <w:r w:rsidRPr="00ED65AC">
        <w:rPr>
          <w:rFonts w:eastAsiaTheme="minorHAnsi"/>
          <w:color w:val="auto"/>
          <w:lang w:eastAsia="en-US"/>
        </w:rPr>
        <w:t>Alternatively, contact the Trust’s Caldicott and Data Protection Officer.</w:t>
      </w:r>
    </w:p>
    <w:p w14:paraId="67152EE6" w14:textId="77777777" w:rsidR="001E000A" w:rsidRPr="00ED65AC" w:rsidRDefault="001E000A" w:rsidP="007D18D4">
      <w:pPr>
        <w:autoSpaceDE w:val="0"/>
        <w:autoSpaceDN w:val="0"/>
        <w:adjustRightInd w:val="0"/>
        <w:spacing w:after="0" w:line="240" w:lineRule="auto"/>
        <w:ind w:left="0" w:firstLine="0"/>
        <w:jc w:val="left"/>
        <w:rPr>
          <w:rFonts w:eastAsiaTheme="minorHAnsi"/>
          <w:b/>
          <w:bCs/>
          <w:color w:val="auto"/>
          <w:lang w:eastAsia="en-US"/>
        </w:rPr>
      </w:pPr>
    </w:p>
    <w:p w14:paraId="32B52717" w14:textId="77777777" w:rsidR="007D18D4" w:rsidRPr="00ED65AC" w:rsidRDefault="007D18D4" w:rsidP="007D18D4">
      <w:pPr>
        <w:autoSpaceDE w:val="0"/>
        <w:autoSpaceDN w:val="0"/>
        <w:adjustRightInd w:val="0"/>
        <w:spacing w:after="0" w:line="240" w:lineRule="auto"/>
        <w:ind w:left="0" w:firstLine="0"/>
        <w:jc w:val="left"/>
        <w:rPr>
          <w:rFonts w:eastAsiaTheme="minorHAnsi"/>
          <w:color w:val="auto"/>
          <w:lang w:eastAsia="en-US"/>
        </w:rPr>
      </w:pPr>
    </w:p>
    <w:p w14:paraId="6AA968A8" w14:textId="77777777" w:rsidR="00015965" w:rsidRDefault="00015965" w:rsidP="003F1AA0">
      <w:pPr>
        <w:autoSpaceDE w:val="0"/>
        <w:autoSpaceDN w:val="0"/>
        <w:adjustRightInd w:val="0"/>
        <w:spacing w:after="0" w:line="240" w:lineRule="auto"/>
        <w:ind w:left="0" w:firstLine="0"/>
        <w:jc w:val="left"/>
        <w:rPr>
          <w:rFonts w:eastAsiaTheme="minorHAnsi"/>
          <w:color w:val="auto"/>
          <w:lang w:eastAsia="en-US"/>
        </w:rPr>
      </w:pPr>
    </w:p>
    <w:p w14:paraId="0020E3EE" w14:textId="77777777" w:rsidR="00292233" w:rsidRDefault="00292233" w:rsidP="003F1AA0">
      <w:pPr>
        <w:autoSpaceDE w:val="0"/>
        <w:autoSpaceDN w:val="0"/>
        <w:adjustRightInd w:val="0"/>
        <w:spacing w:after="0" w:line="240" w:lineRule="auto"/>
        <w:ind w:left="0" w:firstLine="0"/>
        <w:jc w:val="left"/>
        <w:rPr>
          <w:rFonts w:eastAsiaTheme="minorHAnsi"/>
          <w:color w:val="auto"/>
          <w:lang w:eastAsia="en-US"/>
        </w:rPr>
      </w:pPr>
    </w:p>
    <w:p w14:paraId="08D4CE59" w14:textId="77777777" w:rsidR="00292233" w:rsidRPr="00ED65AC" w:rsidRDefault="00292233" w:rsidP="003F1AA0">
      <w:pPr>
        <w:autoSpaceDE w:val="0"/>
        <w:autoSpaceDN w:val="0"/>
        <w:adjustRightInd w:val="0"/>
        <w:spacing w:after="0" w:line="240" w:lineRule="auto"/>
        <w:ind w:left="0" w:firstLine="0"/>
        <w:jc w:val="left"/>
        <w:rPr>
          <w:rFonts w:eastAsiaTheme="minorHAnsi"/>
          <w:color w:val="auto"/>
          <w:lang w:eastAsia="en-US"/>
        </w:rPr>
      </w:pPr>
    </w:p>
    <w:p w14:paraId="66FCD83D" w14:textId="77777777" w:rsidR="00054F36" w:rsidRPr="009C0C2D" w:rsidRDefault="00054F36" w:rsidP="009C0C2D">
      <w:pPr>
        <w:pStyle w:val="ListParagraph"/>
        <w:numPr>
          <w:ilvl w:val="0"/>
          <w:numId w:val="73"/>
        </w:numPr>
        <w:autoSpaceDE w:val="0"/>
        <w:autoSpaceDN w:val="0"/>
        <w:adjustRightInd w:val="0"/>
        <w:spacing w:after="0" w:line="240" w:lineRule="auto"/>
        <w:jc w:val="left"/>
        <w:rPr>
          <w:rFonts w:eastAsiaTheme="minorHAnsi"/>
          <w:b/>
          <w:bCs/>
          <w:lang w:eastAsia="en-US"/>
        </w:rPr>
      </w:pPr>
      <w:r w:rsidRPr="009C0C2D">
        <w:rPr>
          <w:rFonts w:eastAsiaTheme="minorHAnsi"/>
          <w:b/>
          <w:bCs/>
          <w:lang w:eastAsia="en-US"/>
        </w:rPr>
        <w:t xml:space="preserve">Multi-Agency Risk Assessment Conference (MARAC) </w:t>
      </w:r>
    </w:p>
    <w:p w14:paraId="0D009550" w14:textId="77777777" w:rsidR="003767D6" w:rsidRPr="00ED65AC" w:rsidRDefault="003767D6" w:rsidP="00054F36">
      <w:pPr>
        <w:autoSpaceDE w:val="0"/>
        <w:autoSpaceDN w:val="0"/>
        <w:adjustRightInd w:val="0"/>
        <w:spacing w:after="0" w:line="240" w:lineRule="auto"/>
        <w:ind w:left="0" w:firstLine="0"/>
        <w:jc w:val="left"/>
        <w:rPr>
          <w:rFonts w:eastAsiaTheme="minorHAnsi"/>
          <w:lang w:eastAsia="en-US"/>
        </w:rPr>
      </w:pPr>
    </w:p>
    <w:p w14:paraId="6A6CDD99"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In situations where the adult is experiencing high risk domestic abuse, it may be necessary that they meet both the requirements to raise this concern within safeguarding procedures </w:t>
      </w:r>
      <w:r w:rsidRPr="00ED65AC">
        <w:rPr>
          <w:rFonts w:eastAsiaTheme="minorHAnsi"/>
          <w:b/>
          <w:bCs/>
          <w:i/>
          <w:iCs/>
          <w:lang w:eastAsia="en-US"/>
        </w:rPr>
        <w:t xml:space="preserve">and </w:t>
      </w:r>
      <w:r w:rsidRPr="00ED65AC">
        <w:rPr>
          <w:rFonts w:eastAsiaTheme="minorHAnsi"/>
          <w:lang w:eastAsia="en-US"/>
        </w:rPr>
        <w:t xml:space="preserve">the need to refer into MARAC. </w:t>
      </w:r>
    </w:p>
    <w:p w14:paraId="6D7E37FB"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For further guidance on how to assess this risk and refer, staff are to follow the Trust </w:t>
      </w:r>
      <w:r w:rsidRPr="00ED65AC">
        <w:rPr>
          <w:rFonts w:eastAsiaTheme="minorHAnsi"/>
          <w:b/>
          <w:bCs/>
          <w:lang w:eastAsia="en-US"/>
        </w:rPr>
        <w:t>Domestic Abuse procedure</w:t>
      </w:r>
      <w:r w:rsidRPr="00ED65AC">
        <w:rPr>
          <w:rFonts w:eastAsiaTheme="minorHAnsi"/>
          <w:lang w:eastAsia="en-US"/>
        </w:rPr>
        <w:t>.</w:t>
      </w:r>
    </w:p>
    <w:p w14:paraId="1E368CA0"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p>
    <w:p w14:paraId="2DBD9418" w14:textId="77777777" w:rsidR="00054F36" w:rsidRPr="00ED65AC" w:rsidRDefault="00054F36" w:rsidP="00054F36">
      <w:pPr>
        <w:autoSpaceDE w:val="0"/>
        <w:autoSpaceDN w:val="0"/>
        <w:adjustRightInd w:val="0"/>
        <w:spacing w:after="0" w:line="240" w:lineRule="auto"/>
        <w:ind w:left="0" w:firstLine="0"/>
        <w:jc w:val="left"/>
        <w:rPr>
          <w:rFonts w:eastAsiaTheme="minorHAnsi"/>
          <w:b/>
          <w:bCs/>
          <w:lang w:eastAsia="en-US"/>
        </w:rPr>
      </w:pPr>
      <w:r w:rsidRPr="00ED65AC">
        <w:rPr>
          <w:rFonts w:eastAsiaTheme="minorHAnsi"/>
          <w:b/>
          <w:bCs/>
          <w:lang w:eastAsia="en-US"/>
        </w:rPr>
        <w:t xml:space="preserve">Persons alleged to have caused harm </w:t>
      </w:r>
    </w:p>
    <w:p w14:paraId="5CE71883" w14:textId="77777777" w:rsidR="003767D6" w:rsidRPr="00ED65AC" w:rsidRDefault="003767D6" w:rsidP="00054F36">
      <w:pPr>
        <w:autoSpaceDE w:val="0"/>
        <w:autoSpaceDN w:val="0"/>
        <w:adjustRightInd w:val="0"/>
        <w:spacing w:after="0" w:line="240" w:lineRule="auto"/>
        <w:ind w:left="0" w:firstLine="0"/>
        <w:jc w:val="left"/>
        <w:rPr>
          <w:rFonts w:eastAsiaTheme="minorHAnsi"/>
          <w:lang w:eastAsia="en-US"/>
        </w:rPr>
      </w:pPr>
    </w:p>
    <w:p w14:paraId="28A4317C"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Indicators of abuse or neglect often include the misuse of power by one person over another. </w:t>
      </w:r>
    </w:p>
    <w:p w14:paraId="3E0B17FF" w14:textId="77777777" w:rsidR="003767D6" w:rsidRPr="00ED65AC" w:rsidRDefault="003767D6" w:rsidP="00054F36">
      <w:pPr>
        <w:autoSpaceDE w:val="0"/>
        <w:autoSpaceDN w:val="0"/>
        <w:adjustRightInd w:val="0"/>
        <w:spacing w:after="0" w:line="240" w:lineRule="auto"/>
        <w:ind w:left="0" w:firstLine="0"/>
        <w:jc w:val="left"/>
        <w:rPr>
          <w:rFonts w:eastAsiaTheme="minorHAnsi"/>
          <w:lang w:eastAsia="en-US"/>
        </w:rPr>
      </w:pPr>
    </w:p>
    <w:p w14:paraId="4AA46315"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An individual, a group or an organisation may perpetrate abuse or neglect which can be deliberate or the result of ignorance, lack of training, knowledge or understanding. </w:t>
      </w:r>
    </w:p>
    <w:p w14:paraId="1F7A077B" w14:textId="77777777" w:rsidR="003767D6" w:rsidRPr="00ED65AC" w:rsidRDefault="003767D6" w:rsidP="00054F36">
      <w:pPr>
        <w:autoSpaceDE w:val="0"/>
        <w:autoSpaceDN w:val="0"/>
        <w:adjustRightInd w:val="0"/>
        <w:spacing w:after="0" w:line="240" w:lineRule="auto"/>
        <w:ind w:left="0" w:firstLine="0"/>
        <w:jc w:val="left"/>
        <w:rPr>
          <w:rFonts w:eastAsiaTheme="minorHAnsi"/>
          <w:lang w:eastAsia="en-US"/>
        </w:rPr>
      </w:pPr>
    </w:p>
    <w:p w14:paraId="277DADE9" w14:textId="77777777" w:rsidR="00BA05FC" w:rsidRPr="00ED65AC" w:rsidRDefault="00BA05FC" w:rsidP="00054F36">
      <w:pPr>
        <w:autoSpaceDE w:val="0"/>
        <w:autoSpaceDN w:val="0"/>
        <w:adjustRightInd w:val="0"/>
        <w:spacing w:after="0" w:line="240" w:lineRule="auto"/>
        <w:ind w:left="0" w:firstLine="0"/>
        <w:jc w:val="left"/>
        <w:rPr>
          <w:rFonts w:eastAsiaTheme="minorHAnsi"/>
          <w:lang w:eastAsia="en-US"/>
        </w:rPr>
      </w:pPr>
    </w:p>
    <w:p w14:paraId="1B858E47" w14:textId="77777777" w:rsidR="00054F36" w:rsidRPr="009C0C2D" w:rsidRDefault="00054F36" w:rsidP="009C0C2D">
      <w:pPr>
        <w:pStyle w:val="ListParagraph"/>
        <w:numPr>
          <w:ilvl w:val="0"/>
          <w:numId w:val="73"/>
        </w:numPr>
        <w:autoSpaceDE w:val="0"/>
        <w:autoSpaceDN w:val="0"/>
        <w:adjustRightInd w:val="0"/>
        <w:spacing w:after="0" w:line="240" w:lineRule="auto"/>
        <w:jc w:val="left"/>
        <w:rPr>
          <w:rFonts w:eastAsiaTheme="minorHAnsi"/>
          <w:b/>
          <w:bCs/>
          <w:lang w:eastAsia="en-US"/>
        </w:rPr>
      </w:pPr>
      <w:r w:rsidRPr="009C0C2D">
        <w:rPr>
          <w:rFonts w:eastAsiaTheme="minorHAnsi"/>
          <w:b/>
          <w:bCs/>
          <w:lang w:eastAsia="en-US"/>
        </w:rPr>
        <w:t xml:space="preserve">Allegations of abuse from one adult at risk to another </w:t>
      </w:r>
    </w:p>
    <w:p w14:paraId="6DAFE9F8" w14:textId="77777777" w:rsidR="003767D6" w:rsidRPr="00ED65AC" w:rsidRDefault="003767D6" w:rsidP="00054F36">
      <w:pPr>
        <w:autoSpaceDE w:val="0"/>
        <w:autoSpaceDN w:val="0"/>
        <w:adjustRightInd w:val="0"/>
        <w:spacing w:after="0" w:line="240" w:lineRule="auto"/>
        <w:ind w:left="0" w:firstLine="0"/>
        <w:jc w:val="left"/>
        <w:rPr>
          <w:rFonts w:eastAsiaTheme="minorHAnsi"/>
          <w:lang w:eastAsia="en-US"/>
        </w:rPr>
      </w:pPr>
    </w:p>
    <w:p w14:paraId="10AFC76F"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Where both parties are deemed to be an adult at risk support should be offered to both throughout the safeguarding procedure. </w:t>
      </w:r>
    </w:p>
    <w:p w14:paraId="42829603" w14:textId="77777777" w:rsidR="00345B89" w:rsidRPr="00ED65AC" w:rsidRDefault="00345B89" w:rsidP="00054F36">
      <w:pPr>
        <w:autoSpaceDE w:val="0"/>
        <w:autoSpaceDN w:val="0"/>
        <w:adjustRightInd w:val="0"/>
        <w:spacing w:after="0" w:line="240" w:lineRule="auto"/>
        <w:ind w:left="0" w:firstLine="0"/>
        <w:jc w:val="left"/>
        <w:rPr>
          <w:rFonts w:eastAsiaTheme="minorHAnsi"/>
          <w:lang w:eastAsia="en-US"/>
        </w:rPr>
      </w:pPr>
    </w:p>
    <w:p w14:paraId="26C1BCC5" w14:textId="77777777" w:rsidR="00345B89"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In all such cases care must be taken to ascertain and understand the nature of the allegation / disclosure from the point of view of both the alleged victim and the alleged perpetrator. </w:t>
      </w:r>
    </w:p>
    <w:p w14:paraId="71739693" w14:textId="77777777" w:rsidR="00345B89" w:rsidRPr="00ED65AC" w:rsidRDefault="00345B89" w:rsidP="00054F36">
      <w:pPr>
        <w:autoSpaceDE w:val="0"/>
        <w:autoSpaceDN w:val="0"/>
        <w:adjustRightInd w:val="0"/>
        <w:spacing w:after="0" w:line="240" w:lineRule="auto"/>
        <w:ind w:left="0" w:firstLine="0"/>
        <w:jc w:val="left"/>
        <w:rPr>
          <w:rFonts w:eastAsiaTheme="minorHAnsi"/>
          <w:lang w:eastAsia="en-US"/>
        </w:rPr>
      </w:pPr>
    </w:p>
    <w:p w14:paraId="7A646A67"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Someone in whom both individuals have confidence should undertake this most important element of the procedure. Both parties should have different workers to ensure separate, independent representation and who are able to give both individuals support in coping with the safeguarding procedures. </w:t>
      </w:r>
    </w:p>
    <w:p w14:paraId="7952EBEC" w14:textId="77777777" w:rsidR="004A75DE" w:rsidRPr="00ED65AC" w:rsidRDefault="004A75DE" w:rsidP="00054F36">
      <w:pPr>
        <w:autoSpaceDE w:val="0"/>
        <w:autoSpaceDN w:val="0"/>
        <w:adjustRightInd w:val="0"/>
        <w:spacing w:after="0" w:line="240" w:lineRule="auto"/>
        <w:ind w:left="0" w:firstLine="0"/>
        <w:jc w:val="left"/>
        <w:rPr>
          <w:rFonts w:eastAsiaTheme="minorHAnsi"/>
          <w:lang w:eastAsia="en-US"/>
        </w:rPr>
      </w:pPr>
    </w:p>
    <w:p w14:paraId="7D31BC55" w14:textId="77777777" w:rsidR="004A75DE"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If abuse is suspected or confirmed safeguarding adult procedures should be followed to ensure the protection of the alleged victim and a positive outcome for both individuals.</w:t>
      </w:r>
    </w:p>
    <w:p w14:paraId="781315F7"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 </w:t>
      </w:r>
    </w:p>
    <w:p w14:paraId="0F3EA623"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The ability of the alleged perpetrator to understand their actions, intentions and the possible consequences of their behaviour will be considered throughout the process. </w:t>
      </w:r>
    </w:p>
    <w:p w14:paraId="71783480" w14:textId="77777777" w:rsidR="004A75DE" w:rsidRPr="00ED65AC" w:rsidRDefault="004A75DE" w:rsidP="00054F36">
      <w:pPr>
        <w:autoSpaceDE w:val="0"/>
        <w:autoSpaceDN w:val="0"/>
        <w:adjustRightInd w:val="0"/>
        <w:spacing w:after="0" w:line="240" w:lineRule="auto"/>
        <w:ind w:left="0" w:firstLine="0"/>
        <w:jc w:val="left"/>
        <w:rPr>
          <w:rFonts w:eastAsiaTheme="minorHAnsi"/>
          <w:lang w:eastAsia="en-US"/>
        </w:rPr>
      </w:pPr>
    </w:p>
    <w:p w14:paraId="2B82FDA6"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If one or both persons is deemed not to have capacity, this and the rationale/assessment must be clearly recorded, along with subsequent risk management plans. </w:t>
      </w:r>
    </w:p>
    <w:p w14:paraId="5B49998D" w14:textId="77777777" w:rsidR="004A75DE" w:rsidRPr="00ED65AC" w:rsidRDefault="004A75DE" w:rsidP="00054F36">
      <w:pPr>
        <w:autoSpaceDE w:val="0"/>
        <w:autoSpaceDN w:val="0"/>
        <w:adjustRightInd w:val="0"/>
        <w:spacing w:after="0" w:line="240" w:lineRule="auto"/>
        <w:ind w:left="0" w:firstLine="0"/>
        <w:jc w:val="left"/>
        <w:rPr>
          <w:rFonts w:eastAsiaTheme="minorHAnsi"/>
          <w:lang w:eastAsia="en-US"/>
        </w:rPr>
      </w:pPr>
    </w:p>
    <w:p w14:paraId="3194A4AB" w14:textId="77777777" w:rsidR="00054F36" w:rsidRPr="00ED65AC" w:rsidRDefault="00054F36" w:rsidP="00054F36">
      <w:pPr>
        <w:autoSpaceDE w:val="0"/>
        <w:autoSpaceDN w:val="0"/>
        <w:adjustRightInd w:val="0"/>
        <w:spacing w:after="0" w:line="240" w:lineRule="auto"/>
        <w:ind w:left="0" w:firstLine="0"/>
        <w:jc w:val="left"/>
        <w:rPr>
          <w:rFonts w:eastAsiaTheme="minorHAnsi"/>
          <w:b/>
          <w:bCs/>
          <w:lang w:eastAsia="en-US"/>
        </w:rPr>
      </w:pPr>
      <w:r w:rsidRPr="00ED65AC">
        <w:rPr>
          <w:rFonts w:eastAsiaTheme="minorHAnsi"/>
          <w:lang w:eastAsia="en-US"/>
        </w:rPr>
        <w:t xml:space="preserve">Where there are multi agency public protection (MAPPA), Safeguarding Children or Domestic Abuse issues, staff must refer to the Trust </w:t>
      </w:r>
      <w:r w:rsidRPr="00ED65AC">
        <w:rPr>
          <w:rFonts w:eastAsiaTheme="minorHAnsi"/>
          <w:b/>
          <w:bCs/>
          <w:lang w:eastAsia="en-US"/>
        </w:rPr>
        <w:t>MAPPA procedure</w:t>
      </w:r>
      <w:r w:rsidRPr="00ED65AC">
        <w:rPr>
          <w:rFonts w:eastAsiaTheme="minorHAnsi"/>
          <w:lang w:eastAsia="en-US"/>
        </w:rPr>
        <w:t xml:space="preserve">, </w:t>
      </w:r>
      <w:r w:rsidRPr="00ED65AC">
        <w:rPr>
          <w:rFonts w:eastAsiaTheme="minorHAnsi"/>
          <w:b/>
          <w:bCs/>
          <w:lang w:eastAsia="en-US"/>
        </w:rPr>
        <w:t>Safeguarding Children policy and Domestic Abuse procedure</w:t>
      </w:r>
    </w:p>
    <w:p w14:paraId="2E7E03EC" w14:textId="77777777" w:rsidR="004A75DE" w:rsidRPr="00ED65AC" w:rsidRDefault="004A75DE" w:rsidP="00054F36">
      <w:pPr>
        <w:autoSpaceDE w:val="0"/>
        <w:autoSpaceDN w:val="0"/>
        <w:adjustRightInd w:val="0"/>
        <w:spacing w:after="0" w:line="240" w:lineRule="auto"/>
        <w:ind w:left="0" w:firstLine="0"/>
        <w:jc w:val="left"/>
        <w:rPr>
          <w:rFonts w:eastAsiaTheme="minorHAnsi"/>
          <w:b/>
          <w:bCs/>
          <w:lang w:eastAsia="en-US"/>
        </w:rPr>
      </w:pPr>
    </w:p>
    <w:p w14:paraId="3369395F" w14:textId="77777777" w:rsidR="004A75DE" w:rsidRPr="00ED65AC" w:rsidRDefault="004A75DE" w:rsidP="00054F36">
      <w:pPr>
        <w:autoSpaceDE w:val="0"/>
        <w:autoSpaceDN w:val="0"/>
        <w:adjustRightInd w:val="0"/>
        <w:spacing w:after="0" w:line="240" w:lineRule="auto"/>
        <w:ind w:left="0" w:firstLine="0"/>
        <w:jc w:val="left"/>
        <w:rPr>
          <w:rFonts w:eastAsiaTheme="minorHAnsi"/>
          <w:b/>
          <w:bCs/>
          <w:lang w:eastAsia="en-US"/>
        </w:rPr>
      </w:pPr>
    </w:p>
    <w:p w14:paraId="66CAB3AC" w14:textId="77777777" w:rsidR="004A75DE" w:rsidRPr="00ED65AC" w:rsidRDefault="004A75DE" w:rsidP="00054F36">
      <w:pPr>
        <w:autoSpaceDE w:val="0"/>
        <w:autoSpaceDN w:val="0"/>
        <w:adjustRightInd w:val="0"/>
        <w:spacing w:after="0" w:line="240" w:lineRule="auto"/>
        <w:ind w:left="0" w:firstLine="0"/>
        <w:jc w:val="left"/>
        <w:rPr>
          <w:rFonts w:eastAsiaTheme="minorHAnsi"/>
          <w:b/>
          <w:bCs/>
          <w:lang w:eastAsia="en-US"/>
        </w:rPr>
      </w:pPr>
      <w:r w:rsidRPr="00ED65AC">
        <w:rPr>
          <w:rFonts w:eastAsiaTheme="minorHAnsi"/>
          <w:b/>
          <w:bCs/>
          <w:lang w:eastAsia="en-US"/>
        </w:rPr>
        <w:t>Allegations of abuse by staff</w:t>
      </w:r>
    </w:p>
    <w:p w14:paraId="095BB63D" w14:textId="77777777" w:rsidR="00054F36" w:rsidRPr="00ED65AC" w:rsidRDefault="00054F36" w:rsidP="00054F36">
      <w:pPr>
        <w:autoSpaceDE w:val="0"/>
        <w:autoSpaceDN w:val="0"/>
        <w:adjustRightInd w:val="0"/>
        <w:spacing w:after="0" w:line="240" w:lineRule="auto"/>
        <w:ind w:left="0" w:firstLine="0"/>
        <w:jc w:val="left"/>
        <w:rPr>
          <w:rFonts w:eastAsiaTheme="minorHAnsi"/>
          <w:b/>
          <w:bCs/>
          <w:lang w:eastAsia="en-US"/>
        </w:rPr>
      </w:pPr>
    </w:p>
    <w:p w14:paraId="1E6AF317"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If there are concerns that a Trust member of staff may have caused or put an ‘adult at risk’ (as defined by the Care Act) at risk of abuse or neglect then safeguarding adult procedures should be followed. For effective planning of a safeguarding enquiry, the focus on both the needs of the adult and the disciplinary processes should be considered. </w:t>
      </w:r>
      <w:r w:rsidR="00D56EF8" w:rsidRPr="00ED65AC">
        <w:rPr>
          <w:rFonts w:eastAsiaTheme="minorHAnsi"/>
          <w:lang w:eastAsia="en-US"/>
        </w:rPr>
        <w:t xml:space="preserve">Please refer to the Management of Allegations </w:t>
      </w:r>
      <w:r w:rsidR="00292233" w:rsidRPr="00ED65AC">
        <w:rPr>
          <w:rFonts w:eastAsiaTheme="minorHAnsi"/>
          <w:lang w:eastAsia="en-US"/>
        </w:rPr>
        <w:t>against</w:t>
      </w:r>
      <w:r w:rsidR="00D56EF8" w:rsidRPr="00ED65AC">
        <w:rPr>
          <w:rFonts w:eastAsiaTheme="minorHAnsi"/>
          <w:lang w:eastAsia="en-US"/>
        </w:rPr>
        <w:t xml:space="preserve"> Staff policy for more information.</w:t>
      </w:r>
    </w:p>
    <w:p w14:paraId="07FC844A" w14:textId="77777777" w:rsidR="003767D6" w:rsidRPr="00ED65AC" w:rsidRDefault="003767D6" w:rsidP="00054F36">
      <w:pPr>
        <w:autoSpaceDE w:val="0"/>
        <w:autoSpaceDN w:val="0"/>
        <w:adjustRightInd w:val="0"/>
        <w:spacing w:after="0" w:line="240" w:lineRule="auto"/>
        <w:ind w:left="0" w:firstLine="0"/>
        <w:jc w:val="left"/>
        <w:rPr>
          <w:rFonts w:eastAsiaTheme="minorHAnsi"/>
          <w:lang w:eastAsia="en-US"/>
        </w:rPr>
      </w:pPr>
    </w:p>
    <w:p w14:paraId="7D6BB091"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There may also be occasions where concerns are raised about a staff </w:t>
      </w:r>
      <w:r w:rsidR="00292233" w:rsidRPr="00ED65AC">
        <w:rPr>
          <w:rFonts w:eastAsiaTheme="minorHAnsi"/>
          <w:lang w:eastAsia="en-US"/>
        </w:rPr>
        <w:t>member’s</w:t>
      </w:r>
      <w:r w:rsidRPr="00ED65AC">
        <w:rPr>
          <w:rFonts w:eastAsiaTheme="minorHAnsi"/>
          <w:lang w:eastAsia="en-US"/>
        </w:rPr>
        <w:t xml:space="preserve"> behaviour, outside of their professional practice, that may cause concern in relation to working with vulnerable adults. The Trust </w:t>
      </w:r>
      <w:r w:rsidR="00BA05FC" w:rsidRPr="00ED65AC">
        <w:rPr>
          <w:rFonts w:eastAsiaTheme="minorHAnsi"/>
          <w:lang w:eastAsia="en-US"/>
        </w:rPr>
        <w:t>Safeguarding</w:t>
      </w:r>
      <w:r w:rsidRPr="00ED65AC">
        <w:rPr>
          <w:rFonts w:eastAsiaTheme="minorHAnsi"/>
          <w:lang w:eastAsia="en-US"/>
        </w:rPr>
        <w:t xml:space="preserve"> team and Human Resources team should also be informed of these and the relevant local authority safeguarding adult team. </w:t>
      </w:r>
    </w:p>
    <w:p w14:paraId="2761B8E4" w14:textId="77777777" w:rsidR="003767D6" w:rsidRPr="00ED65AC" w:rsidRDefault="003767D6" w:rsidP="00054F36">
      <w:pPr>
        <w:autoSpaceDE w:val="0"/>
        <w:autoSpaceDN w:val="0"/>
        <w:adjustRightInd w:val="0"/>
        <w:spacing w:after="0" w:line="240" w:lineRule="auto"/>
        <w:ind w:left="0" w:firstLine="0"/>
        <w:jc w:val="left"/>
        <w:rPr>
          <w:rFonts w:eastAsiaTheme="minorHAnsi"/>
          <w:lang w:eastAsia="en-US"/>
        </w:rPr>
      </w:pPr>
    </w:p>
    <w:p w14:paraId="6AFED360" w14:textId="77777777" w:rsidR="00054F36" w:rsidRPr="00ED65AC" w:rsidRDefault="00054F36" w:rsidP="00054F36">
      <w:pPr>
        <w:autoSpaceDE w:val="0"/>
        <w:autoSpaceDN w:val="0"/>
        <w:adjustRightInd w:val="0"/>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Where local multi-agency policies and procedures are in place, these must be followed in conjunction with this policy when managing any allegations made against staff. Staff facing allegations should also be supported through their line manager and the Trust Employee Support Services where appropriate. </w:t>
      </w:r>
    </w:p>
    <w:p w14:paraId="4CFFEDD4" w14:textId="77777777" w:rsidR="003767D6" w:rsidRPr="00ED65AC" w:rsidRDefault="003767D6" w:rsidP="00054F36">
      <w:pPr>
        <w:autoSpaceDE w:val="0"/>
        <w:autoSpaceDN w:val="0"/>
        <w:adjustRightInd w:val="0"/>
        <w:spacing w:after="0" w:line="240" w:lineRule="auto"/>
        <w:ind w:left="0" w:firstLine="0"/>
        <w:jc w:val="left"/>
        <w:rPr>
          <w:rFonts w:eastAsiaTheme="minorHAnsi"/>
          <w:lang w:eastAsia="en-US"/>
        </w:rPr>
      </w:pPr>
    </w:p>
    <w:p w14:paraId="1153C3D9"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The Trust</w:t>
      </w:r>
      <w:r w:rsidR="00BA05FC" w:rsidRPr="00ED65AC">
        <w:rPr>
          <w:rFonts w:eastAsiaTheme="minorHAnsi"/>
          <w:lang w:eastAsia="en-US"/>
        </w:rPr>
        <w:t xml:space="preserve"> Safeguarding</w:t>
      </w:r>
      <w:r w:rsidRPr="00ED65AC">
        <w:rPr>
          <w:rFonts w:eastAsiaTheme="minorHAnsi"/>
          <w:lang w:eastAsia="en-US"/>
        </w:rPr>
        <w:t xml:space="preserve"> team will have oversight of all safeguarding concerns involving a staff allegation, and support clinical and/or corporate services, until the safeguarding enquiry closes. </w:t>
      </w:r>
    </w:p>
    <w:p w14:paraId="558D098A" w14:textId="77777777" w:rsidR="003767D6" w:rsidRPr="00ED65AC" w:rsidRDefault="003767D6" w:rsidP="00054F36">
      <w:pPr>
        <w:autoSpaceDE w:val="0"/>
        <w:autoSpaceDN w:val="0"/>
        <w:adjustRightInd w:val="0"/>
        <w:spacing w:after="0" w:line="240" w:lineRule="auto"/>
        <w:ind w:left="0" w:firstLine="0"/>
        <w:jc w:val="left"/>
        <w:rPr>
          <w:rFonts w:eastAsiaTheme="minorHAnsi"/>
          <w:lang w:eastAsia="en-US"/>
        </w:rPr>
      </w:pPr>
    </w:p>
    <w:p w14:paraId="1EB3C555"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A communication pathway is in place between the Trust Safeguarding team, Human Resources team and Professional Nursing &amp; Education team to ensure effective liaison between all processes take place. </w:t>
      </w:r>
    </w:p>
    <w:p w14:paraId="71A60B51" w14:textId="77777777" w:rsidR="003767D6" w:rsidRPr="00ED65AC" w:rsidRDefault="003767D6" w:rsidP="00054F36">
      <w:pPr>
        <w:autoSpaceDE w:val="0"/>
        <w:autoSpaceDN w:val="0"/>
        <w:adjustRightInd w:val="0"/>
        <w:spacing w:after="0" w:line="240" w:lineRule="auto"/>
        <w:ind w:left="0" w:firstLine="0"/>
        <w:jc w:val="left"/>
        <w:rPr>
          <w:rFonts w:eastAsiaTheme="minorHAnsi"/>
          <w:lang w:eastAsia="en-US"/>
        </w:rPr>
      </w:pPr>
    </w:p>
    <w:p w14:paraId="0A0D2089"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Where appropriate, Human Resources will lead on any referrals to the Disclosure and Barring Service (DBS) and the individual’s registering body (e.g. Nursing and Midwifery Council (NMC), Health and Care Professions Council (HCPC), and the General Medical Council (GMC). </w:t>
      </w:r>
    </w:p>
    <w:p w14:paraId="34A5CFDB" w14:textId="77777777" w:rsidR="003767D6" w:rsidRPr="00ED65AC" w:rsidRDefault="003767D6" w:rsidP="00054F36">
      <w:pPr>
        <w:autoSpaceDE w:val="0"/>
        <w:autoSpaceDN w:val="0"/>
        <w:adjustRightInd w:val="0"/>
        <w:spacing w:after="0" w:line="240" w:lineRule="auto"/>
        <w:ind w:left="0" w:firstLine="0"/>
        <w:jc w:val="left"/>
        <w:rPr>
          <w:rFonts w:eastAsiaTheme="minorHAnsi"/>
          <w:lang w:eastAsia="en-US"/>
        </w:rPr>
      </w:pPr>
    </w:p>
    <w:p w14:paraId="5823E537"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All staff should make themselves familiar with the Trust </w:t>
      </w:r>
      <w:r w:rsidRPr="00ED65AC">
        <w:rPr>
          <w:rFonts w:eastAsiaTheme="minorHAnsi"/>
          <w:b/>
          <w:bCs/>
          <w:lang w:eastAsia="en-US"/>
        </w:rPr>
        <w:t xml:space="preserve">Freedom to Speak Up policy </w:t>
      </w:r>
      <w:r w:rsidRPr="00ED65AC">
        <w:rPr>
          <w:rFonts w:eastAsiaTheme="minorHAnsi"/>
          <w:lang w:eastAsia="en-US"/>
        </w:rPr>
        <w:t>should they have concerns around individual or organisational practice.</w:t>
      </w:r>
    </w:p>
    <w:p w14:paraId="741D54F4" w14:textId="77777777" w:rsidR="00054F36" w:rsidRPr="00ED65AC" w:rsidRDefault="00054F36" w:rsidP="00054F36">
      <w:pPr>
        <w:autoSpaceDE w:val="0"/>
        <w:autoSpaceDN w:val="0"/>
        <w:adjustRightInd w:val="0"/>
        <w:spacing w:after="0" w:line="240" w:lineRule="auto"/>
        <w:ind w:left="0" w:firstLine="0"/>
        <w:jc w:val="left"/>
        <w:rPr>
          <w:rFonts w:eastAsiaTheme="minorHAnsi"/>
          <w:lang w:eastAsia="en-US"/>
        </w:rPr>
      </w:pPr>
    </w:p>
    <w:p w14:paraId="24511D03" w14:textId="77777777" w:rsidR="00D93976" w:rsidRPr="00ED65AC" w:rsidRDefault="00D93976" w:rsidP="00D93976">
      <w:pPr>
        <w:pStyle w:val="ListParagraph"/>
        <w:ind w:firstLine="0"/>
        <w:jc w:val="left"/>
        <w:rPr>
          <w:rFonts w:eastAsiaTheme="minorHAnsi"/>
          <w:color w:val="auto"/>
          <w:lang w:eastAsia="en-US"/>
        </w:rPr>
      </w:pPr>
    </w:p>
    <w:p w14:paraId="56D2C60B" w14:textId="77777777" w:rsidR="003F1AA0" w:rsidRPr="00ED65AC" w:rsidRDefault="003F1AA0" w:rsidP="003F1AA0">
      <w:pPr>
        <w:autoSpaceDE w:val="0"/>
        <w:autoSpaceDN w:val="0"/>
        <w:adjustRightInd w:val="0"/>
        <w:spacing w:after="0" w:line="240" w:lineRule="auto"/>
        <w:ind w:left="0" w:firstLine="0"/>
        <w:jc w:val="left"/>
        <w:rPr>
          <w:rFonts w:eastAsiaTheme="minorHAnsi"/>
          <w:b/>
          <w:bCs/>
          <w:lang w:eastAsia="en-US"/>
        </w:rPr>
      </w:pPr>
      <w:r w:rsidRPr="00ED65AC">
        <w:rPr>
          <w:rFonts w:eastAsiaTheme="minorHAnsi"/>
          <w:b/>
          <w:bCs/>
          <w:lang w:eastAsia="en-US"/>
        </w:rPr>
        <w:t>Out of Hours</w:t>
      </w:r>
    </w:p>
    <w:p w14:paraId="6F04788C" w14:textId="77777777" w:rsidR="003F1AA0" w:rsidRPr="00ED65AC" w:rsidRDefault="003F1AA0" w:rsidP="003F1AA0">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Please contact the on-call </w:t>
      </w:r>
      <w:r w:rsidR="0048349B" w:rsidRPr="00ED65AC">
        <w:rPr>
          <w:rFonts w:eastAsiaTheme="minorHAnsi"/>
          <w:lang w:eastAsia="en-US"/>
        </w:rPr>
        <w:t xml:space="preserve">Senior Manager or </w:t>
      </w:r>
      <w:r w:rsidR="00A6169D" w:rsidRPr="00ED65AC">
        <w:rPr>
          <w:rFonts w:eastAsiaTheme="minorHAnsi"/>
          <w:lang w:eastAsia="en-US"/>
        </w:rPr>
        <w:t>director.</w:t>
      </w:r>
    </w:p>
    <w:p w14:paraId="199189EC" w14:textId="77777777" w:rsidR="00B00537" w:rsidRPr="00ED65AC" w:rsidRDefault="00B00537" w:rsidP="003F1AA0">
      <w:pPr>
        <w:autoSpaceDE w:val="0"/>
        <w:autoSpaceDN w:val="0"/>
        <w:adjustRightInd w:val="0"/>
        <w:spacing w:after="0" w:line="240" w:lineRule="auto"/>
        <w:ind w:left="0" w:firstLine="0"/>
        <w:jc w:val="left"/>
        <w:rPr>
          <w:rFonts w:eastAsiaTheme="minorHAnsi"/>
          <w:lang w:eastAsia="en-US"/>
        </w:rPr>
      </w:pPr>
    </w:p>
    <w:p w14:paraId="7F64EE55" w14:textId="77777777" w:rsidR="00860E41" w:rsidRPr="00ED65AC" w:rsidRDefault="003F1AA0" w:rsidP="00A6169D">
      <w:pPr>
        <w:autoSpaceDE w:val="0"/>
        <w:autoSpaceDN w:val="0"/>
        <w:adjustRightInd w:val="0"/>
        <w:spacing w:after="0" w:line="240" w:lineRule="auto"/>
        <w:ind w:left="0" w:firstLine="0"/>
        <w:jc w:val="left"/>
      </w:pPr>
      <w:r w:rsidRPr="00ED65AC">
        <w:rPr>
          <w:rFonts w:eastAsiaTheme="minorHAnsi"/>
          <w:b/>
          <w:bCs/>
          <w:lang w:eastAsia="en-US"/>
        </w:rPr>
        <w:t xml:space="preserve"> </w:t>
      </w:r>
    </w:p>
    <w:p w14:paraId="5E183DA5" w14:textId="77777777" w:rsidR="00860E41" w:rsidRPr="00ED65AC" w:rsidRDefault="00860E41" w:rsidP="009C0C2D">
      <w:pPr>
        <w:pStyle w:val="Heading2"/>
        <w:numPr>
          <w:ilvl w:val="0"/>
          <w:numId w:val="73"/>
        </w:numPr>
        <w:rPr>
          <w:b/>
        </w:rPr>
      </w:pPr>
      <w:bookmarkStart w:id="20" w:name="_Toc129178559"/>
      <w:r w:rsidRPr="00ED65AC">
        <w:rPr>
          <w:b/>
        </w:rPr>
        <w:lastRenderedPageBreak/>
        <w:t>The Adult’s Right to Advocacy</w:t>
      </w:r>
      <w:bookmarkEnd w:id="20"/>
      <w:r w:rsidRPr="00ED65AC">
        <w:rPr>
          <w:b/>
        </w:rPr>
        <w:t xml:space="preserve">  </w:t>
      </w:r>
    </w:p>
    <w:p w14:paraId="6301CC10" w14:textId="77777777" w:rsidR="00860E41" w:rsidRPr="00ED65AC" w:rsidRDefault="00860E41" w:rsidP="00860E41">
      <w:pPr>
        <w:ind w:right="56"/>
        <w:jc w:val="left"/>
        <w:rPr>
          <w:b/>
        </w:rPr>
      </w:pPr>
    </w:p>
    <w:p w14:paraId="56FE7BF2" w14:textId="77777777" w:rsidR="00860E41" w:rsidRPr="00ED65AC" w:rsidRDefault="00860E41" w:rsidP="00860E41">
      <w:pPr>
        <w:ind w:right="56"/>
        <w:jc w:val="left"/>
      </w:pPr>
      <w:r w:rsidRPr="00ED65AC">
        <w:t xml:space="preserve">The Care Act requires that each local authority must arrange for an independent advocate to represent and support an adult who is the subject of a safeguarding enquiry or Safeguarding Adult Review (SAR) where the adult has ‘substantial difficulty’ in being involved in the process and where there is no other suitable person to represent and support them.  </w:t>
      </w:r>
    </w:p>
    <w:p w14:paraId="7BE5CF99" w14:textId="77777777" w:rsidR="00860E41" w:rsidRPr="00ED65AC" w:rsidRDefault="00860E41" w:rsidP="00860E41">
      <w:pPr>
        <w:ind w:right="56"/>
        <w:jc w:val="left"/>
      </w:pPr>
      <w:r w:rsidRPr="00ED65AC">
        <w:t xml:space="preserve"> </w:t>
      </w:r>
    </w:p>
    <w:p w14:paraId="3A5A14DF" w14:textId="77777777" w:rsidR="00860E41" w:rsidRPr="00ED65AC" w:rsidRDefault="00860E41" w:rsidP="00860E41">
      <w:pPr>
        <w:ind w:right="56"/>
        <w:jc w:val="left"/>
      </w:pPr>
      <w:r w:rsidRPr="00ED65AC">
        <w:t xml:space="preserve">Where it is considered appropriate, an adult must be supported during an assessment, a carer’s assessment (including any children assessments), the preparation of the care and support plan and any safeguarding review.  </w:t>
      </w:r>
    </w:p>
    <w:p w14:paraId="2CDF8541" w14:textId="77777777" w:rsidR="00860E41" w:rsidRPr="00ED65AC" w:rsidRDefault="00860E41" w:rsidP="00860E41">
      <w:pPr>
        <w:ind w:right="56"/>
        <w:jc w:val="left"/>
      </w:pPr>
      <w:r w:rsidRPr="00ED65AC">
        <w:t xml:space="preserve"> </w:t>
      </w:r>
    </w:p>
    <w:p w14:paraId="1607EB14" w14:textId="77777777" w:rsidR="00860E41" w:rsidRPr="00ED65AC" w:rsidRDefault="00860E41" w:rsidP="00860E41">
      <w:pPr>
        <w:ind w:right="56"/>
        <w:jc w:val="left"/>
      </w:pPr>
      <w:r w:rsidRPr="00ED65AC">
        <w:t xml:space="preserve">The right to advocacy must always be considered at every stage of the safeguarding process and consideration given to whether the person at risk would benefit from the support of an independent advocate to express their views. This includes considering the requirement to provide a statutory Independent Mental Capacity Advocate (IMCA) – see link below on how to find a local IMCA service:  </w:t>
      </w:r>
      <w:hyperlink r:id="rId23" w:history="1">
        <w:r w:rsidRPr="00ED65AC">
          <w:rPr>
            <w:rStyle w:val="Hyperlink"/>
          </w:rPr>
          <w:t>https://www.scie.org.uk/mca/imca/find</w:t>
        </w:r>
      </w:hyperlink>
      <w:r w:rsidRPr="00ED65AC">
        <w:t xml:space="preserve"> </w:t>
      </w:r>
    </w:p>
    <w:p w14:paraId="48D21749" w14:textId="77777777" w:rsidR="00860E41" w:rsidRPr="00ED65AC" w:rsidRDefault="00860E41" w:rsidP="00860E41">
      <w:pPr>
        <w:ind w:right="56"/>
        <w:jc w:val="left"/>
      </w:pPr>
      <w:r w:rsidRPr="00ED65AC">
        <w:t xml:space="preserve"> </w:t>
      </w:r>
    </w:p>
    <w:p w14:paraId="3ED42E20" w14:textId="77777777" w:rsidR="00860E41" w:rsidRPr="00ED65AC" w:rsidRDefault="00860E41" w:rsidP="00860E41">
      <w:pPr>
        <w:ind w:right="56"/>
        <w:jc w:val="left"/>
      </w:pPr>
      <w:r w:rsidRPr="00ED65AC">
        <w:t>There are three types of statutory advocates in England and Wales. These are:</w:t>
      </w:r>
    </w:p>
    <w:p w14:paraId="6CFA5CF6" w14:textId="77777777" w:rsidR="00860E41" w:rsidRPr="00ED65AC" w:rsidRDefault="00860E41" w:rsidP="00860E41">
      <w:pPr>
        <w:ind w:right="56"/>
        <w:jc w:val="left"/>
      </w:pPr>
    </w:p>
    <w:p w14:paraId="5BCD3350" w14:textId="77777777" w:rsidR="00860E41" w:rsidRPr="00ED65AC" w:rsidRDefault="00860E41" w:rsidP="00860E41">
      <w:pPr>
        <w:ind w:right="56"/>
        <w:jc w:val="left"/>
      </w:pPr>
      <w:r w:rsidRPr="00ED65AC">
        <w:rPr>
          <w:b/>
        </w:rPr>
        <w:t>Independent Mental Health Advocates</w:t>
      </w:r>
      <w:r w:rsidRPr="00ED65AC">
        <w:t xml:space="preserve"> (IMHAs). These are specially trained advocates who can support certain patients under the Mental Health Act 1983.</w:t>
      </w:r>
    </w:p>
    <w:p w14:paraId="6A367E45" w14:textId="77777777" w:rsidR="00860E41" w:rsidRPr="00ED65AC" w:rsidRDefault="00860E41" w:rsidP="00860E41">
      <w:pPr>
        <w:ind w:right="56"/>
        <w:jc w:val="left"/>
      </w:pPr>
    </w:p>
    <w:p w14:paraId="479700B9" w14:textId="77777777" w:rsidR="00860E41" w:rsidRPr="00ED65AC" w:rsidRDefault="00860E41" w:rsidP="00860E41">
      <w:pPr>
        <w:ind w:right="56"/>
        <w:jc w:val="left"/>
      </w:pPr>
      <w:r w:rsidRPr="00ED65AC">
        <w:rPr>
          <w:b/>
        </w:rPr>
        <w:t>Independent Mental Capacity Advocates</w:t>
      </w:r>
      <w:r w:rsidRPr="00ED65AC">
        <w:t xml:space="preserve"> (IMCAs). These are specially trained advocates who can support certain people under the Mental Capacity Act 2005.</w:t>
      </w:r>
    </w:p>
    <w:p w14:paraId="07038304" w14:textId="77777777" w:rsidR="00860E41" w:rsidRPr="00ED65AC" w:rsidRDefault="00860E41" w:rsidP="00860E41">
      <w:pPr>
        <w:ind w:right="56"/>
        <w:jc w:val="left"/>
        <w:rPr>
          <w:b/>
        </w:rPr>
      </w:pPr>
    </w:p>
    <w:p w14:paraId="2CC5E0B5" w14:textId="77777777" w:rsidR="00860E41" w:rsidRPr="00ED65AC" w:rsidRDefault="00860E41" w:rsidP="00860E41">
      <w:pPr>
        <w:ind w:right="56"/>
        <w:jc w:val="left"/>
      </w:pPr>
      <w:r w:rsidRPr="00ED65AC">
        <w:rPr>
          <w:b/>
        </w:rPr>
        <w:t>Social care advocates.</w:t>
      </w:r>
      <w:r w:rsidRPr="00ED65AC">
        <w:t xml:space="preserve"> These can support certain people under the Care Act 2014 (in England) and the Social Services and Wellbeing (Wales) Act (in Wales).</w:t>
      </w:r>
    </w:p>
    <w:p w14:paraId="3E4A58B2" w14:textId="77777777" w:rsidR="00944E13" w:rsidRPr="00ED65AC" w:rsidRDefault="00944E13" w:rsidP="00860E41">
      <w:pPr>
        <w:ind w:right="56"/>
        <w:jc w:val="left"/>
      </w:pPr>
    </w:p>
    <w:p w14:paraId="45396F71" w14:textId="77777777" w:rsidR="00944E13" w:rsidRPr="009C0C2D" w:rsidRDefault="00944E13" w:rsidP="009C0C2D">
      <w:pPr>
        <w:pStyle w:val="ListParagraph"/>
        <w:numPr>
          <w:ilvl w:val="0"/>
          <w:numId w:val="73"/>
        </w:numPr>
        <w:ind w:right="56"/>
        <w:jc w:val="left"/>
        <w:rPr>
          <w:b/>
          <w:bCs/>
        </w:rPr>
      </w:pPr>
      <w:r w:rsidRPr="009C0C2D">
        <w:rPr>
          <w:b/>
          <w:bCs/>
        </w:rPr>
        <w:t>Carers and Safeguarding</w:t>
      </w:r>
    </w:p>
    <w:p w14:paraId="47752688" w14:textId="77777777" w:rsidR="00944E13" w:rsidRPr="00ED65AC" w:rsidRDefault="00944E13" w:rsidP="00860E41">
      <w:pPr>
        <w:ind w:right="56"/>
        <w:jc w:val="left"/>
        <w:rPr>
          <w:b/>
          <w:bCs/>
        </w:rPr>
      </w:pPr>
    </w:p>
    <w:tbl>
      <w:tblPr>
        <w:tblStyle w:val="TableGrid"/>
        <w:tblW w:w="0" w:type="auto"/>
        <w:tblInd w:w="10" w:type="dxa"/>
        <w:tblLook w:val="04A0" w:firstRow="1" w:lastRow="0" w:firstColumn="1" w:lastColumn="0" w:noHBand="0" w:noVBand="1"/>
      </w:tblPr>
      <w:tblGrid>
        <w:gridCol w:w="9006"/>
      </w:tblGrid>
      <w:tr w:rsidR="00944E13" w:rsidRPr="00ED65AC" w14:paraId="3A8163EC" w14:textId="77777777" w:rsidTr="00944E13">
        <w:tc>
          <w:tcPr>
            <w:tcW w:w="9016" w:type="dxa"/>
          </w:tcPr>
          <w:p w14:paraId="7453F922" w14:textId="77777777" w:rsidR="00944E13" w:rsidRPr="00ED65AC" w:rsidRDefault="00944E13" w:rsidP="00944E13">
            <w:pPr>
              <w:pStyle w:val="Default"/>
              <w:rPr>
                <w:rFonts w:ascii="Arial" w:hAnsi="Arial" w:cs="Arial"/>
                <w:sz w:val="22"/>
                <w:szCs w:val="22"/>
              </w:rPr>
            </w:pPr>
            <w:r w:rsidRPr="00ED65AC">
              <w:rPr>
                <w:rFonts w:ascii="Arial" w:hAnsi="Arial" w:cs="Arial"/>
                <w:sz w:val="22"/>
                <w:szCs w:val="22"/>
              </w:rPr>
              <w:t xml:space="preserve">It is important that professionals in the Trust are aware of the </w:t>
            </w:r>
            <w:r w:rsidRPr="00ED65AC">
              <w:rPr>
                <w:rFonts w:ascii="Arial" w:hAnsi="Arial" w:cs="Arial"/>
                <w:b/>
                <w:bCs/>
                <w:color w:val="0000FF"/>
                <w:sz w:val="22"/>
                <w:szCs w:val="22"/>
              </w:rPr>
              <w:t xml:space="preserve">Department of Health guidance </w:t>
            </w:r>
            <w:r w:rsidRPr="00ED65AC">
              <w:rPr>
                <w:rFonts w:ascii="Arial" w:hAnsi="Arial" w:cs="Arial"/>
                <w:sz w:val="22"/>
                <w:szCs w:val="22"/>
              </w:rPr>
              <w:t xml:space="preserve">in relation to carers and safeguarding. Professionals responding to a safeguarding concern should consider the needs of the carer as part of the safeguarding of the adult. </w:t>
            </w:r>
          </w:p>
          <w:p w14:paraId="5489835D" w14:textId="77777777" w:rsidR="00944E13" w:rsidRPr="00ED65AC" w:rsidRDefault="00944E13" w:rsidP="00860E41">
            <w:pPr>
              <w:ind w:left="0" w:right="56" w:firstLine="0"/>
              <w:jc w:val="left"/>
              <w:rPr>
                <w:b/>
                <w:bCs/>
              </w:rPr>
            </w:pPr>
          </w:p>
        </w:tc>
      </w:tr>
    </w:tbl>
    <w:p w14:paraId="10E3261C" w14:textId="77777777" w:rsidR="00944E13" w:rsidRPr="00ED65AC" w:rsidRDefault="00944E13" w:rsidP="00860E41">
      <w:pPr>
        <w:ind w:right="56"/>
        <w:jc w:val="left"/>
        <w:rPr>
          <w:b/>
          <w:bCs/>
        </w:rPr>
      </w:pPr>
    </w:p>
    <w:p w14:paraId="7539BDAF" w14:textId="77777777" w:rsidR="00944E13" w:rsidRPr="00ED65AC" w:rsidRDefault="00944E13" w:rsidP="00860E41">
      <w:pPr>
        <w:ind w:right="56"/>
        <w:jc w:val="left"/>
        <w:rPr>
          <w:b/>
          <w:bCs/>
        </w:rPr>
      </w:pPr>
    </w:p>
    <w:p w14:paraId="432EE7A6"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Circumstances in which a carer (for example, a family member including a young person or friend) could be involved in a situation that may require a safeguarding response include: </w:t>
      </w:r>
    </w:p>
    <w:p w14:paraId="7979958E"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p>
    <w:p w14:paraId="486B6903" w14:textId="77777777" w:rsidR="00944E13" w:rsidRPr="00ED65AC" w:rsidRDefault="00944E13" w:rsidP="0027535E">
      <w:pPr>
        <w:pStyle w:val="ListParagraph"/>
        <w:numPr>
          <w:ilvl w:val="0"/>
          <w:numId w:val="50"/>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a carer may witness or speak up about abuse or neglect </w:t>
      </w:r>
    </w:p>
    <w:p w14:paraId="5BA87ED1" w14:textId="77777777" w:rsidR="00944E13" w:rsidRPr="00ED65AC" w:rsidRDefault="00944E13" w:rsidP="0027535E">
      <w:pPr>
        <w:pStyle w:val="ListParagraph"/>
        <w:numPr>
          <w:ilvl w:val="0"/>
          <w:numId w:val="50"/>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a carer may experience intentional or unintentional harm from the adult they are trying to support or from professionals and organisations they are in contact with </w:t>
      </w:r>
    </w:p>
    <w:p w14:paraId="6A15F2E3" w14:textId="77777777" w:rsidR="00944E13" w:rsidRPr="00ED65AC" w:rsidRDefault="00944E13" w:rsidP="0027535E">
      <w:pPr>
        <w:pStyle w:val="ListParagraph"/>
        <w:numPr>
          <w:ilvl w:val="0"/>
          <w:numId w:val="50"/>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a carer may unintentionally or intentionally harm or neglect the adult they support on their own or with others </w:t>
      </w:r>
    </w:p>
    <w:p w14:paraId="6713DBEF"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p>
    <w:p w14:paraId="7FE9481F" w14:textId="77777777" w:rsidR="00944E13" w:rsidRPr="00ED65AC" w:rsidRDefault="00944E13" w:rsidP="00944E13">
      <w:pPr>
        <w:autoSpaceDE w:val="0"/>
        <w:autoSpaceDN w:val="0"/>
        <w:adjustRightInd w:val="0"/>
        <w:spacing w:after="0" w:line="240" w:lineRule="auto"/>
        <w:ind w:left="0" w:firstLine="0"/>
        <w:jc w:val="left"/>
        <w:rPr>
          <w:rFonts w:eastAsiaTheme="minorHAnsi"/>
          <w:b/>
          <w:bCs/>
          <w:lang w:eastAsia="en-US"/>
        </w:rPr>
      </w:pPr>
      <w:r w:rsidRPr="00ED65AC">
        <w:rPr>
          <w:rFonts w:eastAsiaTheme="minorHAnsi"/>
          <w:b/>
          <w:bCs/>
          <w:lang w:eastAsia="en-US"/>
        </w:rPr>
        <w:t xml:space="preserve"> Assessment &amp; support planning </w:t>
      </w:r>
    </w:p>
    <w:p w14:paraId="3380C779"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p>
    <w:p w14:paraId="6E712A52"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Section 1 of the Care Act includes protection from abuse and neglect as part of the definition of wellbeing. As such, a needs or carers assessment is an important opportunity to explore the individuals circumstances and consider whether it would be possible to provide information, or support that prevents abuse or neglect from occurring. </w:t>
      </w:r>
    </w:p>
    <w:p w14:paraId="067182EE"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p>
    <w:p w14:paraId="4BB890BE"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If a carer speaks up about abuse or neglect, it is essential that they are listened to and that where appropriate a safeguarding enquiry is undertaken and other agencies are involved as appropriate. </w:t>
      </w:r>
    </w:p>
    <w:p w14:paraId="0295B047"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p>
    <w:p w14:paraId="439852CF"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If a carer experiences intentional or unintentional harm from the adult they are supporting, or if a carer unintentionally or intentionally harms or neglects the adult they support, consideration should be given to: </w:t>
      </w:r>
    </w:p>
    <w:p w14:paraId="45AD9FD3"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p>
    <w:p w14:paraId="30D93D37" w14:textId="77777777" w:rsidR="00944E13" w:rsidRPr="00ED65AC" w:rsidRDefault="00944E13" w:rsidP="0027535E">
      <w:pPr>
        <w:pStyle w:val="ListParagraph"/>
        <w:numPr>
          <w:ilvl w:val="0"/>
          <w:numId w:val="51"/>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as part of the assessment and support planning process, whether support can be provided for the carer and/or the adult they care for that removes or mitigates the risk of abuse, and; </w:t>
      </w:r>
    </w:p>
    <w:p w14:paraId="190E3F79" w14:textId="77777777" w:rsidR="00944E13" w:rsidRPr="00ED65AC" w:rsidRDefault="00944E13" w:rsidP="0027535E">
      <w:pPr>
        <w:pStyle w:val="ListParagraph"/>
        <w:numPr>
          <w:ilvl w:val="0"/>
          <w:numId w:val="51"/>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whether other agencies should be involved </w:t>
      </w:r>
    </w:p>
    <w:p w14:paraId="52A5CC4A"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p>
    <w:p w14:paraId="3D9B09BA"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r w:rsidRPr="00ED65AC">
        <w:rPr>
          <w:rFonts w:eastAsiaTheme="minorHAnsi"/>
          <w:b/>
          <w:bCs/>
          <w:lang w:eastAsia="en-US"/>
        </w:rPr>
        <w:t xml:space="preserve"> Key considerations </w:t>
      </w:r>
    </w:p>
    <w:p w14:paraId="7FD0EC0C"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Other key considerations in relation to carers should include: </w:t>
      </w:r>
    </w:p>
    <w:p w14:paraId="0CFC9381"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p>
    <w:p w14:paraId="50B37B2D" w14:textId="77777777" w:rsidR="00944E13" w:rsidRPr="00ED65AC" w:rsidRDefault="00944E13" w:rsidP="0027535E">
      <w:pPr>
        <w:pStyle w:val="ListParagraph"/>
        <w:numPr>
          <w:ilvl w:val="0"/>
          <w:numId w:val="52"/>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involving carers in safeguarding enquiries relating to the adult they care for, as appropriate (taking into account gaining consent from the adult at risk) </w:t>
      </w:r>
    </w:p>
    <w:p w14:paraId="108959D9" w14:textId="77777777" w:rsidR="00944E13" w:rsidRPr="00ED65AC" w:rsidRDefault="00944E13" w:rsidP="00944E13">
      <w:pPr>
        <w:pStyle w:val="ListParagraph"/>
        <w:autoSpaceDE w:val="0"/>
        <w:autoSpaceDN w:val="0"/>
        <w:adjustRightInd w:val="0"/>
        <w:spacing w:after="0" w:line="240" w:lineRule="auto"/>
        <w:ind w:firstLine="0"/>
        <w:jc w:val="left"/>
        <w:rPr>
          <w:rFonts w:eastAsiaTheme="minorHAnsi"/>
          <w:lang w:eastAsia="en-US"/>
        </w:rPr>
      </w:pPr>
    </w:p>
    <w:p w14:paraId="00488DE9" w14:textId="77777777" w:rsidR="00944E13" w:rsidRPr="00ED65AC" w:rsidRDefault="00944E13" w:rsidP="0027535E">
      <w:pPr>
        <w:pStyle w:val="ListParagraph"/>
        <w:numPr>
          <w:ilvl w:val="0"/>
          <w:numId w:val="52"/>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whether or not joint assessment is appropriate in each individual circumstance </w:t>
      </w:r>
    </w:p>
    <w:p w14:paraId="7A78E055" w14:textId="77777777" w:rsidR="00944E13" w:rsidRPr="00ED65AC" w:rsidRDefault="00944E13" w:rsidP="00944E13">
      <w:pPr>
        <w:pStyle w:val="ListParagraph"/>
        <w:rPr>
          <w:rFonts w:eastAsiaTheme="minorHAnsi"/>
          <w:lang w:eastAsia="en-US"/>
        </w:rPr>
      </w:pPr>
    </w:p>
    <w:p w14:paraId="0A432208" w14:textId="77777777" w:rsidR="00944E13" w:rsidRPr="00ED65AC" w:rsidRDefault="00944E13" w:rsidP="0027535E">
      <w:pPr>
        <w:pStyle w:val="ListParagraph"/>
        <w:numPr>
          <w:ilvl w:val="0"/>
          <w:numId w:val="52"/>
        </w:numPr>
        <w:autoSpaceDE w:val="0"/>
        <w:autoSpaceDN w:val="0"/>
        <w:adjustRightInd w:val="0"/>
        <w:spacing w:after="0" w:line="240" w:lineRule="auto"/>
        <w:jc w:val="left"/>
        <w:rPr>
          <w:rFonts w:eastAsiaTheme="minorHAnsi"/>
          <w:lang w:eastAsia="en-US"/>
        </w:rPr>
      </w:pPr>
      <w:r w:rsidRPr="00ED65AC">
        <w:rPr>
          <w:rFonts w:eastAsiaTheme="minorHAnsi"/>
          <w:lang w:eastAsia="en-US"/>
        </w:rPr>
        <w:t xml:space="preserve">the risk factors that may increase the likelihood of abuse or neglect occurring </w:t>
      </w:r>
    </w:p>
    <w:p w14:paraId="4C7D463A"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          </w:t>
      </w:r>
      <w:r w:rsidR="00292233">
        <w:rPr>
          <w:rFonts w:eastAsiaTheme="minorHAnsi"/>
          <w:lang w:eastAsia="en-US"/>
        </w:rPr>
        <w:t xml:space="preserve">  </w:t>
      </w:r>
      <w:r w:rsidR="00A2245F" w:rsidRPr="00ED65AC">
        <w:rPr>
          <w:rFonts w:eastAsiaTheme="minorHAnsi"/>
          <w:lang w:eastAsia="en-US"/>
        </w:rPr>
        <w:t>Whether</w:t>
      </w:r>
      <w:r w:rsidRPr="00ED65AC">
        <w:rPr>
          <w:rFonts w:eastAsiaTheme="minorHAnsi"/>
          <w:lang w:eastAsia="en-US"/>
        </w:rPr>
        <w:t xml:space="preserve"> a change in circumstance changes the risk of abuse or neglect occurring </w:t>
      </w:r>
    </w:p>
    <w:p w14:paraId="7CFBF72F"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p>
    <w:p w14:paraId="6946B74A" w14:textId="77777777" w:rsidR="00944E13" w:rsidRPr="00ED65AC" w:rsidRDefault="00944E13" w:rsidP="00944E13">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A change in circumstance should also trigger the review of the care and/or support plan.</w:t>
      </w:r>
    </w:p>
    <w:p w14:paraId="58F27D67" w14:textId="77777777" w:rsidR="00E2712E" w:rsidRPr="00ED65AC" w:rsidRDefault="00E2712E" w:rsidP="00944E13">
      <w:pPr>
        <w:autoSpaceDE w:val="0"/>
        <w:autoSpaceDN w:val="0"/>
        <w:adjustRightInd w:val="0"/>
        <w:spacing w:after="0" w:line="240" w:lineRule="auto"/>
        <w:ind w:left="0" w:firstLine="0"/>
        <w:jc w:val="left"/>
        <w:rPr>
          <w:rFonts w:eastAsiaTheme="minorHAnsi"/>
          <w:lang w:eastAsia="en-US"/>
        </w:rPr>
      </w:pPr>
    </w:p>
    <w:p w14:paraId="69C1CB5B" w14:textId="77777777" w:rsidR="00E2712E" w:rsidRPr="009C0C2D" w:rsidRDefault="00E2712E" w:rsidP="009C0C2D">
      <w:pPr>
        <w:pStyle w:val="ListParagraph"/>
        <w:numPr>
          <w:ilvl w:val="0"/>
          <w:numId w:val="73"/>
        </w:numPr>
        <w:autoSpaceDE w:val="0"/>
        <w:autoSpaceDN w:val="0"/>
        <w:adjustRightInd w:val="0"/>
        <w:spacing w:after="0" w:line="240" w:lineRule="auto"/>
        <w:jc w:val="left"/>
        <w:rPr>
          <w:b/>
          <w:bCs/>
          <w:color w:val="auto"/>
        </w:rPr>
      </w:pPr>
      <w:r w:rsidRPr="009C0C2D">
        <w:rPr>
          <w:b/>
          <w:bCs/>
          <w:color w:val="auto"/>
        </w:rPr>
        <w:t>Discharge of Patients Subject to Safeguarding Procedures</w:t>
      </w:r>
    </w:p>
    <w:p w14:paraId="4AA35453" w14:textId="77777777" w:rsidR="00E2712E" w:rsidRPr="00ED65AC" w:rsidRDefault="00E2712E" w:rsidP="00944E13">
      <w:pPr>
        <w:autoSpaceDE w:val="0"/>
        <w:autoSpaceDN w:val="0"/>
        <w:adjustRightInd w:val="0"/>
        <w:spacing w:after="0" w:line="240" w:lineRule="auto"/>
        <w:ind w:left="0" w:firstLine="0"/>
        <w:jc w:val="left"/>
        <w:rPr>
          <w:b/>
          <w:bCs/>
          <w:color w:val="auto"/>
        </w:rPr>
      </w:pPr>
    </w:p>
    <w:p w14:paraId="76E6CE10" w14:textId="77777777" w:rsidR="00E2712E" w:rsidRPr="00ED65AC" w:rsidRDefault="00E2712E" w:rsidP="00944E13">
      <w:pPr>
        <w:autoSpaceDE w:val="0"/>
        <w:autoSpaceDN w:val="0"/>
        <w:adjustRightInd w:val="0"/>
        <w:spacing w:after="0" w:line="240" w:lineRule="auto"/>
        <w:ind w:left="0" w:firstLine="0"/>
        <w:jc w:val="left"/>
        <w:rPr>
          <w:color w:val="auto"/>
        </w:rPr>
      </w:pPr>
      <w:r w:rsidRPr="00ED65AC">
        <w:rPr>
          <w:color w:val="auto"/>
        </w:rPr>
        <w:t xml:space="preserve">If a patient is the subject of a Safeguarding Adults enquiry, or it </w:t>
      </w:r>
      <w:r w:rsidR="00C941BA" w:rsidRPr="00ED65AC">
        <w:rPr>
          <w:color w:val="auto"/>
        </w:rPr>
        <w:t>is felt that discharging the patient</w:t>
      </w:r>
      <w:r w:rsidRPr="00ED65AC">
        <w:rPr>
          <w:color w:val="auto"/>
        </w:rPr>
        <w:t xml:space="preserve"> may put him/her at risk of abuse, it </w:t>
      </w:r>
      <w:r w:rsidRPr="00ED65AC">
        <w:rPr>
          <w:b/>
          <w:bCs/>
          <w:color w:val="auto"/>
        </w:rPr>
        <w:t xml:space="preserve">may </w:t>
      </w:r>
      <w:r w:rsidR="00C941BA" w:rsidRPr="00ED65AC">
        <w:rPr>
          <w:color w:val="auto"/>
        </w:rPr>
        <w:t xml:space="preserve">not be appropriate for the </w:t>
      </w:r>
      <w:r w:rsidR="00854DF3" w:rsidRPr="00ED65AC">
        <w:rPr>
          <w:color w:val="auto"/>
        </w:rPr>
        <w:t>patient</w:t>
      </w:r>
      <w:r w:rsidRPr="00ED65AC">
        <w:rPr>
          <w:color w:val="auto"/>
        </w:rPr>
        <w:t xml:space="preserve"> to be discharged back to the same environment, even if he is medically fit.</w:t>
      </w:r>
    </w:p>
    <w:p w14:paraId="0F7C3AD2" w14:textId="77777777" w:rsidR="00E2712E" w:rsidRPr="00ED65AC" w:rsidRDefault="00E2712E" w:rsidP="00E2712E">
      <w:pPr>
        <w:autoSpaceDE w:val="0"/>
        <w:autoSpaceDN w:val="0"/>
        <w:adjustRightInd w:val="0"/>
        <w:spacing w:after="0" w:line="240" w:lineRule="auto"/>
        <w:ind w:left="0" w:firstLine="0"/>
        <w:jc w:val="left"/>
        <w:rPr>
          <w:rFonts w:eastAsiaTheme="minorHAnsi"/>
          <w:color w:val="auto"/>
          <w:lang w:eastAsia="en-US"/>
        </w:rPr>
      </w:pPr>
    </w:p>
    <w:p w14:paraId="2BE93945" w14:textId="77777777" w:rsidR="00E2712E" w:rsidRPr="00E477A8" w:rsidRDefault="00E2712E" w:rsidP="00E477A8">
      <w:pPr>
        <w:pStyle w:val="ListParagraph"/>
        <w:numPr>
          <w:ilvl w:val="0"/>
          <w:numId w:val="81"/>
        </w:numPr>
        <w:autoSpaceDE w:val="0"/>
        <w:autoSpaceDN w:val="0"/>
        <w:adjustRightInd w:val="0"/>
        <w:spacing w:after="35" w:line="240" w:lineRule="auto"/>
        <w:jc w:val="left"/>
        <w:rPr>
          <w:rFonts w:eastAsiaTheme="minorHAnsi"/>
          <w:color w:val="auto"/>
          <w:lang w:eastAsia="en-US"/>
        </w:rPr>
      </w:pPr>
      <w:r w:rsidRPr="00E477A8">
        <w:rPr>
          <w:rFonts w:eastAsiaTheme="minorHAnsi"/>
          <w:color w:val="auto"/>
          <w:lang w:eastAsia="en-US"/>
        </w:rPr>
        <w:t xml:space="preserve">The Consultant in charge of the patient’s care should be informed if the patient is subject to Safeguarding procedures; </w:t>
      </w:r>
    </w:p>
    <w:p w14:paraId="2D46E1A3" w14:textId="77777777" w:rsidR="00E477A8" w:rsidRDefault="00E477A8" w:rsidP="00E477A8">
      <w:pPr>
        <w:pStyle w:val="ListParagraph"/>
        <w:autoSpaceDE w:val="0"/>
        <w:autoSpaceDN w:val="0"/>
        <w:adjustRightInd w:val="0"/>
        <w:spacing w:after="35" w:line="240" w:lineRule="auto"/>
        <w:ind w:firstLine="0"/>
        <w:jc w:val="left"/>
        <w:rPr>
          <w:rFonts w:eastAsiaTheme="minorHAnsi"/>
          <w:color w:val="auto"/>
          <w:lang w:eastAsia="en-US"/>
        </w:rPr>
      </w:pPr>
    </w:p>
    <w:p w14:paraId="134AEE54" w14:textId="77777777" w:rsidR="00E2712E" w:rsidRPr="00E477A8" w:rsidRDefault="00E477A8" w:rsidP="00E477A8">
      <w:pPr>
        <w:pStyle w:val="ListParagraph"/>
        <w:numPr>
          <w:ilvl w:val="0"/>
          <w:numId w:val="81"/>
        </w:numPr>
        <w:autoSpaceDE w:val="0"/>
        <w:autoSpaceDN w:val="0"/>
        <w:adjustRightInd w:val="0"/>
        <w:spacing w:after="35" w:line="240" w:lineRule="auto"/>
        <w:jc w:val="left"/>
        <w:rPr>
          <w:rFonts w:eastAsiaTheme="minorHAnsi"/>
          <w:color w:val="auto"/>
          <w:lang w:eastAsia="en-US"/>
        </w:rPr>
      </w:pPr>
      <w:r>
        <w:t>All relevant parties, including the Social Worker or Care Coordinator involved with the     patient, should be regularly updated on the progress of the discharge</w:t>
      </w:r>
    </w:p>
    <w:p w14:paraId="3CA5C443" w14:textId="77777777" w:rsidR="00E2712E" w:rsidRPr="00ED65AC" w:rsidRDefault="00E2712E" w:rsidP="00E477A8">
      <w:pPr>
        <w:pStyle w:val="ListParagraph"/>
        <w:ind w:left="710" w:firstLine="0"/>
        <w:rPr>
          <w:rFonts w:eastAsiaTheme="minorHAnsi"/>
          <w:color w:val="auto"/>
          <w:lang w:eastAsia="en-US"/>
        </w:rPr>
      </w:pPr>
    </w:p>
    <w:p w14:paraId="3E671D93" w14:textId="77777777" w:rsidR="00E2712E" w:rsidRPr="00E477A8" w:rsidRDefault="00E2712E" w:rsidP="00E477A8">
      <w:pPr>
        <w:pStyle w:val="ListParagraph"/>
        <w:numPr>
          <w:ilvl w:val="0"/>
          <w:numId w:val="81"/>
        </w:numPr>
        <w:autoSpaceDE w:val="0"/>
        <w:autoSpaceDN w:val="0"/>
        <w:adjustRightInd w:val="0"/>
        <w:spacing w:after="35" w:line="240" w:lineRule="auto"/>
        <w:jc w:val="left"/>
        <w:rPr>
          <w:rFonts w:eastAsiaTheme="minorHAnsi"/>
          <w:color w:val="auto"/>
          <w:lang w:eastAsia="en-US"/>
        </w:rPr>
      </w:pPr>
      <w:r w:rsidRPr="00E477A8">
        <w:rPr>
          <w:rFonts w:eastAsiaTheme="minorHAnsi"/>
          <w:color w:val="auto"/>
          <w:lang w:eastAsia="en-US"/>
        </w:rPr>
        <w:t xml:space="preserve">It may not be appropriate for the patient to remain in an hospital setting; therefore </w:t>
      </w:r>
      <w:r w:rsidR="00854DF3" w:rsidRPr="00E477A8">
        <w:rPr>
          <w:rFonts w:eastAsiaTheme="minorHAnsi"/>
          <w:color w:val="auto"/>
          <w:lang w:eastAsia="en-US"/>
        </w:rPr>
        <w:t xml:space="preserve">a transfer to intermediate care or a non-acute area </w:t>
      </w:r>
      <w:r w:rsidRPr="00E477A8">
        <w:rPr>
          <w:rFonts w:eastAsiaTheme="minorHAnsi"/>
          <w:color w:val="auto"/>
          <w:lang w:eastAsia="en-US"/>
        </w:rPr>
        <w:t>or temporary placement in a care home may be considered until the Safeguarding Adult procedures are resolved, this will be arrang</w:t>
      </w:r>
      <w:r w:rsidR="00854DF3" w:rsidRPr="00E477A8">
        <w:rPr>
          <w:rFonts w:eastAsiaTheme="minorHAnsi"/>
          <w:color w:val="auto"/>
          <w:lang w:eastAsia="en-US"/>
        </w:rPr>
        <w:t>ed by Social Care.</w:t>
      </w:r>
    </w:p>
    <w:p w14:paraId="14E66513" w14:textId="77777777" w:rsidR="00E2712E" w:rsidRPr="00ED65AC" w:rsidRDefault="00E2712E" w:rsidP="00E477A8">
      <w:pPr>
        <w:pStyle w:val="ListParagraph"/>
        <w:ind w:left="710" w:firstLine="0"/>
        <w:rPr>
          <w:rFonts w:eastAsiaTheme="minorHAnsi"/>
          <w:color w:val="auto"/>
          <w:lang w:eastAsia="en-US"/>
        </w:rPr>
      </w:pPr>
    </w:p>
    <w:p w14:paraId="65C0471E" w14:textId="77777777" w:rsidR="00E2712E" w:rsidRPr="00E477A8" w:rsidRDefault="00E2712E" w:rsidP="00E477A8">
      <w:pPr>
        <w:pStyle w:val="ListParagraph"/>
        <w:numPr>
          <w:ilvl w:val="0"/>
          <w:numId w:val="81"/>
        </w:numPr>
        <w:autoSpaceDE w:val="0"/>
        <w:autoSpaceDN w:val="0"/>
        <w:adjustRightInd w:val="0"/>
        <w:spacing w:after="35" w:line="240" w:lineRule="auto"/>
        <w:jc w:val="left"/>
        <w:rPr>
          <w:rFonts w:eastAsiaTheme="minorHAnsi"/>
          <w:color w:val="auto"/>
          <w:lang w:eastAsia="en-US"/>
        </w:rPr>
      </w:pPr>
      <w:r w:rsidRPr="00E477A8">
        <w:rPr>
          <w:rFonts w:eastAsiaTheme="minorHAnsi"/>
          <w:color w:val="auto"/>
          <w:lang w:eastAsia="en-US"/>
        </w:rPr>
        <w:t xml:space="preserve">If the patient is assessed as having capacity to determine discharge arrangements, they should be consulted about their wishes. If they want to go home, and are able to make an informed decision about this, they should be supported to </w:t>
      </w:r>
      <w:r w:rsidR="00CD3D75" w:rsidRPr="00E477A8">
        <w:rPr>
          <w:rFonts w:eastAsiaTheme="minorHAnsi"/>
          <w:color w:val="auto"/>
          <w:lang w:eastAsia="en-US"/>
        </w:rPr>
        <w:t>do so.</w:t>
      </w:r>
    </w:p>
    <w:p w14:paraId="1C75331A" w14:textId="77777777" w:rsidR="00E2712E" w:rsidRPr="00ED65AC" w:rsidRDefault="00E2712E" w:rsidP="00E477A8">
      <w:pPr>
        <w:pStyle w:val="ListParagraph"/>
        <w:ind w:left="710" w:firstLine="0"/>
        <w:rPr>
          <w:rFonts w:eastAsiaTheme="minorHAnsi"/>
          <w:color w:val="auto"/>
          <w:lang w:eastAsia="en-US"/>
        </w:rPr>
      </w:pPr>
    </w:p>
    <w:p w14:paraId="573620D2" w14:textId="77777777" w:rsidR="00E2712E" w:rsidRPr="00E477A8" w:rsidRDefault="00E2712E" w:rsidP="00E477A8">
      <w:pPr>
        <w:pStyle w:val="ListParagraph"/>
        <w:numPr>
          <w:ilvl w:val="0"/>
          <w:numId w:val="81"/>
        </w:numPr>
        <w:autoSpaceDE w:val="0"/>
        <w:autoSpaceDN w:val="0"/>
        <w:adjustRightInd w:val="0"/>
        <w:spacing w:after="35" w:line="240" w:lineRule="auto"/>
        <w:jc w:val="left"/>
        <w:rPr>
          <w:rFonts w:eastAsiaTheme="minorHAnsi"/>
          <w:color w:val="auto"/>
          <w:lang w:eastAsia="en-US"/>
        </w:rPr>
      </w:pPr>
      <w:r w:rsidRPr="00E477A8">
        <w:rPr>
          <w:rFonts w:eastAsiaTheme="minorHAnsi"/>
          <w:color w:val="auto"/>
          <w:lang w:eastAsia="en-US"/>
        </w:rPr>
        <w:t>Once fit for discharge, the patient may be discharged to an alternate address, for example a different care home, provided his/h</w:t>
      </w:r>
      <w:r w:rsidR="00CD3D75" w:rsidRPr="00E477A8">
        <w:rPr>
          <w:rFonts w:eastAsiaTheme="minorHAnsi"/>
          <w:color w:val="auto"/>
          <w:lang w:eastAsia="en-US"/>
        </w:rPr>
        <w:t>er needs can be adequately met.</w:t>
      </w:r>
    </w:p>
    <w:p w14:paraId="5295F0DA" w14:textId="77777777" w:rsidR="00E2712E" w:rsidRPr="00ED65AC" w:rsidRDefault="00E2712E" w:rsidP="00E477A8">
      <w:pPr>
        <w:pStyle w:val="ListParagraph"/>
        <w:ind w:left="710" w:firstLine="0"/>
        <w:rPr>
          <w:rFonts w:eastAsiaTheme="minorHAnsi"/>
          <w:color w:val="auto"/>
          <w:lang w:eastAsia="en-US"/>
        </w:rPr>
      </w:pPr>
    </w:p>
    <w:p w14:paraId="5D45CFDB" w14:textId="77777777" w:rsidR="00E2712E" w:rsidRPr="00E477A8" w:rsidRDefault="00E2712E" w:rsidP="00E477A8">
      <w:pPr>
        <w:pStyle w:val="ListParagraph"/>
        <w:numPr>
          <w:ilvl w:val="0"/>
          <w:numId w:val="81"/>
        </w:numPr>
        <w:autoSpaceDE w:val="0"/>
        <w:autoSpaceDN w:val="0"/>
        <w:adjustRightInd w:val="0"/>
        <w:spacing w:after="0" w:line="240" w:lineRule="auto"/>
        <w:jc w:val="left"/>
        <w:rPr>
          <w:rFonts w:eastAsiaTheme="minorHAnsi"/>
          <w:color w:val="auto"/>
          <w:lang w:eastAsia="en-US"/>
        </w:rPr>
      </w:pPr>
      <w:r w:rsidRPr="00E477A8">
        <w:rPr>
          <w:rFonts w:eastAsiaTheme="minorHAnsi"/>
          <w:color w:val="auto"/>
          <w:lang w:eastAsia="en-US"/>
        </w:rPr>
        <w:t>For further ad</w:t>
      </w:r>
      <w:r w:rsidR="00CD3D75" w:rsidRPr="00E477A8">
        <w:rPr>
          <w:rFonts w:eastAsiaTheme="minorHAnsi"/>
          <w:color w:val="auto"/>
          <w:lang w:eastAsia="en-US"/>
        </w:rPr>
        <w:t>vice/clarification, staff to</w:t>
      </w:r>
      <w:r w:rsidRPr="00E477A8">
        <w:rPr>
          <w:rFonts w:eastAsiaTheme="minorHAnsi"/>
          <w:color w:val="auto"/>
          <w:lang w:eastAsia="en-US"/>
        </w:rPr>
        <w:t xml:space="preserve"> contact the Safeguarding Adults Team. </w:t>
      </w:r>
    </w:p>
    <w:p w14:paraId="5A43FDA4" w14:textId="77777777" w:rsidR="00E2712E" w:rsidRPr="00ED65AC" w:rsidRDefault="00E2712E" w:rsidP="00E477A8">
      <w:pPr>
        <w:autoSpaceDE w:val="0"/>
        <w:autoSpaceDN w:val="0"/>
        <w:adjustRightInd w:val="0"/>
        <w:spacing w:after="0" w:line="240" w:lineRule="auto"/>
        <w:ind w:left="0" w:firstLine="0"/>
        <w:jc w:val="left"/>
        <w:rPr>
          <w:color w:val="auto"/>
        </w:rPr>
      </w:pPr>
    </w:p>
    <w:p w14:paraId="7D666ACB" w14:textId="77777777" w:rsidR="00860E41" w:rsidRPr="00ED65AC" w:rsidRDefault="00860E41" w:rsidP="00E477A8">
      <w:pPr>
        <w:ind w:left="0" w:right="56" w:firstLine="0"/>
      </w:pPr>
    </w:p>
    <w:p w14:paraId="5D1BF55D" w14:textId="77777777" w:rsidR="00944E13" w:rsidRPr="00ED65AC" w:rsidRDefault="009C0C2D" w:rsidP="009C0C2D">
      <w:pPr>
        <w:pStyle w:val="Heading1"/>
        <w:numPr>
          <w:ilvl w:val="0"/>
          <w:numId w:val="73"/>
        </w:numPr>
      </w:pPr>
      <w:r w:rsidRPr="00ED65AC">
        <w:lastRenderedPageBreak/>
        <w:t xml:space="preserve">Transition from Child to Adult Services  </w:t>
      </w:r>
    </w:p>
    <w:p w14:paraId="14A0E84C" w14:textId="77777777" w:rsidR="00944E13" w:rsidRPr="00ED65AC" w:rsidRDefault="00944E13" w:rsidP="00944E13">
      <w:pPr>
        <w:ind w:right="56"/>
        <w:jc w:val="left"/>
      </w:pPr>
      <w:r w:rsidRPr="00ED65AC">
        <w:t xml:space="preserve"> </w:t>
      </w:r>
    </w:p>
    <w:p w14:paraId="7BFC7A95" w14:textId="77777777" w:rsidR="00944E13" w:rsidRPr="00ED65AC" w:rsidRDefault="00944E13" w:rsidP="00944E13">
      <w:pPr>
        <w:ind w:right="56"/>
        <w:jc w:val="left"/>
      </w:pPr>
      <w:r w:rsidRPr="00ED65AC">
        <w:t xml:space="preserve">Transition planning which is person-centred and age and developmentally appropriate is essential to help young people prepare for adulthood. If carried out effectively it can help ensure that risk of experiencing abuse as an adult is minimised.  </w:t>
      </w:r>
    </w:p>
    <w:p w14:paraId="1FF79134" w14:textId="77777777" w:rsidR="00944E13" w:rsidRPr="00ED65AC" w:rsidRDefault="00944E13" w:rsidP="00944E13">
      <w:pPr>
        <w:ind w:right="56"/>
        <w:jc w:val="left"/>
      </w:pPr>
      <w:r w:rsidRPr="00ED65AC">
        <w:t xml:space="preserve"> </w:t>
      </w:r>
    </w:p>
    <w:p w14:paraId="778A4118" w14:textId="77777777" w:rsidR="00944E13" w:rsidRPr="00ED65AC" w:rsidRDefault="00944E13" w:rsidP="00944E13">
      <w:pPr>
        <w:ind w:right="56"/>
        <w:jc w:val="left"/>
      </w:pPr>
      <w:r w:rsidRPr="00ED65AC">
        <w:t xml:space="preserve">Structural and cultural differences between children’s and adult services can make transition more difficult. Services should therefore work together in an integrated way to ensure a smooth and gradual transition for young people.  </w:t>
      </w:r>
    </w:p>
    <w:p w14:paraId="0DF02152" w14:textId="77777777" w:rsidR="00944E13" w:rsidRPr="00ED65AC" w:rsidRDefault="00944E13" w:rsidP="00944E13">
      <w:pPr>
        <w:ind w:right="56"/>
        <w:jc w:val="left"/>
      </w:pPr>
      <w:r w:rsidRPr="00ED65AC">
        <w:t xml:space="preserve"> </w:t>
      </w:r>
    </w:p>
    <w:p w14:paraId="503AF3F8" w14:textId="77777777" w:rsidR="00944E13" w:rsidRPr="00ED65AC" w:rsidRDefault="00944E13" w:rsidP="00944E13">
      <w:pPr>
        <w:ind w:right="56"/>
        <w:jc w:val="left"/>
      </w:pPr>
      <w:r w:rsidRPr="00ED65AC">
        <w:t xml:space="preserve">Transition planning must start as early as possible so that the young person is helped to understand how to use services. Support after transfer must be aimed at encouraging the young person to engage with services and should explore alternative ways to support their needs if engagement is a problem. </w:t>
      </w:r>
    </w:p>
    <w:p w14:paraId="00AE5F3E" w14:textId="77777777" w:rsidR="00944E13" w:rsidRPr="00ED65AC" w:rsidRDefault="00944E13" w:rsidP="00944E13">
      <w:pPr>
        <w:ind w:right="56"/>
        <w:jc w:val="left"/>
      </w:pPr>
      <w:r w:rsidRPr="00ED65AC">
        <w:t xml:space="preserve"> </w:t>
      </w:r>
    </w:p>
    <w:p w14:paraId="3C888173" w14:textId="77777777" w:rsidR="00944E13" w:rsidRPr="00ED65AC" w:rsidRDefault="00944E13" w:rsidP="00944E13">
      <w:pPr>
        <w:ind w:right="56"/>
        <w:jc w:val="left"/>
      </w:pPr>
      <w:r w:rsidRPr="00ED65AC">
        <w:t xml:space="preserve">The named worker must be someone with whom the young person identifies they have a meaningful relationship. A practitioner from the relevant adult service should meet the young person before transfer.  </w:t>
      </w:r>
    </w:p>
    <w:p w14:paraId="5BDAEDE5" w14:textId="77777777" w:rsidR="00944E13" w:rsidRPr="00ED65AC" w:rsidRDefault="00944E13" w:rsidP="00944E13">
      <w:pPr>
        <w:ind w:right="56"/>
      </w:pPr>
      <w:r w:rsidRPr="00ED65AC">
        <w:t xml:space="preserve"> </w:t>
      </w:r>
    </w:p>
    <w:p w14:paraId="78E55CAE" w14:textId="77777777" w:rsidR="00944E13" w:rsidRPr="00ED65AC" w:rsidRDefault="00944E13" w:rsidP="00944E13">
      <w:pPr>
        <w:ind w:right="56"/>
        <w:jc w:val="left"/>
      </w:pPr>
      <w:r w:rsidRPr="00ED65AC">
        <w:t xml:space="preserve">The aim of ensuring effective transition to adult life is to improve life experience and outcomes for all children and young people which may include:  </w:t>
      </w:r>
    </w:p>
    <w:p w14:paraId="12216E08" w14:textId="77777777" w:rsidR="00944E13" w:rsidRPr="00ED65AC" w:rsidRDefault="00944E13" w:rsidP="00944E13">
      <w:pPr>
        <w:ind w:right="56"/>
        <w:jc w:val="left"/>
      </w:pPr>
    </w:p>
    <w:p w14:paraId="2786F543" w14:textId="77777777" w:rsidR="00944E13" w:rsidRPr="00ED65AC" w:rsidRDefault="00944E13" w:rsidP="0027535E">
      <w:pPr>
        <w:pStyle w:val="ListParagraph"/>
        <w:numPr>
          <w:ilvl w:val="0"/>
          <w:numId w:val="53"/>
        </w:numPr>
        <w:ind w:right="56"/>
        <w:jc w:val="left"/>
      </w:pPr>
      <w:r w:rsidRPr="00ED65AC">
        <w:t xml:space="preserve">paid employment;  </w:t>
      </w:r>
    </w:p>
    <w:p w14:paraId="7F7BC255" w14:textId="77777777" w:rsidR="00944E13" w:rsidRPr="00ED65AC" w:rsidRDefault="00944E13" w:rsidP="00944E13">
      <w:pPr>
        <w:pStyle w:val="ListParagraph"/>
        <w:ind w:right="56" w:firstLine="0"/>
        <w:jc w:val="left"/>
      </w:pPr>
    </w:p>
    <w:p w14:paraId="49DB4385" w14:textId="77777777" w:rsidR="00944E13" w:rsidRPr="00ED65AC" w:rsidRDefault="00944E13" w:rsidP="0027535E">
      <w:pPr>
        <w:pStyle w:val="ListParagraph"/>
        <w:numPr>
          <w:ilvl w:val="0"/>
          <w:numId w:val="53"/>
        </w:numPr>
        <w:ind w:right="56"/>
        <w:jc w:val="left"/>
      </w:pPr>
      <w:r w:rsidRPr="00ED65AC">
        <w:t xml:space="preserve">good health;  </w:t>
      </w:r>
    </w:p>
    <w:p w14:paraId="7BBA1CE7" w14:textId="77777777" w:rsidR="00944E13" w:rsidRPr="00ED65AC" w:rsidRDefault="00944E13" w:rsidP="00944E13">
      <w:pPr>
        <w:pStyle w:val="ListParagraph"/>
      </w:pPr>
    </w:p>
    <w:p w14:paraId="2DF3D716" w14:textId="77777777" w:rsidR="00944E13" w:rsidRPr="00ED65AC" w:rsidRDefault="00944E13" w:rsidP="0027535E">
      <w:pPr>
        <w:pStyle w:val="ListParagraph"/>
        <w:numPr>
          <w:ilvl w:val="0"/>
          <w:numId w:val="53"/>
        </w:numPr>
        <w:ind w:right="56"/>
        <w:jc w:val="left"/>
      </w:pPr>
      <w:r w:rsidRPr="00ED65AC">
        <w:t xml:space="preserve">completing exams and moving to further education; </w:t>
      </w:r>
    </w:p>
    <w:p w14:paraId="7E8F228F" w14:textId="77777777" w:rsidR="00944E13" w:rsidRPr="00ED65AC" w:rsidRDefault="00944E13" w:rsidP="00944E13">
      <w:pPr>
        <w:pStyle w:val="ListParagraph"/>
      </w:pPr>
    </w:p>
    <w:p w14:paraId="542DB14C" w14:textId="77777777" w:rsidR="00944E13" w:rsidRPr="00ED65AC" w:rsidRDefault="00944E13" w:rsidP="0027535E">
      <w:pPr>
        <w:pStyle w:val="ListParagraph"/>
        <w:numPr>
          <w:ilvl w:val="0"/>
          <w:numId w:val="53"/>
        </w:numPr>
        <w:ind w:right="56"/>
        <w:jc w:val="left"/>
      </w:pPr>
      <w:r w:rsidRPr="00ED65AC">
        <w:t xml:space="preserve">independent living (choice and control over one’s life and good housing options); </w:t>
      </w:r>
    </w:p>
    <w:p w14:paraId="77F7996E" w14:textId="77777777" w:rsidR="00944E13" w:rsidRPr="00ED65AC" w:rsidRDefault="00944E13" w:rsidP="00944E13">
      <w:pPr>
        <w:pStyle w:val="ListParagraph"/>
      </w:pPr>
    </w:p>
    <w:p w14:paraId="70C61595" w14:textId="77777777" w:rsidR="00944E13" w:rsidRPr="00ED65AC" w:rsidRDefault="00292233" w:rsidP="0027535E">
      <w:pPr>
        <w:pStyle w:val="ListParagraph"/>
        <w:numPr>
          <w:ilvl w:val="0"/>
          <w:numId w:val="53"/>
        </w:numPr>
        <w:ind w:right="56"/>
        <w:jc w:val="left"/>
      </w:pPr>
      <w:r w:rsidRPr="00ED65AC">
        <w:t>Social</w:t>
      </w:r>
      <w:r w:rsidR="00944E13" w:rsidRPr="00ED65AC">
        <w:t xml:space="preserve"> inclusion (friends, relationships and community).  </w:t>
      </w:r>
    </w:p>
    <w:p w14:paraId="7A36E272" w14:textId="77777777" w:rsidR="00944E13" w:rsidRPr="00ED65AC" w:rsidRDefault="00944E13" w:rsidP="00944E13">
      <w:pPr>
        <w:ind w:right="56"/>
        <w:jc w:val="left"/>
      </w:pPr>
      <w:r w:rsidRPr="00ED65AC">
        <w:t xml:space="preserve"> </w:t>
      </w:r>
    </w:p>
    <w:p w14:paraId="269A3038" w14:textId="77777777" w:rsidR="00944E13" w:rsidRPr="00ED65AC" w:rsidRDefault="00944E13" w:rsidP="00944E13">
      <w:pPr>
        <w:ind w:right="56"/>
        <w:jc w:val="left"/>
      </w:pPr>
    </w:p>
    <w:p w14:paraId="0438911D" w14:textId="77777777" w:rsidR="00944E13" w:rsidRPr="00ED65AC" w:rsidRDefault="00944E13" w:rsidP="00944E13">
      <w:pPr>
        <w:ind w:right="56"/>
        <w:jc w:val="left"/>
      </w:pPr>
      <w:r w:rsidRPr="00ED65AC">
        <w:t xml:space="preserve">Detailed guidance on transition to adult care and support can be found in:  </w:t>
      </w:r>
    </w:p>
    <w:p w14:paraId="0923C4EE" w14:textId="77777777" w:rsidR="00944E13" w:rsidRPr="00ED65AC" w:rsidRDefault="00944E13" w:rsidP="0027535E">
      <w:pPr>
        <w:pStyle w:val="ListParagraph"/>
        <w:numPr>
          <w:ilvl w:val="0"/>
          <w:numId w:val="54"/>
        </w:numPr>
        <w:ind w:right="56"/>
        <w:jc w:val="left"/>
      </w:pPr>
      <w:r w:rsidRPr="00ED65AC">
        <w:t xml:space="preserve">Care Act 2014 Statutory Guidance, chapter 16;  </w:t>
      </w:r>
      <w:hyperlink r:id="rId24" w:history="1">
        <w:r w:rsidRPr="00ED65AC">
          <w:rPr>
            <w:rStyle w:val="Hyperlink"/>
          </w:rPr>
          <w:t>https://www.gov.uk/government/publications/care-act-statutory-guidance/care-and-support-statutory-guidance</w:t>
        </w:r>
      </w:hyperlink>
    </w:p>
    <w:p w14:paraId="3C468533" w14:textId="77777777" w:rsidR="00944E13" w:rsidRPr="00ED65AC" w:rsidRDefault="00944E13" w:rsidP="00944E13">
      <w:pPr>
        <w:ind w:right="56"/>
        <w:jc w:val="left"/>
      </w:pPr>
    </w:p>
    <w:p w14:paraId="7870CBD7" w14:textId="77777777" w:rsidR="00944E13" w:rsidRPr="00ED65AC" w:rsidRDefault="00944E13" w:rsidP="0027535E">
      <w:pPr>
        <w:pStyle w:val="ListParagraph"/>
        <w:numPr>
          <w:ilvl w:val="0"/>
          <w:numId w:val="54"/>
        </w:numPr>
        <w:ind w:right="56"/>
        <w:jc w:val="left"/>
      </w:pPr>
      <w:r w:rsidRPr="00ED65AC">
        <w:t xml:space="preserve">NICE Guideline 2016, Transition from children’s to adults’ services for young people using health or social care services.   </w:t>
      </w:r>
    </w:p>
    <w:p w14:paraId="1A4900E7" w14:textId="77777777" w:rsidR="00944E13" w:rsidRPr="00ED65AC" w:rsidRDefault="002D371E" w:rsidP="00944E13">
      <w:pPr>
        <w:ind w:right="56"/>
        <w:jc w:val="left"/>
      </w:pPr>
      <w:hyperlink r:id="rId25" w:history="1">
        <w:r w:rsidR="00944E13" w:rsidRPr="00ED65AC">
          <w:rPr>
            <w:rStyle w:val="Hyperlink"/>
          </w:rPr>
          <w:t>https://www.nice.org.uk/search?q=Transition+from+children%e2%80%99s+to+adults%e2%80%99+services</w:t>
        </w:r>
      </w:hyperlink>
      <w:r w:rsidR="00944E13" w:rsidRPr="00ED65AC">
        <w:t>+</w:t>
      </w:r>
    </w:p>
    <w:p w14:paraId="7DB452E4" w14:textId="77777777" w:rsidR="00944E13" w:rsidRPr="00ED65AC" w:rsidRDefault="00944E13" w:rsidP="00944E13">
      <w:pPr>
        <w:ind w:right="56"/>
      </w:pPr>
      <w:r w:rsidRPr="00ED65AC">
        <w:t xml:space="preserve"> </w:t>
      </w:r>
    </w:p>
    <w:p w14:paraId="09DCDEC8" w14:textId="77777777" w:rsidR="00944E13" w:rsidRPr="00ED65AC" w:rsidRDefault="00944E13" w:rsidP="00944E13">
      <w:pPr>
        <w:ind w:right="56"/>
        <w:rPr>
          <w:b/>
        </w:rPr>
      </w:pPr>
      <w:r w:rsidRPr="00ED65AC">
        <w:rPr>
          <w:b/>
        </w:rPr>
        <w:t xml:space="preserve"> </w:t>
      </w:r>
    </w:p>
    <w:p w14:paraId="795B4C22" w14:textId="77777777" w:rsidR="00944E13" w:rsidRPr="00ED65AC" w:rsidRDefault="00944E13" w:rsidP="00860E41">
      <w:pPr>
        <w:ind w:right="56"/>
      </w:pPr>
    </w:p>
    <w:p w14:paraId="3E84BE5F" w14:textId="77777777" w:rsidR="00860E41" w:rsidRPr="00ED65AC" w:rsidRDefault="00860E41" w:rsidP="00860E41">
      <w:pPr>
        <w:ind w:right="56"/>
      </w:pPr>
    </w:p>
    <w:p w14:paraId="05880C78" w14:textId="77777777" w:rsidR="00860E41" w:rsidRPr="00ED65AC" w:rsidRDefault="00860E41" w:rsidP="00F60879">
      <w:pPr>
        <w:pStyle w:val="Heading2"/>
        <w:numPr>
          <w:ilvl w:val="0"/>
          <w:numId w:val="73"/>
        </w:numPr>
        <w:rPr>
          <w:b/>
        </w:rPr>
      </w:pPr>
      <w:bookmarkStart w:id="21" w:name="_Toc129178560"/>
      <w:r w:rsidRPr="00ED65AC">
        <w:rPr>
          <w:b/>
        </w:rPr>
        <w:t>Escalating Concerns</w:t>
      </w:r>
      <w:bookmarkEnd w:id="21"/>
      <w:r w:rsidRPr="00ED65AC">
        <w:rPr>
          <w:b/>
        </w:rPr>
        <w:t xml:space="preserve">  </w:t>
      </w:r>
    </w:p>
    <w:p w14:paraId="4F5315C9" w14:textId="77777777" w:rsidR="00860E41" w:rsidRPr="00ED65AC" w:rsidRDefault="00860E41" w:rsidP="00860E41">
      <w:pPr>
        <w:ind w:right="56"/>
        <w:jc w:val="left"/>
        <w:rPr>
          <w:b/>
        </w:rPr>
      </w:pPr>
    </w:p>
    <w:p w14:paraId="417790B8" w14:textId="77777777" w:rsidR="00860E41" w:rsidRPr="00ED65AC" w:rsidRDefault="00860E41" w:rsidP="00860E41">
      <w:pPr>
        <w:ind w:right="56"/>
        <w:jc w:val="left"/>
      </w:pPr>
      <w:r w:rsidRPr="00ED65AC">
        <w:t xml:space="preserve">Where there are any concerns that a safeguarding case has not been managed in accordance with local procedures these must be escalated as follows:  </w:t>
      </w:r>
    </w:p>
    <w:p w14:paraId="22F7AE60" w14:textId="77777777" w:rsidR="00944E13" w:rsidRPr="00ED65AC" w:rsidRDefault="00944E13" w:rsidP="00860E41">
      <w:pPr>
        <w:ind w:right="56"/>
        <w:jc w:val="left"/>
      </w:pPr>
    </w:p>
    <w:p w14:paraId="12E94FF3" w14:textId="77777777" w:rsidR="00860E41" w:rsidRPr="00ED65AC" w:rsidRDefault="00860E41" w:rsidP="0027535E">
      <w:pPr>
        <w:pStyle w:val="ListParagraph"/>
        <w:numPr>
          <w:ilvl w:val="0"/>
          <w:numId w:val="55"/>
        </w:numPr>
        <w:ind w:right="56"/>
        <w:jc w:val="left"/>
      </w:pPr>
      <w:r w:rsidRPr="00ED65AC">
        <w:t xml:space="preserve">discuss with line manager or within the local team in the first instance;  </w:t>
      </w:r>
    </w:p>
    <w:p w14:paraId="1BACE429" w14:textId="77777777" w:rsidR="00860E41" w:rsidRPr="00ED65AC" w:rsidRDefault="00860E41" w:rsidP="0027535E">
      <w:pPr>
        <w:pStyle w:val="ListParagraph"/>
        <w:numPr>
          <w:ilvl w:val="0"/>
          <w:numId w:val="55"/>
        </w:numPr>
        <w:ind w:right="56"/>
        <w:jc w:val="left"/>
      </w:pPr>
      <w:r w:rsidRPr="00ED65AC">
        <w:lastRenderedPageBreak/>
        <w:t xml:space="preserve">talk to the relevant Enquiry manager;  </w:t>
      </w:r>
    </w:p>
    <w:p w14:paraId="52B9CC4A" w14:textId="77777777" w:rsidR="00860E41" w:rsidRPr="00ED65AC" w:rsidRDefault="00860E41" w:rsidP="0027535E">
      <w:pPr>
        <w:pStyle w:val="ListParagraph"/>
        <w:numPr>
          <w:ilvl w:val="0"/>
          <w:numId w:val="55"/>
        </w:numPr>
        <w:ind w:right="56"/>
        <w:jc w:val="left"/>
      </w:pPr>
      <w:r w:rsidRPr="00ED65AC">
        <w:t xml:space="preserve">discuss with the Trust Safeguarding Team;   </w:t>
      </w:r>
    </w:p>
    <w:p w14:paraId="3CDF1317" w14:textId="77777777" w:rsidR="00860E41" w:rsidRPr="00ED65AC" w:rsidRDefault="00292233" w:rsidP="0027535E">
      <w:pPr>
        <w:pStyle w:val="ListParagraph"/>
        <w:numPr>
          <w:ilvl w:val="0"/>
          <w:numId w:val="55"/>
        </w:numPr>
        <w:ind w:right="56"/>
        <w:jc w:val="left"/>
      </w:pPr>
      <w:r w:rsidRPr="00ED65AC">
        <w:t>Record</w:t>
      </w:r>
      <w:r w:rsidR="00860E41" w:rsidRPr="00ED65AC">
        <w:t xml:space="preserve"> every decision to act or not to act and keep the Trust Safeguarding Team informed. </w:t>
      </w:r>
    </w:p>
    <w:p w14:paraId="54EC3BE3" w14:textId="77777777" w:rsidR="00860E41" w:rsidRPr="00ED65AC" w:rsidRDefault="00860E41" w:rsidP="00860E41">
      <w:pPr>
        <w:ind w:right="56"/>
        <w:jc w:val="left"/>
      </w:pPr>
      <w:r w:rsidRPr="00ED65AC">
        <w:t xml:space="preserve"> </w:t>
      </w:r>
    </w:p>
    <w:p w14:paraId="05C247D7" w14:textId="77777777" w:rsidR="00860E41" w:rsidRPr="00ED65AC" w:rsidRDefault="00860E41" w:rsidP="00860E41">
      <w:pPr>
        <w:ind w:right="56"/>
        <w:jc w:val="left"/>
      </w:pPr>
    </w:p>
    <w:p w14:paraId="094AA474" w14:textId="77777777" w:rsidR="00860E41" w:rsidRPr="00ED65AC" w:rsidRDefault="00860E41" w:rsidP="00F60879">
      <w:pPr>
        <w:pStyle w:val="Heading2"/>
        <w:numPr>
          <w:ilvl w:val="0"/>
          <w:numId w:val="73"/>
        </w:numPr>
        <w:rPr>
          <w:b/>
        </w:rPr>
      </w:pPr>
      <w:bookmarkStart w:id="22" w:name="_Toc129178561"/>
      <w:r w:rsidRPr="00ED65AC">
        <w:rPr>
          <w:b/>
        </w:rPr>
        <w:t xml:space="preserve">Challenging Poor Practice </w:t>
      </w:r>
      <w:bookmarkEnd w:id="22"/>
    </w:p>
    <w:p w14:paraId="0F93A31A" w14:textId="77777777" w:rsidR="00860E41" w:rsidRPr="00ED65AC" w:rsidRDefault="00860E41" w:rsidP="00860E41">
      <w:pPr>
        <w:pStyle w:val="Heading2"/>
        <w:rPr>
          <w:b/>
        </w:rPr>
      </w:pPr>
    </w:p>
    <w:p w14:paraId="2DE4CF53" w14:textId="77777777" w:rsidR="00860E41" w:rsidRPr="00ED65AC" w:rsidRDefault="00860E41" w:rsidP="00860E41">
      <w:pPr>
        <w:autoSpaceDE w:val="0"/>
        <w:autoSpaceDN w:val="0"/>
        <w:adjustRightInd w:val="0"/>
        <w:spacing w:after="0" w:line="240" w:lineRule="auto"/>
        <w:ind w:left="0" w:firstLine="0"/>
        <w:jc w:val="left"/>
        <w:rPr>
          <w:rFonts w:eastAsiaTheme="minorEastAsia"/>
          <w:b/>
          <w:bCs/>
        </w:rPr>
      </w:pPr>
      <w:r w:rsidRPr="00ED65AC">
        <w:rPr>
          <w:rFonts w:eastAsiaTheme="minorEastAsia"/>
          <w:b/>
          <w:bCs/>
        </w:rPr>
        <w:t xml:space="preserve">What is professional </w:t>
      </w:r>
      <w:r w:rsidR="00B00537" w:rsidRPr="00ED65AC">
        <w:rPr>
          <w:rFonts w:eastAsiaTheme="minorEastAsia"/>
          <w:b/>
          <w:bCs/>
        </w:rPr>
        <w:t>challenge?</w:t>
      </w:r>
      <w:r w:rsidRPr="00ED65AC">
        <w:rPr>
          <w:rFonts w:eastAsiaTheme="minorEastAsia"/>
          <w:b/>
          <w:bCs/>
        </w:rPr>
        <w:t xml:space="preserve"> </w:t>
      </w:r>
    </w:p>
    <w:p w14:paraId="3DF26371" w14:textId="77777777" w:rsidR="00E2712E" w:rsidRPr="00ED65AC" w:rsidRDefault="00E2712E" w:rsidP="00860E41">
      <w:pPr>
        <w:autoSpaceDE w:val="0"/>
        <w:autoSpaceDN w:val="0"/>
        <w:adjustRightInd w:val="0"/>
        <w:spacing w:after="0" w:line="240" w:lineRule="auto"/>
        <w:ind w:left="0" w:firstLine="0"/>
        <w:jc w:val="left"/>
        <w:rPr>
          <w:rFonts w:eastAsiaTheme="minorEastAsia"/>
        </w:rPr>
      </w:pPr>
    </w:p>
    <w:p w14:paraId="16DDBA0C"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Professional challenge can be a positive activity; a sign of good professional practice, a healthy organisation and effective multiagency working. Being professionally challenged should not be seen as a criticism of the person’s professional capabilities. </w:t>
      </w:r>
    </w:p>
    <w:p w14:paraId="53372996" w14:textId="77777777" w:rsidR="00B00537" w:rsidRPr="00ED65AC" w:rsidRDefault="00B00537" w:rsidP="00860E41">
      <w:pPr>
        <w:autoSpaceDE w:val="0"/>
        <w:autoSpaceDN w:val="0"/>
        <w:adjustRightInd w:val="0"/>
        <w:spacing w:after="0" w:line="240" w:lineRule="auto"/>
        <w:ind w:left="0" w:firstLine="0"/>
        <w:jc w:val="left"/>
        <w:rPr>
          <w:rFonts w:eastAsiaTheme="minorEastAsia"/>
        </w:rPr>
      </w:pPr>
    </w:p>
    <w:p w14:paraId="0643476C"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Decisions are made on the information available to people at the time; no-one sets out with the intention to make a bad professional decision. We need to be open to someone questioning why we reached a decision or took a particular course of action. </w:t>
      </w:r>
    </w:p>
    <w:p w14:paraId="5E17AB3C" w14:textId="77777777" w:rsidR="00B00537" w:rsidRPr="00ED65AC" w:rsidRDefault="00B00537" w:rsidP="00860E41">
      <w:pPr>
        <w:autoSpaceDE w:val="0"/>
        <w:autoSpaceDN w:val="0"/>
        <w:adjustRightInd w:val="0"/>
        <w:spacing w:after="0" w:line="240" w:lineRule="auto"/>
        <w:ind w:left="0" w:firstLine="0"/>
        <w:jc w:val="left"/>
        <w:rPr>
          <w:rFonts w:eastAsiaTheme="minorEastAsia"/>
        </w:rPr>
      </w:pPr>
    </w:p>
    <w:p w14:paraId="4D11150E"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Some safeguarding adult reviews (SAR), both nationally and locally, have identified an apparent reluctance to challenge decision making – both decisions within our own organisation and across agencies. Many SARs have identified that concerns have not been followed up with robust professional challenge which may have altered the professional response. </w:t>
      </w:r>
    </w:p>
    <w:p w14:paraId="2361A862" w14:textId="77777777" w:rsidR="00E2712E" w:rsidRPr="00ED65AC" w:rsidRDefault="00E2712E" w:rsidP="00860E41">
      <w:pPr>
        <w:autoSpaceDE w:val="0"/>
        <w:autoSpaceDN w:val="0"/>
        <w:adjustRightInd w:val="0"/>
        <w:spacing w:after="0" w:line="240" w:lineRule="auto"/>
        <w:ind w:left="0" w:firstLine="0"/>
        <w:jc w:val="left"/>
        <w:rPr>
          <w:rFonts w:eastAsiaTheme="minorEastAsia"/>
        </w:rPr>
      </w:pPr>
    </w:p>
    <w:p w14:paraId="74857976"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In the safeguarding process there may be reason to challenge decisions, practice or actions which could jeopardise the safety or well-being of any adult at risk of or subject to abuse or neglect. </w:t>
      </w:r>
    </w:p>
    <w:p w14:paraId="3F91971B" w14:textId="77777777" w:rsidR="00B00537" w:rsidRPr="00ED65AC" w:rsidRDefault="00B00537" w:rsidP="00860E41">
      <w:pPr>
        <w:autoSpaceDE w:val="0"/>
        <w:autoSpaceDN w:val="0"/>
        <w:adjustRightInd w:val="0"/>
        <w:spacing w:after="0" w:line="240" w:lineRule="auto"/>
        <w:ind w:left="0" w:firstLine="0"/>
        <w:jc w:val="left"/>
        <w:rPr>
          <w:rFonts w:eastAsiaTheme="minorEastAsia"/>
        </w:rPr>
      </w:pPr>
    </w:p>
    <w:p w14:paraId="4F5ECEBC" w14:textId="77777777" w:rsidR="00860E41" w:rsidRPr="00ED65AC" w:rsidRDefault="00860E41" w:rsidP="00860E41">
      <w:pPr>
        <w:autoSpaceDE w:val="0"/>
        <w:autoSpaceDN w:val="0"/>
        <w:adjustRightInd w:val="0"/>
        <w:spacing w:after="0" w:line="240" w:lineRule="auto"/>
        <w:ind w:left="0" w:firstLine="0"/>
        <w:jc w:val="left"/>
        <w:rPr>
          <w:rFonts w:eastAsiaTheme="minorEastAsia"/>
          <w:b/>
          <w:bCs/>
        </w:rPr>
      </w:pPr>
      <w:r w:rsidRPr="00ED65AC">
        <w:rPr>
          <w:rFonts w:eastAsiaTheme="minorEastAsia"/>
          <w:b/>
          <w:bCs/>
        </w:rPr>
        <w:t xml:space="preserve"> Safeguarding and MSP </w:t>
      </w:r>
    </w:p>
    <w:p w14:paraId="032DD9AB" w14:textId="77777777" w:rsidR="00B00537" w:rsidRPr="00ED65AC" w:rsidRDefault="00B00537" w:rsidP="00860E41">
      <w:pPr>
        <w:autoSpaceDE w:val="0"/>
        <w:autoSpaceDN w:val="0"/>
        <w:adjustRightInd w:val="0"/>
        <w:spacing w:after="0" w:line="240" w:lineRule="auto"/>
        <w:ind w:left="0" w:firstLine="0"/>
        <w:jc w:val="left"/>
        <w:rPr>
          <w:rFonts w:eastAsiaTheme="minorEastAsia"/>
        </w:rPr>
      </w:pPr>
    </w:p>
    <w:p w14:paraId="110420A8"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Problem resolution is an integral part of professional co-operation and joint working to safeguard adults with care and support needs and it is important to: </w:t>
      </w:r>
    </w:p>
    <w:p w14:paraId="666594F6" w14:textId="77777777" w:rsidR="00B00537" w:rsidRPr="00ED65AC" w:rsidRDefault="00B00537" w:rsidP="00860E41">
      <w:pPr>
        <w:autoSpaceDE w:val="0"/>
        <w:autoSpaceDN w:val="0"/>
        <w:adjustRightInd w:val="0"/>
        <w:spacing w:after="0" w:line="240" w:lineRule="auto"/>
        <w:ind w:left="0" w:firstLine="0"/>
        <w:jc w:val="left"/>
        <w:rPr>
          <w:rFonts w:eastAsiaTheme="minorEastAsia"/>
        </w:rPr>
      </w:pPr>
    </w:p>
    <w:p w14:paraId="6210A098" w14:textId="77777777" w:rsidR="00860E41" w:rsidRPr="00ED65AC" w:rsidRDefault="00860E41" w:rsidP="00E00F8E">
      <w:pPr>
        <w:pStyle w:val="ListParagraph"/>
        <w:numPr>
          <w:ilvl w:val="0"/>
          <w:numId w:val="37"/>
        </w:numPr>
        <w:autoSpaceDE w:val="0"/>
        <w:autoSpaceDN w:val="0"/>
        <w:adjustRightInd w:val="0"/>
        <w:spacing w:after="0" w:line="240" w:lineRule="auto"/>
        <w:jc w:val="left"/>
        <w:rPr>
          <w:rFonts w:eastAsiaTheme="minorEastAsia"/>
        </w:rPr>
      </w:pPr>
      <w:r w:rsidRPr="00ED65AC">
        <w:rPr>
          <w:rFonts w:eastAsiaTheme="minorEastAsia"/>
        </w:rPr>
        <w:t xml:space="preserve">Ensure professional disputes do not put adults at risk or obscure the focus on the adult </w:t>
      </w:r>
    </w:p>
    <w:p w14:paraId="32EDD165" w14:textId="77777777" w:rsidR="00860E41" w:rsidRPr="00ED65AC" w:rsidRDefault="00860E41" w:rsidP="00E00F8E">
      <w:pPr>
        <w:pStyle w:val="ListParagraph"/>
        <w:numPr>
          <w:ilvl w:val="0"/>
          <w:numId w:val="37"/>
        </w:numPr>
        <w:autoSpaceDE w:val="0"/>
        <w:autoSpaceDN w:val="0"/>
        <w:adjustRightInd w:val="0"/>
        <w:spacing w:after="0" w:line="240" w:lineRule="auto"/>
        <w:jc w:val="left"/>
        <w:rPr>
          <w:rFonts w:eastAsiaTheme="minorEastAsia"/>
        </w:rPr>
      </w:pPr>
      <w:r w:rsidRPr="00ED65AC">
        <w:rPr>
          <w:rFonts w:eastAsiaTheme="minorEastAsia"/>
        </w:rPr>
        <w:t xml:space="preserve">Ensure professional disputes between agencies are resolved in a timely, open and constructive manner </w:t>
      </w:r>
    </w:p>
    <w:p w14:paraId="6886D1ED" w14:textId="77777777" w:rsidR="00860E41" w:rsidRPr="00ED65AC" w:rsidRDefault="00860E41" w:rsidP="00E00F8E">
      <w:pPr>
        <w:pStyle w:val="ListParagraph"/>
        <w:numPr>
          <w:ilvl w:val="0"/>
          <w:numId w:val="37"/>
        </w:numPr>
        <w:autoSpaceDE w:val="0"/>
        <w:autoSpaceDN w:val="0"/>
        <w:adjustRightInd w:val="0"/>
        <w:spacing w:after="0" w:line="240" w:lineRule="auto"/>
        <w:jc w:val="left"/>
        <w:rPr>
          <w:rFonts w:eastAsiaTheme="minorEastAsia"/>
        </w:rPr>
      </w:pPr>
      <w:r w:rsidRPr="00ED65AC">
        <w:rPr>
          <w:rFonts w:eastAsiaTheme="minorEastAsia"/>
        </w:rPr>
        <w:t xml:space="preserve">Identify problem areas in working together where there is a lack of clarity </w:t>
      </w:r>
    </w:p>
    <w:p w14:paraId="173060D2" w14:textId="77777777" w:rsidR="00B00537" w:rsidRPr="00ED65AC" w:rsidRDefault="00B00537" w:rsidP="00B00537">
      <w:pPr>
        <w:pStyle w:val="ListParagraph"/>
        <w:autoSpaceDE w:val="0"/>
        <w:autoSpaceDN w:val="0"/>
        <w:adjustRightInd w:val="0"/>
        <w:spacing w:after="0" w:line="240" w:lineRule="auto"/>
        <w:ind w:left="784" w:firstLine="0"/>
        <w:jc w:val="left"/>
        <w:rPr>
          <w:rFonts w:eastAsiaTheme="minorEastAsia"/>
        </w:rPr>
      </w:pPr>
    </w:p>
    <w:p w14:paraId="35FF0519" w14:textId="77777777" w:rsidR="00860E41" w:rsidRPr="00ED65AC" w:rsidRDefault="00860E41" w:rsidP="00860E41">
      <w:pPr>
        <w:autoSpaceDE w:val="0"/>
        <w:autoSpaceDN w:val="0"/>
        <w:adjustRightInd w:val="0"/>
        <w:spacing w:after="0" w:line="240" w:lineRule="auto"/>
        <w:ind w:left="0" w:firstLine="0"/>
        <w:jc w:val="left"/>
        <w:rPr>
          <w:rFonts w:eastAsiaTheme="minorEastAsia"/>
          <w:b/>
          <w:bCs/>
        </w:rPr>
      </w:pPr>
      <w:r w:rsidRPr="00ED65AC">
        <w:rPr>
          <w:rFonts w:eastAsiaTheme="minorEastAsia"/>
          <w:b/>
          <w:bCs/>
        </w:rPr>
        <w:t xml:space="preserve">Process for challenge </w:t>
      </w:r>
    </w:p>
    <w:p w14:paraId="13735B63" w14:textId="77777777" w:rsidR="00B00537" w:rsidRPr="00ED65AC" w:rsidRDefault="00B00537" w:rsidP="00860E41">
      <w:pPr>
        <w:autoSpaceDE w:val="0"/>
        <w:autoSpaceDN w:val="0"/>
        <w:adjustRightInd w:val="0"/>
        <w:spacing w:after="0" w:line="240" w:lineRule="auto"/>
        <w:ind w:left="0" w:firstLine="0"/>
        <w:jc w:val="left"/>
        <w:rPr>
          <w:rFonts w:eastAsiaTheme="minorEastAsia"/>
        </w:rPr>
      </w:pPr>
    </w:p>
    <w:p w14:paraId="4B85AD7F"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Many professional challenges will be resolved on an informal basis by contact between the individual raising the challenge (or their manager) and the individual/manager/agency receiving the challenge and will end there. </w:t>
      </w:r>
    </w:p>
    <w:p w14:paraId="625DB461" w14:textId="77777777" w:rsidR="00E2712E" w:rsidRPr="00ED65AC" w:rsidRDefault="00E2712E" w:rsidP="00860E41">
      <w:pPr>
        <w:autoSpaceDE w:val="0"/>
        <w:autoSpaceDN w:val="0"/>
        <w:adjustRightInd w:val="0"/>
        <w:spacing w:after="0" w:line="240" w:lineRule="auto"/>
        <w:ind w:left="0" w:firstLine="0"/>
        <w:jc w:val="left"/>
        <w:rPr>
          <w:rFonts w:eastAsiaTheme="minorEastAsia"/>
        </w:rPr>
      </w:pPr>
    </w:p>
    <w:p w14:paraId="3FDDE5E0"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If the issue cannot be resolved between them the person who disagrees about the decision or action should raise the issue with their manager and </w:t>
      </w:r>
      <w:r w:rsidR="00B00537" w:rsidRPr="00ED65AC">
        <w:rPr>
          <w:rFonts w:eastAsiaTheme="minorEastAsia"/>
        </w:rPr>
        <w:t>the Trust safeguarding team</w:t>
      </w:r>
      <w:r w:rsidRPr="00ED65AC">
        <w:rPr>
          <w:rFonts w:eastAsiaTheme="minorEastAsia"/>
        </w:rPr>
        <w:t>.</w:t>
      </w:r>
    </w:p>
    <w:p w14:paraId="3EC886C9" w14:textId="77777777" w:rsidR="00860E41" w:rsidRPr="00ED65AC" w:rsidRDefault="00860E41" w:rsidP="00860E41">
      <w:pPr>
        <w:pStyle w:val="Heading2"/>
        <w:rPr>
          <w:b/>
        </w:rPr>
      </w:pPr>
    </w:p>
    <w:tbl>
      <w:tblPr>
        <w:tblW w:w="0" w:type="auto"/>
        <w:tblInd w:w="10" w:type="dxa"/>
        <w:tblLook w:val="04A0" w:firstRow="1" w:lastRow="0" w:firstColumn="1" w:lastColumn="0" w:noHBand="0" w:noVBand="1"/>
      </w:tblPr>
      <w:tblGrid>
        <w:gridCol w:w="9006"/>
      </w:tblGrid>
      <w:tr w:rsidR="00860E41" w:rsidRPr="00ED65AC" w14:paraId="7036A6AE" w14:textId="77777777" w:rsidTr="00860E41">
        <w:tc>
          <w:tcPr>
            <w:tcW w:w="9081" w:type="dxa"/>
            <w:tcBorders>
              <w:top w:val="single" w:sz="4" w:space="0" w:color="auto"/>
              <w:left w:val="single" w:sz="4" w:space="0" w:color="auto"/>
              <w:bottom w:val="single" w:sz="4" w:space="0" w:color="auto"/>
              <w:right w:val="single" w:sz="4" w:space="0" w:color="auto"/>
            </w:tcBorders>
          </w:tcPr>
          <w:p w14:paraId="2DE7A0A4" w14:textId="77777777" w:rsidR="00860E41" w:rsidRPr="00ED65AC" w:rsidRDefault="009E73B9">
            <w:pPr>
              <w:pStyle w:val="Default"/>
              <w:rPr>
                <w:rFonts w:ascii="Arial" w:hAnsi="Arial" w:cs="Arial"/>
                <w:sz w:val="22"/>
                <w:szCs w:val="22"/>
              </w:rPr>
            </w:pPr>
            <w:r w:rsidRPr="00ED65AC">
              <w:rPr>
                <w:rFonts w:ascii="Arial" w:hAnsi="Arial" w:cs="Arial"/>
                <w:b/>
                <w:bCs/>
                <w:color w:val="FF0000"/>
                <w:sz w:val="22"/>
                <w:szCs w:val="22"/>
              </w:rPr>
              <w:t>→</w:t>
            </w:r>
            <w:r w:rsidR="00860E41" w:rsidRPr="00ED65AC">
              <w:rPr>
                <w:rFonts w:ascii="Arial" w:hAnsi="Arial" w:cs="Arial"/>
                <w:b/>
                <w:bCs/>
                <w:sz w:val="22"/>
                <w:szCs w:val="22"/>
              </w:rPr>
              <w:t xml:space="preserve">The safety of the adult is the paramount consideration in any professional disagreement and any unresolved issues should be escalated with due consideration to the risks that might exist for the adult. </w:t>
            </w:r>
          </w:p>
          <w:p w14:paraId="2A0A8254" w14:textId="77777777" w:rsidR="00860E41" w:rsidRPr="00ED65AC" w:rsidRDefault="00860E41">
            <w:pPr>
              <w:pStyle w:val="Heading2"/>
              <w:ind w:left="0" w:firstLine="0"/>
              <w:rPr>
                <w:b/>
              </w:rPr>
            </w:pPr>
          </w:p>
        </w:tc>
      </w:tr>
    </w:tbl>
    <w:p w14:paraId="7BA55D10" w14:textId="77777777" w:rsidR="00860E41" w:rsidRPr="00ED65AC" w:rsidRDefault="00860E41" w:rsidP="00860E41">
      <w:pPr>
        <w:pStyle w:val="Heading2"/>
        <w:rPr>
          <w:b/>
        </w:rPr>
      </w:pPr>
      <w:r w:rsidRPr="00ED65AC">
        <w:rPr>
          <w:b/>
        </w:rPr>
        <w:t xml:space="preserve">  </w:t>
      </w:r>
    </w:p>
    <w:p w14:paraId="11F038C2" w14:textId="77777777" w:rsidR="00860E41" w:rsidRPr="00ED65AC" w:rsidRDefault="00860E41" w:rsidP="00860E41">
      <w:pPr>
        <w:ind w:right="56"/>
        <w:jc w:val="left"/>
        <w:rPr>
          <w:b/>
        </w:rPr>
      </w:pPr>
    </w:p>
    <w:p w14:paraId="47BE2D63" w14:textId="77777777" w:rsidR="00860E41" w:rsidRPr="00ED65AC" w:rsidRDefault="00860E41" w:rsidP="00860E41">
      <w:pPr>
        <w:ind w:right="56"/>
        <w:jc w:val="left"/>
      </w:pPr>
      <w:r w:rsidRPr="00ED65AC">
        <w:lastRenderedPageBreak/>
        <w:t xml:space="preserve">ELFT staff must always feel able to express their concerns about the abuse of Adults at Risk as set out in this policy. These concerns must be expressed without fear of recrimination and staff must be able to believe that their concerns will be welcomed as a positive contribution to the overall standard of care within the Trust. </w:t>
      </w:r>
    </w:p>
    <w:p w14:paraId="65E010AB" w14:textId="77777777" w:rsidR="00860E41" w:rsidRPr="00ED65AC" w:rsidRDefault="00860E41" w:rsidP="00860E41">
      <w:pPr>
        <w:ind w:right="56"/>
        <w:jc w:val="left"/>
      </w:pPr>
      <w:r w:rsidRPr="00ED65AC">
        <w:t xml:space="preserve"> </w:t>
      </w:r>
    </w:p>
    <w:p w14:paraId="5FEC6AED" w14:textId="77777777" w:rsidR="00860E41" w:rsidRPr="00ED65AC" w:rsidRDefault="00860E41" w:rsidP="00860E41">
      <w:pPr>
        <w:ind w:right="56"/>
        <w:jc w:val="left"/>
      </w:pPr>
    </w:p>
    <w:p w14:paraId="0BCEFB24" w14:textId="77777777" w:rsidR="00860E41" w:rsidRPr="00ED65AC" w:rsidRDefault="00860E41" w:rsidP="00860E41">
      <w:pPr>
        <w:ind w:right="56"/>
        <w:jc w:val="left"/>
      </w:pPr>
      <w:r w:rsidRPr="00ED65AC">
        <w:t xml:space="preserve">Whilst a culture of speaking up is instilled throughout the organisation, not all staff will feel comfortable in tackling concerns directly. Staff are therefore encouraged to raise concerns with their line manager or clinical lead, or with the Trust Safeguarding Team if speaking to a line manager is not possible.  </w:t>
      </w:r>
    </w:p>
    <w:p w14:paraId="1E853CEB" w14:textId="77777777" w:rsidR="00860E41" w:rsidRPr="00ED65AC" w:rsidRDefault="00860E41" w:rsidP="00860E41">
      <w:pPr>
        <w:ind w:right="56"/>
        <w:jc w:val="left"/>
      </w:pPr>
      <w:r w:rsidRPr="00ED65AC">
        <w:t xml:space="preserve"> </w:t>
      </w:r>
    </w:p>
    <w:p w14:paraId="787EB69E" w14:textId="77777777" w:rsidR="00860E41" w:rsidRPr="00ED65AC" w:rsidRDefault="00860E41" w:rsidP="00860E41">
      <w:pPr>
        <w:ind w:right="56"/>
        <w:jc w:val="left"/>
      </w:pPr>
      <w:r w:rsidRPr="00ED65AC">
        <w:t xml:space="preserve">Where staff do not feel comfortable in raising concerns as suggested above, the Trust’s Freedom to Speak up Guardian (FTSUG) is available to support staff to raise their concerns safely. This role has been created as part of a national network following the Francis Inquiry into the failings in care at Mid Staffordshire NHS Foundation Trust between 2005 and 2009.     </w:t>
      </w:r>
    </w:p>
    <w:p w14:paraId="3030D4E5" w14:textId="77777777" w:rsidR="00860E41" w:rsidRPr="00ED65AC" w:rsidRDefault="00860E41" w:rsidP="00860E41">
      <w:pPr>
        <w:ind w:right="56"/>
        <w:jc w:val="left"/>
      </w:pPr>
      <w:r w:rsidRPr="00ED65AC">
        <w:t xml:space="preserve"> </w:t>
      </w:r>
    </w:p>
    <w:p w14:paraId="5C6414A7" w14:textId="77777777" w:rsidR="00860E41" w:rsidRPr="00ED65AC" w:rsidRDefault="00860E41" w:rsidP="00860E41">
      <w:pPr>
        <w:ind w:right="56"/>
        <w:jc w:val="left"/>
      </w:pPr>
      <w:r w:rsidRPr="00ED65AC">
        <w:t xml:space="preserve">Staff must be able to raise concerns with confidence; the role of the FTSUG enables staff anxieties to be dealt with swiftly and ensures a better experience for all concerned. Speaking to the FTSUG is shown to reduce personal stress, enables a more local resolution to be achieved and with allows better implementation of learning back into practice.  </w:t>
      </w:r>
    </w:p>
    <w:p w14:paraId="0679451B" w14:textId="77777777" w:rsidR="00860E41" w:rsidRPr="00ED65AC" w:rsidRDefault="00860E41" w:rsidP="00860E41">
      <w:pPr>
        <w:ind w:right="56"/>
        <w:jc w:val="left"/>
      </w:pPr>
      <w:r w:rsidRPr="00ED65AC">
        <w:t xml:space="preserve"> </w:t>
      </w:r>
    </w:p>
    <w:p w14:paraId="755CC8A4" w14:textId="77777777" w:rsidR="00860E41" w:rsidRPr="00ED65AC" w:rsidRDefault="00860E41" w:rsidP="00860E41">
      <w:pPr>
        <w:ind w:right="56"/>
        <w:jc w:val="left"/>
      </w:pPr>
      <w:r w:rsidRPr="00ED65AC">
        <w:t xml:space="preserve">Not every concern needs to be the subject of a formal process and the Trust FTSUG sees every concern raised as an opportunity to learn and improve patient safety and the quality of care. Whether staff are working in a clinical or non-clinical role, whenever they have a concern they are able to share it safely with the support of the FTSUG.  </w:t>
      </w:r>
    </w:p>
    <w:p w14:paraId="038A1F63" w14:textId="77777777" w:rsidR="00860E41" w:rsidRPr="00ED65AC" w:rsidRDefault="00860E41" w:rsidP="00860E41">
      <w:pPr>
        <w:ind w:right="56"/>
        <w:jc w:val="left"/>
      </w:pPr>
      <w:r w:rsidRPr="00ED65AC">
        <w:t xml:space="preserve"> </w:t>
      </w:r>
    </w:p>
    <w:p w14:paraId="64E2CA57" w14:textId="77777777" w:rsidR="00860E41" w:rsidRPr="00ED65AC" w:rsidRDefault="00860E41" w:rsidP="00860E41">
      <w:pPr>
        <w:ind w:right="56"/>
        <w:jc w:val="left"/>
      </w:pPr>
      <w:r w:rsidRPr="00ED65AC">
        <w:t xml:space="preserve"> </w:t>
      </w:r>
    </w:p>
    <w:p w14:paraId="6B796057" w14:textId="77777777" w:rsidR="00860E41" w:rsidRPr="00ED65AC" w:rsidRDefault="00860E41" w:rsidP="00860E41">
      <w:pPr>
        <w:ind w:right="56"/>
        <w:jc w:val="left"/>
      </w:pPr>
      <w:r w:rsidRPr="00ED65AC">
        <w:t xml:space="preserve">Freedom to Speak Up Guardian </w:t>
      </w:r>
    </w:p>
    <w:p w14:paraId="2A71E9A9" w14:textId="77777777" w:rsidR="00860E41" w:rsidRPr="00ED65AC" w:rsidRDefault="00860E41" w:rsidP="00860E41">
      <w:pPr>
        <w:ind w:right="56"/>
        <w:jc w:val="left"/>
      </w:pPr>
      <w:r w:rsidRPr="00ED65AC">
        <w:t xml:space="preserve">East London Foundation Trust Email: </w:t>
      </w:r>
      <w:hyperlink r:id="rId26" w:history="1">
        <w:r w:rsidRPr="00ED65AC">
          <w:rPr>
            <w:rStyle w:val="Hyperlink"/>
          </w:rPr>
          <w:t>elft.freedomtospeakup@nhs.net</w:t>
        </w:r>
      </w:hyperlink>
      <w:r w:rsidRPr="00ED65AC">
        <w:t xml:space="preserve"> </w:t>
      </w:r>
    </w:p>
    <w:p w14:paraId="6F1DBC34" w14:textId="77777777" w:rsidR="00860E41" w:rsidRPr="00ED65AC" w:rsidRDefault="00860E41" w:rsidP="00860E41">
      <w:pPr>
        <w:ind w:right="56"/>
        <w:jc w:val="left"/>
      </w:pPr>
      <w:r w:rsidRPr="00ED65AC">
        <w:t>Tel: 07436 027388</w:t>
      </w:r>
    </w:p>
    <w:p w14:paraId="62C9FF7D" w14:textId="77777777" w:rsidR="00860E41" w:rsidRPr="00ED65AC" w:rsidRDefault="00860E41" w:rsidP="00860E41">
      <w:pPr>
        <w:ind w:right="56"/>
        <w:jc w:val="left"/>
      </w:pPr>
    </w:p>
    <w:p w14:paraId="7A5B4E20" w14:textId="77777777" w:rsidR="00860E41" w:rsidRPr="00ED65AC" w:rsidRDefault="00860E41" w:rsidP="00860E41">
      <w:pPr>
        <w:ind w:right="56"/>
        <w:jc w:val="left"/>
      </w:pPr>
    </w:p>
    <w:p w14:paraId="1BD11B29" w14:textId="77777777" w:rsidR="00860E41" w:rsidRPr="00ED65AC" w:rsidRDefault="00860E41" w:rsidP="00860E41">
      <w:pPr>
        <w:ind w:right="56"/>
        <w:jc w:val="left"/>
      </w:pPr>
      <w:r w:rsidRPr="00ED65AC">
        <w:t>Or complete Freedom to speak up referral form</w:t>
      </w:r>
    </w:p>
    <w:p w14:paraId="400BBF59" w14:textId="77777777" w:rsidR="00860E41" w:rsidRPr="00ED65AC" w:rsidRDefault="00860E41" w:rsidP="00860E41">
      <w:pPr>
        <w:ind w:right="56"/>
        <w:jc w:val="left"/>
      </w:pPr>
    </w:p>
    <w:p w14:paraId="1DB88FCD" w14:textId="77777777" w:rsidR="00860E41" w:rsidRPr="00ED65AC" w:rsidRDefault="002D371E" w:rsidP="00860E41">
      <w:pPr>
        <w:ind w:right="56"/>
        <w:jc w:val="left"/>
        <w:rPr>
          <w:rStyle w:val="Hyperlink"/>
          <w:color w:val="0000FF"/>
        </w:rPr>
      </w:pPr>
      <w:hyperlink r:id="rId27" w:history="1">
        <w:r w:rsidR="00860E41" w:rsidRPr="00ED65AC">
          <w:rPr>
            <w:rStyle w:val="Hyperlink"/>
            <w:color w:val="0000FF"/>
          </w:rPr>
          <w:t>Freedom to Speak Up Form | East London NHS Foundation Trust (elft.nhs.uk)</w:t>
        </w:r>
      </w:hyperlink>
    </w:p>
    <w:p w14:paraId="4C71767A" w14:textId="77777777" w:rsidR="001D461C" w:rsidRPr="00ED65AC" w:rsidRDefault="001D461C" w:rsidP="00860E41">
      <w:pPr>
        <w:ind w:right="56"/>
        <w:jc w:val="left"/>
        <w:rPr>
          <w:rStyle w:val="Hyperlink"/>
          <w:color w:val="0000FF"/>
        </w:rPr>
      </w:pPr>
    </w:p>
    <w:p w14:paraId="37DAF957" w14:textId="77777777" w:rsidR="001D461C" w:rsidRPr="00ED65AC" w:rsidRDefault="001D461C" w:rsidP="00860E41">
      <w:pPr>
        <w:ind w:right="56"/>
        <w:jc w:val="left"/>
        <w:rPr>
          <w:rStyle w:val="Hyperlink"/>
          <w:color w:val="0000FF"/>
        </w:rPr>
      </w:pPr>
    </w:p>
    <w:p w14:paraId="669C6255" w14:textId="77777777" w:rsidR="001D461C" w:rsidRPr="00ED65AC" w:rsidRDefault="001D461C" w:rsidP="00860E41">
      <w:pPr>
        <w:ind w:right="56"/>
        <w:jc w:val="left"/>
        <w:rPr>
          <w:b/>
          <w:bCs/>
        </w:rPr>
      </w:pPr>
      <w:r w:rsidRPr="00ED65AC">
        <w:rPr>
          <w:b/>
          <w:bCs/>
        </w:rPr>
        <w:t>MAPPA/V</w:t>
      </w:r>
      <w:r w:rsidR="00C17114">
        <w:rPr>
          <w:b/>
          <w:bCs/>
        </w:rPr>
        <w:t>I</w:t>
      </w:r>
      <w:r w:rsidRPr="00ED65AC">
        <w:rPr>
          <w:b/>
          <w:bCs/>
        </w:rPr>
        <w:t>SOR Arrangements</w:t>
      </w:r>
    </w:p>
    <w:p w14:paraId="18754E05" w14:textId="77777777" w:rsidR="001D461C" w:rsidRPr="00ED65AC" w:rsidRDefault="001D461C" w:rsidP="00860E41">
      <w:pPr>
        <w:ind w:right="56"/>
        <w:jc w:val="left"/>
        <w:rPr>
          <w:b/>
          <w:bCs/>
        </w:rPr>
      </w:pPr>
    </w:p>
    <w:p w14:paraId="673EC1F2"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Multi Agency Public Protection Arrangements (MAPPA) are statutory arrangements for managing sexual and violent offenders. </w:t>
      </w:r>
    </w:p>
    <w:p w14:paraId="6DA36097"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p>
    <w:p w14:paraId="2FBD6E7A"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On occasion we may have patients or visitors to the Trust who are subject to MAPPA arrangements and are registered with ViSOR (Violent and Sexual Offenders Register). A ViSOR Nominal can be male, or female, but for ease of reading will be referred to as he. </w:t>
      </w:r>
    </w:p>
    <w:p w14:paraId="11440E46"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p>
    <w:p w14:paraId="7AE43FA2"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The Trust will be informed when a MAPPA nominal is admitted. The referrer may be from the police, the probation service or any other organisation involved with the individual. It is often the individuals Offender Manager. </w:t>
      </w:r>
    </w:p>
    <w:p w14:paraId="216A3080"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p>
    <w:p w14:paraId="01D361B7" w14:textId="77777777" w:rsidR="001D461C" w:rsidRPr="00ED65AC" w:rsidRDefault="001D461C" w:rsidP="001D461C">
      <w:pPr>
        <w:ind w:right="56"/>
        <w:jc w:val="left"/>
        <w:rPr>
          <w:rFonts w:eastAsiaTheme="minorHAnsi"/>
          <w:lang w:eastAsia="en-US"/>
        </w:rPr>
      </w:pPr>
      <w:r w:rsidRPr="00ED65AC">
        <w:rPr>
          <w:rFonts w:eastAsiaTheme="minorHAnsi"/>
          <w:lang w:eastAsia="en-US"/>
        </w:rPr>
        <w:t xml:space="preserve">The referrer will discuss the level of risk that the person may pose, and to whom the risk may apply. As these individuals are not in custody, they will not have attending prison </w:t>
      </w:r>
      <w:r w:rsidRPr="00ED65AC">
        <w:rPr>
          <w:rFonts w:eastAsiaTheme="minorHAnsi"/>
          <w:lang w:eastAsia="en-US"/>
        </w:rPr>
        <w:lastRenderedPageBreak/>
        <w:t>officers with them. We therefore need to manage any risk identified, using the information provided by the referrer.</w:t>
      </w:r>
    </w:p>
    <w:p w14:paraId="25585A56" w14:textId="77777777" w:rsidR="001D461C" w:rsidRPr="00ED65AC" w:rsidRDefault="001D461C" w:rsidP="001D461C">
      <w:pPr>
        <w:ind w:right="56"/>
        <w:jc w:val="left"/>
        <w:rPr>
          <w:rFonts w:eastAsiaTheme="minorHAnsi"/>
          <w:lang w:eastAsia="en-US"/>
        </w:rPr>
      </w:pPr>
    </w:p>
    <w:p w14:paraId="498E5934"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The Safeguarding team will log the referral/risk assessment form, saving it to the shared drive. </w:t>
      </w:r>
    </w:p>
    <w:p w14:paraId="75010710"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If the Trust is notified that a MAPPA Nominal is a regularly visiting an inpatient, the same process is applied until the patient he is visiting is discharged. </w:t>
      </w:r>
    </w:p>
    <w:p w14:paraId="4378F596"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p>
    <w:p w14:paraId="1272503D"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It is important that whilst managing the risk posed by the individual, his confidentiality is protected. The Trust will not be given details of the offence committed, simply what the risk level is. </w:t>
      </w:r>
    </w:p>
    <w:p w14:paraId="467CF858"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p>
    <w:p w14:paraId="43502D0C"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r w:rsidRPr="00ED65AC">
        <w:rPr>
          <w:rFonts w:eastAsiaTheme="minorHAnsi"/>
          <w:lang w:eastAsia="en-US"/>
        </w:rPr>
        <w:t xml:space="preserve">It is the responsibility of staff caring for a MAPPA nominal to ensure that any actions and/or requirements identified within the Risk Assessment are complied with. </w:t>
      </w:r>
    </w:p>
    <w:p w14:paraId="75DD0078" w14:textId="77777777" w:rsidR="001D461C" w:rsidRPr="00ED65AC" w:rsidRDefault="001D461C" w:rsidP="001D461C">
      <w:pPr>
        <w:autoSpaceDE w:val="0"/>
        <w:autoSpaceDN w:val="0"/>
        <w:adjustRightInd w:val="0"/>
        <w:spacing w:after="0" w:line="240" w:lineRule="auto"/>
        <w:ind w:left="0" w:firstLine="0"/>
        <w:jc w:val="left"/>
        <w:rPr>
          <w:rFonts w:eastAsiaTheme="minorHAnsi"/>
          <w:lang w:eastAsia="en-US"/>
        </w:rPr>
      </w:pPr>
    </w:p>
    <w:p w14:paraId="3A67F700" w14:textId="77777777" w:rsidR="001D461C" w:rsidRPr="00ED65AC" w:rsidRDefault="001D461C" w:rsidP="001D461C">
      <w:pPr>
        <w:ind w:right="56"/>
        <w:jc w:val="left"/>
      </w:pPr>
      <w:r w:rsidRPr="00ED65AC">
        <w:rPr>
          <w:rFonts w:eastAsiaTheme="minorHAnsi"/>
          <w:lang w:eastAsia="en-US"/>
        </w:rPr>
        <w:t>There should be no discussion or speculation</w:t>
      </w:r>
      <w:r w:rsidRPr="00ED65AC">
        <w:rPr>
          <w:rFonts w:eastAsiaTheme="minorHAnsi"/>
          <w:i/>
          <w:iCs/>
          <w:lang w:eastAsia="en-US"/>
        </w:rPr>
        <w:t xml:space="preserve">. </w:t>
      </w:r>
      <w:r w:rsidRPr="00ED65AC">
        <w:rPr>
          <w:rFonts w:eastAsiaTheme="minorHAnsi"/>
          <w:b/>
          <w:bCs/>
          <w:i/>
          <w:iCs/>
          <w:lang w:eastAsia="en-US"/>
        </w:rPr>
        <w:t>It is of a highly sensitive nature and if inadvertently disclosed may have considerable impact on the safety of the individual and his/her family.</w:t>
      </w:r>
    </w:p>
    <w:p w14:paraId="417B9B22" w14:textId="77777777" w:rsidR="00860E41" w:rsidRPr="00ED65AC" w:rsidRDefault="00860E41" w:rsidP="00860E41">
      <w:pPr>
        <w:ind w:right="56"/>
        <w:jc w:val="left"/>
      </w:pPr>
      <w:r w:rsidRPr="00ED65AC">
        <w:t xml:space="preserve"> </w:t>
      </w:r>
    </w:p>
    <w:p w14:paraId="3DFB42EA" w14:textId="77777777" w:rsidR="00860E41" w:rsidRPr="00ED65AC" w:rsidRDefault="00F60879" w:rsidP="00860E41">
      <w:pPr>
        <w:pStyle w:val="Heading1"/>
      </w:pPr>
      <w:bookmarkStart w:id="23" w:name="_Toc129178562"/>
      <w:r>
        <w:t>15</w:t>
      </w:r>
      <w:r w:rsidR="00860E41" w:rsidRPr="00ED65AC">
        <w:t xml:space="preserve">. </w:t>
      </w:r>
      <w:r w:rsidRPr="00ED65AC">
        <w:t>Safeguarding Adult Reviews</w:t>
      </w:r>
      <w:bookmarkEnd w:id="23"/>
      <w:r w:rsidRPr="00ED65AC">
        <w:t xml:space="preserve"> </w:t>
      </w:r>
    </w:p>
    <w:p w14:paraId="6B42E37F" w14:textId="77777777" w:rsidR="00860E41" w:rsidRPr="00ED65AC" w:rsidRDefault="00860E41" w:rsidP="00860E41">
      <w:pPr>
        <w:ind w:right="56"/>
        <w:jc w:val="left"/>
      </w:pPr>
      <w:r w:rsidRPr="00ED65AC">
        <w:t xml:space="preserve"> </w:t>
      </w:r>
    </w:p>
    <w:p w14:paraId="001E6CD6" w14:textId="77777777" w:rsidR="00860E41" w:rsidRPr="00ED65AC" w:rsidRDefault="00860E41" w:rsidP="00860E41">
      <w:pPr>
        <w:ind w:right="56"/>
        <w:jc w:val="left"/>
      </w:pPr>
      <w:r w:rsidRPr="00ED65AC">
        <w:t xml:space="preserve">The Care Act 2014 places a statutory responsibility on Safeguarding Adults Boards to commission Safeguarding Adults Reviews (SARs) in certain specified situations.  </w:t>
      </w:r>
    </w:p>
    <w:p w14:paraId="2A41FE39" w14:textId="77777777" w:rsidR="00860E41" w:rsidRPr="00ED65AC" w:rsidRDefault="00860E41" w:rsidP="00860E41">
      <w:pPr>
        <w:ind w:right="56"/>
        <w:jc w:val="left"/>
      </w:pPr>
      <w:r w:rsidRPr="00ED65AC">
        <w:t xml:space="preserve"> </w:t>
      </w:r>
    </w:p>
    <w:p w14:paraId="40C29831" w14:textId="77777777" w:rsidR="00860E41" w:rsidRPr="00ED65AC" w:rsidRDefault="00860E41" w:rsidP="00860E41">
      <w:pPr>
        <w:ind w:right="56"/>
        <w:jc w:val="left"/>
      </w:pPr>
      <w:r w:rsidRPr="00ED65AC">
        <w:t xml:space="preserve">The Local safeguarding </w:t>
      </w:r>
      <w:r w:rsidR="00292233" w:rsidRPr="00ED65AC">
        <w:t>adults’</w:t>
      </w:r>
      <w:r w:rsidRPr="00ED65AC">
        <w:t xml:space="preserve"> board must arrange a SAR when an adult in its area dies as a result of abuse or neglect, whether known or suspected, and there is concern that partner agencies could have worked more effectively to protect the adult.  </w:t>
      </w:r>
    </w:p>
    <w:p w14:paraId="04555C9B" w14:textId="77777777" w:rsidR="00860E41" w:rsidRPr="00ED65AC" w:rsidRDefault="00860E41" w:rsidP="00860E41">
      <w:pPr>
        <w:ind w:right="56"/>
        <w:jc w:val="left"/>
      </w:pPr>
      <w:r w:rsidRPr="00ED65AC">
        <w:t xml:space="preserve"> </w:t>
      </w:r>
    </w:p>
    <w:p w14:paraId="59CE60C0" w14:textId="77777777" w:rsidR="00860E41" w:rsidRPr="00ED65AC" w:rsidRDefault="00860E41" w:rsidP="00860E41">
      <w:pPr>
        <w:ind w:right="56"/>
        <w:jc w:val="left"/>
      </w:pPr>
      <w:r w:rsidRPr="00ED65AC">
        <w:t xml:space="preserve">The Local safeguarding </w:t>
      </w:r>
      <w:r w:rsidR="00292233" w:rsidRPr="00ED65AC">
        <w:t>adults’</w:t>
      </w:r>
      <w:r w:rsidRPr="00ED65AC">
        <w:t xml:space="preserve"> board must also arrange a SAR if an adult in its area has not died, but the Board knows or suspects that the adult has experienced serious abuse or neglect. In the context of SARs, something can be considered serious abuse or neglect where, for example the individual would have been likely to have died but for an intervention, or has suffered permanent harm or has reduced capacity or quality of life (whether because of physical or psychological effects) as a result of the abuse or neglect. </w:t>
      </w:r>
    </w:p>
    <w:p w14:paraId="5D6299AA" w14:textId="77777777" w:rsidR="00860E41" w:rsidRPr="00ED65AC" w:rsidRDefault="00860E41" w:rsidP="00860E41">
      <w:pPr>
        <w:ind w:right="56"/>
        <w:jc w:val="left"/>
      </w:pPr>
      <w:r w:rsidRPr="00ED65AC">
        <w:t xml:space="preserve"> </w:t>
      </w:r>
    </w:p>
    <w:p w14:paraId="2AADE886" w14:textId="77777777" w:rsidR="00860E41" w:rsidRPr="00ED65AC" w:rsidRDefault="00860E41" w:rsidP="00860E41">
      <w:pPr>
        <w:ind w:right="56"/>
        <w:jc w:val="left"/>
      </w:pPr>
      <w:r w:rsidRPr="00ED65AC">
        <w:t xml:space="preserve">The Local safeguarding </w:t>
      </w:r>
      <w:r w:rsidR="00292233" w:rsidRPr="00ED65AC">
        <w:t>adults’</w:t>
      </w:r>
      <w:r w:rsidRPr="00ED65AC">
        <w:t xml:space="preserve"> board is free to arrange for a SAR in any other situations involving an adult in its area with needs for care and support. SARs should reflect the six safeguarding p</w:t>
      </w:r>
      <w:r w:rsidR="00B00537" w:rsidRPr="00ED65AC">
        <w:t xml:space="preserve">rinciples set out in </w:t>
      </w:r>
      <w:r w:rsidR="00B00537" w:rsidRPr="00ED65AC">
        <w:rPr>
          <w:b/>
        </w:rPr>
        <w:t>section</w:t>
      </w:r>
      <w:r w:rsidR="00B00537" w:rsidRPr="00ED65AC">
        <w:t xml:space="preserve"> --</w:t>
      </w:r>
      <w:r w:rsidRPr="00ED65AC">
        <w:t xml:space="preserve"> of this policy. </w:t>
      </w:r>
    </w:p>
    <w:p w14:paraId="6CBE2761" w14:textId="77777777" w:rsidR="00860E41" w:rsidRPr="00ED65AC" w:rsidRDefault="00860E41" w:rsidP="00860E41">
      <w:pPr>
        <w:ind w:right="56"/>
        <w:jc w:val="left"/>
      </w:pPr>
      <w:r w:rsidRPr="00ED65AC">
        <w:t xml:space="preserve">  </w:t>
      </w:r>
    </w:p>
    <w:p w14:paraId="55F9B81C" w14:textId="77777777" w:rsidR="00860E41" w:rsidRPr="00ED65AC" w:rsidRDefault="00860E41" w:rsidP="00860E41">
      <w:pPr>
        <w:ind w:right="56"/>
        <w:jc w:val="left"/>
      </w:pPr>
      <w:r w:rsidRPr="00ED65AC">
        <w:t xml:space="preserve">The aims of a SAR are to:  </w:t>
      </w:r>
    </w:p>
    <w:p w14:paraId="6818FE62" w14:textId="77777777" w:rsidR="00B00537" w:rsidRPr="00ED65AC" w:rsidRDefault="00B00537" w:rsidP="00860E41">
      <w:pPr>
        <w:ind w:right="56"/>
        <w:jc w:val="left"/>
      </w:pPr>
    </w:p>
    <w:p w14:paraId="21E3EB3E" w14:textId="77777777" w:rsidR="00860E41" w:rsidRPr="00ED65AC" w:rsidRDefault="00860E41" w:rsidP="00E00F8E">
      <w:pPr>
        <w:pStyle w:val="ListParagraph"/>
        <w:numPr>
          <w:ilvl w:val="0"/>
          <w:numId w:val="38"/>
        </w:numPr>
        <w:ind w:right="56"/>
        <w:jc w:val="left"/>
      </w:pPr>
      <w:r w:rsidRPr="00ED65AC">
        <w:t xml:space="preserve">seek to determine what the relevant agencies and individuals involved in the case might possibly have done differently in order to have prevented harm or death;  </w:t>
      </w:r>
    </w:p>
    <w:p w14:paraId="3FC463BE" w14:textId="77777777" w:rsidR="00860E41" w:rsidRPr="00ED65AC" w:rsidRDefault="00860E41" w:rsidP="00E00F8E">
      <w:pPr>
        <w:pStyle w:val="ListParagraph"/>
        <w:numPr>
          <w:ilvl w:val="0"/>
          <w:numId w:val="38"/>
        </w:numPr>
        <w:ind w:right="56"/>
        <w:jc w:val="left"/>
      </w:pPr>
      <w:r w:rsidRPr="00ED65AC">
        <w:t xml:space="preserve">learn lessons from the case and apply the learning to future cases in order to prevent similar harm occurring again;  </w:t>
      </w:r>
    </w:p>
    <w:p w14:paraId="6C334F08" w14:textId="77777777" w:rsidR="00860E41" w:rsidRPr="00ED65AC" w:rsidRDefault="00860E41" w:rsidP="00E00F8E">
      <w:pPr>
        <w:pStyle w:val="ListParagraph"/>
        <w:numPr>
          <w:ilvl w:val="0"/>
          <w:numId w:val="38"/>
        </w:numPr>
        <w:ind w:right="56"/>
        <w:jc w:val="left"/>
      </w:pPr>
      <w:r w:rsidRPr="00ED65AC">
        <w:t xml:space="preserve">generate findings and recommendations which are of practical value to each organisation and professional involved;  </w:t>
      </w:r>
    </w:p>
    <w:p w14:paraId="076BCC0A" w14:textId="77777777" w:rsidR="00860E41" w:rsidRPr="00ED65AC" w:rsidRDefault="00292233" w:rsidP="00E00F8E">
      <w:pPr>
        <w:pStyle w:val="ListParagraph"/>
        <w:numPr>
          <w:ilvl w:val="0"/>
          <w:numId w:val="38"/>
        </w:numPr>
        <w:ind w:right="56"/>
        <w:jc w:val="left"/>
      </w:pPr>
      <w:r w:rsidRPr="00ED65AC">
        <w:t>Provide</w:t>
      </w:r>
      <w:r w:rsidR="00860E41" w:rsidRPr="00ED65AC">
        <w:t xml:space="preserve"> answers for families and friends of adults who have died or been seriously abused or neglected.  </w:t>
      </w:r>
    </w:p>
    <w:p w14:paraId="4D7F3EEC" w14:textId="77777777" w:rsidR="00860E41" w:rsidRPr="00ED65AC" w:rsidRDefault="00860E41" w:rsidP="00860E41">
      <w:pPr>
        <w:ind w:right="56"/>
        <w:jc w:val="left"/>
      </w:pPr>
      <w:r w:rsidRPr="00ED65AC">
        <w:t xml:space="preserve"> </w:t>
      </w:r>
    </w:p>
    <w:p w14:paraId="259DD2C8" w14:textId="77777777" w:rsidR="00860E41" w:rsidRPr="00ED65AC" w:rsidRDefault="00860E41" w:rsidP="00860E41">
      <w:pPr>
        <w:ind w:right="56"/>
        <w:jc w:val="left"/>
      </w:pPr>
      <w:r w:rsidRPr="00ED65AC">
        <w:t xml:space="preserve">The following principles should be applied by Local safeguarding </w:t>
      </w:r>
      <w:r w:rsidR="00292233" w:rsidRPr="00ED65AC">
        <w:t>adults’</w:t>
      </w:r>
      <w:r w:rsidRPr="00ED65AC">
        <w:t xml:space="preserve"> board and their partner organisations to all reviews:  </w:t>
      </w:r>
    </w:p>
    <w:p w14:paraId="32ABFD7A" w14:textId="77777777" w:rsidR="00017957" w:rsidRPr="00ED65AC" w:rsidRDefault="00017957" w:rsidP="00860E41">
      <w:pPr>
        <w:ind w:right="56"/>
        <w:jc w:val="left"/>
      </w:pPr>
    </w:p>
    <w:p w14:paraId="0B27FB5A" w14:textId="77777777" w:rsidR="00860E41" w:rsidRPr="00ED65AC" w:rsidRDefault="00860E41" w:rsidP="00E00F8E">
      <w:pPr>
        <w:pStyle w:val="ListParagraph"/>
        <w:numPr>
          <w:ilvl w:val="0"/>
          <w:numId w:val="39"/>
        </w:numPr>
        <w:ind w:right="56"/>
        <w:jc w:val="left"/>
      </w:pPr>
      <w:r w:rsidRPr="00ED65AC">
        <w:lastRenderedPageBreak/>
        <w:t xml:space="preserve">there must be a culture of continuous learning and improvement across the organisations that work together to safeguard and promote the wellbeing and empowerment of adults, identifying opportunities to draw on what works and promote good practice;  </w:t>
      </w:r>
    </w:p>
    <w:p w14:paraId="17E270DB" w14:textId="77777777" w:rsidR="00860E41" w:rsidRPr="00ED65AC" w:rsidRDefault="00860E41" w:rsidP="00E00F8E">
      <w:pPr>
        <w:pStyle w:val="ListParagraph"/>
        <w:numPr>
          <w:ilvl w:val="0"/>
          <w:numId w:val="39"/>
        </w:numPr>
        <w:ind w:right="56"/>
        <w:jc w:val="left"/>
      </w:pPr>
      <w:r w:rsidRPr="00ED65AC">
        <w:t xml:space="preserve">the approach taken to reviews must be proportionate according to the scale and level of complexity of the issues being examined;  </w:t>
      </w:r>
    </w:p>
    <w:p w14:paraId="65104E22" w14:textId="77777777" w:rsidR="00860E41" w:rsidRPr="00ED65AC" w:rsidRDefault="00860E41" w:rsidP="00E00F8E">
      <w:pPr>
        <w:pStyle w:val="ListParagraph"/>
        <w:numPr>
          <w:ilvl w:val="0"/>
          <w:numId w:val="39"/>
        </w:numPr>
        <w:ind w:right="56"/>
        <w:jc w:val="left"/>
      </w:pPr>
      <w:r w:rsidRPr="00ED65AC">
        <w:t xml:space="preserve">reviews of serious cases must be led by individuals who are independent of the case under review and of the organisations whose actions are being reviewed;  </w:t>
      </w:r>
    </w:p>
    <w:p w14:paraId="3D92609E" w14:textId="77777777" w:rsidR="00860E41" w:rsidRPr="00ED65AC" w:rsidRDefault="00860E41" w:rsidP="00E00F8E">
      <w:pPr>
        <w:pStyle w:val="ListParagraph"/>
        <w:numPr>
          <w:ilvl w:val="0"/>
          <w:numId w:val="39"/>
        </w:numPr>
        <w:ind w:right="56"/>
        <w:jc w:val="left"/>
      </w:pPr>
      <w:r w:rsidRPr="00ED65AC">
        <w:t xml:space="preserve">professionals must be involved fully in reviews and invited to contribute their perspectives without fear of being blamed for actions they took in good faith; and  </w:t>
      </w:r>
    </w:p>
    <w:p w14:paraId="33916750" w14:textId="77777777" w:rsidR="00860E41" w:rsidRPr="00ED65AC" w:rsidRDefault="00292233" w:rsidP="00E00F8E">
      <w:pPr>
        <w:pStyle w:val="ListParagraph"/>
        <w:numPr>
          <w:ilvl w:val="0"/>
          <w:numId w:val="39"/>
        </w:numPr>
        <w:ind w:right="56"/>
        <w:jc w:val="left"/>
      </w:pPr>
      <w:r w:rsidRPr="00ED65AC">
        <w:t>Families</w:t>
      </w:r>
      <w:r w:rsidR="00860E41" w:rsidRPr="00ED65AC">
        <w:t xml:space="preserve"> must be invited to contribute to reviews. They should understand how they are going to be involved and their expectations should be managed appropriately and sensitively.  </w:t>
      </w:r>
    </w:p>
    <w:p w14:paraId="6C3540B3" w14:textId="77777777" w:rsidR="00860E41" w:rsidRPr="00ED65AC" w:rsidRDefault="00860E41" w:rsidP="00860E41">
      <w:pPr>
        <w:ind w:right="56"/>
        <w:jc w:val="left"/>
      </w:pPr>
      <w:r w:rsidRPr="00ED65AC">
        <w:t xml:space="preserve"> </w:t>
      </w:r>
    </w:p>
    <w:p w14:paraId="52000EA9" w14:textId="77777777" w:rsidR="00860E41" w:rsidRPr="00ED65AC" w:rsidRDefault="00860E41" w:rsidP="00860E41">
      <w:pPr>
        <w:ind w:right="56"/>
        <w:jc w:val="left"/>
      </w:pPr>
      <w:r w:rsidRPr="00ED65AC">
        <w:t xml:space="preserve">In setting up a SAR, the Local safeguarding </w:t>
      </w:r>
      <w:r w:rsidR="00292233" w:rsidRPr="00ED65AC">
        <w:t>adults’</w:t>
      </w:r>
      <w:r w:rsidRPr="00ED65AC">
        <w:t xml:space="preserve"> board must also consider how the process can dovetail with any other relevant investigations that are running parallel, such as a child serious case review (SCR) or domestic homicide review (DHR), a serious incident (SI) investigation, a criminal investigation or an inquest. An SI report produced by the ELFT may contribute to the SAR process.  </w:t>
      </w:r>
    </w:p>
    <w:p w14:paraId="673F3824" w14:textId="77777777" w:rsidR="00860E41" w:rsidRPr="00ED65AC" w:rsidRDefault="00860E41" w:rsidP="00860E41">
      <w:pPr>
        <w:ind w:right="56"/>
        <w:jc w:val="left"/>
      </w:pPr>
      <w:r w:rsidRPr="00ED65AC">
        <w:t xml:space="preserve">  </w:t>
      </w:r>
    </w:p>
    <w:p w14:paraId="7F59B99B" w14:textId="77777777" w:rsidR="00860E41" w:rsidRPr="00ED65AC" w:rsidRDefault="00860E41" w:rsidP="00860E41">
      <w:pPr>
        <w:ind w:right="56"/>
        <w:jc w:val="left"/>
      </w:pPr>
      <w:r w:rsidRPr="00ED65AC">
        <w:t xml:space="preserve">Consideration must be given to how all parallel investigations can be managed with a SAR in the most effective manner possible so that organisations and professionals can learn from the case - for example, considering whether some aspects of the reviews can be commissioned jointly so as to reduce duplication of work for the organisations involved. </w:t>
      </w:r>
    </w:p>
    <w:p w14:paraId="30326B2B" w14:textId="77777777" w:rsidR="00860E41" w:rsidRPr="00ED65AC" w:rsidRDefault="00860E41" w:rsidP="00860E41">
      <w:pPr>
        <w:ind w:right="56"/>
        <w:jc w:val="left"/>
      </w:pPr>
      <w:r w:rsidRPr="00ED65AC">
        <w:t xml:space="preserve"> </w:t>
      </w:r>
    </w:p>
    <w:p w14:paraId="19460DD7" w14:textId="77777777" w:rsidR="00017957" w:rsidRPr="00ED65AC" w:rsidRDefault="00860E41" w:rsidP="00860E41">
      <w:pPr>
        <w:autoSpaceDE w:val="0"/>
        <w:autoSpaceDN w:val="0"/>
        <w:adjustRightInd w:val="0"/>
        <w:spacing w:after="0" w:line="240" w:lineRule="auto"/>
        <w:ind w:left="0" w:firstLine="0"/>
        <w:jc w:val="left"/>
        <w:rPr>
          <w:rFonts w:eastAsiaTheme="minorEastAsia"/>
          <w:b/>
          <w:bCs/>
        </w:rPr>
      </w:pPr>
      <w:r w:rsidRPr="00ED65AC">
        <w:rPr>
          <w:rFonts w:eastAsiaTheme="minorEastAsia"/>
          <w:b/>
          <w:bCs/>
        </w:rPr>
        <w:t>Outcomes from SARs</w:t>
      </w:r>
    </w:p>
    <w:p w14:paraId="2F8DB3F1"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b/>
          <w:bCs/>
        </w:rPr>
        <w:t xml:space="preserve"> </w:t>
      </w:r>
    </w:p>
    <w:p w14:paraId="6A3CFF49"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SAR reports will: </w:t>
      </w:r>
    </w:p>
    <w:p w14:paraId="411A9273" w14:textId="77777777" w:rsidR="00017957" w:rsidRPr="00ED65AC" w:rsidRDefault="00017957" w:rsidP="00860E41">
      <w:pPr>
        <w:autoSpaceDE w:val="0"/>
        <w:autoSpaceDN w:val="0"/>
        <w:adjustRightInd w:val="0"/>
        <w:spacing w:after="0" w:line="240" w:lineRule="auto"/>
        <w:ind w:left="0" w:firstLine="0"/>
        <w:jc w:val="left"/>
        <w:rPr>
          <w:rFonts w:eastAsiaTheme="minorEastAsia"/>
        </w:rPr>
      </w:pPr>
    </w:p>
    <w:p w14:paraId="33711414" w14:textId="77777777" w:rsidR="00860E41" w:rsidRPr="00ED65AC" w:rsidRDefault="00860E41" w:rsidP="00E00F8E">
      <w:pPr>
        <w:pStyle w:val="ListParagraph"/>
        <w:numPr>
          <w:ilvl w:val="0"/>
          <w:numId w:val="40"/>
        </w:numPr>
        <w:autoSpaceDE w:val="0"/>
        <w:autoSpaceDN w:val="0"/>
        <w:adjustRightInd w:val="0"/>
        <w:spacing w:after="0" w:line="240" w:lineRule="auto"/>
        <w:jc w:val="left"/>
        <w:rPr>
          <w:rFonts w:eastAsiaTheme="minorEastAsia"/>
        </w:rPr>
      </w:pPr>
      <w:r w:rsidRPr="00ED65AC">
        <w:rPr>
          <w:rFonts w:eastAsiaTheme="minorEastAsia"/>
        </w:rPr>
        <w:t xml:space="preserve">provide a sound analysis of what happened, why and what action needs to be taken to prevent a reoccurrence, if possible </w:t>
      </w:r>
    </w:p>
    <w:p w14:paraId="141C15FD" w14:textId="77777777" w:rsidR="00860E41" w:rsidRPr="00ED65AC" w:rsidRDefault="00860E41" w:rsidP="00E00F8E">
      <w:pPr>
        <w:pStyle w:val="ListParagraph"/>
        <w:numPr>
          <w:ilvl w:val="0"/>
          <w:numId w:val="40"/>
        </w:numPr>
        <w:autoSpaceDE w:val="0"/>
        <w:autoSpaceDN w:val="0"/>
        <w:adjustRightInd w:val="0"/>
        <w:spacing w:after="0" w:line="240" w:lineRule="auto"/>
        <w:jc w:val="left"/>
        <w:rPr>
          <w:rFonts w:eastAsiaTheme="minorEastAsia"/>
        </w:rPr>
      </w:pPr>
      <w:r w:rsidRPr="00ED65AC">
        <w:rPr>
          <w:rFonts w:eastAsiaTheme="minorEastAsia"/>
        </w:rPr>
        <w:t xml:space="preserve">be written in plain English </w:t>
      </w:r>
    </w:p>
    <w:p w14:paraId="148452C5" w14:textId="77777777" w:rsidR="00860E41" w:rsidRPr="00ED65AC" w:rsidRDefault="00860E41" w:rsidP="00E00F8E">
      <w:pPr>
        <w:pStyle w:val="ListParagraph"/>
        <w:numPr>
          <w:ilvl w:val="0"/>
          <w:numId w:val="40"/>
        </w:numPr>
        <w:autoSpaceDE w:val="0"/>
        <w:autoSpaceDN w:val="0"/>
        <w:adjustRightInd w:val="0"/>
        <w:spacing w:after="0" w:line="240" w:lineRule="auto"/>
        <w:jc w:val="left"/>
        <w:rPr>
          <w:rFonts w:eastAsiaTheme="minorEastAsia"/>
        </w:rPr>
      </w:pPr>
      <w:r w:rsidRPr="00ED65AC">
        <w:rPr>
          <w:rFonts w:eastAsiaTheme="minorEastAsia"/>
        </w:rPr>
        <w:t xml:space="preserve">contain findings of practical value to organisations and professionals </w:t>
      </w:r>
    </w:p>
    <w:p w14:paraId="33680A76"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p>
    <w:p w14:paraId="396621DE"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There is a legal duty for the Trust to share information for the purpose of enabling or assisting the Safeguarding Adult Board / Partnership to perform its functions, including that of a SAR. The Trust </w:t>
      </w:r>
      <w:r w:rsidR="00292233" w:rsidRPr="00ED65AC">
        <w:rPr>
          <w:rFonts w:eastAsiaTheme="minorEastAsia"/>
        </w:rPr>
        <w:t>Safeguarding team</w:t>
      </w:r>
      <w:r w:rsidRPr="00ED65AC">
        <w:rPr>
          <w:rFonts w:eastAsiaTheme="minorEastAsia"/>
        </w:rPr>
        <w:t xml:space="preserve"> is the point of contact for all SAR proceedings. </w:t>
      </w:r>
    </w:p>
    <w:p w14:paraId="1E2E02B0" w14:textId="77777777" w:rsidR="00017957" w:rsidRPr="00ED65AC" w:rsidRDefault="00017957" w:rsidP="00860E41">
      <w:pPr>
        <w:autoSpaceDE w:val="0"/>
        <w:autoSpaceDN w:val="0"/>
        <w:adjustRightInd w:val="0"/>
        <w:spacing w:after="0" w:line="240" w:lineRule="auto"/>
        <w:ind w:left="0" w:firstLine="0"/>
        <w:jc w:val="left"/>
        <w:rPr>
          <w:rFonts w:eastAsiaTheme="minorEastAsia"/>
        </w:rPr>
      </w:pPr>
    </w:p>
    <w:p w14:paraId="6629E6E3"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The Safeguarding Adult Board / Partnership will ensure that there is appropriate involvement in the review process of professionals and organisations who were involved with the adult. </w:t>
      </w:r>
    </w:p>
    <w:p w14:paraId="708B8135"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In the interest of transparency and disseminating learning the Safeguarding Adult Board / Partnership will consider publishing the reports within the legal parameters about confidentiality. </w:t>
      </w:r>
    </w:p>
    <w:p w14:paraId="32E8B9ED" w14:textId="77777777" w:rsidR="00860E41" w:rsidRPr="00ED65AC" w:rsidRDefault="00860E41" w:rsidP="00860E41">
      <w:pPr>
        <w:ind w:right="56"/>
        <w:jc w:val="left"/>
        <w:rPr>
          <w:rFonts w:eastAsiaTheme="minorEastAsia"/>
        </w:rPr>
      </w:pPr>
      <w:r w:rsidRPr="00ED65AC">
        <w:rPr>
          <w:rFonts w:eastAsiaTheme="minorEastAsia"/>
        </w:rPr>
        <w:t>The Trust has a responsibility to ensure that the learning is disseminated and embedded across the organisation.</w:t>
      </w:r>
    </w:p>
    <w:p w14:paraId="253193B0" w14:textId="77777777" w:rsidR="009506FB" w:rsidRPr="00ED65AC" w:rsidRDefault="009506FB" w:rsidP="00860E41">
      <w:pPr>
        <w:ind w:right="56"/>
        <w:jc w:val="left"/>
        <w:rPr>
          <w:rFonts w:eastAsiaTheme="minorEastAsia"/>
        </w:rPr>
      </w:pPr>
    </w:p>
    <w:p w14:paraId="79FB9190" w14:textId="77777777" w:rsidR="009506FB" w:rsidRPr="00F60879" w:rsidRDefault="009506FB" w:rsidP="00F60879">
      <w:pPr>
        <w:pStyle w:val="ListParagraph"/>
        <w:numPr>
          <w:ilvl w:val="0"/>
          <w:numId w:val="74"/>
        </w:numPr>
        <w:autoSpaceDE w:val="0"/>
        <w:autoSpaceDN w:val="0"/>
        <w:adjustRightInd w:val="0"/>
        <w:spacing w:after="0" w:line="240" w:lineRule="auto"/>
        <w:jc w:val="left"/>
        <w:rPr>
          <w:rFonts w:eastAsiaTheme="minorHAnsi"/>
          <w:b/>
          <w:bCs/>
          <w:lang w:eastAsia="en-US"/>
        </w:rPr>
      </w:pPr>
      <w:r w:rsidRPr="00F60879">
        <w:rPr>
          <w:rFonts w:eastAsiaTheme="minorHAnsi"/>
          <w:b/>
          <w:bCs/>
          <w:lang w:eastAsia="en-US"/>
        </w:rPr>
        <w:t xml:space="preserve">Domestic Homicides </w:t>
      </w:r>
    </w:p>
    <w:p w14:paraId="430C3E38" w14:textId="77777777" w:rsidR="009506FB" w:rsidRPr="00ED65AC" w:rsidRDefault="009506FB" w:rsidP="009506FB">
      <w:pPr>
        <w:autoSpaceDE w:val="0"/>
        <w:autoSpaceDN w:val="0"/>
        <w:adjustRightInd w:val="0"/>
        <w:spacing w:after="0" w:line="240" w:lineRule="auto"/>
        <w:ind w:left="0" w:firstLine="0"/>
        <w:jc w:val="left"/>
        <w:rPr>
          <w:rFonts w:eastAsiaTheme="minorHAnsi"/>
          <w:lang w:eastAsia="en-US"/>
        </w:rPr>
      </w:pPr>
    </w:p>
    <w:p w14:paraId="47BBBC64" w14:textId="77777777" w:rsidR="009506FB" w:rsidRPr="00ED65AC" w:rsidRDefault="009506FB" w:rsidP="009506FB">
      <w:pPr>
        <w:autoSpaceDE w:val="0"/>
        <w:autoSpaceDN w:val="0"/>
        <w:adjustRightInd w:val="0"/>
        <w:ind w:left="720"/>
      </w:pPr>
      <w:r w:rsidRPr="00ED65AC">
        <w:t>The Home Office Definition of Domestic Homicide Review (DHR) is as follows:</w:t>
      </w:r>
    </w:p>
    <w:p w14:paraId="08371E33" w14:textId="77777777" w:rsidR="009506FB" w:rsidRPr="00ED65AC" w:rsidRDefault="009506FB" w:rsidP="009506FB">
      <w:pPr>
        <w:autoSpaceDE w:val="0"/>
        <w:autoSpaceDN w:val="0"/>
        <w:adjustRightInd w:val="0"/>
        <w:ind w:left="720"/>
      </w:pPr>
    </w:p>
    <w:p w14:paraId="458E4426" w14:textId="77777777" w:rsidR="009506FB" w:rsidRPr="00ED65AC" w:rsidRDefault="009506FB" w:rsidP="009506FB">
      <w:pPr>
        <w:autoSpaceDE w:val="0"/>
        <w:autoSpaceDN w:val="0"/>
        <w:adjustRightInd w:val="0"/>
        <w:ind w:left="720"/>
        <w:rPr>
          <w:bCs/>
          <w:i/>
          <w:iCs/>
        </w:rPr>
      </w:pPr>
      <w:r w:rsidRPr="00ED65AC">
        <w:rPr>
          <w:b/>
          <w:bCs/>
          <w:i/>
          <w:iCs/>
        </w:rPr>
        <w:t>‘</w:t>
      </w:r>
      <w:r w:rsidRPr="00ED65AC">
        <w:rPr>
          <w:bCs/>
          <w:i/>
          <w:iCs/>
        </w:rPr>
        <w:t>A review of the circumstances in which the death of a person aged 16 years or over has, or appears to have resulted from violence, abuse or neglect by –</w:t>
      </w:r>
    </w:p>
    <w:p w14:paraId="7DD9336D" w14:textId="77777777" w:rsidR="009506FB" w:rsidRPr="00ED65AC" w:rsidRDefault="009506FB" w:rsidP="009506FB">
      <w:pPr>
        <w:autoSpaceDE w:val="0"/>
        <w:autoSpaceDN w:val="0"/>
        <w:adjustRightInd w:val="0"/>
        <w:ind w:left="720"/>
        <w:rPr>
          <w:bCs/>
          <w:i/>
          <w:iCs/>
        </w:rPr>
      </w:pPr>
    </w:p>
    <w:p w14:paraId="1096E3B2" w14:textId="77777777" w:rsidR="009506FB" w:rsidRPr="00ED65AC" w:rsidRDefault="009506FB" w:rsidP="0027535E">
      <w:pPr>
        <w:pStyle w:val="ListParagraph"/>
        <w:numPr>
          <w:ilvl w:val="0"/>
          <w:numId w:val="57"/>
        </w:numPr>
        <w:autoSpaceDE w:val="0"/>
        <w:autoSpaceDN w:val="0"/>
        <w:adjustRightInd w:val="0"/>
        <w:rPr>
          <w:bCs/>
          <w:i/>
          <w:iCs/>
        </w:rPr>
      </w:pPr>
      <w:r w:rsidRPr="00ED65AC">
        <w:rPr>
          <w:bCs/>
          <w:i/>
          <w:iCs/>
        </w:rPr>
        <w:lastRenderedPageBreak/>
        <w:t>a person to whom (s)he was related or with whom (s)he was or had been in an intimate personal relationship, or;</w:t>
      </w:r>
    </w:p>
    <w:p w14:paraId="07A9EA53" w14:textId="77777777" w:rsidR="009506FB" w:rsidRPr="00ED65AC" w:rsidRDefault="009506FB" w:rsidP="009506FB">
      <w:pPr>
        <w:pStyle w:val="ListParagraph"/>
        <w:autoSpaceDE w:val="0"/>
        <w:autoSpaceDN w:val="0"/>
        <w:adjustRightInd w:val="0"/>
        <w:ind w:left="1070" w:firstLine="0"/>
        <w:rPr>
          <w:bCs/>
          <w:i/>
          <w:iCs/>
        </w:rPr>
      </w:pPr>
    </w:p>
    <w:p w14:paraId="1C8F30A5" w14:textId="77777777" w:rsidR="009506FB" w:rsidRPr="00ED65AC" w:rsidRDefault="009506FB" w:rsidP="009506FB">
      <w:pPr>
        <w:autoSpaceDE w:val="0"/>
        <w:autoSpaceDN w:val="0"/>
        <w:adjustRightInd w:val="0"/>
        <w:ind w:left="720"/>
        <w:rPr>
          <w:bCs/>
          <w:i/>
          <w:iCs/>
        </w:rPr>
      </w:pPr>
      <w:r w:rsidRPr="00ED65AC">
        <w:rPr>
          <w:bCs/>
          <w:i/>
          <w:iCs/>
        </w:rPr>
        <w:t>(b) a member of the same household as himself/herself.</w:t>
      </w:r>
    </w:p>
    <w:p w14:paraId="3C49F026" w14:textId="77777777" w:rsidR="009506FB" w:rsidRPr="00ED65AC" w:rsidRDefault="009506FB" w:rsidP="009506FB">
      <w:pPr>
        <w:autoSpaceDE w:val="0"/>
        <w:autoSpaceDN w:val="0"/>
        <w:adjustRightInd w:val="0"/>
        <w:ind w:left="720"/>
        <w:rPr>
          <w:bCs/>
          <w:i/>
          <w:iCs/>
        </w:rPr>
      </w:pPr>
      <w:r w:rsidRPr="00ED65AC">
        <w:rPr>
          <w:bCs/>
          <w:i/>
          <w:iCs/>
        </w:rPr>
        <w:t>A review to be held with a view to identifying the lessons to be learned from the death; this may include considering whether appropriate support, procedures resources and interventions were in place and responsive to the needs of the victim’.</w:t>
      </w:r>
    </w:p>
    <w:p w14:paraId="7B8EC335" w14:textId="77777777" w:rsidR="009506FB" w:rsidRPr="00ED65AC" w:rsidRDefault="009506FB" w:rsidP="009506FB">
      <w:pPr>
        <w:autoSpaceDE w:val="0"/>
        <w:autoSpaceDN w:val="0"/>
        <w:adjustRightInd w:val="0"/>
        <w:ind w:left="720"/>
        <w:rPr>
          <w:bCs/>
          <w:i/>
          <w:iCs/>
        </w:rPr>
      </w:pPr>
    </w:p>
    <w:p w14:paraId="2EE3CD8D" w14:textId="77777777" w:rsidR="008A2AB8" w:rsidRPr="00ED65AC" w:rsidRDefault="009506FB" w:rsidP="009506FB">
      <w:pPr>
        <w:autoSpaceDE w:val="0"/>
        <w:autoSpaceDN w:val="0"/>
        <w:adjustRightInd w:val="0"/>
        <w:ind w:left="720"/>
      </w:pPr>
      <w:r w:rsidRPr="00ED65AC">
        <w:t>Intimate personal relationships include relationships between adults who are or have been intimate partners or family members, regardless of gender or sexuality.</w:t>
      </w:r>
    </w:p>
    <w:p w14:paraId="74517974" w14:textId="77777777" w:rsidR="008A2AB8" w:rsidRPr="00ED65AC" w:rsidRDefault="008A2AB8" w:rsidP="009506FB">
      <w:pPr>
        <w:autoSpaceDE w:val="0"/>
        <w:autoSpaceDN w:val="0"/>
        <w:adjustRightInd w:val="0"/>
        <w:ind w:left="720"/>
      </w:pPr>
    </w:p>
    <w:p w14:paraId="74AD522C" w14:textId="77777777" w:rsidR="009506FB" w:rsidRPr="00ED65AC" w:rsidRDefault="009506FB" w:rsidP="009506FB">
      <w:pPr>
        <w:autoSpaceDE w:val="0"/>
        <w:autoSpaceDN w:val="0"/>
        <w:adjustRightInd w:val="0"/>
        <w:ind w:left="720"/>
      </w:pPr>
      <w:r w:rsidRPr="00ED65AC">
        <w:t xml:space="preserve"> A member of the same household is defined in section 9(1) of the Domestic Violence, Crime and Victims Act [2004] as: </w:t>
      </w:r>
    </w:p>
    <w:p w14:paraId="383645B7" w14:textId="77777777" w:rsidR="008A2AB8" w:rsidRPr="00ED65AC" w:rsidRDefault="008A2AB8" w:rsidP="009506FB">
      <w:pPr>
        <w:autoSpaceDE w:val="0"/>
        <w:autoSpaceDN w:val="0"/>
        <w:adjustRightInd w:val="0"/>
        <w:ind w:left="720"/>
      </w:pPr>
    </w:p>
    <w:p w14:paraId="151D4E55" w14:textId="77777777" w:rsidR="009506FB" w:rsidRPr="00ED65AC" w:rsidRDefault="009506FB" w:rsidP="0027535E">
      <w:pPr>
        <w:numPr>
          <w:ilvl w:val="0"/>
          <w:numId w:val="56"/>
        </w:numPr>
        <w:tabs>
          <w:tab w:val="clear" w:pos="1140"/>
          <w:tab w:val="num" w:pos="1440"/>
        </w:tabs>
        <w:autoSpaceDE w:val="0"/>
        <w:autoSpaceDN w:val="0"/>
        <w:adjustRightInd w:val="0"/>
        <w:spacing w:after="0" w:line="240" w:lineRule="auto"/>
        <w:ind w:left="1440" w:hanging="720"/>
        <w:jc w:val="left"/>
      </w:pPr>
      <w:r w:rsidRPr="00ED65AC">
        <w:t xml:space="preserve">a person is to be regarded as a ’member’ of a particular household, even if (s)he does not live in that household, if (s)he visits it so often and for such periods of time that it is reasonable to regard that person as a member of it; </w:t>
      </w:r>
    </w:p>
    <w:p w14:paraId="2052C5FB" w14:textId="77777777" w:rsidR="009506FB" w:rsidRPr="00ED65AC" w:rsidRDefault="00292233" w:rsidP="0027535E">
      <w:pPr>
        <w:numPr>
          <w:ilvl w:val="0"/>
          <w:numId w:val="56"/>
        </w:numPr>
        <w:tabs>
          <w:tab w:val="clear" w:pos="1140"/>
          <w:tab w:val="num" w:pos="1440"/>
        </w:tabs>
        <w:autoSpaceDE w:val="0"/>
        <w:autoSpaceDN w:val="0"/>
        <w:adjustRightInd w:val="0"/>
        <w:spacing w:after="0" w:line="240" w:lineRule="auto"/>
        <w:ind w:left="1440" w:hanging="720"/>
        <w:jc w:val="left"/>
      </w:pPr>
      <w:r w:rsidRPr="00ED65AC">
        <w:t>Where</w:t>
      </w:r>
      <w:r w:rsidR="009506FB" w:rsidRPr="00ED65AC">
        <w:t xml:space="preserve"> a victim (V) lived in different households at different times, ‘the same household as V refers to the household in which V was living at the time of the act that caused V’s death. </w:t>
      </w:r>
    </w:p>
    <w:p w14:paraId="22820361" w14:textId="77777777" w:rsidR="009506FB" w:rsidRPr="00ED65AC" w:rsidRDefault="009506FB" w:rsidP="009506FB">
      <w:pPr>
        <w:tabs>
          <w:tab w:val="num" w:pos="1440"/>
        </w:tabs>
        <w:autoSpaceDE w:val="0"/>
        <w:autoSpaceDN w:val="0"/>
        <w:adjustRightInd w:val="0"/>
        <w:spacing w:after="0" w:line="240" w:lineRule="auto"/>
        <w:ind w:left="1440"/>
      </w:pPr>
    </w:p>
    <w:p w14:paraId="70C867DE" w14:textId="77777777" w:rsidR="009506FB" w:rsidRPr="00ED65AC" w:rsidRDefault="009506FB" w:rsidP="009506FB">
      <w:pPr>
        <w:autoSpaceDE w:val="0"/>
        <w:autoSpaceDN w:val="0"/>
        <w:adjustRightInd w:val="0"/>
        <w:ind w:left="720"/>
      </w:pPr>
      <w:r w:rsidRPr="00ED65AC">
        <w:t>When victims of domestic homicide are aged between 16 and 18, a child Serious Case Review should take precedence over a DHR. However, it is vital that any elements of domestic violence relating to the homicide are addressed fully and the review includes representatives with a thorough understanding of domestic violence.</w:t>
      </w:r>
    </w:p>
    <w:p w14:paraId="5345A25D" w14:textId="77777777" w:rsidR="009506FB" w:rsidRPr="00ED65AC" w:rsidRDefault="009506FB" w:rsidP="009506FB">
      <w:pPr>
        <w:pStyle w:val="Default"/>
        <w:ind w:left="720"/>
        <w:rPr>
          <w:rFonts w:ascii="Arial" w:hAnsi="Arial" w:cs="Arial"/>
          <w:color w:val="auto"/>
          <w:sz w:val="22"/>
          <w:szCs w:val="22"/>
        </w:rPr>
      </w:pPr>
    </w:p>
    <w:p w14:paraId="3172A739" w14:textId="77777777" w:rsidR="009506FB" w:rsidRPr="00ED65AC" w:rsidRDefault="009506FB" w:rsidP="009506FB">
      <w:pPr>
        <w:autoSpaceDE w:val="0"/>
        <w:autoSpaceDN w:val="0"/>
        <w:adjustRightInd w:val="0"/>
        <w:ind w:left="720"/>
      </w:pPr>
      <w:r w:rsidRPr="00ED65AC">
        <w:t>Where a victim took their own life (suicide) and the circumstances give rise to concern, for example it emerges that there was coercive controlling behaviour in the relationship, a review should be undertaken, even if a suspect is not charges with an offence or they are tried and acquitted.  Reviews are not about who is culpable.</w:t>
      </w:r>
    </w:p>
    <w:p w14:paraId="1685FC98" w14:textId="77777777" w:rsidR="009506FB" w:rsidRPr="00ED65AC" w:rsidRDefault="009506FB" w:rsidP="009506FB">
      <w:pPr>
        <w:pStyle w:val="Default"/>
        <w:rPr>
          <w:rFonts w:ascii="Arial" w:hAnsi="Arial" w:cs="Arial"/>
          <w:b/>
          <w:bCs/>
          <w:color w:val="auto"/>
          <w:sz w:val="22"/>
          <w:szCs w:val="22"/>
        </w:rPr>
      </w:pPr>
    </w:p>
    <w:p w14:paraId="2D380041" w14:textId="77777777" w:rsidR="009506FB" w:rsidRPr="00ED65AC" w:rsidRDefault="009506FB" w:rsidP="009506FB">
      <w:pPr>
        <w:pStyle w:val="ListParagraph"/>
        <w:shd w:val="clear" w:color="auto" w:fill="FFFFFF"/>
        <w:spacing w:after="0" w:line="240" w:lineRule="auto"/>
        <w:textAlignment w:val="baseline"/>
        <w:rPr>
          <w:b/>
          <w:color w:val="525252"/>
          <w:shd w:val="clear" w:color="auto" w:fill="FFFFFF"/>
        </w:rPr>
      </w:pPr>
      <w:r w:rsidRPr="00ED65AC">
        <w:rPr>
          <w:b/>
          <w:color w:val="525252"/>
          <w:shd w:val="clear" w:color="auto" w:fill="FFFFFF"/>
        </w:rPr>
        <w:t>The purpose of Domestic Homicide Review not to reinvestigate the death or apportion blame, but to:</w:t>
      </w:r>
    </w:p>
    <w:p w14:paraId="586E7775" w14:textId="77777777" w:rsidR="009506FB" w:rsidRPr="00ED65AC" w:rsidRDefault="009506FB" w:rsidP="009506FB">
      <w:pPr>
        <w:pStyle w:val="ListParagraph"/>
        <w:shd w:val="clear" w:color="auto" w:fill="FFFFFF"/>
        <w:spacing w:after="0" w:line="240" w:lineRule="auto"/>
        <w:textAlignment w:val="baseline"/>
        <w:rPr>
          <w:b/>
          <w:color w:val="525252"/>
          <w:shd w:val="clear" w:color="auto" w:fill="FFFFFF"/>
        </w:rPr>
      </w:pPr>
    </w:p>
    <w:p w14:paraId="20E9A609" w14:textId="77777777" w:rsidR="009506FB" w:rsidRPr="00ED65AC" w:rsidRDefault="009506FB" w:rsidP="009506FB">
      <w:pPr>
        <w:pStyle w:val="ListParagraph"/>
        <w:shd w:val="clear" w:color="auto" w:fill="FFFFFF"/>
        <w:spacing w:after="0" w:line="240" w:lineRule="auto"/>
        <w:textAlignment w:val="baseline"/>
        <w:rPr>
          <w:color w:val="525252"/>
          <w:shd w:val="clear" w:color="auto" w:fill="FFFFFF"/>
        </w:rPr>
      </w:pPr>
    </w:p>
    <w:p w14:paraId="3E937BA4" w14:textId="77777777" w:rsidR="009506FB" w:rsidRPr="00ED65AC" w:rsidRDefault="009506FB" w:rsidP="0027535E">
      <w:pPr>
        <w:pStyle w:val="ListParagraph"/>
        <w:numPr>
          <w:ilvl w:val="0"/>
          <w:numId w:val="58"/>
        </w:numPr>
        <w:shd w:val="clear" w:color="auto" w:fill="FFFFFF"/>
        <w:spacing w:after="0" w:line="240" w:lineRule="auto"/>
        <w:jc w:val="left"/>
        <w:textAlignment w:val="baseline"/>
        <w:rPr>
          <w:rFonts w:eastAsia="Times New Roman"/>
          <w:color w:val="525252"/>
        </w:rPr>
      </w:pPr>
      <w:r w:rsidRPr="00ED65AC">
        <w:rPr>
          <w:rFonts w:eastAsia="Times New Roman"/>
          <w:color w:val="525252"/>
        </w:rPr>
        <w:t>establish what lessons are to be learned from the domestic homicide, regarding the way in which local professionals and organisations work individually and together to safeguard victims;</w:t>
      </w:r>
    </w:p>
    <w:p w14:paraId="3AFB0A49" w14:textId="77777777" w:rsidR="009506FB" w:rsidRPr="00ED65AC" w:rsidRDefault="009506FB" w:rsidP="009506FB">
      <w:pPr>
        <w:pStyle w:val="ListParagraph"/>
        <w:shd w:val="clear" w:color="auto" w:fill="FFFFFF"/>
        <w:spacing w:after="0" w:line="240" w:lineRule="auto"/>
        <w:textAlignment w:val="baseline"/>
        <w:rPr>
          <w:rFonts w:eastAsia="Times New Roman"/>
          <w:color w:val="525252"/>
        </w:rPr>
      </w:pPr>
    </w:p>
    <w:p w14:paraId="4BC665D7" w14:textId="77777777" w:rsidR="009506FB" w:rsidRPr="00ED65AC" w:rsidRDefault="009506FB" w:rsidP="0027535E">
      <w:pPr>
        <w:pStyle w:val="ListParagraph"/>
        <w:numPr>
          <w:ilvl w:val="0"/>
          <w:numId w:val="58"/>
        </w:numPr>
        <w:shd w:val="clear" w:color="auto" w:fill="FFFFFF"/>
        <w:spacing w:after="0" w:line="240" w:lineRule="auto"/>
        <w:jc w:val="left"/>
        <w:textAlignment w:val="baseline"/>
        <w:rPr>
          <w:rFonts w:eastAsia="Times New Roman"/>
          <w:color w:val="525252"/>
        </w:rPr>
      </w:pPr>
      <w:r w:rsidRPr="00ED65AC">
        <w:rPr>
          <w:rFonts w:eastAsia="Times New Roman"/>
          <w:color w:val="525252"/>
        </w:rPr>
        <w:t>identify clearly what those lessons are, both within and between agencies, how they will be acted on, within what timescales, and what is expected to change as a result;</w:t>
      </w:r>
    </w:p>
    <w:p w14:paraId="153DC259" w14:textId="77777777" w:rsidR="009506FB" w:rsidRPr="00292233" w:rsidRDefault="009506FB" w:rsidP="00292233">
      <w:pPr>
        <w:shd w:val="clear" w:color="auto" w:fill="FFFFFF"/>
        <w:spacing w:after="0" w:line="240" w:lineRule="auto"/>
        <w:ind w:left="0" w:firstLine="0"/>
        <w:textAlignment w:val="baseline"/>
        <w:rPr>
          <w:rFonts w:eastAsia="Times New Roman"/>
          <w:color w:val="525252"/>
        </w:rPr>
      </w:pPr>
    </w:p>
    <w:p w14:paraId="7D55909E" w14:textId="77777777" w:rsidR="009506FB" w:rsidRPr="00ED65AC" w:rsidRDefault="009506FB" w:rsidP="0027535E">
      <w:pPr>
        <w:pStyle w:val="ListParagraph"/>
        <w:numPr>
          <w:ilvl w:val="0"/>
          <w:numId w:val="58"/>
        </w:numPr>
        <w:shd w:val="clear" w:color="auto" w:fill="FFFFFF"/>
        <w:spacing w:after="0" w:line="240" w:lineRule="auto"/>
        <w:jc w:val="left"/>
        <w:textAlignment w:val="baseline"/>
        <w:rPr>
          <w:rFonts w:eastAsia="Times New Roman"/>
          <w:color w:val="525252"/>
        </w:rPr>
      </w:pPr>
      <w:r w:rsidRPr="00ED65AC">
        <w:rPr>
          <w:rFonts w:eastAsia="Times New Roman"/>
          <w:color w:val="525252"/>
        </w:rPr>
        <w:t>apply these lessons to service responses including changes to policies and procedures as appropriate; and to,</w:t>
      </w:r>
    </w:p>
    <w:p w14:paraId="5699F7C1" w14:textId="77777777" w:rsidR="009506FB" w:rsidRPr="00ED65AC" w:rsidRDefault="009506FB" w:rsidP="009506FB">
      <w:pPr>
        <w:pStyle w:val="ListParagraph"/>
        <w:shd w:val="clear" w:color="auto" w:fill="FFFFFF"/>
        <w:spacing w:after="0" w:line="240" w:lineRule="auto"/>
        <w:textAlignment w:val="baseline"/>
        <w:rPr>
          <w:rFonts w:eastAsia="Times New Roman"/>
          <w:color w:val="525252"/>
        </w:rPr>
      </w:pPr>
    </w:p>
    <w:p w14:paraId="6BC298C7" w14:textId="77777777" w:rsidR="009506FB" w:rsidRPr="00ED65AC" w:rsidRDefault="00292233" w:rsidP="0027535E">
      <w:pPr>
        <w:pStyle w:val="ListParagraph"/>
        <w:numPr>
          <w:ilvl w:val="0"/>
          <w:numId w:val="58"/>
        </w:numPr>
        <w:shd w:val="clear" w:color="auto" w:fill="FFFFFF"/>
        <w:spacing w:after="0" w:line="240" w:lineRule="auto"/>
        <w:jc w:val="left"/>
        <w:textAlignment w:val="baseline"/>
        <w:rPr>
          <w:rFonts w:eastAsia="Times New Roman"/>
          <w:color w:val="525252"/>
        </w:rPr>
      </w:pPr>
      <w:r w:rsidRPr="00ED65AC">
        <w:rPr>
          <w:rFonts w:eastAsia="Times New Roman"/>
          <w:color w:val="525252"/>
        </w:rPr>
        <w:t>Prevent</w:t>
      </w:r>
      <w:r w:rsidR="009506FB" w:rsidRPr="00ED65AC">
        <w:rPr>
          <w:rFonts w:eastAsia="Times New Roman"/>
          <w:color w:val="525252"/>
        </w:rPr>
        <w:t xml:space="preserve"> domestic violence homicide and improve service responses for all domestic violence victims and their children, through improved intra and inter-agency working.</w:t>
      </w:r>
    </w:p>
    <w:p w14:paraId="236BF930" w14:textId="77777777" w:rsidR="008A2AB8" w:rsidRDefault="008A2AB8" w:rsidP="00860E41">
      <w:pPr>
        <w:autoSpaceDE w:val="0"/>
        <w:autoSpaceDN w:val="0"/>
        <w:adjustRightInd w:val="0"/>
        <w:spacing w:after="0" w:line="240" w:lineRule="auto"/>
        <w:ind w:left="0" w:firstLine="0"/>
        <w:jc w:val="left"/>
        <w:rPr>
          <w:rFonts w:eastAsiaTheme="minorEastAsia"/>
          <w:b/>
          <w:bCs/>
        </w:rPr>
      </w:pPr>
    </w:p>
    <w:p w14:paraId="004379B0" w14:textId="77777777" w:rsidR="00AB0A0E" w:rsidRDefault="00AB0A0E" w:rsidP="00860E41">
      <w:pPr>
        <w:autoSpaceDE w:val="0"/>
        <w:autoSpaceDN w:val="0"/>
        <w:adjustRightInd w:val="0"/>
        <w:spacing w:after="0" w:line="240" w:lineRule="auto"/>
        <w:ind w:left="0" w:firstLine="0"/>
        <w:jc w:val="left"/>
        <w:rPr>
          <w:rFonts w:eastAsiaTheme="minorEastAsia"/>
          <w:b/>
          <w:bCs/>
        </w:rPr>
      </w:pPr>
    </w:p>
    <w:p w14:paraId="37A000D9" w14:textId="77777777" w:rsidR="00AB0A0E" w:rsidRDefault="00AB0A0E" w:rsidP="00860E41">
      <w:pPr>
        <w:autoSpaceDE w:val="0"/>
        <w:autoSpaceDN w:val="0"/>
        <w:adjustRightInd w:val="0"/>
        <w:spacing w:after="0" w:line="240" w:lineRule="auto"/>
        <w:ind w:left="0" w:firstLine="0"/>
        <w:jc w:val="left"/>
        <w:rPr>
          <w:rFonts w:eastAsiaTheme="minorEastAsia"/>
          <w:b/>
          <w:bCs/>
        </w:rPr>
      </w:pPr>
    </w:p>
    <w:p w14:paraId="104D493F" w14:textId="77777777" w:rsidR="00AB0A0E" w:rsidRPr="00ED65AC" w:rsidRDefault="00AB0A0E" w:rsidP="00860E41">
      <w:pPr>
        <w:autoSpaceDE w:val="0"/>
        <w:autoSpaceDN w:val="0"/>
        <w:adjustRightInd w:val="0"/>
        <w:spacing w:after="0" w:line="240" w:lineRule="auto"/>
        <w:ind w:left="0" w:firstLine="0"/>
        <w:jc w:val="left"/>
        <w:rPr>
          <w:rFonts w:eastAsiaTheme="minorEastAsia"/>
          <w:b/>
          <w:bCs/>
        </w:rPr>
      </w:pPr>
    </w:p>
    <w:p w14:paraId="7FFFB187" w14:textId="77777777" w:rsidR="008A2AB8" w:rsidRPr="00ED65AC" w:rsidRDefault="008A2AB8" w:rsidP="00860E41">
      <w:pPr>
        <w:autoSpaceDE w:val="0"/>
        <w:autoSpaceDN w:val="0"/>
        <w:adjustRightInd w:val="0"/>
        <w:spacing w:after="0" w:line="240" w:lineRule="auto"/>
        <w:ind w:left="0" w:firstLine="0"/>
        <w:jc w:val="left"/>
        <w:rPr>
          <w:rFonts w:eastAsiaTheme="minorEastAsia"/>
          <w:b/>
          <w:bCs/>
        </w:rPr>
      </w:pPr>
    </w:p>
    <w:p w14:paraId="0F4A785D" w14:textId="77777777" w:rsidR="00860E41" w:rsidRPr="00F60879" w:rsidRDefault="00860E41" w:rsidP="00F60879">
      <w:pPr>
        <w:pStyle w:val="ListParagraph"/>
        <w:numPr>
          <w:ilvl w:val="0"/>
          <w:numId w:val="74"/>
        </w:numPr>
        <w:autoSpaceDE w:val="0"/>
        <w:autoSpaceDN w:val="0"/>
        <w:adjustRightInd w:val="0"/>
        <w:spacing w:after="0" w:line="240" w:lineRule="auto"/>
        <w:jc w:val="left"/>
        <w:rPr>
          <w:rFonts w:eastAsiaTheme="minorEastAsia"/>
          <w:b/>
          <w:bCs/>
        </w:rPr>
      </w:pPr>
      <w:r w:rsidRPr="00F60879">
        <w:rPr>
          <w:rFonts w:eastAsiaTheme="minorEastAsia"/>
          <w:b/>
          <w:bCs/>
        </w:rPr>
        <w:lastRenderedPageBreak/>
        <w:t xml:space="preserve">Serious Incidents </w:t>
      </w:r>
    </w:p>
    <w:p w14:paraId="36F8460D" w14:textId="77777777" w:rsidR="00017957" w:rsidRPr="00ED65AC" w:rsidRDefault="00017957" w:rsidP="00860E41">
      <w:pPr>
        <w:autoSpaceDE w:val="0"/>
        <w:autoSpaceDN w:val="0"/>
        <w:adjustRightInd w:val="0"/>
        <w:spacing w:after="0" w:line="240" w:lineRule="auto"/>
        <w:ind w:left="0" w:firstLine="0"/>
        <w:jc w:val="left"/>
        <w:rPr>
          <w:rFonts w:eastAsiaTheme="minorEastAsia"/>
        </w:rPr>
      </w:pPr>
    </w:p>
    <w:p w14:paraId="6DA43863"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Serious Incidents involving abuse or neglect of an adult may meet the criteria for reporting as safeguarding concerns as well as a SAR. Such incidents are likely to include: </w:t>
      </w:r>
    </w:p>
    <w:p w14:paraId="50141BBC" w14:textId="77777777" w:rsidR="00017957" w:rsidRPr="00ED65AC" w:rsidRDefault="00017957" w:rsidP="00860E41">
      <w:pPr>
        <w:autoSpaceDE w:val="0"/>
        <w:autoSpaceDN w:val="0"/>
        <w:adjustRightInd w:val="0"/>
        <w:spacing w:after="0" w:line="240" w:lineRule="auto"/>
        <w:ind w:left="0" w:firstLine="0"/>
        <w:jc w:val="left"/>
        <w:rPr>
          <w:rFonts w:eastAsiaTheme="minorEastAsia"/>
        </w:rPr>
      </w:pPr>
    </w:p>
    <w:p w14:paraId="2E78D92F" w14:textId="77777777" w:rsidR="00860E41" w:rsidRPr="00ED65AC" w:rsidRDefault="00860E41" w:rsidP="00E00F8E">
      <w:pPr>
        <w:pStyle w:val="ListParagraph"/>
        <w:numPr>
          <w:ilvl w:val="0"/>
          <w:numId w:val="41"/>
        </w:numPr>
        <w:autoSpaceDE w:val="0"/>
        <w:autoSpaceDN w:val="0"/>
        <w:adjustRightInd w:val="0"/>
        <w:spacing w:after="0" w:line="240" w:lineRule="auto"/>
        <w:jc w:val="left"/>
        <w:rPr>
          <w:rFonts w:eastAsiaTheme="minorEastAsia"/>
        </w:rPr>
      </w:pPr>
      <w:r w:rsidRPr="00ED65AC">
        <w:rPr>
          <w:rFonts w:eastAsiaTheme="minorEastAsia"/>
        </w:rPr>
        <w:t xml:space="preserve">Death or injury to a vulnerable adult where abuse or neglect is suspected to be a factor </w:t>
      </w:r>
    </w:p>
    <w:p w14:paraId="6D30AA67" w14:textId="77777777" w:rsidR="00860E41" w:rsidRPr="00ED65AC" w:rsidRDefault="00860E41" w:rsidP="00E00F8E">
      <w:pPr>
        <w:pStyle w:val="ListParagraph"/>
        <w:numPr>
          <w:ilvl w:val="0"/>
          <w:numId w:val="41"/>
        </w:numPr>
        <w:autoSpaceDE w:val="0"/>
        <w:autoSpaceDN w:val="0"/>
        <w:adjustRightInd w:val="0"/>
        <w:spacing w:after="0" w:line="240" w:lineRule="auto"/>
        <w:jc w:val="left"/>
        <w:rPr>
          <w:rFonts w:eastAsiaTheme="minorEastAsia"/>
        </w:rPr>
      </w:pPr>
      <w:r w:rsidRPr="00ED65AC">
        <w:rPr>
          <w:rFonts w:eastAsiaTheme="minorEastAsia"/>
        </w:rPr>
        <w:t xml:space="preserve">Where a vulnerable adult has suffered harm as a result of staff failing to follow agreed procedures or acceptable practice </w:t>
      </w:r>
    </w:p>
    <w:p w14:paraId="7F061272" w14:textId="77777777" w:rsidR="00860E41" w:rsidRPr="00ED65AC" w:rsidRDefault="00860E41" w:rsidP="00E00F8E">
      <w:pPr>
        <w:pStyle w:val="ListParagraph"/>
        <w:numPr>
          <w:ilvl w:val="0"/>
          <w:numId w:val="41"/>
        </w:numPr>
        <w:autoSpaceDE w:val="0"/>
        <w:autoSpaceDN w:val="0"/>
        <w:adjustRightInd w:val="0"/>
        <w:spacing w:after="0" w:line="240" w:lineRule="auto"/>
        <w:jc w:val="left"/>
        <w:rPr>
          <w:rFonts w:eastAsiaTheme="minorEastAsia"/>
        </w:rPr>
      </w:pPr>
      <w:r w:rsidRPr="00ED65AC">
        <w:rPr>
          <w:rFonts w:eastAsiaTheme="minorEastAsia"/>
        </w:rPr>
        <w:t xml:space="preserve">Other situations may be considered including Grade 3/4 pressure ulcer that is found after admission, or any pressure ulcers developed whilst an inpatient where there are concerns regarding the care provided. Repeated falls where a care plan has not been developed. Repeated /serious medication errors. </w:t>
      </w:r>
    </w:p>
    <w:p w14:paraId="26FEA84F"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p>
    <w:p w14:paraId="128BB326"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All complaints or concerns expressed via PALS where there are safeguarding concerns should consider safeguarding proceedings. </w:t>
      </w:r>
    </w:p>
    <w:p w14:paraId="1464611E" w14:textId="77777777" w:rsidR="00017957" w:rsidRPr="00ED65AC" w:rsidRDefault="00017957" w:rsidP="00860E41">
      <w:pPr>
        <w:autoSpaceDE w:val="0"/>
        <w:autoSpaceDN w:val="0"/>
        <w:adjustRightInd w:val="0"/>
        <w:spacing w:after="0" w:line="240" w:lineRule="auto"/>
        <w:ind w:left="0" w:firstLine="0"/>
        <w:jc w:val="left"/>
        <w:rPr>
          <w:rFonts w:eastAsiaTheme="minorEastAsia"/>
        </w:rPr>
      </w:pPr>
    </w:p>
    <w:p w14:paraId="69EE8B18"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Good safeguarding practice requires openness, transparency and trust. There is a legal ‘Duty of Candour’ in which staff must explain, (in person and in writing) apologise and advise people, where severe or moderate harm has occurred. </w:t>
      </w:r>
    </w:p>
    <w:p w14:paraId="7F5B17B1" w14:textId="77777777" w:rsidR="00017957" w:rsidRPr="00ED65AC" w:rsidRDefault="00017957" w:rsidP="00860E41">
      <w:pPr>
        <w:autoSpaceDE w:val="0"/>
        <w:autoSpaceDN w:val="0"/>
        <w:adjustRightInd w:val="0"/>
        <w:spacing w:after="0" w:line="240" w:lineRule="auto"/>
        <w:ind w:left="0" w:firstLine="0"/>
        <w:jc w:val="left"/>
        <w:rPr>
          <w:rFonts w:eastAsiaTheme="minorEastAsia"/>
        </w:rPr>
      </w:pPr>
    </w:p>
    <w:p w14:paraId="64A8EACB" w14:textId="77777777" w:rsidR="00860E41" w:rsidRPr="00ED65AC" w:rsidRDefault="00860E41" w:rsidP="00860E41">
      <w:pPr>
        <w:ind w:right="56"/>
        <w:jc w:val="left"/>
        <w:rPr>
          <w:rFonts w:eastAsiaTheme="minorEastAsia"/>
        </w:rPr>
      </w:pPr>
      <w:r w:rsidRPr="00ED65AC">
        <w:rPr>
          <w:rFonts w:eastAsiaTheme="minorEastAsia"/>
        </w:rPr>
        <w:t xml:space="preserve">Staff should refer to multi-agency Safeguarding Adult Review procedures and the Trust </w:t>
      </w:r>
      <w:r w:rsidRPr="00ED65AC">
        <w:rPr>
          <w:rFonts w:eastAsiaTheme="minorEastAsia"/>
          <w:b/>
          <w:bCs/>
        </w:rPr>
        <w:t>Incident Reporting and Serious Incident Review policy</w:t>
      </w:r>
      <w:r w:rsidRPr="00ED65AC">
        <w:rPr>
          <w:rFonts w:eastAsiaTheme="minorEastAsia"/>
        </w:rPr>
        <w:t xml:space="preserve">, </w:t>
      </w:r>
      <w:r w:rsidRPr="00ED65AC">
        <w:rPr>
          <w:rFonts w:eastAsiaTheme="minorEastAsia"/>
          <w:b/>
          <w:bCs/>
        </w:rPr>
        <w:t>Complaints policy</w:t>
      </w:r>
      <w:r w:rsidRPr="00ED65AC">
        <w:rPr>
          <w:rFonts w:eastAsiaTheme="minorEastAsia"/>
        </w:rPr>
        <w:t xml:space="preserve">; and </w:t>
      </w:r>
      <w:r w:rsidRPr="00ED65AC">
        <w:rPr>
          <w:rFonts w:eastAsiaTheme="minorEastAsia"/>
          <w:b/>
          <w:bCs/>
        </w:rPr>
        <w:t xml:space="preserve">Duty of Candour policy </w:t>
      </w:r>
      <w:r w:rsidRPr="00ED65AC">
        <w:rPr>
          <w:rFonts w:eastAsiaTheme="minorEastAsia"/>
        </w:rPr>
        <w:t>for additional information.</w:t>
      </w:r>
    </w:p>
    <w:p w14:paraId="3F445393" w14:textId="77777777" w:rsidR="00860E41" w:rsidRPr="00ED65AC" w:rsidRDefault="00860E41" w:rsidP="00860E41">
      <w:pPr>
        <w:ind w:right="56"/>
        <w:jc w:val="left"/>
        <w:rPr>
          <w:rFonts w:eastAsiaTheme="minorEastAsia"/>
        </w:rPr>
      </w:pPr>
    </w:p>
    <w:p w14:paraId="3B470279" w14:textId="77777777" w:rsidR="00860E41" w:rsidRPr="00F60879" w:rsidRDefault="00860E41" w:rsidP="00F60879">
      <w:pPr>
        <w:pStyle w:val="ListParagraph"/>
        <w:numPr>
          <w:ilvl w:val="0"/>
          <w:numId w:val="74"/>
        </w:numPr>
        <w:autoSpaceDE w:val="0"/>
        <w:autoSpaceDN w:val="0"/>
        <w:adjustRightInd w:val="0"/>
        <w:spacing w:after="0" w:line="240" w:lineRule="auto"/>
        <w:jc w:val="left"/>
        <w:rPr>
          <w:rFonts w:eastAsiaTheme="minorEastAsia"/>
          <w:b/>
          <w:bCs/>
        </w:rPr>
      </w:pPr>
      <w:r w:rsidRPr="00F60879">
        <w:rPr>
          <w:rFonts w:eastAsiaTheme="minorEastAsia"/>
          <w:b/>
          <w:bCs/>
        </w:rPr>
        <w:t xml:space="preserve">Safeguarding Supervision </w:t>
      </w:r>
    </w:p>
    <w:p w14:paraId="2E36AE28" w14:textId="77777777" w:rsidR="00017957" w:rsidRPr="00ED65AC" w:rsidRDefault="00017957" w:rsidP="00860E41">
      <w:pPr>
        <w:autoSpaceDE w:val="0"/>
        <w:autoSpaceDN w:val="0"/>
        <w:adjustRightInd w:val="0"/>
        <w:spacing w:after="0" w:line="240" w:lineRule="auto"/>
        <w:ind w:left="0" w:firstLine="0"/>
        <w:jc w:val="left"/>
        <w:rPr>
          <w:rFonts w:eastAsiaTheme="minorEastAsia"/>
        </w:rPr>
      </w:pPr>
    </w:p>
    <w:p w14:paraId="02C3F1FA"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All clinical staff must receive supervision in accordance with the Trusts </w:t>
      </w:r>
      <w:r w:rsidRPr="00ED65AC">
        <w:rPr>
          <w:rFonts w:eastAsiaTheme="minorEastAsia"/>
          <w:b/>
          <w:bCs/>
        </w:rPr>
        <w:t xml:space="preserve">Clinical Supervision policy </w:t>
      </w:r>
      <w:r w:rsidRPr="00ED65AC">
        <w:rPr>
          <w:rFonts w:eastAsiaTheme="minorEastAsia"/>
        </w:rPr>
        <w:t xml:space="preserve">and </w:t>
      </w:r>
      <w:r w:rsidRPr="00ED65AC">
        <w:rPr>
          <w:rFonts w:eastAsiaTheme="minorEastAsia"/>
          <w:b/>
          <w:bCs/>
        </w:rPr>
        <w:t>Allied Health Professionals Professional and Clinical Supervision protocol</w:t>
      </w:r>
      <w:r w:rsidRPr="00ED65AC">
        <w:rPr>
          <w:rFonts w:eastAsiaTheme="minorEastAsia"/>
        </w:rPr>
        <w:t xml:space="preserve">. </w:t>
      </w:r>
    </w:p>
    <w:p w14:paraId="3226B533"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Supervision regarding safeguarding is incorporated into each routine clinical supervision session to ensure that where there is a safeguarding concern, risks are analysed, an exploration of information is considered, and any actions identified are implemented. This includes consideration of the wider family in line with the Think Family approach. </w:t>
      </w:r>
    </w:p>
    <w:p w14:paraId="120233E8" w14:textId="77777777" w:rsidR="00017957" w:rsidRPr="00ED65AC" w:rsidRDefault="00017957" w:rsidP="00860E41">
      <w:pPr>
        <w:autoSpaceDE w:val="0"/>
        <w:autoSpaceDN w:val="0"/>
        <w:adjustRightInd w:val="0"/>
        <w:spacing w:after="0" w:line="240" w:lineRule="auto"/>
        <w:ind w:left="0" w:firstLine="0"/>
        <w:jc w:val="left"/>
        <w:rPr>
          <w:rFonts w:eastAsiaTheme="minorEastAsia"/>
        </w:rPr>
      </w:pPr>
    </w:p>
    <w:p w14:paraId="798E159B" w14:textId="77777777" w:rsidR="00860E41" w:rsidRPr="00ED65AC" w:rsidRDefault="00860E41" w:rsidP="00860E41">
      <w:pPr>
        <w:ind w:right="56"/>
        <w:jc w:val="left"/>
        <w:rPr>
          <w:rFonts w:eastAsiaTheme="minorEastAsia"/>
        </w:rPr>
      </w:pPr>
      <w:r w:rsidRPr="00ED65AC">
        <w:rPr>
          <w:rFonts w:eastAsiaTheme="minorEastAsia"/>
        </w:rPr>
        <w:t>There are no mandatory requirements for specialist safeguarding adult supervision however it is good practice this takes place. The Trust Safeguarding team provides specialist safeguarding adult supervision for more complex safeguarding cases across the Trust with the purpose of encouraging practitioners to reflect on the impact of their decision on the adult and their family whilst adhering to safeguarding procedures and providing emotional support for professionals.</w:t>
      </w:r>
    </w:p>
    <w:p w14:paraId="5ADFE2B4" w14:textId="77777777" w:rsidR="00017957" w:rsidRPr="00ED65AC" w:rsidRDefault="00017957" w:rsidP="00860E41">
      <w:pPr>
        <w:ind w:right="56"/>
        <w:jc w:val="left"/>
        <w:rPr>
          <w:rFonts w:eastAsiaTheme="minorEastAsia"/>
        </w:rPr>
      </w:pPr>
    </w:p>
    <w:p w14:paraId="5A08F5EC"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It is the staff members and line managers responsibility to identify where additional support is necessary for staff e.g. during a Safeguarding Adult Review or Safeguarding Enquiry. </w:t>
      </w:r>
    </w:p>
    <w:p w14:paraId="24CF331B" w14:textId="77777777" w:rsidR="00017957" w:rsidRPr="00ED65AC" w:rsidRDefault="00017957" w:rsidP="00860E41">
      <w:pPr>
        <w:autoSpaceDE w:val="0"/>
        <w:autoSpaceDN w:val="0"/>
        <w:adjustRightInd w:val="0"/>
        <w:spacing w:after="0" w:line="240" w:lineRule="auto"/>
        <w:ind w:left="0" w:firstLine="0"/>
        <w:jc w:val="left"/>
        <w:rPr>
          <w:rFonts w:eastAsiaTheme="minorEastAsia"/>
        </w:rPr>
      </w:pPr>
    </w:p>
    <w:p w14:paraId="3BE85A84" w14:textId="77777777" w:rsidR="00860E41" w:rsidRPr="00ED65AC" w:rsidRDefault="00860E41" w:rsidP="00860E41">
      <w:pPr>
        <w:autoSpaceDE w:val="0"/>
        <w:autoSpaceDN w:val="0"/>
        <w:adjustRightInd w:val="0"/>
        <w:spacing w:after="0" w:line="240" w:lineRule="auto"/>
        <w:ind w:left="0" w:firstLine="0"/>
        <w:jc w:val="left"/>
        <w:rPr>
          <w:rFonts w:eastAsiaTheme="minorEastAsia"/>
        </w:rPr>
      </w:pPr>
      <w:r w:rsidRPr="00ED65AC">
        <w:rPr>
          <w:rFonts w:eastAsiaTheme="minorEastAsia"/>
        </w:rPr>
        <w:t xml:space="preserve">There are also opportunities for the Trust Safeguarding Public Protection team to deliver group supervision when required and requested. </w:t>
      </w:r>
    </w:p>
    <w:p w14:paraId="5BE54D46" w14:textId="77777777" w:rsidR="00860E41" w:rsidRPr="00ED65AC" w:rsidRDefault="00860E41" w:rsidP="00292233">
      <w:pPr>
        <w:ind w:left="0" w:right="56" w:firstLine="0"/>
        <w:jc w:val="left"/>
      </w:pPr>
    </w:p>
    <w:p w14:paraId="06D24FAC" w14:textId="77777777" w:rsidR="00860E41" w:rsidRPr="00ED65AC" w:rsidRDefault="00860E41" w:rsidP="00860E41">
      <w:pPr>
        <w:ind w:right="56"/>
        <w:jc w:val="left"/>
        <w:rPr>
          <w:b/>
        </w:rPr>
      </w:pPr>
      <w:r w:rsidRPr="00ED65AC">
        <w:rPr>
          <w:b/>
        </w:rPr>
        <w:t xml:space="preserve">  </w:t>
      </w:r>
    </w:p>
    <w:p w14:paraId="4D4739C6" w14:textId="77777777" w:rsidR="00860E41" w:rsidRPr="00ED65AC" w:rsidRDefault="00860E41" w:rsidP="00F60879">
      <w:pPr>
        <w:pStyle w:val="Heading2"/>
        <w:numPr>
          <w:ilvl w:val="0"/>
          <w:numId w:val="74"/>
        </w:numPr>
        <w:rPr>
          <w:b/>
        </w:rPr>
      </w:pPr>
      <w:bookmarkStart w:id="24" w:name="_Toc129178567"/>
      <w:r w:rsidRPr="00ED65AC">
        <w:rPr>
          <w:b/>
        </w:rPr>
        <w:t xml:space="preserve"> Training</w:t>
      </w:r>
      <w:bookmarkEnd w:id="24"/>
      <w:r w:rsidRPr="00ED65AC">
        <w:rPr>
          <w:b/>
        </w:rPr>
        <w:t xml:space="preserve"> </w:t>
      </w:r>
    </w:p>
    <w:p w14:paraId="408034ED" w14:textId="77777777" w:rsidR="00860E41" w:rsidRPr="00ED65AC" w:rsidRDefault="00860E41" w:rsidP="00860E41">
      <w:pPr>
        <w:ind w:right="56"/>
        <w:jc w:val="left"/>
      </w:pPr>
      <w:r w:rsidRPr="00ED65AC">
        <w:t xml:space="preserve"> </w:t>
      </w:r>
    </w:p>
    <w:p w14:paraId="117B3354" w14:textId="77777777" w:rsidR="00860E41" w:rsidRPr="00ED65AC" w:rsidRDefault="00860E41" w:rsidP="00860E41">
      <w:pPr>
        <w:ind w:right="56"/>
        <w:jc w:val="left"/>
      </w:pPr>
      <w:r w:rsidRPr="00ED65AC">
        <w:t xml:space="preserve">Safeguarding Adult training is a statutory requirement for all staff. An individual employee’s role will determine what level of training is required in order to ensure that they are confident and competent to carry out their responsibilities to safeguard adults.  </w:t>
      </w:r>
    </w:p>
    <w:p w14:paraId="3E6CDF14" w14:textId="77777777" w:rsidR="00860E41" w:rsidRPr="00ED65AC" w:rsidRDefault="00860E41" w:rsidP="00860E41">
      <w:pPr>
        <w:ind w:right="56"/>
        <w:jc w:val="left"/>
      </w:pPr>
      <w:r w:rsidRPr="00ED65AC">
        <w:t xml:space="preserve"> </w:t>
      </w:r>
    </w:p>
    <w:p w14:paraId="71B6D9A1" w14:textId="77777777" w:rsidR="00860E41" w:rsidRPr="00ED65AC" w:rsidRDefault="00860E41" w:rsidP="00860E41">
      <w:pPr>
        <w:ind w:right="56"/>
        <w:jc w:val="left"/>
      </w:pPr>
      <w:r w:rsidRPr="00ED65AC">
        <w:lastRenderedPageBreak/>
        <w:t xml:space="preserve">The intercollegiate document The Adult Safeguarding: Roles and Competencies for Health Care Staff (2018) provides a point of reference to help identify and develop the knowledge, skills and competence in safeguarding of the health care workforce.  </w:t>
      </w:r>
    </w:p>
    <w:p w14:paraId="0EC7EDC0" w14:textId="77777777" w:rsidR="00860E41" w:rsidRPr="00ED65AC" w:rsidRDefault="00860E41" w:rsidP="00860E41">
      <w:pPr>
        <w:ind w:right="56"/>
        <w:jc w:val="left"/>
      </w:pPr>
      <w:r w:rsidRPr="00ED65AC">
        <w:t xml:space="preserve"> </w:t>
      </w:r>
    </w:p>
    <w:p w14:paraId="26F8A6C2" w14:textId="77777777" w:rsidR="00860E41" w:rsidRPr="00ED65AC" w:rsidRDefault="00860E41" w:rsidP="00860E41">
      <w:pPr>
        <w:ind w:right="56"/>
        <w:jc w:val="left"/>
      </w:pPr>
      <w:r w:rsidRPr="00ED65AC">
        <w:t xml:space="preserve">Education may occur through formal training, accredited programmes, non-accredited, practice based learning and development opportunities that target not only professional, but local service needs. Practitioners should also be attentive to any adult safeguarding guidance produced by their individual professional bodies and professional regulators. </w:t>
      </w:r>
    </w:p>
    <w:p w14:paraId="2C22294F" w14:textId="77777777" w:rsidR="00860E41" w:rsidRPr="00ED65AC" w:rsidRDefault="00860E41" w:rsidP="00860E41">
      <w:pPr>
        <w:ind w:right="56"/>
        <w:jc w:val="left"/>
      </w:pPr>
      <w:r w:rsidRPr="00ED65AC">
        <w:t xml:space="preserve"> </w:t>
      </w:r>
    </w:p>
    <w:p w14:paraId="35978475" w14:textId="77777777" w:rsidR="00860E41" w:rsidRPr="00ED65AC" w:rsidRDefault="00860E41" w:rsidP="00860E41">
      <w:pPr>
        <w:ind w:right="56"/>
        <w:jc w:val="left"/>
      </w:pPr>
      <w:r w:rsidRPr="00ED65AC">
        <w:t xml:space="preserve">The ELFT Learning Academy sets out the expected and required level of training for all Trust staff. </w:t>
      </w:r>
    </w:p>
    <w:p w14:paraId="10C13E4B" w14:textId="77777777" w:rsidR="00860E41" w:rsidRPr="00ED65AC" w:rsidRDefault="00860E41" w:rsidP="00860E41">
      <w:pPr>
        <w:ind w:right="56"/>
        <w:jc w:val="left"/>
      </w:pPr>
      <w:r w:rsidRPr="00ED65AC">
        <w:t xml:space="preserve"> </w:t>
      </w:r>
    </w:p>
    <w:p w14:paraId="607F8927" w14:textId="77777777" w:rsidR="00860E41" w:rsidRPr="00ED65AC" w:rsidRDefault="00860E41" w:rsidP="00860E41">
      <w:pPr>
        <w:ind w:right="56"/>
        <w:jc w:val="left"/>
      </w:pPr>
      <w:r w:rsidRPr="00ED65AC">
        <w:t xml:space="preserve">The Trust Safeguarding Team is responsible for creating and updating the safeguarding training needs analysis. The needs analysis sets out what level of training is required by various staff groups and individuals.   </w:t>
      </w:r>
    </w:p>
    <w:p w14:paraId="17BD8911" w14:textId="77777777" w:rsidR="00860E41" w:rsidRPr="00ED65AC" w:rsidRDefault="00860E41" w:rsidP="00860E41">
      <w:pPr>
        <w:ind w:right="56"/>
        <w:jc w:val="left"/>
      </w:pPr>
      <w:r w:rsidRPr="00ED65AC">
        <w:t xml:space="preserve"> </w:t>
      </w:r>
    </w:p>
    <w:p w14:paraId="5D401A3B" w14:textId="77777777" w:rsidR="00860E41" w:rsidRPr="00ED65AC" w:rsidRDefault="00860E41" w:rsidP="00860E41">
      <w:pPr>
        <w:ind w:right="56"/>
        <w:jc w:val="left"/>
      </w:pPr>
      <w:r w:rsidRPr="00ED65AC">
        <w:t xml:space="preserve">The Trust, supported by the Corporate Safeguarding Team, will ensure that a sufficient number of internal training events are provided and that access to e-learning and external training events is available to staff as appropriate.    </w:t>
      </w:r>
    </w:p>
    <w:p w14:paraId="7F3B2717" w14:textId="77777777" w:rsidR="00860E41" w:rsidRPr="00ED65AC" w:rsidRDefault="00860E41" w:rsidP="00860E41">
      <w:pPr>
        <w:ind w:right="56"/>
      </w:pPr>
      <w:r w:rsidRPr="00ED65AC">
        <w:t xml:space="preserve">  </w:t>
      </w:r>
    </w:p>
    <w:p w14:paraId="1B579F82" w14:textId="77777777" w:rsidR="00860E41" w:rsidRPr="00ED65AC" w:rsidRDefault="00860E41" w:rsidP="00860E41">
      <w:pPr>
        <w:ind w:right="56"/>
        <w:jc w:val="left"/>
      </w:pPr>
      <w:r w:rsidRPr="00ED65AC">
        <w:t xml:space="preserve">Training is provided for all new staff as part of the monthly corporate induction programme. Regular monthly face to face safeguarding training is available to all staff groups. Bespoke training can be provided by the Safeguarding Team on request.  </w:t>
      </w:r>
    </w:p>
    <w:p w14:paraId="0B8F0556" w14:textId="77777777" w:rsidR="00860E41" w:rsidRPr="00ED65AC" w:rsidRDefault="00860E41" w:rsidP="00860E41">
      <w:pPr>
        <w:ind w:right="56"/>
        <w:jc w:val="left"/>
      </w:pPr>
      <w:r w:rsidRPr="00ED65AC">
        <w:t xml:space="preserve">  </w:t>
      </w:r>
    </w:p>
    <w:p w14:paraId="08CC762F" w14:textId="77777777" w:rsidR="00860E41" w:rsidRPr="00ED65AC" w:rsidRDefault="00860E41" w:rsidP="00860E41">
      <w:pPr>
        <w:ind w:right="56"/>
        <w:jc w:val="left"/>
      </w:pPr>
      <w:r w:rsidRPr="00ED65AC">
        <w:t xml:space="preserve">It is the responsibility of individual staff members and their line managers to ensure that training is accessed and updated in line with their personal development plans and training matrix in line with their role / position. This will be monitored as part of individual staff appraisal and at 1:1’s. </w:t>
      </w:r>
    </w:p>
    <w:p w14:paraId="26DE968F" w14:textId="77777777" w:rsidR="00860E41" w:rsidRPr="00ED65AC" w:rsidRDefault="00860E41" w:rsidP="00860E41">
      <w:pPr>
        <w:ind w:right="56"/>
        <w:jc w:val="left"/>
      </w:pPr>
    </w:p>
    <w:p w14:paraId="4442A93E" w14:textId="77777777" w:rsidR="00860E41" w:rsidRPr="00ED65AC" w:rsidRDefault="00860E41" w:rsidP="00860E41">
      <w:pPr>
        <w:ind w:right="56"/>
        <w:jc w:val="left"/>
      </w:pPr>
      <w:r w:rsidRPr="00ED65AC">
        <w:t>If a staff member is in disagreement with the level of training they will be required to achieve, this can be discussed with the safeguarding adult team.</w:t>
      </w:r>
    </w:p>
    <w:p w14:paraId="4C637954" w14:textId="77777777" w:rsidR="00860E41" w:rsidRPr="00ED65AC" w:rsidRDefault="00860E41" w:rsidP="00860E41">
      <w:pPr>
        <w:ind w:right="56"/>
        <w:jc w:val="left"/>
      </w:pPr>
      <w:r w:rsidRPr="00ED65AC">
        <w:t xml:space="preserve"> </w:t>
      </w:r>
    </w:p>
    <w:p w14:paraId="1F326223" w14:textId="77777777" w:rsidR="001D461C" w:rsidRPr="00ED65AC" w:rsidRDefault="001D461C" w:rsidP="00F60879">
      <w:pPr>
        <w:pStyle w:val="Heading1"/>
        <w:numPr>
          <w:ilvl w:val="0"/>
          <w:numId w:val="74"/>
        </w:numPr>
        <w:ind w:right="19"/>
      </w:pPr>
      <w:bookmarkStart w:id="25" w:name="_Toc129178577"/>
      <w:r w:rsidRPr="00ED65AC">
        <w:t xml:space="preserve"> Staff Recruitment</w:t>
      </w:r>
      <w:bookmarkEnd w:id="25"/>
      <w:r w:rsidRPr="00ED65AC">
        <w:t xml:space="preserve">  </w:t>
      </w:r>
    </w:p>
    <w:p w14:paraId="6AEB8B4A" w14:textId="77777777" w:rsidR="001D461C" w:rsidRPr="00ED65AC" w:rsidRDefault="001D461C" w:rsidP="001D461C">
      <w:pPr>
        <w:spacing w:after="0" w:line="256" w:lineRule="auto"/>
        <w:ind w:left="0" w:firstLine="0"/>
        <w:jc w:val="left"/>
      </w:pPr>
      <w:r w:rsidRPr="00ED65AC">
        <w:rPr>
          <w:b/>
        </w:rPr>
        <w:t xml:space="preserve"> </w:t>
      </w:r>
    </w:p>
    <w:p w14:paraId="694B8706" w14:textId="77777777" w:rsidR="001D461C" w:rsidRPr="00ED65AC" w:rsidRDefault="001D461C" w:rsidP="001D461C">
      <w:pPr>
        <w:ind w:left="-5" w:right="56"/>
        <w:jc w:val="left"/>
      </w:pPr>
      <w:r w:rsidRPr="00ED65AC">
        <w:t>19.1 The Trust</w:t>
      </w:r>
      <w:r w:rsidRPr="00ED65AC">
        <w:rPr>
          <w:b/>
        </w:rPr>
        <w:t xml:space="preserve"> </w:t>
      </w:r>
      <w:r w:rsidRPr="00ED65AC">
        <w:t>is required to</w:t>
      </w:r>
      <w:r w:rsidRPr="00ED65AC">
        <w:rPr>
          <w:b/>
        </w:rPr>
        <w:t xml:space="preserve"> </w:t>
      </w:r>
      <w:r w:rsidRPr="00ED65AC">
        <w:t xml:space="preserve">comply with the Disclosure and Barring Scheme (DBS) which aims to ensure that unsuitable people do not work with service users on a paid or voluntary basis. The Trust has a statutory duty to refer to the DBS to make decisions regarding safe recruitment.   </w:t>
      </w:r>
    </w:p>
    <w:p w14:paraId="1187D5D0" w14:textId="77777777" w:rsidR="001D461C" w:rsidRPr="00ED65AC" w:rsidRDefault="001D461C" w:rsidP="001D461C">
      <w:pPr>
        <w:spacing w:after="0" w:line="256" w:lineRule="auto"/>
        <w:ind w:left="0" w:firstLine="0"/>
        <w:jc w:val="left"/>
      </w:pPr>
      <w:r w:rsidRPr="00ED65AC">
        <w:t xml:space="preserve">  </w:t>
      </w:r>
    </w:p>
    <w:p w14:paraId="23223DDE" w14:textId="77777777" w:rsidR="001D461C" w:rsidRPr="00ED65AC" w:rsidRDefault="001D461C" w:rsidP="001D461C">
      <w:pPr>
        <w:ind w:left="-5" w:right="56"/>
        <w:jc w:val="left"/>
      </w:pPr>
      <w:r w:rsidRPr="00ED65AC">
        <w:t xml:space="preserve">19.2 All Trust staff working with children and adults will undergo a DBS check on a regular basis, and are notified of this via HR.  </w:t>
      </w:r>
    </w:p>
    <w:p w14:paraId="73AC350D" w14:textId="77777777" w:rsidR="001D461C" w:rsidRPr="00ED65AC" w:rsidRDefault="001D461C" w:rsidP="001D461C">
      <w:pPr>
        <w:spacing w:after="0" w:line="256" w:lineRule="auto"/>
        <w:ind w:left="0" w:firstLine="0"/>
        <w:jc w:val="left"/>
      </w:pPr>
      <w:r w:rsidRPr="00ED65AC">
        <w:t xml:space="preserve">  </w:t>
      </w:r>
    </w:p>
    <w:p w14:paraId="307C37E6" w14:textId="77777777" w:rsidR="001D461C" w:rsidRPr="00ED65AC" w:rsidRDefault="001D461C" w:rsidP="001D461C">
      <w:pPr>
        <w:ind w:left="-5" w:right="56"/>
        <w:jc w:val="left"/>
      </w:pPr>
      <w:r w:rsidRPr="00ED65AC">
        <w:t xml:space="preserve">19.3 All job descriptions contain a statement regarding staff responsibility for adhering to Trust policies and informing their employers of any incidents which may affect their ability to work with adults or children at risk. </w:t>
      </w:r>
    </w:p>
    <w:p w14:paraId="287935EB" w14:textId="77777777" w:rsidR="00860E41" w:rsidRPr="00ED65AC" w:rsidRDefault="00860E41" w:rsidP="00860E41">
      <w:pPr>
        <w:ind w:right="56"/>
        <w:jc w:val="left"/>
      </w:pPr>
    </w:p>
    <w:p w14:paraId="4D163729" w14:textId="77777777" w:rsidR="00860E41" w:rsidRPr="00ED65AC" w:rsidRDefault="00292233" w:rsidP="00292233">
      <w:pPr>
        <w:ind w:right="56"/>
        <w:jc w:val="left"/>
      </w:pPr>
      <w:r>
        <w:t xml:space="preserve"> </w:t>
      </w:r>
    </w:p>
    <w:p w14:paraId="684F01F9" w14:textId="77777777" w:rsidR="00860E41" w:rsidRPr="00ED65AC" w:rsidRDefault="00860E41" w:rsidP="00860E41">
      <w:pPr>
        <w:ind w:right="56"/>
        <w:jc w:val="left"/>
      </w:pPr>
      <w:r w:rsidRPr="00ED65AC">
        <w:t xml:space="preserve">  </w:t>
      </w:r>
    </w:p>
    <w:p w14:paraId="3A0BA4BE" w14:textId="77777777" w:rsidR="00860E41" w:rsidRPr="00ED65AC" w:rsidRDefault="00F60879" w:rsidP="00860E41">
      <w:pPr>
        <w:pStyle w:val="Heading1"/>
      </w:pPr>
      <w:bookmarkStart w:id="26" w:name="_Toc129178569"/>
      <w:r>
        <w:t>21</w:t>
      </w:r>
      <w:r w:rsidR="00860E41" w:rsidRPr="00ED65AC">
        <w:t xml:space="preserve">. </w:t>
      </w:r>
      <w:r w:rsidR="00FA0089" w:rsidRPr="00ED65AC">
        <w:t>Equality and Diversity Statement</w:t>
      </w:r>
      <w:bookmarkEnd w:id="26"/>
      <w:r w:rsidR="00FA0089" w:rsidRPr="00ED65AC">
        <w:t xml:space="preserve"> </w:t>
      </w:r>
    </w:p>
    <w:p w14:paraId="6BBBED74" w14:textId="77777777" w:rsidR="00860E41" w:rsidRPr="00ED65AC" w:rsidRDefault="00860E41" w:rsidP="00860E41">
      <w:pPr>
        <w:ind w:right="56"/>
        <w:jc w:val="left"/>
      </w:pPr>
      <w:r w:rsidRPr="00ED65AC">
        <w:t xml:space="preserve"> </w:t>
      </w:r>
    </w:p>
    <w:p w14:paraId="23917294" w14:textId="77777777" w:rsidR="00860E41" w:rsidRPr="00ED65AC" w:rsidRDefault="00860E41" w:rsidP="00860E41">
      <w:pPr>
        <w:ind w:right="56"/>
        <w:jc w:val="left"/>
      </w:pPr>
      <w:r w:rsidRPr="00ED65AC">
        <w:t xml:space="preserve">This policy has been assessed for its impact upon equality. </w:t>
      </w:r>
    </w:p>
    <w:p w14:paraId="1DE55FED" w14:textId="77777777" w:rsidR="00860E41" w:rsidRPr="00ED65AC" w:rsidRDefault="00860E41" w:rsidP="00860E41">
      <w:pPr>
        <w:ind w:right="56"/>
        <w:jc w:val="left"/>
      </w:pPr>
      <w:r w:rsidRPr="00ED65AC">
        <w:t xml:space="preserve"> </w:t>
      </w:r>
    </w:p>
    <w:p w14:paraId="039DB781" w14:textId="77777777" w:rsidR="00860E41" w:rsidRPr="00ED65AC" w:rsidRDefault="00860E41" w:rsidP="00860E41">
      <w:pPr>
        <w:ind w:right="56"/>
        <w:jc w:val="left"/>
      </w:pPr>
      <w:r w:rsidRPr="00ED65AC">
        <w:lastRenderedPageBreak/>
        <w:t xml:space="preserve">ELFT is committed to ensuring that the way we provide services and the way we recruit and treat staff reflects individual needs, promotes equality and does not discriminate unfairly against any particular individual or group. </w:t>
      </w:r>
    </w:p>
    <w:p w14:paraId="54959060" w14:textId="77777777" w:rsidR="00860E41" w:rsidRPr="00ED65AC" w:rsidRDefault="00860E41" w:rsidP="00860E41">
      <w:pPr>
        <w:ind w:right="56"/>
        <w:jc w:val="left"/>
      </w:pPr>
      <w:r w:rsidRPr="00ED65AC">
        <w:t xml:space="preserve"> </w:t>
      </w:r>
    </w:p>
    <w:p w14:paraId="08D09BC7" w14:textId="77777777" w:rsidR="00860E41" w:rsidRPr="00ED65AC" w:rsidRDefault="00860E41" w:rsidP="00860E41">
      <w:pPr>
        <w:ind w:right="56"/>
        <w:jc w:val="left"/>
      </w:pPr>
      <w:r w:rsidRPr="00ED65AC">
        <w:t xml:space="preserve"> </w:t>
      </w:r>
    </w:p>
    <w:p w14:paraId="45F4E028" w14:textId="77777777" w:rsidR="00860E41" w:rsidRPr="00ED65AC" w:rsidRDefault="00860E41" w:rsidP="00860E41">
      <w:pPr>
        <w:spacing w:after="0" w:line="256" w:lineRule="auto"/>
        <w:ind w:left="0" w:firstLine="0"/>
        <w:jc w:val="left"/>
      </w:pPr>
      <w:r w:rsidRPr="00ED65AC">
        <w:t xml:space="preserve"> </w:t>
      </w:r>
    </w:p>
    <w:p w14:paraId="5E484794" w14:textId="77777777" w:rsidR="00860E41" w:rsidRPr="00ED65AC" w:rsidRDefault="00860E41" w:rsidP="00FA0089">
      <w:pPr>
        <w:pStyle w:val="Heading1"/>
        <w:numPr>
          <w:ilvl w:val="0"/>
          <w:numId w:val="75"/>
        </w:numPr>
        <w:ind w:right="19"/>
      </w:pPr>
      <w:bookmarkStart w:id="27" w:name="_Toc129178579"/>
      <w:r w:rsidRPr="00ED65AC">
        <w:t xml:space="preserve"> Monitoring and Review</w:t>
      </w:r>
      <w:bookmarkEnd w:id="27"/>
      <w:r w:rsidRPr="00ED65AC">
        <w:t xml:space="preserve">  </w:t>
      </w:r>
    </w:p>
    <w:p w14:paraId="15EEEBEF" w14:textId="77777777" w:rsidR="00860E41" w:rsidRPr="00ED65AC" w:rsidRDefault="00860E41" w:rsidP="00860E41">
      <w:pPr>
        <w:spacing w:after="0" w:line="256" w:lineRule="auto"/>
        <w:ind w:left="0" w:firstLine="0"/>
        <w:jc w:val="left"/>
      </w:pPr>
      <w:r w:rsidRPr="00ED65AC">
        <w:rPr>
          <w:b/>
        </w:rPr>
        <w:t xml:space="preserve"> </w:t>
      </w:r>
    </w:p>
    <w:p w14:paraId="09DDEA46" w14:textId="77777777" w:rsidR="00860E41" w:rsidRPr="00ED65AC" w:rsidRDefault="00FA0089" w:rsidP="00860E41">
      <w:pPr>
        <w:ind w:left="-5" w:right="56"/>
        <w:jc w:val="left"/>
      </w:pPr>
      <w:r>
        <w:t>22</w:t>
      </w:r>
      <w:r w:rsidR="00860E41" w:rsidRPr="00ED65AC">
        <w:t xml:space="preserve">.1 The Associate Director for Safeguarding Adults and Domestic Abuse Lead is responsible for the overall monitoring and review of this policy.  </w:t>
      </w:r>
    </w:p>
    <w:p w14:paraId="2171269F" w14:textId="77777777" w:rsidR="00860E41" w:rsidRPr="00ED65AC" w:rsidRDefault="00860E41" w:rsidP="00860E41">
      <w:pPr>
        <w:spacing w:after="0" w:line="256" w:lineRule="auto"/>
        <w:ind w:left="0" w:firstLine="0"/>
        <w:jc w:val="left"/>
      </w:pPr>
      <w:r w:rsidRPr="00ED65AC">
        <w:t xml:space="preserve">  </w:t>
      </w:r>
    </w:p>
    <w:p w14:paraId="0CE3552A" w14:textId="77777777" w:rsidR="00860E41" w:rsidRPr="00ED65AC" w:rsidRDefault="00FA0089" w:rsidP="00860E41">
      <w:pPr>
        <w:ind w:left="-5" w:right="56"/>
        <w:jc w:val="left"/>
      </w:pPr>
      <w:r>
        <w:t>22</w:t>
      </w:r>
      <w:r w:rsidR="00860E41" w:rsidRPr="00ED65AC">
        <w:t xml:space="preserve">.2 This policy should be reviewed in conjunction with the procedures and any additional multi agency safeguarding adults’ guidelines from the Safeguarding Adult Boards across all ELFT boroughs.     </w:t>
      </w:r>
    </w:p>
    <w:p w14:paraId="0846F6F7" w14:textId="77777777" w:rsidR="00860E41" w:rsidRPr="00ED65AC" w:rsidRDefault="00860E41" w:rsidP="00860E41">
      <w:pPr>
        <w:spacing w:after="0" w:line="256" w:lineRule="auto"/>
        <w:ind w:left="0" w:firstLine="0"/>
        <w:jc w:val="left"/>
      </w:pPr>
      <w:r w:rsidRPr="00ED65AC">
        <w:t xml:space="preserve"> </w:t>
      </w:r>
    </w:p>
    <w:p w14:paraId="257D18E1" w14:textId="77777777" w:rsidR="00860E41" w:rsidRPr="00ED65AC" w:rsidRDefault="00FA0089" w:rsidP="00860E41">
      <w:pPr>
        <w:ind w:left="-5" w:right="56"/>
        <w:jc w:val="left"/>
      </w:pPr>
      <w:r>
        <w:t>22</w:t>
      </w:r>
      <w:r w:rsidR="00860E41" w:rsidRPr="00ED65AC">
        <w:t xml:space="preserve">.3 A formal report on Safeguarding activity and review of this policy will be presented to the Trust Board on an annual basis, and to  multi-agency Safeguarding Adults Boards, to ensure that the policy continues to comply with relevant legislation, best practice and national standards.   </w:t>
      </w:r>
    </w:p>
    <w:p w14:paraId="4B303D97" w14:textId="77777777" w:rsidR="00860E41" w:rsidRDefault="00860E41" w:rsidP="00860E41">
      <w:pPr>
        <w:spacing w:after="0" w:line="256" w:lineRule="auto"/>
        <w:ind w:left="0" w:firstLine="0"/>
        <w:jc w:val="left"/>
      </w:pPr>
      <w:r w:rsidRPr="00ED65AC">
        <w:t xml:space="preserve"> </w:t>
      </w:r>
    </w:p>
    <w:p w14:paraId="14B79922" w14:textId="77777777" w:rsidR="00AB0A0E" w:rsidRDefault="00AB0A0E">
      <w:pPr>
        <w:spacing w:after="160" w:line="259" w:lineRule="auto"/>
        <w:ind w:left="0" w:firstLine="0"/>
        <w:jc w:val="left"/>
      </w:pPr>
      <w:r>
        <w:br w:type="page"/>
      </w:r>
    </w:p>
    <w:p w14:paraId="627A6792" w14:textId="77777777" w:rsidR="00292233" w:rsidRDefault="00292233" w:rsidP="00860E41">
      <w:pPr>
        <w:spacing w:after="0" w:line="256" w:lineRule="auto"/>
        <w:ind w:left="0" w:firstLine="0"/>
        <w:jc w:val="left"/>
      </w:pPr>
    </w:p>
    <w:p w14:paraId="0CE42B0D" w14:textId="77777777" w:rsidR="00292233" w:rsidRPr="00ED65AC" w:rsidRDefault="00292233" w:rsidP="00860E41">
      <w:pPr>
        <w:spacing w:after="0" w:line="256" w:lineRule="auto"/>
        <w:ind w:left="0" w:firstLine="0"/>
        <w:jc w:val="left"/>
      </w:pPr>
    </w:p>
    <w:p w14:paraId="2854517D" w14:textId="77777777" w:rsidR="00860E41" w:rsidRPr="00ED65AC" w:rsidRDefault="00860E41" w:rsidP="00FA0089">
      <w:pPr>
        <w:pStyle w:val="Heading1"/>
        <w:numPr>
          <w:ilvl w:val="0"/>
          <w:numId w:val="75"/>
        </w:numPr>
        <w:ind w:right="19"/>
      </w:pPr>
      <w:bookmarkStart w:id="28" w:name="_Toc129178580"/>
      <w:r w:rsidRPr="00ED65AC">
        <w:t xml:space="preserve"> References</w:t>
      </w:r>
      <w:bookmarkEnd w:id="28"/>
      <w:r w:rsidRPr="00ED65AC">
        <w:t xml:space="preserve"> </w:t>
      </w:r>
    </w:p>
    <w:p w14:paraId="45C6F1FD" w14:textId="77777777" w:rsidR="00860E41" w:rsidRPr="00ED65AC" w:rsidRDefault="00860E41" w:rsidP="00860E41">
      <w:pPr>
        <w:spacing w:after="0" w:line="256" w:lineRule="auto"/>
        <w:ind w:left="0" w:firstLine="0"/>
        <w:jc w:val="left"/>
      </w:pPr>
      <w:r w:rsidRPr="00ED65AC">
        <w:rPr>
          <w:b/>
        </w:rPr>
        <w:t xml:space="preserve"> </w:t>
      </w:r>
    </w:p>
    <w:p w14:paraId="7C3E5EFB" w14:textId="77777777" w:rsidR="00860E41" w:rsidRPr="00ED65AC" w:rsidRDefault="00860E41" w:rsidP="00860E41">
      <w:pPr>
        <w:ind w:left="-5"/>
        <w:jc w:val="left"/>
      </w:pPr>
      <w:r w:rsidRPr="00ED65AC">
        <w:t xml:space="preserve">Care Act (2014). Available at:   </w:t>
      </w:r>
      <w:hyperlink r:id="rId28" w:history="1">
        <w:r w:rsidRPr="00ED65AC">
          <w:rPr>
            <w:rStyle w:val="Hyperlink"/>
            <w:color w:val="0000FF"/>
          </w:rPr>
          <w:t>http://www.legislation.gov.uk/ukpga/2014/23/contents/enacted</w:t>
        </w:r>
      </w:hyperlink>
      <w:hyperlink r:id="rId29" w:history="1">
        <w:r w:rsidRPr="00ED65AC">
          <w:rPr>
            <w:rStyle w:val="Hyperlink"/>
          </w:rPr>
          <w:t xml:space="preserve"> </w:t>
        </w:r>
      </w:hyperlink>
      <w:r w:rsidRPr="00ED65AC">
        <w:t xml:space="preserve"> </w:t>
      </w:r>
    </w:p>
    <w:p w14:paraId="7FCECED9" w14:textId="77777777" w:rsidR="00860E41" w:rsidRPr="00ED65AC" w:rsidRDefault="00860E41" w:rsidP="00860E41">
      <w:pPr>
        <w:spacing w:after="0" w:line="256" w:lineRule="auto"/>
        <w:ind w:left="0" w:firstLine="0"/>
        <w:jc w:val="left"/>
      </w:pPr>
      <w:r w:rsidRPr="00ED65AC">
        <w:t xml:space="preserve"> </w:t>
      </w:r>
    </w:p>
    <w:p w14:paraId="3BE24ADA" w14:textId="77777777" w:rsidR="00860E41" w:rsidRPr="00ED65AC" w:rsidRDefault="00860E41" w:rsidP="00860E41">
      <w:pPr>
        <w:ind w:left="-5" w:right="56"/>
        <w:jc w:val="left"/>
      </w:pPr>
      <w:r w:rsidRPr="00ED65AC">
        <w:t xml:space="preserve">Nursing &amp; Midwifery Council, Professional Standards of practice and behaviour for nurses and midwives and nursing associates (Updated October 2018). Available at: </w:t>
      </w:r>
    </w:p>
    <w:p w14:paraId="735E55F3" w14:textId="77777777" w:rsidR="00860E41" w:rsidRPr="00ED65AC" w:rsidRDefault="002D371E" w:rsidP="00860E41">
      <w:pPr>
        <w:ind w:left="-5"/>
        <w:jc w:val="left"/>
      </w:pPr>
      <w:hyperlink r:id="rId30" w:history="1">
        <w:r w:rsidR="00860E41" w:rsidRPr="00ED65AC">
          <w:rPr>
            <w:rStyle w:val="Hyperlink"/>
            <w:color w:val="0000FF"/>
          </w:rPr>
          <w:t>https://www.nmc.org.uk/globalassets/sitedocuments/nmc</w:t>
        </w:r>
      </w:hyperlink>
      <w:hyperlink r:id="rId31" w:history="1">
        <w:r w:rsidR="00860E41" w:rsidRPr="00ED65AC">
          <w:rPr>
            <w:rStyle w:val="Hyperlink"/>
            <w:color w:val="0000FF"/>
          </w:rPr>
          <w:t>-</w:t>
        </w:r>
      </w:hyperlink>
      <w:hyperlink r:id="rId32" w:history="1">
        <w:r w:rsidR="00860E41" w:rsidRPr="00ED65AC">
          <w:rPr>
            <w:rStyle w:val="Hyperlink"/>
            <w:color w:val="0000FF"/>
          </w:rPr>
          <w:t>publications/nmc</w:t>
        </w:r>
      </w:hyperlink>
      <w:hyperlink r:id="rId33" w:history="1">
        <w:r w:rsidR="00860E41" w:rsidRPr="00ED65AC">
          <w:rPr>
            <w:rStyle w:val="Hyperlink"/>
            <w:color w:val="0000FF"/>
          </w:rPr>
          <w:t>-</w:t>
        </w:r>
      </w:hyperlink>
      <w:hyperlink r:id="rId34" w:history="1">
        <w:r w:rsidR="00860E41" w:rsidRPr="00ED65AC">
          <w:rPr>
            <w:rStyle w:val="Hyperlink"/>
            <w:color w:val="0000FF"/>
          </w:rPr>
          <w:t>code.pdf</w:t>
        </w:r>
      </w:hyperlink>
      <w:hyperlink r:id="rId35" w:history="1">
        <w:r w:rsidR="00860E41" w:rsidRPr="00ED65AC">
          <w:rPr>
            <w:rStyle w:val="Hyperlink"/>
          </w:rPr>
          <w:t xml:space="preserve"> </w:t>
        </w:r>
      </w:hyperlink>
      <w:r w:rsidR="00860E41" w:rsidRPr="00ED65AC">
        <w:t xml:space="preserve"> </w:t>
      </w:r>
    </w:p>
    <w:p w14:paraId="0514336E" w14:textId="77777777" w:rsidR="00860E41" w:rsidRPr="00ED65AC" w:rsidRDefault="00860E41" w:rsidP="00860E41">
      <w:pPr>
        <w:spacing w:after="0" w:line="256" w:lineRule="auto"/>
        <w:ind w:left="0" w:firstLine="0"/>
        <w:jc w:val="left"/>
      </w:pPr>
      <w:r w:rsidRPr="00ED65AC">
        <w:t xml:space="preserve"> </w:t>
      </w:r>
    </w:p>
    <w:p w14:paraId="7305C904" w14:textId="77777777" w:rsidR="00860E41" w:rsidRPr="00ED65AC" w:rsidRDefault="00860E41" w:rsidP="00860E41">
      <w:pPr>
        <w:ind w:left="-5"/>
        <w:jc w:val="left"/>
      </w:pPr>
      <w:r w:rsidRPr="00ED65AC">
        <w:t xml:space="preserve">Health &amp; Care Professionals Council Code of Conduct Available at: </w:t>
      </w:r>
      <w:hyperlink r:id="rId36" w:history="1">
        <w:r w:rsidRPr="00ED65AC">
          <w:rPr>
            <w:rStyle w:val="Hyperlink"/>
            <w:color w:val="0000FF"/>
          </w:rPr>
          <w:t>http://www.hcpc</w:t>
        </w:r>
      </w:hyperlink>
      <w:hyperlink r:id="rId37" w:history="1">
        <w:r w:rsidRPr="00ED65AC">
          <w:rPr>
            <w:rStyle w:val="Hyperlink"/>
            <w:color w:val="0000FF"/>
          </w:rPr>
          <w:t>uk.org/assets/documents/10004EDFStandardsofconduct,performanceandethics.pdf</w:t>
        </w:r>
      </w:hyperlink>
      <w:hyperlink r:id="rId38" w:history="1">
        <w:r w:rsidRPr="00ED65AC">
          <w:rPr>
            <w:rStyle w:val="Hyperlink"/>
          </w:rPr>
          <w:t xml:space="preserve"> </w:t>
        </w:r>
      </w:hyperlink>
      <w:r w:rsidRPr="00ED65AC">
        <w:t xml:space="preserve"> </w:t>
      </w:r>
    </w:p>
    <w:p w14:paraId="3FFD9849" w14:textId="77777777" w:rsidR="00860E41" w:rsidRPr="00ED65AC" w:rsidRDefault="00860E41" w:rsidP="00860E41">
      <w:pPr>
        <w:spacing w:after="0" w:line="256" w:lineRule="auto"/>
        <w:ind w:left="0" w:firstLine="0"/>
        <w:jc w:val="left"/>
      </w:pPr>
      <w:r w:rsidRPr="00ED65AC">
        <w:t xml:space="preserve"> </w:t>
      </w:r>
    </w:p>
    <w:p w14:paraId="7EC80FD8" w14:textId="77777777" w:rsidR="00860E41" w:rsidRPr="00ED65AC" w:rsidRDefault="00860E41" w:rsidP="00860E41">
      <w:pPr>
        <w:ind w:left="-5" w:right="56"/>
        <w:jc w:val="left"/>
      </w:pPr>
      <w:r w:rsidRPr="00ED65AC">
        <w:t xml:space="preserve">Care and Support Statutory Guidance (2016). </w:t>
      </w:r>
    </w:p>
    <w:p w14:paraId="5C14BDD0" w14:textId="77777777" w:rsidR="00860E41" w:rsidRPr="00ED65AC" w:rsidRDefault="002D371E" w:rsidP="00860E41">
      <w:pPr>
        <w:ind w:left="-5" w:right="24"/>
        <w:jc w:val="left"/>
      </w:pPr>
      <w:hyperlink r:id="rId39" w:history="1">
        <w:r w:rsidR="00860E41" w:rsidRPr="00ED65AC">
          <w:rPr>
            <w:rStyle w:val="Hyperlink"/>
            <w:color w:val="0000FF"/>
          </w:rPr>
          <w:t>https://www.gov.uk/government/publications/care</w:t>
        </w:r>
      </w:hyperlink>
      <w:hyperlink r:id="rId40" w:history="1">
        <w:r w:rsidR="00860E41" w:rsidRPr="00ED65AC">
          <w:rPr>
            <w:rStyle w:val="Hyperlink"/>
            <w:color w:val="0000FF"/>
          </w:rPr>
          <w:t>-</w:t>
        </w:r>
      </w:hyperlink>
      <w:hyperlink r:id="rId41" w:history="1">
        <w:r w:rsidR="00860E41" w:rsidRPr="00ED65AC">
          <w:rPr>
            <w:rStyle w:val="Hyperlink"/>
            <w:color w:val="0000FF"/>
          </w:rPr>
          <w:t>act</w:t>
        </w:r>
      </w:hyperlink>
      <w:hyperlink r:id="rId42" w:history="1">
        <w:r w:rsidR="00860E41" w:rsidRPr="00ED65AC">
          <w:rPr>
            <w:rStyle w:val="Hyperlink"/>
            <w:color w:val="0000FF"/>
          </w:rPr>
          <w:t>-</w:t>
        </w:r>
      </w:hyperlink>
      <w:hyperlink r:id="rId43" w:history="1">
        <w:r w:rsidR="00860E41" w:rsidRPr="00ED65AC">
          <w:rPr>
            <w:rStyle w:val="Hyperlink"/>
            <w:color w:val="0000FF"/>
          </w:rPr>
          <w:t>statutory</w:t>
        </w:r>
      </w:hyperlink>
      <w:hyperlink r:id="rId44" w:history="1">
        <w:r w:rsidR="00860E41" w:rsidRPr="00ED65AC">
          <w:rPr>
            <w:rStyle w:val="Hyperlink"/>
            <w:color w:val="0000FF"/>
          </w:rPr>
          <w:t>-</w:t>
        </w:r>
      </w:hyperlink>
      <w:hyperlink r:id="rId45" w:history="1">
        <w:r w:rsidR="00860E41" w:rsidRPr="00ED65AC">
          <w:rPr>
            <w:rStyle w:val="Hyperlink"/>
            <w:color w:val="0000FF"/>
          </w:rPr>
          <w:t>guidance/care</w:t>
        </w:r>
      </w:hyperlink>
      <w:hyperlink r:id="rId46" w:history="1">
        <w:r w:rsidR="00860E41" w:rsidRPr="00ED65AC">
          <w:rPr>
            <w:rStyle w:val="Hyperlink"/>
            <w:color w:val="0000FF"/>
          </w:rPr>
          <w:t>-</w:t>
        </w:r>
      </w:hyperlink>
      <w:hyperlink r:id="rId47" w:history="1">
        <w:r w:rsidR="00860E41" w:rsidRPr="00ED65AC">
          <w:rPr>
            <w:rStyle w:val="Hyperlink"/>
            <w:color w:val="0000FF"/>
          </w:rPr>
          <w:t>and</w:t>
        </w:r>
      </w:hyperlink>
      <w:hyperlink r:id="rId48" w:history="1">
        <w:r w:rsidR="00860E41" w:rsidRPr="00ED65AC">
          <w:rPr>
            <w:rStyle w:val="Hyperlink"/>
            <w:color w:val="0000FF"/>
          </w:rPr>
          <w:t>-</w:t>
        </w:r>
      </w:hyperlink>
      <w:hyperlink r:id="rId49" w:history="1">
        <w:r w:rsidR="00860E41" w:rsidRPr="00ED65AC">
          <w:rPr>
            <w:rStyle w:val="Hyperlink"/>
            <w:color w:val="0000FF"/>
          </w:rPr>
          <w:t>support</w:t>
        </w:r>
      </w:hyperlink>
      <w:hyperlink r:id="rId50" w:history="1">
        <w:r w:rsidR="00860E41" w:rsidRPr="00ED65AC">
          <w:rPr>
            <w:rStyle w:val="Hyperlink"/>
            <w:color w:val="0000FF"/>
          </w:rPr>
          <w:t>statutory</w:t>
        </w:r>
      </w:hyperlink>
      <w:hyperlink r:id="rId51" w:history="1">
        <w:r w:rsidR="00860E41" w:rsidRPr="00ED65AC">
          <w:rPr>
            <w:rStyle w:val="Hyperlink"/>
            <w:color w:val="0000FF"/>
          </w:rPr>
          <w:t>-</w:t>
        </w:r>
      </w:hyperlink>
      <w:hyperlink r:id="rId52" w:history="1">
        <w:r w:rsidR="00860E41" w:rsidRPr="00ED65AC">
          <w:rPr>
            <w:rStyle w:val="Hyperlink"/>
            <w:color w:val="0000FF"/>
          </w:rPr>
          <w:t>guidance</w:t>
        </w:r>
      </w:hyperlink>
      <w:hyperlink r:id="rId53" w:history="1">
        <w:r w:rsidR="00860E41" w:rsidRPr="00ED65AC">
          <w:rPr>
            <w:rStyle w:val="Hyperlink"/>
          </w:rPr>
          <w:t xml:space="preserve"> </w:t>
        </w:r>
      </w:hyperlink>
      <w:r w:rsidR="00860E41" w:rsidRPr="00ED65AC">
        <w:t xml:space="preserve"> </w:t>
      </w:r>
    </w:p>
    <w:p w14:paraId="22C2C794" w14:textId="77777777" w:rsidR="00860E41" w:rsidRPr="00ED65AC" w:rsidRDefault="00860E41" w:rsidP="00860E41">
      <w:pPr>
        <w:spacing w:after="0" w:line="256" w:lineRule="auto"/>
        <w:ind w:left="0" w:firstLine="0"/>
        <w:jc w:val="left"/>
      </w:pPr>
      <w:r w:rsidRPr="00ED65AC">
        <w:t xml:space="preserve"> </w:t>
      </w:r>
    </w:p>
    <w:p w14:paraId="256F4BA3" w14:textId="77777777" w:rsidR="00860E41" w:rsidRPr="00ED65AC" w:rsidRDefault="00860E41" w:rsidP="00860E41">
      <w:pPr>
        <w:ind w:left="-5" w:right="56"/>
        <w:jc w:val="left"/>
      </w:pPr>
      <w:r w:rsidRPr="00ED65AC">
        <w:t xml:space="preserve">Mental Capacity Act (2005). Section 44. Available at: </w:t>
      </w:r>
      <w:hyperlink r:id="rId54" w:history="1">
        <w:r w:rsidRPr="00ED65AC">
          <w:rPr>
            <w:rStyle w:val="Hyperlink"/>
            <w:color w:val="0000FF"/>
          </w:rPr>
          <w:t>http://www.legislation.gov.uk/ukpga/2005/9/section/44</w:t>
        </w:r>
      </w:hyperlink>
      <w:hyperlink r:id="rId55" w:history="1">
        <w:r w:rsidRPr="00ED65AC">
          <w:rPr>
            <w:rStyle w:val="Hyperlink"/>
          </w:rPr>
          <w:t xml:space="preserve"> </w:t>
        </w:r>
      </w:hyperlink>
      <w:r w:rsidRPr="00ED65AC">
        <w:t xml:space="preserve"> </w:t>
      </w:r>
    </w:p>
    <w:p w14:paraId="39B58202" w14:textId="77777777" w:rsidR="00860E41" w:rsidRPr="00ED65AC" w:rsidRDefault="00860E41" w:rsidP="00860E41">
      <w:pPr>
        <w:spacing w:after="0" w:line="256" w:lineRule="auto"/>
        <w:ind w:left="0" w:firstLine="0"/>
        <w:jc w:val="left"/>
      </w:pPr>
      <w:r w:rsidRPr="00ED65AC">
        <w:t xml:space="preserve"> </w:t>
      </w:r>
    </w:p>
    <w:p w14:paraId="03495FBF" w14:textId="77777777" w:rsidR="00860E41" w:rsidRPr="00ED65AC" w:rsidRDefault="00860E41" w:rsidP="00860E41">
      <w:pPr>
        <w:ind w:left="-5" w:right="56"/>
        <w:jc w:val="left"/>
      </w:pPr>
      <w:r w:rsidRPr="00ED65AC">
        <w:t xml:space="preserve">Mental Capacity Act Code of Practice. Available at: </w:t>
      </w:r>
    </w:p>
    <w:p w14:paraId="30EACDC5" w14:textId="77777777" w:rsidR="00860E41" w:rsidRPr="00ED65AC" w:rsidRDefault="002D371E" w:rsidP="00860E41">
      <w:pPr>
        <w:ind w:left="-5"/>
        <w:jc w:val="left"/>
      </w:pPr>
      <w:hyperlink r:id="rId56" w:history="1">
        <w:r w:rsidR="00860E41" w:rsidRPr="00ED65AC">
          <w:rPr>
            <w:rStyle w:val="Hyperlink"/>
            <w:color w:val="0000FF"/>
          </w:rPr>
          <w:t>https://www.gov.uk/government/publications/mental</w:t>
        </w:r>
      </w:hyperlink>
      <w:hyperlink r:id="rId57" w:history="1">
        <w:r w:rsidR="00860E41" w:rsidRPr="00ED65AC">
          <w:rPr>
            <w:rStyle w:val="Hyperlink"/>
            <w:color w:val="0000FF"/>
          </w:rPr>
          <w:t>-</w:t>
        </w:r>
      </w:hyperlink>
      <w:hyperlink r:id="rId58" w:history="1">
        <w:r w:rsidR="00860E41" w:rsidRPr="00ED65AC">
          <w:rPr>
            <w:rStyle w:val="Hyperlink"/>
            <w:color w:val="0000FF"/>
          </w:rPr>
          <w:t>capacity</w:t>
        </w:r>
      </w:hyperlink>
      <w:hyperlink r:id="rId59" w:history="1">
        <w:r w:rsidR="00860E41" w:rsidRPr="00ED65AC">
          <w:rPr>
            <w:rStyle w:val="Hyperlink"/>
            <w:color w:val="0000FF"/>
          </w:rPr>
          <w:t>-</w:t>
        </w:r>
      </w:hyperlink>
      <w:hyperlink r:id="rId60" w:history="1">
        <w:r w:rsidR="00860E41" w:rsidRPr="00ED65AC">
          <w:rPr>
            <w:rStyle w:val="Hyperlink"/>
            <w:color w:val="0000FF"/>
          </w:rPr>
          <w:t>act</w:t>
        </w:r>
      </w:hyperlink>
      <w:hyperlink r:id="rId61" w:history="1">
        <w:r w:rsidR="00860E41" w:rsidRPr="00ED65AC">
          <w:rPr>
            <w:rStyle w:val="Hyperlink"/>
            <w:color w:val="0000FF"/>
          </w:rPr>
          <w:t>-</w:t>
        </w:r>
      </w:hyperlink>
      <w:hyperlink r:id="rId62" w:history="1">
        <w:r w:rsidR="00860E41" w:rsidRPr="00ED65AC">
          <w:rPr>
            <w:rStyle w:val="Hyperlink"/>
            <w:color w:val="0000FF"/>
          </w:rPr>
          <w:t>code</w:t>
        </w:r>
      </w:hyperlink>
      <w:hyperlink r:id="rId63" w:history="1">
        <w:r w:rsidR="00860E41" w:rsidRPr="00ED65AC">
          <w:rPr>
            <w:rStyle w:val="Hyperlink"/>
            <w:color w:val="0000FF"/>
          </w:rPr>
          <w:t>-</w:t>
        </w:r>
      </w:hyperlink>
      <w:hyperlink r:id="rId64" w:history="1">
        <w:r w:rsidR="00860E41" w:rsidRPr="00ED65AC">
          <w:rPr>
            <w:rStyle w:val="Hyperlink"/>
            <w:color w:val="0000FF"/>
          </w:rPr>
          <w:t>of</w:t>
        </w:r>
      </w:hyperlink>
      <w:hyperlink r:id="rId65" w:history="1">
        <w:r w:rsidR="00860E41" w:rsidRPr="00ED65AC">
          <w:rPr>
            <w:rStyle w:val="Hyperlink"/>
            <w:color w:val="0000FF"/>
          </w:rPr>
          <w:t>-</w:t>
        </w:r>
      </w:hyperlink>
      <w:hyperlink r:id="rId66" w:history="1">
        <w:r w:rsidR="00860E41" w:rsidRPr="00ED65AC">
          <w:rPr>
            <w:rStyle w:val="Hyperlink"/>
            <w:color w:val="0000FF"/>
          </w:rPr>
          <w:t>practice</w:t>
        </w:r>
      </w:hyperlink>
      <w:hyperlink r:id="rId67" w:history="1">
        <w:r w:rsidR="00860E41" w:rsidRPr="00ED65AC">
          <w:rPr>
            <w:rStyle w:val="Hyperlink"/>
          </w:rPr>
          <w:t xml:space="preserve"> </w:t>
        </w:r>
      </w:hyperlink>
      <w:r w:rsidR="00860E41" w:rsidRPr="00ED65AC">
        <w:t xml:space="preserve"> </w:t>
      </w:r>
    </w:p>
    <w:p w14:paraId="3AE4DEED" w14:textId="77777777" w:rsidR="00860E41" w:rsidRPr="00ED65AC" w:rsidRDefault="00860E41" w:rsidP="00860E41">
      <w:pPr>
        <w:spacing w:after="0" w:line="256" w:lineRule="auto"/>
        <w:ind w:left="0" w:firstLine="0"/>
        <w:jc w:val="left"/>
      </w:pPr>
      <w:r w:rsidRPr="00ED65AC">
        <w:t xml:space="preserve"> </w:t>
      </w:r>
    </w:p>
    <w:p w14:paraId="79490B34" w14:textId="77777777" w:rsidR="00860E41" w:rsidRPr="00ED65AC" w:rsidRDefault="00860E41" w:rsidP="00860E41">
      <w:pPr>
        <w:ind w:left="-5" w:right="56"/>
        <w:jc w:val="left"/>
      </w:pPr>
      <w:r w:rsidRPr="00ED65AC">
        <w:t xml:space="preserve">General Medical Council (2018). Domain 2: Safety and quality                                    </w:t>
      </w:r>
      <w:hyperlink r:id="rId68" w:history="1">
        <w:r w:rsidRPr="00ED65AC">
          <w:rPr>
            <w:rStyle w:val="Hyperlink"/>
            <w:color w:val="0000FF"/>
          </w:rPr>
          <w:t>https://www.gmc</w:t>
        </w:r>
      </w:hyperlink>
      <w:hyperlink r:id="rId69" w:history="1">
        <w:r w:rsidRPr="00ED65AC">
          <w:rPr>
            <w:rStyle w:val="Hyperlink"/>
            <w:color w:val="0000FF"/>
          </w:rPr>
          <w:t>-</w:t>
        </w:r>
      </w:hyperlink>
      <w:hyperlink r:id="rId70" w:history="1">
        <w:r w:rsidRPr="00ED65AC">
          <w:rPr>
            <w:rStyle w:val="Hyperlink"/>
            <w:color w:val="0000FF"/>
          </w:rPr>
          <w:t>uk.org/guidance/good_medical_practice/respond_to_risks.asp</w:t>
        </w:r>
      </w:hyperlink>
      <w:hyperlink r:id="rId71" w:history="1">
        <w:r w:rsidRPr="00ED65AC">
          <w:rPr>
            <w:rStyle w:val="Hyperlink"/>
          </w:rPr>
          <w:t xml:space="preserve"> </w:t>
        </w:r>
      </w:hyperlink>
      <w:r w:rsidRPr="00ED65AC">
        <w:t xml:space="preserve">  </w:t>
      </w:r>
    </w:p>
    <w:p w14:paraId="023FB352" w14:textId="77777777" w:rsidR="00860E41" w:rsidRPr="00ED65AC" w:rsidRDefault="00860E41" w:rsidP="00860E41">
      <w:pPr>
        <w:spacing w:after="0" w:line="256" w:lineRule="auto"/>
        <w:ind w:left="0" w:firstLine="0"/>
        <w:jc w:val="left"/>
      </w:pPr>
      <w:r w:rsidRPr="00ED65AC">
        <w:t xml:space="preserve"> </w:t>
      </w:r>
    </w:p>
    <w:p w14:paraId="60CEF3C7" w14:textId="77777777" w:rsidR="00860E41" w:rsidRPr="00ED65AC" w:rsidRDefault="00860E41" w:rsidP="00860E41">
      <w:pPr>
        <w:ind w:left="-5" w:right="56"/>
        <w:jc w:val="left"/>
      </w:pPr>
      <w:r w:rsidRPr="00ED65AC">
        <w:t xml:space="preserve">Serious Crime Act (2015). </w:t>
      </w:r>
    </w:p>
    <w:p w14:paraId="7E6B12D3" w14:textId="77777777" w:rsidR="00860E41" w:rsidRPr="00ED65AC" w:rsidRDefault="002D371E" w:rsidP="00860E41">
      <w:pPr>
        <w:ind w:left="-5" w:right="24"/>
        <w:jc w:val="left"/>
      </w:pPr>
      <w:hyperlink r:id="rId72" w:history="1">
        <w:r w:rsidR="00860E41" w:rsidRPr="00ED65AC">
          <w:rPr>
            <w:rStyle w:val="Hyperlink"/>
            <w:color w:val="0000FF"/>
          </w:rPr>
          <w:t>https://www.legislation.gov.uk/ukpga/2015/9/pdfs/ukpga_20150009_en.pdf</w:t>
        </w:r>
      </w:hyperlink>
      <w:hyperlink r:id="rId73" w:history="1">
        <w:r w:rsidR="00860E41" w:rsidRPr="00ED65AC">
          <w:rPr>
            <w:rStyle w:val="Hyperlink"/>
          </w:rPr>
          <w:t xml:space="preserve"> </w:t>
        </w:r>
      </w:hyperlink>
      <w:r w:rsidR="00860E41" w:rsidRPr="00ED65AC">
        <w:t xml:space="preserve"> </w:t>
      </w:r>
    </w:p>
    <w:p w14:paraId="6CBE3152" w14:textId="77777777" w:rsidR="00860E41" w:rsidRPr="00ED65AC" w:rsidRDefault="00860E41" w:rsidP="00860E41">
      <w:pPr>
        <w:ind w:left="-5" w:right="24"/>
        <w:jc w:val="left"/>
      </w:pPr>
    </w:p>
    <w:p w14:paraId="5776FC9E" w14:textId="77777777" w:rsidR="00860E41" w:rsidRPr="00ED65AC" w:rsidRDefault="00860E41" w:rsidP="00860E41">
      <w:pPr>
        <w:pStyle w:val="Default"/>
        <w:rPr>
          <w:rFonts w:ascii="Arial" w:hAnsi="Arial" w:cs="Arial"/>
          <w:sz w:val="22"/>
          <w:szCs w:val="22"/>
        </w:rPr>
      </w:pPr>
    </w:p>
    <w:p w14:paraId="0AC60D8C" w14:textId="77777777" w:rsidR="00860E41" w:rsidRPr="00ED65AC" w:rsidRDefault="00860E41" w:rsidP="00860E41">
      <w:pPr>
        <w:pStyle w:val="Default"/>
        <w:rPr>
          <w:rFonts w:ascii="Arial" w:hAnsi="Arial" w:cs="Arial"/>
          <w:color w:val="000000" w:themeColor="text1"/>
          <w:sz w:val="22"/>
          <w:szCs w:val="22"/>
        </w:rPr>
      </w:pPr>
      <w:r w:rsidRPr="00ED65AC">
        <w:rPr>
          <w:rFonts w:ascii="Arial" w:hAnsi="Arial" w:cs="Arial"/>
          <w:b/>
          <w:color w:val="000000" w:themeColor="text1"/>
          <w:sz w:val="22"/>
          <w:szCs w:val="22"/>
        </w:rPr>
        <w:t xml:space="preserve"> </w:t>
      </w:r>
      <w:hyperlink r:id="rId74" w:history="1">
        <w:r w:rsidRPr="00ED65AC">
          <w:rPr>
            <w:rStyle w:val="Hyperlink"/>
            <w:rFonts w:ascii="Arial" w:hAnsi="Arial" w:cs="Arial"/>
            <w:sz w:val="22"/>
            <w:szCs w:val="22"/>
          </w:rPr>
          <w:t>https://londonadass.org.uk/wp-content/uploads/2019/05/2019.04.23-Review-of-the-Multi-Agency-Adult-Safeguarding-policy-and-procedures-2019-final-1-1.pdf</w:t>
        </w:r>
      </w:hyperlink>
    </w:p>
    <w:p w14:paraId="6B0266A9" w14:textId="77777777" w:rsidR="00860E41" w:rsidRPr="00ED65AC" w:rsidRDefault="00860E41" w:rsidP="00860E41">
      <w:pPr>
        <w:pStyle w:val="Default"/>
        <w:rPr>
          <w:rFonts w:ascii="Arial" w:hAnsi="Arial" w:cs="Arial"/>
          <w:color w:val="000000" w:themeColor="text1"/>
          <w:sz w:val="22"/>
          <w:szCs w:val="22"/>
        </w:rPr>
      </w:pPr>
    </w:p>
    <w:p w14:paraId="56294114" w14:textId="77777777" w:rsidR="00860E41" w:rsidRPr="00ED65AC" w:rsidRDefault="00860E41" w:rsidP="00860E41">
      <w:pPr>
        <w:pStyle w:val="Default"/>
        <w:rPr>
          <w:rFonts w:ascii="Arial" w:hAnsi="Arial" w:cs="Arial"/>
          <w:b/>
          <w:color w:val="000000" w:themeColor="text1"/>
          <w:sz w:val="22"/>
          <w:szCs w:val="22"/>
        </w:rPr>
      </w:pPr>
    </w:p>
    <w:p w14:paraId="07B27476" w14:textId="77777777" w:rsidR="00860E41" w:rsidRPr="00ED65AC" w:rsidRDefault="002D371E" w:rsidP="00860E41">
      <w:pPr>
        <w:pStyle w:val="Default"/>
        <w:rPr>
          <w:rFonts w:ascii="Arial" w:hAnsi="Arial" w:cs="Arial"/>
          <w:color w:val="000000" w:themeColor="text1"/>
          <w:sz w:val="22"/>
          <w:szCs w:val="22"/>
        </w:rPr>
      </w:pPr>
      <w:hyperlink r:id="rId75" w:history="1">
        <w:r w:rsidR="00860E41" w:rsidRPr="00ED65AC">
          <w:rPr>
            <w:rStyle w:val="Hyperlink"/>
            <w:rFonts w:ascii="Arial" w:hAnsi="Arial" w:cs="Arial"/>
            <w:sz w:val="22"/>
            <w:szCs w:val="22"/>
          </w:rPr>
          <w:t>https://www.centralbedfordshire.gov.uk/migrated_images/multi-agency-policy-practice-procedures-jan-2018_tcm3-19861.pdf</w:t>
        </w:r>
      </w:hyperlink>
    </w:p>
    <w:p w14:paraId="642A7E53" w14:textId="77777777" w:rsidR="00860E41" w:rsidRPr="00ED65AC" w:rsidRDefault="00860E41" w:rsidP="00860E41">
      <w:pPr>
        <w:pStyle w:val="Default"/>
        <w:rPr>
          <w:rFonts w:ascii="Arial" w:hAnsi="Arial" w:cs="Arial"/>
          <w:color w:val="000000" w:themeColor="text1"/>
          <w:sz w:val="22"/>
          <w:szCs w:val="22"/>
        </w:rPr>
      </w:pPr>
    </w:p>
    <w:p w14:paraId="4D3D1D7A" w14:textId="77777777" w:rsidR="00860E41" w:rsidRPr="00ED65AC" w:rsidRDefault="00860E41" w:rsidP="00860E41">
      <w:pPr>
        <w:ind w:left="-5" w:right="24"/>
        <w:jc w:val="left"/>
      </w:pPr>
    </w:p>
    <w:p w14:paraId="3CA0BDAB" w14:textId="77777777" w:rsidR="00860E41" w:rsidRPr="00ED65AC" w:rsidRDefault="00860E41" w:rsidP="00860E41">
      <w:pPr>
        <w:spacing w:after="257"/>
        <w:ind w:left="0" w:right="24" w:firstLine="0"/>
        <w:jc w:val="left"/>
      </w:pPr>
      <w:r w:rsidRPr="00ED65AC">
        <w:t xml:space="preserve">Equality Act (2010). </w:t>
      </w:r>
      <w:hyperlink r:id="rId76" w:history="1">
        <w:r w:rsidRPr="00ED65AC">
          <w:rPr>
            <w:rStyle w:val="Hyperlink"/>
            <w:color w:val="0000FF"/>
          </w:rPr>
          <w:t>https://www.legislation.gov.uk/ukpga/2010/15/pdfs/ukpga_20100015_en.pdf</w:t>
        </w:r>
      </w:hyperlink>
      <w:hyperlink r:id="rId77" w:history="1">
        <w:r w:rsidRPr="00ED65AC">
          <w:rPr>
            <w:rStyle w:val="Hyperlink"/>
            <w:rFonts w:eastAsia="Calibri"/>
          </w:rPr>
          <w:t xml:space="preserve"> </w:t>
        </w:r>
      </w:hyperlink>
      <w:r w:rsidRPr="00ED65AC">
        <w:rPr>
          <w:rFonts w:eastAsia="Calibri"/>
        </w:rPr>
        <w:t xml:space="preserve"> </w:t>
      </w:r>
    </w:p>
    <w:p w14:paraId="7D99159F" w14:textId="77777777" w:rsidR="00860E41" w:rsidRPr="00ED65AC" w:rsidRDefault="00860E41" w:rsidP="00860E41">
      <w:pPr>
        <w:ind w:left="-5" w:right="56"/>
        <w:jc w:val="left"/>
      </w:pPr>
      <w:r w:rsidRPr="00ED65AC">
        <w:t xml:space="preserve">Adult Safeguarding, Roles and Competencies For health Care Staff 2018 (first ed) </w:t>
      </w:r>
    </w:p>
    <w:p w14:paraId="74DF600E" w14:textId="77777777" w:rsidR="00860E41" w:rsidRPr="00ED65AC" w:rsidRDefault="00860E41" w:rsidP="00860E41">
      <w:pPr>
        <w:ind w:left="-5" w:right="56"/>
        <w:jc w:val="left"/>
      </w:pPr>
      <w:r w:rsidRPr="00ED65AC">
        <w:t xml:space="preserve">Royal college of Nursing </w:t>
      </w:r>
    </w:p>
    <w:p w14:paraId="3874FD7C" w14:textId="77777777" w:rsidR="00FA0089" w:rsidRDefault="00FA0089" w:rsidP="00860E41">
      <w:pPr>
        <w:ind w:left="-5" w:right="56"/>
        <w:jc w:val="left"/>
      </w:pPr>
    </w:p>
    <w:p w14:paraId="7B2D5662" w14:textId="77777777" w:rsidR="00FA0089" w:rsidRPr="00ED65AC" w:rsidRDefault="00FA0089" w:rsidP="00860E41">
      <w:pPr>
        <w:ind w:left="-5" w:right="56"/>
        <w:jc w:val="left"/>
      </w:pPr>
    </w:p>
    <w:p w14:paraId="1557F3BA" w14:textId="77777777" w:rsidR="00860E41" w:rsidRDefault="00860E41" w:rsidP="00860E41">
      <w:pPr>
        <w:spacing w:after="0" w:line="256" w:lineRule="auto"/>
        <w:ind w:left="0" w:firstLine="0"/>
        <w:jc w:val="left"/>
        <w:rPr>
          <w:b/>
        </w:rPr>
      </w:pPr>
      <w:r w:rsidRPr="00ED65AC">
        <w:rPr>
          <w:b/>
        </w:rPr>
        <w:t xml:space="preserve"> </w:t>
      </w:r>
    </w:p>
    <w:p w14:paraId="6A2DDF70" w14:textId="77777777" w:rsidR="00AB0A0E" w:rsidRDefault="00AB0A0E" w:rsidP="00860E41">
      <w:pPr>
        <w:spacing w:after="0" w:line="256" w:lineRule="auto"/>
        <w:ind w:left="0" w:firstLine="0"/>
        <w:jc w:val="left"/>
        <w:rPr>
          <w:b/>
        </w:rPr>
      </w:pPr>
    </w:p>
    <w:p w14:paraId="7CE1C6B7" w14:textId="77777777" w:rsidR="00AB0A0E" w:rsidRDefault="00AB0A0E" w:rsidP="00860E41">
      <w:pPr>
        <w:spacing w:after="0" w:line="256" w:lineRule="auto"/>
        <w:ind w:left="0" w:firstLine="0"/>
        <w:jc w:val="left"/>
        <w:rPr>
          <w:b/>
        </w:rPr>
      </w:pPr>
    </w:p>
    <w:p w14:paraId="7C91646C" w14:textId="77777777" w:rsidR="00AB0A0E" w:rsidRPr="00ED65AC" w:rsidRDefault="00AB0A0E" w:rsidP="00860E41">
      <w:pPr>
        <w:spacing w:after="0" w:line="256" w:lineRule="auto"/>
        <w:ind w:left="0" w:firstLine="0"/>
        <w:jc w:val="left"/>
      </w:pPr>
    </w:p>
    <w:p w14:paraId="70C66C82" w14:textId="77777777" w:rsidR="00860E41" w:rsidRPr="00ED65AC" w:rsidRDefault="00292233" w:rsidP="00FA0089">
      <w:pPr>
        <w:pStyle w:val="Heading1"/>
        <w:numPr>
          <w:ilvl w:val="0"/>
          <w:numId w:val="75"/>
        </w:numPr>
        <w:ind w:right="19"/>
      </w:pPr>
      <w:bookmarkStart w:id="29" w:name="_Toc129178581"/>
      <w:r w:rsidRPr="00ED65AC">
        <w:lastRenderedPageBreak/>
        <w:t xml:space="preserve"> Associated</w:t>
      </w:r>
      <w:r w:rsidR="00860E41" w:rsidRPr="00ED65AC">
        <w:t xml:space="preserve"> Documentation</w:t>
      </w:r>
      <w:bookmarkEnd w:id="29"/>
      <w:r w:rsidR="00860E41" w:rsidRPr="00ED65AC">
        <w:t xml:space="preserve">  </w:t>
      </w:r>
    </w:p>
    <w:p w14:paraId="073D9903" w14:textId="77777777" w:rsidR="00860E41" w:rsidRPr="00ED65AC" w:rsidRDefault="00860E41" w:rsidP="00860E41">
      <w:pPr>
        <w:spacing w:after="0" w:line="256" w:lineRule="auto"/>
        <w:ind w:left="0" w:firstLine="0"/>
        <w:jc w:val="left"/>
      </w:pPr>
      <w:r w:rsidRPr="00ED65AC">
        <w:rPr>
          <w:b/>
        </w:rPr>
        <w:t xml:space="preserve"> </w:t>
      </w:r>
    </w:p>
    <w:p w14:paraId="6123BD36" w14:textId="77777777" w:rsidR="00860E41" w:rsidRPr="00ED65AC" w:rsidRDefault="00860E41" w:rsidP="00860E41">
      <w:pPr>
        <w:ind w:left="-5" w:right="56"/>
        <w:jc w:val="left"/>
      </w:pPr>
      <w:r w:rsidRPr="00ED65AC">
        <w:t xml:space="preserve">The following policies can be found on the Trust intranet site and should be referred to as appropriate.  </w:t>
      </w:r>
    </w:p>
    <w:p w14:paraId="331EB881" w14:textId="77777777" w:rsidR="00860E41" w:rsidRPr="00ED65AC" w:rsidRDefault="00860E41" w:rsidP="00860E41">
      <w:pPr>
        <w:spacing w:after="0" w:line="256" w:lineRule="auto"/>
        <w:ind w:left="0" w:firstLine="0"/>
        <w:jc w:val="left"/>
      </w:pPr>
      <w:r w:rsidRPr="00ED65AC">
        <w:t xml:space="preserve">  </w:t>
      </w:r>
    </w:p>
    <w:p w14:paraId="3C98F851" w14:textId="77777777" w:rsidR="00860E41" w:rsidRPr="00ED65AC" w:rsidRDefault="00860E41" w:rsidP="00860E41">
      <w:pPr>
        <w:ind w:left="-5" w:right="24"/>
        <w:jc w:val="left"/>
      </w:pPr>
      <w:r w:rsidRPr="00ED65AC">
        <w:t xml:space="preserve">ELFT: </w:t>
      </w:r>
      <w:hyperlink r:id="rId78" w:history="1">
        <w:r w:rsidRPr="00ED65AC">
          <w:rPr>
            <w:rStyle w:val="Hyperlink"/>
            <w:color w:val="0000FF"/>
          </w:rPr>
          <w:t>Safeguarding Children Policy</w:t>
        </w:r>
      </w:hyperlink>
      <w:hyperlink r:id="rId79" w:history="1">
        <w:r w:rsidRPr="00ED65AC">
          <w:rPr>
            <w:rStyle w:val="Hyperlink"/>
            <w:color w:val="0000FF"/>
          </w:rPr>
          <w:t xml:space="preserve">  </w:t>
        </w:r>
      </w:hyperlink>
      <w:hyperlink r:id="rId80" w:history="1">
        <w:r w:rsidRPr="00ED65AC">
          <w:rPr>
            <w:rStyle w:val="Hyperlink"/>
          </w:rPr>
          <w:t xml:space="preserve"> </w:t>
        </w:r>
      </w:hyperlink>
      <w:r w:rsidRPr="00ED65AC">
        <w:t xml:space="preserve"> </w:t>
      </w:r>
    </w:p>
    <w:p w14:paraId="537B11E4" w14:textId="77777777" w:rsidR="00860E41" w:rsidRPr="00ED65AC" w:rsidRDefault="00860E41" w:rsidP="00860E41">
      <w:pPr>
        <w:spacing w:after="0" w:line="256" w:lineRule="auto"/>
        <w:ind w:left="0" w:firstLine="0"/>
        <w:jc w:val="left"/>
      </w:pPr>
      <w:r w:rsidRPr="00ED65AC">
        <w:t xml:space="preserve">  </w:t>
      </w:r>
    </w:p>
    <w:p w14:paraId="336A4932" w14:textId="77777777" w:rsidR="00860E41" w:rsidRPr="00ED65AC" w:rsidRDefault="00860E41" w:rsidP="00860E41">
      <w:pPr>
        <w:ind w:left="-5" w:right="24"/>
        <w:jc w:val="left"/>
      </w:pPr>
      <w:r w:rsidRPr="00ED65AC">
        <w:t xml:space="preserve">ELFT: </w:t>
      </w:r>
      <w:hyperlink r:id="rId81" w:history="1">
        <w:r w:rsidRPr="00ED65AC">
          <w:rPr>
            <w:rStyle w:val="Hyperlink"/>
            <w:color w:val="0000FF"/>
          </w:rPr>
          <w:t>Allegations against Staff Policy</w:t>
        </w:r>
      </w:hyperlink>
      <w:hyperlink r:id="rId82" w:history="1">
        <w:r w:rsidRPr="00ED65AC">
          <w:rPr>
            <w:rStyle w:val="Hyperlink"/>
          </w:rPr>
          <w:t xml:space="preserve"> </w:t>
        </w:r>
      </w:hyperlink>
      <w:r w:rsidRPr="00ED65AC">
        <w:t xml:space="preserve"> </w:t>
      </w:r>
    </w:p>
    <w:p w14:paraId="0F86D630" w14:textId="77777777" w:rsidR="00860E41" w:rsidRPr="00ED65AC" w:rsidRDefault="00860E41" w:rsidP="00860E41">
      <w:pPr>
        <w:spacing w:after="0" w:line="256" w:lineRule="auto"/>
        <w:ind w:left="0" w:firstLine="0"/>
        <w:jc w:val="left"/>
      </w:pPr>
      <w:r w:rsidRPr="00ED65AC">
        <w:t xml:space="preserve">  </w:t>
      </w:r>
    </w:p>
    <w:p w14:paraId="42D3ACCE" w14:textId="77777777" w:rsidR="00860E41" w:rsidRPr="00ED65AC" w:rsidRDefault="00860E41" w:rsidP="00860E41">
      <w:pPr>
        <w:ind w:left="-5" w:right="24"/>
        <w:jc w:val="left"/>
      </w:pPr>
      <w:r w:rsidRPr="00ED65AC">
        <w:t xml:space="preserve">ELFT: </w:t>
      </w:r>
      <w:hyperlink r:id="rId83" w:history="1">
        <w:r w:rsidRPr="00ED65AC">
          <w:rPr>
            <w:rStyle w:val="Hyperlink"/>
            <w:color w:val="0000FF"/>
          </w:rPr>
          <w:t>Whistleblowing Procedures</w:t>
        </w:r>
      </w:hyperlink>
      <w:hyperlink r:id="rId84" w:history="1">
        <w:r w:rsidRPr="00ED65AC">
          <w:rPr>
            <w:rStyle w:val="Hyperlink"/>
          </w:rPr>
          <w:t xml:space="preserve"> </w:t>
        </w:r>
      </w:hyperlink>
      <w:r w:rsidRPr="00ED65AC">
        <w:t xml:space="preserve"> </w:t>
      </w:r>
    </w:p>
    <w:p w14:paraId="4D992B9C" w14:textId="77777777" w:rsidR="00860E41" w:rsidRPr="00ED65AC" w:rsidRDefault="00860E41" w:rsidP="00860E41">
      <w:pPr>
        <w:spacing w:after="0" w:line="256" w:lineRule="auto"/>
        <w:ind w:left="0" w:firstLine="0"/>
        <w:jc w:val="left"/>
      </w:pPr>
      <w:r w:rsidRPr="00ED65AC">
        <w:t xml:space="preserve">  </w:t>
      </w:r>
    </w:p>
    <w:p w14:paraId="082AD22C" w14:textId="77777777" w:rsidR="00860E41" w:rsidRPr="00ED65AC" w:rsidRDefault="00860E41" w:rsidP="00860E41">
      <w:pPr>
        <w:ind w:left="-5" w:right="24"/>
        <w:jc w:val="left"/>
      </w:pPr>
      <w:r w:rsidRPr="00ED65AC">
        <w:t xml:space="preserve">ELFT: </w:t>
      </w:r>
      <w:hyperlink r:id="rId85" w:history="1">
        <w:r w:rsidRPr="00ED65AC">
          <w:rPr>
            <w:rStyle w:val="Hyperlink"/>
            <w:color w:val="0000FF"/>
          </w:rPr>
          <w:t>Mental Capacity Act Policy</w:t>
        </w:r>
      </w:hyperlink>
      <w:hyperlink r:id="rId86" w:history="1">
        <w:r w:rsidRPr="00ED65AC">
          <w:rPr>
            <w:rStyle w:val="Hyperlink"/>
          </w:rPr>
          <w:t xml:space="preserve"> </w:t>
        </w:r>
      </w:hyperlink>
      <w:r w:rsidRPr="00ED65AC">
        <w:t xml:space="preserve"> </w:t>
      </w:r>
    </w:p>
    <w:p w14:paraId="6DCD94EF" w14:textId="77777777" w:rsidR="00860E41" w:rsidRPr="00ED65AC" w:rsidRDefault="00860E41" w:rsidP="00860E41">
      <w:pPr>
        <w:spacing w:after="0" w:line="256" w:lineRule="auto"/>
        <w:ind w:left="0" w:firstLine="0"/>
        <w:jc w:val="left"/>
      </w:pPr>
      <w:r w:rsidRPr="00ED65AC">
        <w:t xml:space="preserve">  </w:t>
      </w:r>
    </w:p>
    <w:p w14:paraId="02D78273" w14:textId="77777777" w:rsidR="00860E41" w:rsidRPr="00ED65AC" w:rsidRDefault="00860E41" w:rsidP="00860E41">
      <w:pPr>
        <w:ind w:left="-5" w:right="24"/>
        <w:jc w:val="left"/>
      </w:pPr>
      <w:r w:rsidRPr="00ED65AC">
        <w:t xml:space="preserve">ELFT: </w:t>
      </w:r>
      <w:hyperlink r:id="rId87" w:history="1">
        <w:r w:rsidRPr="00ED65AC">
          <w:rPr>
            <w:rStyle w:val="Hyperlink"/>
            <w:color w:val="0000FF"/>
          </w:rPr>
          <w:t>Deprivation of Liberty Policy</w:t>
        </w:r>
      </w:hyperlink>
      <w:hyperlink r:id="rId88" w:history="1">
        <w:r w:rsidRPr="00ED65AC">
          <w:rPr>
            <w:rStyle w:val="Hyperlink"/>
          </w:rPr>
          <w:t xml:space="preserve"> </w:t>
        </w:r>
      </w:hyperlink>
      <w:r w:rsidRPr="00ED65AC">
        <w:t xml:space="preserve"> </w:t>
      </w:r>
    </w:p>
    <w:p w14:paraId="20B41F5D" w14:textId="77777777" w:rsidR="00860E41" w:rsidRPr="00ED65AC" w:rsidRDefault="00860E41" w:rsidP="00860E41">
      <w:pPr>
        <w:spacing w:after="0" w:line="256" w:lineRule="auto"/>
        <w:ind w:left="0" w:firstLine="0"/>
        <w:jc w:val="left"/>
      </w:pPr>
      <w:r w:rsidRPr="00ED65AC">
        <w:t xml:space="preserve"> </w:t>
      </w:r>
    </w:p>
    <w:p w14:paraId="3924055C" w14:textId="77777777" w:rsidR="00860E41" w:rsidRPr="00ED65AC" w:rsidRDefault="00860E41" w:rsidP="00860E41">
      <w:pPr>
        <w:ind w:left="-5" w:right="24"/>
        <w:jc w:val="left"/>
      </w:pPr>
      <w:r w:rsidRPr="00ED65AC">
        <w:t xml:space="preserve">ELFT: </w:t>
      </w:r>
      <w:hyperlink r:id="rId89" w:history="1">
        <w:r w:rsidRPr="00ED65AC">
          <w:rPr>
            <w:rStyle w:val="Hyperlink"/>
            <w:color w:val="0000FF"/>
          </w:rPr>
          <w:t>Prevent Policy</w:t>
        </w:r>
      </w:hyperlink>
      <w:hyperlink r:id="rId90" w:history="1">
        <w:r w:rsidRPr="00ED65AC">
          <w:rPr>
            <w:rStyle w:val="Hyperlink"/>
          </w:rPr>
          <w:t xml:space="preserve"> </w:t>
        </w:r>
      </w:hyperlink>
    </w:p>
    <w:p w14:paraId="35EE6B58" w14:textId="77777777" w:rsidR="00860E41" w:rsidRPr="00ED65AC" w:rsidRDefault="00860E41" w:rsidP="00860E41">
      <w:pPr>
        <w:spacing w:after="0" w:line="256" w:lineRule="auto"/>
        <w:ind w:left="0" w:firstLine="0"/>
        <w:jc w:val="left"/>
      </w:pPr>
      <w:r w:rsidRPr="00ED65AC">
        <w:t xml:space="preserve"> </w:t>
      </w:r>
    </w:p>
    <w:p w14:paraId="1698EF68" w14:textId="77777777" w:rsidR="00860E41" w:rsidRPr="00ED65AC" w:rsidRDefault="00860E41" w:rsidP="00860E41">
      <w:pPr>
        <w:ind w:left="-5" w:right="24"/>
        <w:jc w:val="left"/>
      </w:pPr>
      <w:r w:rsidRPr="00ED65AC">
        <w:t xml:space="preserve">ELFT: </w:t>
      </w:r>
      <w:hyperlink r:id="rId91" w:history="1">
        <w:r w:rsidRPr="00ED65AC">
          <w:rPr>
            <w:rStyle w:val="Hyperlink"/>
            <w:color w:val="0000FF"/>
          </w:rPr>
          <w:t>Domestic Abuse Policy</w:t>
        </w:r>
      </w:hyperlink>
      <w:hyperlink r:id="rId92" w:history="1">
        <w:r w:rsidRPr="00ED65AC">
          <w:rPr>
            <w:rStyle w:val="Hyperlink"/>
          </w:rPr>
          <w:t xml:space="preserve"> </w:t>
        </w:r>
      </w:hyperlink>
    </w:p>
    <w:p w14:paraId="0425137F" w14:textId="77777777" w:rsidR="00860E41" w:rsidRPr="00ED65AC" w:rsidRDefault="00860E41" w:rsidP="00860E41">
      <w:pPr>
        <w:ind w:left="-5" w:right="24"/>
        <w:jc w:val="left"/>
      </w:pPr>
    </w:p>
    <w:p w14:paraId="1D6990C8" w14:textId="77777777" w:rsidR="008D0759" w:rsidRPr="00ED65AC" w:rsidRDefault="00860E41" w:rsidP="00860E41">
      <w:r w:rsidRPr="00ED65AC">
        <w:t>ELFT: Supervision</w:t>
      </w:r>
    </w:p>
    <w:p w14:paraId="75E4117C" w14:textId="77777777" w:rsidR="004C02E9" w:rsidRPr="00ED65AC" w:rsidRDefault="004C02E9" w:rsidP="00FA0089">
      <w:pPr>
        <w:ind w:left="0" w:firstLine="0"/>
      </w:pPr>
    </w:p>
    <w:p w14:paraId="497FB12A" w14:textId="77777777" w:rsidR="001D461C" w:rsidRPr="00ED65AC" w:rsidRDefault="008A2AB8" w:rsidP="001D461C">
      <w:pPr>
        <w:pStyle w:val="Heading1"/>
        <w:ind w:left="-5" w:right="19"/>
      </w:pPr>
      <w:bookmarkStart w:id="30" w:name="_Toc129178570"/>
      <w:r w:rsidRPr="00ED65AC">
        <w:t>Appendices</w:t>
      </w:r>
      <w:r w:rsidR="00292233" w:rsidRPr="00ED65AC">
        <w:t>- Procedural</w:t>
      </w:r>
      <w:r w:rsidR="001D461C" w:rsidRPr="00ED65AC">
        <w:t xml:space="preserve"> Requirements</w:t>
      </w:r>
      <w:bookmarkEnd w:id="30"/>
      <w:r w:rsidR="001D461C" w:rsidRPr="00ED65AC">
        <w:t xml:space="preserve">  </w:t>
      </w:r>
    </w:p>
    <w:p w14:paraId="42BC807C" w14:textId="77777777" w:rsidR="001D461C" w:rsidRPr="00ED65AC" w:rsidRDefault="001D461C" w:rsidP="001D461C">
      <w:pPr>
        <w:spacing w:after="0" w:line="256" w:lineRule="auto"/>
        <w:ind w:left="0" w:firstLine="0"/>
        <w:jc w:val="left"/>
      </w:pPr>
      <w:r w:rsidRPr="00ED65AC">
        <w:rPr>
          <w:b/>
        </w:rPr>
        <w:t xml:space="preserve"> </w:t>
      </w:r>
    </w:p>
    <w:p w14:paraId="5499E1EC" w14:textId="77777777" w:rsidR="001D461C" w:rsidRPr="00ED65AC" w:rsidRDefault="001D461C" w:rsidP="001D461C">
      <w:pPr>
        <w:ind w:left="-5" w:right="56"/>
        <w:jc w:val="left"/>
      </w:pPr>
      <w:bookmarkStart w:id="31" w:name="_Toc129178571"/>
      <w:r w:rsidRPr="00ED65AC">
        <w:rPr>
          <w:rStyle w:val="Heading2Char"/>
        </w:rPr>
        <w:t>17.1</w:t>
      </w:r>
      <w:bookmarkEnd w:id="31"/>
      <w:r w:rsidRPr="00ED65AC">
        <w:t xml:space="preserve"> Under the Care Act 2014, there are four stages where staff have responsibilities to take actions or make decisions, each of which have a form produced by the  authority which should be completed. Staff should familiarise themselves with  practice in their particular borough for each Experiencing or at risk of abuse of the following stages.   </w:t>
      </w:r>
    </w:p>
    <w:p w14:paraId="2E7D0283" w14:textId="77777777" w:rsidR="001D461C" w:rsidRPr="00ED65AC" w:rsidRDefault="001D461C" w:rsidP="001D461C">
      <w:pPr>
        <w:spacing w:after="0" w:line="256" w:lineRule="auto"/>
        <w:ind w:left="0" w:firstLine="0"/>
        <w:jc w:val="left"/>
      </w:pPr>
      <w:r w:rsidRPr="00ED65AC">
        <w:t xml:space="preserve"> </w:t>
      </w:r>
    </w:p>
    <w:p w14:paraId="0CD62506" w14:textId="77777777" w:rsidR="001D461C" w:rsidRPr="00ED65AC" w:rsidRDefault="001D461C" w:rsidP="001D461C">
      <w:pPr>
        <w:spacing w:after="0" w:line="235" w:lineRule="auto"/>
        <w:ind w:left="-5"/>
        <w:jc w:val="left"/>
      </w:pPr>
      <w:r w:rsidRPr="00ED65AC">
        <w:t xml:space="preserve">Tower Hamlets: </w:t>
      </w:r>
      <w:hyperlink r:id="rId93" w:history="1">
        <w:r w:rsidRPr="00ED65AC">
          <w:rPr>
            <w:rStyle w:val="Hyperlink"/>
            <w:color w:val="0000FF"/>
          </w:rPr>
          <w:t>www.towerhamlets.gov.uk</w:t>
        </w:r>
      </w:hyperlink>
      <w:hyperlink r:id="rId94" w:history="1">
        <w:r w:rsidRPr="00ED65AC">
          <w:rPr>
            <w:rStyle w:val="Hyperlink"/>
          </w:rPr>
          <w:t xml:space="preserve"> </w:t>
        </w:r>
      </w:hyperlink>
      <w:r w:rsidRPr="00ED65AC">
        <w:t xml:space="preserve"> </w:t>
      </w:r>
      <w:hyperlink r:id="rId95" w:history="1">
        <w:r w:rsidRPr="00ED65AC">
          <w:rPr>
            <w:rStyle w:val="Hyperlink"/>
            <w:color w:val="0000FF"/>
          </w:rPr>
          <w:t xml:space="preserve">https://www.towerhamlets.gov.uk/lgnl/health__social_care/ASC/Adults_Health_and_ </w:t>
        </w:r>
      </w:hyperlink>
      <w:hyperlink r:id="rId96" w:history="1">
        <w:r w:rsidRPr="00ED65AC">
          <w:rPr>
            <w:rStyle w:val="Hyperlink"/>
            <w:color w:val="0000FF"/>
          </w:rPr>
          <w:t>Wellbeing/Staying_safe/Safeguarding_Adults_Board.aspx</w:t>
        </w:r>
      </w:hyperlink>
      <w:hyperlink r:id="rId97" w:history="1">
        <w:r w:rsidRPr="00ED65AC">
          <w:rPr>
            <w:rStyle w:val="Hyperlink"/>
          </w:rPr>
          <w:t xml:space="preserve"> </w:t>
        </w:r>
      </w:hyperlink>
    </w:p>
    <w:p w14:paraId="0E570AF5" w14:textId="77777777" w:rsidR="001D461C" w:rsidRPr="00ED65AC" w:rsidRDefault="001D461C" w:rsidP="001D461C">
      <w:pPr>
        <w:spacing w:after="0" w:line="256" w:lineRule="auto"/>
        <w:ind w:left="0" w:firstLine="0"/>
        <w:jc w:val="left"/>
      </w:pPr>
      <w:r w:rsidRPr="00ED65AC">
        <w:t xml:space="preserve"> </w:t>
      </w:r>
    </w:p>
    <w:p w14:paraId="3C4C2030" w14:textId="77777777" w:rsidR="001D461C" w:rsidRPr="00ED65AC" w:rsidRDefault="001D461C" w:rsidP="001D461C">
      <w:pPr>
        <w:ind w:left="-5"/>
        <w:jc w:val="left"/>
      </w:pPr>
      <w:r w:rsidRPr="00ED65AC">
        <w:t xml:space="preserve">Newham: </w:t>
      </w:r>
      <w:hyperlink r:id="rId98" w:history="1">
        <w:r w:rsidRPr="00ED65AC">
          <w:rPr>
            <w:rStyle w:val="Hyperlink"/>
            <w:color w:val="0000FF"/>
          </w:rPr>
          <w:t>www.newham.gov.uk</w:t>
        </w:r>
      </w:hyperlink>
      <w:hyperlink r:id="rId99" w:history="1">
        <w:r w:rsidRPr="00ED65AC">
          <w:rPr>
            <w:rStyle w:val="Hyperlink"/>
          </w:rPr>
          <w:t xml:space="preserve"> </w:t>
        </w:r>
      </w:hyperlink>
      <w:r w:rsidRPr="00ED65AC">
        <w:t xml:space="preserve"> </w:t>
      </w:r>
    </w:p>
    <w:p w14:paraId="4F7B9A58" w14:textId="77777777" w:rsidR="001D461C" w:rsidRPr="00ED65AC" w:rsidRDefault="002D371E" w:rsidP="001D461C">
      <w:pPr>
        <w:ind w:left="-5" w:right="24"/>
        <w:jc w:val="left"/>
      </w:pPr>
      <w:hyperlink r:id="rId100" w:history="1">
        <w:r w:rsidR="001D461C" w:rsidRPr="00ED65AC">
          <w:rPr>
            <w:rStyle w:val="Hyperlink"/>
            <w:color w:val="0000FF"/>
          </w:rPr>
          <w:t>https://adultsocialcare.newham.gov.uk/Pages/safeguarding</w:t>
        </w:r>
      </w:hyperlink>
      <w:hyperlink r:id="rId101" w:history="1">
        <w:r w:rsidR="001D461C" w:rsidRPr="00ED65AC">
          <w:rPr>
            <w:rStyle w:val="Hyperlink"/>
            <w:color w:val="0000FF"/>
          </w:rPr>
          <w:t>-</w:t>
        </w:r>
      </w:hyperlink>
      <w:hyperlink r:id="rId102" w:history="1">
        <w:r w:rsidR="001D461C" w:rsidRPr="00ED65AC">
          <w:rPr>
            <w:rStyle w:val="Hyperlink"/>
            <w:color w:val="0000FF"/>
          </w:rPr>
          <w:t>adults.aspx</w:t>
        </w:r>
      </w:hyperlink>
      <w:hyperlink r:id="rId103" w:history="1">
        <w:r w:rsidR="001D461C" w:rsidRPr="00ED65AC">
          <w:rPr>
            <w:rStyle w:val="Hyperlink"/>
          </w:rPr>
          <w:t xml:space="preserve"> </w:t>
        </w:r>
      </w:hyperlink>
    </w:p>
    <w:p w14:paraId="53DCF1B1" w14:textId="77777777" w:rsidR="001D461C" w:rsidRPr="00ED65AC" w:rsidRDefault="001D461C" w:rsidP="001D461C">
      <w:pPr>
        <w:spacing w:after="0" w:line="256" w:lineRule="auto"/>
        <w:ind w:left="0" w:firstLine="0"/>
        <w:jc w:val="left"/>
      </w:pPr>
      <w:r w:rsidRPr="00ED65AC">
        <w:t xml:space="preserve"> </w:t>
      </w:r>
    </w:p>
    <w:p w14:paraId="5E30F754" w14:textId="77777777" w:rsidR="001D461C" w:rsidRPr="00ED65AC" w:rsidRDefault="001D461C" w:rsidP="001D461C">
      <w:pPr>
        <w:ind w:left="-5"/>
        <w:jc w:val="left"/>
      </w:pPr>
      <w:r w:rsidRPr="00ED65AC">
        <w:t xml:space="preserve">City &amp; Hackney: </w:t>
      </w:r>
      <w:hyperlink r:id="rId104" w:history="1">
        <w:r w:rsidRPr="00ED65AC">
          <w:rPr>
            <w:rStyle w:val="Hyperlink"/>
            <w:color w:val="0000FF"/>
          </w:rPr>
          <w:t>www.hackney.gov.uk</w:t>
        </w:r>
      </w:hyperlink>
      <w:hyperlink r:id="rId105" w:history="1">
        <w:r w:rsidRPr="00ED65AC">
          <w:rPr>
            <w:rStyle w:val="Hyperlink"/>
            <w:color w:val="0000FF"/>
          </w:rPr>
          <w:t xml:space="preserve"> </w:t>
        </w:r>
      </w:hyperlink>
      <w:r w:rsidRPr="00ED65AC">
        <w:rPr>
          <w:color w:val="0000FF"/>
        </w:rPr>
        <w:t xml:space="preserve"> </w:t>
      </w:r>
    </w:p>
    <w:p w14:paraId="178D3E2A" w14:textId="77777777" w:rsidR="001D461C" w:rsidRPr="00ED65AC" w:rsidRDefault="002D371E" w:rsidP="001D461C">
      <w:pPr>
        <w:ind w:left="-5" w:right="24"/>
        <w:jc w:val="left"/>
      </w:pPr>
      <w:hyperlink r:id="rId106" w:history="1">
        <w:r w:rsidR="001D461C" w:rsidRPr="00ED65AC">
          <w:rPr>
            <w:rStyle w:val="Hyperlink"/>
            <w:color w:val="0000FF"/>
          </w:rPr>
          <w:t>https://www.hackney.gov.uk/safeguarding</w:t>
        </w:r>
      </w:hyperlink>
      <w:hyperlink r:id="rId107" w:history="1">
        <w:r w:rsidR="001D461C" w:rsidRPr="00ED65AC">
          <w:rPr>
            <w:rStyle w:val="Hyperlink"/>
            <w:color w:val="0000FF"/>
          </w:rPr>
          <w:t>-</w:t>
        </w:r>
      </w:hyperlink>
      <w:hyperlink r:id="rId108" w:history="1">
        <w:r w:rsidR="001D461C" w:rsidRPr="00ED65AC">
          <w:rPr>
            <w:rStyle w:val="Hyperlink"/>
            <w:color w:val="0000FF"/>
          </w:rPr>
          <w:t>vulnerable</w:t>
        </w:r>
      </w:hyperlink>
      <w:hyperlink r:id="rId109" w:history="1">
        <w:r w:rsidR="001D461C" w:rsidRPr="00ED65AC">
          <w:rPr>
            <w:rStyle w:val="Hyperlink"/>
            <w:color w:val="0000FF"/>
          </w:rPr>
          <w:t>-</w:t>
        </w:r>
      </w:hyperlink>
      <w:hyperlink r:id="rId110" w:history="1">
        <w:r w:rsidR="001D461C" w:rsidRPr="00ED65AC">
          <w:rPr>
            <w:rStyle w:val="Hyperlink"/>
            <w:color w:val="0000FF"/>
          </w:rPr>
          <w:t>adults</w:t>
        </w:r>
      </w:hyperlink>
      <w:hyperlink r:id="rId111" w:history="1">
        <w:r w:rsidR="001D461C" w:rsidRPr="00ED65AC">
          <w:rPr>
            <w:rStyle w:val="Hyperlink"/>
            <w:color w:val="0000FF"/>
          </w:rPr>
          <w:t xml:space="preserve"> </w:t>
        </w:r>
      </w:hyperlink>
    </w:p>
    <w:p w14:paraId="20969346" w14:textId="77777777" w:rsidR="001D461C" w:rsidRPr="00ED65AC" w:rsidRDefault="001D461C" w:rsidP="001D461C">
      <w:pPr>
        <w:spacing w:after="0" w:line="256" w:lineRule="auto"/>
        <w:ind w:left="0" w:firstLine="0"/>
        <w:jc w:val="left"/>
      </w:pPr>
      <w:r w:rsidRPr="00ED65AC">
        <w:t xml:space="preserve"> </w:t>
      </w:r>
    </w:p>
    <w:p w14:paraId="4B9C98E1" w14:textId="77777777" w:rsidR="001D461C" w:rsidRPr="00ED65AC" w:rsidRDefault="001D461C" w:rsidP="001D461C">
      <w:pPr>
        <w:spacing w:after="0" w:line="256" w:lineRule="auto"/>
        <w:ind w:left="0" w:firstLine="0"/>
        <w:jc w:val="left"/>
      </w:pPr>
      <w:r w:rsidRPr="00ED65AC">
        <w:t xml:space="preserve"> </w:t>
      </w:r>
    </w:p>
    <w:p w14:paraId="51A1CF45" w14:textId="77777777" w:rsidR="001D461C" w:rsidRPr="00ED65AC" w:rsidRDefault="001D461C" w:rsidP="001D461C">
      <w:pPr>
        <w:ind w:left="-5"/>
        <w:jc w:val="left"/>
      </w:pPr>
      <w:r w:rsidRPr="00ED65AC">
        <w:t xml:space="preserve">Luton: </w:t>
      </w:r>
      <w:hyperlink r:id="rId112" w:history="1">
        <w:r w:rsidRPr="00ED65AC">
          <w:rPr>
            <w:rStyle w:val="Hyperlink"/>
            <w:color w:val="0000FF"/>
          </w:rPr>
          <w:t>www.luton.gov.uk</w:t>
        </w:r>
      </w:hyperlink>
      <w:hyperlink r:id="rId113" w:history="1">
        <w:r w:rsidRPr="00ED65AC">
          <w:rPr>
            <w:rStyle w:val="Hyperlink"/>
          </w:rPr>
          <w:t xml:space="preserve"> </w:t>
        </w:r>
      </w:hyperlink>
      <w:r w:rsidRPr="00ED65AC">
        <w:t xml:space="preserve"> </w:t>
      </w:r>
    </w:p>
    <w:p w14:paraId="47997A9C" w14:textId="77777777" w:rsidR="001D461C" w:rsidRPr="00ED65AC" w:rsidRDefault="002D371E" w:rsidP="001D461C">
      <w:pPr>
        <w:ind w:left="-5" w:right="24"/>
        <w:jc w:val="left"/>
      </w:pPr>
      <w:hyperlink r:id="rId114" w:history="1">
        <w:r w:rsidR="001D461C" w:rsidRPr="00ED65AC">
          <w:rPr>
            <w:rStyle w:val="Hyperlink"/>
            <w:color w:val="0000FF"/>
          </w:rPr>
          <w:t xml:space="preserve">https://www.luton.gov.uk/Health_and_social_care/safeguarding/safeguarding_adults/Pages/I </w:t>
        </w:r>
      </w:hyperlink>
      <w:hyperlink r:id="rId115" w:history="1">
        <w:r w:rsidR="001D461C" w:rsidRPr="00ED65AC">
          <w:rPr>
            <w:rStyle w:val="Hyperlink"/>
            <w:color w:val="0000FF"/>
          </w:rPr>
          <w:t>%20</w:t>
        </w:r>
      </w:hyperlink>
      <w:hyperlink r:id="rId116" w:history="1">
        <w:r w:rsidR="001D461C" w:rsidRPr="00ED65AC">
          <w:rPr>
            <w:rStyle w:val="Hyperlink"/>
            <w:color w:val="0000FF"/>
          </w:rPr>
          <w:t>think%20abuse%20is%20taking%20place.aspx</w:t>
        </w:r>
      </w:hyperlink>
      <w:hyperlink r:id="rId117" w:history="1">
        <w:r w:rsidR="001D461C" w:rsidRPr="00ED65AC">
          <w:rPr>
            <w:rStyle w:val="Hyperlink"/>
          </w:rPr>
          <w:t xml:space="preserve"> </w:t>
        </w:r>
      </w:hyperlink>
      <w:r w:rsidR="001D461C" w:rsidRPr="00ED65AC">
        <w:t xml:space="preserve">  </w:t>
      </w:r>
    </w:p>
    <w:p w14:paraId="660185C4" w14:textId="77777777" w:rsidR="001D461C" w:rsidRPr="00ED65AC" w:rsidRDefault="001D461C" w:rsidP="001D461C">
      <w:pPr>
        <w:spacing w:after="0" w:line="256" w:lineRule="auto"/>
        <w:ind w:left="914" w:firstLine="0"/>
        <w:jc w:val="left"/>
      </w:pPr>
      <w:r w:rsidRPr="00ED65AC">
        <w:t xml:space="preserve"> </w:t>
      </w:r>
    </w:p>
    <w:p w14:paraId="63759AE6" w14:textId="77777777" w:rsidR="001D461C" w:rsidRPr="00ED65AC" w:rsidRDefault="001D461C" w:rsidP="001D461C">
      <w:pPr>
        <w:ind w:left="-5" w:right="56"/>
        <w:jc w:val="left"/>
      </w:pPr>
      <w:r w:rsidRPr="00ED65AC">
        <w:t xml:space="preserve">Central Bedfordshire: </w:t>
      </w:r>
      <w:hyperlink r:id="rId118" w:history="1">
        <w:r w:rsidRPr="00ED65AC">
          <w:rPr>
            <w:rStyle w:val="Hyperlink"/>
          </w:rPr>
          <w:t>www.centralbedfordshire.gov.uk</w:t>
        </w:r>
      </w:hyperlink>
      <w:hyperlink r:id="rId119" w:history="1">
        <w:r w:rsidRPr="00ED65AC">
          <w:rPr>
            <w:rStyle w:val="Hyperlink"/>
          </w:rPr>
          <w:t xml:space="preserve"> </w:t>
        </w:r>
      </w:hyperlink>
      <w:r w:rsidRPr="00ED65AC">
        <w:t xml:space="preserve">  </w:t>
      </w:r>
    </w:p>
    <w:p w14:paraId="31C45C92" w14:textId="77777777" w:rsidR="001D461C" w:rsidRPr="00ED65AC" w:rsidRDefault="002D371E" w:rsidP="001D461C">
      <w:pPr>
        <w:ind w:left="-5" w:right="24"/>
        <w:jc w:val="left"/>
      </w:pPr>
      <w:hyperlink r:id="rId120" w:history="1">
        <w:r w:rsidR="001D461C" w:rsidRPr="00ED65AC">
          <w:rPr>
            <w:rStyle w:val="Hyperlink"/>
            <w:color w:val="0000FF"/>
          </w:rPr>
          <w:t>http://www.centralbedfordshire.gov.uk/health</w:t>
        </w:r>
      </w:hyperlink>
      <w:hyperlink r:id="rId121" w:history="1">
        <w:r w:rsidR="001D461C" w:rsidRPr="00ED65AC">
          <w:rPr>
            <w:rStyle w:val="Hyperlink"/>
            <w:color w:val="0000FF"/>
          </w:rPr>
          <w:t>-</w:t>
        </w:r>
      </w:hyperlink>
      <w:hyperlink r:id="rId122" w:history="1">
        <w:r w:rsidR="001D461C" w:rsidRPr="00ED65AC">
          <w:rPr>
            <w:rStyle w:val="Hyperlink"/>
            <w:color w:val="0000FF"/>
          </w:rPr>
          <w:t>social</w:t>
        </w:r>
      </w:hyperlink>
      <w:hyperlink r:id="rId123" w:history="1">
        <w:r w:rsidR="001D461C" w:rsidRPr="00ED65AC">
          <w:rPr>
            <w:rStyle w:val="Hyperlink"/>
            <w:color w:val="0000FF"/>
          </w:rPr>
          <w:t>-</w:t>
        </w:r>
      </w:hyperlink>
      <w:hyperlink r:id="rId124" w:history="1">
        <w:r w:rsidR="001D461C" w:rsidRPr="00ED65AC">
          <w:rPr>
            <w:rStyle w:val="Hyperlink"/>
            <w:color w:val="0000FF"/>
          </w:rPr>
          <w:t>care/protection/report</w:t>
        </w:r>
      </w:hyperlink>
      <w:hyperlink r:id="rId125" w:history="1">
        <w:r w:rsidR="001D461C" w:rsidRPr="00ED65AC">
          <w:rPr>
            <w:rStyle w:val="Hyperlink"/>
            <w:color w:val="0000FF"/>
          </w:rPr>
          <w:t>-</w:t>
        </w:r>
      </w:hyperlink>
      <w:hyperlink r:id="rId126" w:history="1">
        <w:r w:rsidR="001D461C" w:rsidRPr="00ED65AC">
          <w:rPr>
            <w:rStyle w:val="Hyperlink"/>
            <w:color w:val="0000FF"/>
          </w:rPr>
          <w:t>abuse.aspx</w:t>
        </w:r>
      </w:hyperlink>
      <w:hyperlink r:id="rId127" w:history="1">
        <w:r w:rsidR="001D461C" w:rsidRPr="00ED65AC">
          <w:rPr>
            <w:rStyle w:val="Hyperlink"/>
          </w:rPr>
          <w:t xml:space="preserve"> </w:t>
        </w:r>
      </w:hyperlink>
      <w:r w:rsidR="001D461C" w:rsidRPr="00ED65AC">
        <w:t xml:space="preserve"> </w:t>
      </w:r>
    </w:p>
    <w:p w14:paraId="55201FE9" w14:textId="77777777" w:rsidR="001D461C" w:rsidRPr="00ED65AC" w:rsidRDefault="001D461C" w:rsidP="001D461C">
      <w:pPr>
        <w:spacing w:after="0" w:line="256" w:lineRule="auto"/>
        <w:ind w:left="0" w:firstLine="0"/>
        <w:jc w:val="left"/>
      </w:pPr>
      <w:r w:rsidRPr="00ED65AC">
        <w:t xml:space="preserve"> </w:t>
      </w:r>
    </w:p>
    <w:p w14:paraId="4C750370" w14:textId="77777777" w:rsidR="001D461C" w:rsidRPr="00ED65AC" w:rsidRDefault="001D461C" w:rsidP="001D461C">
      <w:pPr>
        <w:spacing w:after="0" w:line="235" w:lineRule="auto"/>
        <w:ind w:left="45" w:hanging="60"/>
        <w:jc w:val="left"/>
      </w:pPr>
      <w:r w:rsidRPr="00ED65AC">
        <w:t xml:space="preserve">Bedford Borough: </w:t>
      </w:r>
      <w:hyperlink r:id="rId128" w:history="1">
        <w:r w:rsidRPr="00ED65AC">
          <w:rPr>
            <w:rStyle w:val="Hyperlink"/>
            <w:color w:val="0000FF"/>
          </w:rPr>
          <w:t>www.bedford.gov.uk</w:t>
        </w:r>
      </w:hyperlink>
      <w:hyperlink r:id="rId129" w:history="1">
        <w:r w:rsidRPr="00ED65AC">
          <w:rPr>
            <w:rStyle w:val="Hyperlink"/>
          </w:rPr>
          <w:t xml:space="preserve"> </w:t>
        </w:r>
      </w:hyperlink>
      <w:r w:rsidRPr="00ED65AC">
        <w:t xml:space="preserve"> </w:t>
      </w:r>
      <w:hyperlink r:id="rId130" w:history="1">
        <w:r w:rsidRPr="00ED65AC">
          <w:rPr>
            <w:rStyle w:val="Hyperlink"/>
            <w:color w:val="0000FF"/>
          </w:rPr>
          <w:t>https://www.bedford.gov.uk/social</w:t>
        </w:r>
      </w:hyperlink>
      <w:hyperlink r:id="rId131" w:history="1">
        <w:r w:rsidRPr="00ED65AC">
          <w:rPr>
            <w:rStyle w:val="Hyperlink"/>
            <w:color w:val="0000FF"/>
          </w:rPr>
          <w:t>-</w:t>
        </w:r>
      </w:hyperlink>
      <w:hyperlink r:id="rId132" w:history="1">
        <w:r w:rsidRPr="00ED65AC">
          <w:rPr>
            <w:rStyle w:val="Hyperlink"/>
            <w:color w:val="0000FF"/>
          </w:rPr>
          <w:t>care</w:t>
        </w:r>
      </w:hyperlink>
      <w:hyperlink r:id="rId133" w:history="1">
        <w:r w:rsidRPr="00ED65AC">
          <w:rPr>
            <w:rStyle w:val="Hyperlink"/>
            <w:color w:val="0000FF"/>
          </w:rPr>
          <w:t>-</w:t>
        </w:r>
      </w:hyperlink>
      <w:hyperlink r:id="rId134" w:history="1">
        <w:r w:rsidRPr="00ED65AC">
          <w:rPr>
            <w:rStyle w:val="Hyperlink"/>
            <w:color w:val="0000FF"/>
          </w:rPr>
          <w:t>health</w:t>
        </w:r>
      </w:hyperlink>
      <w:hyperlink r:id="rId135" w:history="1">
        <w:r w:rsidRPr="00ED65AC">
          <w:rPr>
            <w:rStyle w:val="Hyperlink"/>
            <w:color w:val="0000FF"/>
          </w:rPr>
          <w:t>-</w:t>
        </w:r>
      </w:hyperlink>
      <w:hyperlink r:id="rId136" w:history="1">
        <w:r w:rsidRPr="00ED65AC">
          <w:rPr>
            <w:rStyle w:val="Hyperlink"/>
            <w:color w:val="0000FF"/>
          </w:rPr>
          <w:t>and</w:t>
        </w:r>
      </w:hyperlink>
      <w:hyperlink r:id="rId137" w:history="1">
        <w:r w:rsidRPr="00ED65AC">
          <w:rPr>
            <w:rStyle w:val="Hyperlink"/>
            <w:color w:val="0000FF"/>
          </w:rPr>
          <w:t>-</w:t>
        </w:r>
      </w:hyperlink>
      <w:hyperlink r:id="rId138" w:history="1">
        <w:r w:rsidRPr="00ED65AC">
          <w:rPr>
            <w:rStyle w:val="Hyperlink"/>
            <w:color w:val="0000FF"/>
          </w:rPr>
          <w:t>community/help</w:t>
        </w:r>
      </w:hyperlink>
      <w:hyperlink r:id="rId139" w:history="1">
        <w:r w:rsidRPr="00ED65AC">
          <w:rPr>
            <w:rStyle w:val="Hyperlink"/>
            <w:color w:val="0000FF"/>
          </w:rPr>
          <w:t>-</w:t>
        </w:r>
      </w:hyperlink>
      <w:hyperlink r:id="rId140" w:history="1">
        <w:r w:rsidRPr="00ED65AC">
          <w:rPr>
            <w:rStyle w:val="Hyperlink"/>
            <w:color w:val="0000FF"/>
          </w:rPr>
          <w:t>for</w:t>
        </w:r>
      </w:hyperlink>
      <w:hyperlink r:id="rId141" w:history="1">
        <w:r w:rsidRPr="00ED65AC">
          <w:rPr>
            <w:rStyle w:val="Hyperlink"/>
            <w:color w:val="0000FF"/>
          </w:rPr>
          <w:t>adults/safeguarding</w:t>
        </w:r>
      </w:hyperlink>
      <w:hyperlink r:id="rId142" w:history="1">
        <w:r w:rsidRPr="00ED65AC">
          <w:rPr>
            <w:rStyle w:val="Hyperlink"/>
            <w:color w:val="0000FF"/>
          </w:rPr>
          <w:t>-</w:t>
        </w:r>
      </w:hyperlink>
      <w:hyperlink r:id="rId143" w:history="1">
        <w:r w:rsidRPr="00ED65AC">
          <w:rPr>
            <w:rStyle w:val="Hyperlink"/>
            <w:color w:val="0000FF"/>
          </w:rPr>
          <w:t>adults/</w:t>
        </w:r>
      </w:hyperlink>
      <w:hyperlink r:id="rId144" w:history="1">
        <w:r w:rsidRPr="00ED65AC">
          <w:rPr>
            <w:rStyle w:val="Hyperlink"/>
          </w:rPr>
          <w:t xml:space="preserve"> </w:t>
        </w:r>
      </w:hyperlink>
    </w:p>
    <w:p w14:paraId="4011B8B4" w14:textId="77777777" w:rsidR="001D461C" w:rsidRPr="00ED65AC" w:rsidRDefault="001D461C" w:rsidP="001D461C">
      <w:pPr>
        <w:spacing w:after="0" w:line="256" w:lineRule="auto"/>
        <w:ind w:left="60" w:firstLine="0"/>
        <w:jc w:val="left"/>
      </w:pPr>
      <w:r w:rsidRPr="00ED65AC">
        <w:t xml:space="preserve"> </w:t>
      </w:r>
    </w:p>
    <w:p w14:paraId="02E7A324" w14:textId="77777777" w:rsidR="001D461C" w:rsidRPr="00ED65AC" w:rsidRDefault="001D461C" w:rsidP="001D461C">
      <w:pPr>
        <w:spacing w:after="0" w:line="256" w:lineRule="auto"/>
        <w:ind w:left="0" w:firstLine="0"/>
        <w:jc w:val="left"/>
      </w:pPr>
      <w:r w:rsidRPr="00ED65AC">
        <w:t xml:space="preserve"> </w:t>
      </w:r>
    </w:p>
    <w:p w14:paraId="0B6A5613" w14:textId="77777777" w:rsidR="001D461C" w:rsidRPr="00ED65AC" w:rsidRDefault="001D461C" w:rsidP="001D461C">
      <w:pPr>
        <w:ind w:left="-5" w:right="24"/>
        <w:jc w:val="left"/>
      </w:pPr>
      <w:r w:rsidRPr="00ED65AC">
        <w:t xml:space="preserve">City of London: </w:t>
      </w:r>
      <w:hyperlink r:id="rId145" w:history="1">
        <w:r w:rsidRPr="00ED65AC">
          <w:rPr>
            <w:rStyle w:val="Hyperlink"/>
            <w:color w:val="0000FF"/>
          </w:rPr>
          <w:t>https://www.cityoflondon.gov.uk/services/adult</w:t>
        </w:r>
      </w:hyperlink>
      <w:hyperlink r:id="rId146" w:history="1">
        <w:r w:rsidRPr="00ED65AC">
          <w:rPr>
            <w:rStyle w:val="Hyperlink"/>
            <w:color w:val="0000FF"/>
          </w:rPr>
          <w:t>-</w:t>
        </w:r>
      </w:hyperlink>
      <w:hyperlink r:id="rId147" w:history="1">
        <w:r w:rsidRPr="00ED65AC">
          <w:rPr>
            <w:rStyle w:val="Hyperlink"/>
            <w:color w:val="0000FF"/>
          </w:rPr>
          <w:t>social</w:t>
        </w:r>
      </w:hyperlink>
      <w:hyperlink r:id="rId148" w:history="1">
        <w:r w:rsidRPr="00ED65AC">
          <w:rPr>
            <w:rStyle w:val="Hyperlink"/>
            <w:color w:val="0000FF"/>
          </w:rPr>
          <w:t>care/Pages/safeguarding</w:t>
        </w:r>
      </w:hyperlink>
      <w:hyperlink r:id="rId149" w:history="1">
        <w:r w:rsidRPr="00ED65AC">
          <w:rPr>
            <w:rStyle w:val="Hyperlink"/>
            <w:color w:val="0000FF"/>
          </w:rPr>
          <w:t>-</w:t>
        </w:r>
      </w:hyperlink>
      <w:hyperlink r:id="rId150" w:history="1">
        <w:r w:rsidRPr="00ED65AC">
          <w:rPr>
            <w:rStyle w:val="Hyperlink"/>
            <w:color w:val="0000FF"/>
          </w:rPr>
          <w:t>adults.aspx</w:t>
        </w:r>
      </w:hyperlink>
      <w:hyperlink r:id="rId151" w:history="1">
        <w:r w:rsidRPr="00ED65AC">
          <w:rPr>
            <w:rStyle w:val="Hyperlink"/>
            <w:color w:val="737373"/>
          </w:rPr>
          <w:t xml:space="preserve"> </w:t>
        </w:r>
      </w:hyperlink>
      <w:r w:rsidRPr="00ED65AC">
        <w:rPr>
          <w:color w:val="737373"/>
        </w:rPr>
        <w:t xml:space="preserve"> </w:t>
      </w:r>
    </w:p>
    <w:p w14:paraId="0974E103" w14:textId="77777777" w:rsidR="00292233" w:rsidRPr="00ED65AC" w:rsidRDefault="00292233" w:rsidP="00FA0089">
      <w:pPr>
        <w:spacing w:after="485" w:line="256" w:lineRule="auto"/>
        <w:ind w:left="720" w:firstLine="0"/>
        <w:jc w:val="left"/>
      </w:pPr>
    </w:p>
    <w:p w14:paraId="63E8ECD8" w14:textId="77777777" w:rsidR="00202ADE" w:rsidRPr="00ED65AC" w:rsidRDefault="00202ADE" w:rsidP="004C02E9">
      <w:pPr>
        <w:jc w:val="left"/>
      </w:pPr>
      <w:r w:rsidRPr="00ED65AC">
        <w:t>Appendix 1</w:t>
      </w:r>
    </w:p>
    <w:p w14:paraId="79D31753" w14:textId="77777777" w:rsidR="00202ADE" w:rsidRPr="00ED65AC" w:rsidRDefault="00202ADE" w:rsidP="004C02E9">
      <w:pPr>
        <w:jc w:val="left"/>
      </w:pPr>
    </w:p>
    <w:p w14:paraId="3232C3F0" w14:textId="77777777" w:rsidR="00202ADE" w:rsidRPr="00ED65AC" w:rsidRDefault="00202ADE" w:rsidP="004C02E9">
      <w:pPr>
        <w:jc w:val="left"/>
      </w:pPr>
    </w:p>
    <w:p w14:paraId="6093A088" w14:textId="77777777" w:rsidR="00202ADE" w:rsidRPr="00ED65AC" w:rsidRDefault="00FF795D" w:rsidP="00202ADE">
      <w:r w:rsidRPr="00ED65AC">
        <w:rPr>
          <w:noProof/>
        </w:rPr>
        <w:drawing>
          <wp:inline distT="0" distB="0" distL="0" distR="0" wp14:anchorId="05AD9092" wp14:editId="6E8FE004">
            <wp:extent cx="5060315"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5060315" cy="670560"/>
                    </a:xfrm>
                    <a:prstGeom prst="rect">
                      <a:avLst/>
                    </a:prstGeom>
                    <a:noFill/>
                  </pic:spPr>
                </pic:pic>
              </a:graphicData>
            </a:graphic>
          </wp:inline>
        </w:drawing>
      </w:r>
    </w:p>
    <w:p w14:paraId="1A827326" w14:textId="77777777" w:rsidR="00202ADE" w:rsidRPr="00ED65AC" w:rsidRDefault="00202ADE" w:rsidP="00202ADE"/>
    <w:p w14:paraId="1988484E" w14:textId="77777777" w:rsidR="00202ADE" w:rsidRPr="00ED65AC" w:rsidRDefault="00202ADE" w:rsidP="00202ADE"/>
    <w:p w14:paraId="1C4AA776" w14:textId="77777777" w:rsidR="00202ADE" w:rsidRPr="00ED65AC" w:rsidRDefault="00362557" w:rsidP="00202ADE">
      <w:r w:rsidRPr="00ED65AC">
        <w:rPr>
          <w:noProof/>
        </w:rPr>
        <w:drawing>
          <wp:inline distT="0" distB="0" distL="0" distR="0" wp14:anchorId="2091F563" wp14:editId="1A7F9B3A">
            <wp:extent cx="6467475" cy="37338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3"/>
                    <a:stretch>
                      <a:fillRect/>
                    </a:stretch>
                  </pic:blipFill>
                  <pic:spPr>
                    <a:xfrm>
                      <a:off x="0" y="0"/>
                      <a:ext cx="6472969" cy="3736972"/>
                    </a:xfrm>
                    <a:prstGeom prst="rect">
                      <a:avLst/>
                    </a:prstGeom>
                  </pic:spPr>
                </pic:pic>
              </a:graphicData>
            </a:graphic>
          </wp:inline>
        </w:drawing>
      </w:r>
    </w:p>
    <w:p w14:paraId="77072C83" w14:textId="77777777" w:rsidR="00202ADE" w:rsidRPr="00ED65AC" w:rsidRDefault="00202ADE" w:rsidP="00202ADE"/>
    <w:p w14:paraId="694384D7" w14:textId="77777777" w:rsidR="00202ADE" w:rsidRPr="00ED65AC" w:rsidRDefault="00202ADE" w:rsidP="00202ADE"/>
    <w:p w14:paraId="5E4C11A2" w14:textId="77777777" w:rsidR="00202ADE" w:rsidRPr="00ED65AC" w:rsidRDefault="00202ADE" w:rsidP="00202ADE"/>
    <w:p w14:paraId="274D526A" w14:textId="77777777" w:rsidR="00202ADE" w:rsidRPr="00ED65AC" w:rsidRDefault="00202ADE" w:rsidP="00202ADE"/>
    <w:p w14:paraId="5C5F68D3" w14:textId="77777777" w:rsidR="00202ADE" w:rsidRPr="00ED65AC" w:rsidRDefault="00362557" w:rsidP="00202ADE">
      <w:r w:rsidRPr="00ED65AC">
        <w:t>Contact info:</w:t>
      </w:r>
    </w:p>
    <w:p w14:paraId="534548F5" w14:textId="77777777" w:rsidR="00202ADE" w:rsidRPr="00ED65AC" w:rsidRDefault="00202ADE" w:rsidP="00202ADE"/>
    <w:p w14:paraId="240CC4D5" w14:textId="77777777" w:rsidR="00362557" w:rsidRPr="00ED65AC" w:rsidRDefault="00362557" w:rsidP="00362557">
      <w:pPr>
        <w:rPr>
          <w:rFonts w:eastAsiaTheme="minorHAnsi"/>
          <w:color w:val="1F497D"/>
        </w:rPr>
      </w:pPr>
      <w:r w:rsidRPr="00ED65AC">
        <w:rPr>
          <w:color w:val="1F497D"/>
        </w:rPr>
        <w:t>Corporate Safeguarding Team</w:t>
      </w:r>
    </w:p>
    <w:p w14:paraId="18E7F373" w14:textId="77777777" w:rsidR="00362557" w:rsidRPr="00ED65AC" w:rsidRDefault="00362557" w:rsidP="00362557">
      <w:pPr>
        <w:rPr>
          <w:color w:val="1F497D"/>
        </w:rPr>
      </w:pPr>
      <w:r w:rsidRPr="00ED65AC">
        <w:rPr>
          <w:color w:val="1F497D"/>
        </w:rPr>
        <w:t>East London NHS Foundation Trust | Mile End Hospital</w:t>
      </w:r>
    </w:p>
    <w:p w14:paraId="157354FA" w14:textId="77777777" w:rsidR="00362557" w:rsidRPr="00ED65AC" w:rsidRDefault="00362557" w:rsidP="00362557">
      <w:pPr>
        <w:rPr>
          <w:color w:val="1F497D"/>
        </w:rPr>
      </w:pPr>
      <w:r w:rsidRPr="00ED65AC">
        <w:rPr>
          <w:color w:val="1F497D"/>
        </w:rPr>
        <w:t>2nd Floor  | Burdett House  275 Bancroft Road  | E1 4DG</w:t>
      </w:r>
    </w:p>
    <w:p w14:paraId="048FB844" w14:textId="77777777" w:rsidR="00362557" w:rsidRPr="00ED65AC" w:rsidRDefault="00362557" w:rsidP="00362557">
      <w:pPr>
        <w:rPr>
          <w:color w:val="1F497D"/>
        </w:rPr>
      </w:pPr>
    </w:p>
    <w:p w14:paraId="189CBA15" w14:textId="77777777" w:rsidR="00202ADE" w:rsidRPr="00ED65AC" w:rsidRDefault="00362557" w:rsidP="00362557">
      <w:r w:rsidRPr="00ED65AC">
        <w:rPr>
          <w:color w:val="1F497D"/>
        </w:rPr>
        <w:t>Tel: 0208 121 5338       </w:t>
      </w:r>
    </w:p>
    <w:p w14:paraId="4F9B8601" w14:textId="77777777" w:rsidR="00362557" w:rsidRPr="00ED65AC" w:rsidRDefault="00EB2155" w:rsidP="00362557">
      <w:pPr>
        <w:pStyle w:val="NormalWeb"/>
        <w:shd w:val="clear" w:color="auto" w:fill="FFFFFF"/>
        <w:rPr>
          <w:rFonts w:ascii="Arial" w:hAnsi="Arial" w:cs="Arial"/>
          <w:color w:val="201F1E"/>
          <w:sz w:val="22"/>
          <w:szCs w:val="22"/>
        </w:rPr>
      </w:pPr>
      <w:r w:rsidRPr="00ED65AC">
        <w:rPr>
          <w:rFonts w:ascii="Arial" w:hAnsi="Arial" w:cs="Arial"/>
          <w:color w:val="201F1E"/>
          <w:sz w:val="22"/>
          <w:szCs w:val="22"/>
        </w:rPr>
        <w:t>Secure Adult Team</w:t>
      </w:r>
      <w:r w:rsidR="00362557" w:rsidRPr="00ED65AC">
        <w:rPr>
          <w:rFonts w:ascii="Arial" w:hAnsi="Arial" w:cs="Arial"/>
          <w:color w:val="201F1E"/>
          <w:sz w:val="22"/>
          <w:szCs w:val="22"/>
        </w:rPr>
        <w:t xml:space="preserve"> email: </w:t>
      </w:r>
      <w:hyperlink r:id="rId154" w:tgtFrame="_blank" w:history="1">
        <w:r w:rsidR="00362557" w:rsidRPr="00ED65AC">
          <w:rPr>
            <w:rStyle w:val="Hyperlink"/>
            <w:rFonts w:ascii="Arial" w:hAnsi="Arial" w:cs="Arial"/>
            <w:sz w:val="22"/>
            <w:szCs w:val="22"/>
          </w:rPr>
          <w:t>elft.safeguardingadults@nhs.net</w:t>
        </w:r>
      </w:hyperlink>
    </w:p>
    <w:p w14:paraId="1C70AE0E" w14:textId="77777777" w:rsidR="00202ADE" w:rsidRPr="00ED65AC" w:rsidRDefault="00202ADE" w:rsidP="00202ADE"/>
    <w:p w14:paraId="29D212D3" w14:textId="77777777" w:rsidR="00202ADE" w:rsidRPr="00ED65AC" w:rsidRDefault="00202ADE" w:rsidP="00202ADE"/>
    <w:p w14:paraId="7B28E3EB" w14:textId="77777777" w:rsidR="00202ADE" w:rsidRPr="00ED65AC" w:rsidRDefault="00202ADE" w:rsidP="00202ADE"/>
    <w:p w14:paraId="6ABCA235" w14:textId="77777777" w:rsidR="00202ADE" w:rsidRPr="00ED65AC" w:rsidRDefault="00202ADE" w:rsidP="00FF795D">
      <w:pPr>
        <w:tabs>
          <w:tab w:val="left" w:pos="1465"/>
        </w:tabs>
        <w:ind w:left="0" w:firstLine="0"/>
      </w:pPr>
    </w:p>
    <w:p w14:paraId="61A7C490" w14:textId="77777777" w:rsidR="00FF795D" w:rsidRPr="00ED65AC" w:rsidRDefault="00FF795D" w:rsidP="00FF795D">
      <w:pPr>
        <w:tabs>
          <w:tab w:val="left" w:pos="1465"/>
        </w:tabs>
        <w:ind w:left="0" w:firstLine="0"/>
      </w:pPr>
    </w:p>
    <w:p w14:paraId="7C2CA512" w14:textId="77777777" w:rsidR="00202ADE" w:rsidRPr="00ED65AC" w:rsidRDefault="00202ADE" w:rsidP="00362557">
      <w:pPr>
        <w:tabs>
          <w:tab w:val="left" w:pos="1465"/>
        </w:tabs>
        <w:ind w:left="0" w:firstLine="0"/>
      </w:pPr>
    </w:p>
    <w:p w14:paraId="57C59ECC" w14:textId="77777777" w:rsidR="00202ADE" w:rsidRDefault="00202ADE" w:rsidP="00202ADE">
      <w:pPr>
        <w:tabs>
          <w:tab w:val="left" w:pos="1465"/>
        </w:tabs>
      </w:pPr>
    </w:p>
    <w:p w14:paraId="5369CA4E" w14:textId="77777777" w:rsidR="00292233" w:rsidRDefault="00292233" w:rsidP="00202ADE">
      <w:pPr>
        <w:tabs>
          <w:tab w:val="left" w:pos="1465"/>
        </w:tabs>
      </w:pPr>
    </w:p>
    <w:p w14:paraId="1C82F625" w14:textId="77777777" w:rsidR="00292233" w:rsidRPr="00ED65AC" w:rsidRDefault="00292233" w:rsidP="00202ADE">
      <w:pPr>
        <w:tabs>
          <w:tab w:val="left" w:pos="1465"/>
        </w:tabs>
      </w:pPr>
    </w:p>
    <w:p w14:paraId="67299AD1" w14:textId="77777777" w:rsidR="00202ADE" w:rsidRPr="00ED65AC" w:rsidRDefault="00202ADE" w:rsidP="00202ADE">
      <w:pPr>
        <w:tabs>
          <w:tab w:val="left" w:pos="1465"/>
        </w:tabs>
      </w:pPr>
      <w:r w:rsidRPr="00ED65AC">
        <w:t>Appendix 2</w:t>
      </w:r>
    </w:p>
    <w:p w14:paraId="422538AA" w14:textId="77777777" w:rsidR="00202ADE" w:rsidRPr="00ED65AC" w:rsidRDefault="00202ADE" w:rsidP="00202ADE">
      <w:pPr>
        <w:tabs>
          <w:tab w:val="left" w:pos="1465"/>
        </w:tabs>
      </w:pPr>
    </w:p>
    <w:p w14:paraId="28FBAB73" w14:textId="77777777" w:rsidR="00D84B3F" w:rsidRPr="00D84B3F" w:rsidRDefault="00D84B3F" w:rsidP="00D84B3F">
      <w:pPr>
        <w:tabs>
          <w:tab w:val="left" w:pos="1465"/>
        </w:tabs>
      </w:pPr>
      <w:r w:rsidRPr="00D84B3F">
        <w:rPr>
          <w:b/>
        </w:rPr>
        <w:t>Abuse -</w:t>
      </w:r>
      <w:r w:rsidRPr="00D84B3F">
        <w:t xml:space="preserve"> Abuse is mistreatment by any other person or persons that violates a person’s human and civil rights. It may occur by either an act, or a failure to act, that results in an absence of respect for an individual’s safety, privacy, dignity and cultural background. </w:t>
      </w:r>
    </w:p>
    <w:p w14:paraId="59ED1E83" w14:textId="77777777" w:rsidR="00D84B3F" w:rsidRPr="00D84B3F" w:rsidRDefault="00D84B3F" w:rsidP="00D84B3F">
      <w:pPr>
        <w:tabs>
          <w:tab w:val="left" w:pos="1465"/>
        </w:tabs>
      </w:pPr>
      <w:r w:rsidRPr="00D84B3F">
        <w:t xml:space="preserve"> </w:t>
      </w:r>
    </w:p>
    <w:p w14:paraId="78B86938" w14:textId="77777777" w:rsidR="00D84B3F" w:rsidRPr="00D84B3F" w:rsidRDefault="00D84B3F" w:rsidP="00D84B3F">
      <w:pPr>
        <w:tabs>
          <w:tab w:val="left" w:pos="1465"/>
        </w:tabs>
      </w:pPr>
      <w:r w:rsidRPr="00D84B3F">
        <w:t xml:space="preserve">Abuse of adults can be broadly defined under the following categories: </w:t>
      </w:r>
    </w:p>
    <w:p w14:paraId="55A97D2F" w14:textId="77777777" w:rsidR="00D84B3F" w:rsidRPr="00D84B3F" w:rsidRDefault="00D84B3F" w:rsidP="00D84B3F">
      <w:pPr>
        <w:numPr>
          <w:ilvl w:val="0"/>
          <w:numId w:val="76"/>
        </w:numPr>
        <w:tabs>
          <w:tab w:val="left" w:pos="1465"/>
        </w:tabs>
      </w:pPr>
      <w:r w:rsidRPr="00D84B3F">
        <w:t xml:space="preserve">Physical  </w:t>
      </w:r>
    </w:p>
    <w:p w14:paraId="62344705" w14:textId="77777777" w:rsidR="00D84B3F" w:rsidRPr="00D84B3F" w:rsidRDefault="00D84B3F" w:rsidP="00D84B3F">
      <w:pPr>
        <w:numPr>
          <w:ilvl w:val="0"/>
          <w:numId w:val="76"/>
        </w:numPr>
        <w:tabs>
          <w:tab w:val="left" w:pos="1465"/>
        </w:tabs>
      </w:pPr>
      <w:r w:rsidRPr="00D84B3F">
        <w:t xml:space="preserve">Psychological </w:t>
      </w:r>
    </w:p>
    <w:p w14:paraId="0A956795" w14:textId="77777777" w:rsidR="00D84B3F" w:rsidRPr="00D84B3F" w:rsidRDefault="00D84B3F" w:rsidP="00D84B3F">
      <w:pPr>
        <w:numPr>
          <w:ilvl w:val="0"/>
          <w:numId w:val="76"/>
        </w:numPr>
        <w:tabs>
          <w:tab w:val="left" w:pos="1465"/>
        </w:tabs>
      </w:pPr>
      <w:r w:rsidRPr="00D84B3F">
        <w:t xml:space="preserve">Sexual </w:t>
      </w:r>
    </w:p>
    <w:p w14:paraId="20B36DA9" w14:textId="77777777" w:rsidR="00D84B3F" w:rsidRPr="00D84B3F" w:rsidRDefault="00D84B3F" w:rsidP="00D84B3F">
      <w:pPr>
        <w:numPr>
          <w:ilvl w:val="0"/>
          <w:numId w:val="76"/>
        </w:numPr>
        <w:tabs>
          <w:tab w:val="left" w:pos="1465"/>
        </w:tabs>
      </w:pPr>
      <w:r w:rsidRPr="00D84B3F">
        <w:t xml:space="preserve">Neglect </w:t>
      </w:r>
    </w:p>
    <w:p w14:paraId="1E82BE85" w14:textId="77777777" w:rsidR="00D84B3F" w:rsidRPr="00D84B3F" w:rsidRDefault="00D84B3F" w:rsidP="00D84B3F">
      <w:pPr>
        <w:numPr>
          <w:ilvl w:val="0"/>
          <w:numId w:val="76"/>
        </w:numPr>
        <w:tabs>
          <w:tab w:val="left" w:pos="1465"/>
        </w:tabs>
      </w:pPr>
      <w:r w:rsidRPr="00D84B3F">
        <w:t xml:space="preserve">Self-neglect </w:t>
      </w:r>
    </w:p>
    <w:p w14:paraId="18D3AACB" w14:textId="77777777" w:rsidR="00D84B3F" w:rsidRPr="00D84B3F" w:rsidRDefault="00D84B3F" w:rsidP="00D84B3F">
      <w:pPr>
        <w:numPr>
          <w:ilvl w:val="0"/>
          <w:numId w:val="76"/>
        </w:numPr>
        <w:tabs>
          <w:tab w:val="left" w:pos="1465"/>
        </w:tabs>
      </w:pPr>
      <w:r w:rsidRPr="00D84B3F">
        <w:t xml:space="preserve">Financial </w:t>
      </w:r>
    </w:p>
    <w:p w14:paraId="0B4BE340" w14:textId="77777777" w:rsidR="00D84B3F" w:rsidRPr="00D84B3F" w:rsidRDefault="00D84B3F" w:rsidP="00D84B3F">
      <w:pPr>
        <w:numPr>
          <w:ilvl w:val="0"/>
          <w:numId w:val="76"/>
        </w:numPr>
        <w:tabs>
          <w:tab w:val="left" w:pos="1465"/>
        </w:tabs>
      </w:pPr>
      <w:r w:rsidRPr="00D84B3F">
        <w:t xml:space="preserve">Discriminatory  </w:t>
      </w:r>
    </w:p>
    <w:p w14:paraId="7959B5E2" w14:textId="77777777" w:rsidR="00D84B3F" w:rsidRPr="00D84B3F" w:rsidRDefault="00D84B3F" w:rsidP="00D84B3F">
      <w:pPr>
        <w:numPr>
          <w:ilvl w:val="0"/>
          <w:numId w:val="76"/>
        </w:numPr>
        <w:tabs>
          <w:tab w:val="left" w:pos="1465"/>
        </w:tabs>
      </w:pPr>
      <w:r w:rsidRPr="00D84B3F">
        <w:t xml:space="preserve">Organisational </w:t>
      </w:r>
    </w:p>
    <w:p w14:paraId="01A3A2AE" w14:textId="77777777" w:rsidR="00D84B3F" w:rsidRPr="00D84B3F" w:rsidRDefault="00D84B3F" w:rsidP="00D84B3F">
      <w:pPr>
        <w:numPr>
          <w:ilvl w:val="0"/>
          <w:numId w:val="76"/>
        </w:numPr>
        <w:tabs>
          <w:tab w:val="left" w:pos="1465"/>
        </w:tabs>
      </w:pPr>
      <w:r w:rsidRPr="00D84B3F">
        <w:t xml:space="preserve">Domestic abuse </w:t>
      </w:r>
    </w:p>
    <w:p w14:paraId="7DA49F2F" w14:textId="77777777" w:rsidR="00D84B3F" w:rsidRPr="00D84B3F" w:rsidRDefault="00D84B3F" w:rsidP="00D84B3F">
      <w:pPr>
        <w:numPr>
          <w:ilvl w:val="0"/>
          <w:numId w:val="76"/>
        </w:numPr>
        <w:tabs>
          <w:tab w:val="left" w:pos="1465"/>
        </w:tabs>
      </w:pPr>
      <w:r w:rsidRPr="00D84B3F">
        <w:t xml:space="preserve">Modern Slavery </w:t>
      </w:r>
    </w:p>
    <w:p w14:paraId="2F7BD433" w14:textId="77777777" w:rsidR="00D84B3F" w:rsidRPr="00D84B3F" w:rsidRDefault="00D84B3F" w:rsidP="00D84B3F">
      <w:pPr>
        <w:tabs>
          <w:tab w:val="left" w:pos="1465"/>
        </w:tabs>
      </w:pPr>
      <w:r w:rsidRPr="00D84B3F">
        <w:t xml:space="preserve"> </w:t>
      </w:r>
    </w:p>
    <w:p w14:paraId="3C886CCA" w14:textId="77777777" w:rsidR="00D84B3F" w:rsidRPr="00D84B3F" w:rsidRDefault="00D84B3F" w:rsidP="00D84B3F">
      <w:pPr>
        <w:tabs>
          <w:tab w:val="left" w:pos="1465"/>
        </w:tabs>
      </w:pPr>
      <w:r w:rsidRPr="00D84B3F">
        <w:t xml:space="preserve">Staff must not limit their view of what constitutes abuse or neglect as they can take many forms and the circumstances of the individual case must always be considered. For further detail regarding these categories of abuse go to section 6 of this policy.  </w:t>
      </w:r>
    </w:p>
    <w:p w14:paraId="58C24711" w14:textId="77777777" w:rsidR="00D84B3F" w:rsidRPr="00D84B3F" w:rsidRDefault="00D84B3F" w:rsidP="00D84B3F">
      <w:pPr>
        <w:tabs>
          <w:tab w:val="left" w:pos="1465"/>
        </w:tabs>
      </w:pPr>
      <w:r w:rsidRPr="00D84B3F">
        <w:t xml:space="preserve"> </w:t>
      </w:r>
    </w:p>
    <w:p w14:paraId="302D2E2B" w14:textId="77777777" w:rsidR="00D84B3F" w:rsidRPr="00D84B3F" w:rsidRDefault="00D84B3F" w:rsidP="00D84B3F">
      <w:pPr>
        <w:tabs>
          <w:tab w:val="left" w:pos="1465"/>
        </w:tabs>
      </w:pPr>
      <w:r w:rsidRPr="00D84B3F">
        <w:rPr>
          <w:b/>
        </w:rPr>
        <w:t>Adult at risk</w:t>
      </w:r>
      <w:r w:rsidRPr="00D84B3F">
        <w:t xml:space="preserve"> The Care Act 2014 states that safeguarding duties apply to any person aged 18 years and above who: </w:t>
      </w:r>
    </w:p>
    <w:p w14:paraId="5050FD0A" w14:textId="77777777" w:rsidR="00D84B3F" w:rsidRPr="00D84B3F" w:rsidRDefault="00D84B3F" w:rsidP="00D84B3F">
      <w:pPr>
        <w:numPr>
          <w:ilvl w:val="0"/>
          <w:numId w:val="76"/>
        </w:numPr>
        <w:tabs>
          <w:tab w:val="left" w:pos="1465"/>
        </w:tabs>
      </w:pPr>
      <w:r w:rsidRPr="00D84B3F">
        <w:t xml:space="preserve">has needs for care and support </w:t>
      </w:r>
      <w:r w:rsidRPr="00D84B3F">
        <w:rPr>
          <w:b/>
        </w:rPr>
        <w:t xml:space="preserve">and </w:t>
      </w:r>
    </w:p>
    <w:p w14:paraId="4E08452B" w14:textId="77777777" w:rsidR="00D84B3F" w:rsidRPr="00D84B3F" w:rsidRDefault="00D84B3F" w:rsidP="00D84B3F">
      <w:pPr>
        <w:numPr>
          <w:ilvl w:val="0"/>
          <w:numId w:val="76"/>
        </w:numPr>
        <w:tabs>
          <w:tab w:val="left" w:pos="1465"/>
        </w:tabs>
      </w:pPr>
      <w:r w:rsidRPr="00D84B3F">
        <w:t xml:space="preserve">is experiencing, or is at risk of, abuse and neglect </w:t>
      </w:r>
      <w:r w:rsidRPr="00D84B3F">
        <w:rPr>
          <w:b/>
        </w:rPr>
        <w:t xml:space="preserve">and </w:t>
      </w:r>
    </w:p>
    <w:p w14:paraId="2E5268F9" w14:textId="77777777" w:rsidR="00D84B3F" w:rsidRPr="00D84B3F" w:rsidRDefault="00D84B3F" w:rsidP="00D84B3F">
      <w:pPr>
        <w:numPr>
          <w:ilvl w:val="0"/>
          <w:numId w:val="76"/>
        </w:numPr>
        <w:tabs>
          <w:tab w:val="left" w:pos="1465"/>
        </w:tabs>
      </w:pPr>
      <w:r w:rsidRPr="00D84B3F">
        <w:t xml:space="preserve">as a result of those care and support needs is unable to protect themselves from either the risk of, or the experience of abuse or neglect.  </w:t>
      </w:r>
    </w:p>
    <w:p w14:paraId="2A91F6F1" w14:textId="77777777" w:rsidR="00D84B3F" w:rsidRPr="00D84B3F" w:rsidRDefault="00D84B3F" w:rsidP="00D84B3F">
      <w:pPr>
        <w:tabs>
          <w:tab w:val="left" w:pos="1465"/>
        </w:tabs>
      </w:pPr>
      <w:r w:rsidRPr="00D84B3F">
        <w:t xml:space="preserve"> </w:t>
      </w:r>
    </w:p>
    <w:p w14:paraId="3CBB5743" w14:textId="77777777" w:rsidR="00D84B3F" w:rsidRPr="00D84B3F" w:rsidRDefault="00D84B3F" w:rsidP="00D84B3F">
      <w:pPr>
        <w:tabs>
          <w:tab w:val="left" w:pos="1465"/>
        </w:tabs>
      </w:pPr>
      <w:r w:rsidRPr="00D84B3F">
        <w:rPr>
          <w:b/>
        </w:rPr>
        <w:t xml:space="preserve">Advocacy </w:t>
      </w:r>
      <w:r w:rsidRPr="00D84B3F">
        <w:t xml:space="preserve">The Care Act 2014 extended the right for eligible people to have independent advocacy to help them be actively involved in their care and support process, including their: </w:t>
      </w:r>
    </w:p>
    <w:p w14:paraId="7A0F8BC3" w14:textId="77777777" w:rsidR="00D84B3F" w:rsidRPr="00D84B3F" w:rsidRDefault="00D84B3F" w:rsidP="00D84B3F">
      <w:pPr>
        <w:numPr>
          <w:ilvl w:val="0"/>
          <w:numId w:val="76"/>
        </w:numPr>
        <w:tabs>
          <w:tab w:val="left" w:pos="1465"/>
        </w:tabs>
      </w:pPr>
      <w:r w:rsidRPr="00D84B3F">
        <w:t xml:space="preserve">Care assessments </w:t>
      </w:r>
    </w:p>
    <w:p w14:paraId="4171C3A8" w14:textId="77777777" w:rsidR="00D84B3F" w:rsidRPr="00D84B3F" w:rsidRDefault="00D84B3F" w:rsidP="00D84B3F">
      <w:pPr>
        <w:numPr>
          <w:ilvl w:val="0"/>
          <w:numId w:val="76"/>
        </w:numPr>
        <w:tabs>
          <w:tab w:val="left" w:pos="1465"/>
        </w:tabs>
      </w:pPr>
      <w:r w:rsidRPr="00D84B3F">
        <w:t xml:space="preserve">Care and support planning </w:t>
      </w:r>
    </w:p>
    <w:p w14:paraId="446BDBC6" w14:textId="77777777" w:rsidR="00D84B3F" w:rsidRPr="00D84B3F" w:rsidRDefault="00D84B3F" w:rsidP="00D84B3F">
      <w:pPr>
        <w:numPr>
          <w:ilvl w:val="0"/>
          <w:numId w:val="76"/>
        </w:numPr>
        <w:tabs>
          <w:tab w:val="left" w:pos="1465"/>
        </w:tabs>
      </w:pPr>
      <w:r w:rsidRPr="00D84B3F">
        <w:t xml:space="preserve">Care and support reviews </w:t>
      </w:r>
    </w:p>
    <w:p w14:paraId="78DB094D" w14:textId="77777777" w:rsidR="00D84B3F" w:rsidRPr="00D84B3F" w:rsidRDefault="00D84B3F" w:rsidP="00D84B3F">
      <w:pPr>
        <w:numPr>
          <w:ilvl w:val="0"/>
          <w:numId w:val="76"/>
        </w:numPr>
        <w:tabs>
          <w:tab w:val="left" w:pos="1465"/>
        </w:tabs>
      </w:pPr>
      <w:r w:rsidRPr="00D84B3F">
        <w:t xml:space="preserve">Safeguarding enquiries </w:t>
      </w:r>
    </w:p>
    <w:p w14:paraId="0600CF07" w14:textId="77777777" w:rsidR="00D84B3F" w:rsidRPr="00D84B3F" w:rsidRDefault="00D84B3F" w:rsidP="00D84B3F">
      <w:pPr>
        <w:numPr>
          <w:ilvl w:val="0"/>
          <w:numId w:val="76"/>
        </w:numPr>
        <w:tabs>
          <w:tab w:val="left" w:pos="1465"/>
        </w:tabs>
      </w:pPr>
      <w:r w:rsidRPr="00D84B3F">
        <w:t xml:space="preserve">Safeguarding adult reviews (previously known as serious case reviews). </w:t>
      </w:r>
    </w:p>
    <w:p w14:paraId="6813035A" w14:textId="77777777" w:rsidR="00D84B3F" w:rsidRPr="00D84B3F" w:rsidRDefault="00D84B3F" w:rsidP="00D84B3F">
      <w:pPr>
        <w:tabs>
          <w:tab w:val="left" w:pos="1465"/>
        </w:tabs>
      </w:pPr>
      <w:r w:rsidRPr="00D84B3F">
        <w:t xml:space="preserve"> </w:t>
      </w:r>
    </w:p>
    <w:p w14:paraId="3C747C4C" w14:textId="77777777" w:rsidR="00D84B3F" w:rsidRPr="00D84B3F" w:rsidRDefault="00D84B3F" w:rsidP="00D84B3F">
      <w:pPr>
        <w:tabs>
          <w:tab w:val="left" w:pos="1465"/>
        </w:tabs>
      </w:pPr>
      <w:r w:rsidRPr="00D84B3F">
        <w:rPr>
          <w:b/>
        </w:rPr>
        <w:t>Caldicott Guardian</w:t>
      </w:r>
      <w:r w:rsidRPr="00D84B3F">
        <w:t xml:space="preserve"> - a senior person within the Trust who is responsible for protecting the confidentiality of service-user information and enabling appropriate information sharing, who works in an advisory capacity and provides a focal point for confidentiality and information sharing issues. </w:t>
      </w:r>
    </w:p>
    <w:p w14:paraId="5BD138F6" w14:textId="77777777" w:rsidR="00D84B3F" w:rsidRPr="00D84B3F" w:rsidRDefault="00D84B3F" w:rsidP="00D84B3F">
      <w:pPr>
        <w:tabs>
          <w:tab w:val="left" w:pos="1465"/>
        </w:tabs>
      </w:pPr>
      <w:r w:rsidRPr="00D84B3F">
        <w:rPr>
          <w:b/>
        </w:rPr>
        <w:t xml:space="preserve"> </w:t>
      </w:r>
    </w:p>
    <w:p w14:paraId="04832EE8" w14:textId="77777777" w:rsidR="00D84B3F" w:rsidRPr="00D84B3F" w:rsidRDefault="00D84B3F" w:rsidP="00D84B3F">
      <w:pPr>
        <w:tabs>
          <w:tab w:val="left" w:pos="1465"/>
        </w:tabs>
      </w:pPr>
      <w:r w:rsidRPr="00D84B3F">
        <w:rPr>
          <w:b/>
        </w:rPr>
        <w:t xml:space="preserve">Duty to cooperate </w:t>
      </w:r>
      <w:r w:rsidRPr="00D84B3F">
        <w:t xml:space="preserve">The Care Act 2014 says that local authorities must cooperate with each of their relevant partners, and each relevant partner must cooperate with the local authority in the exercise of their functions relating to adults with care and support needs. The Act sets out 5 aims of co-operation between partners which are relevant to care and support, although it must be noted that the purposes of co-operation are not limited to these matters: </w:t>
      </w:r>
    </w:p>
    <w:p w14:paraId="37AB1F39" w14:textId="77777777" w:rsidR="00D84B3F" w:rsidRPr="00D84B3F" w:rsidRDefault="00D84B3F" w:rsidP="00D84B3F">
      <w:pPr>
        <w:numPr>
          <w:ilvl w:val="0"/>
          <w:numId w:val="76"/>
        </w:numPr>
        <w:tabs>
          <w:tab w:val="left" w:pos="1465"/>
        </w:tabs>
      </w:pPr>
      <w:r w:rsidRPr="00D84B3F">
        <w:lastRenderedPageBreak/>
        <w:t xml:space="preserve">promoting the wellbeing of adults needing care and support and of carers; </w:t>
      </w:r>
    </w:p>
    <w:p w14:paraId="3AD9963D" w14:textId="77777777" w:rsidR="00D84B3F" w:rsidRPr="00D84B3F" w:rsidRDefault="00D84B3F" w:rsidP="00D84B3F">
      <w:pPr>
        <w:numPr>
          <w:ilvl w:val="0"/>
          <w:numId w:val="76"/>
        </w:numPr>
        <w:tabs>
          <w:tab w:val="left" w:pos="1465"/>
        </w:tabs>
      </w:pPr>
      <w:r w:rsidRPr="00D84B3F">
        <w:t xml:space="preserve">improving the quality of care and support for adults and support for carers (including the outcomes from such provision); </w:t>
      </w:r>
    </w:p>
    <w:p w14:paraId="48657568" w14:textId="77777777" w:rsidR="00D84B3F" w:rsidRPr="00D84B3F" w:rsidRDefault="00D84B3F" w:rsidP="00D84B3F">
      <w:pPr>
        <w:numPr>
          <w:ilvl w:val="0"/>
          <w:numId w:val="76"/>
        </w:numPr>
        <w:tabs>
          <w:tab w:val="left" w:pos="1465"/>
        </w:tabs>
      </w:pPr>
      <w:r w:rsidRPr="00D84B3F">
        <w:t xml:space="preserve">smoothing the transition from children’s to adults’ services; </w:t>
      </w:r>
    </w:p>
    <w:p w14:paraId="7755E90D" w14:textId="77777777" w:rsidR="00D84B3F" w:rsidRPr="00D84B3F" w:rsidRDefault="00D84B3F" w:rsidP="00D84B3F">
      <w:pPr>
        <w:numPr>
          <w:ilvl w:val="0"/>
          <w:numId w:val="76"/>
        </w:numPr>
        <w:tabs>
          <w:tab w:val="left" w:pos="1465"/>
        </w:tabs>
      </w:pPr>
      <w:r w:rsidRPr="00D84B3F">
        <w:t xml:space="preserve">protecting adults with care and support needs who are currently experiencing or at risk of abuse or neglect; </w:t>
      </w:r>
    </w:p>
    <w:p w14:paraId="35DA827F" w14:textId="77777777" w:rsidR="00D84B3F" w:rsidRPr="00D84B3F" w:rsidRDefault="00D84B3F" w:rsidP="00D84B3F">
      <w:pPr>
        <w:numPr>
          <w:ilvl w:val="0"/>
          <w:numId w:val="76"/>
        </w:numPr>
        <w:tabs>
          <w:tab w:val="left" w:pos="1465"/>
        </w:tabs>
      </w:pPr>
      <w:r w:rsidRPr="00D84B3F">
        <w:t xml:space="preserve">identifying lessons to be learned from cases where adults with needs for care and support have  experienced serious abuse or neglect. </w:t>
      </w:r>
    </w:p>
    <w:p w14:paraId="1ACD15D6" w14:textId="77777777" w:rsidR="00D84B3F" w:rsidRPr="00D84B3F" w:rsidRDefault="00D84B3F" w:rsidP="00D84B3F">
      <w:pPr>
        <w:tabs>
          <w:tab w:val="left" w:pos="1465"/>
        </w:tabs>
      </w:pPr>
      <w:r w:rsidRPr="00D84B3F">
        <w:t xml:space="preserve"> </w:t>
      </w:r>
    </w:p>
    <w:p w14:paraId="48CB6219" w14:textId="77777777" w:rsidR="00D84B3F" w:rsidRPr="00D84B3F" w:rsidRDefault="00D84B3F" w:rsidP="00D84B3F">
      <w:pPr>
        <w:tabs>
          <w:tab w:val="left" w:pos="1465"/>
        </w:tabs>
      </w:pPr>
      <w:r w:rsidRPr="00D84B3F">
        <w:rPr>
          <w:b/>
        </w:rPr>
        <w:t>Multi-Agency Safeguarding Hub (MASH)</w:t>
      </w:r>
      <w:r w:rsidRPr="00D84B3F">
        <w:t xml:space="preserve"> – co-locates or virtually connects professionals from a range of agencies, with the key aim of ensuring the speedy and comprehensive sharing of information to enable robust decision-making aimed at protecting Adults at Risk in a timely and effective manner.    </w:t>
      </w:r>
    </w:p>
    <w:p w14:paraId="3D7F2B21" w14:textId="77777777" w:rsidR="00D84B3F" w:rsidRPr="00D84B3F" w:rsidRDefault="00D84B3F" w:rsidP="00D84B3F">
      <w:pPr>
        <w:tabs>
          <w:tab w:val="left" w:pos="1465"/>
        </w:tabs>
      </w:pPr>
      <w:r w:rsidRPr="00D84B3F">
        <w:t xml:space="preserve"> </w:t>
      </w:r>
    </w:p>
    <w:p w14:paraId="52A666DB" w14:textId="77777777" w:rsidR="00D84B3F" w:rsidRDefault="00D84B3F" w:rsidP="00E8376B">
      <w:pPr>
        <w:tabs>
          <w:tab w:val="left" w:pos="1465"/>
        </w:tabs>
        <w:rPr>
          <w:b/>
        </w:rPr>
      </w:pPr>
      <w:r w:rsidRPr="00D84B3F">
        <w:rPr>
          <w:b/>
        </w:rPr>
        <w:t xml:space="preserve">Public interest - </w:t>
      </w:r>
      <w:r w:rsidRPr="00D84B3F">
        <w:t>means the interests of the community as a whole, or a group within the c</w:t>
      </w:r>
      <w:r w:rsidR="00E8376B">
        <w:t xml:space="preserve">ommunity or individuals. It also </w:t>
      </w:r>
      <w:r w:rsidRPr="00D84B3F">
        <w:t>refers to the process a health care professional (HCP) must use to decide whether to share confidential information without consent. It requires consideration of the competing public interests e.g. the public interest in protecting people at risk of abuse, promoting their welfare or preventing crime and disorder and the public interest in maintaining public confidence in the confidentiality of public services, and to balance the risks of not sharing against the risk of sharing.</w:t>
      </w:r>
      <w:r w:rsidRPr="00D84B3F">
        <w:rPr>
          <w:b/>
        </w:rPr>
        <w:t xml:space="preserve"> </w:t>
      </w:r>
    </w:p>
    <w:p w14:paraId="54C4BF8A" w14:textId="77777777" w:rsidR="00E8376B" w:rsidRDefault="00E8376B" w:rsidP="00E8376B">
      <w:pPr>
        <w:tabs>
          <w:tab w:val="left" w:pos="1465"/>
        </w:tabs>
      </w:pPr>
    </w:p>
    <w:p w14:paraId="1AF50520" w14:textId="77777777" w:rsidR="00E8376B" w:rsidRPr="00E8376B" w:rsidRDefault="00E8376B" w:rsidP="00E8376B">
      <w:pPr>
        <w:pStyle w:val="CommentText"/>
        <w:ind w:left="0" w:firstLine="0"/>
        <w:jc w:val="left"/>
        <w:rPr>
          <w:sz w:val="22"/>
        </w:rPr>
      </w:pPr>
      <w:r w:rsidRPr="00E8376B">
        <w:rPr>
          <w:b/>
          <w:sz w:val="22"/>
        </w:rPr>
        <w:t xml:space="preserve">Concern - </w:t>
      </w:r>
      <w:r w:rsidRPr="00E8376B">
        <w:rPr>
          <w:sz w:val="22"/>
        </w:rPr>
        <w:t xml:space="preserve">is the term used to describe when there is or might be an incident of abuse or </w:t>
      </w:r>
    </w:p>
    <w:p w14:paraId="44D256FF" w14:textId="77777777" w:rsidR="00E8376B" w:rsidRPr="00E8376B" w:rsidRDefault="00E8376B" w:rsidP="00E8376B">
      <w:pPr>
        <w:pStyle w:val="CommentText"/>
        <w:ind w:left="0" w:firstLine="0"/>
        <w:jc w:val="left"/>
        <w:rPr>
          <w:sz w:val="22"/>
        </w:rPr>
      </w:pPr>
      <w:r w:rsidRPr="00E8376B">
        <w:rPr>
          <w:sz w:val="22"/>
        </w:rPr>
        <w:t>neglect and it replaces the previously use term of ‘alert’.</w:t>
      </w:r>
    </w:p>
    <w:p w14:paraId="54603B38" w14:textId="77777777" w:rsidR="00E8376B" w:rsidRPr="00E8376B" w:rsidRDefault="00E8376B" w:rsidP="00E8376B">
      <w:pPr>
        <w:tabs>
          <w:tab w:val="left" w:pos="1465"/>
        </w:tabs>
        <w:rPr>
          <w:b/>
        </w:rPr>
      </w:pPr>
    </w:p>
    <w:p w14:paraId="0ACCB13C" w14:textId="77777777" w:rsidR="00D84B3F" w:rsidRPr="00D84B3F" w:rsidRDefault="00D84B3F" w:rsidP="00D84B3F">
      <w:pPr>
        <w:tabs>
          <w:tab w:val="left" w:pos="1465"/>
        </w:tabs>
      </w:pPr>
      <w:r w:rsidRPr="00D84B3F">
        <w:t xml:space="preserve"> </w:t>
      </w:r>
    </w:p>
    <w:p w14:paraId="69B7EEC3" w14:textId="77777777" w:rsidR="00D84B3F" w:rsidRPr="00D84B3F" w:rsidRDefault="00D84B3F" w:rsidP="00D84B3F">
      <w:pPr>
        <w:tabs>
          <w:tab w:val="left" w:pos="1465"/>
        </w:tabs>
      </w:pPr>
      <w:r w:rsidRPr="00D84B3F">
        <w:rPr>
          <w:b/>
        </w:rPr>
        <w:t>Section 42 Enquiry</w:t>
      </w:r>
      <w:r w:rsidRPr="00D84B3F">
        <w:t xml:space="preserve"> of the Care Act 2014 requires that each local authority must make enquiries, or cause others to do so, if it believes an adult is experiencing, or is at risk of, abuse or neglect. An enquiry should establish whether any action needs to be taken to prevent or stop abuse or neglect, and if so, by whom. </w:t>
      </w:r>
    </w:p>
    <w:p w14:paraId="504F8FDF" w14:textId="77777777" w:rsidR="00D84B3F" w:rsidRPr="00D84B3F" w:rsidRDefault="00D84B3F" w:rsidP="00D84B3F">
      <w:pPr>
        <w:tabs>
          <w:tab w:val="left" w:pos="1465"/>
        </w:tabs>
      </w:pPr>
      <w:r w:rsidRPr="00D84B3F">
        <w:t xml:space="preserve"> </w:t>
      </w:r>
    </w:p>
    <w:p w14:paraId="174F4078" w14:textId="77777777" w:rsidR="00D84B3F" w:rsidRPr="00D84B3F" w:rsidRDefault="00D84B3F" w:rsidP="00D84B3F">
      <w:pPr>
        <w:tabs>
          <w:tab w:val="left" w:pos="1465"/>
        </w:tabs>
        <w:rPr>
          <w:b/>
        </w:rPr>
      </w:pPr>
      <w:r w:rsidRPr="00D84B3F">
        <w:rPr>
          <w:b/>
        </w:rPr>
        <w:t xml:space="preserve">Vulnerability </w:t>
      </w:r>
    </w:p>
    <w:p w14:paraId="566908FE" w14:textId="77777777" w:rsidR="00D84B3F" w:rsidRPr="00D84B3F" w:rsidRDefault="00D84B3F" w:rsidP="00D84B3F">
      <w:pPr>
        <w:tabs>
          <w:tab w:val="left" w:pos="1465"/>
        </w:tabs>
      </w:pPr>
      <w:r w:rsidRPr="00D84B3F">
        <w:t xml:space="preserve">The Care Act discourages the use of the term “vulnerable adult”, preferring instead the terminology “Adult at Risk” (see definition above). It is still advisable however to recognise that certain factors increase a person’s vulnerability and may render them more susceptible to being abused.  </w:t>
      </w:r>
    </w:p>
    <w:p w14:paraId="168AEA78" w14:textId="77777777" w:rsidR="00D84B3F" w:rsidRPr="00D84B3F" w:rsidRDefault="00D84B3F" w:rsidP="00D84B3F">
      <w:pPr>
        <w:tabs>
          <w:tab w:val="left" w:pos="1465"/>
        </w:tabs>
      </w:pPr>
      <w:r w:rsidRPr="00D84B3F">
        <w:t xml:space="preserve"> </w:t>
      </w:r>
    </w:p>
    <w:p w14:paraId="6A51AA2D" w14:textId="77777777" w:rsidR="00D84B3F" w:rsidRPr="00D84B3F" w:rsidRDefault="00D84B3F" w:rsidP="00D84B3F">
      <w:pPr>
        <w:tabs>
          <w:tab w:val="left" w:pos="1465"/>
        </w:tabs>
      </w:pPr>
      <w:r w:rsidRPr="00D84B3F">
        <w:t xml:space="preserve">Some, but not all people with a learning or physical disability, mental health concerns or who are elderly may be vulnerable. Previous experience of abuse, communication difficulties or a lack of capacity may also be features in a person’s life which may increase the possibility of them being vulnerable to abuse.  </w:t>
      </w:r>
    </w:p>
    <w:p w14:paraId="59FA5D1C" w14:textId="77777777" w:rsidR="00202ADE" w:rsidRPr="00ED65AC" w:rsidRDefault="00202ADE" w:rsidP="00202ADE">
      <w:pPr>
        <w:tabs>
          <w:tab w:val="left" w:pos="1465"/>
        </w:tabs>
      </w:pPr>
    </w:p>
    <w:p w14:paraId="74D2D010" w14:textId="77777777" w:rsidR="00202ADE" w:rsidRPr="00ED65AC" w:rsidRDefault="00202ADE" w:rsidP="00202ADE">
      <w:pPr>
        <w:tabs>
          <w:tab w:val="left" w:pos="1465"/>
        </w:tabs>
      </w:pPr>
    </w:p>
    <w:p w14:paraId="5684EE4C" w14:textId="77777777" w:rsidR="00202ADE" w:rsidRPr="00ED65AC" w:rsidRDefault="00202ADE" w:rsidP="00202ADE">
      <w:pPr>
        <w:tabs>
          <w:tab w:val="left" w:pos="1465"/>
        </w:tabs>
      </w:pPr>
    </w:p>
    <w:p w14:paraId="44B6B672" w14:textId="77777777" w:rsidR="00202ADE" w:rsidRPr="00ED65AC" w:rsidRDefault="00202ADE" w:rsidP="00202ADE">
      <w:pPr>
        <w:tabs>
          <w:tab w:val="left" w:pos="1465"/>
        </w:tabs>
      </w:pPr>
    </w:p>
    <w:p w14:paraId="30820F47" w14:textId="77777777" w:rsidR="00202ADE" w:rsidRPr="00ED65AC" w:rsidRDefault="00202ADE" w:rsidP="00202ADE">
      <w:pPr>
        <w:tabs>
          <w:tab w:val="left" w:pos="1465"/>
        </w:tabs>
      </w:pPr>
    </w:p>
    <w:p w14:paraId="0890E4CC" w14:textId="77777777" w:rsidR="00202ADE" w:rsidRPr="00ED65AC" w:rsidRDefault="00202ADE" w:rsidP="00202ADE">
      <w:pPr>
        <w:tabs>
          <w:tab w:val="left" w:pos="1465"/>
        </w:tabs>
      </w:pPr>
    </w:p>
    <w:p w14:paraId="39A61CF5" w14:textId="77777777" w:rsidR="00202ADE" w:rsidRPr="00ED65AC" w:rsidRDefault="00202ADE" w:rsidP="00202ADE">
      <w:pPr>
        <w:tabs>
          <w:tab w:val="left" w:pos="1465"/>
        </w:tabs>
      </w:pPr>
    </w:p>
    <w:p w14:paraId="34B1BB58" w14:textId="77777777" w:rsidR="00202ADE" w:rsidRPr="00ED65AC" w:rsidRDefault="00202ADE" w:rsidP="00202ADE">
      <w:pPr>
        <w:tabs>
          <w:tab w:val="left" w:pos="1465"/>
        </w:tabs>
      </w:pPr>
    </w:p>
    <w:p w14:paraId="216CFEBB" w14:textId="77777777" w:rsidR="00202ADE" w:rsidRPr="00ED65AC" w:rsidRDefault="00202ADE" w:rsidP="00202ADE">
      <w:pPr>
        <w:tabs>
          <w:tab w:val="left" w:pos="1465"/>
        </w:tabs>
      </w:pPr>
    </w:p>
    <w:p w14:paraId="6D7504A7" w14:textId="77777777" w:rsidR="00202ADE" w:rsidRPr="00ED65AC" w:rsidRDefault="00202ADE" w:rsidP="00202ADE">
      <w:pPr>
        <w:tabs>
          <w:tab w:val="left" w:pos="1465"/>
        </w:tabs>
      </w:pPr>
    </w:p>
    <w:p w14:paraId="3D4067C4" w14:textId="77777777" w:rsidR="00202ADE" w:rsidRPr="00ED65AC" w:rsidRDefault="00202ADE" w:rsidP="00202ADE">
      <w:pPr>
        <w:tabs>
          <w:tab w:val="left" w:pos="1465"/>
        </w:tabs>
      </w:pPr>
    </w:p>
    <w:p w14:paraId="6AD98FA9" w14:textId="77777777" w:rsidR="00202ADE" w:rsidRPr="00ED65AC" w:rsidRDefault="00202ADE" w:rsidP="00202ADE">
      <w:pPr>
        <w:tabs>
          <w:tab w:val="left" w:pos="1465"/>
        </w:tabs>
      </w:pPr>
    </w:p>
    <w:p w14:paraId="37692ED8" w14:textId="77777777" w:rsidR="00292233" w:rsidRDefault="00292233" w:rsidP="00D84B3F">
      <w:pPr>
        <w:tabs>
          <w:tab w:val="left" w:pos="1465"/>
        </w:tabs>
        <w:ind w:left="0" w:firstLine="0"/>
      </w:pPr>
    </w:p>
    <w:p w14:paraId="5936F666" w14:textId="77777777" w:rsidR="00202ADE" w:rsidRPr="00ED65AC" w:rsidRDefault="00202ADE" w:rsidP="00202ADE">
      <w:pPr>
        <w:tabs>
          <w:tab w:val="left" w:pos="1465"/>
        </w:tabs>
      </w:pPr>
      <w:r w:rsidRPr="00ED65AC">
        <w:t>Appendix 3</w:t>
      </w:r>
    </w:p>
    <w:p w14:paraId="2C979068" w14:textId="77777777" w:rsidR="00202ADE" w:rsidRPr="00ED65AC" w:rsidRDefault="00202ADE" w:rsidP="00202ADE">
      <w:pPr>
        <w:tabs>
          <w:tab w:val="left" w:pos="1465"/>
        </w:tabs>
      </w:pPr>
    </w:p>
    <w:p w14:paraId="4D8BA818" w14:textId="77777777" w:rsidR="00202ADE" w:rsidRPr="00ED65AC" w:rsidRDefault="00202ADE" w:rsidP="00202ADE">
      <w:pPr>
        <w:spacing w:after="160" w:line="259" w:lineRule="auto"/>
        <w:ind w:left="0" w:firstLine="0"/>
        <w:jc w:val="left"/>
        <w:rPr>
          <w:rFonts w:eastAsiaTheme="minorHAnsi"/>
          <w:b/>
          <w:color w:val="auto"/>
          <w:lang w:eastAsia="en-US"/>
        </w:rPr>
      </w:pPr>
      <w:r w:rsidRPr="00ED65AC">
        <w:rPr>
          <w:rFonts w:eastAsiaTheme="minorHAnsi"/>
          <w:color w:val="auto"/>
          <w:lang w:eastAsia="en-US"/>
        </w:rPr>
        <w:t xml:space="preserve">                       </w:t>
      </w:r>
      <w:r w:rsidRPr="00ED65AC">
        <w:rPr>
          <w:rFonts w:eastAsiaTheme="minorHAnsi"/>
          <w:b/>
          <w:color w:val="auto"/>
          <w:lang w:eastAsia="en-US"/>
        </w:rPr>
        <w:t>Multi-Agency Public Protection Arrangements (MAPPA)</w:t>
      </w:r>
    </w:p>
    <w:p w14:paraId="01BC710C" w14:textId="77777777" w:rsidR="00202ADE" w:rsidRPr="00ED65AC" w:rsidRDefault="00202ADE" w:rsidP="00202ADE">
      <w:pPr>
        <w:spacing w:after="160" w:line="259" w:lineRule="auto"/>
        <w:ind w:left="0" w:firstLine="0"/>
        <w:jc w:val="left"/>
        <w:rPr>
          <w:rFonts w:eastAsiaTheme="minorHAnsi"/>
          <w:b/>
          <w:color w:val="auto"/>
          <w:lang w:eastAsia="en-US"/>
        </w:rPr>
      </w:pPr>
    </w:p>
    <w:tbl>
      <w:tblPr>
        <w:tblStyle w:val="TableGrid1"/>
        <w:tblW w:w="0" w:type="auto"/>
        <w:tblLook w:val="04A0" w:firstRow="1" w:lastRow="0" w:firstColumn="1" w:lastColumn="0" w:noHBand="0" w:noVBand="1"/>
      </w:tblPr>
      <w:tblGrid>
        <w:gridCol w:w="2405"/>
        <w:gridCol w:w="6611"/>
      </w:tblGrid>
      <w:tr w:rsidR="00202ADE" w:rsidRPr="00ED65AC" w14:paraId="339CA5A5" w14:textId="77777777" w:rsidTr="00896767">
        <w:tc>
          <w:tcPr>
            <w:tcW w:w="2405" w:type="dxa"/>
          </w:tcPr>
          <w:p w14:paraId="3549820C" w14:textId="77777777" w:rsidR="00202ADE" w:rsidRPr="00ED65AC" w:rsidRDefault="00202ADE" w:rsidP="00202ADE">
            <w:pPr>
              <w:spacing w:after="0" w:line="240" w:lineRule="auto"/>
              <w:ind w:left="0" w:firstLine="0"/>
              <w:jc w:val="left"/>
              <w:rPr>
                <w:rFonts w:eastAsiaTheme="minorHAnsi"/>
                <w:b/>
                <w:color w:val="auto"/>
                <w:lang w:eastAsia="en-US"/>
              </w:rPr>
            </w:pPr>
            <w:r w:rsidRPr="00ED65AC">
              <w:rPr>
                <w:rFonts w:eastAsiaTheme="minorHAnsi"/>
                <w:color w:val="auto"/>
                <w:lang w:eastAsia="en-US"/>
              </w:rPr>
              <w:t>Multi-Agency Public Protection Arrangements (MAPPA)</w:t>
            </w:r>
          </w:p>
        </w:tc>
        <w:tc>
          <w:tcPr>
            <w:tcW w:w="6611" w:type="dxa"/>
          </w:tcPr>
          <w:p w14:paraId="600ED20A" w14:textId="77777777" w:rsidR="00202ADE" w:rsidRPr="00ED65AC" w:rsidRDefault="00202ADE" w:rsidP="00202ADE">
            <w:pPr>
              <w:spacing w:after="0" w:line="240" w:lineRule="auto"/>
              <w:ind w:left="0" w:firstLine="0"/>
              <w:jc w:val="left"/>
              <w:rPr>
                <w:rFonts w:eastAsiaTheme="minorHAnsi"/>
                <w:b/>
                <w:color w:val="auto"/>
                <w:lang w:eastAsia="en-US"/>
              </w:rPr>
            </w:pPr>
            <w:r w:rsidRPr="00ED65AC">
              <w:rPr>
                <w:rFonts w:eastAsiaTheme="minorHAnsi"/>
                <w:color w:val="auto"/>
                <w:lang w:eastAsia="en-US"/>
              </w:rPr>
              <w:t>The Criminal Justice Act 2003 (“CJA 2003”) provides for the establishment of Multi-Agency Public Protection Arrangements (“MAPPA”) in each of the 42 criminal justice areas in England and Wales. These are designed to protect the public, including previous victims of crime, from serious harm by sexual and violent offenders. They require the local criminal justice agencies and other bodies dealing with offenders to work together in partnership in dealing with these offenders (MoJ, 2012, updated 2017).</w:t>
            </w:r>
          </w:p>
        </w:tc>
      </w:tr>
      <w:tr w:rsidR="00202ADE" w:rsidRPr="00ED65AC" w14:paraId="00530AD9" w14:textId="77777777" w:rsidTr="00896767">
        <w:tc>
          <w:tcPr>
            <w:tcW w:w="2405" w:type="dxa"/>
          </w:tcPr>
          <w:p w14:paraId="1B8B86E2" w14:textId="77777777" w:rsidR="00202ADE" w:rsidRPr="00ED65AC" w:rsidRDefault="00202ADE" w:rsidP="00202ADE">
            <w:pPr>
              <w:spacing w:after="0" w:line="240" w:lineRule="auto"/>
              <w:ind w:left="0" w:firstLine="0"/>
              <w:jc w:val="left"/>
              <w:rPr>
                <w:rFonts w:eastAsiaTheme="minorHAnsi"/>
                <w:b/>
                <w:color w:val="auto"/>
                <w:lang w:eastAsia="en-US"/>
              </w:rPr>
            </w:pPr>
            <w:r w:rsidRPr="00ED65AC">
              <w:rPr>
                <w:rFonts w:eastAsiaTheme="minorHAnsi"/>
                <w:color w:val="auto"/>
                <w:lang w:eastAsia="en-US"/>
              </w:rPr>
              <w:t>MAPPA 1</w:t>
            </w:r>
          </w:p>
        </w:tc>
        <w:tc>
          <w:tcPr>
            <w:tcW w:w="6611" w:type="dxa"/>
          </w:tcPr>
          <w:p w14:paraId="52C23AB5" w14:textId="77777777" w:rsidR="00202ADE" w:rsidRPr="00ED65AC" w:rsidRDefault="00202ADE" w:rsidP="00202ADE">
            <w:pPr>
              <w:spacing w:after="0" w:line="240" w:lineRule="auto"/>
              <w:ind w:left="0" w:firstLine="0"/>
              <w:jc w:val="left"/>
              <w:rPr>
                <w:rFonts w:eastAsiaTheme="minorHAnsi"/>
                <w:b/>
                <w:color w:val="auto"/>
                <w:lang w:eastAsia="en-US"/>
              </w:rPr>
            </w:pPr>
            <w:r w:rsidRPr="00ED65AC">
              <w:rPr>
                <w:rFonts w:eastAsiaTheme="minorHAnsi"/>
                <w:color w:val="auto"/>
                <w:lang w:eastAsia="en-US"/>
              </w:rPr>
              <w:t>Level 1 cases ordinary agency management Ordinary agency management level 1 is where the risks posed by the offender can be managed by the agency responsible for the supervision or case management of the offender. This does not mean that other agencies will not be involved, only that it is not considered necessary to refer the case to a level 2 or 3 MAPP meeting</w:t>
            </w:r>
          </w:p>
        </w:tc>
      </w:tr>
      <w:tr w:rsidR="00202ADE" w:rsidRPr="00ED65AC" w14:paraId="5D481591" w14:textId="77777777" w:rsidTr="00896767">
        <w:tc>
          <w:tcPr>
            <w:tcW w:w="2405" w:type="dxa"/>
          </w:tcPr>
          <w:p w14:paraId="0CD3D930" w14:textId="77777777" w:rsidR="00202ADE" w:rsidRPr="00ED65AC" w:rsidRDefault="00202ADE" w:rsidP="00202ADE">
            <w:pPr>
              <w:spacing w:after="0" w:line="240" w:lineRule="auto"/>
              <w:ind w:left="0" w:firstLine="0"/>
              <w:jc w:val="left"/>
              <w:rPr>
                <w:rFonts w:eastAsiaTheme="minorHAnsi"/>
                <w:b/>
                <w:color w:val="auto"/>
                <w:lang w:eastAsia="en-US"/>
              </w:rPr>
            </w:pPr>
            <w:r w:rsidRPr="00ED65AC">
              <w:rPr>
                <w:rFonts w:eastAsiaTheme="minorHAnsi"/>
                <w:color w:val="auto"/>
                <w:lang w:eastAsia="en-US"/>
              </w:rPr>
              <w:t>MAPPA 2</w:t>
            </w:r>
          </w:p>
        </w:tc>
        <w:tc>
          <w:tcPr>
            <w:tcW w:w="6611" w:type="dxa"/>
          </w:tcPr>
          <w:p w14:paraId="363FBC50" w14:textId="77777777" w:rsidR="00202ADE" w:rsidRPr="00ED65AC" w:rsidRDefault="00202ADE" w:rsidP="00202ADE">
            <w:pPr>
              <w:spacing w:after="0" w:line="240" w:lineRule="auto"/>
              <w:ind w:left="0" w:firstLine="0"/>
              <w:jc w:val="left"/>
              <w:rPr>
                <w:rFonts w:eastAsiaTheme="minorHAnsi"/>
                <w:color w:val="auto"/>
                <w:lang w:eastAsia="en-US"/>
              </w:rPr>
            </w:pPr>
            <w:r w:rsidRPr="00ED65AC">
              <w:rPr>
                <w:rFonts w:eastAsiaTheme="minorHAnsi"/>
                <w:color w:val="auto"/>
                <w:lang w:eastAsia="en-US"/>
              </w:rPr>
              <w:t>Level 2 cases active multi-agency management Cases should be managed at level 2 where the offender:</w:t>
            </w:r>
          </w:p>
          <w:p w14:paraId="462821EB" w14:textId="77777777" w:rsidR="00202ADE" w:rsidRPr="00ED65AC" w:rsidRDefault="00202ADE" w:rsidP="00202ADE">
            <w:pPr>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 • Is assessed as posing a high or very high risk of serious harm, or </w:t>
            </w:r>
          </w:p>
          <w:p w14:paraId="0CAA0F43" w14:textId="77777777" w:rsidR="00202ADE" w:rsidRPr="00ED65AC" w:rsidRDefault="00202ADE" w:rsidP="00202ADE">
            <w:pPr>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 The risk level is lower, but the case requires the active involvement and co-ordination of interventions from other agencies to manage the presenting risks of serious harm, or </w:t>
            </w:r>
          </w:p>
          <w:p w14:paraId="73183D7A" w14:textId="77777777" w:rsidR="00202ADE" w:rsidRPr="00ED65AC" w:rsidRDefault="00202ADE" w:rsidP="00202ADE">
            <w:pPr>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 The case has been previously managed at level 3 but no longer meets the criteria for level 3, or </w:t>
            </w:r>
          </w:p>
          <w:p w14:paraId="03FB5DBF" w14:textId="77777777" w:rsidR="00202ADE" w:rsidRPr="00ED65AC" w:rsidRDefault="00202ADE" w:rsidP="00202ADE">
            <w:pPr>
              <w:spacing w:after="0" w:line="240" w:lineRule="auto"/>
              <w:ind w:left="0" w:firstLine="0"/>
              <w:jc w:val="left"/>
              <w:rPr>
                <w:rFonts w:eastAsiaTheme="minorHAnsi"/>
                <w:b/>
                <w:color w:val="auto"/>
                <w:lang w:eastAsia="en-US"/>
              </w:rPr>
            </w:pPr>
            <w:r w:rsidRPr="00ED65AC">
              <w:rPr>
                <w:rFonts w:eastAsiaTheme="minorHAnsi"/>
                <w:color w:val="auto"/>
                <w:lang w:eastAsia="en-US"/>
              </w:rPr>
              <w:t>• Multi-agency management adds value to the lead agency’s management of the risk of serious harm posed.</w:t>
            </w:r>
          </w:p>
        </w:tc>
      </w:tr>
      <w:tr w:rsidR="00202ADE" w:rsidRPr="00ED65AC" w14:paraId="3C771DE2" w14:textId="77777777" w:rsidTr="00896767">
        <w:tc>
          <w:tcPr>
            <w:tcW w:w="2405" w:type="dxa"/>
          </w:tcPr>
          <w:p w14:paraId="317049D2" w14:textId="77777777" w:rsidR="00202ADE" w:rsidRPr="00ED65AC" w:rsidRDefault="00202ADE" w:rsidP="00202ADE">
            <w:pPr>
              <w:spacing w:after="0" w:line="240" w:lineRule="auto"/>
              <w:ind w:left="0" w:firstLine="0"/>
              <w:jc w:val="left"/>
              <w:rPr>
                <w:rFonts w:eastAsiaTheme="minorHAnsi"/>
                <w:b/>
                <w:color w:val="auto"/>
                <w:lang w:eastAsia="en-US"/>
              </w:rPr>
            </w:pPr>
            <w:r w:rsidRPr="00ED65AC">
              <w:rPr>
                <w:rFonts w:eastAsiaTheme="minorHAnsi"/>
                <w:color w:val="auto"/>
                <w:lang w:eastAsia="en-US"/>
              </w:rPr>
              <w:t>MAPPA 3</w:t>
            </w:r>
          </w:p>
        </w:tc>
        <w:tc>
          <w:tcPr>
            <w:tcW w:w="6611" w:type="dxa"/>
          </w:tcPr>
          <w:p w14:paraId="3BCCD794" w14:textId="77777777" w:rsidR="00202ADE" w:rsidRPr="00ED65AC" w:rsidRDefault="00202ADE" w:rsidP="00202ADE">
            <w:pPr>
              <w:spacing w:after="0" w:line="240" w:lineRule="auto"/>
              <w:ind w:left="0" w:firstLine="0"/>
              <w:jc w:val="left"/>
              <w:rPr>
                <w:rFonts w:eastAsiaTheme="minorHAnsi"/>
                <w:b/>
                <w:color w:val="auto"/>
                <w:lang w:eastAsia="en-US"/>
              </w:rPr>
            </w:pPr>
            <w:r w:rsidRPr="00ED65AC">
              <w:rPr>
                <w:rFonts w:eastAsiaTheme="minorHAnsi"/>
                <w:color w:val="auto"/>
                <w:lang w:eastAsia="en-US"/>
              </w:rPr>
              <w:t>Level 3 management should be used for cases that meet the criteria for level 2 but where it is determined that the management issues require senior representation from the Responsible Authority and Duty-to-Co-operate agencies. This may be when there is a perceived need to commit significant resources at short notice or where, although not assessed as high or very high risk of serious harm, there is a high likelihood of media scrutiny or public interest in the management of the case and there is a need to ensure that public confidence in the criminal justice system is maintained (MoJ, 2012).</w:t>
            </w:r>
          </w:p>
        </w:tc>
      </w:tr>
      <w:tr w:rsidR="00202ADE" w:rsidRPr="00ED65AC" w14:paraId="5A0E4A51" w14:textId="77777777" w:rsidTr="00896767">
        <w:tc>
          <w:tcPr>
            <w:tcW w:w="2405" w:type="dxa"/>
          </w:tcPr>
          <w:p w14:paraId="40C24E21" w14:textId="77777777" w:rsidR="00202ADE" w:rsidRPr="00ED65AC" w:rsidRDefault="00202ADE" w:rsidP="00202ADE">
            <w:pPr>
              <w:spacing w:after="0" w:line="240" w:lineRule="auto"/>
              <w:ind w:left="0" w:firstLine="0"/>
              <w:jc w:val="left"/>
              <w:rPr>
                <w:rFonts w:eastAsiaTheme="minorHAnsi"/>
                <w:b/>
                <w:color w:val="auto"/>
                <w:lang w:eastAsia="en-US"/>
              </w:rPr>
            </w:pPr>
            <w:r w:rsidRPr="00ED65AC">
              <w:rPr>
                <w:rFonts w:eastAsiaTheme="minorHAnsi"/>
                <w:color w:val="auto"/>
                <w:lang w:eastAsia="en-US"/>
              </w:rPr>
              <w:t>Potentially Dangerous Person (PDP)</w:t>
            </w:r>
          </w:p>
        </w:tc>
        <w:tc>
          <w:tcPr>
            <w:tcW w:w="6611" w:type="dxa"/>
          </w:tcPr>
          <w:p w14:paraId="793C1875" w14:textId="77777777" w:rsidR="00202ADE" w:rsidRPr="00ED65AC" w:rsidRDefault="00202ADE" w:rsidP="00202ADE">
            <w:pPr>
              <w:spacing w:after="0" w:line="240" w:lineRule="auto"/>
              <w:ind w:left="0" w:firstLine="0"/>
              <w:jc w:val="left"/>
              <w:rPr>
                <w:rFonts w:eastAsiaTheme="minorHAnsi"/>
                <w:color w:val="auto"/>
                <w:lang w:eastAsia="en-US"/>
              </w:rPr>
            </w:pPr>
            <w:r w:rsidRPr="00ED65AC">
              <w:rPr>
                <w:rFonts w:eastAsiaTheme="minorHAnsi"/>
                <w:color w:val="auto"/>
                <w:lang w:eastAsia="en-US"/>
              </w:rPr>
              <w:t>The term Potentially Dangerous Person (PDP) was introduced in the Association of Chief Police Officers (ACPO) Guidance, Protecting the Public: Managing Sexual Offenders and Violent Offenders (ACPO Guidance, 2007). For the purpose of this guidance, public protection was identified as ‘the policing function of reducing harm in the context of Multi-Agency Public Protection Arrangements (MAPPA) and through the identification, assessment and management of PDP’s who do not fall within MAPPA.’</w:t>
            </w:r>
          </w:p>
          <w:p w14:paraId="118343DB" w14:textId="77777777" w:rsidR="00202ADE" w:rsidRPr="00ED65AC" w:rsidRDefault="00202ADE" w:rsidP="00202ADE">
            <w:pPr>
              <w:spacing w:after="0" w:line="240" w:lineRule="auto"/>
              <w:ind w:left="0" w:firstLine="0"/>
              <w:jc w:val="left"/>
              <w:rPr>
                <w:rFonts w:eastAsiaTheme="minorHAnsi"/>
                <w:color w:val="auto"/>
                <w:lang w:eastAsia="en-US"/>
              </w:rPr>
            </w:pPr>
            <w:r w:rsidRPr="00ED65AC">
              <w:rPr>
                <w:rFonts w:eastAsiaTheme="minorHAnsi"/>
                <w:color w:val="auto"/>
                <w:lang w:eastAsia="en-US"/>
              </w:rPr>
              <w:t>The revised ACPO guidance (2010) has amended the definition for a Potentially Dangerous Person which is now as follows:</w:t>
            </w:r>
          </w:p>
          <w:p w14:paraId="73CEEC11" w14:textId="77777777" w:rsidR="00202ADE" w:rsidRPr="00ED65AC" w:rsidRDefault="00202ADE" w:rsidP="00202ADE">
            <w:pPr>
              <w:spacing w:after="0" w:line="240" w:lineRule="auto"/>
              <w:ind w:left="0" w:firstLine="0"/>
              <w:jc w:val="left"/>
              <w:rPr>
                <w:rFonts w:eastAsiaTheme="minorHAnsi"/>
                <w:color w:val="auto"/>
                <w:lang w:eastAsia="en-US"/>
              </w:rPr>
            </w:pPr>
            <w:r w:rsidRPr="00ED65AC">
              <w:rPr>
                <w:rFonts w:eastAsiaTheme="minorHAnsi"/>
                <w:color w:val="auto"/>
                <w:lang w:eastAsia="en-US"/>
              </w:rPr>
              <w:lastRenderedPageBreak/>
              <w:t xml:space="preserve"> • A person who is not eligible for management under MAPPA but whose behaviour gives reasonable grounds for believing that there is a present likelihood of them committing an offence or offences that will cause serious harm. </w:t>
            </w:r>
          </w:p>
          <w:p w14:paraId="64433B44" w14:textId="77777777" w:rsidR="00202ADE" w:rsidRPr="00ED65AC" w:rsidRDefault="00202ADE" w:rsidP="00202ADE">
            <w:pPr>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 A present likelihood reflects imminence and that the potential event is more likely than not to happen. </w:t>
            </w:r>
          </w:p>
          <w:p w14:paraId="0245798C" w14:textId="77777777" w:rsidR="00202ADE" w:rsidRPr="00ED65AC" w:rsidRDefault="00202ADE" w:rsidP="00202ADE">
            <w:pPr>
              <w:spacing w:after="0" w:line="240" w:lineRule="auto"/>
              <w:ind w:left="0" w:firstLine="0"/>
              <w:jc w:val="left"/>
              <w:rPr>
                <w:rFonts w:eastAsiaTheme="minorHAnsi"/>
                <w:color w:val="auto"/>
                <w:lang w:eastAsia="en-US"/>
              </w:rPr>
            </w:pPr>
            <w:r w:rsidRPr="00ED65AC">
              <w:rPr>
                <w:rFonts w:eastAsiaTheme="minorHAnsi"/>
                <w:color w:val="auto"/>
                <w:lang w:eastAsia="en-US"/>
              </w:rPr>
              <w:t xml:space="preserve">Serious harm is defined in the Home Office (2002) Offender Assessment User Manual as ‘…a risk which is life-threatening and/or traumatic, and from which recovery, whether physical or psychological, can be expected to be difficult or impossible.’ </w:t>
            </w:r>
          </w:p>
          <w:p w14:paraId="3E549B2B" w14:textId="77777777" w:rsidR="00202ADE" w:rsidRPr="00ED65AC" w:rsidRDefault="00202ADE" w:rsidP="00202ADE">
            <w:pPr>
              <w:spacing w:after="0" w:line="240" w:lineRule="auto"/>
              <w:ind w:left="0" w:firstLine="0"/>
              <w:jc w:val="left"/>
              <w:rPr>
                <w:rFonts w:eastAsiaTheme="minorHAnsi"/>
                <w:color w:val="auto"/>
                <w:lang w:eastAsia="en-US"/>
              </w:rPr>
            </w:pPr>
          </w:p>
          <w:p w14:paraId="4ED19A03" w14:textId="77777777" w:rsidR="00202ADE" w:rsidRPr="00ED65AC" w:rsidRDefault="00202ADE" w:rsidP="00202ADE">
            <w:pPr>
              <w:spacing w:after="0" w:line="240" w:lineRule="auto"/>
              <w:ind w:left="0" w:firstLine="0"/>
              <w:jc w:val="left"/>
              <w:rPr>
                <w:rFonts w:eastAsiaTheme="minorHAnsi"/>
                <w:b/>
                <w:color w:val="auto"/>
                <w:lang w:eastAsia="en-US"/>
              </w:rPr>
            </w:pPr>
            <w:r w:rsidRPr="00ED65AC">
              <w:rPr>
                <w:rFonts w:eastAsiaTheme="minorHAnsi"/>
                <w:color w:val="auto"/>
                <w:lang w:eastAsia="en-US"/>
              </w:rPr>
              <w:t>There is no legislation that recognises the existence of PDPs and unlike offenders who fall within MAPPA there is no statutory multiagency framework which governs the management of PDPs.</w:t>
            </w:r>
          </w:p>
        </w:tc>
      </w:tr>
    </w:tbl>
    <w:p w14:paraId="7145EE79" w14:textId="77777777" w:rsidR="00202ADE" w:rsidRPr="00ED65AC" w:rsidRDefault="00202ADE" w:rsidP="00202ADE">
      <w:pPr>
        <w:tabs>
          <w:tab w:val="left" w:pos="1465"/>
        </w:tabs>
      </w:pPr>
    </w:p>
    <w:p w14:paraId="22DA8B20" w14:textId="77777777" w:rsidR="00202ADE" w:rsidRPr="00ED65AC" w:rsidRDefault="00202ADE" w:rsidP="00202ADE">
      <w:pPr>
        <w:tabs>
          <w:tab w:val="left" w:pos="1465"/>
        </w:tabs>
      </w:pPr>
    </w:p>
    <w:p w14:paraId="35180525" w14:textId="77777777" w:rsidR="00202ADE" w:rsidRPr="00ED65AC" w:rsidRDefault="00202ADE" w:rsidP="00202ADE">
      <w:pPr>
        <w:tabs>
          <w:tab w:val="left" w:pos="1465"/>
        </w:tabs>
      </w:pPr>
    </w:p>
    <w:p w14:paraId="758A30F5" w14:textId="77777777" w:rsidR="00202ADE" w:rsidRPr="00ED65AC" w:rsidRDefault="00202ADE" w:rsidP="00202ADE">
      <w:pPr>
        <w:tabs>
          <w:tab w:val="left" w:pos="1465"/>
        </w:tabs>
      </w:pPr>
    </w:p>
    <w:p w14:paraId="51852302" w14:textId="77777777" w:rsidR="00202ADE" w:rsidRPr="00ED65AC" w:rsidRDefault="00202ADE" w:rsidP="00202ADE">
      <w:pPr>
        <w:tabs>
          <w:tab w:val="left" w:pos="1465"/>
        </w:tabs>
      </w:pPr>
    </w:p>
    <w:p w14:paraId="7B9CF53D" w14:textId="77777777" w:rsidR="00202ADE" w:rsidRPr="00ED65AC" w:rsidRDefault="00202ADE" w:rsidP="00202ADE">
      <w:pPr>
        <w:tabs>
          <w:tab w:val="left" w:pos="1465"/>
        </w:tabs>
      </w:pPr>
    </w:p>
    <w:p w14:paraId="4F792C7B" w14:textId="77777777" w:rsidR="00202ADE" w:rsidRPr="00ED65AC" w:rsidRDefault="00202ADE" w:rsidP="00202ADE">
      <w:pPr>
        <w:tabs>
          <w:tab w:val="left" w:pos="1465"/>
        </w:tabs>
      </w:pPr>
    </w:p>
    <w:p w14:paraId="76AC4651" w14:textId="77777777" w:rsidR="00202ADE" w:rsidRPr="00ED65AC" w:rsidRDefault="00202ADE" w:rsidP="00202ADE">
      <w:pPr>
        <w:tabs>
          <w:tab w:val="left" w:pos="1465"/>
        </w:tabs>
      </w:pPr>
    </w:p>
    <w:p w14:paraId="4A12973F" w14:textId="77777777" w:rsidR="00202ADE" w:rsidRPr="00ED65AC" w:rsidRDefault="00202ADE" w:rsidP="00202ADE">
      <w:pPr>
        <w:tabs>
          <w:tab w:val="left" w:pos="1465"/>
        </w:tabs>
      </w:pPr>
    </w:p>
    <w:p w14:paraId="4641359C" w14:textId="77777777" w:rsidR="00202ADE" w:rsidRPr="00ED65AC" w:rsidRDefault="00202ADE" w:rsidP="00202ADE">
      <w:pPr>
        <w:tabs>
          <w:tab w:val="left" w:pos="1465"/>
        </w:tabs>
      </w:pPr>
    </w:p>
    <w:p w14:paraId="4EB286D3" w14:textId="77777777" w:rsidR="00202ADE" w:rsidRPr="00ED65AC" w:rsidRDefault="00202ADE" w:rsidP="00202ADE">
      <w:pPr>
        <w:tabs>
          <w:tab w:val="left" w:pos="1465"/>
        </w:tabs>
      </w:pPr>
    </w:p>
    <w:p w14:paraId="31EB2EBC" w14:textId="77777777" w:rsidR="00202ADE" w:rsidRPr="00ED65AC" w:rsidRDefault="00202ADE" w:rsidP="00202ADE">
      <w:pPr>
        <w:tabs>
          <w:tab w:val="left" w:pos="1465"/>
        </w:tabs>
      </w:pPr>
    </w:p>
    <w:p w14:paraId="266CB339" w14:textId="77777777" w:rsidR="00202ADE" w:rsidRPr="00ED65AC" w:rsidRDefault="00202ADE" w:rsidP="00202ADE">
      <w:pPr>
        <w:tabs>
          <w:tab w:val="left" w:pos="1465"/>
        </w:tabs>
      </w:pPr>
    </w:p>
    <w:p w14:paraId="33244BC7" w14:textId="77777777" w:rsidR="00202ADE" w:rsidRPr="00ED65AC" w:rsidRDefault="00202ADE" w:rsidP="00202ADE">
      <w:pPr>
        <w:tabs>
          <w:tab w:val="left" w:pos="1465"/>
        </w:tabs>
      </w:pPr>
    </w:p>
    <w:p w14:paraId="127BE25E" w14:textId="77777777" w:rsidR="00202ADE" w:rsidRPr="00ED65AC" w:rsidRDefault="00202ADE" w:rsidP="00202ADE">
      <w:pPr>
        <w:tabs>
          <w:tab w:val="left" w:pos="1465"/>
        </w:tabs>
      </w:pPr>
    </w:p>
    <w:p w14:paraId="35A7F828" w14:textId="77777777" w:rsidR="00202ADE" w:rsidRPr="00ED65AC" w:rsidRDefault="00202ADE" w:rsidP="00FF795D">
      <w:pPr>
        <w:tabs>
          <w:tab w:val="left" w:pos="1465"/>
        </w:tabs>
        <w:ind w:left="0" w:firstLine="0"/>
      </w:pPr>
    </w:p>
    <w:p w14:paraId="07E7DF5E" w14:textId="77777777" w:rsidR="00EB2155" w:rsidRPr="00ED65AC" w:rsidRDefault="00EB2155" w:rsidP="00FF795D">
      <w:pPr>
        <w:tabs>
          <w:tab w:val="left" w:pos="1465"/>
        </w:tabs>
        <w:ind w:left="0" w:firstLine="0"/>
      </w:pPr>
    </w:p>
    <w:p w14:paraId="6570BB8A" w14:textId="77777777" w:rsidR="00EB2155" w:rsidRPr="00ED65AC" w:rsidRDefault="00EB2155" w:rsidP="00FF795D">
      <w:pPr>
        <w:tabs>
          <w:tab w:val="left" w:pos="1465"/>
        </w:tabs>
        <w:ind w:left="0" w:firstLine="0"/>
      </w:pPr>
    </w:p>
    <w:p w14:paraId="30D78549" w14:textId="77777777" w:rsidR="00EB2155" w:rsidRPr="00ED65AC" w:rsidRDefault="00EB2155" w:rsidP="00FF795D">
      <w:pPr>
        <w:tabs>
          <w:tab w:val="left" w:pos="1465"/>
        </w:tabs>
        <w:ind w:left="0" w:firstLine="0"/>
      </w:pPr>
    </w:p>
    <w:p w14:paraId="5721076D" w14:textId="77777777" w:rsidR="00EB2155" w:rsidRPr="00ED65AC" w:rsidRDefault="00EB2155" w:rsidP="00FF795D">
      <w:pPr>
        <w:tabs>
          <w:tab w:val="left" w:pos="1465"/>
        </w:tabs>
        <w:ind w:left="0" w:firstLine="0"/>
      </w:pPr>
    </w:p>
    <w:p w14:paraId="2926CC7F" w14:textId="77777777" w:rsidR="00EB2155" w:rsidRPr="00ED65AC" w:rsidRDefault="00EB2155" w:rsidP="00FF795D">
      <w:pPr>
        <w:tabs>
          <w:tab w:val="left" w:pos="1465"/>
        </w:tabs>
        <w:ind w:left="0" w:firstLine="0"/>
      </w:pPr>
    </w:p>
    <w:p w14:paraId="507FED31" w14:textId="77777777" w:rsidR="00EB2155" w:rsidRPr="00ED65AC" w:rsidRDefault="00EB2155" w:rsidP="00FF795D">
      <w:pPr>
        <w:tabs>
          <w:tab w:val="left" w:pos="1465"/>
        </w:tabs>
        <w:ind w:left="0" w:firstLine="0"/>
      </w:pPr>
    </w:p>
    <w:p w14:paraId="56BB4E76" w14:textId="77777777" w:rsidR="00EB2155" w:rsidRPr="00ED65AC" w:rsidRDefault="00EB2155" w:rsidP="00FF795D">
      <w:pPr>
        <w:tabs>
          <w:tab w:val="left" w:pos="1465"/>
        </w:tabs>
        <w:ind w:left="0" w:firstLine="0"/>
      </w:pPr>
    </w:p>
    <w:p w14:paraId="6ABDE0A7" w14:textId="77777777" w:rsidR="00EB2155" w:rsidRPr="00ED65AC" w:rsidRDefault="00EB2155" w:rsidP="00FF795D">
      <w:pPr>
        <w:tabs>
          <w:tab w:val="left" w:pos="1465"/>
        </w:tabs>
        <w:ind w:left="0" w:firstLine="0"/>
      </w:pPr>
    </w:p>
    <w:p w14:paraId="11605411" w14:textId="77777777" w:rsidR="00EB2155" w:rsidRPr="00ED65AC" w:rsidRDefault="00EB2155" w:rsidP="00FF795D">
      <w:pPr>
        <w:tabs>
          <w:tab w:val="left" w:pos="1465"/>
        </w:tabs>
        <w:ind w:left="0" w:firstLine="0"/>
      </w:pPr>
    </w:p>
    <w:p w14:paraId="3785CB25" w14:textId="77777777" w:rsidR="00EB2155" w:rsidRPr="00ED65AC" w:rsidRDefault="00EB2155" w:rsidP="00FF795D">
      <w:pPr>
        <w:tabs>
          <w:tab w:val="left" w:pos="1465"/>
        </w:tabs>
        <w:ind w:left="0" w:firstLine="0"/>
      </w:pPr>
    </w:p>
    <w:p w14:paraId="22CF2269" w14:textId="77777777" w:rsidR="00EB2155" w:rsidRPr="00ED65AC" w:rsidRDefault="00EB2155" w:rsidP="00FF795D">
      <w:pPr>
        <w:tabs>
          <w:tab w:val="left" w:pos="1465"/>
        </w:tabs>
        <w:ind w:left="0" w:firstLine="0"/>
      </w:pPr>
    </w:p>
    <w:p w14:paraId="7F67D30F" w14:textId="77777777" w:rsidR="00EB2155" w:rsidRPr="00ED65AC" w:rsidRDefault="00EB2155" w:rsidP="00FF795D">
      <w:pPr>
        <w:tabs>
          <w:tab w:val="left" w:pos="1465"/>
        </w:tabs>
        <w:ind w:left="0" w:firstLine="0"/>
      </w:pPr>
    </w:p>
    <w:p w14:paraId="4D18DA23" w14:textId="77777777" w:rsidR="00EB2155" w:rsidRPr="00ED65AC" w:rsidRDefault="00EB2155" w:rsidP="00FF795D">
      <w:pPr>
        <w:tabs>
          <w:tab w:val="left" w:pos="1465"/>
        </w:tabs>
        <w:ind w:left="0" w:firstLine="0"/>
      </w:pPr>
    </w:p>
    <w:p w14:paraId="4D755BF0" w14:textId="77777777" w:rsidR="00EB2155" w:rsidRPr="00ED65AC" w:rsidRDefault="00EB2155" w:rsidP="00FF795D">
      <w:pPr>
        <w:tabs>
          <w:tab w:val="left" w:pos="1465"/>
        </w:tabs>
        <w:ind w:left="0" w:firstLine="0"/>
      </w:pPr>
    </w:p>
    <w:p w14:paraId="2A54DD41" w14:textId="77777777" w:rsidR="00FF795D" w:rsidRPr="00ED65AC" w:rsidRDefault="00FF795D" w:rsidP="00FF795D">
      <w:pPr>
        <w:tabs>
          <w:tab w:val="left" w:pos="1465"/>
        </w:tabs>
        <w:ind w:left="0" w:firstLine="0"/>
      </w:pPr>
    </w:p>
    <w:p w14:paraId="14B8E301" w14:textId="77777777" w:rsidR="00202ADE" w:rsidRPr="00ED65AC" w:rsidRDefault="00202ADE" w:rsidP="00202ADE">
      <w:pPr>
        <w:tabs>
          <w:tab w:val="left" w:pos="1465"/>
        </w:tabs>
        <w:ind w:left="0" w:firstLine="0"/>
      </w:pPr>
    </w:p>
    <w:p w14:paraId="13E94F6B" w14:textId="77777777" w:rsidR="00EB2155" w:rsidRDefault="00EB2155" w:rsidP="00EB2155">
      <w:pPr>
        <w:tabs>
          <w:tab w:val="left" w:pos="1465"/>
        </w:tabs>
        <w:ind w:left="0" w:firstLine="0"/>
      </w:pPr>
    </w:p>
    <w:p w14:paraId="78987C3B" w14:textId="77777777" w:rsidR="00292233" w:rsidRDefault="00292233" w:rsidP="00EB2155">
      <w:pPr>
        <w:tabs>
          <w:tab w:val="left" w:pos="1465"/>
        </w:tabs>
        <w:ind w:left="0" w:firstLine="0"/>
      </w:pPr>
    </w:p>
    <w:p w14:paraId="0CE2E4C3" w14:textId="77777777" w:rsidR="00292233" w:rsidRDefault="00292233" w:rsidP="00EB2155">
      <w:pPr>
        <w:tabs>
          <w:tab w:val="left" w:pos="1465"/>
        </w:tabs>
        <w:ind w:left="0" w:firstLine="0"/>
      </w:pPr>
    </w:p>
    <w:p w14:paraId="776ED418" w14:textId="77777777" w:rsidR="00292233" w:rsidRDefault="00292233" w:rsidP="00EB2155">
      <w:pPr>
        <w:tabs>
          <w:tab w:val="left" w:pos="1465"/>
        </w:tabs>
        <w:ind w:left="0" w:firstLine="0"/>
      </w:pPr>
    </w:p>
    <w:p w14:paraId="71CB92F4" w14:textId="77777777" w:rsidR="00292233" w:rsidRDefault="00292233" w:rsidP="00EB2155">
      <w:pPr>
        <w:tabs>
          <w:tab w:val="left" w:pos="1465"/>
        </w:tabs>
        <w:ind w:left="0" w:firstLine="0"/>
      </w:pPr>
    </w:p>
    <w:p w14:paraId="29D18CC2" w14:textId="77777777" w:rsidR="00292233" w:rsidRDefault="00292233" w:rsidP="00EB2155">
      <w:pPr>
        <w:tabs>
          <w:tab w:val="left" w:pos="1465"/>
        </w:tabs>
        <w:ind w:left="0" w:firstLine="0"/>
      </w:pPr>
    </w:p>
    <w:p w14:paraId="6711BA87" w14:textId="77777777" w:rsidR="00292233" w:rsidRDefault="00292233" w:rsidP="00EB2155">
      <w:pPr>
        <w:tabs>
          <w:tab w:val="left" w:pos="1465"/>
        </w:tabs>
        <w:ind w:left="0" w:firstLine="0"/>
      </w:pPr>
    </w:p>
    <w:p w14:paraId="2E2DB4E5" w14:textId="77777777" w:rsidR="00292233" w:rsidRDefault="00292233" w:rsidP="00EB2155">
      <w:pPr>
        <w:tabs>
          <w:tab w:val="left" w:pos="1465"/>
        </w:tabs>
        <w:ind w:left="0" w:firstLine="0"/>
      </w:pPr>
    </w:p>
    <w:p w14:paraId="2A818597" w14:textId="77777777" w:rsidR="00292233" w:rsidRPr="00ED65AC" w:rsidRDefault="00292233" w:rsidP="00EB2155">
      <w:pPr>
        <w:tabs>
          <w:tab w:val="left" w:pos="1465"/>
        </w:tabs>
        <w:ind w:left="0" w:firstLine="0"/>
      </w:pPr>
    </w:p>
    <w:p w14:paraId="45EEC7E0" w14:textId="77777777" w:rsidR="00202ADE" w:rsidRPr="00ED65AC" w:rsidRDefault="00202ADE" w:rsidP="00EB2155">
      <w:pPr>
        <w:tabs>
          <w:tab w:val="left" w:pos="1465"/>
        </w:tabs>
        <w:ind w:left="0" w:firstLine="0"/>
      </w:pPr>
      <w:r w:rsidRPr="00ED65AC">
        <w:t>Appendix 4</w:t>
      </w:r>
    </w:p>
    <w:p w14:paraId="7476A3EE" w14:textId="77777777" w:rsidR="00202ADE" w:rsidRPr="00ED65AC" w:rsidRDefault="00202ADE" w:rsidP="00202ADE">
      <w:pPr>
        <w:tabs>
          <w:tab w:val="left" w:pos="1465"/>
        </w:tabs>
      </w:pPr>
    </w:p>
    <w:p w14:paraId="067BCD36" w14:textId="77777777" w:rsidR="00202ADE" w:rsidRPr="00ED65AC" w:rsidRDefault="00202ADE" w:rsidP="00202ADE">
      <w:pPr>
        <w:rPr>
          <w:b/>
        </w:rPr>
      </w:pPr>
      <w:r w:rsidRPr="00ED65AC">
        <w:rPr>
          <w:b/>
        </w:rPr>
        <w:t>SAFEGUARDING ADULTS ESCLATION AND RESOLUTION PROCEDURE</w:t>
      </w:r>
    </w:p>
    <w:p w14:paraId="567C4BE2" w14:textId="77777777" w:rsidR="00202ADE" w:rsidRPr="00ED65AC" w:rsidRDefault="00202ADE" w:rsidP="00202ADE">
      <w:pPr>
        <w:rPr>
          <w:b/>
        </w:rPr>
      </w:pPr>
      <w:r w:rsidRPr="00ED65AC">
        <w:rPr>
          <w:b/>
        </w:rPr>
        <w:t>SCOPE OF THIS PROCEDURE</w:t>
      </w:r>
    </w:p>
    <w:p w14:paraId="797810F0" w14:textId="77777777" w:rsidR="00202ADE" w:rsidRPr="00ED65AC" w:rsidRDefault="00202ADE" w:rsidP="00202ADE">
      <w:pPr>
        <w:rPr>
          <w:iCs/>
        </w:rPr>
      </w:pPr>
      <w:r w:rsidRPr="00ED65AC">
        <w:rPr>
          <w:iCs/>
        </w:rPr>
        <w:t xml:space="preserve">This procedure provides for the resolution of professional disagreements / issues in work relating to the safety of adults at risk of abuse or neglect, and is applicable to all staff that has a role in the safeguarding of adults. </w:t>
      </w:r>
    </w:p>
    <w:p w14:paraId="0E2EC05A" w14:textId="77777777" w:rsidR="00202ADE" w:rsidRPr="00ED65AC" w:rsidRDefault="00202ADE" w:rsidP="00202ADE">
      <w:pPr>
        <w:autoSpaceDE w:val="0"/>
        <w:autoSpaceDN w:val="0"/>
        <w:adjustRightInd w:val="0"/>
        <w:spacing w:after="0" w:line="240" w:lineRule="auto"/>
      </w:pPr>
      <w:r w:rsidRPr="00ED65AC">
        <w:t xml:space="preserve">The Care Act 2014 and Chapter 14 of the Care and Support Statutory Guidance 2016 includes six key principles that underpin Safeguarding Adults Practice. </w:t>
      </w:r>
      <w:r w:rsidRPr="00ED65AC">
        <w:rPr>
          <w:b/>
          <w:bCs/>
        </w:rPr>
        <w:t xml:space="preserve">Accountability </w:t>
      </w:r>
      <w:r w:rsidRPr="00ED65AC">
        <w:t xml:space="preserve">and </w:t>
      </w:r>
      <w:r w:rsidRPr="00ED65AC">
        <w:rPr>
          <w:b/>
          <w:bCs/>
        </w:rPr>
        <w:t xml:space="preserve">Partnership </w:t>
      </w:r>
      <w:r w:rsidRPr="00ED65AC">
        <w:t>are two of these. ELFT (Trust) including all partner agencies and their staff are accountable for delivering their part of the adult safeguarding process to a high standard.</w:t>
      </w:r>
    </w:p>
    <w:p w14:paraId="3295E53C" w14:textId="77777777" w:rsidR="00202ADE" w:rsidRPr="00ED65AC" w:rsidRDefault="00202ADE" w:rsidP="00202ADE">
      <w:pPr>
        <w:pStyle w:val="Default"/>
        <w:rPr>
          <w:rFonts w:ascii="Arial" w:hAnsi="Arial" w:cs="Arial"/>
          <w:sz w:val="22"/>
          <w:szCs w:val="22"/>
        </w:rPr>
      </w:pPr>
    </w:p>
    <w:p w14:paraId="3B87EC8A"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 xml:space="preserve">The Trust is clear that there must be respectful challenge whenever a professional or agency has a concern about the </w:t>
      </w:r>
      <w:r w:rsidRPr="00ED65AC">
        <w:rPr>
          <w:rFonts w:ascii="Arial" w:hAnsi="Arial" w:cs="Arial"/>
          <w:b/>
          <w:bCs/>
          <w:sz w:val="22"/>
          <w:szCs w:val="22"/>
        </w:rPr>
        <w:t xml:space="preserve">action or inaction </w:t>
      </w:r>
      <w:r w:rsidRPr="00ED65AC">
        <w:rPr>
          <w:rFonts w:ascii="Arial" w:hAnsi="Arial" w:cs="Arial"/>
          <w:sz w:val="22"/>
          <w:szCs w:val="22"/>
        </w:rPr>
        <w:t xml:space="preserve">of another. Similarly, practitioners should not be defensive if challenged. Practitioners and managers should always be prepared to review decisions and plans with an open mind and act proportionately. </w:t>
      </w:r>
    </w:p>
    <w:p w14:paraId="688A3762" w14:textId="77777777" w:rsidR="00202ADE" w:rsidRPr="00ED65AC" w:rsidRDefault="00202ADE" w:rsidP="00202ADE">
      <w:pPr>
        <w:pStyle w:val="Default"/>
        <w:rPr>
          <w:rFonts w:ascii="Arial" w:hAnsi="Arial" w:cs="Arial"/>
          <w:sz w:val="22"/>
          <w:szCs w:val="22"/>
        </w:rPr>
      </w:pPr>
    </w:p>
    <w:p w14:paraId="197B8EDC"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It is expected that this escalation and resolution process should be used first, however, if at any stage it is felt necessary to make a formal complaint then the complaints procedure should be followed.</w:t>
      </w:r>
    </w:p>
    <w:p w14:paraId="342442BF"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 xml:space="preserve"> </w:t>
      </w:r>
    </w:p>
    <w:p w14:paraId="6E217565" w14:textId="77777777" w:rsidR="00202ADE" w:rsidRPr="00ED65AC" w:rsidRDefault="00202ADE" w:rsidP="0027535E">
      <w:pPr>
        <w:pStyle w:val="Default"/>
        <w:widowControl/>
        <w:numPr>
          <w:ilvl w:val="1"/>
          <w:numId w:val="61"/>
        </w:numPr>
        <w:spacing w:after="267"/>
        <w:rPr>
          <w:rFonts w:ascii="Arial" w:hAnsi="Arial" w:cs="Arial"/>
          <w:sz w:val="22"/>
          <w:szCs w:val="22"/>
        </w:rPr>
      </w:pPr>
      <w:r w:rsidRPr="00ED65AC">
        <w:rPr>
          <w:rFonts w:ascii="Arial" w:hAnsi="Arial" w:cs="Arial"/>
          <w:sz w:val="22"/>
          <w:szCs w:val="22"/>
        </w:rPr>
        <w:t xml:space="preserve">Disagreements could arise in a number of areas, most likely to arise around:  </w:t>
      </w:r>
    </w:p>
    <w:p w14:paraId="14A1A5FF" w14:textId="77777777" w:rsidR="00202ADE" w:rsidRPr="00ED65AC" w:rsidRDefault="00202ADE" w:rsidP="0027535E">
      <w:pPr>
        <w:pStyle w:val="Default"/>
        <w:widowControl/>
        <w:numPr>
          <w:ilvl w:val="0"/>
          <w:numId w:val="62"/>
        </w:numPr>
        <w:spacing w:after="267"/>
        <w:rPr>
          <w:rFonts w:ascii="Arial" w:hAnsi="Arial" w:cs="Arial"/>
          <w:sz w:val="22"/>
          <w:szCs w:val="22"/>
        </w:rPr>
      </w:pPr>
      <w:r w:rsidRPr="00ED65AC">
        <w:rPr>
          <w:rFonts w:ascii="Arial" w:hAnsi="Arial" w:cs="Arial"/>
          <w:sz w:val="22"/>
          <w:szCs w:val="22"/>
        </w:rPr>
        <w:t>Lack of understanding of roles and responsibilities.</w:t>
      </w:r>
    </w:p>
    <w:p w14:paraId="1869D652" w14:textId="77777777" w:rsidR="00202ADE" w:rsidRPr="00ED65AC" w:rsidRDefault="00202ADE" w:rsidP="0027535E">
      <w:pPr>
        <w:pStyle w:val="Default"/>
        <w:widowControl/>
        <w:numPr>
          <w:ilvl w:val="0"/>
          <w:numId w:val="62"/>
        </w:numPr>
        <w:spacing w:after="267"/>
        <w:rPr>
          <w:rFonts w:ascii="Arial" w:hAnsi="Arial" w:cs="Arial"/>
          <w:sz w:val="22"/>
          <w:szCs w:val="22"/>
        </w:rPr>
      </w:pPr>
      <w:r w:rsidRPr="00ED65AC">
        <w:rPr>
          <w:rFonts w:ascii="Arial" w:hAnsi="Arial" w:cs="Arial"/>
          <w:sz w:val="22"/>
          <w:szCs w:val="22"/>
        </w:rPr>
        <w:t>The need for action, possibly as a result of drift and issues regarding communication (including feedback).</w:t>
      </w:r>
    </w:p>
    <w:p w14:paraId="2F4FC17C" w14:textId="77777777" w:rsidR="00202ADE" w:rsidRPr="00ED65AC" w:rsidRDefault="00202ADE" w:rsidP="0027535E">
      <w:pPr>
        <w:pStyle w:val="Default"/>
        <w:widowControl/>
        <w:numPr>
          <w:ilvl w:val="0"/>
          <w:numId w:val="62"/>
        </w:numPr>
        <w:spacing w:after="267"/>
        <w:rPr>
          <w:rFonts w:ascii="Arial" w:hAnsi="Arial" w:cs="Arial"/>
          <w:sz w:val="22"/>
          <w:szCs w:val="22"/>
        </w:rPr>
      </w:pPr>
      <w:r w:rsidRPr="00ED65AC">
        <w:rPr>
          <w:rFonts w:ascii="Arial" w:hAnsi="Arial" w:cs="Arial"/>
          <w:sz w:val="22"/>
          <w:szCs w:val="22"/>
        </w:rPr>
        <w:t xml:space="preserve">Where the Local Authority, as Lead Agency for Safeguarding Adults, decides whether to proceed with, or end, a Section 42 enquiry. </w:t>
      </w:r>
    </w:p>
    <w:p w14:paraId="21BE86A5" w14:textId="77777777" w:rsidR="00202ADE" w:rsidRPr="00ED65AC" w:rsidRDefault="00202ADE" w:rsidP="0027535E">
      <w:pPr>
        <w:pStyle w:val="Default"/>
        <w:widowControl/>
        <w:numPr>
          <w:ilvl w:val="0"/>
          <w:numId w:val="62"/>
        </w:numPr>
        <w:spacing w:after="267"/>
        <w:rPr>
          <w:rFonts w:ascii="Arial" w:hAnsi="Arial" w:cs="Arial"/>
          <w:sz w:val="22"/>
          <w:szCs w:val="22"/>
        </w:rPr>
      </w:pPr>
      <w:r w:rsidRPr="00ED65AC">
        <w:rPr>
          <w:rFonts w:ascii="Arial" w:hAnsi="Arial" w:cs="Arial"/>
          <w:sz w:val="22"/>
          <w:szCs w:val="22"/>
        </w:rPr>
        <w:t>Whether a safeguarding concern is reportable or non-reportable.</w:t>
      </w:r>
    </w:p>
    <w:p w14:paraId="25401E31" w14:textId="77777777" w:rsidR="00202ADE" w:rsidRPr="00ED65AC" w:rsidRDefault="00202ADE" w:rsidP="0027535E">
      <w:pPr>
        <w:pStyle w:val="Default"/>
        <w:widowControl/>
        <w:numPr>
          <w:ilvl w:val="0"/>
          <w:numId w:val="62"/>
        </w:numPr>
        <w:spacing w:after="267"/>
        <w:rPr>
          <w:rFonts w:ascii="Arial" w:hAnsi="Arial" w:cs="Arial"/>
          <w:sz w:val="22"/>
          <w:szCs w:val="22"/>
        </w:rPr>
      </w:pPr>
      <w:r w:rsidRPr="00ED65AC">
        <w:rPr>
          <w:rFonts w:ascii="Arial" w:hAnsi="Arial" w:cs="Arial"/>
          <w:sz w:val="22"/>
          <w:szCs w:val="22"/>
        </w:rPr>
        <w:t>Concern about the management of the enquiry.</w:t>
      </w:r>
    </w:p>
    <w:p w14:paraId="27D304C2"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 xml:space="preserve">1.2 Problem resolution is an integral part of professional co-operation and joint working to safeguard adults </w:t>
      </w:r>
    </w:p>
    <w:p w14:paraId="656A60D7" w14:textId="77777777" w:rsidR="00202ADE" w:rsidRPr="00ED65AC" w:rsidRDefault="00202ADE" w:rsidP="00202ADE">
      <w:pPr>
        <w:pStyle w:val="Default"/>
        <w:rPr>
          <w:rFonts w:ascii="Arial" w:hAnsi="Arial" w:cs="Arial"/>
          <w:sz w:val="22"/>
          <w:szCs w:val="22"/>
        </w:rPr>
      </w:pPr>
    </w:p>
    <w:p w14:paraId="3D11F431"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 xml:space="preserve">1.3 Professional disagreement is only dysfunctional if it is not resolved in a constructive and timely fashion </w:t>
      </w:r>
    </w:p>
    <w:p w14:paraId="74D1DEB4" w14:textId="77777777" w:rsidR="00202ADE" w:rsidRPr="00ED65AC" w:rsidRDefault="00202ADE" w:rsidP="00202ADE">
      <w:pPr>
        <w:pStyle w:val="Default"/>
        <w:rPr>
          <w:rFonts w:ascii="Arial" w:hAnsi="Arial" w:cs="Arial"/>
          <w:sz w:val="22"/>
          <w:szCs w:val="22"/>
        </w:rPr>
      </w:pPr>
    </w:p>
    <w:p w14:paraId="3259969A"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 xml:space="preserve">1.4 At no time must professional disagreement detract from ensuring the adult is appropriately safeguarded. The adult’s wellbeing, wishes and safety must remain paramount throughout. Any new concerns presenting about the adult(s) subject to </w:t>
      </w:r>
    </w:p>
    <w:p w14:paraId="31F36B7C"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 xml:space="preserve">escalation should be referred in to the Safeguarding Adult’s Team at the Local Authority in the usual manner. </w:t>
      </w:r>
    </w:p>
    <w:p w14:paraId="626F5035"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 xml:space="preserve">1.5 Difficulties should be resolved at practitioner level, if necessary with the involvement of their supervisors or managers. Attempts at resolution should reach a conclusion within one working week and place the views and needs of the adult(s) and carers involved above the personal views of professionals and organisational needs. All parties should be professionally satisfied that the disagreements have been resolved, and that each party has the relevant information in order to make a decision and express their views with any </w:t>
      </w:r>
      <w:r w:rsidRPr="00ED65AC">
        <w:rPr>
          <w:rFonts w:ascii="Arial" w:hAnsi="Arial" w:cs="Arial"/>
          <w:sz w:val="22"/>
          <w:szCs w:val="22"/>
        </w:rPr>
        <w:lastRenderedPageBreak/>
        <w:t xml:space="preserve">relevant evidence. </w:t>
      </w:r>
    </w:p>
    <w:p w14:paraId="6364EB20" w14:textId="77777777" w:rsidR="00202ADE" w:rsidRPr="00ED65AC" w:rsidRDefault="00202ADE" w:rsidP="00202ADE">
      <w:pPr>
        <w:pStyle w:val="Default"/>
        <w:rPr>
          <w:rFonts w:ascii="Arial" w:hAnsi="Arial" w:cs="Arial"/>
          <w:sz w:val="22"/>
          <w:szCs w:val="22"/>
        </w:rPr>
      </w:pPr>
    </w:p>
    <w:p w14:paraId="319D1DB7"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 xml:space="preserve">1.6 A common area of professional disagreement occurs when an enquiry is to be closed, which may lead to disagreements; these should be centred on whether the desired outcome has been achieved for the adult(s) at risk. The decision to end an enquiry is ultimately that of the enquiry manager/SAM responsible for co-ordinating the enquiry and should reflect whether the outcome is personalised for the adult at risk. A large number of cases are not closed completely and may involve de-escalation from Adult Safeguarding to care management for further monitoring and review. This allows further work to be undertaken by  to meet the outcomes desired by, or in the best interests of, the adult at risk. </w:t>
      </w:r>
    </w:p>
    <w:p w14:paraId="7389CF51" w14:textId="77777777" w:rsidR="00202ADE" w:rsidRPr="00ED65AC" w:rsidRDefault="00202ADE" w:rsidP="00202ADE">
      <w:pPr>
        <w:pStyle w:val="Default"/>
        <w:rPr>
          <w:rFonts w:ascii="Arial" w:hAnsi="Arial" w:cs="Arial"/>
          <w:sz w:val="22"/>
          <w:szCs w:val="22"/>
        </w:rPr>
      </w:pPr>
    </w:p>
    <w:p w14:paraId="08E34E77" w14:textId="77777777" w:rsidR="00202ADE" w:rsidRPr="00ED65AC" w:rsidRDefault="00202ADE" w:rsidP="00202ADE">
      <w:pPr>
        <w:pStyle w:val="Default"/>
        <w:rPr>
          <w:rFonts w:ascii="Arial" w:hAnsi="Arial" w:cs="Arial"/>
          <w:b/>
          <w:bCs/>
          <w:sz w:val="22"/>
          <w:szCs w:val="22"/>
        </w:rPr>
      </w:pPr>
      <w:r w:rsidRPr="00ED65AC">
        <w:rPr>
          <w:rFonts w:ascii="Arial" w:hAnsi="Arial" w:cs="Arial"/>
          <w:b/>
          <w:bCs/>
          <w:sz w:val="22"/>
          <w:szCs w:val="22"/>
        </w:rPr>
        <w:t xml:space="preserve">PROCESS </w:t>
      </w:r>
    </w:p>
    <w:p w14:paraId="1345DE69" w14:textId="77777777" w:rsidR="00202ADE" w:rsidRPr="00ED65AC" w:rsidRDefault="00202ADE" w:rsidP="00202ADE">
      <w:pPr>
        <w:pStyle w:val="Default"/>
        <w:rPr>
          <w:rFonts w:ascii="Arial" w:hAnsi="Arial" w:cs="Arial"/>
          <w:sz w:val="22"/>
          <w:szCs w:val="22"/>
        </w:rPr>
      </w:pPr>
    </w:p>
    <w:p w14:paraId="7A7217F1"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 xml:space="preserve">1.1 </w:t>
      </w:r>
      <w:r w:rsidRPr="00ED65AC">
        <w:rPr>
          <w:rFonts w:ascii="Arial" w:hAnsi="Arial" w:cs="Arial"/>
          <w:color w:val="auto"/>
          <w:sz w:val="22"/>
          <w:szCs w:val="22"/>
        </w:rPr>
        <w:t>It should be recognised that differences in experience of staff members may affect the confidence of some workers to escalate this unsupported</w:t>
      </w:r>
      <w:r w:rsidRPr="00ED65AC">
        <w:rPr>
          <w:rFonts w:ascii="Arial" w:hAnsi="Arial" w:cs="Arial"/>
          <w:sz w:val="22"/>
          <w:szCs w:val="22"/>
        </w:rPr>
        <w:t xml:space="preserve">, however all members of staff have a duty to raise concerns about the safety and wellbeing of service users, and act promptly </w:t>
      </w:r>
      <w:r w:rsidRPr="00ED65AC">
        <w:rPr>
          <w:rFonts w:ascii="Arial" w:hAnsi="Arial" w:cs="Arial"/>
          <w:i/>
          <w:iCs/>
          <w:sz w:val="22"/>
          <w:szCs w:val="22"/>
        </w:rPr>
        <w:t>(see flowchart)</w:t>
      </w:r>
      <w:r w:rsidRPr="00ED65AC">
        <w:rPr>
          <w:rFonts w:ascii="Arial" w:hAnsi="Arial" w:cs="Arial"/>
          <w:sz w:val="22"/>
          <w:szCs w:val="22"/>
        </w:rPr>
        <w:t xml:space="preserve">. </w:t>
      </w:r>
    </w:p>
    <w:p w14:paraId="060D626E" w14:textId="77777777" w:rsidR="00202ADE" w:rsidRPr="00ED65AC" w:rsidRDefault="00202ADE" w:rsidP="00202ADE">
      <w:pPr>
        <w:pStyle w:val="Default"/>
        <w:rPr>
          <w:rFonts w:ascii="Arial" w:hAnsi="Arial" w:cs="Arial"/>
          <w:sz w:val="22"/>
          <w:szCs w:val="22"/>
        </w:rPr>
      </w:pPr>
    </w:p>
    <w:p w14:paraId="4A85BC66"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1.2 If unresolved, the issue should be referred to the practitioner’s own supervisor, who will discuss it with the practitioner</w:t>
      </w:r>
      <w:r w:rsidRPr="00ED65AC">
        <w:rPr>
          <w:rFonts w:ascii="Arial" w:hAnsi="Arial" w:cs="Arial"/>
          <w:i/>
          <w:iCs/>
          <w:sz w:val="22"/>
          <w:szCs w:val="22"/>
        </w:rPr>
        <w:t xml:space="preserve">. </w:t>
      </w:r>
    </w:p>
    <w:p w14:paraId="079975DE" w14:textId="77777777" w:rsidR="00202ADE" w:rsidRPr="00ED65AC" w:rsidRDefault="00202ADE" w:rsidP="00202ADE">
      <w:pPr>
        <w:pStyle w:val="Default"/>
        <w:rPr>
          <w:rFonts w:ascii="Arial" w:hAnsi="Arial" w:cs="Arial"/>
          <w:sz w:val="22"/>
          <w:szCs w:val="22"/>
        </w:rPr>
      </w:pPr>
    </w:p>
    <w:p w14:paraId="254B6CD7"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 xml:space="preserve">1.3 Where there is failure to resolve disagreements between manager and the Named Professional, the matter must escalate to the relevant Head of Service. Heads of Service/ Associate Director for Safeguarding must be prepared, where necessary, to intervene. </w:t>
      </w:r>
    </w:p>
    <w:p w14:paraId="599B2781" w14:textId="77777777" w:rsidR="00202ADE" w:rsidRPr="00ED65AC" w:rsidRDefault="00202ADE" w:rsidP="00202ADE">
      <w:pPr>
        <w:pStyle w:val="Default"/>
        <w:rPr>
          <w:rFonts w:ascii="Arial" w:hAnsi="Arial" w:cs="Arial"/>
          <w:sz w:val="22"/>
          <w:szCs w:val="22"/>
        </w:rPr>
      </w:pPr>
    </w:p>
    <w:p w14:paraId="304770EE" w14:textId="77777777" w:rsidR="00202ADE" w:rsidRPr="00ED65AC" w:rsidRDefault="00202ADE" w:rsidP="00202ADE">
      <w:pPr>
        <w:pStyle w:val="Default"/>
        <w:rPr>
          <w:rFonts w:ascii="Arial" w:hAnsi="Arial" w:cs="Arial"/>
          <w:sz w:val="22"/>
          <w:szCs w:val="22"/>
        </w:rPr>
      </w:pPr>
      <w:r w:rsidRPr="00ED65AC">
        <w:rPr>
          <w:rFonts w:ascii="Arial" w:hAnsi="Arial" w:cs="Arial"/>
          <w:sz w:val="22"/>
          <w:szCs w:val="22"/>
        </w:rPr>
        <w:t xml:space="preserve">1.4 In the unlikely event the matter remains unresolved; it should be escalated to the Director for Safeguarding Adults for resolution. </w:t>
      </w:r>
    </w:p>
    <w:p w14:paraId="3FC437F9" w14:textId="77777777" w:rsidR="00202ADE" w:rsidRPr="00ED65AC" w:rsidRDefault="00202ADE" w:rsidP="00202ADE">
      <w:pPr>
        <w:pStyle w:val="Default"/>
        <w:rPr>
          <w:rFonts w:ascii="Arial" w:hAnsi="Arial" w:cs="Arial"/>
          <w:sz w:val="22"/>
          <w:szCs w:val="22"/>
        </w:rPr>
      </w:pPr>
    </w:p>
    <w:p w14:paraId="65A4194E" w14:textId="77777777" w:rsidR="00202ADE" w:rsidRPr="00ED65AC" w:rsidRDefault="00202ADE" w:rsidP="00202ADE">
      <w:pPr>
        <w:pStyle w:val="Default"/>
        <w:rPr>
          <w:rFonts w:ascii="Arial" w:hAnsi="Arial" w:cs="Arial"/>
          <w:color w:val="auto"/>
          <w:sz w:val="22"/>
          <w:szCs w:val="22"/>
        </w:rPr>
      </w:pPr>
      <w:r w:rsidRPr="00ED65AC">
        <w:rPr>
          <w:rFonts w:ascii="Arial" w:hAnsi="Arial" w:cs="Arial"/>
          <w:sz w:val="22"/>
          <w:szCs w:val="22"/>
        </w:rPr>
        <w:t xml:space="preserve">Where the disagreement concerns professional or family differences in opinion about a best interests decision, for a person who lacks mental capacity to make that decision, reference should be made to Chapter 15 of the Code of Practice to the Mental Capacity Act 2005. Where no consensus of agreement can be reached despite taking all practicable steps to do so, then the Court of Protection should be approached. </w:t>
      </w:r>
      <w:r w:rsidRPr="00ED65AC">
        <w:rPr>
          <w:rFonts w:ascii="Arial" w:hAnsi="Arial" w:cs="Arial"/>
          <w:color w:val="auto"/>
          <w:sz w:val="22"/>
          <w:szCs w:val="22"/>
        </w:rPr>
        <w:t>Any disagreement regarding MCA and Best interest should be escalated to the MCA Lead for the Trust for advice and support.</w:t>
      </w:r>
    </w:p>
    <w:p w14:paraId="636BBAF9" w14:textId="77777777" w:rsidR="00202ADE" w:rsidRPr="00ED65AC" w:rsidRDefault="00202ADE" w:rsidP="00202ADE">
      <w:pPr>
        <w:pStyle w:val="Default"/>
        <w:rPr>
          <w:rFonts w:ascii="Arial" w:hAnsi="Arial" w:cs="Arial"/>
          <w:color w:val="auto"/>
          <w:sz w:val="22"/>
          <w:szCs w:val="22"/>
        </w:rPr>
      </w:pPr>
    </w:p>
    <w:p w14:paraId="36F0C30A" w14:textId="77777777" w:rsidR="00A7516D" w:rsidRDefault="00202ADE" w:rsidP="00A7516D">
      <w:pPr>
        <w:pStyle w:val="Default"/>
        <w:rPr>
          <w:rFonts w:ascii="Arial" w:hAnsi="Arial" w:cs="Arial"/>
          <w:sz w:val="22"/>
          <w:szCs w:val="22"/>
        </w:rPr>
      </w:pPr>
      <w:r w:rsidRPr="00ED65AC">
        <w:rPr>
          <w:rFonts w:ascii="Arial" w:hAnsi="Arial" w:cs="Arial"/>
          <w:sz w:val="22"/>
          <w:szCs w:val="22"/>
        </w:rPr>
        <w:t xml:space="preserve">1.5 A clear record should be kept at </w:t>
      </w:r>
      <w:r w:rsidRPr="00ED65AC">
        <w:rPr>
          <w:rFonts w:ascii="Arial" w:hAnsi="Arial" w:cs="Arial"/>
          <w:b/>
          <w:bCs/>
          <w:sz w:val="22"/>
          <w:szCs w:val="22"/>
        </w:rPr>
        <w:t>all stages by all parties</w:t>
      </w:r>
      <w:r w:rsidRPr="00ED65AC">
        <w:rPr>
          <w:rFonts w:ascii="Arial" w:hAnsi="Arial" w:cs="Arial"/>
          <w:sz w:val="22"/>
          <w:szCs w:val="22"/>
        </w:rPr>
        <w:t>. In particular, this must include written confirmation between the parties about the agreed outcome of the dispute and how any outstanding issues will be pursued. This should be documented in the appropriate record system, in accordance with their internal processes.</w:t>
      </w:r>
    </w:p>
    <w:p w14:paraId="4D7735A4" w14:textId="77777777" w:rsidR="00A7516D" w:rsidRDefault="00A7516D" w:rsidP="00A7516D">
      <w:pPr>
        <w:pStyle w:val="Default"/>
        <w:rPr>
          <w:rFonts w:ascii="Arial" w:hAnsi="Arial" w:cs="Arial"/>
          <w:sz w:val="22"/>
          <w:szCs w:val="22"/>
        </w:rPr>
      </w:pPr>
    </w:p>
    <w:p w14:paraId="7151BAB4" w14:textId="77777777" w:rsidR="00202ADE" w:rsidRPr="00ED65AC" w:rsidRDefault="00202ADE" w:rsidP="00202ADE">
      <w:pPr>
        <w:tabs>
          <w:tab w:val="left" w:pos="1465"/>
        </w:tabs>
      </w:pPr>
    </w:p>
    <w:p w14:paraId="67747B55" w14:textId="77777777" w:rsidR="00202ADE" w:rsidRPr="00ED65AC" w:rsidRDefault="00202ADE" w:rsidP="00202ADE">
      <w:pPr>
        <w:tabs>
          <w:tab w:val="left" w:pos="1465"/>
        </w:tabs>
      </w:pPr>
    </w:p>
    <w:p w14:paraId="7AAC541A" w14:textId="77777777" w:rsidR="00202ADE" w:rsidRPr="00ED65AC" w:rsidRDefault="00202ADE" w:rsidP="00202ADE">
      <w:pPr>
        <w:tabs>
          <w:tab w:val="left" w:pos="1465"/>
        </w:tabs>
      </w:pPr>
    </w:p>
    <w:p w14:paraId="40235CAF" w14:textId="77777777" w:rsidR="00202ADE" w:rsidRPr="00ED65AC" w:rsidRDefault="00202ADE" w:rsidP="00202ADE">
      <w:pPr>
        <w:tabs>
          <w:tab w:val="left" w:pos="1465"/>
        </w:tabs>
      </w:pPr>
    </w:p>
    <w:p w14:paraId="27A78D80" w14:textId="77777777" w:rsidR="00202ADE" w:rsidRPr="00ED65AC" w:rsidRDefault="00202ADE" w:rsidP="00202ADE">
      <w:pPr>
        <w:tabs>
          <w:tab w:val="left" w:pos="1465"/>
        </w:tabs>
      </w:pPr>
    </w:p>
    <w:p w14:paraId="61EC3EDD" w14:textId="77777777" w:rsidR="00202ADE" w:rsidRPr="00ED65AC" w:rsidRDefault="00202ADE" w:rsidP="00202ADE">
      <w:pPr>
        <w:tabs>
          <w:tab w:val="left" w:pos="1465"/>
        </w:tabs>
      </w:pPr>
    </w:p>
    <w:p w14:paraId="3F349C8C" w14:textId="77777777" w:rsidR="00202ADE" w:rsidRPr="00ED65AC" w:rsidRDefault="00202ADE" w:rsidP="00202ADE">
      <w:pPr>
        <w:tabs>
          <w:tab w:val="left" w:pos="1465"/>
        </w:tabs>
      </w:pPr>
    </w:p>
    <w:p w14:paraId="60666ECA" w14:textId="77777777" w:rsidR="00202ADE" w:rsidRPr="00ED65AC" w:rsidRDefault="00202ADE" w:rsidP="00202ADE">
      <w:pPr>
        <w:tabs>
          <w:tab w:val="left" w:pos="1465"/>
        </w:tabs>
      </w:pPr>
    </w:p>
    <w:p w14:paraId="54B5239B" w14:textId="77777777" w:rsidR="00202ADE" w:rsidRPr="00ED65AC" w:rsidRDefault="00202ADE" w:rsidP="00202ADE">
      <w:pPr>
        <w:tabs>
          <w:tab w:val="left" w:pos="1465"/>
        </w:tabs>
      </w:pPr>
    </w:p>
    <w:p w14:paraId="4423E48C" w14:textId="77777777" w:rsidR="00202ADE" w:rsidRPr="00ED65AC" w:rsidRDefault="00202ADE" w:rsidP="00202ADE">
      <w:pPr>
        <w:tabs>
          <w:tab w:val="left" w:pos="1465"/>
        </w:tabs>
      </w:pPr>
    </w:p>
    <w:p w14:paraId="3003B6A3" w14:textId="77777777" w:rsidR="00202ADE" w:rsidRPr="00ED65AC" w:rsidRDefault="00202ADE" w:rsidP="00202ADE">
      <w:pPr>
        <w:tabs>
          <w:tab w:val="left" w:pos="1465"/>
        </w:tabs>
      </w:pPr>
    </w:p>
    <w:p w14:paraId="198254A6" w14:textId="77777777" w:rsidR="00202ADE" w:rsidRPr="00ED65AC" w:rsidRDefault="00202ADE" w:rsidP="00202ADE">
      <w:pPr>
        <w:tabs>
          <w:tab w:val="left" w:pos="1465"/>
        </w:tabs>
      </w:pPr>
    </w:p>
    <w:p w14:paraId="37F61815" w14:textId="77777777" w:rsidR="00202ADE" w:rsidRPr="00ED65AC" w:rsidRDefault="00202ADE" w:rsidP="00202ADE">
      <w:pPr>
        <w:tabs>
          <w:tab w:val="left" w:pos="1465"/>
        </w:tabs>
      </w:pPr>
    </w:p>
    <w:p w14:paraId="7706A4CF" w14:textId="77777777" w:rsidR="00202ADE" w:rsidRPr="00ED65AC" w:rsidRDefault="00202ADE" w:rsidP="00202ADE">
      <w:pPr>
        <w:tabs>
          <w:tab w:val="left" w:pos="1465"/>
        </w:tabs>
      </w:pPr>
    </w:p>
    <w:p w14:paraId="54ED8877" w14:textId="77777777" w:rsidR="00202ADE" w:rsidRPr="00ED65AC" w:rsidRDefault="00202ADE" w:rsidP="00202ADE">
      <w:pPr>
        <w:tabs>
          <w:tab w:val="left" w:pos="1465"/>
        </w:tabs>
      </w:pPr>
    </w:p>
    <w:p w14:paraId="37993365" w14:textId="77777777" w:rsidR="00202ADE" w:rsidRPr="00ED65AC" w:rsidRDefault="00202ADE" w:rsidP="00202ADE">
      <w:pPr>
        <w:tabs>
          <w:tab w:val="left" w:pos="1465"/>
        </w:tabs>
      </w:pPr>
    </w:p>
    <w:p w14:paraId="0B556E54" w14:textId="77777777" w:rsidR="00A7516D" w:rsidRPr="00A7516D" w:rsidRDefault="00A7516D" w:rsidP="00A7516D">
      <w:pPr>
        <w:pStyle w:val="Default"/>
        <w:rPr>
          <w:rFonts w:ascii="Arial" w:hAnsi="Arial" w:cs="Arial"/>
          <w:sz w:val="22"/>
          <w:szCs w:val="22"/>
        </w:rPr>
      </w:pPr>
      <w:r w:rsidRPr="00ED65AC">
        <w:rPr>
          <w:rFonts w:ascii="Arial" w:hAnsi="Arial" w:cs="Arial"/>
          <w:b/>
          <w:sz w:val="22"/>
          <w:szCs w:val="22"/>
        </w:rPr>
        <w:t>Stages of Escalation – Pathway                                                              Resolved</w:t>
      </w:r>
    </w:p>
    <w:p w14:paraId="67764EAD" w14:textId="77777777" w:rsidR="00A7516D" w:rsidRPr="00ED65AC" w:rsidRDefault="00A7516D" w:rsidP="00A7516D">
      <w:pPr>
        <w:pStyle w:val="Default"/>
        <w:rPr>
          <w:rFonts w:ascii="Arial" w:hAnsi="Arial" w:cs="Arial"/>
          <w:sz w:val="22"/>
          <w:szCs w:val="22"/>
        </w:rPr>
      </w:pPr>
      <w:r w:rsidRPr="00ED65AC">
        <w:rPr>
          <w:rFonts w:ascii="Arial" w:hAnsi="Arial" w:cs="Arial"/>
          <w:b/>
          <w:noProof/>
          <w:sz w:val="22"/>
          <w:szCs w:val="22"/>
        </w:rPr>
        <mc:AlternateContent>
          <mc:Choice Requires="wps">
            <w:drawing>
              <wp:anchor distT="0" distB="0" distL="114300" distR="114300" simplePos="0" relativeHeight="251677696" behindDoc="0" locked="0" layoutInCell="1" allowOverlap="1" wp14:anchorId="2C72C5C1" wp14:editId="4A19541B">
                <wp:simplePos x="0" y="0"/>
                <wp:positionH relativeFrom="column">
                  <wp:posOffset>-628650</wp:posOffset>
                </wp:positionH>
                <wp:positionV relativeFrom="paragraph">
                  <wp:posOffset>145415</wp:posOffset>
                </wp:positionV>
                <wp:extent cx="3970020" cy="13716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3970020" cy="1371600"/>
                        </a:xfrm>
                        <a:prstGeom prst="rect">
                          <a:avLst/>
                        </a:prstGeom>
                        <a:solidFill>
                          <a:sysClr val="window" lastClr="FFFFFF"/>
                        </a:solidFill>
                        <a:ln w="12700" cap="flat" cmpd="sng" algn="ctr">
                          <a:solidFill>
                            <a:srgbClr val="A5A5A5"/>
                          </a:solidFill>
                          <a:prstDash val="solid"/>
                          <a:miter lim="800000"/>
                        </a:ln>
                        <a:effectLst/>
                      </wps:spPr>
                      <wps:txbx>
                        <w:txbxContent>
                          <w:p w14:paraId="410D5F07" w14:textId="77777777" w:rsidR="00844AE7" w:rsidRDefault="00844AE7" w:rsidP="00A7516D">
                            <w:pPr>
                              <w:jc w:val="center"/>
                            </w:pPr>
                            <w:r>
                              <w:t>Stage One - Professional/Practitioner</w:t>
                            </w:r>
                          </w:p>
                          <w:p w14:paraId="390372AD" w14:textId="77777777" w:rsidR="00844AE7" w:rsidRDefault="00844AE7" w:rsidP="00A7516D">
                            <w:pPr>
                              <w:jc w:val="center"/>
                            </w:pPr>
                            <w:r>
                              <w:t>Initial attempts should be taken to resolve the problem within one working day. This would normally be between the people who are in disagreement.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1F0F3" id="Rectangle 2" o:spid="_x0000_s1026" style="position:absolute;margin-left:-49.5pt;margin-top:11.45pt;width:312.6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" fillcolor="window" strokecolor="#a5a5a5" strokeweight="1pt">
                <v:textbox>
                  <w:txbxContent>
                    <w:p w:rsidR="00844AE7" w:rsidRDefault="00844AE7" w:rsidP="00A7516D">
                      <w:pPr>
                        <w:jc w:val="center"/>
                      </w:pPr>
                      <w:r>
                        <w:t>Stage One - Professional/Practitioner</w:t>
                      </w:r>
                    </w:p>
                    <w:p w:rsidR="00844AE7" w:rsidRDefault="00844AE7" w:rsidP="00A7516D">
                      <w:pPr>
                        <w:jc w:val="center"/>
                      </w:pPr>
                      <w:r>
                        <w:t>Initial attempts should be taken to resolve the problem within one working day. This would normally be between the people who are in disagreement.</w:t>
                      </w:r>
                    </w:p>
                  </w:txbxContent>
                </v:textbox>
              </v:rect>
            </w:pict>
          </mc:Fallback>
        </mc:AlternateContent>
      </w:r>
    </w:p>
    <w:p w14:paraId="40B52B99" w14:textId="77777777" w:rsidR="00A7516D" w:rsidRPr="00ED65AC" w:rsidRDefault="00A7516D" w:rsidP="00A7516D">
      <w:pPr>
        <w:pStyle w:val="Default"/>
        <w:rPr>
          <w:rFonts w:ascii="Arial" w:hAnsi="Arial" w:cs="Arial"/>
          <w:sz w:val="22"/>
          <w:szCs w:val="22"/>
        </w:rPr>
      </w:pPr>
      <w:r w:rsidRPr="00ED65AC">
        <w:rPr>
          <w:rFonts w:ascii="Arial" w:hAnsi="Arial" w:cs="Arial"/>
          <w:b/>
          <w:noProof/>
          <w:sz w:val="22"/>
          <w:szCs w:val="22"/>
        </w:rPr>
        <mc:AlternateContent>
          <mc:Choice Requires="wps">
            <w:drawing>
              <wp:anchor distT="0" distB="0" distL="114300" distR="114300" simplePos="0" relativeHeight="251686912" behindDoc="0" locked="0" layoutInCell="1" allowOverlap="1" wp14:anchorId="48BC653A" wp14:editId="7E843E9A">
                <wp:simplePos x="0" y="0"/>
                <wp:positionH relativeFrom="column">
                  <wp:posOffset>1257300</wp:posOffset>
                </wp:positionH>
                <wp:positionV relativeFrom="paragraph">
                  <wp:posOffset>6725285</wp:posOffset>
                </wp:positionV>
                <wp:extent cx="0" cy="333375"/>
                <wp:effectExtent l="114300" t="19050" r="114300" b="85725"/>
                <wp:wrapNone/>
                <wp:docPr id="12" name="Straight Arrow Connector 12"/>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12700" cap="flat" cmpd="sng" algn="ctr">
                          <a:solidFill>
                            <a:srgbClr val="A5A5A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87CB980" id="_x0000_t32" coordsize="21600,21600" o:spt="32" o:oned="t" path="m,l21600,21600e" filled="f">
                <v:path arrowok="t" fillok="f" o:connecttype="none"/>
                <o:lock v:ext="edit" shapetype="t"/>
              </v:shapetype>
              <v:shape id="Straight Arrow Connector 12" o:spid="_x0000_s1026" type="#_x0000_t32" style="position:absolute;margin-left:99pt;margin-top:529.55pt;width:0;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" strokecolor="#a5a5a5" strokeweight="1pt">
                <v:stroke endarrow="open" joinstyle="miter"/>
              </v:shape>
            </w:pict>
          </mc:Fallback>
        </mc:AlternateContent>
      </w:r>
      <w:r w:rsidRPr="00ED65AC">
        <w:rPr>
          <w:rFonts w:ascii="Arial" w:hAnsi="Arial" w:cs="Arial"/>
          <w:b/>
          <w:noProof/>
          <w:sz w:val="22"/>
          <w:szCs w:val="22"/>
        </w:rPr>
        <mc:AlternateContent>
          <mc:Choice Requires="wps">
            <w:drawing>
              <wp:anchor distT="0" distB="0" distL="114300" distR="114300" simplePos="0" relativeHeight="251685888" behindDoc="0" locked="0" layoutInCell="1" allowOverlap="1" wp14:anchorId="3262A6A9" wp14:editId="0DA08008">
                <wp:simplePos x="0" y="0"/>
                <wp:positionH relativeFrom="column">
                  <wp:posOffset>1257300</wp:posOffset>
                </wp:positionH>
                <wp:positionV relativeFrom="paragraph">
                  <wp:posOffset>4827905</wp:posOffset>
                </wp:positionV>
                <wp:extent cx="0" cy="381000"/>
                <wp:effectExtent l="95250" t="19050" r="133350" b="95250"/>
                <wp:wrapNone/>
                <wp:docPr id="11" name="Straight Arrow Connector 11"/>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12700" cap="flat" cmpd="sng" algn="ctr">
                          <a:solidFill>
                            <a:srgbClr val="A5A5A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595850" id="Straight Arrow Connector 11" o:spid="_x0000_s1026" type="#_x0000_t32" style="position:absolute;margin-left:99pt;margin-top:380.15pt;width:0;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" strokecolor="#a5a5a5" strokeweight="1pt">
                <v:stroke endarrow="open" joinstyle="miter"/>
              </v:shape>
            </w:pict>
          </mc:Fallback>
        </mc:AlternateContent>
      </w:r>
      <w:r w:rsidRPr="00ED65AC">
        <w:rPr>
          <w:rFonts w:ascii="Arial" w:hAnsi="Arial" w:cs="Arial"/>
          <w:b/>
          <w:noProof/>
          <w:sz w:val="22"/>
          <w:szCs w:val="22"/>
        </w:rPr>
        <mc:AlternateContent>
          <mc:Choice Requires="wps">
            <w:drawing>
              <wp:anchor distT="0" distB="0" distL="114300" distR="114300" simplePos="0" relativeHeight="251684864" behindDoc="0" locked="0" layoutInCell="1" allowOverlap="1" wp14:anchorId="615C7631" wp14:editId="332F13FD">
                <wp:simplePos x="0" y="0"/>
                <wp:positionH relativeFrom="column">
                  <wp:posOffset>1257300</wp:posOffset>
                </wp:positionH>
                <wp:positionV relativeFrom="paragraph">
                  <wp:posOffset>3180080</wp:posOffset>
                </wp:positionV>
                <wp:extent cx="0" cy="333375"/>
                <wp:effectExtent l="114300" t="19050" r="114300" b="85725"/>
                <wp:wrapNone/>
                <wp:docPr id="9"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12700" cap="flat" cmpd="sng" algn="ctr">
                          <a:solidFill>
                            <a:srgbClr val="A5A5A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75B10E" id="Straight Arrow Connector 9" o:spid="_x0000_s1026" type="#_x0000_t32" style="position:absolute;margin-left:99pt;margin-top:250.4pt;width:0;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" strokecolor="#a5a5a5" strokeweight="1pt">
                <v:stroke endarrow="open" joinstyle="miter"/>
              </v:shape>
            </w:pict>
          </mc:Fallback>
        </mc:AlternateContent>
      </w:r>
      <w:r w:rsidRPr="00ED65AC">
        <w:rPr>
          <w:rFonts w:ascii="Arial" w:hAnsi="Arial" w:cs="Arial"/>
          <w:b/>
          <w:noProof/>
          <w:sz w:val="22"/>
          <w:szCs w:val="22"/>
        </w:rPr>
        <mc:AlternateContent>
          <mc:Choice Requires="wps">
            <w:drawing>
              <wp:anchor distT="0" distB="0" distL="114300" distR="114300" simplePos="0" relativeHeight="251683840" behindDoc="0" locked="0" layoutInCell="1" allowOverlap="1" wp14:anchorId="301E90C0" wp14:editId="1FA3E64D">
                <wp:simplePos x="0" y="0"/>
                <wp:positionH relativeFrom="column">
                  <wp:posOffset>1257300</wp:posOffset>
                </wp:positionH>
                <wp:positionV relativeFrom="paragraph">
                  <wp:posOffset>1341755</wp:posOffset>
                </wp:positionV>
                <wp:extent cx="0" cy="333375"/>
                <wp:effectExtent l="114300" t="19050" r="114300" b="85725"/>
                <wp:wrapNone/>
                <wp:docPr id="8" name="Straight Arrow Connector 8"/>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12700" cap="flat" cmpd="sng" algn="ctr">
                          <a:solidFill>
                            <a:srgbClr val="A5A5A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C5B3BA" id="Straight Arrow Connector 8" o:spid="_x0000_s1026" type="#_x0000_t32" style="position:absolute;margin-left:99pt;margin-top:105.65pt;width:0;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" strokecolor="#a5a5a5" strokeweight="1pt">
                <v:stroke endarrow="open" joinstyle="miter"/>
              </v:shape>
            </w:pict>
          </mc:Fallback>
        </mc:AlternateContent>
      </w:r>
      <w:r w:rsidRPr="00ED65AC">
        <w:rPr>
          <w:rFonts w:ascii="Arial" w:hAnsi="Arial" w:cs="Arial"/>
          <w:b/>
          <w:noProof/>
          <w:sz w:val="22"/>
          <w:szCs w:val="22"/>
        </w:rPr>
        <mc:AlternateContent>
          <mc:Choice Requires="wps">
            <w:drawing>
              <wp:anchor distT="0" distB="0" distL="114300" distR="114300" simplePos="0" relativeHeight="251682816" behindDoc="0" locked="0" layoutInCell="1" allowOverlap="1" wp14:anchorId="6DC6D590" wp14:editId="7FFBDAFD">
                <wp:simplePos x="0" y="0"/>
                <wp:positionH relativeFrom="column">
                  <wp:posOffset>3952875</wp:posOffset>
                </wp:positionH>
                <wp:positionV relativeFrom="paragraph">
                  <wp:posOffset>1456055</wp:posOffset>
                </wp:positionV>
                <wp:extent cx="2295525" cy="23907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295525" cy="2390775"/>
                        </a:xfrm>
                        <a:prstGeom prst="rect">
                          <a:avLst/>
                        </a:prstGeom>
                        <a:solidFill>
                          <a:sysClr val="window" lastClr="FFFFFF"/>
                        </a:solidFill>
                        <a:ln w="12700" cap="flat" cmpd="sng" algn="ctr">
                          <a:solidFill>
                            <a:srgbClr val="A5A5A5"/>
                          </a:solidFill>
                          <a:prstDash val="solid"/>
                          <a:miter lim="800000"/>
                        </a:ln>
                        <a:effectLst/>
                      </wps:spPr>
                      <wps:txbx>
                        <w:txbxContent>
                          <w:p w14:paraId="1288EF44" w14:textId="77777777" w:rsidR="00844AE7" w:rsidRDefault="00844AE7" w:rsidP="0027535E">
                            <w:pPr>
                              <w:pStyle w:val="ListParagraph"/>
                              <w:numPr>
                                <w:ilvl w:val="0"/>
                                <w:numId w:val="63"/>
                              </w:numPr>
                              <w:spacing w:after="200" w:line="276" w:lineRule="auto"/>
                              <w:jc w:val="left"/>
                            </w:pPr>
                            <w:r>
                              <w:t>Ensure there is a shared understanding of the agreed actions and record them.</w:t>
                            </w:r>
                          </w:p>
                          <w:p w14:paraId="2A4FB3A9" w14:textId="77777777" w:rsidR="00844AE7" w:rsidRDefault="00844AE7" w:rsidP="0027535E">
                            <w:pPr>
                              <w:pStyle w:val="ListParagraph"/>
                              <w:numPr>
                                <w:ilvl w:val="0"/>
                                <w:numId w:val="63"/>
                              </w:numPr>
                              <w:spacing w:after="200" w:line="276" w:lineRule="auto"/>
                              <w:jc w:val="left"/>
                            </w:pPr>
                            <w:r>
                              <w:t>Confirm the actions in writing with all the parties involved and include a date to review if necessary.</w:t>
                            </w:r>
                          </w:p>
                          <w:p w14:paraId="4EAC1776" w14:textId="77777777" w:rsidR="00844AE7" w:rsidRDefault="00844AE7" w:rsidP="0027535E">
                            <w:pPr>
                              <w:pStyle w:val="ListParagraph"/>
                              <w:numPr>
                                <w:ilvl w:val="0"/>
                                <w:numId w:val="63"/>
                              </w:numPr>
                              <w:spacing w:after="200" w:line="276" w:lineRule="auto"/>
                              <w:jc w:val="left"/>
                            </w:pPr>
                            <w:r>
                              <w:t>Where necessary review the adults safeguarding plan.</w:t>
                            </w:r>
                          </w:p>
                          <w:p w14:paraId="3B0CE521" w14:textId="77777777" w:rsidR="00844AE7" w:rsidRDefault="00844AE7" w:rsidP="0027535E">
                            <w:pPr>
                              <w:pStyle w:val="ListParagraph"/>
                              <w:numPr>
                                <w:ilvl w:val="0"/>
                                <w:numId w:val="63"/>
                              </w:numPr>
                              <w:spacing w:after="200" w:line="276" w:lineRule="auto"/>
                              <w:jc w:val="left"/>
                            </w:pPr>
                            <w:r>
                              <w:t>Check to ensure agreed actions have been fully implemented.</w:t>
                            </w:r>
                          </w:p>
                          <w:p w14:paraId="78BF05F7" w14:textId="77777777" w:rsidR="00844AE7" w:rsidRDefault="00844AE7" w:rsidP="00A7516D">
                            <w:pPr>
                              <w:ind w:left="360"/>
                            </w:pPr>
                          </w:p>
                          <w:p w14:paraId="5354D2E9" w14:textId="77777777" w:rsidR="00844AE7" w:rsidRDefault="00844AE7" w:rsidP="00A7516D">
                            <w:pPr>
                              <w:pStyle w:val="ListParagraph"/>
                            </w:pPr>
                          </w:p>
                          <w:p w14:paraId="782C09FC" w14:textId="77777777" w:rsidR="00844AE7" w:rsidRDefault="00844AE7" w:rsidP="00A751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D4E4D" id="Rectangle 3" o:spid="_x0000_s1027" style="position:absolute;margin-left:311.25pt;margin-top:114.65pt;width:180.75pt;height:18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" fillcolor="window" strokecolor="#a5a5a5" strokeweight="1pt">
                <v:textbox>
                  <w:txbxContent>
                    <w:p w:rsidR="00844AE7" w:rsidRDefault="00844AE7" w:rsidP="0027535E">
                      <w:pPr>
                        <w:pStyle w:val="ListParagraph"/>
                        <w:numPr>
                          <w:ilvl w:val="0"/>
                          <w:numId w:val="63"/>
                        </w:numPr>
                        <w:spacing w:after="200" w:line="276" w:lineRule="auto"/>
                        <w:jc w:val="left"/>
                      </w:pPr>
                      <w:r>
                        <w:t>Ensure there is a shared understanding of the agreed actions and record them.</w:t>
                      </w:r>
                    </w:p>
                    <w:p w:rsidR="00844AE7" w:rsidRDefault="00844AE7" w:rsidP="0027535E">
                      <w:pPr>
                        <w:pStyle w:val="ListParagraph"/>
                        <w:numPr>
                          <w:ilvl w:val="0"/>
                          <w:numId w:val="63"/>
                        </w:numPr>
                        <w:spacing w:after="200" w:line="276" w:lineRule="auto"/>
                        <w:jc w:val="left"/>
                      </w:pPr>
                      <w:r>
                        <w:t>Confirm the actions in writing with all the parties involved and include a date to review if necessary.</w:t>
                      </w:r>
                    </w:p>
                    <w:p w:rsidR="00844AE7" w:rsidRDefault="00844AE7" w:rsidP="0027535E">
                      <w:pPr>
                        <w:pStyle w:val="ListParagraph"/>
                        <w:numPr>
                          <w:ilvl w:val="0"/>
                          <w:numId w:val="63"/>
                        </w:numPr>
                        <w:spacing w:after="200" w:line="276" w:lineRule="auto"/>
                        <w:jc w:val="left"/>
                      </w:pPr>
                      <w:r>
                        <w:t>Where necessary review the adults safeguarding plan.</w:t>
                      </w:r>
                    </w:p>
                    <w:p w:rsidR="00844AE7" w:rsidRDefault="00844AE7" w:rsidP="0027535E">
                      <w:pPr>
                        <w:pStyle w:val="ListParagraph"/>
                        <w:numPr>
                          <w:ilvl w:val="0"/>
                          <w:numId w:val="63"/>
                        </w:numPr>
                        <w:spacing w:after="200" w:line="276" w:lineRule="auto"/>
                        <w:jc w:val="left"/>
                      </w:pPr>
                      <w:r>
                        <w:t>Check to ensure agreed actions have been fully implemented.</w:t>
                      </w:r>
                    </w:p>
                    <w:p w:rsidR="00844AE7" w:rsidRDefault="00844AE7" w:rsidP="00A7516D">
                      <w:pPr>
                        <w:ind w:left="360"/>
                      </w:pPr>
                    </w:p>
                    <w:p w:rsidR="00844AE7" w:rsidRDefault="00844AE7" w:rsidP="00A7516D">
                      <w:pPr>
                        <w:pStyle w:val="ListParagraph"/>
                      </w:pPr>
                    </w:p>
                    <w:p w:rsidR="00844AE7" w:rsidRDefault="00844AE7" w:rsidP="00A7516D">
                      <w:pPr>
                        <w:jc w:val="center"/>
                      </w:pPr>
                    </w:p>
                  </w:txbxContent>
                </v:textbox>
              </v:rect>
            </w:pict>
          </mc:Fallback>
        </mc:AlternateContent>
      </w:r>
      <w:r w:rsidRPr="00ED65AC">
        <w:rPr>
          <w:rFonts w:ascii="Arial" w:hAnsi="Arial" w:cs="Arial"/>
          <w:b/>
          <w:noProof/>
          <w:sz w:val="22"/>
          <w:szCs w:val="22"/>
        </w:rPr>
        <mc:AlternateContent>
          <mc:Choice Requires="wps">
            <w:drawing>
              <wp:anchor distT="0" distB="0" distL="114300" distR="114300" simplePos="0" relativeHeight="251681792" behindDoc="0" locked="0" layoutInCell="1" allowOverlap="1" wp14:anchorId="7C0D087A" wp14:editId="1B0B382B">
                <wp:simplePos x="0" y="0"/>
                <wp:positionH relativeFrom="column">
                  <wp:posOffset>-590550</wp:posOffset>
                </wp:positionH>
                <wp:positionV relativeFrom="paragraph">
                  <wp:posOffset>7075170</wp:posOffset>
                </wp:positionV>
                <wp:extent cx="3931920" cy="1323975"/>
                <wp:effectExtent l="0" t="0" r="11430" b="28575"/>
                <wp:wrapNone/>
                <wp:docPr id="16" name="Rectangle 16"/>
                <wp:cNvGraphicFramePr/>
                <a:graphic xmlns:a="http://schemas.openxmlformats.org/drawingml/2006/main">
                  <a:graphicData uri="http://schemas.microsoft.com/office/word/2010/wordprocessingShape">
                    <wps:wsp>
                      <wps:cNvSpPr/>
                      <wps:spPr>
                        <a:xfrm>
                          <a:off x="0" y="0"/>
                          <a:ext cx="3931920" cy="1323975"/>
                        </a:xfrm>
                        <a:prstGeom prst="rect">
                          <a:avLst/>
                        </a:prstGeom>
                        <a:solidFill>
                          <a:sysClr val="window" lastClr="FFFFFF"/>
                        </a:solidFill>
                        <a:ln w="12700" cap="flat" cmpd="sng" algn="ctr">
                          <a:solidFill>
                            <a:srgbClr val="A5A5A5"/>
                          </a:solidFill>
                          <a:prstDash val="solid"/>
                          <a:miter lim="800000"/>
                        </a:ln>
                        <a:effectLst/>
                      </wps:spPr>
                      <wps:txbx>
                        <w:txbxContent>
                          <w:p w14:paraId="1920A6F2" w14:textId="77777777" w:rsidR="00844AE7" w:rsidRDefault="00844AE7" w:rsidP="00A7516D">
                            <w:pPr>
                              <w:jc w:val="center"/>
                            </w:pPr>
                            <w:r>
                              <w:t>Stage Five - Director of Safeguarding</w:t>
                            </w:r>
                          </w:p>
                          <w:p w14:paraId="14B1579A" w14:textId="77777777" w:rsidR="00844AE7" w:rsidRDefault="00844AE7" w:rsidP="00A7516D">
                            <w:pPr>
                              <w:jc w:val="center"/>
                            </w:pPr>
                            <w:r>
                              <w:t>Where it has not been possible to resolve the professional disagreement at stage Four, the matter must be referred to the Director of safeguarding and if required to the Named Doctor for Adult Safeguarding for a clinical opinion.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37DC2" id="Rectangle 16" o:spid="_x0000_s1028" style="position:absolute;margin-left:-46.5pt;margin-top:557.1pt;width:309.6pt;height:10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" fillcolor="window" strokecolor="#a5a5a5" strokeweight="1pt">
                <v:textbox>
                  <w:txbxContent>
                    <w:p w:rsidR="00844AE7" w:rsidRDefault="00844AE7" w:rsidP="00A7516D">
                      <w:pPr>
                        <w:jc w:val="center"/>
                      </w:pPr>
                      <w:r>
                        <w:t>Stage Five - Director of Safeguarding</w:t>
                      </w:r>
                    </w:p>
                    <w:p w:rsidR="00844AE7" w:rsidRDefault="00844AE7" w:rsidP="00A7516D">
                      <w:pPr>
                        <w:jc w:val="center"/>
                      </w:pPr>
                      <w:r>
                        <w:t>Where it has not been possible to resolve the professional disagreement at stage Four, the matter must be referred to the Director of safeguarding and if required to the Named Doctor for Adult Safeguarding for a clinical opinion.</w:t>
                      </w:r>
                    </w:p>
                  </w:txbxContent>
                </v:textbox>
              </v:rect>
            </w:pict>
          </mc:Fallback>
        </mc:AlternateContent>
      </w:r>
      <w:r w:rsidRPr="00ED65AC">
        <w:rPr>
          <w:rFonts w:ascii="Arial" w:hAnsi="Arial" w:cs="Arial"/>
          <w:b/>
          <w:noProof/>
          <w:sz w:val="22"/>
          <w:szCs w:val="22"/>
        </w:rPr>
        <mc:AlternateContent>
          <mc:Choice Requires="wps">
            <w:drawing>
              <wp:anchor distT="0" distB="0" distL="114300" distR="114300" simplePos="0" relativeHeight="251680768" behindDoc="0" locked="0" layoutInCell="1" allowOverlap="1" wp14:anchorId="1876893D" wp14:editId="167BA4CE">
                <wp:simplePos x="0" y="0"/>
                <wp:positionH relativeFrom="column">
                  <wp:posOffset>-628650</wp:posOffset>
                </wp:positionH>
                <wp:positionV relativeFrom="paragraph">
                  <wp:posOffset>5208905</wp:posOffset>
                </wp:positionV>
                <wp:extent cx="3970020" cy="1516380"/>
                <wp:effectExtent l="0" t="0" r="11430" b="26670"/>
                <wp:wrapNone/>
                <wp:docPr id="14" name="Rectangle 14"/>
                <wp:cNvGraphicFramePr/>
                <a:graphic xmlns:a="http://schemas.openxmlformats.org/drawingml/2006/main">
                  <a:graphicData uri="http://schemas.microsoft.com/office/word/2010/wordprocessingShape">
                    <wps:wsp>
                      <wps:cNvSpPr/>
                      <wps:spPr>
                        <a:xfrm>
                          <a:off x="0" y="0"/>
                          <a:ext cx="3970020" cy="1516380"/>
                        </a:xfrm>
                        <a:prstGeom prst="rect">
                          <a:avLst/>
                        </a:prstGeom>
                        <a:solidFill>
                          <a:sysClr val="window" lastClr="FFFFFF"/>
                        </a:solidFill>
                        <a:ln w="12700" cap="flat" cmpd="sng" algn="ctr">
                          <a:solidFill>
                            <a:srgbClr val="A5A5A5"/>
                          </a:solidFill>
                          <a:prstDash val="solid"/>
                          <a:miter lim="800000"/>
                        </a:ln>
                        <a:effectLst/>
                      </wps:spPr>
                      <wps:txbx>
                        <w:txbxContent>
                          <w:p w14:paraId="5BB15FD2" w14:textId="77777777" w:rsidR="00844AE7" w:rsidRDefault="00844AE7" w:rsidP="00A7516D">
                            <w:pPr>
                              <w:jc w:val="center"/>
                            </w:pPr>
                            <w:r>
                              <w:t>Stage Four - Head of Service/ Associate Director for Adult Safeguarding</w:t>
                            </w:r>
                          </w:p>
                          <w:p w14:paraId="3EB5D7D3" w14:textId="77777777" w:rsidR="00844AE7" w:rsidRDefault="00844AE7" w:rsidP="00A7516D">
                            <w:pPr>
                              <w:jc w:val="center"/>
                            </w:pPr>
                            <w:r>
                              <w:t>Where it has not been possible to resolve the professional disagreement within the service, the matter must be referred to the relevant Head of Service/Associate Director for Adult Safeguarding. This should be done within five working days.</w:t>
                            </w:r>
                          </w:p>
                          <w:p w14:paraId="6125A001" w14:textId="77777777" w:rsidR="00844AE7" w:rsidRDefault="00844AE7" w:rsidP="00A751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9663F" id="Rectangle 14" o:spid="_x0000_s1029" style="position:absolute;margin-left:-49.5pt;margin-top:410.15pt;width:312.6pt;height:11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" fillcolor="window" strokecolor="#a5a5a5" strokeweight="1pt">
                <v:textbox>
                  <w:txbxContent>
                    <w:p w:rsidR="00844AE7" w:rsidRDefault="00844AE7" w:rsidP="00A7516D">
                      <w:pPr>
                        <w:jc w:val="center"/>
                      </w:pPr>
                      <w:r>
                        <w:t>Stage Four - Head of Service/ Associate Director for Adult Safeguarding</w:t>
                      </w:r>
                    </w:p>
                    <w:p w:rsidR="00844AE7" w:rsidRDefault="00844AE7" w:rsidP="00A7516D">
                      <w:pPr>
                        <w:jc w:val="center"/>
                      </w:pPr>
                      <w:r>
                        <w:t>Where it has not been possible to resolve the professional disagreement within the service, the matter must be referred to the relevant Head of Service/Associate Director for Adult Safeguarding. This should be done within five working days.</w:t>
                      </w:r>
                    </w:p>
                    <w:p w:rsidR="00844AE7" w:rsidRDefault="00844AE7" w:rsidP="00A7516D">
                      <w:pPr>
                        <w:jc w:val="center"/>
                      </w:pPr>
                    </w:p>
                  </w:txbxContent>
                </v:textbox>
              </v:rect>
            </w:pict>
          </mc:Fallback>
        </mc:AlternateContent>
      </w:r>
      <w:r w:rsidRPr="00ED65AC">
        <w:rPr>
          <w:rFonts w:ascii="Arial" w:hAnsi="Arial" w:cs="Arial"/>
          <w:b/>
          <w:noProof/>
          <w:sz w:val="22"/>
          <w:szCs w:val="22"/>
        </w:rPr>
        <mc:AlternateContent>
          <mc:Choice Requires="wps">
            <w:drawing>
              <wp:anchor distT="0" distB="0" distL="114300" distR="114300" simplePos="0" relativeHeight="251679744" behindDoc="0" locked="0" layoutInCell="1" allowOverlap="1" wp14:anchorId="206E3CCB" wp14:editId="401EF5F0">
                <wp:simplePos x="0" y="0"/>
                <wp:positionH relativeFrom="column">
                  <wp:posOffset>-624840</wp:posOffset>
                </wp:positionH>
                <wp:positionV relativeFrom="paragraph">
                  <wp:posOffset>3513455</wp:posOffset>
                </wp:positionV>
                <wp:extent cx="3970020" cy="1310640"/>
                <wp:effectExtent l="0" t="0" r="11430" b="22860"/>
                <wp:wrapNone/>
                <wp:docPr id="10" name="Rectangle 10"/>
                <wp:cNvGraphicFramePr/>
                <a:graphic xmlns:a="http://schemas.openxmlformats.org/drawingml/2006/main">
                  <a:graphicData uri="http://schemas.microsoft.com/office/word/2010/wordprocessingShape">
                    <wps:wsp>
                      <wps:cNvSpPr/>
                      <wps:spPr>
                        <a:xfrm>
                          <a:off x="0" y="0"/>
                          <a:ext cx="3970020" cy="1310640"/>
                        </a:xfrm>
                        <a:prstGeom prst="rect">
                          <a:avLst/>
                        </a:prstGeom>
                        <a:solidFill>
                          <a:sysClr val="window" lastClr="FFFFFF"/>
                        </a:solidFill>
                        <a:ln w="12700" cap="flat" cmpd="sng" algn="ctr">
                          <a:solidFill>
                            <a:srgbClr val="A5A5A5"/>
                          </a:solidFill>
                          <a:prstDash val="solid"/>
                          <a:miter lim="800000"/>
                        </a:ln>
                        <a:effectLst/>
                      </wps:spPr>
                      <wps:txbx>
                        <w:txbxContent>
                          <w:p w14:paraId="4B2A748B" w14:textId="77777777" w:rsidR="00844AE7" w:rsidRDefault="00844AE7" w:rsidP="00A7516D">
                            <w:pPr>
                              <w:jc w:val="center"/>
                            </w:pPr>
                            <w:r>
                              <w:t>Stage Three – Senior Management</w:t>
                            </w:r>
                          </w:p>
                          <w:p w14:paraId="36C5DEED" w14:textId="77777777" w:rsidR="00844AE7" w:rsidRDefault="00844AE7" w:rsidP="00A7516D">
                            <w:pPr>
                              <w:jc w:val="center"/>
                            </w:pPr>
                            <w:r>
                              <w:t>Where agreement is not reached in stage Two, the respective supervisor/line manager escalates the concern to the Named Professional. Again this should be done within 2 working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11934" id="Rectangle 10" o:spid="_x0000_s1030" style="position:absolute;margin-left:-49.2pt;margin-top:276.65pt;width:312.6pt;height:10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" fillcolor="window" strokecolor="#a5a5a5" strokeweight="1pt">
                <v:textbox>
                  <w:txbxContent>
                    <w:p w:rsidR="00844AE7" w:rsidRDefault="00844AE7" w:rsidP="00A7516D">
                      <w:pPr>
                        <w:jc w:val="center"/>
                      </w:pPr>
                      <w:r>
                        <w:t>Stage Three – Senior Management</w:t>
                      </w:r>
                    </w:p>
                    <w:p w:rsidR="00844AE7" w:rsidRDefault="00844AE7" w:rsidP="00A7516D">
                      <w:pPr>
                        <w:jc w:val="center"/>
                      </w:pPr>
                      <w:r>
                        <w:t>Where agreement is not reached in stage Two, the respective supervisor/line manager escalates the concern to the Named Professional. Again this should be done within 2 working days.</w:t>
                      </w:r>
                    </w:p>
                  </w:txbxContent>
                </v:textbox>
              </v:rect>
            </w:pict>
          </mc:Fallback>
        </mc:AlternateContent>
      </w:r>
      <w:r w:rsidRPr="00ED65AC">
        <w:rPr>
          <w:rFonts w:ascii="Arial" w:hAnsi="Arial" w:cs="Arial"/>
          <w:b/>
          <w:noProof/>
          <w:sz w:val="22"/>
          <w:szCs w:val="22"/>
        </w:rPr>
        <mc:AlternateContent>
          <mc:Choice Requires="wps">
            <w:drawing>
              <wp:anchor distT="0" distB="0" distL="114300" distR="114300" simplePos="0" relativeHeight="251678720" behindDoc="0" locked="0" layoutInCell="1" allowOverlap="1" wp14:anchorId="7ECDC8E2" wp14:editId="37A077FE">
                <wp:simplePos x="0" y="0"/>
                <wp:positionH relativeFrom="column">
                  <wp:posOffset>-628650</wp:posOffset>
                </wp:positionH>
                <wp:positionV relativeFrom="paragraph">
                  <wp:posOffset>1675130</wp:posOffset>
                </wp:positionV>
                <wp:extent cx="3970020" cy="1495425"/>
                <wp:effectExtent l="0" t="0" r="11430" b="28575"/>
                <wp:wrapNone/>
                <wp:docPr id="6" name="Rectangle 6"/>
                <wp:cNvGraphicFramePr/>
                <a:graphic xmlns:a="http://schemas.openxmlformats.org/drawingml/2006/main">
                  <a:graphicData uri="http://schemas.microsoft.com/office/word/2010/wordprocessingShape">
                    <wps:wsp>
                      <wps:cNvSpPr/>
                      <wps:spPr>
                        <a:xfrm>
                          <a:off x="0" y="0"/>
                          <a:ext cx="3970020" cy="1495425"/>
                        </a:xfrm>
                        <a:prstGeom prst="rect">
                          <a:avLst/>
                        </a:prstGeom>
                        <a:solidFill>
                          <a:sysClr val="window" lastClr="FFFFFF"/>
                        </a:solidFill>
                        <a:ln w="12700" cap="flat" cmpd="sng" algn="ctr">
                          <a:solidFill>
                            <a:srgbClr val="A5A5A5"/>
                          </a:solidFill>
                          <a:prstDash val="solid"/>
                          <a:miter lim="800000"/>
                        </a:ln>
                        <a:effectLst/>
                      </wps:spPr>
                      <wps:txbx>
                        <w:txbxContent>
                          <w:p w14:paraId="5DCFAE07" w14:textId="77777777" w:rsidR="00844AE7" w:rsidRDefault="00844AE7" w:rsidP="00A7516D">
                            <w:pPr>
                              <w:contextualSpacing/>
                              <w:jc w:val="center"/>
                            </w:pPr>
                          </w:p>
                          <w:p w14:paraId="03542959" w14:textId="77777777" w:rsidR="00844AE7" w:rsidRDefault="00844AE7" w:rsidP="00A7516D">
                            <w:pPr>
                              <w:jc w:val="center"/>
                            </w:pPr>
                            <w:r>
                              <w:t>Stage Two - Line Management</w:t>
                            </w:r>
                          </w:p>
                          <w:p w14:paraId="4EC2F6E6" w14:textId="77777777" w:rsidR="00844AE7" w:rsidRDefault="00844AE7" w:rsidP="00A7516D">
                            <w:pPr>
                              <w:jc w:val="center"/>
                            </w:pPr>
                            <w:r>
                              <w:t>Where agreement is not reached, the issue should be escalated to the practitioner’s supervisor/line manager, who will discuss it with the practitioner or an equivalent in the other agency. This should be done within two working days.</w:t>
                            </w:r>
                          </w:p>
                          <w:p w14:paraId="2886BEE8" w14:textId="77777777" w:rsidR="00844AE7" w:rsidRDefault="00844AE7" w:rsidP="00A751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92074" id="Rectangle 6" o:spid="_x0000_s1031" style="position:absolute;margin-left:-49.5pt;margin-top:131.9pt;width:312.6pt;height:11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" fillcolor="window" strokecolor="#a5a5a5" strokeweight="1pt">
                <v:textbox>
                  <w:txbxContent>
                    <w:p w:rsidR="00844AE7" w:rsidRDefault="00844AE7" w:rsidP="00A7516D">
                      <w:pPr>
                        <w:contextualSpacing/>
                        <w:jc w:val="center"/>
                      </w:pPr>
                    </w:p>
                    <w:p w:rsidR="00844AE7" w:rsidRDefault="00844AE7" w:rsidP="00A7516D">
                      <w:pPr>
                        <w:jc w:val="center"/>
                      </w:pPr>
                      <w:r>
                        <w:t>Stage Two - Line Management</w:t>
                      </w:r>
                    </w:p>
                    <w:p w:rsidR="00844AE7" w:rsidRDefault="00844AE7" w:rsidP="00A7516D">
                      <w:pPr>
                        <w:jc w:val="center"/>
                      </w:pPr>
                      <w:r>
                        <w:t>Where agreement is not reached, the issue should be escalated to the practitioner’s supervisor/line manager, who will discuss it with the practitioner or an equivalent in the other agency. This should be done within two working days.</w:t>
                      </w:r>
                    </w:p>
                    <w:p w:rsidR="00844AE7" w:rsidRDefault="00844AE7" w:rsidP="00A7516D">
                      <w:pPr>
                        <w:jc w:val="center"/>
                      </w:pPr>
                    </w:p>
                  </w:txbxContent>
                </v:textbox>
              </v:rect>
            </w:pict>
          </mc:Fallback>
        </mc:AlternateContent>
      </w:r>
    </w:p>
    <w:p w14:paraId="015663E1" w14:textId="77777777" w:rsidR="00A7516D" w:rsidRPr="00ED65AC" w:rsidRDefault="00A7516D" w:rsidP="00A7516D">
      <w:pPr>
        <w:tabs>
          <w:tab w:val="left" w:pos="1465"/>
        </w:tabs>
      </w:pPr>
    </w:p>
    <w:p w14:paraId="6A42534D" w14:textId="77777777" w:rsidR="00A7516D" w:rsidRPr="00ED65AC" w:rsidRDefault="00A7516D" w:rsidP="00A7516D">
      <w:pPr>
        <w:tabs>
          <w:tab w:val="left" w:pos="1465"/>
        </w:tabs>
      </w:pPr>
    </w:p>
    <w:p w14:paraId="0D82A365" w14:textId="77777777" w:rsidR="00A7516D" w:rsidRPr="00ED65AC" w:rsidRDefault="00A7516D" w:rsidP="00A7516D">
      <w:pPr>
        <w:tabs>
          <w:tab w:val="left" w:pos="1465"/>
        </w:tabs>
      </w:pPr>
    </w:p>
    <w:p w14:paraId="67C30047" w14:textId="77777777" w:rsidR="00A7516D" w:rsidRPr="00ED65AC" w:rsidRDefault="00A7516D" w:rsidP="00A7516D">
      <w:pPr>
        <w:tabs>
          <w:tab w:val="left" w:pos="1465"/>
        </w:tabs>
      </w:pPr>
    </w:p>
    <w:p w14:paraId="3EEE928A" w14:textId="77777777" w:rsidR="00A7516D" w:rsidRPr="00ED65AC" w:rsidRDefault="00A7516D" w:rsidP="00A7516D">
      <w:pPr>
        <w:tabs>
          <w:tab w:val="left" w:pos="1465"/>
        </w:tabs>
      </w:pPr>
    </w:p>
    <w:p w14:paraId="61787D71" w14:textId="77777777" w:rsidR="00A7516D" w:rsidRPr="00ED65AC" w:rsidRDefault="00A7516D" w:rsidP="00A7516D">
      <w:pPr>
        <w:tabs>
          <w:tab w:val="left" w:pos="1465"/>
        </w:tabs>
      </w:pPr>
    </w:p>
    <w:p w14:paraId="66713290" w14:textId="77777777" w:rsidR="00A7516D" w:rsidRPr="00ED65AC" w:rsidRDefault="00A7516D" w:rsidP="00A7516D">
      <w:pPr>
        <w:tabs>
          <w:tab w:val="left" w:pos="1465"/>
        </w:tabs>
      </w:pPr>
    </w:p>
    <w:p w14:paraId="1FADA857" w14:textId="77777777" w:rsidR="00A7516D" w:rsidRPr="00ED65AC" w:rsidRDefault="00A7516D" w:rsidP="00A7516D">
      <w:pPr>
        <w:tabs>
          <w:tab w:val="left" w:pos="1465"/>
        </w:tabs>
      </w:pPr>
    </w:p>
    <w:p w14:paraId="641FC5E7" w14:textId="77777777" w:rsidR="00202ADE" w:rsidRPr="00ED65AC" w:rsidRDefault="00202ADE" w:rsidP="00202ADE">
      <w:pPr>
        <w:tabs>
          <w:tab w:val="left" w:pos="1465"/>
        </w:tabs>
      </w:pPr>
    </w:p>
    <w:p w14:paraId="31F826E1" w14:textId="77777777" w:rsidR="00202ADE" w:rsidRPr="00ED65AC" w:rsidRDefault="00202ADE" w:rsidP="00202ADE">
      <w:pPr>
        <w:tabs>
          <w:tab w:val="left" w:pos="1465"/>
        </w:tabs>
      </w:pPr>
    </w:p>
    <w:p w14:paraId="17F8582A" w14:textId="77777777" w:rsidR="00202ADE" w:rsidRPr="00ED65AC" w:rsidRDefault="00202ADE" w:rsidP="00202ADE">
      <w:pPr>
        <w:tabs>
          <w:tab w:val="left" w:pos="1465"/>
        </w:tabs>
      </w:pPr>
    </w:p>
    <w:p w14:paraId="2D5AEF3E" w14:textId="77777777" w:rsidR="00202ADE" w:rsidRPr="00ED65AC" w:rsidRDefault="00202ADE" w:rsidP="00202ADE">
      <w:pPr>
        <w:tabs>
          <w:tab w:val="left" w:pos="1465"/>
        </w:tabs>
      </w:pPr>
    </w:p>
    <w:p w14:paraId="1498E8E7" w14:textId="77777777" w:rsidR="00202ADE" w:rsidRPr="00ED65AC" w:rsidRDefault="00202ADE" w:rsidP="00202ADE">
      <w:pPr>
        <w:tabs>
          <w:tab w:val="left" w:pos="1465"/>
        </w:tabs>
      </w:pPr>
    </w:p>
    <w:p w14:paraId="492BB56B" w14:textId="77777777" w:rsidR="00202ADE" w:rsidRPr="00ED65AC" w:rsidRDefault="00202ADE" w:rsidP="00202ADE">
      <w:pPr>
        <w:tabs>
          <w:tab w:val="left" w:pos="1465"/>
        </w:tabs>
      </w:pPr>
    </w:p>
    <w:p w14:paraId="2CDB98FF" w14:textId="77777777" w:rsidR="00202ADE" w:rsidRPr="00ED65AC" w:rsidRDefault="00202ADE" w:rsidP="00202ADE">
      <w:pPr>
        <w:tabs>
          <w:tab w:val="left" w:pos="1465"/>
        </w:tabs>
      </w:pPr>
    </w:p>
    <w:p w14:paraId="7F894147" w14:textId="77777777" w:rsidR="00202ADE" w:rsidRPr="00ED65AC" w:rsidRDefault="00202ADE" w:rsidP="00202ADE">
      <w:pPr>
        <w:tabs>
          <w:tab w:val="left" w:pos="1465"/>
        </w:tabs>
      </w:pPr>
    </w:p>
    <w:p w14:paraId="4F9A4E68" w14:textId="77777777" w:rsidR="00202ADE" w:rsidRPr="00ED65AC" w:rsidRDefault="00202ADE" w:rsidP="00202ADE">
      <w:pPr>
        <w:tabs>
          <w:tab w:val="left" w:pos="1465"/>
        </w:tabs>
      </w:pPr>
    </w:p>
    <w:p w14:paraId="6DBED14E" w14:textId="77777777" w:rsidR="00202ADE" w:rsidRPr="00ED65AC" w:rsidRDefault="00202ADE" w:rsidP="00202ADE">
      <w:pPr>
        <w:tabs>
          <w:tab w:val="left" w:pos="1465"/>
        </w:tabs>
      </w:pPr>
    </w:p>
    <w:p w14:paraId="4C70A242" w14:textId="77777777" w:rsidR="00202ADE" w:rsidRPr="00ED65AC" w:rsidRDefault="00202ADE" w:rsidP="00202ADE">
      <w:pPr>
        <w:tabs>
          <w:tab w:val="left" w:pos="1465"/>
        </w:tabs>
      </w:pPr>
    </w:p>
    <w:p w14:paraId="180DA0CF" w14:textId="77777777" w:rsidR="00202ADE" w:rsidRPr="00ED65AC" w:rsidRDefault="00202ADE" w:rsidP="00202ADE">
      <w:pPr>
        <w:tabs>
          <w:tab w:val="left" w:pos="1465"/>
        </w:tabs>
      </w:pPr>
    </w:p>
    <w:p w14:paraId="5DDEEF14" w14:textId="77777777" w:rsidR="00202ADE" w:rsidRPr="00ED65AC" w:rsidRDefault="00202ADE" w:rsidP="00202ADE">
      <w:pPr>
        <w:tabs>
          <w:tab w:val="left" w:pos="1465"/>
        </w:tabs>
      </w:pPr>
    </w:p>
    <w:p w14:paraId="4C86AFDA" w14:textId="77777777" w:rsidR="00202ADE" w:rsidRPr="00ED65AC" w:rsidRDefault="00202ADE" w:rsidP="00202ADE">
      <w:pPr>
        <w:tabs>
          <w:tab w:val="left" w:pos="1465"/>
        </w:tabs>
      </w:pPr>
    </w:p>
    <w:p w14:paraId="66151303" w14:textId="77777777" w:rsidR="00202ADE" w:rsidRPr="00ED65AC" w:rsidRDefault="00202ADE" w:rsidP="00202ADE">
      <w:pPr>
        <w:tabs>
          <w:tab w:val="left" w:pos="1465"/>
        </w:tabs>
      </w:pPr>
    </w:p>
    <w:p w14:paraId="51874B9B" w14:textId="77777777" w:rsidR="00202ADE" w:rsidRPr="00ED65AC" w:rsidRDefault="00202ADE" w:rsidP="00896767">
      <w:pPr>
        <w:tabs>
          <w:tab w:val="left" w:pos="1465"/>
        </w:tabs>
        <w:ind w:left="0" w:firstLine="0"/>
      </w:pPr>
    </w:p>
    <w:p w14:paraId="4E6C5A44" w14:textId="77777777" w:rsidR="00A7516D" w:rsidRDefault="00A7516D">
      <w:pPr>
        <w:spacing w:after="160" w:line="259" w:lineRule="auto"/>
        <w:ind w:left="0" w:firstLine="0"/>
        <w:jc w:val="left"/>
      </w:pPr>
      <w:r>
        <w:br w:type="page"/>
      </w:r>
    </w:p>
    <w:p w14:paraId="2DCFBE31" w14:textId="77777777" w:rsidR="00EB2155" w:rsidRPr="00ED65AC" w:rsidRDefault="00EB2155" w:rsidP="00EB2155">
      <w:pPr>
        <w:tabs>
          <w:tab w:val="left" w:pos="1465"/>
        </w:tabs>
      </w:pPr>
    </w:p>
    <w:p w14:paraId="15C02F53" w14:textId="77777777" w:rsidR="00202ADE" w:rsidRPr="00ED65AC" w:rsidRDefault="00202ADE" w:rsidP="00202ADE">
      <w:pPr>
        <w:tabs>
          <w:tab w:val="left" w:pos="1465"/>
        </w:tabs>
      </w:pPr>
    </w:p>
    <w:p w14:paraId="08E44E9C" w14:textId="77777777" w:rsidR="00202ADE" w:rsidRPr="00ED65AC" w:rsidRDefault="00A76E8B" w:rsidP="00202ADE">
      <w:pPr>
        <w:tabs>
          <w:tab w:val="left" w:pos="1465"/>
        </w:tabs>
      </w:pPr>
      <w:r w:rsidRPr="00ED65AC">
        <w:t>Appendix 5</w:t>
      </w:r>
    </w:p>
    <w:p w14:paraId="39A866C7" w14:textId="77777777" w:rsidR="00A76E8B" w:rsidRPr="00ED65AC" w:rsidRDefault="00A76E8B" w:rsidP="00202ADE">
      <w:pPr>
        <w:tabs>
          <w:tab w:val="left" w:pos="1465"/>
        </w:tabs>
      </w:pPr>
    </w:p>
    <w:p w14:paraId="0C7BAB4D" w14:textId="77777777" w:rsidR="00A76E8B" w:rsidRPr="00ED65AC" w:rsidRDefault="00A76E8B" w:rsidP="00202ADE">
      <w:pPr>
        <w:tabs>
          <w:tab w:val="left" w:pos="1465"/>
        </w:tabs>
      </w:pPr>
    </w:p>
    <w:p w14:paraId="7F6755A0" w14:textId="77777777" w:rsidR="00A76E8B" w:rsidRPr="00ED65AC" w:rsidRDefault="00A76E8B" w:rsidP="00202ADE">
      <w:pPr>
        <w:tabs>
          <w:tab w:val="left" w:pos="1465"/>
        </w:tabs>
      </w:pPr>
      <w:r w:rsidRPr="00ED65AC">
        <w:rPr>
          <w:b/>
        </w:rPr>
        <w:t>SAFEGUARDING ADULTS REVIEW PROTOCOL</w:t>
      </w:r>
    </w:p>
    <w:p w14:paraId="3A4CE538" w14:textId="77777777" w:rsidR="00A76E8B" w:rsidRPr="00ED65AC" w:rsidRDefault="00A76E8B" w:rsidP="00202ADE">
      <w:pPr>
        <w:tabs>
          <w:tab w:val="left" w:pos="1465"/>
        </w:tabs>
      </w:pPr>
    </w:p>
    <w:p w14:paraId="33026631" w14:textId="77777777" w:rsidR="00A76E8B" w:rsidRPr="00ED65AC" w:rsidRDefault="00A76E8B" w:rsidP="00202ADE">
      <w:pPr>
        <w:tabs>
          <w:tab w:val="left" w:pos="1465"/>
        </w:tabs>
      </w:pPr>
    </w:p>
    <w:p w14:paraId="7E173F43" w14:textId="77777777" w:rsidR="00A76E8B" w:rsidRPr="00ED65AC" w:rsidRDefault="00A76E8B" w:rsidP="00A76E8B">
      <w:pPr>
        <w:rPr>
          <w:b/>
        </w:rPr>
      </w:pPr>
      <w:r w:rsidRPr="00ED65AC">
        <w:rPr>
          <w:b/>
        </w:rPr>
        <w:t>WHAT IS A SAFEGUARDING ADULTS REVIEW (SAR)?</w:t>
      </w:r>
    </w:p>
    <w:p w14:paraId="5CE2E8E5" w14:textId="77777777" w:rsidR="00A76E8B" w:rsidRPr="00ED65AC" w:rsidRDefault="00A76E8B" w:rsidP="00A76E8B">
      <w:pPr>
        <w:rPr>
          <w:rStyle w:val="hgkelc"/>
          <w:color w:val="202124"/>
        </w:rPr>
      </w:pPr>
      <w:r w:rsidRPr="00ED65AC">
        <w:rPr>
          <w:rStyle w:val="hgkelc"/>
          <w:color w:val="202124"/>
        </w:rPr>
        <w:t>The Care Act 2014, Section 44</w:t>
      </w:r>
      <w:r w:rsidR="00F60879" w:rsidRPr="00ED65AC">
        <w:rPr>
          <w:rStyle w:val="hgkelc"/>
          <w:color w:val="202124"/>
        </w:rPr>
        <w:t>, states</w:t>
      </w:r>
      <w:r w:rsidRPr="00ED65AC">
        <w:rPr>
          <w:rStyle w:val="hgkelc"/>
          <w:color w:val="202124"/>
        </w:rPr>
        <w:t xml:space="preserve"> that </w:t>
      </w:r>
      <w:r w:rsidRPr="00ED65AC">
        <w:rPr>
          <w:rStyle w:val="hgkelc"/>
          <w:bCs/>
          <w:color w:val="202124"/>
        </w:rPr>
        <w:t>Safeguarding Adult</w:t>
      </w:r>
      <w:r w:rsidRPr="00ED65AC">
        <w:rPr>
          <w:rStyle w:val="hgkelc"/>
          <w:color w:val="202124"/>
        </w:rPr>
        <w:t xml:space="preserve"> Boards (SABs) </w:t>
      </w:r>
      <w:r w:rsidRPr="00ED65AC">
        <w:rPr>
          <w:rStyle w:val="hgkelc"/>
          <w:bCs/>
          <w:color w:val="202124"/>
        </w:rPr>
        <w:t>must</w:t>
      </w:r>
      <w:r w:rsidRPr="00ED65AC">
        <w:rPr>
          <w:rStyle w:val="hgkelc"/>
          <w:color w:val="202124"/>
        </w:rPr>
        <w:t xml:space="preserve"> arrange a </w:t>
      </w:r>
      <w:r w:rsidRPr="00ED65AC">
        <w:rPr>
          <w:rStyle w:val="hgkelc"/>
          <w:bCs/>
          <w:color w:val="202124"/>
        </w:rPr>
        <w:t>Safeguarding Adult Review</w:t>
      </w:r>
      <w:r w:rsidRPr="00ED65AC">
        <w:rPr>
          <w:rStyle w:val="hgkelc"/>
          <w:color w:val="202124"/>
        </w:rPr>
        <w:t xml:space="preserve"> (SAR) when:</w:t>
      </w:r>
    </w:p>
    <w:p w14:paraId="080D8744" w14:textId="77777777" w:rsidR="00A76E8B" w:rsidRPr="00ED65AC" w:rsidRDefault="00A76E8B" w:rsidP="0027535E">
      <w:pPr>
        <w:pStyle w:val="ListParagraph"/>
        <w:numPr>
          <w:ilvl w:val="0"/>
          <w:numId w:val="64"/>
        </w:numPr>
        <w:spacing w:after="160" w:line="259" w:lineRule="auto"/>
        <w:jc w:val="left"/>
        <w:rPr>
          <w:rStyle w:val="hgkelc"/>
          <w:color w:val="202124"/>
        </w:rPr>
      </w:pPr>
      <w:r w:rsidRPr="00ED65AC">
        <w:rPr>
          <w:rStyle w:val="hgkelc"/>
          <w:color w:val="202124"/>
        </w:rPr>
        <w:t xml:space="preserve">an </w:t>
      </w:r>
      <w:r w:rsidRPr="00ED65AC">
        <w:rPr>
          <w:rStyle w:val="hgkelc"/>
          <w:bCs/>
          <w:color w:val="202124"/>
        </w:rPr>
        <w:t>adult</w:t>
      </w:r>
      <w:r w:rsidRPr="00ED65AC">
        <w:rPr>
          <w:rStyle w:val="hgkelc"/>
          <w:color w:val="202124"/>
        </w:rPr>
        <w:t xml:space="preserve"> in its area dies as a result of abuse or neglect, whether known or suspected, </w:t>
      </w:r>
    </w:p>
    <w:p w14:paraId="0A0AE8AA" w14:textId="77777777" w:rsidR="00A76E8B" w:rsidRPr="00ED65AC" w:rsidRDefault="00A76E8B" w:rsidP="00A76E8B">
      <w:pPr>
        <w:pStyle w:val="ListParagraph"/>
        <w:rPr>
          <w:rStyle w:val="hgkelc"/>
          <w:b/>
          <w:color w:val="202124"/>
        </w:rPr>
      </w:pPr>
      <w:r w:rsidRPr="00ED65AC">
        <w:rPr>
          <w:rStyle w:val="hgkelc"/>
          <w:color w:val="202124"/>
        </w:rPr>
        <w:t>and</w:t>
      </w:r>
    </w:p>
    <w:p w14:paraId="5F8C74A2" w14:textId="77777777" w:rsidR="00A76E8B" w:rsidRPr="00ED65AC" w:rsidRDefault="00A76E8B" w:rsidP="0027535E">
      <w:pPr>
        <w:pStyle w:val="ListParagraph"/>
        <w:numPr>
          <w:ilvl w:val="0"/>
          <w:numId w:val="64"/>
        </w:numPr>
        <w:spacing w:after="160" w:line="259" w:lineRule="auto"/>
        <w:jc w:val="left"/>
        <w:rPr>
          <w:rStyle w:val="hgkelc"/>
          <w:color w:val="202124"/>
        </w:rPr>
      </w:pPr>
      <w:r w:rsidRPr="00ED65AC">
        <w:rPr>
          <w:rStyle w:val="hgkelc"/>
          <w:color w:val="202124"/>
        </w:rPr>
        <w:t xml:space="preserve"> </w:t>
      </w:r>
      <w:r w:rsidR="00F60879" w:rsidRPr="00ED65AC">
        <w:rPr>
          <w:rStyle w:val="hgkelc"/>
          <w:color w:val="202124"/>
        </w:rPr>
        <w:t>There</w:t>
      </w:r>
      <w:r w:rsidRPr="00ED65AC">
        <w:rPr>
          <w:rStyle w:val="hgkelc"/>
          <w:color w:val="202124"/>
        </w:rPr>
        <w:t xml:space="preserve"> is concern that partner agencies </w:t>
      </w:r>
      <w:r w:rsidRPr="00ED65AC">
        <w:rPr>
          <w:rStyle w:val="hgkelc"/>
          <w:bCs/>
          <w:color w:val="202124"/>
        </w:rPr>
        <w:t>could</w:t>
      </w:r>
      <w:r w:rsidRPr="00ED65AC">
        <w:rPr>
          <w:rStyle w:val="hgkelc"/>
          <w:color w:val="202124"/>
        </w:rPr>
        <w:t xml:space="preserve"> have worked together more effectively to protect the </w:t>
      </w:r>
      <w:r w:rsidRPr="00ED65AC">
        <w:rPr>
          <w:rStyle w:val="hgkelc"/>
          <w:bCs/>
          <w:color w:val="202124"/>
        </w:rPr>
        <w:t>adult</w:t>
      </w:r>
      <w:r w:rsidRPr="00ED65AC">
        <w:rPr>
          <w:rStyle w:val="hgkelc"/>
          <w:color w:val="202124"/>
        </w:rPr>
        <w:t>.</w:t>
      </w:r>
    </w:p>
    <w:p w14:paraId="2A635181" w14:textId="77777777" w:rsidR="00A76E8B" w:rsidRPr="00ED65AC" w:rsidRDefault="00A76E8B" w:rsidP="00A76E8B">
      <w:pPr>
        <w:rPr>
          <w:rStyle w:val="hgkelc"/>
          <w:color w:val="202124"/>
        </w:rPr>
      </w:pPr>
      <w:r w:rsidRPr="00ED65AC">
        <w:rPr>
          <w:lang w:val="en"/>
        </w:rPr>
        <w:t>SABs must also arrange a SAR if an adult in its area has not died, but the SAB knows or suspects that the adult has experienced serious abuse or neglect. In the context of SARs, something can be considered serious abuse or neglect where, for example the individual would have been likely to have died but for an intervention, or has suffered permanent harm or has reduced capacity or quality of life (whether because of physical or psychological effects) as a result of the abuse or neglect.</w:t>
      </w:r>
    </w:p>
    <w:p w14:paraId="3F3A95DC" w14:textId="77777777" w:rsidR="00A76E8B" w:rsidRPr="00ED65AC" w:rsidRDefault="00A76E8B" w:rsidP="00A76E8B">
      <w:pPr>
        <w:rPr>
          <w:rStyle w:val="hgkelc"/>
          <w:color w:val="202124"/>
        </w:rPr>
      </w:pPr>
      <w:r w:rsidRPr="00ED65AC">
        <w:rPr>
          <w:rStyle w:val="hgkelc"/>
          <w:color w:val="202124"/>
        </w:rPr>
        <w:t xml:space="preserve">A </w:t>
      </w:r>
      <w:r w:rsidRPr="00ED65AC">
        <w:rPr>
          <w:rStyle w:val="hgkelc"/>
          <w:bCs/>
          <w:color w:val="202124"/>
        </w:rPr>
        <w:t>safeguarding adult review</w:t>
      </w:r>
      <w:r w:rsidRPr="00ED65AC">
        <w:rPr>
          <w:rStyle w:val="hgkelc"/>
          <w:color w:val="202124"/>
        </w:rPr>
        <w:t xml:space="preserve"> (SAR) is a multi-agency </w:t>
      </w:r>
      <w:r w:rsidRPr="00ED65AC">
        <w:rPr>
          <w:rStyle w:val="hgkelc"/>
          <w:bCs/>
          <w:color w:val="202124"/>
        </w:rPr>
        <w:t>process</w:t>
      </w:r>
      <w:r w:rsidRPr="00ED65AC">
        <w:rPr>
          <w:rStyle w:val="hgkelc"/>
          <w:color w:val="202124"/>
        </w:rPr>
        <w:t xml:space="preserve"> that considers whether or not serious harm experienced by an </w:t>
      </w:r>
      <w:r w:rsidRPr="00ED65AC">
        <w:rPr>
          <w:rStyle w:val="hgkelc"/>
          <w:bCs/>
          <w:color w:val="202124"/>
        </w:rPr>
        <w:t>adult</w:t>
      </w:r>
      <w:r w:rsidRPr="00ED65AC">
        <w:rPr>
          <w:rStyle w:val="hgkelc"/>
          <w:color w:val="202124"/>
        </w:rPr>
        <w:t xml:space="preserve">, or group of </w:t>
      </w:r>
      <w:r w:rsidRPr="00ED65AC">
        <w:rPr>
          <w:rStyle w:val="hgkelc"/>
          <w:bCs/>
          <w:color w:val="202124"/>
        </w:rPr>
        <w:t>adults</w:t>
      </w:r>
      <w:r w:rsidRPr="00ED65AC">
        <w:rPr>
          <w:rStyle w:val="hgkelc"/>
          <w:color w:val="202124"/>
        </w:rPr>
        <w:t xml:space="preserve"> at risk of abuse or neglect, could have been predicted or prevented.</w:t>
      </w:r>
    </w:p>
    <w:p w14:paraId="4593E426" w14:textId="77777777" w:rsidR="00A76E8B" w:rsidRPr="00ED65AC" w:rsidRDefault="00A76E8B" w:rsidP="00A76E8B">
      <w:pPr>
        <w:rPr>
          <w:rStyle w:val="hgkelc"/>
          <w:color w:val="202124"/>
        </w:rPr>
      </w:pPr>
    </w:p>
    <w:p w14:paraId="55A46DBB" w14:textId="77777777" w:rsidR="00A76E8B" w:rsidRPr="00ED65AC" w:rsidRDefault="00A76E8B" w:rsidP="00A76E8B">
      <w:pPr>
        <w:pBdr>
          <w:top w:val="single" w:sz="4" w:space="1" w:color="auto"/>
          <w:left w:val="single" w:sz="4" w:space="4" w:color="auto"/>
          <w:bottom w:val="single" w:sz="4" w:space="1" w:color="auto"/>
          <w:right w:val="single" w:sz="4" w:space="4" w:color="auto"/>
        </w:pBdr>
        <w:shd w:val="clear" w:color="auto" w:fill="BDD6EE" w:themeFill="accent1" w:themeFillTint="66"/>
        <w:rPr>
          <w:rStyle w:val="hgkelc"/>
          <w:color w:val="202124"/>
        </w:rPr>
      </w:pPr>
    </w:p>
    <w:p w14:paraId="2012764D" w14:textId="77777777" w:rsidR="00A76E8B" w:rsidRPr="00ED65AC" w:rsidRDefault="00A76E8B" w:rsidP="00A76E8B">
      <w:pPr>
        <w:pStyle w:val="Default"/>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b/>
          <w:bCs/>
          <w:sz w:val="22"/>
          <w:szCs w:val="22"/>
        </w:rPr>
      </w:pPr>
      <w:r w:rsidRPr="00ED65AC">
        <w:rPr>
          <w:rFonts w:ascii="Arial" w:hAnsi="Arial" w:cs="Arial"/>
          <w:b/>
          <w:bCs/>
          <w:sz w:val="22"/>
          <w:szCs w:val="22"/>
        </w:rPr>
        <w:t xml:space="preserve">Statutory Guidance </w:t>
      </w:r>
    </w:p>
    <w:p w14:paraId="7F5139DE" w14:textId="77777777" w:rsidR="00A76E8B" w:rsidRPr="00ED65AC" w:rsidRDefault="00A76E8B" w:rsidP="00A76E8B">
      <w:pPr>
        <w:pStyle w:val="Default"/>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2"/>
          <w:szCs w:val="22"/>
        </w:rPr>
      </w:pPr>
    </w:p>
    <w:p w14:paraId="6A25E7F1" w14:textId="77777777" w:rsidR="00A76E8B" w:rsidRPr="00ED65AC" w:rsidRDefault="002D371E" w:rsidP="00A76E8B">
      <w:pPr>
        <w:pStyle w:val="Default"/>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2"/>
          <w:szCs w:val="22"/>
        </w:rPr>
      </w:pPr>
      <w:hyperlink r:id="rId155" w:history="1">
        <w:r w:rsidR="00A76E8B" w:rsidRPr="00ED65AC">
          <w:rPr>
            <w:rStyle w:val="Hyperlink"/>
            <w:rFonts w:ascii="Arial" w:hAnsi="Arial" w:cs="Arial"/>
            <w:sz w:val="22"/>
            <w:szCs w:val="22"/>
          </w:rPr>
          <w:t>https://www.gov.uk/government/publications/care-act-statutory-guidance/care-andsupport-statutory-guidance</w:t>
        </w:r>
      </w:hyperlink>
      <w:r w:rsidR="00A76E8B" w:rsidRPr="00ED65AC">
        <w:rPr>
          <w:rFonts w:ascii="Arial" w:hAnsi="Arial" w:cs="Arial"/>
          <w:sz w:val="22"/>
          <w:szCs w:val="22"/>
        </w:rPr>
        <w:t xml:space="preserve"> </w:t>
      </w:r>
    </w:p>
    <w:p w14:paraId="4B3FF0C7" w14:textId="77777777" w:rsidR="00A76E8B" w:rsidRPr="00ED65AC" w:rsidRDefault="00A76E8B" w:rsidP="00A76E8B">
      <w:pPr>
        <w:pStyle w:val="Default"/>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2"/>
          <w:szCs w:val="22"/>
        </w:rPr>
      </w:pPr>
    </w:p>
    <w:p w14:paraId="6F04CF2B" w14:textId="77777777" w:rsidR="00A76E8B" w:rsidRPr="00ED65AC" w:rsidRDefault="00A76E8B" w:rsidP="00A76E8B">
      <w:pPr>
        <w:pStyle w:val="Default"/>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2"/>
          <w:szCs w:val="22"/>
        </w:rPr>
      </w:pPr>
      <w:r w:rsidRPr="00ED65AC">
        <w:rPr>
          <w:rFonts w:ascii="Arial" w:hAnsi="Arial" w:cs="Arial"/>
          <w:sz w:val="22"/>
          <w:szCs w:val="22"/>
        </w:rPr>
        <w:t xml:space="preserve">14.162 SABs must arrange a SAR when an adult in its area dies as a result of abuse or neglect, whether known or suspected, and there is concern that partner agencies could have worked more effectively to protect the adult. </w:t>
      </w:r>
    </w:p>
    <w:p w14:paraId="268C8C66" w14:textId="77777777" w:rsidR="00A76E8B" w:rsidRPr="00ED65AC" w:rsidRDefault="00A76E8B" w:rsidP="00A76E8B">
      <w:pPr>
        <w:pStyle w:val="Default"/>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2"/>
          <w:szCs w:val="22"/>
        </w:rPr>
      </w:pPr>
      <w:r w:rsidRPr="00ED65AC">
        <w:rPr>
          <w:rFonts w:ascii="Arial" w:hAnsi="Arial" w:cs="Arial"/>
          <w:sz w:val="22"/>
          <w:szCs w:val="22"/>
        </w:rPr>
        <w:t xml:space="preserve">14.163 SABs must also arrange a SAR if an adult in its area has not died, but the SAB knows or suspects that the adult has experienced serious abuse or neglect. In the context of SARs, something can be considered serious abuse or neglect where, for example they would have been likely to have died but for an intervention, or has suffered permanent harm or has reduced capacity or quality of life (whether because of physical or psychological effects) as a result of the abuse or neglect. SABs are free to arrange for a SAR in any other situations involving an adult in its area with needs for care and support. </w:t>
      </w:r>
    </w:p>
    <w:p w14:paraId="78F2EE8E" w14:textId="77777777" w:rsidR="00A76E8B" w:rsidRPr="00ED65AC" w:rsidRDefault="00A76E8B" w:rsidP="00A76E8B">
      <w:pPr>
        <w:pBdr>
          <w:top w:val="single" w:sz="4" w:space="1" w:color="auto"/>
          <w:left w:val="single" w:sz="4" w:space="4" w:color="auto"/>
          <w:bottom w:val="single" w:sz="4" w:space="1" w:color="auto"/>
          <w:right w:val="single" w:sz="4" w:space="4" w:color="auto"/>
        </w:pBdr>
        <w:shd w:val="clear" w:color="auto" w:fill="BDD6EE" w:themeFill="accent1" w:themeFillTint="66"/>
        <w:rPr>
          <w:rStyle w:val="hgkelc"/>
          <w:color w:val="202124"/>
        </w:rPr>
      </w:pPr>
      <w:r w:rsidRPr="00ED65AC">
        <w:t xml:space="preserve">14.164 The SAB should be primarily concerned with weighing up what type of ‘review’ process will promote effective learning and improvement action to prevent future deaths or serious harm occurring again. This may be where a case can provide useful insights into the way organisations are working together to prevent and reduce abuse and neglect of adults. SARs may also be used to explore examples of good practice where this is likely to identify lessons that can be applied to future cases. </w:t>
      </w:r>
    </w:p>
    <w:p w14:paraId="1AB6C50F" w14:textId="77777777" w:rsidR="00A76E8B" w:rsidRPr="00ED65AC" w:rsidRDefault="00A76E8B" w:rsidP="00A76E8B">
      <w:pPr>
        <w:rPr>
          <w:rStyle w:val="hgkelc"/>
          <w:color w:val="202124"/>
        </w:rPr>
      </w:pPr>
    </w:p>
    <w:p w14:paraId="70B29382" w14:textId="77777777" w:rsidR="00A76E8B" w:rsidRPr="00ED65AC" w:rsidRDefault="00A76E8B" w:rsidP="00A76E8B">
      <w:pPr>
        <w:rPr>
          <w:rStyle w:val="hgkelc"/>
          <w:color w:val="202124"/>
        </w:rPr>
      </w:pPr>
    </w:p>
    <w:p w14:paraId="0DD1D1E0" w14:textId="77777777" w:rsidR="00A76E8B" w:rsidRPr="00ED65AC" w:rsidRDefault="00A76E8B" w:rsidP="00A76E8B">
      <w:pPr>
        <w:rPr>
          <w:rStyle w:val="hgkelc"/>
          <w:b/>
          <w:color w:val="202124"/>
        </w:rPr>
      </w:pPr>
      <w:r w:rsidRPr="00ED65AC">
        <w:rPr>
          <w:rStyle w:val="hgkelc"/>
          <w:color w:val="202124"/>
        </w:rPr>
        <w:t>THE PURPOSE OF THE SAFEGUARDING ADULTS REVIEW IS TO:</w:t>
      </w:r>
    </w:p>
    <w:p w14:paraId="456D245D" w14:textId="77777777" w:rsidR="00A76E8B" w:rsidRPr="00ED65AC" w:rsidRDefault="00A76E8B" w:rsidP="0027535E">
      <w:pPr>
        <w:pStyle w:val="ListParagraph"/>
        <w:numPr>
          <w:ilvl w:val="0"/>
          <w:numId w:val="65"/>
        </w:numPr>
        <w:spacing w:after="160" w:line="259" w:lineRule="auto"/>
        <w:jc w:val="left"/>
        <w:rPr>
          <w:rStyle w:val="hgkelc"/>
          <w:color w:val="202124"/>
        </w:rPr>
      </w:pPr>
      <w:r w:rsidRPr="00ED65AC">
        <w:rPr>
          <w:rStyle w:val="hgkelc"/>
          <w:color w:val="202124"/>
        </w:rPr>
        <w:t>understand what has happened and why</w:t>
      </w:r>
    </w:p>
    <w:p w14:paraId="0718E126" w14:textId="77777777" w:rsidR="00A76E8B" w:rsidRPr="00ED65AC" w:rsidRDefault="00A76E8B" w:rsidP="0027535E">
      <w:pPr>
        <w:pStyle w:val="ListParagraph"/>
        <w:numPr>
          <w:ilvl w:val="0"/>
          <w:numId w:val="65"/>
        </w:numPr>
        <w:spacing w:after="160" w:line="259" w:lineRule="auto"/>
        <w:jc w:val="left"/>
        <w:rPr>
          <w:rStyle w:val="hgkelc"/>
          <w:color w:val="202124"/>
        </w:rPr>
      </w:pPr>
      <w:r w:rsidRPr="00ED65AC">
        <w:rPr>
          <w:rStyle w:val="hgkelc"/>
          <w:color w:val="202124"/>
        </w:rPr>
        <w:t>learn lessons from the way professionals and agencies worked together</w:t>
      </w:r>
    </w:p>
    <w:p w14:paraId="60822EB8" w14:textId="77777777" w:rsidR="00A76E8B" w:rsidRPr="00ED65AC" w:rsidRDefault="00A76E8B" w:rsidP="0027535E">
      <w:pPr>
        <w:pStyle w:val="ListParagraph"/>
        <w:numPr>
          <w:ilvl w:val="0"/>
          <w:numId w:val="65"/>
        </w:numPr>
        <w:spacing w:after="160" w:line="259" w:lineRule="auto"/>
        <w:jc w:val="left"/>
        <w:rPr>
          <w:rStyle w:val="hgkelc"/>
          <w:color w:val="202124"/>
        </w:rPr>
      </w:pPr>
      <w:r w:rsidRPr="00ED65AC">
        <w:rPr>
          <w:rStyle w:val="hgkelc"/>
          <w:color w:val="202124"/>
        </w:rPr>
        <w:lastRenderedPageBreak/>
        <w:t>identify what the agencies and individuals might have done differently that could have prevented harm or death</w:t>
      </w:r>
    </w:p>
    <w:p w14:paraId="7D47205B" w14:textId="77777777" w:rsidR="00A76E8B" w:rsidRPr="00ED65AC" w:rsidRDefault="00A76E8B" w:rsidP="0027535E">
      <w:pPr>
        <w:pStyle w:val="ListParagraph"/>
        <w:numPr>
          <w:ilvl w:val="0"/>
          <w:numId w:val="65"/>
        </w:numPr>
        <w:spacing w:after="160" w:line="259" w:lineRule="auto"/>
        <w:jc w:val="left"/>
        <w:rPr>
          <w:rStyle w:val="hgkelc"/>
          <w:color w:val="202124"/>
        </w:rPr>
      </w:pPr>
      <w:r w:rsidRPr="00ED65AC">
        <w:rPr>
          <w:rStyle w:val="hgkelc"/>
          <w:color w:val="202124"/>
        </w:rPr>
        <w:t>prevent similar harm occurring again in the future</w:t>
      </w:r>
    </w:p>
    <w:p w14:paraId="2CB14942" w14:textId="77777777" w:rsidR="00A76E8B" w:rsidRPr="00ED65AC" w:rsidRDefault="00A76E8B" w:rsidP="0027535E">
      <w:pPr>
        <w:pStyle w:val="ListParagraph"/>
        <w:numPr>
          <w:ilvl w:val="0"/>
          <w:numId w:val="65"/>
        </w:numPr>
        <w:spacing w:after="160" w:line="259" w:lineRule="auto"/>
        <w:jc w:val="left"/>
        <w:rPr>
          <w:rStyle w:val="hgkelc"/>
          <w:color w:val="202124"/>
        </w:rPr>
      </w:pPr>
      <w:r w:rsidRPr="00ED65AC">
        <w:rPr>
          <w:rStyle w:val="hgkelc"/>
          <w:color w:val="202124"/>
        </w:rPr>
        <w:t>improve future practice by acting on the learning</w:t>
      </w:r>
    </w:p>
    <w:p w14:paraId="285428BE" w14:textId="77777777" w:rsidR="00A76E8B" w:rsidRPr="00ED65AC" w:rsidRDefault="00A76E8B" w:rsidP="0027535E">
      <w:pPr>
        <w:pStyle w:val="ListParagraph"/>
        <w:numPr>
          <w:ilvl w:val="0"/>
          <w:numId w:val="65"/>
        </w:numPr>
        <w:spacing w:after="160" w:line="259" w:lineRule="auto"/>
        <w:jc w:val="left"/>
        <w:rPr>
          <w:rStyle w:val="hgkelc"/>
          <w:color w:val="202124"/>
        </w:rPr>
      </w:pPr>
      <w:r w:rsidRPr="00ED65AC">
        <w:rPr>
          <w:rStyle w:val="hgkelc"/>
          <w:color w:val="202124"/>
        </w:rPr>
        <w:t>review and improve the safeguarding adults procedures</w:t>
      </w:r>
    </w:p>
    <w:p w14:paraId="3FABCA9A" w14:textId="77777777" w:rsidR="00A76E8B" w:rsidRPr="00ED65AC" w:rsidRDefault="00F60879" w:rsidP="0027535E">
      <w:pPr>
        <w:pStyle w:val="ListParagraph"/>
        <w:numPr>
          <w:ilvl w:val="0"/>
          <w:numId w:val="65"/>
        </w:numPr>
        <w:spacing w:after="160" w:line="259" w:lineRule="auto"/>
        <w:jc w:val="left"/>
        <w:rPr>
          <w:rStyle w:val="hgkelc"/>
          <w:color w:val="202124"/>
        </w:rPr>
      </w:pPr>
      <w:r w:rsidRPr="00ED65AC">
        <w:rPr>
          <w:rStyle w:val="hgkelc"/>
          <w:color w:val="202124"/>
        </w:rPr>
        <w:t>Identify</w:t>
      </w:r>
      <w:r w:rsidR="00A76E8B" w:rsidRPr="00ED65AC">
        <w:rPr>
          <w:rStyle w:val="hgkelc"/>
          <w:color w:val="202124"/>
        </w:rPr>
        <w:t xml:space="preserve"> good practice as well as poor.</w:t>
      </w:r>
    </w:p>
    <w:p w14:paraId="3C885E05" w14:textId="77777777" w:rsidR="00A76E8B" w:rsidRPr="00ED65AC" w:rsidRDefault="00A76E8B" w:rsidP="00A76E8B">
      <w:pPr>
        <w:rPr>
          <w:rStyle w:val="hgkelc"/>
          <w:color w:val="202124"/>
        </w:rPr>
      </w:pPr>
    </w:p>
    <w:p w14:paraId="568BCB1E" w14:textId="77777777" w:rsidR="00A76E8B" w:rsidRPr="00ED65AC" w:rsidRDefault="00A76E8B" w:rsidP="00A76E8B">
      <w:pPr>
        <w:pStyle w:val="Default"/>
        <w:rPr>
          <w:rFonts w:ascii="Arial" w:hAnsi="Arial" w:cs="Arial"/>
          <w:sz w:val="22"/>
          <w:szCs w:val="22"/>
        </w:rPr>
      </w:pPr>
      <w:r w:rsidRPr="00ED65AC">
        <w:rPr>
          <w:rFonts w:ascii="Arial" w:hAnsi="Arial" w:cs="Arial"/>
          <w:sz w:val="22"/>
          <w:szCs w:val="22"/>
        </w:rPr>
        <w:t xml:space="preserve">The purpose of a SAR is </w:t>
      </w:r>
      <w:r w:rsidRPr="00ED65AC">
        <w:rPr>
          <w:rFonts w:ascii="Arial" w:hAnsi="Arial" w:cs="Arial"/>
          <w:b/>
          <w:bCs/>
          <w:sz w:val="22"/>
          <w:szCs w:val="22"/>
        </w:rPr>
        <w:t xml:space="preserve">not </w:t>
      </w:r>
      <w:r w:rsidRPr="00ED65AC">
        <w:rPr>
          <w:rFonts w:ascii="Arial" w:hAnsi="Arial" w:cs="Arial"/>
          <w:sz w:val="22"/>
          <w:szCs w:val="22"/>
        </w:rPr>
        <w:t xml:space="preserve">to: </w:t>
      </w:r>
    </w:p>
    <w:p w14:paraId="4BFC2DEA" w14:textId="77777777" w:rsidR="00A76E8B" w:rsidRPr="00ED65AC" w:rsidRDefault="00A76E8B" w:rsidP="00A76E8B">
      <w:pPr>
        <w:pStyle w:val="Default"/>
        <w:rPr>
          <w:rFonts w:ascii="Arial" w:hAnsi="Arial" w:cs="Arial"/>
          <w:sz w:val="22"/>
          <w:szCs w:val="22"/>
        </w:rPr>
      </w:pPr>
    </w:p>
    <w:p w14:paraId="247A590E" w14:textId="77777777" w:rsidR="00A76E8B" w:rsidRPr="00ED65AC" w:rsidRDefault="00A76E8B" w:rsidP="0027535E">
      <w:pPr>
        <w:pStyle w:val="Default"/>
        <w:widowControl/>
        <w:numPr>
          <w:ilvl w:val="0"/>
          <w:numId w:val="66"/>
        </w:numPr>
        <w:spacing w:after="22"/>
        <w:rPr>
          <w:rFonts w:ascii="Arial" w:hAnsi="Arial" w:cs="Arial"/>
          <w:sz w:val="22"/>
          <w:szCs w:val="22"/>
        </w:rPr>
      </w:pPr>
      <w:r w:rsidRPr="00ED65AC">
        <w:rPr>
          <w:rFonts w:ascii="Arial" w:hAnsi="Arial" w:cs="Arial"/>
          <w:sz w:val="22"/>
          <w:szCs w:val="22"/>
        </w:rPr>
        <w:t xml:space="preserve">be a primary investigation process; </w:t>
      </w:r>
    </w:p>
    <w:p w14:paraId="04B728E9" w14:textId="77777777" w:rsidR="00A76E8B" w:rsidRPr="00ED65AC" w:rsidRDefault="00A76E8B" w:rsidP="0027535E">
      <w:pPr>
        <w:pStyle w:val="Default"/>
        <w:widowControl/>
        <w:numPr>
          <w:ilvl w:val="0"/>
          <w:numId w:val="66"/>
        </w:numPr>
        <w:spacing w:after="22"/>
        <w:rPr>
          <w:rFonts w:ascii="Arial" w:hAnsi="Arial" w:cs="Arial"/>
          <w:sz w:val="22"/>
          <w:szCs w:val="22"/>
        </w:rPr>
      </w:pPr>
      <w:r w:rsidRPr="00ED65AC">
        <w:rPr>
          <w:rFonts w:ascii="Arial" w:hAnsi="Arial" w:cs="Arial"/>
          <w:sz w:val="22"/>
          <w:szCs w:val="22"/>
        </w:rPr>
        <w:t xml:space="preserve">re-investigate a safeguarding incident; </w:t>
      </w:r>
    </w:p>
    <w:p w14:paraId="01A91651" w14:textId="77777777" w:rsidR="00A76E8B" w:rsidRPr="00ED65AC" w:rsidRDefault="00A76E8B" w:rsidP="0027535E">
      <w:pPr>
        <w:pStyle w:val="Default"/>
        <w:widowControl/>
        <w:numPr>
          <w:ilvl w:val="0"/>
          <w:numId w:val="66"/>
        </w:numPr>
        <w:spacing w:after="22"/>
        <w:rPr>
          <w:rFonts w:ascii="Arial" w:hAnsi="Arial" w:cs="Arial"/>
          <w:sz w:val="22"/>
          <w:szCs w:val="22"/>
        </w:rPr>
      </w:pPr>
      <w:r w:rsidRPr="00ED65AC">
        <w:rPr>
          <w:rFonts w:ascii="Arial" w:hAnsi="Arial" w:cs="Arial"/>
          <w:sz w:val="22"/>
          <w:szCs w:val="22"/>
        </w:rPr>
        <w:t xml:space="preserve">apportion blame; </w:t>
      </w:r>
    </w:p>
    <w:p w14:paraId="4EC9C039" w14:textId="77777777" w:rsidR="00A76E8B" w:rsidRPr="00ED65AC" w:rsidRDefault="00F60879" w:rsidP="0027535E">
      <w:pPr>
        <w:pStyle w:val="Default"/>
        <w:widowControl/>
        <w:numPr>
          <w:ilvl w:val="0"/>
          <w:numId w:val="66"/>
        </w:numPr>
        <w:rPr>
          <w:rStyle w:val="hgkelc"/>
          <w:rFonts w:ascii="Arial" w:hAnsi="Arial" w:cs="Arial"/>
          <w:sz w:val="22"/>
          <w:szCs w:val="22"/>
        </w:rPr>
      </w:pPr>
      <w:r w:rsidRPr="00ED65AC">
        <w:rPr>
          <w:rFonts w:ascii="Arial" w:hAnsi="Arial" w:cs="Arial"/>
          <w:sz w:val="22"/>
          <w:szCs w:val="22"/>
        </w:rPr>
        <w:t>Substitute</w:t>
      </w:r>
      <w:r w:rsidR="00A76E8B" w:rsidRPr="00ED65AC">
        <w:rPr>
          <w:rFonts w:ascii="Arial" w:hAnsi="Arial" w:cs="Arial"/>
          <w:sz w:val="22"/>
          <w:szCs w:val="22"/>
        </w:rPr>
        <w:t xml:space="preserve"> for a complaints process. </w:t>
      </w:r>
    </w:p>
    <w:p w14:paraId="2CE01749" w14:textId="77777777" w:rsidR="00A76E8B" w:rsidRPr="00ED65AC" w:rsidRDefault="00A76E8B" w:rsidP="00A76E8B">
      <w:pPr>
        <w:rPr>
          <w:rStyle w:val="hgkelc"/>
          <w:color w:val="202124"/>
        </w:rPr>
      </w:pPr>
    </w:p>
    <w:p w14:paraId="2BEA22E3" w14:textId="77777777" w:rsidR="00A76E8B" w:rsidRPr="00ED65AC" w:rsidRDefault="00A76E8B" w:rsidP="00A76E8B">
      <w:pPr>
        <w:rPr>
          <w:rStyle w:val="hgkelc"/>
          <w:b/>
          <w:color w:val="202124"/>
        </w:rPr>
      </w:pPr>
      <w:r w:rsidRPr="00ED65AC">
        <w:rPr>
          <w:rStyle w:val="hgkelc"/>
          <w:color w:val="202124"/>
        </w:rPr>
        <w:t>THE ROLE OF THE TRUST IN SAFEGUARDING ADULT REVIEWS?</w:t>
      </w:r>
    </w:p>
    <w:p w14:paraId="5049305C" w14:textId="77777777" w:rsidR="00A76E8B" w:rsidRPr="00ED65AC" w:rsidRDefault="00A76E8B" w:rsidP="00A76E8B">
      <w:pPr>
        <w:rPr>
          <w:rStyle w:val="hgkelc"/>
          <w:color w:val="202124"/>
        </w:rPr>
      </w:pPr>
      <w:r w:rsidRPr="00ED65AC">
        <w:rPr>
          <w:rStyle w:val="hgkelc"/>
          <w:color w:val="202124"/>
        </w:rPr>
        <w:t xml:space="preserve">The trust is a partner on the safeguarding </w:t>
      </w:r>
      <w:r w:rsidR="00F60879" w:rsidRPr="00ED65AC">
        <w:rPr>
          <w:rStyle w:val="hgkelc"/>
          <w:color w:val="202124"/>
        </w:rPr>
        <w:t>adult’s</w:t>
      </w:r>
      <w:r w:rsidRPr="00ED65AC">
        <w:rPr>
          <w:rStyle w:val="hgkelc"/>
          <w:color w:val="202124"/>
        </w:rPr>
        <w:t xml:space="preserve"> board and has a legal duty to cooperate with Safeguarding Adults Reviews arranged by the Safeguarding </w:t>
      </w:r>
      <w:r w:rsidR="00F60879" w:rsidRPr="00ED65AC">
        <w:rPr>
          <w:rStyle w:val="hgkelc"/>
          <w:color w:val="202124"/>
        </w:rPr>
        <w:t>adult’s</w:t>
      </w:r>
      <w:r w:rsidRPr="00ED65AC">
        <w:rPr>
          <w:rStyle w:val="hgkelc"/>
          <w:color w:val="202124"/>
        </w:rPr>
        <w:t xml:space="preserve"> board.</w:t>
      </w:r>
    </w:p>
    <w:p w14:paraId="22D127B8" w14:textId="77777777" w:rsidR="00A76E8B" w:rsidRPr="00ED65AC" w:rsidRDefault="00A76E8B" w:rsidP="00A76E8B">
      <w:pPr>
        <w:rPr>
          <w:lang w:val="en"/>
        </w:rPr>
      </w:pPr>
      <w:r w:rsidRPr="00ED65AC">
        <w:rPr>
          <w:lang w:val="en"/>
        </w:rPr>
        <w:t xml:space="preserve">The Care Act 2014 (Section 6) places duties on the local authority and its partners to cooperate in the </w:t>
      </w:r>
      <w:r w:rsidRPr="00ED65AC">
        <w:rPr>
          <w:rStyle w:val="Strong"/>
          <w:lang w:val="en"/>
        </w:rPr>
        <w:t>exercise of their functions relevant to care and support including those to protect adults</w:t>
      </w:r>
      <w:r w:rsidRPr="00ED65AC">
        <w:rPr>
          <w:lang w:val="en"/>
        </w:rPr>
        <w:t xml:space="preserve">. The safeguarding </w:t>
      </w:r>
      <w:r w:rsidR="00F60879" w:rsidRPr="00ED65AC">
        <w:rPr>
          <w:lang w:val="en"/>
        </w:rPr>
        <w:t>adult’s</w:t>
      </w:r>
      <w:r w:rsidRPr="00ED65AC">
        <w:rPr>
          <w:lang w:val="en"/>
        </w:rPr>
        <w:t xml:space="preserve"> board should ensure that it ‘has the involvement of all partners necessary to effectively carry out its duties’.</w:t>
      </w:r>
    </w:p>
    <w:p w14:paraId="4CED7FB5" w14:textId="77777777" w:rsidR="00A76E8B" w:rsidRPr="00ED65AC" w:rsidRDefault="00A76E8B" w:rsidP="00A76E8B">
      <w:pPr>
        <w:rPr>
          <w:lang w:val="en"/>
        </w:rPr>
      </w:pPr>
    </w:p>
    <w:p w14:paraId="4E490FA1" w14:textId="77777777" w:rsidR="00A76E8B" w:rsidRPr="00ED65AC" w:rsidRDefault="00A76E8B" w:rsidP="00A76E8B">
      <w:pPr>
        <w:rPr>
          <w:b/>
          <w:lang w:val="en"/>
        </w:rPr>
      </w:pPr>
      <w:r w:rsidRPr="00ED65AC">
        <w:rPr>
          <w:b/>
          <w:lang w:val="en"/>
        </w:rPr>
        <w:t>REFERRAL PROCESS FOR SAFEGUARDINGADULTS REVIEW</w:t>
      </w:r>
    </w:p>
    <w:p w14:paraId="63E97B43" w14:textId="77777777" w:rsidR="00A76E8B" w:rsidRPr="00ED65AC" w:rsidRDefault="00A76E8B" w:rsidP="00A76E8B">
      <w:pPr>
        <w:rPr>
          <w:lang w:val="en"/>
        </w:rPr>
      </w:pPr>
      <w:r w:rsidRPr="00ED65AC">
        <w:rPr>
          <w:lang w:val="en"/>
        </w:rPr>
        <w:t>Any agency including ELFT professionals can make a referral for SAR. ELFT practitioners can make a referral as the outcome of a section 42 enquiry or where complex cases identify poor practice, including lessons from ‘near misses’ which has been identified during a Serious Incident Review (SIR).</w:t>
      </w:r>
    </w:p>
    <w:p w14:paraId="0F2AA923" w14:textId="77777777" w:rsidR="00A76E8B" w:rsidRPr="00ED65AC" w:rsidRDefault="00A76E8B" w:rsidP="00A76E8B">
      <w:pPr>
        <w:rPr>
          <w:lang w:val="en"/>
        </w:rPr>
      </w:pPr>
      <w:r w:rsidRPr="00ED65AC">
        <w:rPr>
          <w:lang w:val="en"/>
        </w:rPr>
        <w:t>A referral for SAR may be made to the chair of the safeguarding adult’s board or the community safety partnership in case of a domestic abuse.</w:t>
      </w:r>
    </w:p>
    <w:p w14:paraId="72A7577D" w14:textId="77777777" w:rsidR="00A76E8B" w:rsidRPr="00ED65AC" w:rsidRDefault="00A76E8B" w:rsidP="00A76E8B">
      <w:pPr>
        <w:pStyle w:val="Default"/>
        <w:rPr>
          <w:rFonts w:ascii="Arial" w:hAnsi="Arial" w:cs="Arial"/>
          <w:sz w:val="22"/>
          <w:szCs w:val="22"/>
        </w:rPr>
      </w:pPr>
      <w:r w:rsidRPr="00ED65AC">
        <w:rPr>
          <w:rFonts w:ascii="Arial" w:hAnsi="Arial" w:cs="Arial"/>
          <w:sz w:val="22"/>
          <w:szCs w:val="22"/>
        </w:rPr>
        <w:t>Key considerations when deciding to make a SAR referral:</w:t>
      </w:r>
    </w:p>
    <w:p w14:paraId="18D443F5" w14:textId="77777777" w:rsidR="00A76E8B" w:rsidRPr="00ED65AC" w:rsidRDefault="00A76E8B" w:rsidP="00A76E8B">
      <w:pPr>
        <w:pStyle w:val="Default"/>
        <w:rPr>
          <w:rFonts w:ascii="Arial" w:hAnsi="Arial" w:cs="Arial"/>
          <w:sz w:val="22"/>
          <w:szCs w:val="22"/>
        </w:rPr>
      </w:pPr>
    </w:p>
    <w:p w14:paraId="223FD710" w14:textId="77777777" w:rsidR="00A76E8B" w:rsidRPr="00ED65AC" w:rsidRDefault="00A76E8B" w:rsidP="0027535E">
      <w:pPr>
        <w:pStyle w:val="Default"/>
        <w:widowControl/>
        <w:numPr>
          <w:ilvl w:val="0"/>
          <w:numId w:val="67"/>
        </w:numPr>
        <w:spacing w:after="19"/>
        <w:rPr>
          <w:rFonts w:ascii="Arial" w:hAnsi="Arial" w:cs="Arial"/>
          <w:sz w:val="22"/>
          <w:szCs w:val="22"/>
        </w:rPr>
      </w:pPr>
      <w:r w:rsidRPr="00ED65AC">
        <w:rPr>
          <w:rFonts w:ascii="Arial" w:hAnsi="Arial" w:cs="Arial"/>
          <w:sz w:val="22"/>
          <w:szCs w:val="22"/>
        </w:rPr>
        <w:t xml:space="preserve">If the person is alive, has there been </w:t>
      </w:r>
      <w:r w:rsidRPr="00ED65AC">
        <w:rPr>
          <w:rFonts w:ascii="Arial" w:hAnsi="Arial" w:cs="Arial"/>
          <w:b/>
          <w:bCs/>
          <w:sz w:val="22"/>
          <w:szCs w:val="22"/>
        </w:rPr>
        <w:t>serious abuse/neglect</w:t>
      </w:r>
      <w:r w:rsidRPr="00ED65AC">
        <w:rPr>
          <w:rFonts w:ascii="Arial" w:hAnsi="Arial" w:cs="Arial"/>
          <w:sz w:val="22"/>
          <w:szCs w:val="22"/>
        </w:rPr>
        <w:t xml:space="preserve">? </w:t>
      </w:r>
    </w:p>
    <w:p w14:paraId="062A381D" w14:textId="77777777" w:rsidR="00A76E8B" w:rsidRPr="00ED65AC" w:rsidRDefault="00A76E8B" w:rsidP="0027535E">
      <w:pPr>
        <w:pStyle w:val="Default"/>
        <w:widowControl/>
        <w:numPr>
          <w:ilvl w:val="0"/>
          <w:numId w:val="67"/>
        </w:numPr>
        <w:spacing w:after="19"/>
        <w:rPr>
          <w:rFonts w:ascii="Arial" w:hAnsi="Arial" w:cs="Arial"/>
          <w:sz w:val="22"/>
          <w:szCs w:val="22"/>
        </w:rPr>
      </w:pPr>
      <w:r w:rsidRPr="00ED65AC">
        <w:rPr>
          <w:rFonts w:ascii="Arial" w:hAnsi="Arial" w:cs="Arial"/>
          <w:sz w:val="22"/>
          <w:szCs w:val="22"/>
        </w:rPr>
        <w:t xml:space="preserve">Did or does the person have </w:t>
      </w:r>
      <w:r w:rsidRPr="00ED65AC">
        <w:rPr>
          <w:rFonts w:ascii="Arial" w:hAnsi="Arial" w:cs="Arial"/>
          <w:b/>
          <w:bCs/>
          <w:sz w:val="22"/>
          <w:szCs w:val="22"/>
        </w:rPr>
        <w:t>care and support needs</w:t>
      </w:r>
      <w:r w:rsidRPr="00ED65AC">
        <w:rPr>
          <w:rFonts w:ascii="Arial" w:hAnsi="Arial" w:cs="Arial"/>
          <w:sz w:val="22"/>
          <w:szCs w:val="22"/>
        </w:rPr>
        <w:t xml:space="preserve">? </w:t>
      </w:r>
    </w:p>
    <w:p w14:paraId="1CB765F6" w14:textId="77777777" w:rsidR="00A76E8B" w:rsidRPr="00ED65AC" w:rsidRDefault="00A76E8B" w:rsidP="0027535E">
      <w:pPr>
        <w:pStyle w:val="Default"/>
        <w:widowControl/>
        <w:numPr>
          <w:ilvl w:val="0"/>
          <w:numId w:val="67"/>
        </w:numPr>
        <w:spacing w:after="19"/>
        <w:rPr>
          <w:rFonts w:ascii="Arial" w:hAnsi="Arial" w:cs="Arial"/>
          <w:sz w:val="22"/>
          <w:szCs w:val="22"/>
        </w:rPr>
      </w:pPr>
      <w:r w:rsidRPr="00ED65AC">
        <w:rPr>
          <w:rFonts w:ascii="Arial" w:hAnsi="Arial" w:cs="Arial"/>
          <w:sz w:val="22"/>
          <w:szCs w:val="22"/>
        </w:rPr>
        <w:t xml:space="preserve">Has there been a </w:t>
      </w:r>
      <w:r w:rsidRPr="00ED65AC">
        <w:rPr>
          <w:rFonts w:ascii="Arial" w:hAnsi="Arial" w:cs="Arial"/>
          <w:b/>
          <w:bCs/>
          <w:sz w:val="22"/>
          <w:szCs w:val="22"/>
        </w:rPr>
        <w:t xml:space="preserve">concluded enquiry/investigation </w:t>
      </w:r>
      <w:r w:rsidRPr="00ED65AC">
        <w:rPr>
          <w:rFonts w:ascii="Arial" w:hAnsi="Arial" w:cs="Arial"/>
          <w:sz w:val="22"/>
          <w:szCs w:val="22"/>
        </w:rPr>
        <w:t xml:space="preserve">by an agency (e.g. Adult Social Care, Police, Health)? </w:t>
      </w:r>
    </w:p>
    <w:p w14:paraId="42CF5566" w14:textId="77777777" w:rsidR="00A76E8B" w:rsidRPr="00ED65AC" w:rsidRDefault="00A76E8B" w:rsidP="0027535E">
      <w:pPr>
        <w:pStyle w:val="Default"/>
        <w:widowControl/>
        <w:numPr>
          <w:ilvl w:val="0"/>
          <w:numId w:val="67"/>
        </w:numPr>
        <w:rPr>
          <w:rFonts w:ascii="Arial" w:hAnsi="Arial" w:cs="Arial"/>
          <w:sz w:val="22"/>
          <w:szCs w:val="22"/>
        </w:rPr>
      </w:pPr>
      <w:r w:rsidRPr="00ED65AC">
        <w:rPr>
          <w:rFonts w:ascii="Arial" w:hAnsi="Arial" w:cs="Arial"/>
          <w:sz w:val="22"/>
          <w:szCs w:val="22"/>
        </w:rPr>
        <w:t xml:space="preserve">Is there an indication for </w:t>
      </w:r>
      <w:r w:rsidRPr="00ED65AC">
        <w:rPr>
          <w:rFonts w:ascii="Arial" w:hAnsi="Arial" w:cs="Arial"/>
          <w:b/>
          <w:bCs/>
          <w:sz w:val="22"/>
          <w:szCs w:val="22"/>
        </w:rPr>
        <w:t xml:space="preserve">multi-agency </w:t>
      </w:r>
      <w:r w:rsidRPr="00ED65AC">
        <w:rPr>
          <w:rFonts w:ascii="Arial" w:hAnsi="Arial" w:cs="Arial"/>
          <w:sz w:val="22"/>
          <w:szCs w:val="22"/>
        </w:rPr>
        <w:t xml:space="preserve">learning? </w:t>
      </w:r>
    </w:p>
    <w:p w14:paraId="270C0B63" w14:textId="77777777" w:rsidR="00A76E8B" w:rsidRPr="00ED65AC" w:rsidRDefault="00A76E8B" w:rsidP="00A76E8B">
      <w:pPr>
        <w:pStyle w:val="Default"/>
        <w:ind w:left="720"/>
        <w:rPr>
          <w:rFonts w:ascii="Arial" w:hAnsi="Arial" w:cs="Arial"/>
          <w:sz w:val="22"/>
          <w:szCs w:val="22"/>
        </w:rPr>
      </w:pPr>
    </w:p>
    <w:p w14:paraId="141DACEF" w14:textId="77777777" w:rsidR="00A76E8B" w:rsidRPr="00ED65AC" w:rsidRDefault="00A76E8B" w:rsidP="00A76E8B">
      <w:pPr>
        <w:pStyle w:val="Default"/>
        <w:rPr>
          <w:rFonts w:ascii="Arial" w:hAnsi="Arial" w:cs="Arial"/>
          <w:sz w:val="22"/>
          <w:szCs w:val="22"/>
        </w:rPr>
      </w:pPr>
      <w:r w:rsidRPr="00ED65AC">
        <w:rPr>
          <w:rFonts w:ascii="Arial" w:hAnsi="Arial" w:cs="Arial"/>
          <w:bCs/>
          <w:sz w:val="22"/>
          <w:szCs w:val="22"/>
        </w:rPr>
        <w:t xml:space="preserve">Discuss the appropriateness of a referral with your supervisor/manager/Named Professional for Safeguarding adults: </w:t>
      </w:r>
    </w:p>
    <w:p w14:paraId="518009BD" w14:textId="77777777" w:rsidR="00A76E8B" w:rsidRPr="00ED65AC" w:rsidRDefault="00A76E8B" w:rsidP="00A76E8B">
      <w:pPr>
        <w:pStyle w:val="Default"/>
        <w:ind w:left="720"/>
        <w:rPr>
          <w:rFonts w:ascii="Arial" w:hAnsi="Arial" w:cs="Arial"/>
          <w:sz w:val="22"/>
          <w:szCs w:val="22"/>
        </w:rPr>
      </w:pPr>
    </w:p>
    <w:p w14:paraId="38028B5A" w14:textId="77777777" w:rsidR="00A76E8B" w:rsidRPr="00ED65AC" w:rsidRDefault="00A76E8B" w:rsidP="0027535E">
      <w:pPr>
        <w:pStyle w:val="Default"/>
        <w:widowControl/>
        <w:numPr>
          <w:ilvl w:val="0"/>
          <w:numId w:val="68"/>
        </w:numPr>
        <w:spacing w:after="24"/>
        <w:rPr>
          <w:rFonts w:ascii="Arial" w:hAnsi="Arial" w:cs="Arial"/>
          <w:sz w:val="22"/>
          <w:szCs w:val="22"/>
        </w:rPr>
      </w:pPr>
      <w:r w:rsidRPr="00ED65AC">
        <w:rPr>
          <w:rFonts w:ascii="Arial" w:hAnsi="Arial" w:cs="Arial"/>
          <w:sz w:val="22"/>
          <w:szCs w:val="22"/>
        </w:rPr>
        <w:t xml:space="preserve">Consider the criteria above and, the information in this briefing paper. </w:t>
      </w:r>
    </w:p>
    <w:p w14:paraId="54A8C08E" w14:textId="77777777" w:rsidR="00A76E8B" w:rsidRPr="00ED65AC" w:rsidRDefault="00A76E8B" w:rsidP="0027535E">
      <w:pPr>
        <w:pStyle w:val="Default"/>
        <w:widowControl/>
        <w:numPr>
          <w:ilvl w:val="0"/>
          <w:numId w:val="68"/>
        </w:numPr>
        <w:rPr>
          <w:rFonts w:ascii="Arial" w:hAnsi="Arial" w:cs="Arial"/>
          <w:sz w:val="22"/>
          <w:szCs w:val="22"/>
        </w:rPr>
      </w:pPr>
      <w:r w:rsidRPr="00ED65AC">
        <w:rPr>
          <w:rFonts w:ascii="Arial" w:hAnsi="Arial" w:cs="Arial"/>
          <w:sz w:val="22"/>
          <w:szCs w:val="22"/>
        </w:rPr>
        <w:t xml:space="preserve">Look at the referral form to see if you are able to evidence in all sections how the criteria are likely to be met. </w:t>
      </w:r>
    </w:p>
    <w:p w14:paraId="68EFDEA7" w14:textId="77777777" w:rsidR="00A76E8B" w:rsidRDefault="00A76E8B" w:rsidP="00A76E8B">
      <w:pPr>
        <w:pStyle w:val="Default"/>
        <w:ind w:left="720"/>
        <w:rPr>
          <w:rFonts w:ascii="Arial" w:hAnsi="Arial" w:cs="Arial"/>
          <w:sz w:val="22"/>
          <w:szCs w:val="22"/>
        </w:rPr>
      </w:pPr>
    </w:p>
    <w:p w14:paraId="553D890E" w14:textId="77777777" w:rsidR="00A7516D" w:rsidRDefault="00A7516D" w:rsidP="00A76E8B">
      <w:pPr>
        <w:pStyle w:val="Default"/>
        <w:ind w:left="720"/>
        <w:rPr>
          <w:rFonts w:ascii="Arial" w:hAnsi="Arial" w:cs="Arial"/>
          <w:sz w:val="22"/>
          <w:szCs w:val="22"/>
        </w:rPr>
      </w:pPr>
    </w:p>
    <w:p w14:paraId="34BFB681" w14:textId="77777777" w:rsidR="00A7516D" w:rsidRDefault="00A7516D" w:rsidP="00A76E8B">
      <w:pPr>
        <w:pStyle w:val="Default"/>
        <w:ind w:left="720"/>
        <w:rPr>
          <w:rFonts w:ascii="Arial" w:hAnsi="Arial" w:cs="Arial"/>
          <w:sz w:val="22"/>
          <w:szCs w:val="22"/>
        </w:rPr>
      </w:pPr>
    </w:p>
    <w:p w14:paraId="39C9333A" w14:textId="77777777" w:rsidR="00A7516D" w:rsidRDefault="00A7516D" w:rsidP="00A76E8B">
      <w:pPr>
        <w:pStyle w:val="Default"/>
        <w:ind w:left="720"/>
        <w:rPr>
          <w:rFonts w:ascii="Arial" w:hAnsi="Arial" w:cs="Arial"/>
          <w:sz w:val="22"/>
          <w:szCs w:val="22"/>
        </w:rPr>
      </w:pPr>
    </w:p>
    <w:p w14:paraId="76BF1308" w14:textId="77777777" w:rsidR="00A7516D" w:rsidRDefault="00A7516D" w:rsidP="00A76E8B">
      <w:pPr>
        <w:pStyle w:val="Default"/>
        <w:ind w:left="720"/>
        <w:rPr>
          <w:rFonts w:ascii="Arial" w:hAnsi="Arial" w:cs="Arial"/>
          <w:sz w:val="22"/>
          <w:szCs w:val="22"/>
        </w:rPr>
      </w:pPr>
    </w:p>
    <w:p w14:paraId="1B4A0761" w14:textId="77777777" w:rsidR="00A7516D" w:rsidRDefault="00A7516D" w:rsidP="00A76E8B">
      <w:pPr>
        <w:pStyle w:val="Default"/>
        <w:ind w:left="720"/>
        <w:rPr>
          <w:rFonts w:ascii="Arial" w:hAnsi="Arial" w:cs="Arial"/>
          <w:sz w:val="22"/>
          <w:szCs w:val="22"/>
        </w:rPr>
      </w:pPr>
    </w:p>
    <w:p w14:paraId="0209D641" w14:textId="77777777" w:rsidR="00A7516D" w:rsidRDefault="00A7516D" w:rsidP="00A76E8B">
      <w:pPr>
        <w:pStyle w:val="Default"/>
        <w:ind w:left="720"/>
        <w:rPr>
          <w:rFonts w:ascii="Arial" w:hAnsi="Arial" w:cs="Arial"/>
          <w:sz w:val="22"/>
          <w:szCs w:val="22"/>
        </w:rPr>
      </w:pPr>
    </w:p>
    <w:p w14:paraId="4E6D3010" w14:textId="77777777" w:rsidR="00A7516D" w:rsidRPr="00ED65AC" w:rsidRDefault="00A7516D" w:rsidP="00A76E8B">
      <w:pPr>
        <w:pStyle w:val="Default"/>
        <w:ind w:left="720"/>
        <w:rPr>
          <w:rFonts w:ascii="Arial" w:hAnsi="Arial" w:cs="Arial"/>
          <w:sz w:val="22"/>
          <w:szCs w:val="22"/>
        </w:rPr>
      </w:pPr>
    </w:p>
    <w:p w14:paraId="4DD9B559" w14:textId="77777777" w:rsidR="00A76E8B" w:rsidRPr="00ED65AC" w:rsidRDefault="00A76E8B" w:rsidP="00A76E8B">
      <w:pPr>
        <w:rPr>
          <w:b/>
          <w:lang w:val="en"/>
        </w:rPr>
      </w:pPr>
    </w:p>
    <w:p w14:paraId="340EF884" w14:textId="77777777" w:rsidR="00A76E8B" w:rsidRPr="00ED65AC" w:rsidRDefault="00A76E8B" w:rsidP="00A76E8B">
      <w:pPr>
        <w:rPr>
          <w:b/>
          <w:lang w:val="en"/>
        </w:rPr>
      </w:pPr>
      <w:r w:rsidRPr="00ED65AC">
        <w:rPr>
          <w:b/>
          <w:lang w:val="en"/>
        </w:rPr>
        <w:lastRenderedPageBreak/>
        <w:t>DUTIES AND RESPONSIBILITIES FOR TRUST STAFF:</w:t>
      </w:r>
    </w:p>
    <w:p w14:paraId="3D60A9FC" w14:textId="77777777" w:rsidR="00A76E8B" w:rsidRPr="00ED65AC" w:rsidRDefault="00A76E8B" w:rsidP="00A76E8B">
      <w:pPr>
        <w:rPr>
          <w:b/>
          <w:lang w:val="en"/>
        </w:rPr>
      </w:pPr>
    </w:p>
    <w:p w14:paraId="4065EDB5" w14:textId="77777777" w:rsidR="00A76E8B" w:rsidRPr="00ED65AC" w:rsidRDefault="00A76E8B" w:rsidP="00A76E8B">
      <w:pPr>
        <w:rPr>
          <w:b/>
        </w:rPr>
      </w:pPr>
    </w:p>
    <w:p w14:paraId="215D0555" w14:textId="77777777" w:rsidR="00A76E8B" w:rsidRPr="00ED65AC" w:rsidRDefault="00A76E8B" w:rsidP="00A76E8B">
      <w:pPr>
        <w:rPr>
          <w:b/>
        </w:rPr>
      </w:pPr>
    </w:p>
    <w:p w14:paraId="08A259C9" w14:textId="77777777" w:rsidR="00A76E8B" w:rsidRPr="00ED65AC" w:rsidRDefault="00A76E8B" w:rsidP="00A76E8B">
      <w:pPr>
        <w:rPr>
          <w:b/>
        </w:rPr>
      </w:pPr>
    </w:p>
    <w:p w14:paraId="575B2792" w14:textId="77777777" w:rsidR="00A76E8B" w:rsidRPr="00ED65AC" w:rsidRDefault="00A76E8B" w:rsidP="00A76E8B">
      <w:pPr>
        <w:rPr>
          <w:b/>
        </w:rPr>
      </w:pPr>
    </w:p>
    <w:p w14:paraId="5F09E4AD" w14:textId="77777777" w:rsidR="00A76E8B" w:rsidRPr="00ED65AC" w:rsidRDefault="00A76E8B" w:rsidP="00A76E8B">
      <w:pPr>
        <w:rPr>
          <w:b/>
          <w:lang w:val="en"/>
        </w:rPr>
      </w:pPr>
      <w:r w:rsidRPr="00ED65AC">
        <w:rPr>
          <w:b/>
          <w:noProof/>
        </w:rPr>
        <w:drawing>
          <wp:anchor distT="0" distB="0" distL="114300" distR="114300" simplePos="0" relativeHeight="251673600" behindDoc="0" locked="0" layoutInCell="1" allowOverlap="1" wp14:anchorId="222828B6" wp14:editId="79AE94FF">
            <wp:simplePos x="0" y="0"/>
            <wp:positionH relativeFrom="margin">
              <wp:align>center</wp:align>
            </wp:positionH>
            <wp:positionV relativeFrom="paragraph">
              <wp:posOffset>-331</wp:posOffset>
            </wp:positionV>
            <wp:extent cx="7235190" cy="7032625"/>
            <wp:effectExtent l="0" t="0" r="22860" b="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6" r:lo="rId157" r:qs="rId158" r:cs="rId159"/>
              </a:graphicData>
            </a:graphic>
            <wp14:sizeRelH relativeFrom="page">
              <wp14:pctWidth>0</wp14:pctWidth>
            </wp14:sizeRelH>
            <wp14:sizeRelV relativeFrom="page">
              <wp14:pctHeight>0</wp14:pctHeight>
            </wp14:sizeRelV>
          </wp:anchor>
        </w:drawing>
      </w:r>
    </w:p>
    <w:p w14:paraId="1996BC7B" w14:textId="77777777" w:rsidR="00A76E8B" w:rsidRPr="00ED65AC" w:rsidRDefault="00A76E8B" w:rsidP="00202ADE">
      <w:pPr>
        <w:tabs>
          <w:tab w:val="left" w:pos="1465"/>
        </w:tabs>
      </w:pPr>
    </w:p>
    <w:p w14:paraId="46C98949" w14:textId="77777777" w:rsidR="00A76E8B" w:rsidRPr="00ED65AC" w:rsidRDefault="00A76E8B" w:rsidP="00202ADE">
      <w:pPr>
        <w:tabs>
          <w:tab w:val="left" w:pos="1465"/>
        </w:tabs>
      </w:pPr>
    </w:p>
    <w:p w14:paraId="3CA47DC0" w14:textId="77777777" w:rsidR="00202ADE" w:rsidRPr="00ED65AC" w:rsidRDefault="00202ADE" w:rsidP="00202ADE">
      <w:pPr>
        <w:tabs>
          <w:tab w:val="left" w:pos="1465"/>
        </w:tabs>
      </w:pPr>
    </w:p>
    <w:p w14:paraId="0D790C7D" w14:textId="77777777" w:rsidR="00202ADE" w:rsidRPr="00ED65AC" w:rsidRDefault="00202ADE" w:rsidP="00202ADE">
      <w:pPr>
        <w:tabs>
          <w:tab w:val="left" w:pos="1465"/>
        </w:tabs>
      </w:pPr>
    </w:p>
    <w:p w14:paraId="77E0D3CD" w14:textId="77777777" w:rsidR="00202ADE" w:rsidRPr="00ED65AC" w:rsidRDefault="00A76E8B" w:rsidP="00202ADE">
      <w:pPr>
        <w:tabs>
          <w:tab w:val="left" w:pos="1465"/>
        </w:tabs>
      </w:pPr>
      <w:r w:rsidRPr="00ED65AC">
        <w:t>Appendix 6</w:t>
      </w:r>
    </w:p>
    <w:p w14:paraId="072A48C0" w14:textId="77777777" w:rsidR="00A76E8B" w:rsidRPr="00ED65AC" w:rsidRDefault="00A76E8B" w:rsidP="00202ADE">
      <w:pPr>
        <w:tabs>
          <w:tab w:val="left" w:pos="1465"/>
        </w:tabs>
      </w:pPr>
    </w:p>
    <w:p w14:paraId="7C35A92A" w14:textId="77777777" w:rsidR="00A76E8B" w:rsidRPr="00ED65AC" w:rsidRDefault="00A76E8B" w:rsidP="00A76E8B">
      <w:pPr>
        <w:spacing w:after="160" w:line="259" w:lineRule="auto"/>
        <w:ind w:left="0" w:firstLine="0"/>
        <w:jc w:val="left"/>
        <w:rPr>
          <w:rFonts w:eastAsiaTheme="minorHAnsi"/>
          <w:b/>
          <w:color w:val="auto"/>
          <w:lang w:eastAsia="en-US"/>
        </w:rPr>
      </w:pPr>
      <w:r w:rsidRPr="00ED65AC">
        <w:rPr>
          <w:rFonts w:eastAsiaTheme="minorHAnsi"/>
          <w:b/>
          <w:color w:val="auto"/>
          <w:lang w:eastAsia="en-US"/>
        </w:rPr>
        <w:t>Domestic Homicide Review PROTOCOL</w:t>
      </w:r>
    </w:p>
    <w:p w14:paraId="31A7B209" w14:textId="77777777" w:rsidR="00A76E8B" w:rsidRPr="00ED65AC" w:rsidRDefault="00A76E8B" w:rsidP="00A76E8B">
      <w:pPr>
        <w:spacing w:after="160" w:line="259" w:lineRule="auto"/>
        <w:ind w:left="0" w:firstLine="0"/>
        <w:jc w:val="left"/>
        <w:rPr>
          <w:rFonts w:eastAsiaTheme="minorHAnsi"/>
          <w:b/>
          <w:color w:val="auto"/>
          <w:lang w:eastAsia="en-US"/>
        </w:rPr>
      </w:pPr>
    </w:p>
    <w:p w14:paraId="0965CDD4" w14:textId="77777777" w:rsidR="00A76E8B" w:rsidRPr="00ED65AC" w:rsidRDefault="00A76E8B" w:rsidP="00A76E8B">
      <w:pPr>
        <w:pStyle w:val="Heading1"/>
        <w:shd w:val="clear" w:color="auto" w:fill="FFFFFF"/>
        <w:spacing w:after="0"/>
        <w:textAlignment w:val="baseline"/>
        <w:rPr>
          <w:b w:val="0"/>
        </w:rPr>
      </w:pPr>
      <w:r w:rsidRPr="00ED65AC">
        <w:rPr>
          <w:b w:val="0"/>
        </w:rPr>
        <w:t>Domestic Homicide Reviews (DHRs) were established on a statutory basis under Section 9 of the Domestic Violence, Crime and Victims Act (2004). This provision came into force on 13</w:t>
      </w:r>
      <w:r w:rsidRPr="00ED65AC">
        <w:rPr>
          <w:b w:val="0"/>
          <w:vertAlign w:val="superscript"/>
        </w:rPr>
        <w:t>th</w:t>
      </w:r>
      <w:r w:rsidRPr="00ED65AC">
        <w:rPr>
          <w:b w:val="0"/>
        </w:rPr>
        <w:t xml:space="preserve"> April 2011. </w:t>
      </w:r>
    </w:p>
    <w:p w14:paraId="2195E73A" w14:textId="77777777" w:rsidR="00A76E8B" w:rsidRPr="00ED65AC" w:rsidRDefault="00A76E8B" w:rsidP="00A76E8B">
      <w:pPr>
        <w:pStyle w:val="Heading1"/>
        <w:shd w:val="clear" w:color="auto" w:fill="FFFFFF"/>
        <w:spacing w:after="0"/>
        <w:textAlignment w:val="baseline"/>
        <w:rPr>
          <w:b w:val="0"/>
        </w:rPr>
      </w:pPr>
    </w:p>
    <w:p w14:paraId="0ED4722B" w14:textId="77777777" w:rsidR="00A76E8B" w:rsidRPr="00ED65AC" w:rsidRDefault="00A76E8B" w:rsidP="00A76E8B">
      <w:pPr>
        <w:pStyle w:val="Heading1"/>
        <w:shd w:val="clear" w:color="auto" w:fill="FFFFFF"/>
        <w:spacing w:after="0"/>
        <w:textAlignment w:val="baseline"/>
        <w:rPr>
          <w:b w:val="0"/>
        </w:rPr>
      </w:pPr>
      <w:r w:rsidRPr="00ED65AC">
        <w:rPr>
          <w:b w:val="0"/>
        </w:rPr>
        <w:t>Responsibility for undertaking domestic homicide reviews lies with the Community Safety Partnership (CSP) within the victim’s area of residence. (Where the victim’s area of residence is not known, the CSP responsibility will relate to the area where the victim was last known to have frequented as a first option and then considered on a case by case basis)</w:t>
      </w:r>
    </w:p>
    <w:p w14:paraId="072C83C9" w14:textId="77777777" w:rsidR="00A76E8B" w:rsidRPr="00ED65AC" w:rsidRDefault="00A76E8B" w:rsidP="00A76E8B">
      <w:pPr>
        <w:rPr>
          <w:rStyle w:val="hgkelc"/>
          <w:color w:val="202124"/>
        </w:rPr>
      </w:pPr>
    </w:p>
    <w:p w14:paraId="51C87748" w14:textId="77777777" w:rsidR="00A76E8B" w:rsidRPr="00ED65AC" w:rsidRDefault="00A76E8B" w:rsidP="00A76E8B">
      <w:pPr>
        <w:rPr>
          <w:b/>
        </w:rPr>
      </w:pPr>
    </w:p>
    <w:p w14:paraId="1294E704" w14:textId="77777777" w:rsidR="00A76E8B" w:rsidRPr="00ED65AC" w:rsidRDefault="00A76E8B" w:rsidP="00A76E8B">
      <w:pPr>
        <w:rPr>
          <w:b/>
        </w:rPr>
      </w:pPr>
      <w:r w:rsidRPr="00ED65AC">
        <w:rPr>
          <w:b/>
        </w:rPr>
        <w:t>What is a Domestic Homicide Review (DHR)?</w:t>
      </w:r>
    </w:p>
    <w:p w14:paraId="756F4078" w14:textId="77777777" w:rsidR="00A76E8B" w:rsidRPr="00ED65AC" w:rsidRDefault="00A76E8B" w:rsidP="00A76E8B">
      <w:pPr>
        <w:autoSpaceDE w:val="0"/>
        <w:autoSpaceDN w:val="0"/>
        <w:adjustRightInd w:val="0"/>
        <w:ind w:left="720"/>
      </w:pPr>
      <w:r w:rsidRPr="00ED65AC">
        <w:t>The Home Office Definition of Domestic Homicide Review (DHR) is as follows:</w:t>
      </w:r>
    </w:p>
    <w:p w14:paraId="48092864" w14:textId="77777777" w:rsidR="00A76E8B" w:rsidRPr="00ED65AC" w:rsidRDefault="00A76E8B" w:rsidP="00A76E8B">
      <w:pPr>
        <w:autoSpaceDE w:val="0"/>
        <w:autoSpaceDN w:val="0"/>
        <w:adjustRightInd w:val="0"/>
        <w:ind w:left="720"/>
        <w:rPr>
          <w:bCs/>
          <w:i/>
          <w:iCs/>
        </w:rPr>
      </w:pPr>
      <w:r w:rsidRPr="00ED65AC">
        <w:rPr>
          <w:b/>
          <w:bCs/>
          <w:i/>
          <w:iCs/>
        </w:rPr>
        <w:t>‘</w:t>
      </w:r>
      <w:r w:rsidRPr="00ED65AC">
        <w:rPr>
          <w:bCs/>
          <w:i/>
          <w:iCs/>
        </w:rPr>
        <w:t>A review of the circumstances in which the death of a person aged 16 years or over has, or appears to have resulted from violence, abuse or neglect by –</w:t>
      </w:r>
    </w:p>
    <w:p w14:paraId="225F5447" w14:textId="77777777" w:rsidR="00A76E8B" w:rsidRPr="00ED65AC" w:rsidRDefault="00A76E8B" w:rsidP="00A76E8B">
      <w:pPr>
        <w:autoSpaceDE w:val="0"/>
        <w:autoSpaceDN w:val="0"/>
        <w:adjustRightInd w:val="0"/>
        <w:ind w:left="720"/>
        <w:rPr>
          <w:bCs/>
          <w:i/>
          <w:iCs/>
        </w:rPr>
      </w:pPr>
      <w:r w:rsidRPr="00ED65AC">
        <w:rPr>
          <w:bCs/>
          <w:i/>
          <w:iCs/>
        </w:rPr>
        <w:t>(a) a person to whom (s)he was related or with whom (s)he was or had been in an intimate personal relationship, or;</w:t>
      </w:r>
    </w:p>
    <w:p w14:paraId="3E30FA5D" w14:textId="77777777" w:rsidR="00A76E8B" w:rsidRPr="00ED65AC" w:rsidRDefault="00A76E8B" w:rsidP="00A76E8B">
      <w:pPr>
        <w:autoSpaceDE w:val="0"/>
        <w:autoSpaceDN w:val="0"/>
        <w:adjustRightInd w:val="0"/>
        <w:ind w:left="720"/>
        <w:rPr>
          <w:bCs/>
          <w:i/>
          <w:iCs/>
        </w:rPr>
      </w:pPr>
      <w:r w:rsidRPr="00ED65AC">
        <w:rPr>
          <w:bCs/>
          <w:i/>
          <w:iCs/>
        </w:rPr>
        <w:t>(b) a member of the same household as himself/herself.</w:t>
      </w:r>
    </w:p>
    <w:p w14:paraId="7801A211" w14:textId="77777777" w:rsidR="00A76E8B" w:rsidRPr="00ED65AC" w:rsidRDefault="00A76E8B" w:rsidP="00A76E8B">
      <w:pPr>
        <w:autoSpaceDE w:val="0"/>
        <w:autoSpaceDN w:val="0"/>
        <w:adjustRightInd w:val="0"/>
        <w:ind w:left="720"/>
        <w:rPr>
          <w:bCs/>
          <w:i/>
          <w:iCs/>
        </w:rPr>
      </w:pPr>
      <w:r w:rsidRPr="00ED65AC">
        <w:rPr>
          <w:bCs/>
          <w:i/>
          <w:iCs/>
        </w:rPr>
        <w:t>A review to be held with a view to identifying the lessons to be learned from the death; this may include considering whether appropriate support, procedures resources and interventions were in place and responsive to the needs of the victim’.</w:t>
      </w:r>
    </w:p>
    <w:p w14:paraId="71B34FAC" w14:textId="77777777" w:rsidR="00A76E8B" w:rsidRPr="00ED65AC" w:rsidRDefault="00A76E8B" w:rsidP="00A76E8B">
      <w:pPr>
        <w:autoSpaceDE w:val="0"/>
        <w:autoSpaceDN w:val="0"/>
        <w:adjustRightInd w:val="0"/>
        <w:ind w:left="720"/>
      </w:pPr>
      <w:r w:rsidRPr="00ED65AC">
        <w:t xml:space="preserve">Intimate personal relationships include relationships between adults who are or have been intimate partners or family members, regardless of gender or sexuality. A member of the same household is defined in section 9(1) of the Domestic Violence, Crime and Victims Act [2004] as: </w:t>
      </w:r>
    </w:p>
    <w:p w14:paraId="0704701A" w14:textId="77777777" w:rsidR="00A76E8B" w:rsidRPr="00ED65AC" w:rsidRDefault="00A76E8B" w:rsidP="0027535E">
      <w:pPr>
        <w:numPr>
          <w:ilvl w:val="0"/>
          <w:numId w:val="56"/>
        </w:numPr>
        <w:tabs>
          <w:tab w:val="clear" w:pos="1140"/>
          <w:tab w:val="num" w:pos="1440"/>
        </w:tabs>
        <w:autoSpaceDE w:val="0"/>
        <w:autoSpaceDN w:val="0"/>
        <w:adjustRightInd w:val="0"/>
        <w:spacing w:after="0" w:line="240" w:lineRule="auto"/>
        <w:ind w:left="1440" w:hanging="720"/>
        <w:jc w:val="left"/>
      </w:pPr>
      <w:r w:rsidRPr="00ED65AC">
        <w:t xml:space="preserve">a person is to be regarded as a ’member’ of a particular household, even if (s)he does not live in that household, if (s)he visits it so often and for such periods of time that it is reasonable to regard that person as a member of it; </w:t>
      </w:r>
    </w:p>
    <w:p w14:paraId="504D373D" w14:textId="77777777" w:rsidR="00A76E8B" w:rsidRPr="00ED65AC" w:rsidRDefault="00A76E8B" w:rsidP="0027535E">
      <w:pPr>
        <w:numPr>
          <w:ilvl w:val="0"/>
          <w:numId w:val="56"/>
        </w:numPr>
        <w:tabs>
          <w:tab w:val="clear" w:pos="1140"/>
          <w:tab w:val="num" w:pos="1440"/>
        </w:tabs>
        <w:autoSpaceDE w:val="0"/>
        <w:autoSpaceDN w:val="0"/>
        <w:adjustRightInd w:val="0"/>
        <w:spacing w:after="0" w:line="240" w:lineRule="auto"/>
        <w:ind w:left="1440" w:hanging="720"/>
        <w:jc w:val="left"/>
      </w:pPr>
      <w:r w:rsidRPr="00ED65AC">
        <w:t xml:space="preserve">where a victim (V) lived in different households at different times, ‘the same household as V refers to the household in which V was living at the time of the act that caused V’s death. </w:t>
      </w:r>
    </w:p>
    <w:p w14:paraId="3D4CF5ED" w14:textId="77777777" w:rsidR="00A76E8B" w:rsidRPr="00ED65AC" w:rsidRDefault="00A76E8B" w:rsidP="00A76E8B">
      <w:pPr>
        <w:tabs>
          <w:tab w:val="num" w:pos="1440"/>
        </w:tabs>
        <w:autoSpaceDE w:val="0"/>
        <w:autoSpaceDN w:val="0"/>
        <w:adjustRightInd w:val="0"/>
        <w:spacing w:after="0" w:line="240" w:lineRule="auto"/>
        <w:ind w:left="1440"/>
      </w:pPr>
    </w:p>
    <w:p w14:paraId="4C836BF9" w14:textId="77777777" w:rsidR="00A76E8B" w:rsidRPr="00ED65AC" w:rsidRDefault="00A76E8B" w:rsidP="00A76E8B">
      <w:pPr>
        <w:autoSpaceDE w:val="0"/>
        <w:autoSpaceDN w:val="0"/>
        <w:adjustRightInd w:val="0"/>
        <w:ind w:left="720"/>
      </w:pPr>
      <w:r w:rsidRPr="00ED65AC">
        <w:t>When victims of domestic homicide are aged between 16 and 18, a child Serious Case Review should take precedence over a DHR. However, it is vital that any elements of domestic violence relating to the homicide are addressed fully and the review includes representatives with a thorough understanding of domestic violence.</w:t>
      </w:r>
    </w:p>
    <w:p w14:paraId="68D2185B" w14:textId="77777777" w:rsidR="00A76E8B" w:rsidRPr="00ED65AC" w:rsidRDefault="00A76E8B" w:rsidP="00A76E8B">
      <w:pPr>
        <w:pStyle w:val="Default"/>
        <w:ind w:left="720"/>
        <w:rPr>
          <w:rFonts w:ascii="Arial" w:hAnsi="Arial" w:cs="Arial"/>
          <w:color w:val="auto"/>
          <w:sz w:val="22"/>
          <w:szCs w:val="22"/>
        </w:rPr>
      </w:pPr>
    </w:p>
    <w:p w14:paraId="5EFD4049" w14:textId="77777777" w:rsidR="00A76E8B" w:rsidRPr="00ED65AC" w:rsidRDefault="00A76E8B" w:rsidP="00A76E8B">
      <w:pPr>
        <w:autoSpaceDE w:val="0"/>
        <w:autoSpaceDN w:val="0"/>
        <w:adjustRightInd w:val="0"/>
        <w:ind w:left="720"/>
      </w:pPr>
      <w:r w:rsidRPr="00ED65AC">
        <w:t>Where a victim took their own life (suicide) and the circumstances give rise to concern, for example it emerges that there was coercive controlling behaviour in the relationship, a review should be undertaken, even if a suspect is not charges with an offence or they are tried and acquitted.  Reviews are not about who is culpable.</w:t>
      </w:r>
    </w:p>
    <w:p w14:paraId="34981992" w14:textId="77777777" w:rsidR="00A76E8B" w:rsidRPr="00ED65AC" w:rsidRDefault="00A76E8B" w:rsidP="00A76E8B">
      <w:pPr>
        <w:pStyle w:val="Default"/>
        <w:rPr>
          <w:rFonts w:ascii="Arial" w:hAnsi="Arial" w:cs="Arial"/>
          <w:b/>
          <w:bCs/>
          <w:color w:val="auto"/>
          <w:sz w:val="22"/>
          <w:szCs w:val="22"/>
        </w:rPr>
      </w:pPr>
    </w:p>
    <w:p w14:paraId="4A19C2D7" w14:textId="77777777" w:rsidR="00A76E8B" w:rsidRPr="00ED65AC" w:rsidRDefault="00A76E8B" w:rsidP="00A76E8B">
      <w:pPr>
        <w:pStyle w:val="Heading1"/>
        <w:shd w:val="clear" w:color="auto" w:fill="FFFFFF"/>
        <w:spacing w:after="0"/>
        <w:textAlignment w:val="baseline"/>
        <w:rPr>
          <w:b w:val="0"/>
          <w:bCs/>
          <w:color w:val="258437"/>
          <w:spacing w:val="-5"/>
        </w:rPr>
      </w:pPr>
    </w:p>
    <w:p w14:paraId="595492E9" w14:textId="77777777" w:rsidR="00A76E8B" w:rsidRPr="00ED65AC" w:rsidRDefault="00A76E8B" w:rsidP="00A76E8B">
      <w:pPr>
        <w:rPr>
          <w:rStyle w:val="hgkelc"/>
          <w:color w:val="202124"/>
        </w:rPr>
      </w:pPr>
    </w:p>
    <w:p w14:paraId="1C94E890" w14:textId="77777777" w:rsidR="00A76E8B" w:rsidRPr="00ED65AC" w:rsidRDefault="00A76E8B" w:rsidP="00A76E8B">
      <w:pPr>
        <w:pStyle w:val="ListParagraph"/>
        <w:shd w:val="clear" w:color="auto" w:fill="FFFFFF"/>
        <w:spacing w:after="0" w:line="240" w:lineRule="auto"/>
        <w:textAlignment w:val="baseline"/>
        <w:rPr>
          <w:b/>
          <w:color w:val="525252"/>
          <w:shd w:val="clear" w:color="auto" w:fill="FFFFFF"/>
        </w:rPr>
      </w:pPr>
      <w:r w:rsidRPr="00ED65AC">
        <w:rPr>
          <w:b/>
          <w:color w:val="525252"/>
          <w:shd w:val="clear" w:color="auto" w:fill="FFFFFF"/>
        </w:rPr>
        <w:t>The purpose of Domestic Homicide Review not to reinvestigate the death or apportion blame, but to:</w:t>
      </w:r>
    </w:p>
    <w:p w14:paraId="17AA8FB7" w14:textId="77777777" w:rsidR="00A76E8B" w:rsidRPr="00ED65AC" w:rsidRDefault="00A76E8B" w:rsidP="00A76E8B">
      <w:pPr>
        <w:pStyle w:val="ListParagraph"/>
        <w:shd w:val="clear" w:color="auto" w:fill="FFFFFF"/>
        <w:spacing w:after="0" w:line="240" w:lineRule="auto"/>
        <w:textAlignment w:val="baseline"/>
        <w:rPr>
          <w:b/>
          <w:color w:val="525252"/>
          <w:shd w:val="clear" w:color="auto" w:fill="FFFFFF"/>
        </w:rPr>
      </w:pPr>
    </w:p>
    <w:p w14:paraId="05582A30" w14:textId="77777777" w:rsidR="00A76E8B" w:rsidRPr="00ED65AC" w:rsidRDefault="00A76E8B" w:rsidP="00A76E8B">
      <w:pPr>
        <w:pStyle w:val="ListParagraph"/>
        <w:shd w:val="clear" w:color="auto" w:fill="FFFFFF"/>
        <w:spacing w:after="0" w:line="240" w:lineRule="auto"/>
        <w:textAlignment w:val="baseline"/>
        <w:rPr>
          <w:color w:val="525252"/>
          <w:shd w:val="clear" w:color="auto" w:fill="FFFFFF"/>
        </w:rPr>
      </w:pPr>
    </w:p>
    <w:p w14:paraId="22572A96" w14:textId="77777777" w:rsidR="00A76E8B" w:rsidRPr="00ED65AC" w:rsidRDefault="00A76E8B" w:rsidP="0027535E">
      <w:pPr>
        <w:pStyle w:val="ListParagraph"/>
        <w:numPr>
          <w:ilvl w:val="0"/>
          <w:numId w:val="69"/>
        </w:numPr>
        <w:shd w:val="clear" w:color="auto" w:fill="FFFFFF"/>
        <w:spacing w:after="0" w:line="240" w:lineRule="auto"/>
        <w:jc w:val="left"/>
        <w:textAlignment w:val="baseline"/>
        <w:rPr>
          <w:rFonts w:eastAsia="Times New Roman"/>
          <w:color w:val="525252"/>
        </w:rPr>
      </w:pPr>
      <w:r w:rsidRPr="00ED65AC">
        <w:rPr>
          <w:rFonts w:eastAsia="Times New Roman"/>
          <w:color w:val="525252"/>
        </w:rPr>
        <w:t>establish what lessons are to be learned from the domestic homicide, regarding the way in which local professionals and organisations work individually and together to safeguard victims;</w:t>
      </w:r>
    </w:p>
    <w:p w14:paraId="05098A59" w14:textId="77777777" w:rsidR="00A76E8B" w:rsidRPr="00ED65AC" w:rsidRDefault="00A76E8B" w:rsidP="00A76E8B">
      <w:pPr>
        <w:pStyle w:val="ListParagraph"/>
        <w:shd w:val="clear" w:color="auto" w:fill="FFFFFF"/>
        <w:spacing w:after="0" w:line="240" w:lineRule="auto"/>
        <w:textAlignment w:val="baseline"/>
        <w:rPr>
          <w:rFonts w:eastAsia="Times New Roman"/>
          <w:color w:val="525252"/>
        </w:rPr>
      </w:pPr>
    </w:p>
    <w:p w14:paraId="5A0D213E" w14:textId="77777777" w:rsidR="00A76E8B" w:rsidRPr="00ED65AC" w:rsidRDefault="00A76E8B" w:rsidP="0027535E">
      <w:pPr>
        <w:pStyle w:val="ListParagraph"/>
        <w:numPr>
          <w:ilvl w:val="0"/>
          <w:numId w:val="69"/>
        </w:numPr>
        <w:shd w:val="clear" w:color="auto" w:fill="FFFFFF"/>
        <w:spacing w:after="0" w:line="240" w:lineRule="auto"/>
        <w:jc w:val="left"/>
        <w:textAlignment w:val="baseline"/>
        <w:rPr>
          <w:rFonts w:eastAsia="Times New Roman"/>
          <w:color w:val="525252"/>
        </w:rPr>
      </w:pPr>
      <w:r w:rsidRPr="00ED65AC">
        <w:rPr>
          <w:rFonts w:eastAsia="Times New Roman"/>
          <w:color w:val="525252"/>
        </w:rPr>
        <w:t>identify clearly what those lessons are, both within and between agencies, how they will be acted on, within what timescales, and what is expected to change as a result;</w:t>
      </w:r>
    </w:p>
    <w:p w14:paraId="44C1281B" w14:textId="77777777" w:rsidR="00A76E8B" w:rsidRPr="00ED65AC" w:rsidRDefault="00A76E8B" w:rsidP="00A76E8B">
      <w:pPr>
        <w:pStyle w:val="ListParagraph"/>
        <w:rPr>
          <w:rFonts w:eastAsia="Times New Roman"/>
          <w:color w:val="525252"/>
        </w:rPr>
      </w:pPr>
    </w:p>
    <w:p w14:paraId="412C72D1" w14:textId="77777777" w:rsidR="00A76E8B" w:rsidRPr="00ED65AC" w:rsidRDefault="00A76E8B" w:rsidP="00A76E8B">
      <w:pPr>
        <w:pStyle w:val="ListParagraph"/>
        <w:shd w:val="clear" w:color="auto" w:fill="FFFFFF"/>
        <w:spacing w:after="0" w:line="240" w:lineRule="auto"/>
        <w:textAlignment w:val="baseline"/>
        <w:rPr>
          <w:rFonts w:eastAsia="Times New Roman"/>
          <w:color w:val="525252"/>
        </w:rPr>
      </w:pPr>
    </w:p>
    <w:p w14:paraId="613DA20D" w14:textId="77777777" w:rsidR="00A76E8B" w:rsidRPr="00ED65AC" w:rsidRDefault="00A76E8B" w:rsidP="0027535E">
      <w:pPr>
        <w:pStyle w:val="ListParagraph"/>
        <w:numPr>
          <w:ilvl w:val="0"/>
          <w:numId w:val="69"/>
        </w:numPr>
        <w:shd w:val="clear" w:color="auto" w:fill="FFFFFF"/>
        <w:spacing w:after="0" w:line="240" w:lineRule="auto"/>
        <w:jc w:val="left"/>
        <w:textAlignment w:val="baseline"/>
        <w:rPr>
          <w:rFonts w:eastAsia="Times New Roman"/>
          <w:color w:val="525252"/>
        </w:rPr>
      </w:pPr>
      <w:r w:rsidRPr="00ED65AC">
        <w:rPr>
          <w:rFonts w:eastAsia="Times New Roman"/>
          <w:color w:val="525252"/>
        </w:rPr>
        <w:t>apply these lessons to service responses including changes to policies and procedures as appropriate; and to,</w:t>
      </w:r>
    </w:p>
    <w:p w14:paraId="147EBCAB" w14:textId="77777777" w:rsidR="00A76E8B" w:rsidRPr="00ED65AC" w:rsidRDefault="00A76E8B" w:rsidP="00A76E8B">
      <w:pPr>
        <w:pStyle w:val="ListParagraph"/>
        <w:shd w:val="clear" w:color="auto" w:fill="FFFFFF"/>
        <w:spacing w:after="0" w:line="240" w:lineRule="auto"/>
        <w:textAlignment w:val="baseline"/>
        <w:rPr>
          <w:rFonts w:eastAsia="Times New Roman"/>
          <w:color w:val="525252"/>
        </w:rPr>
      </w:pPr>
    </w:p>
    <w:p w14:paraId="5D18ADD5" w14:textId="77777777" w:rsidR="00A76E8B" w:rsidRPr="00ED65AC" w:rsidRDefault="00A76E8B" w:rsidP="0027535E">
      <w:pPr>
        <w:pStyle w:val="ListParagraph"/>
        <w:numPr>
          <w:ilvl w:val="0"/>
          <w:numId w:val="69"/>
        </w:numPr>
        <w:shd w:val="clear" w:color="auto" w:fill="FFFFFF"/>
        <w:spacing w:after="0" w:line="240" w:lineRule="auto"/>
        <w:jc w:val="left"/>
        <w:textAlignment w:val="baseline"/>
        <w:rPr>
          <w:rFonts w:eastAsia="Times New Roman"/>
          <w:color w:val="525252"/>
        </w:rPr>
      </w:pPr>
      <w:r w:rsidRPr="00ED65AC">
        <w:rPr>
          <w:rFonts w:eastAsia="Times New Roman"/>
          <w:color w:val="525252"/>
        </w:rPr>
        <w:t>prevent domestic violence homicide and improve service responses for all domestic violence victims and their children, through improved intra and inter-agency working.</w:t>
      </w:r>
    </w:p>
    <w:p w14:paraId="16D1A9AF" w14:textId="77777777" w:rsidR="00A76E8B" w:rsidRPr="00ED65AC" w:rsidRDefault="00A76E8B" w:rsidP="00A76E8B">
      <w:pPr>
        <w:rPr>
          <w:rStyle w:val="hgkelc"/>
          <w:color w:val="202124"/>
        </w:rPr>
      </w:pPr>
    </w:p>
    <w:p w14:paraId="0467683C" w14:textId="77777777" w:rsidR="00A76E8B" w:rsidRPr="00ED65AC" w:rsidRDefault="00A76E8B" w:rsidP="00A76E8B">
      <w:pPr>
        <w:rPr>
          <w:rStyle w:val="hgkelc"/>
          <w:color w:val="202124"/>
        </w:rPr>
      </w:pPr>
    </w:p>
    <w:p w14:paraId="0E16681E" w14:textId="77777777" w:rsidR="00A76E8B" w:rsidRPr="00ED65AC" w:rsidRDefault="00A76E8B" w:rsidP="00A76E8B">
      <w:pPr>
        <w:rPr>
          <w:rStyle w:val="hgkelc"/>
          <w:color w:val="202124"/>
        </w:rPr>
      </w:pPr>
    </w:p>
    <w:p w14:paraId="0CA501B8" w14:textId="77777777" w:rsidR="00A76E8B" w:rsidRPr="00ED65AC" w:rsidRDefault="00A76E8B" w:rsidP="00A76E8B">
      <w:pPr>
        <w:rPr>
          <w:rStyle w:val="hgkelc"/>
          <w:b/>
          <w:color w:val="202124"/>
        </w:rPr>
      </w:pPr>
      <w:r w:rsidRPr="00ED65AC">
        <w:rPr>
          <w:rStyle w:val="hgkelc"/>
          <w:color w:val="202124"/>
        </w:rPr>
        <w:t>THE ROLE OF THE TRUST IN DOMESTIC HOMOCIDE REVIEWS?</w:t>
      </w:r>
    </w:p>
    <w:p w14:paraId="313FB9E0" w14:textId="77777777" w:rsidR="00A76E8B" w:rsidRPr="00ED65AC" w:rsidRDefault="00A76E8B" w:rsidP="00A76E8B">
      <w:pPr>
        <w:rPr>
          <w:rStyle w:val="hgkelc"/>
          <w:color w:val="202124"/>
        </w:rPr>
      </w:pPr>
      <w:r w:rsidRPr="00ED65AC">
        <w:rPr>
          <w:rStyle w:val="hgkelc"/>
          <w:color w:val="202124"/>
        </w:rPr>
        <w:t>The trust is a partner on the Community Safety Partnership and has a legal duty to cooperate with Domestic Homicide Reviews arranged by Community Safety Partnership.</w:t>
      </w:r>
    </w:p>
    <w:p w14:paraId="74CA8B88" w14:textId="77777777" w:rsidR="00A76E8B" w:rsidRPr="00ED65AC" w:rsidRDefault="00A76E8B" w:rsidP="00A76E8B">
      <w:pPr>
        <w:pStyle w:val="NormalWeb"/>
        <w:shd w:val="clear" w:color="auto" w:fill="FFFFFF"/>
        <w:rPr>
          <w:rFonts w:ascii="Arial" w:hAnsi="Arial" w:cs="Arial"/>
          <w:color w:val="212121"/>
          <w:sz w:val="22"/>
          <w:szCs w:val="22"/>
        </w:rPr>
      </w:pPr>
      <w:r w:rsidRPr="00ED65AC">
        <w:rPr>
          <w:rFonts w:ascii="Arial" w:hAnsi="Arial" w:cs="Arial"/>
          <w:color w:val="212121"/>
          <w:sz w:val="22"/>
          <w:szCs w:val="22"/>
        </w:rPr>
        <w:t>The partnership is responsible for commissioning Domestic Homicide Reviews under the </w:t>
      </w:r>
      <w:hyperlink r:id="rId161" w:history="1">
        <w:r w:rsidRPr="00ED65AC">
          <w:rPr>
            <w:rStyle w:val="Hyperlink"/>
            <w:rFonts w:ascii="Arial" w:hAnsi="Arial" w:cs="Arial"/>
            <w:color w:val="2C2D84"/>
            <w:sz w:val="22"/>
            <w:szCs w:val="22"/>
          </w:rPr>
          <w:t>Domestic Violence, Crime and Victims Act 2004</w:t>
        </w:r>
      </w:hyperlink>
      <w:r w:rsidRPr="00ED65AC">
        <w:rPr>
          <w:rFonts w:ascii="Arial" w:hAnsi="Arial" w:cs="Arial"/>
          <w:color w:val="212121"/>
          <w:sz w:val="22"/>
          <w:szCs w:val="22"/>
        </w:rPr>
        <w:t>. These are independently chaired and a full report is sent to the Home Office.</w:t>
      </w:r>
    </w:p>
    <w:p w14:paraId="1957D359" w14:textId="77777777" w:rsidR="00A76E8B" w:rsidRPr="00ED65AC" w:rsidRDefault="00A76E8B" w:rsidP="00A76E8B">
      <w:pPr>
        <w:rPr>
          <w:rStyle w:val="hgkelc"/>
          <w:color w:val="202124"/>
        </w:rPr>
      </w:pPr>
    </w:p>
    <w:p w14:paraId="5953C962" w14:textId="77777777" w:rsidR="00A76E8B" w:rsidRPr="00ED65AC" w:rsidRDefault="00A76E8B" w:rsidP="00A76E8B">
      <w:pPr>
        <w:shd w:val="clear" w:color="auto" w:fill="FFFFFF"/>
        <w:spacing w:after="0" w:line="240" w:lineRule="auto"/>
        <w:textAlignment w:val="baseline"/>
        <w:rPr>
          <w:rFonts w:eastAsia="Times New Roman"/>
          <w:color w:val="525252"/>
        </w:rPr>
      </w:pPr>
      <w:r w:rsidRPr="00ED65AC">
        <w:rPr>
          <w:rFonts w:eastAsia="Times New Roman"/>
          <w:color w:val="525252"/>
        </w:rPr>
        <w:t>The DHR will usually draw upon information obtained from:</w:t>
      </w:r>
    </w:p>
    <w:p w14:paraId="7E619C73" w14:textId="77777777" w:rsidR="00A76E8B" w:rsidRPr="00ED65AC" w:rsidRDefault="00A76E8B" w:rsidP="00A76E8B">
      <w:pPr>
        <w:shd w:val="clear" w:color="auto" w:fill="FFFFFF"/>
        <w:spacing w:after="0" w:line="240" w:lineRule="auto"/>
        <w:textAlignment w:val="baseline"/>
        <w:rPr>
          <w:rFonts w:eastAsia="Times New Roman"/>
          <w:color w:val="525252"/>
        </w:rPr>
      </w:pPr>
    </w:p>
    <w:p w14:paraId="01BBDE8B" w14:textId="77777777" w:rsidR="00A76E8B" w:rsidRPr="00ED65AC" w:rsidRDefault="00A76E8B" w:rsidP="0027535E">
      <w:pPr>
        <w:pStyle w:val="ListParagraph"/>
        <w:numPr>
          <w:ilvl w:val="0"/>
          <w:numId w:val="70"/>
        </w:numPr>
        <w:shd w:val="clear" w:color="auto" w:fill="FFFFFF"/>
        <w:spacing w:after="0" w:line="240" w:lineRule="auto"/>
        <w:jc w:val="left"/>
        <w:textAlignment w:val="baseline"/>
        <w:rPr>
          <w:rFonts w:eastAsia="Times New Roman"/>
          <w:color w:val="525252"/>
        </w:rPr>
      </w:pPr>
      <w:r w:rsidRPr="00ED65AC">
        <w:rPr>
          <w:rFonts w:eastAsia="Times New Roman"/>
          <w:color w:val="525252"/>
        </w:rPr>
        <w:t>interviewing family members;</w:t>
      </w:r>
    </w:p>
    <w:p w14:paraId="1F552A3A" w14:textId="77777777" w:rsidR="00A76E8B" w:rsidRPr="00ED65AC" w:rsidRDefault="00A76E8B" w:rsidP="0027535E">
      <w:pPr>
        <w:pStyle w:val="ListParagraph"/>
        <w:numPr>
          <w:ilvl w:val="0"/>
          <w:numId w:val="70"/>
        </w:numPr>
        <w:shd w:val="clear" w:color="auto" w:fill="FFFFFF"/>
        <w:spacing w:after="0" w:line="240" w:lineRule="auto"/>
        <w:jc w:val="left"/>
        <w:textAlignment w:val="baseline"/>
        <w:rPr>
          <w:rFonts w:eastAsia="Times New Roman"/>
          <w:color w:val="525252"/>
        </w:rPr>
      </w:pPr>
      <w:r w:rsidRPr="00ED65AC">
        <w:rPr>
          <w:rFonts w:eastAsia="Times New Roman"/>
          <w:color w:val="525252"/>
        </w:rPr>
        <w:t>interviewing significant people who may have known the victim; and,</w:t>
      </w:r>
    </w:p>
    <w:p w14:paraId="2141C19A" w14:textId="77777777" w:rsidR="00A76E8B" w:rsidRPr="00ED65AC" w:rsidRDefault="00A76E8B" w:rsidP="0027535E">
      <w:pPr>
        <w:pStyle w:val="ListParagraph"/>
        <w:numPr>
          <w:ilvl w:val="0"/>
          <w:numId w:val="70"/>
        </w:numPr>
        <w:shd w:val="clear" w:color="auto" w:fill="FFFFFF"/>
        <w:spacing w:after="0" w:line="240" w:lineRule="auto"/>
        <w:jc w:val="left"/>
        <w:textAlignment w:val="baseline"/>
        <w:rPr>
          <w:rFonts w:eastAsia="Times New Roman"/>
          <w:color w:val="525252"/>
        </w:rPr>
      </w:pPr>
      <w:r w:rsidRPr="00ED65AC">
        <w:rPr>
          <w:rFonts w:eastAsia="Times New Roman"/>
          <w:color w:val="525252"/>
        </w:rPr>
        <w:t>obtaining information from participating agencies, either by way of an Individual Management Review (IMR), or by other means such as a chronology of events.</w:t>
      </w:r>
    </w:p>
    <w:p w14:paraId="72ACE2D8" w14:textId="77777777" w:rsidR="00A76E8B" w:rsidRPr="00ED65AC" w:rsidRDefault="00A76E8B" w:rsidP="00A76E8B">
      <w:pPr>
        <w:pStyle w:val="Heading1"/>
        <w:shd w:val="clear" w:color="auto" w:fill="FFFFFF"/>
        <w:spacing w:after="0"/>
        <w:textAlignment w:val="baseline"/>
        <w:rPr>
          <w:b w:val="0"/>
          <w:bCs/>
          <w:color w:val="258437"/>
          <w:spacing w:val="-5"/>
        </w:rPr>
      </w:pPr>
    </w:p>
    <w:p w14:paraId="6D87779F" w14:textId="77777777" w:rsidR="00A76E8B" w:rsidRPr="00ED65AC" w:rsidRDefault="00A76E8B" w:rsidP="00A76E8B">
      <w:pPr>
        <w:rPr>
          <w:color w:val="202124"/>
        </w:rPr>
      </w:pPr>
    </w:p>
    <w:p w14:paraId="0104F20C" w14:textId="77777777" w:rsidR="00A76E8B" w:rsidRPr="00ED65AC" w:rsidRDefault="00A76E8B" w:rsidP="00A76E8B">
      <w:pPr>
        <w:pStyle w:val="Default"/>
        <w:ind w:left="720"/>
        <w:rPr>
          <w:rFonts w:ascii="Arial" w:hAnsi="Arial" w:cs="Arial"/>
          <w:sz w:val="22"/>
          <w:szCs w:val="22"/>
        </w:rPr>
      </w:pPr>
    </w:p>
    <w:p w14:paraId="35C65D66" w14:textId="77777777" w:rsidR="00A76E8B" w:rsidRPr="00ED65AC" w:rsidRDefault="00A76E8B" w:rsidP="00A76E8B">
      <w:pPr>
        <w:rPr>
          <w:b/>
          <w:lang w:val="en"/>
        </w:rPr>
      </w:pPr>
    </w:p>
    <w:p w14:paraId="15F9DDE3" w14:textId="77777777" w:rsidR="00A76E8B" w:rsidRPr="00ED65AC" w:rsidRDefault="00A76E8B" w:rsidP="00A76E8B">
      <w:pPr>
        <w:rPr>
          <w:b/>
          <w:lang w:val="en"/>
        </w:rPr>
      </w:pPr>
    </w:p>
    <w:p w14:paraId="2DC20583" w14:textId="77777777" w:rsidR="00A76E8B" w:rsidRPr="00ED65AC" w:rsidRDefault="00A76E8B" w:rsidP="00A76E8B">
      <w:pPr>
        <w:rPr>
          <w:b/>
          <w:lang w:val="en"/>
        </w:rPr>
      </w:pPr>
    </w:p>
    <w:p w14:paraId="075A4756" w14:textId="77777777" w:rsidR="00A76E8B" w:rsidRPr="00ED65AC" w:rsidRDefault="00A76E8B" w:rsidP="00A76E8B">
      <w:pPr>
        <w:rPr>
          <w:b/>
          <w:lang w:val="en"/>
        </w:rPr>
      </w:pPr>
    </w:p>
    <w:p w14:paraId="2D6F726E" w14:textId="77777777" w:rsidR="00A76E8B" w:rsidRPr="00ED65AC" w:rsidRDefault="00A76E8B" w:rsidP="00A76E8B">
      <w:pPr>
        <w:rPr>
          <w:b/>
          <w:lang w:val="en"/>
        </w:rPr>
      </w:pPr>
    </w:p>
    <w:p w14:paraId="2785A4AE" w14:textId="77777777" w:rsidR="00A7516D" w:rsidRDefault="00A7516D">
      <w:pPr>
        <w:spacing w:after="160" w:line="259" w:lineRule="auto"/>
        <w:ind w:left="0" w:firstLine="0"/>
        <w:jc w:val="left"/>
        <w:rPr>
          <w:b/>
          <w:lang w:val="en"/>
        </w:rPr>
      </w:pPr>
      <w:r>
        <w:rPr>
          <w:b/>
          <w:lang w:val="en"/>
        </w:rPr>
        <w:br w:type="page"/>
      </w:r>
    </w:p>
    <w:p w14:paraId="4D0B5BF6" w14:textId="77777777" w:rsidR="00A76E8B" w:rsidRPr="00ED65AC" w:rsidRDefault="00A76E8B" w:rsidP="00A76E8B">
      <w:pPr>
        <w:rPr>
          <w:b/>
          <w:lang w:val="en"/>
        </w:rPr>
      </w:pPr>
      <w:r w:rsidRPr="00ED65AC">
        <w:rPr>
          <w:b/>
          <w:lang w:val="en"/>
        </w:rPr>
        <w:lastRenderedPageBreak/>
        <w:t>DUTIES AND RESPONSIBILITIES FOR TRUST STAFF:</w:t>
      </w:r>
    </w:p>
    <w:p w14:paraId="47D3C169" w14:textId="77777777" w:rsidR="00A76E8B" w:rsidRPr="00ED65AC" w:rsidRDefault="00A76E8B" w:rsidP="00A76E8B">
      <w:pPr>
        <w:rPr>
          <w:b/>
          <w:lang w:val="en"/>
        </w:rPr>
      </w:pPr>
    </w:p>
    <w:p w14:paraId="21AFB934" w14:textId="77777777" w:rsidR="00A76E8B" w:rsidRPr="00ED65AC" w:rsidRDefault="00A76E8B" w:rsidP="00A76E8B">
      <w:pPr>
        <w:rPr>
          <w:b/>
          <w:lang w:val="en"/>
        </w:rPr>
      </w:pPr>
      <w:r w:rsidRPr="00ED65AC">
        <w:rPr>
          <w:b/>
          <w:noProof/>
        </w:rPr>
        <w:drawing>
          <wp:anchor distT="0" distB="0" distL="114300" distR="114300" simplePos="0" relativeHeight="251675648" behindDoc="0" locked="0" layoutInCell="1" allowOverlap="1" wp14:anchorId="3996F465" wp14:editId="6F2AA6F9">
            <wp:simplePos x="0" y="0"/>
            <wp:positionH relativeFrom="page">
              <wp:posOffset>87464</wp:posOffset>
            </wp:positionH>
            <wp:positionV relativeFrom="paragraph">
              <wp:posOffset>580</wp:posOffset>
            </wp:positionV>
            <wp:extent cx="7331103" cy="7175555"/>
            <wp:effectExtent l="0" t="0" r="22225"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2" r:lo="rId163" r:qs="rId164" r:cs="rId165"/>
              </a:graphicData>
            </a:graphic>
            <wp14:sizeRelH relativeFrom="page">
              <wp14:pctWidth>0</wp14:pctWidth>
            </wp14:sizeRelH>
            <wp14:sizeRelV relativeFrom="page">
              <wp14:pctHeight>0</wp14:pctHeight>
            </wp14:sizeRelV>
          </wp:anchor>
        </w:drawing>
      </w:r>
    </w:p>
    <w:p w14:paraId="6D60D47B" w14:textId="77777777" w:rsidR="00A76E8B" w:rsidRPr="00ED65AC" w:rsidRDefault="00A76E8B" w:rsidP="00A76E8B">
      <w:pPr>
        <w:spacing w:after="160" w:line="259" w:lineRule="auto"/>
        <w:ind w:left="0" w:firstLine="0"/>
        <w:jc w:val="left"/>
        <w:rPr>
          <w:rFonts w:eastAsiaTheme="minorHAnsi"/>
          <w:b/>
          <w:color w:val="auto"/>
          <w:lang w:eastAsia="en-US"/>
        </w:rPr>
      </w:pPr>
    </w:p>
    <w:p w14:paraId="36C475A9" w14:textId="77777777" w:rsidR="00A76E8B" w:rsidRPr="00ED65AC" w:rsidRDefault="00A76E8B" w:rsidP="00A76E8B">
      <w:pPr>
        <w:spacing w:after="160" w:line="259" w:lineRule="auto"/>
        <w:ind w:left="0" w:firstLine="0"/>
        <w:jc w:val="left"/>
        <w:rPr>
          <w:rFonts w:eastAsiaTheme="minorHAnsi"/>
          <w:b/>
          <w:color w:val="auto"/>
          <w:lang w:eastAsia="en-US"/>
        </w:rPr>
      </w:pPr>
    </w:p>
    <w:p w14:paraId="29E29B5A" w14:textId="77777777" w:rsidR="00A76E8B" w:rsidRPr="00ED65AC" w:rsidRDefault="00A76E8B" w:rsidP="00A76E8B">
      <w:pPr>
        <w:spacing w:after="160" w:line="259" w:lineRule="auto"/>
        <w:ind w:left="0" w:firstLine="0"/>
        <w:jc w:val="left"/>
        <w:rPr>
          <w:rFonts w:eastAsiaTheme="minorHAnsi"/>
          <w:b/>
          <w:color w:val="auto"/>
          <w:lang w:eastAsia="en-US"/>
        </w:rPr>
      </w:pPr>
    </w:p>
    <w:p w14:paraId="756EA60E" w14:textId="77777777" w:rsidR="00A76E8B" w:rsidRPr="00ED65AC" w:rsidRDefault="00A76E8B" w:rsidP="00202ADE">
      <w:pPr>
        <w:tabs>
          <w:tab w:val="left" w:pos="1465"/>
        </w:tabs>
      </w:pPr>
    </w:p>
    <w:sectPr w:rsidR="00A76E8B" w:rsidRPr="00ED65AC" w:rsidSect="0049479E">
      <w:headerReference w:type="default" r:id="rId167"/>
      <w:footerReference w:type="default" r:id="rId168"/>
      <w:pgSz w:w="11906" w:h="16838"/>
      <w:pgMar w:top="1440" w:right="1440" w:bottom="1440" w:left="1440" w:header="73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Abongile Mlinjana" w:date="2023-05-19T13:24:00Z" w:initials="AM">
    <w:p w14:paraId="2493C5EF" w14:textId="77777777" w:rsidR="00844AE7" w:rsidRDefault="00844AE7" w:rsidP="00844AE7">
      <w:pPr>
        <w:pStyle w:val="CommentText"/>
        <w:ind w:left="0" w:firstLine="0"/>
        <w:jc w:val="left"/>
      </w:pPr>
      <w:r>
        <w:rPr>
          <w:rStyle w:val="CommentReference"/>
        </w:rPr>
        <w:annotationRef/>
      </w:r>
      <w:r>
        <w:t>Local Authourities</w:t>
      </w:r>
    </w:p>
  </w:comment>
  <w:comment w:id="18" w:author="Abongile Mlinjana" w:date="2023-05-19T13:26:00Z" w:initials="AM">
    <w:p w14:paraId="541D2FE6" w14:textId="77777777" w:rsidR="00844AE7" w:rsidRDefault="00844AE7" w:rsidP="00844AE7">
      <w:pPr>
        <w:pStyle w:val="CommentText"/>
        <w:ind w:left="0" w:firstLine="0"/>
        <w:jc w:val="left"/>
      </w:pPr>
      <w:r>
        <w:rPr>
          <w:rStyle w:val="CommentReference"/>
        </w:rPr>
        <w:annotationRef/>
      </w:r>
      <w:r>
        <w:t>Deprivation of Liberty Safeguards (DoLS)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93C5EF" w15:done="0"/>
  <w15:commentEx w15:paraId="541D2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F94" w16cex:dateUtc="2023-05-19T11:52:00Z"/>
  <w16cex:commentExtensible w16cex:durableId="28120F6B" w16cex:dateUtc="2023-05-19T14:08:00Z"/>
  <w16cex:commentExtensible w16cex:durableId="2811F6FA" w16cex:dateUtc="2023-05-19T12:24:00Z"/>
  <w16cex:commentExtensible w16cex:durableId="2811F78F" w16cex:dateUtc="2023-05-19T12:26:00Z"/>
  <w16cex:commentExtensible w16cex:durableId="2811F827" w16cex:dateUtc="2023-05-19T12:29:00Z"/>
  <w16cex:commentExtensible w16cex:durableId="2811FAE2" w16cex:dateUtc="2023-05-19T12:40:00Z"/>
  <w16cex:commentExtensible w16cex:durableId="2811FC34" w16cex:dateUtc="2023-05-19T12:46:00Z"/>
  <w16cex:commentExtensible w16cex:durableId="2811FF6C" w16cex:dateUtc="2023-05-19T13:00:00Z"/>
  <w16cex:commentExtensible w16cex:durableId="28120B5A" w16cex:dateUtc="2023-05-19T13:51:00Z"/>
  <w16cex:commentExtensible w16cex:durableId="28120C3C" w16cex:dateUtc="2023-05-19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C7E41" w16cid:durableId="2811EF94"/>
  <w16cid:commentId w16cid:paraId="266D4DAF" w16cid:durableId="28120F6B"/>
  <w16cid:commentId w16cid:paraId="1520F85A" w16cid:durableId="2811F6FA"/>
  <w16cid:commentId w16cid:paraId="37D87BF5" w16cid:durableId="2811F78F"/>
  <w16cid:commentId w16cid:paraId="4ED3B417" w16cid:durableId="2811F827"/>
  <w16cid:commentId w16cid:paraId="367AA9AB" w16cid:durableId="2811FAE2"/>
  <w16cid:commentId w16cid:paraId="2B2EA918" w16cid:durableId="2811FC34"/>
  <w16cid:commentId w16cid:paraId="74C1344A" w16cid:durableId="2811FF6C"/>
  <w16cid:commentId w16cid:paraId="4E90CA55" w16cid:durableId="28120B5A"/>
  <w16cid:commentId w16cid:paraId="6C180C01" w16cid:durableId="28120C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5E357" w14:textId="77777777" w:rsidR="00BA1F25" w:rsidRDefault="00BA1F25" w:rsidP="00220D05">
      <w:pPr>
        <w:spacing w:after="0" w:line="240" w:lineRule="auto"/>
      </w:pPr>
      <w:r>
        <w:separator/>
      </w:r>
    </w:p>
  </w:endnote>
  <w:endnote w:type="continuationSeparator" w:id="0">
    <w:p w14:paraId="687E6C7C" w14:textId="77777777" w:rsidR="00BA1F25" w:rsidRDefault="00BA1F25" w:rsidP="0022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858174"/>
      <w:docPartObj>
        <w:docPartGallery w:val="Page Numbers (Bottom of Page)"/>
        <w:docPartUnique/>
      </w:docPartObj>
    </w:sdtPr>
    <w:sdtEndPr>
      <w:rPr>
        <w:noProof/>
      </w:rPr>
    </w:sdtEndPr>
    <w:sdtContent>
      <w:p w14:paraId="4DAF3494" w14:textId="29B7546F" w:rsidR="00844AE7" w:rsidRDefault="00844AE7">
        <w:pPr>
          <w:pStyle w:val="Footer"/>
          <w:jc w:val="center"/>
        </w:pPr>
        <w:r>
          <w:fldChar w:fldCharType="begin"/>
        </w:r>
        <w:r>
          <w:instrText xml:space="preserve"> PAGE   \* MERGEFORMAT </w:instrText>
        </w:r>
        <w:r>
          <w:fldChar w:fldCharType="separate"/>
        </w:r>
        <w:r w:rsidR="002D371E">
          <w:rPr>
            <w:noProof/>
          </w:rPr>
          <w:t>1</w:t>
        </w:r>
        <w:r>
          <w:rPr>
            <w:noProof/>
          </w:rPr>
          <w:fldChar w:fldCharType="end"/>
        </w:r>
      </w:p>
    </w:sdtContent>
  </w:sdt>
  <w:p w14:paraId="5580E635" w14:textId="77777777" w:rsidR="00844AE7" w:rsidRDefault="00844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BF685" w14:textId="77777777" w:rsidR="00BA1F25" w:rsidRDefault="00BA1F25" w:rsidP="00220D05">
      <w:pPr>
        <w:spacing w:after="0" w:line="240" w:lineRule="auto"/>
      </w:pPr>
      <w:r>
        <w:separator/>
      </w:r>
    </w:p>
  </w:footnote>
  <w:footnote w:type="continuationSeparator" w:id="0">
    <w:p w14:paraId="38CF558E" w14:textId="77777777" w:rsidR="00BA1F25" w:rsidRDefault="00BA1F25" w:rsidP="00220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2116A" w14:textId="77777777" w:rsidR="00844AE7" w:rsidRDefault="00844AE7" w:rsidP="00202ADE">
    <w:pPr>
      <w:pStyle w:val="Header"/>
      <w:ind w:left="0" w:firstLine="0"/>
    </w:pPr>
    <w:r>
      <w:ptab w:relativeTo="margin" w:alignment="right" w:leader="none"/>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225"/>
    <w:multiLevelType w:val="hybridMultilevel"/>
    <w:tmpl w:val="EBD4C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682CB2"/>
    <w:multiLevelType w:val="hybridMultilevel"/>
    <w:tmpl w:val="D7ECF1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55E26E7"/>
    <w:multiLevelType w:val="hybridMultilevel"/>
    <w:tmpl w:val="CAFC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470F9"/>
    <w:multiLevelType w:val="hybridMultilevel"/>
    <w:tmpl w:val="22AC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7366F"/>
    <w:multiLevelType w:val="hybridMultilevel"/>
    <w:tmpl w:val="097EAA60"/>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5" w15:restartNumberingAfterBreak="0">
    <w:nsid w:val="0E906438"/>
    <w:multiLevelType w:val="hybridMultilevel"/>
    <w:tmpl w:val="FB128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55E8D"/>
    <w:multiLevelType w:val="multilevel"/>
    <w:tmpl w:val="1862A87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C469C"/>
    <w:multiLevelType w:val="hybridMultilevel"/>
    <w:tmpl w:val="46A82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A1080"/>
    <w:multiLevelType w:val="hybridMultilevel"/>
    <w:tmpl w:val="960E1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9B327F8"/>
    <w:multiLevelType w:val="hybridMultilevel"/>
    <w:tmpl w:val="6EE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35CB7"/>
    <w:multiLevelType w:val="hybridMultilevel"/>
    <w:tmpl w:val="CE12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84ACB"/>
    <w:multiLevelType w:val="hybridMultilevel"/>
    <w:tmpl w:val="257EDCCC"/>
    <w:lvl w:ilvl="0" w:tplc="08090017">
      <w:start w:val="1"/>
      <w:numFmt w:val="lowerLetter"/>
      <w:lvlText w:val="%1)"/>
      <w:lvlJc w:val="left"/>
      <w:pPr>
        <w:ind w:left="1080" w:hanging="360"/>
      </w:pPr>
    </w:lvl>
    <w:lvl w:ilvl="1" w:tplc="303CF656">
      <w:start w:val="1"/>
      <w:numFmt w:val="decimal"/>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211F59BB"/>
    <w:multiLevelType w:val="multilevel"/>
    <w:tmpl w:val="40A6AA2C"/>
    <w:lvl w:ilvl="0">
      <w:start w:val="5"/>
      <w:numFmt w:val="decimal"/>
      <w:lvlText w:val="%1"/>
      <w:lvlJc w:val="left"/>
      <w:pPr>
        <w:ind w:left="360" w:hanging="360"/>
      </w:pPr>
      <w:rPr>
        <w:rFonts w:hint="default"/>
        <w:b/>
      </w:rPr>
    </w:lvl>
    <w:lvl w:ilvl="1">
      <w:start w:val="6"/>
      <w:numFmt w:val="decimal"/>
      <w:lvlText w:val="%1.%2"/>
      <w:lvlJc w:val="left"/>
      <w:pPr>
        <w:ind w:left="345" w:hanging="36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3" w15:restartNumberingAfterBreak="0">
    <w:nsid w:val="22401807"/>
    <w:multiLevelType w:val="hybridMultilevel"/>
    <w:tmpl w:val="A56E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80398"/>
    <w:multiLevelType w:val="hybridMultilevel"/>
    <w:tmpl w:val="6988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65774D"/>
    <w:multiLevelType w:val="hybridMultilevel"/>
    <w:tmpl w:val="2304CF7A"/>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28823F31"/>
    <w:multiLevelType w:val="hybridMultilevel"/>
    <w:tmpl w:val="D89A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B3A56"/>
    <w:multiLevelType w:val="hybridMultilevel"/>
    <w:tmpl w:val="D63E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97738"/>
    <w:multiLevelType w:val="hybridMultilevel"/>
    <w:tmpl w:val="B5DE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CF2898"/>
    <w:multiLevelType w:val="hybridMultilevel"/>
    <w:tmpl w:val="EE2A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A1E64"/>
    <w:multiLevelType w:val="hybridMultilevel"/>
    <w:tmpl w:val="5796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F7D60"/>
    <w:multiLevelType w:val="hybridMultilevel"/>
    <w:tmpl w:val="055E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B2E08"/>
    <w:multiLevelType w:val="hybridMultilevel"/>
    <w:tmpl w:val="8670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F93DD9"/>
    <w:multiLevelType w:val="hybridMultilevel"/>
    <w:tmpl w:val="918C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0C255E"/>
    <w:multiLevelType w:val="hybridMultilevel"/>
    <w:tmpl w:val="258CD564"/>
    <w:lvl w:ilvl="0" w:tplc="7C565226">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A55086F"/>
    <w:multiLevelType w:val="hybridMultilevel"/>
    <w:tmpl w:val="1F8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F8668E"/>
    <w:multiLevelType w:val="hybridMultilevel"/>
    <w:tmpl w:val="14C6527E"/>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0F5DDF"/>
    <w:multiLevelType w:val="hybridMultilevel"/>
    <w:tmpl w:val="0E10E646"/>
    <w:lvl w:ilvl="0" w:tplc="FE661C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3A275A"/>
    <w:multiLevelType w:val="hybridMultilevel"/>
    <w:tmpl w:val="8FB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9E298D"/>
    <w:multiLevelType w:val="hybridMultilevel"/>
    <w:tmpl w:val="4354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9A5BA9"/>
    <w:multiLevelType w:val="hybridMultilevel"/>
    <w:tmpl w:val="554E0E9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1" w15:restartNumberingAfterBreak="0">
    <w:nsid w:val="436657CD"/>
    <w:multiLevelType w:val="hybridMultilevel"/>
    <w:tmpl w:val="26C01EF4"/>
    <w:lvl w:ilvl="0" w:tplc="08090001">
      <w:start w:val="1"/>
      <w:numFmt w:val="bullet"/>
      <w:lvlText w:val=""/>
      <w:lvlJc w:val="left"/>
      <w:pPr>
        <w:ind w:left="730" w:hanging="360"/>
      </w:pPr>
      <w:rPr>
        <w:rFonts w:ascii="Symbol" w:hAnsi="Symbol" w:hint="default"/>
      </w:rPr>
    </w:lvl>
    <w:lvl w:ilvl="1" w:tplc="08090003">
      <w:start w:val="1"/>
      <w:numFmt w:val="bullet"/>
      <w:lvlText w:val="o"/>
      <w:lvlJc w:val="left"/>
      <w:pPr>
        <w:ind w:left="1450" w:hanging="360"/>
      </w:pPr>
      <w:rPr>
        <w:rFonts w:ascii="Courier New" w:hAnsi="Courier New" w:cs="Courier New" w:hint="default"/>
      </w:rPr>
    </w:lvl>
    <w:lvl w:ilvl="2" w:tplc="08090005">
      <w:start w:val="1"/>
      <w:numFmt w:val="bullet"/>
      <w:lvlText w:val=""/>
      <w:lvlJc w:val="left"/>
      <w:pPr>
        <w:ind w:left="2170" w:hanging="360"/>
      </w:pPr>
      <w:rPr>
        <w:rFonts w:ascii="Wingdings" w:hAnsi="Wingdings" w:hint="default"/>
      </w:rPr>
    </w:lvl>
    <w:lvl w:ilvl="3" w:tplc="08090001">
      <w:start w:val="1"/>
      <w:numFmt w:val="bullet"/>
      <w:lvlText w:val=""/>
      <w:lvlJc w:val="left"/>
      <w:pPr>
        <w:ind w:left="2890" w:hanging="360"/>
      </w:pPr>
      <w:rPr>
        <w:rFonts w:ascii="Symbol" w:hAnsi="Symbol" w:hint="default"/>
      </w:rPr>
    </w:lvl>
    <w:lvl w:ilvl="4" w:tplc="08090003">
      <w:start w:val="1"/>
      <w:numFmt w:val="bullet"/>
      <w:lvlText w:val="o"/>
      <w:lvlJc w:val="left"/>
      <w:pPr>
        <w:ind w:left="3610" w:hanging="360"/>
      </w:pPr>
      <w:rPr>
        <w:rFonts w:ascii="Courier New" w:hAnsi="Courier New" w:cs="Courier New" w:hint="default"/>
      </w:rPr>
    </w:lvl>
    <w:lvl w:ilvl="5" w:tplc="08090005">
      <w:start w:val="1"/>
      <w:numFmt w:val="bullet"/>
      <w:lvlText w:val=""/>
      <w:lvlJc w:val="left"/>
      <w:pPr>
        <w:ind w:left="4330" w:hanging="360"/>
      </w:pPr>
      <w:rPr>
        <w:rFonts w:ascii="Wingdings" w:hAnsi="Wingdings" w:hint="default"/>
      </w:rPr>
    </w:lvl>
    <w:lvl w:ilvl="6" w:tplc="08090001">
      <w:start w:val="1"/>
      <w:numFmt w:val="bullet"/>
      <w:lvlText w:val=""/>
      <w:lvlJc w:val="left"/>
      <w:pPr>
        <w:ind w:left="5050" w:hanging="360"/>
      </w:pPr>
      <w:rPr>
        <w:rFonts w:ascii="Symbol" w:hAnsi="Symbol" w:hint="default"/>
      </w:rPr>
    </w:lvl>
    <w:lvl w:ilvl="7" w:tplc="08090003">
      <w:start w:val="1"/>
      <w:numFmt w:val="bullet"/>
      <w:lvlText w:val="o"/>
      <w:lvlJc w:val="left"/>
      <w:pPr>
        <w:ind w:left="5770" w:hanging="360"/>
      </w:pPr>
      <w:rPr>
        <w:rFonts w:ascii="Courier New" w:hAnsi="Courier New" w:cs="Courier New" w:hint="default"/>
      </w:rPr>
    </w:lvl>
    <w:lvl w:ilvl="8" w:tplc="08090005">
      <w:start w:val="1"/>
      <w:numFmt w:val="bullet"/>
      <w:lvlText w:val=""/>
      <w:lvlJc w:val="left"/>
      <w:pPr>
        <w:ind w:left="6490" w:hanging="360"/>
      </w:pPr>
      <w:rPr>
        <w:rFonts w:ascii="Wingdings" w:hAnsi="Wingdings" w:hint="default"/>
      </w:rPr>
    </w:lvl>
  </w:abstractNum>
  <w:abstractNum w:abstractNumId="32" w15:restartNumberingAfterBreak="0">
    <w:nsid w:val="43E43561"/>
    <w:multiLevelType w:val="hybridMultilevel"/>
    <w:tmpl w:val="D4D445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44C44998"/>
    <w:multiLevelType w:val="hybridMultilevel"/>
    <w:tmpl w:val="1158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13BA8"/>
    <w:multiLevelType w:val="hybridMultilevel"/>
    <w:tmpl w:val="9D8C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5B305C"/>
    <w:multiLevelType w:val="hybridMultilevel"/>
    <w:tmpl w:val="4BB83E9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6" w15:restartNumberingAfterBreak="0">
    <w:nsid w:val="48A5384A"/>
    <w:multiLevelType w:val="hybridMultilevel"/>
    <w:tmpl w:val="B352F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A5325AB"/>
    <w:multiLevelType w:val="hybridMultilevel"/>
    <w:tmpl w:val="F02AF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E0380B"/>
    <w:multiLevelType w:val="hybridMultilevel"/>
    <w:tmpl w:val="9B966E54"/>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39" w15:restartNumberingAfterBreak="0">
    <w:nsid w:val="4BD14EB6"/>
    <w:multiLevelType w:val="hybridMultilevel"/>
    <w:tmpl w:val="7196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B5309"/>
    <w:multiLevelType w:val="hybridMultilevel"/>
    <w:tmpl w:val="B1720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F640507"/>
    <w:multiLevelType w:val="multilevel"/>
    <w:tmpl w:val="A574D78C"/>
    <w:lvl w:ilvl="0">
      <w:start w:val="1"/>
      <w:numFmt w:val="decimal"/>
      <w:lvlText w:val="%1"/>
      <w:lvlJc w:val="left"/>
      <w:pPr>
        <w:ind w:left="345" w:hanging="360"/>
      </w:pPr>
      <w:rPr>
        <w:rFonts w:hint="default"/>
      </w:rPr>
    </w:lvl>
    <w:lvl w:ilvl="1">
      <w:start w:val="2"/>
      <w:numFmt w:val="decimal"/>
      <w:isLgl/>
      <w:lvlText w:val="%1.%2"/>
      <w:lvlJc w:val="left"/>
      <w:pPr>
        <w:ind w:left="345" w:hanging="36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705" w:hanging="72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065" w:hanging="108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425" w:hanging="1440"/>
      </w:pPr>
      <w:rPr>
        <w:rFonts w:hint="default"/>
      </w:rPr>
    </w:lvl>
    <w:lvl w:ilvl="8">
      <w:start w:val="1"/>
      <w:numFmt w:val="decimal"/>
      <w:isLgl/>
      <w:lvlText w:val="%1.%2.%3.%4.%5.%6.%7.%8.%9"/>
      <w:lvlJc w:val="left"/>
      <w:pPr>
        <w:ind w:left="1785" w:hanging="1800"/>
      </w:pPr>
      <w:rPr>
        <w:rFonts w:hint="default"/>
      </w:rPr>
    </w:lvl>
  </w:abstractNum>
  <w:abstractNum w:abstractNumId="42" w15:restartNumberingAfterBreak="0">
    <w:nsid w:val="4FDC60D1"/>
    <w:multiLevelType w:val="hybridMultilevel"/>
    <w:tmpl w:val="75C6A8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52880415"/>
    <w:multiLevelType w:val="hybridMultilevel"/>
    <w:tmpl w:val="106C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CB0861"/>
    <w:multiLevelType w:val="hybridMultilevel"/>
    <w:tmpl w:val="5A94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DA2A9F"/>
    <w:multiLevelType w:val="hybridMultilevel"/>
    <w:tmpl w:val="2E5CF35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9C22C0"/>
    <w:multiLevelType w:val="hybridMultilevel"/>
    <w:tmpl w:val="AA145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6C60A0"/>
    <w:multiLevelType w:val="hybridMultilevel"/>
    <w:tmpl w:val="97B68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59D24BB"/>
    <w:multiLevelType w:val="hybridMultilevel"/>
    <w:tmpl w:val="6BA64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511FC2"/>
    <w:multiLevelType w:val="hybridMultilevel"/>
    <w:tmpl w:val="44F4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837632"/>
    <w:multiLevelType w:val="hybridMultilevel"/>
    <w:tmpl w:val="01AA11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1" w15:restartNumberingAfterBreak="0">
    <w:nsid w:val="5828485A"/>
    <w:multiLevelType w:val="hybridMultilevel"/>
    <w:tmpl w:val="2082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9E32E2"/>
    <w:multiLevelType w:val="hybridMultilevel"/>
    <w:tmpl w:val="8796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F81978"/>
    <w:multiLevelType w:val="hybridMultilevel"/>
    <w:tmpl w:val="8064F868"/>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54" w15:restartNumberingAfterBreak="0">
    <w:nsid w:val="64FF655E"/>
    <w:multiLevelType w:val="hybridMultilevel"/>
    <w:tmpl w:val="EF40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0F09EC"/>
    <w:multiLevelType w:val="hybridMultilevel"/>
    <w:tmpl w:val="B59A8BBC"/>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56" w15:restartNumberingAfterBreak="0">
    <w:nsid w:val="684562AB"/>
    <w:multiLevelType w:val="hybridMultilevel"/>
    <w:tmpl w:val="B9F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986E48"/>
    <w:multiLevelType w:val="hybridMultilevel"/>
    <w:tmpl w:val="2064F474"/>
    <w:lvl w:ilvl="0" w:tplc="38428AC4">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8" w15:restartNumberingAfterBreak="0">
    <w:nsid w:val="69022CEC"/>
    <w:multiLevelType w:val="hybridMultilevel"/>
    <w:tmpl w:val="46E07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9AF2D80"/>
    <w:multiLevelType w:val="hybridMultilevel"/>
    <w:tmpl w:val="4A20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FF2654"/>
    <w:multiLevelType w:val="hybridMultilevel"/>
    <w:tmpl w:val="55DA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1443EF"/>
    <w:multiLevelType w:val="hybridMultilevel"/>
    <w:tmpl w:val="C1627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6B364FED"/>
    <w:multiLevelType w:val="hybridMultilevel"/>
    <w:tmpl w:val="F54CFAC6"/>
    <w:lvl w:ilvl="0" w:tplc="409AC2A4">
      <w:start w:val="1"/>
      <w:numFmt w:val="bullet"/>
      <w:lvlText w:val="•"/>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3ACDD6">
      <w:start w:val="1"/>
      <w:numFmt w:val="bullet"/>
      <w:lvlText w:val="o"/>
      <w:lvlJc w:val="left"/>
      <w:pPr>
        <w:ind w:left="2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AEC9D0">
      <w:start w:val="1"/>
      <w:numFmt w:val="bullet"/>
      <w:lvlText w:val="▪"/>
      <w:lvlJc w:val="left"/>
      <w:pPr>
        <w:ind w:left="2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8CEECA">
      <w:start w:val="1"/>
      <w:numFmt w:val="bullet"/>
      <w:lvlText w:val="•"/>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70CB5A">
      <w:start w:val="1"/>
      <w:numFmt w:val="bullet"/>
      <w:lvlText w:val="o"/>
      <w:lvlJc w:val="left"/>
      <w:pPr>
        <w:ind w:left="4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9E3FDA">
      <w:start w:val="1"/>
      <w:numFmt w:val="bullet"/>
      <w:lvlText w:val="▪"/>
      <w:lvlJc w:val="left"/>
      <w:pPr>
        <w:ind w:left="4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E02582">
      <w:start w:val="1"/>
      <w:numFmt w:val="bullet"/>
      <w:lvlText w:val="•"/>
      <w:lvlJc w:val="left"/>
      <w:pPr>
        <w:ind w:left="5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227CD0">
      <w:start w:val="1"/>
      <w:numFmt w:val="bullet"/>
      <w:lvlText w:val="o"/>
      <w:lvlJc w:val="left"/>
      <w:pPr>
        <w:ind w:left="6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78778A">
      <w:start w:val="1"/>
      <w:numFmt w:val="bullet"/>
      <w:lvlText w:val="▪"/>
      <w:lvlJc w:val="left"/>
      <w:pPr>
        <w:ind w:left="7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C2D421D"/>
    <w:multiLevelType w:val="hybridMultilevel"/>
    <w:tmpl w:val="1B18B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6D982B18"/>
    <w:multiLevelType w:val="hybridMultilevel"/>
    <w:tmpl w:val="07186AD4"/>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09132A2"/>
    <w:multiLevelType w:val="hybridMultilevel"/>
    <w:tmpl w:val="9B766FDC"/>
    <w:lvl w:ilvl="0" w:tplc="B510A070">
      <w:start w:val="1"/>
      <w:numFmt w:val="lowerLetter"/>
      <w:lvlText w:val="(%1)"/>
      <w:lvlJc w:val="left"/>
      <w:pPr>
        <w:tabs>
          <w:tab w:val="num" w:pos="1140"/>
        </w:tabs>
        <w:ind w:left="1140" w:hanging="4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6" w15:restartNumberingAfterBreak="0">
    <w:nsid w:val="73067B62"/>
    <w:multiLevelType w:val="hybridMultilevel"/>
    <w:tmpl w:val="4DFE5CE2"/>
    <w:lvl w:ilvl="0" w:tplc="08090001">
      <w:start w:val="1"/>
      <w:numFmt w:val="bullet"/>
      <w:lvlText w:val=""/>
      <w:lvlJc w:val="left"/>
      <w:pPr>
        <w:ind w:left="780" w:hanging="360"/>
      </w:pPr>
      <w:rPr>
        <w:rFonts w:ascii="Symbol" w:hAnsi="Symbol" w:hint="default"/>
      </w:rPr>
    </w:lvl>
    <w:lvl w:ilvl="1" w:tplc="B07AE6AC">
      <w:numFmt w:val="bullet"/>
      <w:lvlText w:val="•"/>
      <w:lvlJc w:val="left"/>
      <w:pPr>
        <w:ind w:left="1880" w:hanging="740"/>
      </w:pPr>
      <w:rPr>
        <w:rFonts w:ascii="Arial" w:eastAsia="Arial" w:hAnsi="Arial" w:cs="Arial"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7" w15:restartNumberingAfterBreak="0">
    <w:nsid w:val="7381700A"/>
    <w:multiLevelType w:val="hybridMultilevel"/>
    <w:tmpl w:val="8356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5047BCA"/>
    <w:multiLevelType w:val="hybridMultilevel"/>
    <w:tmpl w:val="14AED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596A46"/>
    <w:multiLevelType w:val="hybridMultilevel"/>
    <w:tmpl w:val="13EEDC9C"/>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70" w15:restartNumberingAfterBreak="0">
    <w:nsid w:val="78B62FAB"/>
    <w:multiLevelType w:val="hybridMultilevel"/>
    <w:tmpl w:val="5F68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8C03F35"/>
    <w:multiLevelType w:val="hybridMultilevel"/>
    <w:tmpl w:val="800AA47A"/>
    <w:lvl w:ilvl="0" w:tplc="8CE016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9E51D78"/>
    <w:multiLevelType w:val="hybridMultilevel"/>
    <w:tmpl w:val="EB84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A4904D8"/>
    <w:multiLevelType w:val="hybridMultilevel"/>
    <w:tmpl w:val="7414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BA52BF2"/>
    <w:multiLevelType w:val="hybridMultilevel"/>
    <w:tmpl w:val="9750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BAB305E"/>
    <w:multiLevelType w:val="hybridMultilevel"/>
    <w:tmpl w:val="520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C371CC7"/>
    <w:multiLevelType w:val="hybridMultilevel"/>
    <w:tmpl w:val="E2429682"/>
    <w:lvl w:ilvl="0" w:tplc="EC808626">
      <w:start w:val="5"/>
      <w:numFmt w:val="decimal"/>
      <w:lvlText w:val="%1"/>
      <w:lvlJc w:val="left"/>
      <w:pPr>
        <w:ind w:left="345" w:hanging="360"/>
      </w:pPr>
      <w:rPr>
        <w:rFonts w:hint="default"/>
      </w:rPr>
    </w:lvl>
    <w:lvl w:ilvl="1" w:tplc="08090019">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7" w15:restartNumberingAfterBreak="0">
    <w:nsid w:val="7C5C3512"/>
    <w:multiLevelType w:val="hybridMultilevel"/>
    <w:tmpl w:val="82B86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7D9B6963"/>
    <w:multiLevelType w:val="hybridMultilevel"/>
    <w:tmpl w:val="7088A1A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9" w15:restartNumberingAfterBreak="0">
    <w:nsid w:val="7E8B65D5"/>
    <w:multiLevelType w:val="hybridMultilevel"/>
    <w:tmpl w:val="D146001C"/>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start w:val="1"/>
      <w:numFmt w:val="bullet"/>
      <w:lvlText w:val=""/>
      <w:lvlJc w:val="left"/>
      <w:pPr>
        <w:ind w:left="2145" w:hanging="360"/>
      </w:pPr>
      <w:rPr>
        <w:rFonts w:ascii="Wingdings" w:hAnsi="Wingdings" w:hint="default"/>
      </w:rPr>
    </w:lvl>
    <w:lvl w:ilvl="3" w:tplc="08090001">
      <w:start w:val="1"/>
      <w:numFmt w:val="bullet"/>
      <w:lvlText w:val=""/>
      <w:lvlJc w:val="left"/>
      <w:pPr>
        <w:ind w:left="2865" w:hanging="360"/>
      </w:pPr>
      <w:rPr>
        <w:rFonts w:ascii="Symbol" w:hAnsi="Symbol" w:hint="default"/>
      </w:rPr>
    </w:lvl>
    <w:lvl w:ilvl="4" w:tplc="08090003">
      <w:start w:val="1"/>
      <w:numFmt w:val="bullet"/>
      <w:lvlText w:val="o"/>
      <w:lvlJc w:val="left"/>
      <w:pPr>
        <w:ind w:left="3585" w:hanging="360"/>
      </w:pPr>
      <w:rPr>
        <w:rFonts w:ascii="Courier New" w:hAnsi="Courier New" w:cs="Courier New" w:hint="default"/>
      </w:rPr>
    </w:lvl>
    <w:lvl w:ilvl="5" w:tplc="08090005">
      <w:start w:val="1"/>
      <w:numFmt w:val="bullet"/>
      <w:lvlText w:val=""/>
      <w:lvlJc w:val="left"/>
      <w:pPr>
        <w:ind w:left="4305" w:hanging="360"/>
      </w:pPr>
      <w:rPr>
        <w:rFonts w:ascii="Wingdings" w:hAnsi="Wingdings" w:hint="default"/>
      </w:rPr>
    </w:lvl>
    <w:lvl w:ilvl="6" w:tplc="08090001">
      <w:start w:val="1"/>
      <w:numFmt w:val="bullet"/>
      <w:lvlText w:val=""/>
      <w:lvlJc w:val="left"/>
      <w:pPr>
        <w:ind w:left="5025" w:hanging="360"/>
      </w:pPr>
      <w:rPr>
        <w:rFonts w:ascii="Symbol" w:hAnsi="Symbol" w:hint="default"/>
      </w:rPr>
    </w:lvl>
    <w:lvl w:ilvl="7" w:tplc="08090003">
      <w:start w:val="1"/>
      <w:numFmt w:val="bullet"/>
      <w:lvlText w:val="o"/>
      <w:lvlJc w:val="left"/>
      <w:pPr>
        <w:ind w:left="5745" w:hanging="360"/>
      </w:pPr>
      <w:rPr>
        <w:rFonts w:ascii="Courier New" w:hAnsi="Courier New" w:cs="Courier New" w:hint="default"/>
      </w:rPr>
    </w:lvl>
    <w:lvl w:ilvl="8" w:tplc="08090005">
      <w:start w:val="1"/>
      <w:numFmt w:val="bullet"/>
      <w:lvlText w:val=""/>
      <w:lvlJc w:val="left"/>
      <w:pPr>
        <w:ind w:left="6465" w:hanging="360"/>
      </w:pPr>
      <w:rPr>
        <w:rFonts w:ascii="Wingdings" w:hAnsi="Wingdings" w:hint="default"/>
      </w:rPr>
    </w:lvl>
  </w:abstractNum>
  <w:num w:numId="1">
    <w:abstractNumId w:val="79"/>
  </w:num>
  <w:num w:numId="2">
    <w:abstractNumId w:val="77"/>
  </w:num>
  <w:num w:numId="3">
    <w:abstractNumId w:val="47"/>
  </w:num>
  <w:num w:numId="4">
    <w:abstractNumId w:val="61"/>
  </w:num>
  <w:num w:numId="5">
    <w:abstractNumId w:val="66"/>
  </w:num>
  <w:num w:numId="6">
    <w:abstractNumId w:val="63"/>
  </w:num>
  <w:num w:numId="7">
    <w:abstractNumId w:val="0"/>
  </w:num>
  <w:num w:numId="8">
    <w:abstractNumId w:val="31"/>
  </w:num>
  <w:num w:numId="9">
    <w:abstractNumId w:val="36"/>
  </w:num>
  <w:num w:numId="10">
    <w:abstractNumId w:val="41"/>
  </w:num>
  <w:num w:numId="11">
    <w:abstractNumId w:val="44"/>
  </w:num>
  <w:num w:numId="12">
    <w:abstractNumId w:val="43"/>
  </w:num>
  <w:num w:numId="13">
    <w:abstractNumId w:val="46"/>
  </w:num>
  <w:num w:numId="14">
    <w:abstractNumId w:val="74"/>
  </w:num>
  <w:num w:numId="15">
    <w:abstractNumId w:val="29"/>
  </w:num>
  <w:num w:numId="16">
    <w:abstractNumId w:val="16"/>
  </w:num>
  <w:num w:numId="17">
    <w:abstractNumId w:val="13"/>
  </w:num>
  <w:num w:numId="18">
    <w:abstractNumId w:val="2"/>
  </w:num>
  <w:num w:numId="19">
    <w:abstractNumId w:val="3"/>
  </w:num>
  <w:num w:numId="20">
    <w:abstractNumId w:val="21"/>
  </w:num>
  <w:num w:numId="21">
    <w:abstractNumId w:val="48"/>
  </w:num>
  <w:num w:numId="22">
    <w:abstractNumId w:val="75"/>
  </w:num>
  <w:num w:numId="23">
    <w:abstractNumId w:val="60"/>
  </w:num>
  <w:num w:numId="24">
    <w:abstractNumId w:val="39"/>
  </w:num>
  <w:num w:numId="25">
    <w:abstractNumId w:val="71"/>
  </w:num>
  <w:num w:numId="26">
    <w:abstractNumId w:val="49"/>
  </w:num>
  <w:num w:numId="27">
    <w:abstractNumId w:val="17"/>
  </w:num>
  <w:num w:numId="28">
    <w:abstractNumId w:val="18"/>
  </w:num>
  <w:num w:numId="29">
    <w:abstractNumId w:val="72"/>
  </w:num>
  <w:num w:numId="30">
    <w:abstractNumId w:val="25"/>
  </w:num>
  <w:num w:numId="31">
    <w:abstractNumId w:val="14"/>
  </w:num>
  <w:num w:numId="32">
    <w:abstractNumId w:val="9"/>
  </w:num>
  <w:num w:numId="33">
    <w:abstractNumId w:val="24"/>
  </w:num>
  <w:num w:numId="34">
    <w:abstractNumId w:val="15"/>
  </w:num>
  <w:num w:numId="35">
    <w:abstractNumId w:val="73"/>
  </w:num>
  <w:num w:numId="36">
    <w:abstractNumId w:val="23"/>
  </w:num>
  <w:num w:numId="37">
    <w:abstractNumId w:val="35"/>
  </w:num>
  <w:num w:numId="38">
    <w:abstractNumId w:val="28"/>
  </w:num>
  <w:num w:numId="39">
    <w:abstractNumId w:val="37"/>
  </w:num>
  <w:num w:numId="40">
    <w:abstractNumId w:val="78"/>
  </w:num>
  <w:num w:numId="41">
    <w:abstractNumId w:val="22"/>
  </w:num>
  <w:num w:numId="42">
    <w:abstractNumId w:val="38"/>
  </w:num>
  <w:num w:numId="43">
    <w:abstractNumId w:val="69"/>
  </w:num>
  <w:num w:numId="44">
    <w:abstractNumId w:val="53"/>
  </w:num>
  <w:num w:numId="45">
    <w:abstractNumId w:val="55"/>
  </w:num>
  <w:num w:numId="46">
    <w:abstractNumId w:val="42"/>
  </w:num>
  <w:num w:numId="47">
    <w:abstractNumId w:val="32"/>
  </w:num>
  <w:num w:numId="48">
    <w:abstractNumId w:val="54"/>
  </w:num>
  <w:num w:numId="49">
    <w:abstractNumId w:val="56"/>
  </w:num>
  <w:num w:numId="50">
    <w:abstractNumId w:val="52"/>
  </w:num>
  <w:num w:numId="51">
    <w:abstractNumId w:val="68"/>
  </w:num>
  <w:num w:numId="52">
    <w:abstractNumId w:val="7"/>
  </w:num>
  <w:num w:numId="53">
    <w:abstractNumId w:val="70"/>
  </w:num>
  <w:num w:numId="54">
    <w:abstractNumId w:val="51"/>
  </w:num>
  <w:num w:numId="55">
    <w:abstractNumId w:val="59"/>
  </w:num>
  <w:num w:numId="56">
    <w:abstractNumId w:val="65"/>
  </w:num>
  <w:num w:numId="57">
    <w:abstractNumId w:val="57"/>
  </w:num>
  <w:num w:numId="58">
    <w:abstractNumId w:val="8"/>
  </w:num>
  <w:num w:numId="59">
    <w:abstractNumId w:val="1"/>
  </w:num>
  <w:num w:numId="60">
    <w:abstractNumId w:val="50"/>
  </w:num>
  <w:num w:numId="61">
    <w:abstractNumId w:val="6"/>
  </w:num>
  <w:num w:numId="62">
    <w:abstractNumId w:val="4"/>
  </w:num>
  <w:num w:numId="63">
    <w:abstractNumId w:val="40"/>
  </w:num>
  <w:num w:numId="64">
    <w:abstractNumId w:val="27"/>
  </w:num>
  <w:num w:numId="65">
    <w:abstractNumId w:val="58"/>
  </w:num>
  <w:num w:numId="66">
    <w:abstractNumId w:val="34"/>
  </w:num>
  <w:num w:numId="67">
    <w:abstractNumId w:val="20"/>
  </w:num>
  <w:num w:numId="68">
    <w:abstractNumId w:val="19"/>
  </w:num>
  <w:num w:numId="69">
    <w:abstractNumId w:val="67"/>
  </w:num>
  <w:num w:numId="70">
    <w:abstractNumId w:val="10"/>
  </w:num>
  <w:num w:numId="71">
    <w:abstractNumId w:val="76"/>
  </w:num>
  <w:num w:numId="72">
    <w:abstractNumId w:val="12"/>
  </w:num>
  <w:num w:numId="73">
    <w:abstractNumId w:val="45"/>
  </w:num>
  <w:num w:numId="74">
    <w:abstractNumId w:val="64"/>
  </w:num>
  <w:num w:numId="75">
    <w:abstractNumId w:val="26"/>
  </w:num>
  <w:num w:numId="76">
    <w:abstractNumId w:val="62"/>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num>
  <w:num w:numId="80">
    <w:abstractNumId w:val="5"/>
  </w:num>
  <w:num w:numId="81">
    <w:abstractNumId w:val="3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ongile Mlinjana">
    <w15:presenceInfo w15:providerId="Windows Live" w15:userId="99bcca528490c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41"/>
    <w:rsid w:val="00015965"/>
    <w:rsid w:val="00017957"/>
    <w:rsid w:val="00054F36"/>
    <w:rsid w:val="000A0A62"/>
    <w:rsid w:val="000C50F0"/>
    <w:rsid w:val="00153843"/>
    <w:rsid w:val="00162C89"/>
    <w:rsid w:val="00164149"/>
    <w:rsid w:val="001921C6"/>
    <w:rsid w:val="001C02F0"/>
    <w:rsid w:val="001D461C"/>
    <w:rsid w:val="001E000A"/>
    <w:rsid w:val="00202ADE"/>
    <w:rsid w:val="00216502"/>
    <w:rsid w:val="00220D05"/>
    <w:rsid w:val="00226FFB"/>
    <w:rsid w:val="0022706F"/>
    <w:rsid w:val="0027535E"/>
    <w:rsid w:val="00292233"/>
    <w:rsid w:val="002B7C4F"/>
    <w:rsid w:val="002C02BA"/>
    <w:rsid w:val="002D371E"/>
    <w:rsid w:val="002F30B5"/>
    <w:rsid w:val="00300885"/>
    <w:rsid w:val="00341831"/>
    <w:rsid w:val="00345B89"/>
    <w:rsid w:val="00362557"/>
    <w:rsid w:val="003767D6"/>
    <w:rsid w:val="003F1AA0"/>
    <w:rsid w:val="00447FE5"/>
    <w:rsid w:val="004819FE"/>
    <w:rsid w:val="0048349B"/>
    <w:rsid w:val="00484785"/>
    <w:rsid w:val="00490889"/>
    <w:rsid w:val="0049479E"/>
    <w:rsid w:val="004A75DE"/>
    <w:rsid w:val="004C02E9"/>
    <w:rsid w:val="004D0F8C"/>
    <w:rsid w:val="00503AC6"/>
    <w:rsid w:val="005276E8"/>
    <w:rsid w:val="00542BAD"/>
    <w:rsid w:val="00544F90"/>
    <w:rsid w:val="005979FA"/>
    <w:rsid w:val="005A1FA5"/>
    <w:rsid w:val="005B7032"/>
    <w:rsid w:val="005C2DCB"/>
    <w:rsid w:val="00614BA3"/>
    <w:rsid w:val="0065172C"/>
    <w:rsid w:val="00691519"/>
    <w:rsid w:val="006C28F3"/>
    <w:rsid w:val="006C48AB"/>
    <w:rsid w:val="006F564E"/>
    <w:rsid w:val="006F68EB"/>
    <w:rsid w:val="0073551E"/>
    <w:rsid w:val="00792DD2"/>
    <w:rsid w:val="00797CF6"/>
    <w:rsid w:val="007A790A"/>
    <w:rsid w:val="007B48E4"/>
    <w:rsid w:val="007D18D4"/>
    <w:rsid w:val="00844AE7"/>
    <w:rsid w:val="00854DF3"/>
    <w:rsid w:val="00860E41"/>
    <w:rsid w:val="00896767"/>
    <w:rsid w:val="008A2AB8"/>
    <w:rsid w:val="008C3659"/>
    <w:rsid w:val="008D0759"/>
    <w:rsid w:val="008E7E28"/>
    <w:rsid w:val="0091790F"/>
    <w:rsid w:val="00944E13"/>
    <w:rsid w:val="009506FB"/>
    <w:rsid w:val="009C02AB"/>
    <w:rsid w:val="009C0C2D"/>
    <w:rsid w:val="009E73B9"/>
    <w:rsid w:val="009F6CA2"/>
    <w:rsid w:val="00A2245F"/>
    <w:rsid w:val="00A2371A"/>
    <w:rsid w:val="00A6169D"/>
    <w:rsid w:val="00A67612"/>
    <w:rsid w:val="00A7516D"/>
    <w:rsid w:val="00A76E8B"/>
    <w:rsid w:val="00A87C9B"/>
    <w:rsid w:val="00AB0A0E"/>
    <w:rsid w:val="00AC50E6"/>
    <w:rsid w:val="00B00537"/>
    <w:rsid w:val="00BA05FC"/>
    <w:rsid w:val="00BA1F25"/>
    <w:rsid w:val="00BE5CDC"/>
    <w:rsid w:val="00BE6136"/>
    <w:rsid w:val="00C17114"/>
    <w:rsid w:val="00C2211F"/>
    <w:rsid w:val="00C37C66"/>
    <w:rsid w:val="00C73074"/>
    <w:rsid w:val="00C764F4"/>
    <w:rsid w:val="00C941BA"/>
    <w:rsid w:val="00CD3D75"/>
    <w:rsid w:val="00D131C8"/>
    <w:rsid w:val="00D54A1D"/>
    <w:rsid w:val="00D56EF8"/>
    <w:rsid w:val="00D83629"/>
    <w:rsid w:val="00D84B3F"/>
    <w:rsid w:val="00D93976"/>
    <w:rsid w:val="00E00F8E"/>
    <w:rsid w:val="00E25886"/>
    <w:rsid w:val="00E2712E"/>
    <w:rsid w:val="00E3146F"/>
    <w:rsid w:val="00E477A8"/>
    <w:rsid w:val="00E7348A"/>
    <w:rsid w:val="00E80641"/>
    <w:rsid w:val="00E8376B"/>
    <w:rsid w:val="00EB2155"/>
    <w:rsid w:val="00EB5923"/>
    <w:rsid w:val="00ED65AC"/>
    <w:rsid w:val="00EE315F"/>
    <w:rsid w:val="00EF048E"/>
    <w:rsid w:val="00F16F42"/>
    <w:rsid w:val="00F528C8"/>
    <w:rsid w:val="00F60879"/>
    <w:rsid w:val="00FA0089"/>
    <w:rsid w:val="00FB0499"/>
    <w:rsid w:val="00FD6569"/>
    <w:rsid w:val="00FE405D"/>
    <w:rsid w:val="00FF79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526E21"/>
  <w15:chartTrackingRefBased/>
  <w15:docId w15:val="{A26C3A3F-191C-45D5-B42C-05C48F30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E41"/>
    <w:pPr>
      <w:spacing w:after="5" w:line="247" w:lineRule="auto"/>
      <w:ind w:left="10" w:hanging="10"/>
      <w:jc w:val="both"/>
    </w:pPr>
    <w:rPr>
      <w:rFonts w:ascii="Arial" w:eastAsia="Arial" w:hAnsi="Arial" w:cs="Arial"/>
      <w:color w:val="000000"/>
      <w:lang w:eastAsia="en-GB"/>
    </w:rPr>
  </w:style>
  <w:style w:type="paragraph" w:styleId="Heading1">
    <w:name w:val="heading 1"/>
    <w:next w:val="Normal"/>
    <w:link w:val="Heading1Char"/>
    <w:uiPriority w:val="9"/>
    <w:qFormat/>
    <w:rsid w:val="00860E41"/>
    <w:pPr>
      <w:keepNext/>
      <w:keepLines/>
      <w:spacing w:after="5" w:line="247" w:lineRule="auto"/>
      <w:ind w:left="10" w:hanging="10"/>
      <w:outlineLvl w:val="0"/>
    </w:pPr>
    <w:rPr>
      <w:rFonts w:ascii="Arial" w:eastAsia="Arial" w:hAnsi="Arial" w:cs="Arial"/>
      <w:b/>
      <w:color w:val="000000"/>
      <w:lang w:eastAsia="en-GB"/>
    </w:rPr>
  </w:style>
  <w:style w:type="paragraph" w:styleId="Heading2">
    <w:name w:val="heading 2"/>
    <w:next w:val="Normal"/>
    <w:link w:val="Heading2Char"/>
    <w:uiPriority w:val="9"/>
    <w:unhideWhenUsed/>
    <w:qFormat/>
    <w:rsid w:val="00860E41"/>
    <w:pPr>
      <w:keepNext/>
      <w:keepLines/>
      <w:spacing w:after="1" w:line="240" w:lineRule="auto"/>
      <w:ind w:left="10" w:hanging="10"/>
      <w:outlineLvl w:val="1"/>
    </w:pPr>
    <w:rPr>
      <w:rFonts w:ascii="Arial" w:eastAsia="Arial" w:hAnsi="Arial" w:cs="Arial"/>
      <w:color w:val="000000"/>
      <w:lang w:eastAsia="en-GB"/>
    </w:rPr>
  </w:style>
  <w:style w:type="paragraph" w:styleId="Heading3">
    <w:name w:val="heading 3"/>
    <w:next w:val="Normal"/>
    <w:link w:val="Heading3Char"/>
    <w:uiPriority w:val="9"/>
    <w:semiHidden/>
    <w:unhideWhenUsed/>
    <w:qFormat/>
    <w:rsid w:val="00860E41"/>
    <w:pPr>
      <w:keepNext/>
      <w:keepLines/>
      <w:spacing w:after="5" w:line="247" w:lineRule="auto"/>
      <w:ind w:left="10" w:hanging="10"/>
      <w:outlineLvl w:val="2"/>
    </w:pPr>
    <w:rPr>
      <w:rFonts w:ascii="Arial" w:eastAsia="Arial" w:hAnsi="Arial" w:cs="Arial"/>
      <w:b/>
      <w:color w:val="000000"/>
      <w:lang w:eastAsia="en-GB"/>
    </w:rPr>
  </w:style>
  <w:style w:type="paragraph" w:styleId="Heading4">
    <w:name w:val="heading 4"/>
    <w:next w:val="Normal"/>
    <w:link w:val="Heading4Char"/>
    <w:uiPriority w:val="9"/>
    <w:semiHidden/>
    <w:unhideWhenUsed/>
    <w:qFormat/>
    <w:rsid w:val="00860E41"/>
    <w:pPr>
      <w:keepNext/>
      <w:keepLines/>
      <w:spacing w:after="5" w:line="247" w:lineRule="auto"/>
      <w:ind w:left="10" w:hanging="10"/>
      <w:outlineLvl w:val="3"/>
    </w:pPr>
    <w:rPr>
      <w:rFonts w:ascii="Arial" w:eastAsia="Arial" w:hAnsi="Arial" w:cs="Arial"/>
      <w:b/>
      <w:color w:val="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E41"/>
    <w:rPr>
      <w:rFonts w:ascii="Arial" w:eastAsia="Arial" w:hAnsi="Arial" w:cs="Arial"/>
      <w:b/>
      <w:color w:val="000000"/>
      <w:lang w:eastAsia="en-GB"/>
    </w:rPr>
  </w:style>
  <w:style w:type="character" w:customStyle="1" w:styleId="Heading2Char">
    <w:name w:val="Heading 2 Char"/>
    <w:basedOn w:val="DefaultParagraphFont"/>
    <w:link w:val="Heading2"/>
    <w:uiPriority w:val="9"/>
    <w:rsid w:val="00860E41"/>
    <w:rPr>
      <w:rFonts w:ascii="Arial" w:eastAsia="Arial" w:hAnsi="Arial" w:cs="Arial"/>
      <w:color w:val="000000"/>
      <w:lang w:eastAsia="en-GB"/>
    </w:rPr>
  </w:style>
  <w:style w:type="character" w:customStyle="1" w:styleId="Heading3Char">
    <w:name w:val="Heading 3 Char"/>
    <w:basedOn w:val="DefaultParagraphFont"/>
    <w:link w:val="Heading3"/>
    <w:uiPriority w:val="9"/>
    <w:semiHidden/>
    <w:rsid w:val="00860E41"/>
    <w:rPr>
      <w:rFonts w:ascii="Arial" w:eastAsia="Arial" w:hAnsi="Arial" w:cs="Arial"/>
      <w:b/>
      <w:color w:val="000000"/>
      <w:lang w:eastAsia="en-GB"/>
    </w:rPr>
  </w:style>
  <w:style w:type="character" w:customStyle="1" w:styleId="Heading4Char">
    <w:name w:val="Heading 4 Char"/>
    <w:basedOn w:val="DefaultParagraphFont"/>
    <w:link w:val="Heading4"/>
    <w:uiPriority w:val="9"/>
    <w:semiHidden/>
    <w:rsid w:val="00860E41"/>
    <w:rPr>
      <w:rFonts w:ascii="Arial" w:eastAsia="Arial" w:hAnsi="Arial" w:cs="Arial"/>
      <w:b/>
      <w:color w:val="000000"/>
      <w:lang w:eastAsia="en-GB"/>
    </w:rPr>
  </w:style>
  <w:style w:type="character" w:styleId="Hyperlink">
    <w:name w:val="Hyperlink"/>
    <w:basedOn w:val="DefaultParagraphFont"/>
    <w:uiPriority w:val="99"/>
    <w:unhideWhenUsed/>
    <w:rsid w:val="00860E41"/>
    <w:rPr>
      <w:color w:val="0563C1" w:themeColor="hyperlink"/>
      <w:u w:val="single"/>
    </w:rPr>
  </w:style>
  <w:style w:type="paragraph" w:customStyle="1" w:styleId="msonormal0">
    <w:name w:val="msonormal"/>
    <w:basedOn w:val="Normal"/>
    <w:rsid w:val="00860E4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60E41"/>
    <w:pPr>
      <w:ind w:left="720"/>
      <w:contextualSpacing/>
    </w:pPr>
  </w:style>
  <w:style w:type="paragraph" w:customStyle="1" w:styleId="Default">
    <w:name w:val="Default"/>
    <w:rsid w:val="00860E41"/>
    <w:pPr>
      <w:widowControl w:val="0"/>
      <w:autoSpaceDE w:val="0"/>
      <w:autoSpaceDN w:val="0"/>
      <w:adjustRightInd w:val="0"/>
      <w:spacing w:after="0" w:line="240" w:lineRule="auto"/>
    </w:pPr>
    <w:rPr>
      <w:rFonts w:ascii="Calibri" w:eastAsiaTheme="minorEastAsia" w:hAnsi="Calibri" w:cs="Calibri"/>
      <w:color w:val="000000"/>
      <w:sz w:val="24"/>
      <w:szCs w:val="24"/>
      <w:lang w:eastAsia="en-GB"/>
    </w:rPr>
  </w:style>
  <w:style w:type="table" w:styleId="TableGrid">
    <w:name w:val="Table Grid"/>
    <w:basedOn w:val="TableNormal"/>
    <w:uiPriority w:val="39"/>
    <w:rsid w:val="00860E41"/>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20D05"/>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22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5"/>
    <w:rPr>
      <w:rFonts w:ascii="Arial" w:eastAsia="Arial" w:hAnsi="Arial" w:cs="Arial"/>
      <w:color w:val="000000"/>
      <w:lang w:eastAsia="en-GB"/>
    </w:rPr>
  </w:style>
  <w:style w:type="paragraph" w:styleId="Footer">
    <w:name w:val="footer"/>
    <w:basedOn w:val="Normal"/>
    <w:link w:val="FooterChar"/>
    <w:uiPriority w:val="99"/>
    <w:unhideWhenUsed/>
    <w:rsid w:val="00220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5"/>
    <w:rPr>
      <w:rFonts w:ascii="Arial" w:eastAsia="Arial" w:hAnsi="Arial" w:cs="Arial"/>
      <w:color w:val="000000"/>
      <w:lang w:eastAsia="en-GB"/>
    </w:rPr>
  </w:style>
  <w:style w:type="paragraph" w:styleId="TOCHeading">
    <w:name w:val="TOC Heading"/>
    <w:basedOn w:val="Heading1"/>
    <w:next w:val="Normal"/>
    <w:uiPriority w:val="39"/>
    <w:unhideWhenUsed/>
    <w:qFormat/>
    <w:rsid w:val="00E7348A"/>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E7348A"/>
    <w:pPr>
      <w:spacing w:before="360" w:after="360"/>
      <w:ind w:left="0" w:firstLine="0"/>
      <w:jc w:val="left"/>
    </w:pPr>
    <w:rPr>
      <w:rFonts w:asciiTheme="minorHAnsi" w:hAnsiTheme="minorHAnsi" w:cstheme="minorHAnsi"/>
      <w:b/>
      <w:bCs/>
      <w:caps/>
      <w:u w:val="single"/>
    </w:rPr>
  </w:style>
  <w:style w:type="paragraph" w:styleId="TOC2">
    <w:name w:val="toc 2"/>
    <w:basedOn w:val="Normal"/>
    <w:next w:val="Normal"/>
    <w:autoRedefine/>
    <w:uiPriority w:val="39"/>
    <w:unhideWhenUsed/>
    <w:rsid w:val="00E7348A"/>
    <w:pPr>
      <w:spacing w:after="0"/>
      <w:ind w:left="0" w:firstLine="0"/>
      <w:jc w:val="left"/>
    </w:pPr>
    <w:rPr>
      <w:rFonts w:asciiTheme="minorHAnsi" w:hAnsiTheme="minorHAnsi" w:cstheme="minorHAnsi"/>
      <w:b/>
      <w:bCs/>
      <w:smallCaps/>
    </w:rPr>
  </w:style>
  <w:style w:type="paragraph" w:styleId="TOC3">
    <w:name w:val="toc 3"/>
    <w:basedOn w:val="Normal"/>
    <w:next w:val="Normal"/>
    <w:autoRedefine/>
    <w:uiPriority w:val="39"/>
    <w:unhideWhenUsed/>
    <w:rsid w:val="00E7348A"/>
    <w:pPr>
      <w:spacing w:after="0"/>
      <w:ind w:left="0" w:firstLine="0"/>
      <w:jc w:val="left"/>
    </w:pPr>
    <w:rPr>
      <w:rFonts w:asciiTheme="minorHAnsi" w:hAnsiTheme="minorHAnsi" w:cstheme="minorHAnsi"/>
      <w:smallCaps/>
    </w:rPr>
  </w:style>
  <w:style w:type="paragraph" w:styleId="TOC4">
    <w:name w:val="toc 4"/>
    <w:basedOn w:val="Normal"/>
    <w:next w:val="Normal"/>
    <w:autoRedefine/>
    <w:uiPriority w:val="39"/>
    <w:unhideWhenUsed/>
    <w:rsid w:val="00E7348A"/>
    <w:pPr>
      <w:spacing w:after="0"/>
      <w:ind w:left="0" w:firstLine="0"/>
      <w:jc w:val="left"/>
    </w:pPr>
    <w:rPr>
      <w:rFonts w:asciiTheme="minorHAnsi" w:hAnsiTheme="minorHAnsi" w:cstheme="minorHAnsi"/>
    </w:rPr>
  </w:style>
  <w:style w:type="paragraph" w:styleId="TOC5">
    <w:name w:val="toc 5"/>
    <w:basedOn w:val="Normal"/>
    <w:next w:val="Normal"/>
    <w:autoRedefine/>
    <w:uiPriority w:val="39"/>
    <w:unhideWhenUsed/>
    <w:rsid w:val="00E7348A"/>
    <w:pPr>
      <w:spacing w:after="0"/>
      <w:ind w:left="0" w:firstLine="0"/>
      <w:jc w:val="left"/>
    </w:pPr>
    <w:rPr>
      <w:rFonts w:asciiTheme="minorHAnsi" w:hAnsiTheme="minorHAnsi" w:cstheme="minorHAnsi"/>
    </w:rPr>
  </w:style>
  <w:style w:type="paragraph" w:styleId="TOC6">
    <w:name w:val="toc 6"/>
    <w:basedOn w:val="Normal"/>
    <w:next w:val="Normal"/>
    <w:autoRedefine/>
    <w:uiPriority w:val="39"/>
    <w:unhideWhenUsed/>
    <w:rsid w:val="00E7348A"/>
    <w:pPr>
      <w:spacing w:after="0"/>
      <w:ind w:left="0" w:firstLine="0"/>
      <w:jc w:val="left"/>
    </w:pPr>
    <w:rPr>
      <w:rFonts w:asciiTheme="minorHAnsi" w:hAnsiTheme="minorHAnsi" w:cstheme="minorHAnsi"/>
    </w:rPr>
  </w:style>
  <w:style w:type="paragraph" w:styleId="TOC7">
    <w:name w:val="toc 7"/>
    <w:basedOn w:val="Normal"/>
    <w:next w:val="Normal"/>
    <w:autoRedefine/>
    <w:uiPriority w:val="39"/>
    <w:unhideWhenUsed/>
    <w:rsid w:val="00E7348A"/>
    <w:pPr>
      <w:spacing w:after="0"/>
      <w:ind w:left="0" w:firstLine="0"/>
      <w:jc w:val="left"/>
    </w:pPr>
    <w:rPr>
      <w:rFonts w:asciiTheme="minorHAnsi" w:hAnsiTheme="minorHAnsi" w:cstheme="minorHAnsi"/>
    </w:rPr>
  </w:style>
  <w:style w:type="paragraph" w:styleId="TOC8">
    <w:name w:val="toc 8"/>
    <w:basedOn w:val="Normal"/>
    <w:next w:val="Normal"/>
    <w:autoRedefine/>
    <w:uiPriority w:val="39"/>
    <w:unhideWhenUsed/>
    <w:rsid w:val="00E7348A"/>
    <w:pPr>
      <w:spacing w:after="0"/>
      <w:ind w:left="0" w:firstLine="0"/>
      <w:jc w:val="left"/>
    </w:pPr>
    <w:rPr>
      <w:rFonts w:asciiTheme="minorHAnsi" w:hAnsiTheme="minorHAnsi" w:cstheme="minorHAnsi"/>
    </w:rPr>
  </w:style>
  <w:style w:type="paragraph" w:styleId="TOC9">
    <w:name w:val="toc 9"/>
    <w:basedOn w:val="Normal"/>
    <w:next w:val="Normal"/>
    <w:autoRedefine/>
    <w:uiPriority w:val="39"/>
    <w:unhideWhenUsed/>
    <w:rsid w:val="00E7348A"/>
    <w:pPr>
      <w:spacing w:after="0"/>
      <w:ind w:left="0" w:firstLine="0"/>
      <w:jc w:val="left"/>
    </w:pPr>
    <w:rPr>
      <w:rFonts w:asciiTheme="minorHAnsi" w:hAnsiTheme="minorHAnsi" w:cstheme="minorHAnsi"/>
    </w:rPr>
  </w:style>
  <w:style w:type="table" w:customStyle="1" w:styleId="TableGrid1">
    <w:name w:val="Table Grid1"/>
    <w:basedOn w:val="TableNormal"/>
    <w:next w:val="TableGrid"/>
    <w:uiPriority w:val="39"/>
    <w:rsid w:val="00202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2557"/>
    <w:pPr>
      <w:spacing w:after="0" w:line="240" w:lineRule="auto"/>
      <w:ind w:left="0" w:firstLine="0"/>
      <w:jc w:val="left"/>
    </w:pPr>
    <w:rPr>
      <w:rFonts w:ascii="Times New Roman" w:eastAsiaTheme="minorHAnsi" w:hAnsi="Times New Roman" w:cs="Times New Roman"/>
      <w:color w:val="auto"/>
      <w:sz w:val="24"/>
      <w:szCs w:val="24"/>
    </w:rPr>
  </w:style>
  <w:style w:type="character" w:customStyle="1" w:styleId="hgkelc">
    <w:name w:val="hgkelc"/>
    <w:basedOn w:val="DefaultParagraphFont"/>
    <w:rsid w:val="00A76E8B"/>
  </w:style>
  <w:style w:type="character" w:styleId="Strong">
    <w:name w:val="Strong"/>
    <w:basedOn w:val="DefaultParagraphFont"/>
    <w:uiPriority w:val="22"/>
    <w:qFormat/>
    <w:rsid w:val="00A76E8B"/>
    <w:rPr>
      <w:b/>
      <w:bCs/>
    </w:rPr>
  </w:style>
  <w:style w:type="table" w:customStyle="1" w:styleId="TableGrid2">
    <w:name w:val="Table Grid2"/>
    <w:basedOn w:val="TableNormal"/>
    <w:next w:val="TableGrid"/>
    <w:uiPriority w:val="59"/>
    <w:rsid w:val="00494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0F8C"/>
    <w:rPr>
      <w:sz w:val="16"/>
      <w:szCs w:val="16"/>
    </w:rPr>
  </w:style>
  <w:style w:type="paragraph" w:styleId="CommentText">
    <w:name w:val="annotation text"/>
    <w:basedOn w:val="Normal"/>
    <w:link w:val="CommentTextChar"/>
    <w:uiPriority w:val="99"/>
    <w:unhideWhenUsed/>
    <w:rsid w:val="004D0F8C"/>
    <w:pPr>
      <w:spacing w:line="240" w:lineRule="auto"/>
    </w:pPr>
    <w:rPr>
      <w:sz w:val="20"/>
      <w:szCs w:val="20"/>
    </w:rPr>
  </w:style>
  <w:style w:type="character" w:customStyle="1" w:styleId="CommentTextChar">
    <w:name w:val="Comment Text Char"/>
    <w:basedOn w:val="DefaultParagraphFont"/>
    <w:link w:val="CommentText"/>
    <w:uiPriority w:val="99"/>
    <w:rsid w:val="004D0F8C"/>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4D0F8C"/>
    <w:rPr>
      <w:b/>
      <w:bCs/>
    </w:rPr>
  </w:style>
  <w:style w:type="character" w:customStyle="1" w:styleId="CommentSubjectChar">
    <w:name w:val="Comment Subject Char"/>
    <w:basedOn w:val="CommentTextChar"/>
    <w:link w:val="CommentSubject"/>
    <w:uiPriority w:val="99"/>
    <w:semiHidden/>
    <w:rsid w:val="004D0F8C"/>
    <w:rPr>
      <w:rFonts w:ascii="Arial" w:eastAsia="Arial" w:hAnsi="Arial" w:cs="Arial"/>
      <w:b/>
      <w:bCs/>
      <w:color w:val="000000"/>
      <w:sz w:val="20"/>
      <w:szCs w:val="20"/>
      <w:lang w:eastAsia="en-GB"/>
    </w:rPr>
  </w:style>
  <w:style w:type="character" w:customStyle="1" w:styleId="UnresolvedMention">
    <w:name w:val="Unresolved Mention"/>
    <w:basedOn w:val="DefaultParagraphFont"/>
    <w:uiPriority w:val="99"/>
    <w:semiHidden/>
    <w:unhideWhenUsed/>
    <w:rsid w:val="007A790A"/>
    <w:rPr>
      <w:color w:val="605E5C"/>
      <w:shd w:val="clear" w:color="auto" w:fill="E1DFDD"/>
    </w:rPr>
  </w:style>
  <w:style w:type="paragraph" w:styleId="BalloonText">
    <w:name w:val="Balloon Text"/>
    <w:basedOn w:val="Normal"/>
    <w:link w:val="BalloonTextChar"/>
    <w:uiPriority w:val="99"/>
    <w:semiHidden/>
    <w:unhideWhenUsed/>
    <w:rsid w:val="0084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AE7"/>
    <w:rPr>
      <w:rFonts w:ascii="Segoe UI" w:eastAsia="Arial"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26895">
      <w:bodyDiv w:val="1"/>
      <w:marLeft w:val="0"/>
      <w:marRight w:val="0"/>
      <w:marTop w:val="0"/>
      <w:marBottom w:val="0"/>
      <w:divBdr>
        <w:top w:val="none" w:sz="0" w:space="0" w:color="auto"/>
        <w:left w:val="none" w:sz="0" w:space="0" w:color="auto"/>
        <w:bottom w:val="none" w:sz="0" w:space="0" w:color="auto"/>
        <w:right w:val="none" w:sz="0" w:space="0" w:color="auto"/>
      </w:divBdr>
    </w:div>
    <w:div w:id="636183556">
      <w:bodyDiv w:val="1"/>
      <w:marLeft w:val="0"/>
      <w:marRight w:val="0"/>
      <w:marTop w:val="0"/>
      <w:marBottom w:val="0"/>
      <w:divBdr>
        <w:top w:val="none" w:sz="0" w:space="0" w:color="auto"/>
        <w:left w:val="none" w:sz="0" w:space="0" w:color="auto"/>
        <w:bottom w:val="none" w:sz="0" w:space="0" w:color="auto"/>
        <w:right w:val="none" w:sz="0" w:space="0" w:color="auto"/>
      </w:divBdr>
    </w:div>
    <w:div w:id="905068853">
      <w:bodyDiv w:val="1"/>
      <w:marLeft w:val="0"/>
      <w:marRight w:val="0"/>
      <w:marTop w:val="0"/>
      <w:marBottom w:val="0"/>
      <w:divBdr>
        <w:top w:val="none" w:sz="0" w:space="0" w:color="auto"/>
        <w:left w:val="none" w:sz="0" w:space="0" w:color="auto"/>
        <w:bottom w:val="none" w:sz="0" w:space="0" w:color="auto"/>
        <w:right w:val="none" w:sz="0" w:space="0" w:color="auto"/>
      </w:divBdr>
    </w:div>
    <w:div w:id="105284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lft.freedomtospeakup@nhs.net" TargetMode="External"/><Relationship Id="rId117" Type="http://schemas.openxmlformats.org/officeDocument/2006/relationships/hyperlink" Target="https://www.luton.gov.uk/Health_and_social_care/safeguarding/safeguarding_adults/Pages/I%20think%20abuse%20is%20taking%20place.aspx" TargetMode="External"/><Relationship Id="rId21" Type="http://schemas.openxmlformats.org/officeDocument/2006/relationships/hyperlink" Target="https://www.scie.org.uk/mca/imca/find" TargetMode="External"/><Relationship Id="rId42" Type="http://schemas.openxmlformats.org/officeDocument/2006/relationships/hyperlink" Target="https://www.gov.uk/government/publications/care-act-statutory-guidance/care-and-support-statutory-guidance" TargetMode="External"/><Relationship Id="rId47" Type="http://schemas.openxmlformats.org/officeDocument/2006/relationships/hyperlink" Target="https://www.gov.uk/government/publications/care-act-statutory-guidance/care-and-support-statutory-guidance" TargetMode="External"/><Relationship Id="rId63" Type="http://schemas.openxmlformats.org/officeDocument/2006/relationships/hyperlink" Target="https://www.gov.uk/government/publications/mental-capacity-act-code-of-practice" TargetMode="External"/><Relationship Id="rId68" Type="http://schemas.openxmlformats.org/officeDocument/2006/relationships/hyperlink" Target="https://www.gmc-uk.org/guidance/good_medical_practice/respond_to_risks.asp" TargetMode="External"/><Relationship Id="rId84" Type="http://schemas.openxmlformats.org/officeDocument/2006/relationships/hyperlink" Target="file:///\\SVR-FS01.xelcmht.nhs.uk\K_SharedDepts\Safeguarding%20Adults%20Team\Safeguarding%20Adults%20Policy\Links\Raising%20Concerns%20(Whistleblowing)%20Policy%2025%2004%202016%20docx.pdf" TargetMode="External"/><Relationship Id="rId89" Type="http://schemas.openxmlformats.org/officeDocument/2006/relationships/hyperlink" Target="file:///\\SVR-FS01.xelcmht.nhs.uk\K_SharedDepts\Safeguarding%20Adults%20Team\Safeguarding%20Adults%20Policy\Links\ELFT%20Prevent%20Policy%202017.pdf" TargetMode="External"/><Relationship Id="rId112" Type="http://schemas.openxmlformats.org/officeDocument/2006/relationships/hyperlink" Target="http://www.luton.gov.uk/" TargetMode="External"/><Relationship Id="rId133" Type="http://schemas.openxmlformats.org/officeDocument/2006/relationships/hyperlink" Target="https://www.bedford.gov.uk/social-care-health-and-community/help-for-adults/safeguarding-adults/" TargetMode="External"/><Relationship Id="rId138" Type="http://schemas.openxmlformats.org/officeDocument/2006/relationships/hyperlink" Target="https://www.bedford.gov.uk/social-care-health-and-community/help-for-adults/safeguarding-adults/" TargetMode="External"/><Relationship Id="rId154" Type="http://schemas.openxmlformats.org/officeDocument/2006/relationships/hyperlink" Target="mailto:elft.safeguardingadults@nhs.net" TargetMode="External"/><Relationship Id="rId159" Type="http://schemas.openxmlformats.org/officeDocument/2006/relationships/diagramColors" Target="diagrams/colors1.xml"/><Relationship Id="rId170" Type="http://schemas.microsoft.com/office/2011/relationships/people" Target="people.xml"/><Relationship Id="rId16" Type="http://schemas.openxmlformats.org/officeDocument/2006/relationships/hyperlink" Target="https://www.nationalcrimeagency.gov.uk/what-we-do/crime-threats/modern-slavery-and-human-trafficking" TargetMode="External"/><Relationship Id="rId107" Type="http://schemas.openxmlformats.org/officeDocument/2006/relationships/hyperlink" Target="https://www.hackney.gov.uk/safeguarding-vulnerable-adults" TargetMode="External"/><Relationship Id="rId11" Type="http://schemas.openxmlformats.org/officeDocument/2006/relationships/image" Target="media/image1.png"/><Relationship Id="rId32" Type="http://schemas.openxmlformats.org/officeDocument/2006/relationships/hyperlink" Target="https://www.nmc.org.uk/globalassets/sitedocuments/nmc-publications/nmc-code.pdf" TargetMode="External"/><Relationship Id="rId37" Type="http://schemas.openxmlformats.org/officeDocument/2006/relationships/hyperlink" Target="http://www.hcpc-uk.org/assets/documents/10004EDFStandardsofconduct,performanceandethics.pdf" TargetMode="External"/><Relationship Id="rId53" Type="http://schemas.openxmlformats.org/officeDocument/2006/relationships/hyperlink" Target="https://www.gov.uk/government/publications/care-act-statutory-guidance/care-and-support-statutory-guidance" TargetMode="External"/><Relationship Id="rId58" Type="http://schemas.openxmlformats.org/officeDocument/2006/relationships/hyperlink" Target="https://www.gov.uk/government/publications/mental-capacity-act-code-of-practice" TargetMode="External"/><Relationship Id="rId74" Type="http://schemas.openxmlformats.org/officeDocument/2006/relationships/hyperlink" Target="https://londonadass.org.uk/wp-content/uploads/2019/05/2019.04.23-Review-of-the-Multi-Agency-Adult-Safeguarding-policy-and-procedures-2019-final-1-1.pdf" TargetMode="External"/><Relationship Id="rId79" Type="http://schemas.openxmlformats.org/officeDocument/2006/relationships/hyperlink" Target="file:///\\SVR-FS01.xelcmht.nhs.uk\K_SharedDepts\Safeguarding%20Adults%20Team\Safeguarding%20Adults%20Policy\Links\ELFT%20Safeguarding%20Children%20Policy%202016%20Final.pdf" TargetMode="External"/><Relationship Id="rId102" Type="http://schemas.openxmlformats.org/officeDocument/2006/relationships/hyperlink" Target="https://adultsocialcare.newham.gov.uk/Pages/safeguarding-adults.aspx" TargetMode="External"/><Relationship Id="rId123" Type="http://schemas.openxmlformats.org/officeDocument/2006/relationships/hyperlink" Target="http://www.centralbedfordshire.gov.uk/health-social-care/protection/report-abuse.aspx" TargetMode="External"/><Relationship Id="rId128" Type="http://schemas.openxmlformats.org/officeDocument/2006/relationships/hyperlink" Target="http://www.bedford.gov.uk/" TargetMode="External"/><Relationship Id="rId144" Type="http://schemas.openxmlformats.org/officeDocument/2006/relationships/hyperlink" Target="https://www.bedford.gov.uk/social-care-health-and-community/help-for-adults/safeguarding-adults/" TargetMode="External"/><Relationship Id="rId149" Type="http://schemas.openxmlformats.org/officeDocument/2006/relationships/hyperlink" Target="https://www.cityoflondon.gov.uk/services/adult-social-care/Pages/safeguarding-adults.aspx" TargetMode="External"/><Relationship Id="rId5" Type="http://schemas.openxmlformats.org/officeDocument/2006/relationships/numbering" Target="numbering.xml"/><Relationship Id="rId90" Type="http://schemas.openxmlformats.org/officeDocument/2006/relationships/hyperlink" Target="file:///\\SVR-FS01.xelcmht.nhs.uk\K_SharedDepts\Safeguarding%20Adults%20Team\Safeguarding%20Adults%20Policy\Links\ELFT%20Prevent%20Policy%202017.pdf" TargetMode="External"/><Relationship Id="rId95" Type="http://schemas.openxmlformats.org/officeDocument/2006/relationships/hyperlink" Target="https://www.towerhamlets.gov.uk/lgnl/health__social_care/ASC/Adults_Health_and_Wellbeing/Staying_safe/Safeguarding_Adults_Board.aspx" TargetMode="External"/><Relationship Id="rId160" Type="http://schemas.microsoft.com/office/2007/relationships/diagramDrawing" Target="diagrams/drawing1.xml"/><Relationship Id="rId165" Type="http://schemas.openxmlformats.org/officeDocument/2006/relationships/diagramColors" Target="diagrams/colors2.xml"/><Relationship Id="rId22" Type="http://schemas.openxmlformats.org/officeDocument/2006/relationships/hyperlink" Target="https://www.scie.org.uk/safeguarding/adults/practice/sharing-information" TargetMode="External"/><Relationship Id="rId27" Type="http://schemas.openxmlformats.org/officeDocument/2006/relationships/hyperlink" Target="https://www.elft.nhs.uk/intranet/all-about-me/freedom-speak/freedom-speak-form" TargetMode="External"/><Relationship Id="rId43" Type="http://schemas.openxmlformats.org/officeDocument/2006/relationships/hyperlink" Target="https://www.gov.uk/government/publications/care-act-statutory-guidance/care-and-support-statutory-guidance" TargetMode="External"/><Relationship Id="rId48" Type="http://schemas.openxmlformats.org/officeDocument/2006/relationships/hyperlink" Target="https://www.gov.uk/government/publications/care-act-statutory-guidance/care-and-support-statutory-guidance" TargetMode="External"/><Relationship Id="rId64" Type="http://schemas.openxmlformats.org/officeDocument/2006/relationships/hyperlink" Target="https://www.gov.uk/government/publications/mental-capacity-act-code-of-practice" TargetMode="External"/><Relationship Id="rId69" Type="http://schemas.openxmlformats.org/officeDocument/2006/relationships/hyperlink" Target="https://www.gmc-uk.org/guidance/good_medical_practice/respond_to_risks.asp" TargetMode="External"/><Relationship Id="rId113" Type="http://schemas.openxmlformats.org/officeDocument/2006/relationships/hyperlink" Target="http://www.luton.gov.uk/" TargetMode="External"/><Relationship Id="rId118" Type="http://schemas.openxmlformats.org/officeDocument/2006/relationships/hyperlink" Target="http://www.centralbedfordshire.gov.uk/" TargetMode="External"/><Relationship Id="rId134" Type="http://schemas.openxmlformats.org/officeDocument/2006/relationships/hyperlink" Target="https://www.bedford.gov.uk/social-care-health-and-community/help-for-adults/safeguarding-adults/" TargetMode="External"/><Relationship Id="rId139" Type="http://schemas.openxmlformats.org/officeDocument/2006/relationships/hyperlink" Target="https://www.bedford.gov.uk/social-care-health-and-community/help-for-adults/safeguarding-adults/" TargetMode="External"/><Relationship Id="rId80" Type="http://schemas.openxmlformats.org/officeDocument/2006/relationships/hyperlink" Target="file:///\\SVR-FS01.xelcmht.nhs.uk\K_SharedDepts\Safeguarding%20Adults%20Team\Safeguarding%20Adults%20Policy\Links\ELFT%20Safeguarding%20Children%20Policy%202016%20Final.pdf" TargetMode="External"/><Relationship Id="rId85" Type="http://schemas.openxmlformats.org/officeDocument/2006/relationships/hyperlink" Target="file:///\\SVR-FS01.xelcmht.nhs.uk\K_SharedDepts\Safeguarding%20Adults%20Team\Safeguarding%20Adults%20Policy\Links\Mental%20Capacity%20Act%20Policy%202016%20v1.1%20january%202018.pdf" TargetMode="External"/><Relationship Id="rId150" Type="http://schemas.openxmlformats.org/officeDocument/2006/relationships/hyperlink" Target="https://www.cityoflondon.gov.uk/services/adult-social-care/Pages/safeguarding-adults.aspx" TargetMode="External"/><Relationship Id="rId155" Type="http://schemas.openxmlformats.org/officeDocument/2006/relationships/hyperlink" Target="https://www.gov.uk/government/publications/care-act-statutory-guidance/care-andsupport-statutory-guidance" TargetMode="External"/><Relationship Id="rId171" Type="http://schemas.openxmlformats.org/officeDocument/2006/relationships/theme" Target="theme/theme1.xml"/><Relationship Id="rId12" Type="http://schemas.openxmlformats.org/officeDocument/2006/relationships/hyperlink" Target="https://londonadass.org.uk/wp-content/uploads/2019/05/2019.04.23-Review-of-the-Multi-Agency-Adult-Safeguarding-policy-and-procedures-2019-final-1-1.pdf" TargetMode="External"/><Relationship Id="rId17" Type="http://schemas.openxmlformats.org/officeDocument/2006/relationships/comments" Target="comments.xml"/><Relationship Id="rId33" Type="http://schemas.openxmlformats.org/officeDocument/2006/relationships/hyperlink" Target="https://www.nmc.org.uk/globalassets/sitedocuments/nmc-publications/nmc-code.pdf" TargetMode="External"/><Relationship Id="rId38" Type="http://schemas.openxmlformats.org/officeDocument/2006/relationships/hyperlink" Target="http://www.hcpc-uk.org/assets/documents/10004EDFStandardsofconduct,performanceandethics.pdf" TargetMode="External"/><Relationship Id="rId59" Type="http://schemas.openxmlformats.org/officeDocument/2006/relationships/hyperlink" Target="https://www.gov.uk/government/publications/mental-capacity-act-code-of-practice" TargetMode="External"/><Relationship Id="rId103" Type="http://schemas.openxmlformats.org/officeDocument/2006/relationships/hyperlink" Target="https://adultsocialcare.newham.gov.uk/Pages/safeguarding-adults.aspx" TargetMode="External"/><Relationship Id="rId108" Type="http://schemas.openxmlformats.org/officeDocument/2006/relationships/hyperlink" Target="https://www.hackney.gov.uk/safeguarding-vulnerable-adults" TargetMode="External"/><Relationship Id="rId124" Type="http://schemas.openxmlformats.org/officeDocument/2006/relationships/hyperlink" Target="http://www.centralbedfordshire.gov.uk/health-social-care/protection/report-abuse.aspx" TargetMode="External"/><Relationship Id="rId129" Type="http://schemas.openxmlformats.org/officeDocument/2006/relationships/hyperlink" Target="http://www.bedford.gov.uk/" TargetMode="External"/><Relationship Id="rId54" Type="http://schemas.openxmlformats.org/officeDocument/2006/relationships/hyperlink" Target="http://www.legislation.gov.uk/ukpga/2005/9/section/44" TargetMode="External"/><Relationship Id="rId70" Type="http://schemas.openxmlformats.org/officeDocument/2006/relationships/hyperlink" Target="https://www.gmc-uk.org/guidance/good_medical_practice/respond_to_risks.asp" TargetMode="External"/><Relationship Id="rId75" Type="http://schemas.openxmlformats.org/officeDocument/2006/relationships/hyperlink" Target="https://www.centralbedfordshire.gov.uk/migrated_images/multi-agency-policy-practice-procedures-jan-2018_tcm3-19861.pdf" TargetMode="External"/><Relationship Id="rId91" Type="http://schemas.openxmlformats.org/officeDocument/2006/relationships/hyperlink" Target="file:///\\SVR-FS01.xelcmht.nhs.uk\K_SharedDepts\Safeguarding%20Adults%20Team\Safeguarding%20Adults%20Policy\Links\Domestic%20Abuse%20Policy%20ELFT%202016.pdf" TargetMode="External"/><Relationship Id="rId96" Type="http://schemas.openxmlformats.org/officeDocument/2006/relationships/hyperlink" Target="https://www.towerhamlets.gov.uk/lgnl/health__social_care/ASC/Adults_Health_and_Wellbeing/Staying_safe/Safeguarding_Adults_Board.aspx" TargetMode="External"/><Relationship Id="rId140" Type="http://schemas.openxmlformats.org/officeDocument/2006/relationships/hyperlink" Target="https://www.bedford.gov.uk/social-care-health-and-community/help-for-adults/safeguarding-adults/" TargetMode="External"/><Relationship Id="rId145" Type="http://schemas.openxmlformats.org/officeDocument/2006/relationships/hyperlink" Target="https://www.cityoflondon.gov.uk/services/adult-social-care/Pages/safeguarding-adults.aspx" TargetMode="External"/><Relationship Id="rId161" Type="http://schemas.openxmlformats.org/officeDocument/2006/relationships/hyperlink" Target="https://www.legislation.gov.uk/id/ukpga/2004/28" TargetMode="External"/><Relationship Id="rId16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modern-slavery-how-to-identify-and-support-victims/modern-slavery-statutory-guidance-for-england-and-wales-under-s49-of-the-modern-slavery-act-2015-and-non-statutory-guidance-for-scotland-and-northe" TargetMode="External"/><Relationship Id="rId23" Type="http://schemas.openxmlformats.org/officeDocument/2006/relationships/hyperlink" Target="https://www.scie.org.uk/mca/imca/find%20" TargetMode="External"/><Relationship Id="rId28" Type="http://schemas.openxmlformats.org/officeDocument/2006/relationships/hyperlink" Target="http://www.legislation.gov.uk/ukpga/2014/23/contents/enacted" TargetMode="External"/><Relationship Id="rId36" Type="http://schemas.openxmlformats.org/officeDocument/2006/relationships/hyperlink" Target="http://www.hcpc-uk.org/assets/documents/10004EDFStandardsofconduct,performanceandethics.pdf" TargetMode="External"/><Relationship Id="rId49" Type="http://schemas.openxmlformats.org/officeDocument/2006/relationships/hyperlink" Target="https://www.gov.uk/government/publications/care-act-statutory-guidance/care-and-support-statutory-guidance" TargetMode="External"/><Relationship Id="rId57" Type="http://schemas.openxmlformats.org/officeDocument/2006/relationships/hyperlink" Target="https://www.gov.uk/government/publications/mental-capacity-act-code-of-practice" TargetMode="External"/><Relationship Id="rId106" Type="http://schemas.openxmlformats.org/officeDocument/2006/relationships/hyperlink" Target="https://www.hackney.gov.uk/safeguarding-vulnerable-adults" TargetMode="External"/><Relationship Id="rId114" Type="http://schemas.openxmlformats.org/officeDocument/2006/relationships/hyperlink" Target="https://www.luton.gov.uk/Health_and_social_care/safeguarding/safeguarding_adults/Pages/I%20think%20abuse%20is%20taking%20place.aspx" TargetMode="External"/><Relationship Id="rId119" Type="http://schemas.openxmlformats.org/officeDocument/2006/relationships/hyperlink" Target="http://www.centralbedfordshire.gov.uk/" TargetMode="External"/><Relationship Id="rId127" Type="http://schemas.openxmlformats.org/officeDocument/2006/relationships/hyperlink" Target="http://www.centralbedfordshire.gov.uk/health-social-care/protection/report-abuse.aspx" TargetMode="External"/><Relationship Id="rId10" Type="http://schemas.openxmlformats.org/officeDocument/2006/relationships/endnotes" Target="endnotes.xml"/><Relationship Id="rId31" Type="http://schemas.openxmlformats.org/officeDocument/2006/relationships/hyperlink" Target="https://www.nmc.org.uk/globalassets/sitedocuments/nmc-publications/nmc-code.pdf" TargetMode="External"/><Relationship Id="rId44" Type="http://schemas.openxmlformats.org/officeDocument/2006/relationships/hyperlink" Target="https://www.gov.uk/government/publications/care-act-statutory-guidance/care-and-support-statutory-guidance" TargetMode="External"/><Relationship Id="rId52" Type="http://schemas.openxmlformats.org/officeDocument/2006/relationships/hyperlink" Target="https://www.gov.uk/government/publications/care-act-statutory-guidance/care-and-support-statutory-guidance" TargetMode="External"/><Relationship Id="rId60" Type="http://schemas.openxmlformats.org/officeDocument/2006/relationships/hyperlink" Target="https://www.gov.uk/government/publications/mental-capacity-act-code-of-practice" TargetMode="External"/><Relationship Id="rId65" Type="http://schemas.openxmlformats.org/officeDocument/2006/relationships/hyperlink" Target="https://www.gov.uk/government/publications/mental-capacity-act-code-of-practice" TargetMode="External"/><Relationship Id="rId73" Type="http://schemas.openxmlformats.org/officeDocument/2006/relationships/hyperlink" Target="https://www.legislation.gov.uk/ukpga/2015/9/pdfs/ukpga_20150009_en.pdf" TargetMode="External"/><Relationship Id="rId78" Type="http://schemas.openxmlformats.org/officeDocument/2006/relationships/hyperlink" Target="file:///\\SVR-FS01.xelcmht.nhs.uk\K_SharedDepts\Safeguarding%20Adults%20Team\Safeguarding%20Adults%20Policy\Links\ELFT%20Safeguarding%20Children%20Policy%202016%20Final.pdf" TargetMode="External"/><Relationship Id="rId81" Type="http://schemas.openxmlformats.org/officeDocument/2006/relationships/hyperlink" Target="file:///\\SVR-FS01.xelcmht.nhs.uk\K_SharedDepts\Safeguarding%20Adults%20Team\Safeguarding%20Adults%20Policy\Links\Management%20of%20Safeguarding%20Adults%20Allegations%20Made%20Against%20Staff%20(V3.0%20Nov%2011).pdf" TargetMode="External"/><Relationship Id="rId86" Type="http://schemas.openxmlformats.org/officeDocument/2006/relationships/hyperlink" Target="file:///\\SVR-FS01.xelcmht.nhs.uk\K_SharedDepts\Safeguarding%20Adults%20Team\Safeguarding%20Adults%20Policy\Links\Mental%20Capacity%20Act%20Policy%202016%20v1.1%20january%202018.pdf" TargetMode="External"/><Relationship Id="rId94" Type="http://schemas.openxmlformats.org/officeDocument/2006/relationships/hyperlink" Target="http://www.towerhamlets.gov.uk/" TargetMode="External"/><Relationship Id="rId99" Type="http://schemas.openxmlformats.org/officeDocument/2006/relationships/hyperlink" Target="http://www.newham.gov.uk/" TargetMode="External"/><Relationship Id="rId101" Type="http://schemas.openxmlformats.org/officeDocument/2006/relationships/hyperlink" Target="https://adultsocialcare.newham.gov.uk/Pages/safeguarding-adults.aspx" TargetMode="External"/><Relationship Id="rId122" Type="http://schemas.openxmlformats.org/officeDocument/2006/relationships/hyperlink" Target="http://www.centralbedfordshire.gov.uk/health-social-care/protection/report-abuse.aspx" TargetMode="External"/><Relationship Id="rId130" Type="http://schemas.openxmlformats.org/officeDocument/2006/relationships/hyperlink" Target="https://www.bedford.gov.uk/social-care-health-and-community/help-for-adults/safeguarding-adults/" TargetMode="External"/><Relationship Id="rId135" Type="http://schemas.openxmlformats.org/officeDocument/2006/relationships/hyperlink" Target="https://www.bedford.gov.uk/social-care-health-and-community/help-for-adults/safeguarding-adults/" TargetMode="External"/><Relationship Id="rId143" Type="http://schemas.openxmlformats.org/officeDocument/2006/relationships/hyperlink" Target="https://www.bedford.gov.uk/social-care-health-and-community/help-for-adults/safeguarding-adults/" TargetMode="External"/><Relationship Id="rId148" Type="http://schemas.openxmlformats.org/officeDocument/2006/relationships/hyperlink" Target="https://www.cityoflondon.gov.uk/services/adult-social-care/Pages/safeguarding-adults.aspx" TargetMode="External"/><Relationship Id="rId151" Type="http://schemas.openxmlformats.org/officeDocument/2006/relationships/hyperlink" Target="https://www.cityoflondon.gov.uk/services/adult-social-care/Pages/safeguarding-adults.aspx" TargetMode="External"/><Relationship Id="rId156" Type="http://schemas.openxmlformats.org/officeDocument/2006/relationships/diagramData" Target="diagrams/data1.xml"/><Relationship Id="rId164" Type="http://schemas.openxmlformats.org/officeDocument/2006/relationships/diagramQuickStyle" Target="diagrams/quickStyle2.xm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72" Type="http://schemas.microsoft.com/office/2018/08/relationships/commentsExtensible" Target="commentsExtensible.xml"/><Relationship Id="rId13" Type="http://schemas.openxmlformats.org/officeDocument/2006/relationships/hyperlink" Target="https://www.centralbedfordshire.gov.uk/migrated_images/multi-agency-policy-practice-procedures-jan-2018_tcm3-19861.pdf" TargetMode="External"/><Relationship Id="rId18" Type="http://schemas.microsoft.com/office/2011/relationships/commentsExtended" Target="commentsExtended.xml"/><Relationship Id="rId39" Type="http://schemas.openxmlformats.org/officeDocument/2006/relationships/hyperlink" Target="https://www.gov.uk/government/publications/care-act-statutory-guidance/care-and-support-statutory-guidance" TargetMode="External"/><Relationship Id="rId109" Type="http://schemas.openxmlformats.org/officeDocument/2006/relationships/hyperlink" Target="https://www.hackney.gov.uk/safeguarding-vulnerable-adults" TargetMode="External"/><Relationship Id="rId34" Type="http://schemas.openxmlformats.org/officeDocument/2006/relationships/hyperlink" Target="https://www.nmc.org.uk/globalassets/sitedocuments/nmc-publications/nmc-code.pdf" TargetMode="External"/><Relationship Id="rId50" Type="http://schemas.openxmlformats.org/officeDocument/2006/relationships/hyperlink" Target="https://www.gov.uk/government/publications/care-act-statutory-guidance/care-and-support-statutory-guidance" TargetMode="External"/><Relationship Id="rId55" Type="http://schemas.openxmlformats.org/officeDocument/2006/relationships/hyperlink" Target="http://www.legislation.gov.uk/ukpga/2005/9/section/44" TargetMode="External"/><Relationship Id="rId76" Type="http://schemas.openxmlformats.org/officeDocument/2006/relationships/hyperlink" Target="https://www.legislation.gov.uk/ukpga/2010/15/pdfs/ukpga_20100015_en.pdf" TargetMode="External"/><Relationship Id="rId97" Type="http://schemas.openxmlformats.org/officeDocument/2006/relationships/hyperlink" Target="https://www.towerhamlets.gov.uk/lgnl/health__social_care/ASC/Adults_Health_and_Wellbeing/Staying_safe/Safeguarding_Adults_Board.aspx" TargetMode="External"/><Relationship Id="rId104" Type="http://schemas.openxmlformats.org/officeDocument/2006/relationships/hyperlink" Target="http://www.hackney.gov.uk/" TargetMode="External"/><Relationship Id="rId120" Type="http://schemas.openxmlformats.org/officeDocument/2006/relationships/hyperlink" Target="http://www.centralbedfordshire.gov.uk/health-social-care/protection/report-abuse.aspx" TargetMode="External"/><Relationship Id="rId125" Type="http://schemas.openxmlformats.org/officeDocument/2006/relationships/hyperlink" Target="http://www.centralbedfordshire.gov.uk/health-social-care/protection/report-abuse.aspx" TargetMode="External"/><Relationship Id="rId141" Type="http://schemas.openxmlformats.org/officeDocument/2006/relationships/hyperlink" Target="https://www.bedford.gov.uk/social-care-health-and-community/help-for-adults/safeguarding-adults/" TargetMode="External"/><Relationship Id="rId146" Type="http://schemas.openxmlformats.org/officeDocument/2006/relationships/hyperlink" Target="https://www.cityoflondon.gov.uk/services/adult-social-care/Pages/safeguarding-adults.aspx" TargetMode="External"/><Relationship Id="rId16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gmc-uk.org/guidance/good_medical_practice/respond_to_risks.asp" TargetMode="External"/><Relationship Id="rId92" Type="http://schemas.openxmlformats.org/officeDocument/2006/relationships/hyperlink" Target="file:///\\SVR-FS01.xelcmht.nhs.uk\K_SharedDepts\Safeguarding%20Adults%20Team\Safeguarding%20Adults%20Policy\Links\Domestic%20Abuse%20Policy%20ELFT%202016.pdf" TargetMode="External"/><Relationship Id="rId162" Type="http://schemas.openxmlformats.org/officeDocument/2006/relationships/diagramData" Target="diagrams/data2.xml"/><Relationship Id="rId2" Type="http://schemas.openxmlformats.org/officeDocument/2006/relationships/customXml" Target="../customXml/item2.xml"/><Relationship Id="rId29" Type="http://schemas.openxmlformats.org/officeDocument/2006/relationships/hyperlink" Target="http://www.legislation.gov.uk/ukpga/2014/23/contents/enacted" TargetMode="External"/><Relationship Id="rId24" Type="http://schemas.openxmlformats.org/officeDocument/2006/relationships/hyperlink" Target="https://www.gov.uk/government/publications/care-act-statutory-guidance/care-and-support-statutory-guidance" TargetMode="External"/><Relationship Id="rId40" Type="http://schemas.openxmlformats.org/officeDocument/2006/relationships/hyperlink" Target="https://www.gov.uk/government/publications/care-act-statutory-guidance/care-and-support-statutory-guidance" TargetMode="External"/><Relationship Id="rId45" Type="http://schemas.openxmlformats.org/officeDocument/2006/relationships/hyperlink" Target="https://www.gov.uk/government/publications/care-act-statutory-guidance/care-and-support-statutory-guidance" TargetMode="External"/><Relationship Id="rId66" Type="http://schemas.openxmlformats.org/officeDocument/2006/relationships/hyperlink" Target="https://www.gov.uk/government/publications/mental-capacity-act-code-of-practice" TargetMode="External"/><Relationship Id="rId87" Type="http://schemas.openxmlformats.org/officeDocument/2006/relationships/hyperlink" Target="file:///\\SVR-FS01.xelcmht.nhs.uk\K_SharedDepts\Safeguarding%20Adults%20Team\Safeguarding%20Adults%20Policy\Links\Deprivation%20of%20Liberty%20Policy%202017%20v1.3%20January%202018.pdf" TargetMode="External"/><Relationship Id="rId110" Type="http://schemas.openxmlformats.org/officeDocument/2006/relationships/hyperlink" Target="https://www.hackney.gov.uk/safeguarding-vulnerable-adults" TargetMode="External"/><Relationship Id="rId115" Type="http://schemas.openxmlformats.org/officeDocument/2006/relationships/hyperlink" Target="https://www.luton.gov.uk/Health_and_social_care/safeguarding/safeguarding_adults/Pages/I%20think%20abuse%20is%20taking%20place.aspx" TargetMode="External"/><Relationship Id="rId131" Type="http://schemas.openxmlformats.org/officeDocument/2006/relationships/hyperlink" Target="https://www.bedford.gov.uk/social-care-health-and-community/help-for-adults/safeguarding-adults/" TargetMode="External"/><Relationship Id="rId136" Type="http://schemas.openxmlformats.org/officeDocument/2006/relationships/hyperlink" Target="https://www.bedford.gov.uk/social-care-health-and-community/help-for-adults/safeguarding-adults/" TargetMode="External"/><Relationship Id="rId157" Type="http://schemas.openxmlformats.org/officeDocument/2006/relationships/diagramLayout" Target="diagrams/layout1.xml"/><Relationship Id="rId61" Type="http://schemas.openxmlformats.org/officeDocument/2006/relationships/hyperlink" Target="https://www.gov.uk/government/publications/mental-capacity-act-code-of-practice" TargetMode="External"/><Relationship Id="rId82" Type="http://schemas.openxmlformats.org/officeDocument/2006/relationships/hyperlink" Target="file:///\\SVR-FS01.xelcmht.nhs.uk\K_SharedDepts\Safeguarding%20Adults%20Team\Safeguarding%20Adults%20Policy\Links\Management%20of%20Safeguarding%20Adults%20Allegations%20Made%20Against%20Staff%20(V3.0%20Nov%2011).pdf" TargetMode="External"/><Relationship Id="rId152" Type="http://schemas.openxmlformats.org/officeDocument/2006/relationships/image" Target="media/image2.png"/><Relationship Id="rId173" Type="http://schemas.microsoft.com/office/2016/09/relationships/commentsIds" Target="commentsIds.xml"/><Relationship Id="rId19" Type="http://schemas.openxmlformats.org/officeDocument/2006/relationships/hyperlink" Target="https://www.gov.uk/government/publications/mental-capacity-act-code-of-practice" TargetMode="External"/><Relationship Id="rId14" Type="http://schemas.openxmlformats.org/officeDocument/2006/relationships/hyperlink" Target="https://www.gov.uk/government/publications/human-trafficking-victims-referral-and-assessment-forms" TargetMode="External"/><Relationship Id="rId30" Type="http://schemas.openxmlformats.org/officeDocument/2006/relationships/hyperlink" Target="https://www.nmc.org.uk/globalassets/sitedocuments/nmc-publications/nmc-code.pdf" TargetMode="External"/><Relationship Id="rId35" Type="http://schemas.openxmlformats.org/officeDocument/2006/relationships/hyperlink" Target="https://www.nmc.org.uk/globalassets/sitedocuments/nmc-publications/nmc-code.pdf" TargetMode="External"/><Relationship Id="rId56" Type="http://schemas.openxmlformats.org/officeDocument/2006/relationships/hyperlink" Target="https://www.gov.uk/government/publications/mental-capacity-act-code-of-practice" TargetMode="External"/><Relationship Id="rId77" Type="http://schemas.openxmlformats.org/officeDocument/2006/relationships/hyperlink" Target="https://www.legislation.gov.uk/ukpga/2010/15/pdfs/ukpga_20100015_en.pdf" TargetMode="External"/><Relationship Id="rId100" Type="http://schemas.openxmlformats.org/officeDocument/2006/relationships/hyperlink" Target="https://adultsocialcare.newham.gov.uk/Pages/safeguarding-adults.aspx" TargetMode="External"/><Relationship Id="rId105" Type="http://schemas.openxmlformats.org/officeDocument/2006/relationships/hyperlink" Target="http://www.hackney.gov.uk/" TargetMode="External"/><Relationship Id="rId126" Type="http://schemas.openxmlformats.org/officeDocument/2006/relationships/hyperlink" Target="http://www.centralbedfordshire.gov.uk/health-social-care/protection/report-abuse.aspx" TargetMode="External"/><Relationship Id="rId147" Type="http://schemas.openxmlformats.org/officeDocument/2006/relationships/hyperlink" Target="https://www.cityoflondon.gov.uk/services/adult-social-care/Pages/safeguarding-adults.aspx" TargetMode="External"/><Relationship Id="rId16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gov.uk/government/publications/care-act-statutory-guidance/care-and-support-statutory-guidance" TargetMode="External"/><Relationship Id="rId72" Type="http://schemas.openxmlformats.org/officeDocument/2006/relationships/hyperlink" Target="https://www.legislation.gov.uk/ukpga/2015/9/pdfs/ukpga_20150009_en.pdf" TargetMode="External"/><Relationship Id="rId93" Type="http://schemas.openxmlformats.org/officeDocument/2006/relationships/hyperlink" Target="http://www.towerhamlets.gov.uk/" TargetMode="External"/><Relationship Id="rId98" Type="http://schemas.openxmlformats.org/officeDocument/2006/relationships/hyperlink" Target="http://www.newham.gov.uk/" TargetMode="External"/><Relationship Id="rId121" Type="http://schemas.openxmlformats.org/officeDocument/2006/relationships/hyperlink" Target="http://www.centralbedfordshire.gov.uk/health-social-care/protection/report-abuse.aspx" TargetMode="External"/><Relationship Id="rId142" Type="http://schemas.openxmlformats.org/officeDocument/2006/relationships/hyperlink" Target="https://www.bedford.gov.uk/social-care-health-and-community/help-for-adults/safeguarding-adults/" TargetMode="External"/><Relationship Id="rId163" Type="http://schemas.openxmlformats.org/officeDocument/2006/relationships/diagramLayout" Target="diagrams/layout2.xml"/><Relationship Id="rId3" Type="http://schemas.openxmlformats.org/officeDocument/2006/relationships/customXml" Target="../customXml/item3.xml"/><Relationship Id="rId25" Type="http://schemas.openxmlformats.org/officeDocument/2006/relationships/hyperlink" Target="https://www.nice.org.uk/search?q=Transition+from+children%e2%80%99s+to+adults%e2%80%99+services" TargetMode="External"/><Relationship Id="rId46" Type="http://schemas.openxmlformats.org/officeDocument/2006/relationships/hyperlink" Target="https://www.gov.uk/government/publications/care-act-statutory-guidance/care-and-support-statutory-guidance" TargetMode="External"/><Relationship Id="rId67" Type="http://schemas.openxmlformats.org/officeDocument/2006/relationships/hyperlink" Target="https://www.gov.uk/government/publications/mental-capacity-act-code-of-practice" TargetMode="External"/><Relationship Id="rId116" Type="http://schemas.openxmlformats.org/officeDocument/2006/relationships/hyperlink" Target="https://www.luton.gov.uk/Health_and_social_care/safeguarding/safeguarding_adults/Pages/I%20think%20abuse%20is%20taking%20place.aspx" TargetMode="External"/><Relationship Id="rId137" Type="http://schemas.openxmlformats.org/officeDocument/2006/relationships/hyperlink" Target="https://www.bedford.gov.uk/social-care-health-and-community/help-for-adults/safeguarding-adults/" TargetMode="External"/><Relationship Id="rId158" Type="http://schemas.openxmlformats.org/officeDocument/2006/relationships/diagramQuickStyle" Target="diagrams/quickStyle1.xml"/><Relationship Id="rId20" Type="http://schemas.openxmlformats.org/officeDocument/2006/relationships/hyperlink" Target="https://www.gov.uk/government/publications/mental-capacity-act-code-of-practice" TargetMode="External"/><Relationship Id="rId41" Type="http://schemas.openxmlformats.org/officeDocument/2006/relationships/hyperlink" Target="https://www.gov.uk/government/publications/care-act-statutory-guidance/care-and-support-statutory-guidance" TargetMode="External"/><Relationship Id="rId62" Type="http://schemas.openxmlformats.org/officeDocument/2006/relationships/hyperlink" Target="https://www.gov.uk/government/publications/mental-capacity-act-code-of-practice" TargetMode="External"/><Relationship Id="rId83" Type="http://schemas.openxmlformats.org/officeDocument/2006/relationships/hyperlink" Target="file:///\\SVR-FS01.xelcmht.nhs.uk\K_SharedDepts\Safeguarding%20Adults%20Team\Safeguarding%20Adults%20Policy\Links\Raising%20Concerns%20(Whistleblowing)%20Policy%2025%2004%202016%20docx.pdf" TargetMode="External"/><Relationship Id="rId88" Type="http://schemas.openxmlformats.org/officeDocument/2006/relationships/hyperlink" Target="file:///\\SVR-FS01.xelcmht.nhs.uk\K_SharedDepts\Safeguarding%20Adults%20Team\Safeguarding%20Adults%20Policy\Links\Deprivation%20of%20Liberty%20Policy%202017%20v1.3%20January%202018.pdf" TargetMode="External"/><Relationship Id="rId111" Type="http://schemas.openxmlformats.org/officeDocument/2006/relationships/hyperlink" Target="https://www.hackney.gov.uk/safeguarding-vulnerable-adults" TargetMode="External"/><Relationship Id="rId132" Type="http://schemas.openxmlformats.org/officeDocument/2006/relationships/hyperlink" Target="https://www.bedford.gov.uk/social-care-health-and-community/help-for-adults/safeguarding-adults/" TargetMode="External"/><Relationship Id="rId153"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37DB77-A62C-44EF-877E-47E6076BE57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E92EDBD-F95A-448F-8E97-AE125DB73DD1}">
      <dgm:prSet phldrT="[Text]" custT="1">
        <dgm:style>
          <a:lnRef idx="2">
            <a:schemeClr val="accent1">
              <a:shade val="50000"/>
            </a:schemeClr>
          </a:lnRef>
          <a:fillRef idx="1">
            <a:schemeClr val="accent1"/>
          </a:fillRef>
          <a:effectRef idx="0">
            <a:schemeClr val="accent1"/>
          </a:effectRef>
          <a:fontRef idx="minor">
            <a:schemeClr val="lt1"/>
          </a:fontRef>
        </dgm:style>
      </dgm:prSet>
      <dgm:spPr>
        <a:ln>
          <a:solidFill>
            <a:schemeClr val="tx1"/>
          </a:solidFill>
        </a:ln>
      </dgm:spPr>
      <dgm:t>
        <a:bodyPr/>
        <a:lstStyle/>
        <a:p>
          <a:r>
            <a:rPr lang="en-US" sz="1000">
              <a:effectLst/>
            </a:rPr>
            <a:t>Chief Nurse (Executive Lead for Safeguarding)</a:t>
          </a:r>
        </a:p>
      </dgm:t>
    </dgm:pt>
    <dgm:pt modelId="{D60F34A4-1247-4589-8B9F-14880CBC685F}" type="parTrans" cxnId="{C4732DCE-1322-4ABA-BA00-42B71D2E7DEF}">
      <dgm:prSet/>
      <dgm:spPr/>
      <dgm:t>
        <a:bodyPr/>
        <a:lstStyle/>
        <a:p>
          <a:endParaRPr lang="en-US"/>
        </a:p>
      </dgm:t>
    </dgm:pt>
    <dgm:pt modelId="{8105D62F-9D31-4161-AA6A-F394238A9CB8}" type="sibTrans" cxnId="{C4732DCE-1322-4ABA-BA00-42B71D2E7DEF}">
      <dgm:prSet/>
      <dgm:spPr/>
      <dgm:t>
        <a:bodyPr/>
        <a:lstStyle/>
        <a:p>
          <a:endParaRPr lang="en-US"/>
        </a:p>
      </dgm:t>
    </dgm:pt>
    <dgm:pt modelId="{A22383C2-B086-4B33-B373-23E41D3AC45E}" type="asst">
      <dgm:prSet phldrT="[Text]" custT="1"/>
      <dgm:spPr>
        <a:ln>
          <a:solidFill>
            <a:schemeClr val="tx1"/>
          </a:solidFill>
        </a:ln>
      </dgm:spPr>
      <dgm:t>
        <a:bodyPr/>
        <a:lstStyle/>
        <a:p>
          <a:r>
            <a:rPr lang="en-US" sz="1000"/>
            <a:t>Director of Safeguarding (Strategic Leadership)</a:t>
          </a:r>
          <a:endParaRPr lang="en-US" sz="2000"/>
        </a:p>
      </dgm:t>
    </dgm:pt>
    <dgm:pt modelId="{106463E1-2BE2-4C6A-91F0-5BD197FE1A4B}" type="parTrans" cxnId="{8056572D-EEBC-4E63-9B0B-551F8B2D9D2D}">
      <dgm:prSet/>
      <dgm:spPr/>
      <dgm:t>
        <a:bodyPr/>
        <a:lstStyle/>
        <a:p>
          <a:endParaRPr lang="en-US"/>
        </a:p>
      </dgm:t>
    </dgm:pt>
    <dgm:pt modelId="{81E46FAB-8868-42F6-87D1-9E13661B9FD6}" type="sibTrans" cxnId="{8056572D-EEBC-4E63-9B0B-551F8B2D9D2D}">
      <dgm:prSet/>
      <dgm:spPr/>
      <dgm:t>
        <a:bodyPr/>
        <a:lstStyle/>
        <a:p>
          <a:endParaRPr lang="en-US"/>
        </a:p>
      </dgm:t>
    </dgm:pt>
    <dgm:pt modelId="{B0265DC6-915F-4EAC-915C-6D546DB351B0}">
      <dgm:prSet phldrT="[Text]" custT="1"/>
      <dgm:spPr>
        <a:ln>
          <a:solidFill>
            <a:schemeClr val="tx1"/>
          </a:solidFill>
        </a:ln>
      </dgm:spPr>
      <dgm:t>
        <a:bodyPr/>
        <a:lstStyle/>
        <a:p>
          <a:r>
            <a:rPr lang="en-US" sz="1000" b="1"/>
            <a:t>OPERATIONAL STAFF</a:t>
          </a:r>
        </a:p>
      </dgm:t>
    </dgm:pt>
    <dgm:pt modelId="{BE8FE9D0-D19D-4676-8B51-E34FD50AFB93}" type="parTrans" cxnId="{28CC0C49-36C1-4AD7-947F-287C92539561}">
      <dgm:prSet/>
      <dgm:spPr/>
      <dgm:t>
        <a:bodyPr/>
        <a:lstStyle/>
        <a:p>
          <a:endParaRPr lang="en-US"/>
        </a:p>
      </dgm:t>
    </dgm:pt>
    <dgm:pt modelId="{C45BDAB9-617E-432C-AD8A-94E6CF86D566}" type="sibTrans" cxnId="{28CC0C49-36C1-4AD7-947F-287C92539561}">
      <dgm:prSet/>
      <dgm:spPr/>
      <dgm:t>
        <a:bodyPr/>
        <a:lstStyle/>
        <a:p>
          <a:endParaRPr lang="en-US"/>
        </a:p>
      </dgm:t>
    </dgm:pt>
    <dgm:pt modelId="{01DE8AF6-476C-4210-86F2-0749E45FCBD2}">
      <dgm:prSet custT="1"/>
      <dgm:spPr>
        <a:ln>
          <a:solidFill>
            <a:schemeClr val="tx1"/>
          </a:solidFill>
        </a:ln>
      </dgm:spPr>
      <dgm:t>
        <a:bodyPr/>
        <a:lstStyle/>
        <a:p>
          <a:r>
            <a:rPr lang="en-US" sz="1000" b="1"/>
            <a:t>SENIOR LEADERSHIP TEAM</a:t>
          </a:r>
        </a:p>
      </dgm:t>
    </dgm:pt>
    <dgm:pt modelId="{E126FF18-ED1F-4337-BB0F-F079A3072B82}" type="parTrans" cxnId="{D1A3FC9E-A162-4C4D-A0FC-124187EAF28D}">
      <dgm:prSet/>
      <dgm:spPr/>
      <dgm:t>
        <a:bodyPr/>
        <a:lstStyle/>
        <a:p>
          <a:endParaRPr lang="en-US"/>
        </a:p>
      </dgm:t>
    </dgm:pt>
    <dgm:pt modelId="{AB88D5EE-DB30-4A20-9978-47D1497567FA}" type="sibTrans" cxnId="{D1A3FC9E-A162-4C4D-A0FC-124187EAF28D}">
      <dgm:prSet/>
      <dgm:spPr/>
      <dgm:t>
        <a:bodyPr/>
        <a:lstStyle/>
        <a:p>
          <a:endParaRPr lang="en-US"/>
        </a:p>
      </dgm:t>
    </dgm:pt>
    <dgm:pt modelId="{6283DB61-1FC8-41E7-8908-B2578B3D9F99}">
      <dgm:prSet custT="1"/>
      <dgm:spPr>
        <a:ln>
          <a:solidFill>
            <a:schemeClr val="tx1"/>
          </a:solidFill>
        </a:ln>
      </dgm:spPr>
      <dgm:t>
        <a:bodyPr/>
        <a:lstStyle/>
        <a:p>
          <a:r>
            <a:rPr lang="en-US" sz="800"/>
            <a:t>Senior staff from each service to be identified to attend the SAR subgroup/meeting of the Local Safeguarding Adults Board.</a:t>
          </a:r>
        </a:p>
      </dgm:t>
    </dgm:pt>
    <dgm:pt modelId="{2E298726-0E97-486E-A773-0F55458CDB70}" type="parTrans" cxnId="{0BDE6CF1-4921-4F4A-978F-F35030448A38}">
      <dgm:prSet/>
      <dgm:spPr/>
      <dgm:t>
        <a:bodyPr/>
        <a:lstStyle/>
        <a:p>
          <a:endParaRPr lang="en-US"/>
        </a:p>
      </dgm:t>
    </dgm:pt>
    <dgm:pt modelId="{A6398643-2E2B-4811-BEFC-A923429E27A6}" type="sibTrans" cxnId="{0BDE6CF1-4921-4F4A-978F-F35030448A38}">
      <dgm:prSet/>
      <dgm:spPr/>
      <dgm:t>
        <a:bodyPr/>
        <a:lstStyle/>
        <a:p>
          <a:endParaRPr lang="en-US"/>
        </a:p>
      </dgm:t>
    </dgm:pt>
    <dgm:pt modelId="{B8C7971A-E355-462C-9D58-BA7A4A3388E9}">
      <dgm:prSet custT="1"/>
      <dgm:spPr>
        <a:ln>
          <a:solidFill>
            <a:schemeClr val="tx1"/>
          </a:solidFill>
        </a:ln>
      </dgm:spPr>
      <dgm:t>
        <a:bodyPr/>
        <a:lstStyle/>
        <a:p>
          <a:r>
            <a:rPr lang="en-US" sz="800"/>
            <a:t>Director/Assistant/Deputy Director oversee the completion of chronologies/IMRs and provide information and analysis as requested by the SAR reviewer(s).</a:t>
          </a:r>
        </a:p>
      </dgm:t>
    </dgm:pt>
    <dgm:pt modelId="{EABA2D79-3075-4047-80AD-D28E5EAA1143}" type="parTrans" cxnId="{D18AE6A4-F917-45B0-BE13-9924680EA8D1}">
      <dgm:prSet/>
      <dgm:spPr/>
      <dgm:t>
        <a:bodyPr/>
        <a:lstStyle/>
        <a:p>
          <a:endParaRPr lang="en-US"/>
        </a:p>
      </dgm:t>
    </dgm:pt>
    <dgm:pt modelId="{7C4543B6-7091-4578-94D3-2A03EB3B379E}" type="sibTrans" cxnId="{D18AE6A4-F917-45B0-BE13-9924680EA8D1}">
      <dgm:prSet/>
      <dgm:spPr/>
      <dgm:t>
        <a:bodyPr/>
        <a:lstStyle/>
        <a:p>
          <a:endParaRPr lang="en-US"/>
        </a:p>
      </dgm:t>
    </dgm:pt>
    <dgm:pt modelId="{D8FD5330-89BE-48B3-8537-D00ED82971D0}">
      <dgm:prSet custT="1"/>
      <dgm:spPr>
        <a:ln>
          <a:solidFill>
            <a:schemeClr val="tx1"/>
          </a:solidFill>
        </a:ln>
      </dgm:spPr>
      <dgm:t>
        <a:bodyPr/>
        <a:lstStyle/>
        <a:p>
          <a:r>
            <a:rPr lang="en-GB" sz="800"/>
            <a:t>Senior staff to identify and support staff members attending the SAR process and provide timely debrief.</a:t>
          </a:r>
          <a:endParaRPr lang="en-US" sz="800"/>
        </a:p>
      </dgm:t>
    </dgm:pt>
    <dgm:pt modelId="{E03EBB0C-33B7-4D23-9D3D-915E32EB018B}" type="parTrans" cxnId="{378D9EBC-992E-4E7C-B52D-B7FD9AEC8B6C}">
      <dgm:prSet/>
      <dgm:spPr/>
      <dgm:t>
        <a:bodyPr/>
        <a:lstStyle/>
        <a:p>
          <a:endParaRPr lang="en-US"/>
        </a:p>
      </dgm:t>
    </dgm:pt>
    <dgm:pt modelId="{9EEE5783-189A-4983-A46A-221ADAFF4E3D}" type="sibTrans" cxnId="{378D9EBC-992E-4E7C-B52D-B7FD9AEC8B6C}">
      <dgm:prSet/>
      <dgm:spPr/>
      <dgm:t>
        <a:bodyPr/>
        <a:lstStyle/>
        <a:p>
          <a:endParaRPr lang="en-US"/>
        </a:p>
      </dgm:t>
    </dgm:pt>
    <dgm:pt modelId="{004F5201-CCD5-4038-9F1B-388826668223}">
      <dgm:prSet custT="1"/>
      <dgm:spPr>
        <a:ln>
          <a:solidFill>
            <a:schemeClr val="tx1"/>
          </a:solidFill>
        </a:ln>
      </dgm:spPr>
      <dgm:t>
        <a:bodyPr/>
        <a:lstStyle/>
        <a:p>
          <a:r>
            <a:rPr lang="en-GB" sz="800"/>
            <a:t>Senior staff members to attend meetings and provide feedback as required by SAR reviewers in order to develop and appropriate action plan and formulation of lessons learnt.</a:t>
          </a:r>
          <a:endParaRPr lang="en-US" sz="800"/>
        </a:p>
      </dgm:t>
    </dgm:pt>
    <dgm:pt modelId="{463EBA68-DF8D-48B5-8973-5FDF014FEDC5}" type="parTrans" cxnId="{6125032E-A956-47D3-BE49-0548FDD94A1C}">
      <dgm:prSet/>
      <dgm:spPr/>
      <dgm:t>
        <a:bodyPr/>
        <a:lstStyle/>
        <a:p>
          <a:endParaRPr lang="en-US"/>
        </a:p>
      </dgm:t>
    </dgm:pt>
    <dgm:pt modelId="{FD17CA0F-1498-4493-A13F-7D41F20999FA}" type="sibTrans" cxnId="{6125032E-A956-47D3-BE49-0548FDD94A1C}">
      <dgm:prSet/>
      <dgm:spPr/>
      <dgm:t>
        <a:bodyPr/>
        <a:lstStyle/>
        <a:p>
          <a:endParaRPr lang="en-US"/>
        </a:p>
      </dgm:t>
    </dgm:pt>
    <dgm:pt modelId="{75668D7A-E7FC-4A46-AD79-51A9C593C703}">
      <dgm:prSet custT="1"/>
      <dgm:spPr>
        <a:ln>
          <a:solidFill>
            <a:schemeClr val="tx1"/>
          </a:solidFill>
        </a:ln>
      </dgm:spPr>
      <dgm:t>
        <a:bodyPr/>
        <a:lstStyle/>
        <a:p>
          <a:r>
            <a:rPr lang="en-US" sz="800"/>
            <a:t>Senior staff members to closely work with the Named Professionals to Implement action plans from SAR reviews. </a:t>
          </a:r>
        </a:p>
      </dgm:t>
    </dgm:pt>
    <dgm:pt modelId="{1C1949D2-7B29-4C2D-AA52-CBF7D09EC1C2}" type="parTrans" cxnId="{F4ED80A0-A657-4836-98E4-8656EA104A93}">
      <dgm:prSet/>
      <dgm:spPr/>
      <dgm:t>
        <a:bodyPr/>
        <a:lstStyle/>
        <a:p>
          <a:endParaRPr lang="en-US"/>
        </a:p>
      </dgm:t>
    </dgm:pt>
    <dgm:pt modelId="{CC65B7C8-DAEA-418D-871C-5E2CBFB38F0C}" type="sibTrans" cxnId="{F4ED80A0-A657-4836-98E4-8656EA104A93}">
      <dgm:prSet/>
      <dgm:spPr/>
      <dgm:t>
        <a:bodyPr/>
        <a:lstStyle/>
        <a:p>
          <a:endParaRPr lang="en-US"/>
        </a:p>
      </dgm:t>
    </dgm:pt>
    <dgm:pt modelId="{EB7EC5ED-7D88-4A2E-B74C-987F3641B4A2}">
      <dgm:prSet custT="1"/>
      <dgm:spPr>
        <a:ln>
          <a:solidFill>
            <a:schemeClr val="tx1"/>
          </a:solidFill>
        </a:ln>
      </dgm:spPr>
      <dgm:t>
        <a:bodyPr/>
        <a:lstStyle/>
        <a:p>
          <a:r>
            <a:rPr lang="en-US" sz="800"/>
            <a:t>Senior staff members to have an oversight of the implementation of action plans.</a:t>
          </a:r>
        </a:p>
      </dgm:t>
    </dgm:pt>
    <dgm:pt modelId="{157890B2-E4F3-4368-9BCB-58E4EFD5A32F}" type="parTrans" cxnId="{EC171F02-8BD4-40D6-AEC0-48232823DFE5}">
      <dgm:prSet/>
      <dgm:spPr/>
      <dgm:t>
        <a:bodyPr/>
        <a:lstStyle/>
        <a:p>
          <a:endParaRPr lang="en-US"/>
        </a:p>
      </dgm:t>
    </dgm:pt>
    <dgm:pt modelId="{AE7B1CCA-A928-4B2A-8BCB-2DF0662E1612}" type="sibTrans" cxnId="{EC171F02-8BD4-40D6-AEC0-48232823DFE5}">
      <dgm:prSet/>
      <dgm:spPr/>
      <dgm:t>
        <a:bodyPr/>
        <a:lstStyle/>
        <a:p>
          <a:endParaRPr lang="en-US"/>
        </a:p>
      </dgm:t>
    </dgm:pt>
    <dgm:pt modelId="{61D1F0D5-13DE-4CC1-A1C0-18032DD9E175}">
      <dgm:prSet phldrT="[Text]" custT="1"/>
      <dgm:spPr>
        <a:ln>
          <a:solidFill>
            <a:schemeClr val="tx1"/>
          </a:solidFill>
        </a:ln>
      </dgm:spPr>
      <dgm:t>
        <a:bodyPr/>
        <a:lstStyle/>
        <a:p>
          <a:r>
            <a:rPr lang="en-US" sz="800"/>
            <a:t>Providing information that would feed into the chronology for the SAR.</a:t>
          </a:r>
        </a:p>
      </dgm:t>
    </dgm:pt>
    <dgm:pt modelId="{64E36E0B-12CC-4CBC-A668-6AC0702707F8}" type="parTrans" cxnId="{9897F265-C879-4DA2-B8C0-F7147771C502}">
      <dgm:prSet/>
      <dgm:spPr/>
      <dgm:t>
        <a:bodyPr/>
        <a:lstStyle/>
        <a:p>
          <a:endParaRPr lang="en-US"/>
        </a:p>
      </dgm:t>
    </dgm:pt>
    <dgm:pt modelId="{37D8DBE0-9EB4-42A7-BE7E-C41468F23B5E}" type="sibTrans" cxnId="{9897F265-C879-4DA2-B8C0-F7147771C502}">
      <dgm:prSet/>
      <dgm:spPr/>
      <dgm:t>
        <a:bodyPr/>
        <a:lstStyle/>
        <a:p>
          <a:endParaRPr lang="en-US"/>
        </a:p>
      </dgm:t>
    </dgm:pt>
    <dgm:pt modelId="{E8F69AD1-839E-49A8-85CC-DC6DD83E3F67}">
      <dgm:prSet phldrT="[Text]" custT="1"/>
      <dgm:spPr>
        <a:ln>
          <a:solidFill>
            <a:schemeClr val="tx1"/>
          </a:solidFill>
        </a:ln>
      </dgm:spPr>
      <dgm:t>
        <a:bodyPr/>
        <a:lstStyle/>
        <a:p>
          <a:r>
            <a:rPr lang="en-US" sz="800"/>
            <a:t>Attending meetings and providing feedback as required by SAR reviewers.</a:t>
          </a:r>
        </a:p>
      </dgm:t>
    </dgm:pt>
    <dgm:pt modelId="{5D847123-A824-43FF-8728-52FC1D1A4817}" type="parTrans" cxnId="{07006894-2115-426A-A563-B9F2D5EABBB8}">
      <dgm:prSet/>
      <dgm:spPr/>
      <dgm:t>
        <a:bodyPr/>
        <a:lstStyle/>
        <a:p>
          <a:endParaRPr lang="en-US"/>
        </a:p>
      </dgm:t>
    </dgm:pt>
    <dgm:pt modelId="{911FB322-F501-459F-A54D-561CE7D3ABFA}" type="sibTrans" cxnId="{07006894-2115-426A-A563-B9F2D5EABBB8}">
      <dgm:prSet/>
      <dgm:spPr/>
      <dgm:t>
        <a:bodyPr/>
        <a:lstStyle/>
        <a:p>
          <a:endParaRPr lang="en-US"/>
        </a:p>
      </dgm:t>
    </dgm:pt>
    <dgm:pt modelId="{DF362E2A-0593-4CF3-9FA1-6EAFBF1F4400}">
      <dgm:prSet phldrT="[Text]" custT="1"/>
      <dgm:spPr>
        <a:ln>
          <a:solidFill>
            <a:schemeClr val="tx1"/>
          </a:solidFill>
        </a:ln>
      </dgm:spPr>
      <dgm:t>
        <a:bodyPr/>
        <a:lstStyle/>
        <a:p>
          <a:r>
            <a:rPr lang="en-US" sz="800"/>
            <a:t>Attending any learning events related to SAR reviews and disseminating learning amongst teams.</a:t>
          </a:r>
        </a:p>
      </dgm:t>
    </dgm:pt>
    <dgm:pt modelId="{EFD411E9-6E37-48E8-B240-59EFE6262F2A}" type="parTrans" cxnId="{A17BE4C5-3534-4E75-AC94-658D5F9CD4A6}">
      <dgm:prSet/>
      <dgm:spPr/>
      <dgm:t>
        <a:bodyPr/>
        <a:lstStyle/>
        <a:p>
          <a:endParaRPr lang="en-US"/>
        </a:p>
      </dgm:t>
    </dgm:pt>
    <dgm:pt modelId="{6AE479A2-38EE-47DA-928D-F093C3C8803A}" type="sibTrans" cxnId="{A17BE4C5-3534-4E75-AC94-658D5F9CD4A6}">
      <dgm:prSet/>
      <dgm:spPr/>
      <dgm:t>
        <a:bodyPr/>
        <a:lstStyle/>
        <a:p>
          <a:endParaRPr lang="en-US"/>
        </a:p>
      </dgm:t>
    </dgm:pt>
    <dgm:pt modelId="{01E32697-522C-488A-9C33-F75C6FF600BE}">
      <dgm:prSet phldrT="[Text]" custT="1"/>
      <dgm:spPr>
        <a:ln>
          <a:solidFill>
            <a:schemeClr val="tx1"/>
          </a:solidFill>
        </a:ln>
      </dgm:spPr>
      <dgm:t>
        <a:bodyPr/>
        <a:lstStyle/>
        <a:p>
          <a:r>
            <a:rPr lang="en-US" sz="1000" b="1"/>
            <a:t>CORPORATE SAFEGUARDING ADULTS TEAM</a:t>
          </a:r>
        </a:p>
      </dgm:t>
    </dgm:pt>
    <dgm:pt modelId="{BABF9B14-ED02-4D94-8AC7-8374AF0A24D7}" type="parTrans" cxnId="{423E2BF6-F0A6-4E3C-9C55-F8C37FE9D560}">
      <dgm:prSet/>
      <dgm:spPr/>
      <dgm:t>
        <a:bodyPr/>
        <a:lstStyle/>
        <a:p>
          <a:endParaRPr lang="en-US"/>
        </a:p>
      </dgm:t>
    </dgm:pt>
    <dgm:pt modelId="{F8ED2613-DE2B-4FD2-A346-8F6051ADC392}" type="sibTrans" cxnId="{423E2BF6-F0A6-4E3C-9C55-F8C37FE9D560}">
      <dgm:prSet/>
      <dgm:spPr/>
      <dgm:t>
        <a:bodyPr/>
        <a:lstStyle/>
        <a:p>
          <a:endParaRPr lang="en-US"/>
        </a:p>
      </dgm:t>
    </dgm:pt>
    <dgm:pt modelId="{DDFED058-E66A-43F2-A8D4-25A7B8AD10B7}">
      <dgm:prSet phldrT="[Text]" custT="1"/>
      <dgm:spPr>
        <a:ln>
          <a:solidFill>
            <a:schemeClr val="tx1"/>
          </a:solidFill>
        </a:ln>
      </dgm:spPr>
      <dgm:t>
        <a:bodyPr/>
        <a:lstStyle/>
        <a:p>
          <a:r>
            <a:rPr lang="en-US" sz="800"/>
            <a:t>Attending the SAR subgroup/meeting of the Local Safeguarding adults board.</a:t>
          </a:r>
        </a:p>
      </dgm:t>
    </dgm:pt>
    <dgm:pt modelId="{165D3B52-C471-4782-883D-DCAB2FE6A030}" type="parTrans" cxnId="{B8F4E76D-F594-4E83-8D65-C31355DE7590}">
      <dgm:prSet/>
      <dgm:spPr/>
      <dgm:t>
        <a:bodyPr/>
        <a:lstStyle/>
        <a:p>
          <a:endParaRPr lang="en-US"/>
        </a:p>
      </dgm:t>
    </dgm:pt>
    <dgm:pt modelId="{F6C94816-2BE3-4E9E-BFDF-E9A2DFE861C8}" type="sibTrans" cxnId="{B8F4E76D-F594-4E83-8D65-C31355DE7590}">
      <dgm:prSet/>
      <dgm:spPr/>
      <dgm:t>
        <a:bodyPr/>
        <a:lstStyle/>
        <a:p>
          <a:endParaRPr lang="en-US"/>
        </a:p>
      </dgm:t>
    </dgm:pt>
    <dgm:pt modelId="{8910EBE5-5806-440A-A144-119E29FBD37C}">
      <dgm:prSet phldrT="[Text]" custT="1"/>
      <dgm:spPr>
        <a:ln>
          <a:solidFill>
            <a:schemeClr val="tx1"/>
          </a:solidFill>
        </a:ln>
      </dgm:spPr>
      <dgm:t>
        <a:bodyPr/>
        <a:lstStyle/>
        <a:p>
          <a:r>
            <a:rPr lang="en-US" sz="800"/>
            <a:t>Writing  and coordination of chronologies completed for ongoing SAR’s.</a:t>
          </a:r>
        </a:p>
      </dgm:t>
    </dgm:pt>
    <dgm:pt modelId="{9F915FAD-8B9C-42F0-8168-10AEA345F2A0}" type="parTrans" cxnId="{C800D49B-A9A0-4843-BE3E-3C27D36CF7FF}">
      <dgm:prSet/>
      <dgm:spPr/>
      <dgm:t>
        <a:bodyPr/>
        <a:lstStyle/>
        <a:p>
          <a:endParaRPr lang="en-US"/>
        </a:p>
      </dgm:t>
    </dgm:pt>
    <dgm:pt modelId="{6ABADA0B-6E69-491F-977A-F3450E80EF6F}" type="sibTrans" cxnId="{C800D49B-A9A0-4843-BE3E-3C27D36CF7FF}">
      <dgm:prSet/>
      <dgm:spPr/>
      <dgm:t>
        <a:bodyPr/>
        <a:lstStyle/>
        <a:p>
          <a:endParaRPr lang="en-US"/>
        </a:p>
      </dgm:t>
    </dgm:pt>
    <dgm:pt modelId="{7CBE98A8-6DE7-46CE-9D8F-A871FBE459F4}">
      <dgm:prSet phldrT="[Text]" custT="1"/>
      <dgm:spPr>
        <a:ln>
          <a:solidFill>
            <a:schemeClr val="tx1"/>
          </a:solidFill>
        </a:ln>
      </dgm:spPr>
      <dgm:t>
        <a:bodyPr/>
        <a:lstStyle/>
        <a:p>
          <a:r>
            <a:rPr lang="en-US" sz="800"/>
            <a:t>Acting as a point of contact for the SAR subgroup to disseminate information and requests for information.</a:t>
          </a:r>
        </a:p>
      </dgm:t>
    </dgm:pt>
    <dgm:pt modelId="{3475B007-5C04-43E9-8594-E3FA6EB2FAC1}" type="parTrans" cxnId="{D33CF9CE-C610-4E80-AA38-578D5A10D1C8}">
      <dgm:prSet/>
      <dgm:spPr/>
      <dgm:t>
        <a:bodyPr/>
        <a:lstStyle/>
        <a:p>
          <a:endParaRPr lang="en-US"/>
        </a:p>
      </dgm:t>
    </dgm:pt>
    <dgm:pt modelId="{F018B45B-E688-48CC-AF2F-80F0770CE2CF}" type="sibTrans" cxnId="{D33CF9CE-C610-4E80-AA38-578D5A10D1C8}">
      <dgm:prSet/>
      <dgm:spPr/>
      <dgm:t>
        <a:bodyPr/>
        <a:lstStyle/>
        <a:p>
          <a:endParaRPr lang="en-US"/>
        </a:p>
      </dgm:t>
    </dgm:pt>
    <dgm:pt modelId="{28FFEC15-AE87-4442-9B20-231ED5D0EE39}">
      <dgm:prSet phldrT="[Text]" custT="1"/>
      <dgm:spPr>
        <a:ln>
          <a:solidFill>
            <a:schemeClr val="tx1"/>
          </a:solidFill>
        </a:ln>
      </dgm:spPr>
      <dgm:t>
        <a:bodyPr/>
        <a:lstStyle/>
        <a:p>
          <a:r>
            <a:rPr lang="en-US" sz="800"/>
            <a:t>Attending meetings and providing feedback as required by SAR reviewers in order to develop and appropriate action plan and formulation of lessons learnt.</a:t>
          </a:r>
        </a:p>
      </dgm:t>
    </dgm:pt>
    <dgm:pt modelId="{DF35333A-C2C2-421D-9919-CA35898ADF3F}" type="parTrans" cxnId="{57954ED5-EC16-4F6C-80C0-A9E54802AE0D}">
      <dgm:prSet/>
      <dgm:spPr/>
      <dgm:t>
        <a:bodyPr/>
        <a:lstStyle/>
        <a:p>
          <a:endParaRPr lang="en-US"/>
        </a:p>
      </dgm:t>
    </dgm:pt>
    <dgm:pt modelId="{23AD5B90-3E97-41A0-9C9F-304C0041A195}" type="sibTrans" cxnId="{57954ED5-EC16-4F6C-80C0-A9E54802AE0D}">
      <dgm:prSet/>
      <dgm:spPr/>
      <dgm:t>
        <a:bodyPr/>
        <a:lstStyle/>
        <a:p>
          <a:endParaRPr lang="en-US"/>
        </a:p>
      </dgm:t>
    </dgm:pt>
    <dgm:pt modelId="{B3F273D7-3A99-44C1-AB98-2991B789FE8A}">
      <dgm:prSet phldrT="[Text]" custT="1"/>
      <dgm:spPr>
        <a:ln>
          <a:solidFill>
            <a:schemeClr val="tx1"/>
          </a:solidFill>
        </a:ln>
      </dgm:spPr>
      <dgm:t>
        <a:bodyPr/>
        <a:lstStyle/>
        <a:p>
          <a:r>
            <a:rPr lang="en-US" sz="700"/>
            <a:t>Support with the dissemination of lessons learnt through training, safeguarding supervision and communications.</a:t>
          </a:r>
        </a:p>
      </dgm:t>
    </dgm:pt>
    <dgm:pt modelId="{2A60A58E-E498-4C89-8866-77E2247F4241}" type="parTrans" cxnId="{590FEF3D-CA3C-4DD8-84F8-910F098A8929}">
      <dgm:prSet/>
      <dgm:spPr/>
      <dgm:t>
        <a:bodyPr/>
        <a:lstStyle/>
        <a:p>
          <a:endParaRPr lang="en-US"/>
        </a:p>
      </dgm:t>
    </dgm:pt>
    <dgm:pt modelId="{B62E904C-2591-4D56-AF2C-14C0E08CF6DE}" type="sibTrans" cxnId="{590FEF3D-CA3C-4DD8-84F8-910F098A8929}">
      <dgm:prSet/>
      <dgm:spPr/>
      <dgm:t>
        <a:bodyPr/>
        <a:lstStyle/>
        <a:p>
          <a:endParaRPr lang="en-US"/>
        </a:p>
      </dgm:t>
    </dgm:pt>
    <dgm:pt modelId="{D1C9AE15-87A1-427E-8613-AA8B2FFEAFA3}">
      <dgm:prSet phldrT="[Text]" custT="1"/>
      <dgm:spPr>
        <a:ln>
          <a:solidFill>
            <a:schemeClr val="tx1"/>
          </a:solidFill>
        </a:ln>
      </dgm:spPr>
      <dgm:t>
        <a:bodyPr/>
        <a:lstStyle/>
        <a:p>
          <a:r>
            <a:rPr lang="en-US" sz="800"/>
            <a:t>Feed back to the Trust Safeguarding Committee</a:t>
          </a:r>
        </a:p>
        <a:p>
          <a:endParaRPr lang="en-US" sz="900"/>
        </a:p>
      </dgm:t>
    </dgm:pt>
    <dgm:pt modelId="{872908F6-C1F2-4F8B-B720-D9018BC48946}" type="parTrans" cxnId="{1995424C-D919-4A04-A0F6-D8687AC79584}">
      <dgm:prSet/>
      <dgm:spPr/>
      <dgm:t>
        <a:bodyPr/>
        <a:lstStyle/>
        <a:p>
          <a:endParaRPr lang="en-US"/>
        </a:p>
      </dgm:t>
    </dgm:pt>
    <dgm:pt modelId="{41758246-1F5B-4B60-A135-7D93FB49628D}" type="sibTrans" cxnId="{1995424C-D919-4A04-A0F6-D8687AC79584}">
      <dgm:prSet/>
      <dgm:spPr/>
      <dgm:t>
        <a:bodyPr/>
        <a:lstStyle/>
        <a:p>
          <a:endParaRPr lang="en-US"/>
        </a:p>
      </dgm:t>
    </dgm:pt>
    <dgm:pt modelId="{5A26853E-78F8-4BED-9C9B-CC71A89777AF}" type="asst">
      <dgm:prSet phldrT="[Text]" custT="1"/>
      <dgm:spPr>
        <a:ln>
          <a:solidFill>
            <a:schemeClr val="tx1"/>
          </a:solidFill>
        </a:ln>
      </dgm:spPr>
      <dgm:t>
        <a:bodyPr/>
        <a:lstStyle/>
        <a:p>
          <a:r>
            <a:rPr lang="en-US" sz="1000"/>
            <a:t>Associate Director for Adult Safeguarding (Operational Leadership)</a:t>
          </a:r>
        </a:p>
      </dgm:t>
    </dgm:pt>
    <dgm:pt modelId="{277EDB5F-2A21-433E-88A3-16E7E2A9288C}" type="parTrans" cxnId="{E955D7F2-A398-4723-93E3-2ACC6D7F707D}">
      <dgm:prSet/>
      <dgm:spPr/>
      <dgm:t>
        <a:bodyPr/>
        <a:lstStyle/>
        <a:p>
          <a:endParaRPr lang="en-GB"/>
        </a:p>
      </dgm:t>
    </dgm:pt>
    <dgm:pt modelId="{70A8CC94-42DE-4AE1-B0C8-FE514F46A9A6}" type="sibTrans" cxnId="{E955D7F2-A398-4723-93E3-2ACC6D7F707D}">
      <dgm:prSet/>
      <dgm:spPr/>
      <dgm:t>
        <a:bodyPr/>
        <a:lstStyle/>
        <a:p>
          <a:endParaRPr lang="en-GB"/>
        </a:p>
      </dgm:t>
    </dgm:pt>
    <dgm:pt modelId="{16EF941F-3A9A-4715-A1DA-CBC72E9A19CE}" type="pres">
      <dgm:prSet presAssocID="{5637DB77-A62C-44EF-877E-47E6076BE57E}" presName="hierChild1" presStyleCnt="0">
        <dgm:presLayoutVars>
          <dgm:orgChart val="1"/>
          <dgm:chPref val="1"/>
          <dgm:dir/>
          <dgm:animOne val="branch"/>
          <dgm:animLvl val="lvl"/>
          <dgm:resizeHandles/>
        </dgm:presLayoutVars>
      </dgm:prSet>
      <dgm:spPr/>
      <dgm:t>
        <a:bodyPr/>
        <a:lstStyle/>
        <a:p>
          <a:endParaRPr lang="en-US"/>
        </a:p>
      </dgm:t>
    </dgm:pt>
    <dgm:pt modelId="{06DF5999-9864-42E2-8235-781C89C8BEB5}" type="pres">
      <dgm:prSet presAssocID="{9E92EDBD-F95A-448F-8E97-AE125DB73DD1}" presName="hierRoot1" presStyleCnt="0">
        <dgm:presLayoutVars>
          <dgm:hierBranch val="init"/>
        </dgm:presLayoutVars>
      </dgm:prSet>
      <dgm:spPr/>
    </dgm:pt>
    <dgm:pt modelId="{347544F7-8B60-410E-9C92-5CEB7E92B5F0}" type="pres">
      <dgm:prSet presAssocID="{9E92EDBD-F95A-448F-8E97-AE125DB73DD1}" presName="rootComposite1" presStyleCnt="0"/>
      <dgm:spPr/>
    </dgm:pt>
    <dgm:pt modelId="{540543C8-23AD-4F47-BE71-79580C557E76}" type="pres">
      <dgm:prSet presAssocID="{9E92EDBD-F95A-448F-8E97-AE125DB73DD1}" presName="rootText1" presStyleLbl="node0" presStyleIdx="0" presStyleCnt="1" custScaleX="547231" custScaleY="118298" custLinFactNeighborX="-3976" custLinFactNeighborY="-87462">
        <dgm:presLayoutVars>
          <dgm:chPref val="3"/>
        </dgm:presLayoutVars>
      </dgm:prSet>
      <dgm:spPr/>
      <dgm:t>
        <a:bodyPr/>
        <a:lstStyle/>
        <a:p>
          <a:endParaRPr lang="en-US"/>
        </a:p>
      </dgm:t>
    </dgm:pt>
    <dgm:pt modelId="{C2145AFB-2A96-4C06-AB99-2613DE1BC5C6}" type="pres">
      <dgm:prSet presAssocID="{9E92EDBD-F95A-448F-8E97-AE125DB73DD1}" presName="rootConnector1" presStyleLbl="node1" presStyleIdx="0" presStyleCnt="0"/>
      <dgm:spPr/>
      <dgm:t>
        <a:bodyPr/>
        <a:lstStyle/>
        <a:p>
          <a:endParaRPr lang="en-US"/>
        </a:p>
      </dgm:t>
    </dgm:pt>
    <dgm:pt modelId="{56DA2B02-8690-4423-A306-DDC87DBCE1FF}" type="pres">
      <dgm:prSet presAssocID="{9E92EDBD-F95A-448F-8E97-AE125DB73DD1}" presName="hierChild2" presStyleCnt="0"/>
      <dgm:spPr/>
    </dgm:pt>
    <dgm:pt modelId="{244E6F20-E0DB-4459-9D53-6C7EBB10DBD8}" type="pres">
      <dgm:prSet presAssocID="{E126FF18-ED1F-4337-BB0F-F079A3072B82}" presName="Name37" presStyleLbl="parChTrans1D2" presStyleIdx="0" presStyleCnt="5"/>
      <dgm:spPr/>
      <dgm:t>
        <a:bodyPr/>
        <a:lstStyle/>
        <a:p>
          <a:endParaRPr lang="en-US"/>
        </a:p>
      </dgm:t>
    </dgm:pt>
    <dgm:pt modelId="{E8939F81-717A-4C5B-B865-56592D62DB89}" type="pres">
      <dgm:prSet presAssocID="{01DE8AF6-476C-4210-86F2-0749E45FCBD2}" presName="hierRoot2" presStyleCnt="0">
        <dgm:presLayoutVars>
          <dgm:hierBranch val="init"/>
        </dgm:presLayoutVars>
      </dgm:prSet>
      <dgm:spPr/>
    </dgm:pt>
    <dgm:pt modelId="{A66EA739-B52B-4055-AF6D-B273883AFDE6}" type="pres">
      <dgm:prSet presAssocID="{01DE8AF6-476C-4210-86F2-0749E45FCBD2}" presName="rootComposite" presStyleCnt="0"/>
      <dgm:spPr/>
    </dgm:pt>
    <dgm:pt modelId="{1F62D8E9-E97A-45C2-ADA8-7B4C300697BE}" type="pres">
      <dgm:prSet presAssocID="{01DE8AF6-476C-4210-86F2-0749E45FCBD2}" presName="rootText" presStyleLbl="node2" presStyleIdx="0" presStyleCnt="3" custScaleX="465751" custScaleY="129861" custLinFactNeighborX="-550" custLinFactNeighborY="30844">
        <dgm:presLayoutVars>
          <dgm:chPref val="3"/>
        </dgm:presLayoutVars>
      </dgm:prSet>
      <dgm:spPr/>
      <dgm:t>
        <a:bodyPr/>
        <a:lstStyle/>
        <a:p>
          <a:endParaRPr lang="en-US"/>
        </a:p>
      </dgm:t>
    </dgm:pt>
    <dgm:pt modelId="{3CE48297-D809-48BB-8217-2A5D52CFFED3}" type="pres">
      <dgm:prSet presAssocID="{01DE8AF6-476C-4210-86F2-0749E45FCBD2}" presName="rootConnector" presStyleLbl="node2" presStyleIdx="0" presStyleCnt="3"/>
      <dgm:spPr/>
      <dgm:t>
        <a:bodyPr/>
        <a:lstStyle/>
        <a:p>
          <a:endParaRPr lang="en-US"/>
        </a:p>
      </dgm:t>
    </dgm:pt>
    <dgm:pt modelId="{BE0ED9BD-D044-438E-AE65-3BBA818F1D2E}" type="pres">
      <dgm:prSet presAssocID="{01DE8AF6-476C-4210-86F2-0749E45FCBD2}" presName="hierChild4" presStyleCnt="0"/>
      <dgm:spPr/>
    </dgm:pt>
    <dgm:pt modelId="{2F32FC63-CB82-46FE-8E4F-E008CB51F39E}" type="pres">
      <dgm:prSet presAssocID="{2E298726-0E97-486E-A773-0F55458CDB70}" presName="Name37" presStyleLbl="parChTrans1D3" presStyleIdx="0" presStyleCnt="15"/>
      <dgm:spPr/>
      <dgm:t>
        <a:bodyPr/>
        <a:lstStyle/>
        <a:p>
          <a:endParaRPr lang="en-US"/>
        </a:p>
      </dgm:t>
    </dgm:pt>
    <dgm:pt modelId="{D578D8D3-155C-412F-BAB8-6F16B8CC615E}" type="pres">
      <dgm:prSet presAssocID="{6283DB61-1FC8-41E7-8908-B2578B3D9F99}" presName="hierRoot2" presStyleCnt="0">
        <dgm:presLayoutVars>
          <dgm:hierBranch val="init"/>
        </dgm:presLayoutVars>
      </dgm:prSet>
      <dgm:spPr/>
    </dgm:pt>
    <dgm:pt modelId="{DD85D321-E293-408D-B4D9-20A6FFB418EB}" type="pres">
      <dgm:prSet presAssocID="{6283DB61-1FC8-41E7-8908-B2578B3D9F99}" presName="rootComposite" presStyleCnt="0"/>
      <dgm:spPr/>
    </dgm:pt>
    <dgm:pt modelId="{798DAFDE-3248-4131-AE36-2CF70D6CA8C7}" type="pres">
      <dgm:prSet presAssocID="{6283DB61-1FC8-41E7-8908-B2578B3D9F99}" presName="rootText" presStyleLbl="node3" presStyleIdx="0" presStyleCnt="15" custScaleX="335970" custScaleY="282896">
        <dgm:presLayoutVars>
          <dgm:chPref val="3"/>
        </dgm:presLayoutVars>
      </dgm:prSet>
      <dgm:spPr/>
      <dgm:t>
        <a:bodyPr/>
        <a:lstStyle/>
        <a:p>
          <a:endParaRPr lang="en-US"/>
        </a:p>
      </dgm:t>
    </dgm:pt>
    <dgm:pt modelId="{E896D614-4582-4886-B3A7-9E2F324A3C41}" type="pres">
      <dgm:prSet presAssocID="{6283DB61-1FC8-41E7-8908-B2578B3D9F99}" presName="rootConnector" presStyleLbl="node3" presStyleIdx="0" presStyleCnt="15"/>
      <dgm:spPr/>
      <dgm:t>
        <a:bodyPr/>
        <a:lstStyle/>
        <a:p>
          <a:endParaRPr lang="en-US"/>
        </a:p>
      </dgm:t>
    </dgm:pt>
    <dgm:pt modelId="{BD51642F-9973-43C7-8078-512CC01F1F26}" type="pres">
      <dgm:prSet presAssocID="{6283DB61-1FC8-41E7-8908-B2578B3D9F99}" presName="hierChild4" presStyleCnt="0"/>
      <dgm:spPr/>
    </dgm:pt>
    <dgm:pt modelId="{85179002-16FF-425E-A1D5-F3CB5E2E0492}" type="pres">
      <dgm:prSet presAssocID="{6283DB61-1FC8-41E7-8908-B2578B3D9F99}" presName="hierChild5" presStyleCnt="0"/>
      <dgm:spPr/>
    </dgm:pt>
    <dgm:pt modelId="{AE3F7EB4-29F0-4369-84C8-B276CC16D8CC}" type="pres">
      <dgm:prSet presAssocID="{EABA2D79-3075-4047-80AD-D28E5EAA1143}" presName="Name37" presStyleLbl="parChTrans1D3" presStyleIdx="1" presStyleCnt="15"/>
      <dgm:spPr/>
      <dgm:t>
        <a:bodyPr/>
        <a:lstStyle/>
        <a:p>
          <a:endParaRPr lang="en-US"/>
        </a:p>
      </dgm:t>
    </dgm:pt>
    <dgm:pt modelId="{0BEE06C8-C402-47E5-BF5E-2210E80D5C42}" type="pres">
      <dgm:prSet presAssocID="{B8C7971A-E355-462C-9D58-BA7A4A3388E9}" presName="hierRoot2" presStyleCnt="0">
        <dgm:presLayoutVars>
          <dgm:hierBranch val="init"/>
        </dgm:presLayoutVars>
      </dgm:prSet>
      <dgm:spPr/>
    </dgm:pt>
    <dgm:pt modelId="{F99BE56E-964D-47F8-8D4B-FB714214AACB}" type="pres">
      <dgm:prSet presAssocID="{B8C7971A-E355-462C-9D58-BA7A4A3388E9}" presName="rootComposite" presStyleCnt="0"/>
      <dgm:spPr/>
    </dgm:pt>
    <dgm:pt modelId="{4A54CB53-7BD5-4E94-9392-F261783210B5}" type="pres">
      <dgm:prSet presAssocID="{B8C7971A-E355-462C-9D58-BA7A4A3388E9}" presName="rootText" presStyleLbl="node3" presStyleIdx="1" presStyleCnt="15" custScaleX="332907" custScaleY="361539">
        <dgm:presLayoutVars>
          <dgm:chPref val="3"/>
        </dgm:presLayoutVars>
      </dgm:prSet>
      <dgm:spPr/>
      <dgm:t>
        <a:bodyPr/>
        <a:lstStyle/>
        <a:p>
          <a:endParaRPr lang="en-US"/>
        </a:p>
      </dgm:t>
    </dgm:pt>
    <dgm:pt modelId="{C0B8D566-4430-44C3-B0BC-FB4A41D7693B}" type="pres">
      <dgm:prSet presAssocID="{B8C7971A-E355-462C-9D58-BA7A4A3388E9}" presName="rootConnector" presStyleLbl="node3" presStyleIdx="1" presStyleCnt="15"/>
      <dgm:spPr/>
      <dgm:t>
        <a:bodyPr/>
        <a:lstStyle/>
        <a:p>
          <a:endParaRPr lang="en-US"/>
        </a:p>
      </dgm:t>
    </dgm:pt>
    <dgm:pt modelId="{5B07E523-DEB1-48C9-AD76-29D9A3B1C28B}" type="pres">
      <dgm:prSet presAssocID="{B8C7971A-E355-462C-9D58-BA7A4A3388E9}" presName="hierChild4" presStyleCnt="0"/>
      <dgm:spPr/>
    </dgm:pt>
    <dgm:pt modelId="{E52FF2B3-2522-4819-B912-EC8EC779F4E3}" type="pres">
      <dgm:prSet presAssocID="{B8C7971A-E355-462C-9D58-BA7A4A3388E9}" presName="hierChild5" presStyleCnt="0"/>
      <dgm:spPr/>
    </dgm:pt>
    <dgm:pt modelId="{41F55879-5F2C-4482-A769-1C78524CA018}" type="pres">
      <dgm:prSet presAssocID="{E03EBB0C-33B7-4D23-9D3D-915E32EB018B}" presName="Name37" presStyleLbl="parChTrans1D3" presStyleIdx="2" presStyleCnt="15"/>
      <dgm:spPr/>
      <dgm:t>
        <a:bodyPr/>
        <a:lstStyle/>
        <a:p>
          <a:endParaRPr lang="en-US"/>
        </a:p>
      </dgm:t>
    </dgm:pt>
    <dgm:pt modelId="{EAC6AC64-485A-4E16-9598-AA19BCDBE20D}" type="pres">
      <dgm:prSet presAssocID="{D8FD5330-89BE-48B3-8537-D00ED82971D0}" presName="hierRoot2" presStyleCnt="0">
        <dgm:presLayoutVars>
          <dgm:hierBranch val="init"/>
        </dgm:presLayoutVars>
      </dgm:prSet>
      <dgm:spPr/>
    </dgm:pt>
    <dgm:pt modelId="{2042A2ED-EF41-4552-91D8-40FD2DE74FA8}" type="pres">
      <dgm:prSet presAssocID="{D8FD5330-89BE-48B3-8537-D00ED82971D0}" presName="rootComposite" presStyleCnt="0"/>
      <dgm:spPr/>
    </dgm:pt>
    <dgm:pt modelId="{8954BBAB-0F9F-46FA-89B2-75A8488699E6}" type="pres">
      <dgm:prSet presAssocID="{D8FD5330-89BE-48B3-8537-D00ED82971D0}" presName="rootText" presStyleLbl="node3" presStyleIdx="2" presStyleCnt="15" custScaleX="330567" custScaleY="279866">
        <dgm:presLayoutVars>
          <dgm:chPref val="3"/>
        </dgm:presLayoutVars>
      </dgm:prSet>
      <dgm:spPr/>
      <dgm:t>
        <a:bodyPr/>
        <a:lstStyle/>
        <a:p>
          <a:endParaRPr lang="en-US"/>
        </a:p>
      </dgm:t>
    </dgm:pt>
    <dgm:pt modelId="{7462A404-296F-4CFA-BF32-197DE6CD0B53}" type="pres">
      <dgm:prSet presAssocID="{D8FD5330-89BE-48B3-8537-D00ED82971D0}" presName="rootConnector" presStyleLbl="node3" presStyleIdx="2" presStyleCnt="15"/>
      <dgm:spPr/>
      <dgm:t>
        <a:bodyPr/>
        <a:lstStyle/>
        <a:p>
          <a:endParaRPr lang="en-US"/>
        </a:p>
      </dgm:t>
    </dgm:pt>
    <dgm:pt modelId="{9E0FF813-B0FD-4C0F-B6AD-E5D32051DEE8}" type="pres">
      <dgm:prSet presAssocID="{D8FD5330-89BE-48B3-8537-D00ED82971D0}" presName="hierChild4" presStyleCnt="0"/>
      <dgm:spPr/>
    </dgm:pt>
    <dgm:pt modelId="{B7F327FF-9EE6-4A83-A81B-56DE805F4D70}" type="pres">
      <dgm:prSet presAssocID="{D8FD5330-89BE-48B3-8537-D00ED82971D0}" presName="hierChild5" presStyleCnt="0"/>
      <dgm:spPr/>
    </dgm:pt>
    <dgm:pt modelId="{C84407E3-F95F-4CF9-9B1C-9A2C0F52B91F}" type="pres">
      <dgm:prSet presAssocID="{463EBA68-DF8D-48B5-8973-5FDF014FEDC5}" presName="Name37" presStyleLbl="parChTrans1D3" presStyleIdx="3" presStyleCnt="15"/>
      <dgm:spPr/>
      <dgm:t>
        <a:bodyPr/>
        <a:lstStyle/>
        <a:p>
          <a:endParaRPr lang="en-US"/>
        </a:p>
      </dgm:t>
    </dgm:pt>
    <dgm:pt modelId="{455089D2-4CFF-4F27-8248-24722C53B7D4}" type="pres">
      <dgm:prSet presAssocID="{004F5201-CCD5-4038-9F1B-388826668223}" presName="hierRoot2" presStyleCnt="0">
        <dgm:presLayoutVars>
          <dgm:hierBranch val="init"/>
        </dgm:presLayoutVars>
      </dgm:prSet>
      <dgm:spPr/>
    </dgm:pt>
    <dgm:pt modelId="{CA110A1E-D625-4DB5-85C2-448D3749EBB1}" type="pres">
      <dgm:prSet presAssocID="{004F5201-CCD5-4038-9F1B-388826668223}" presName="rootComposite" presStyleCnt="0"/>
      <dgm:spPr/>
    </dgm:pt>
    <dgm:pt modelId="{2A51E4EE-37C4-47B0-A402-F6FF6213B1E4}" type="pres">
      <dgm:prSet presAssocID="{004F5201-CCD5-4038-9F1B-388826668223}" presName="rootText" presStyleLbl="node3" presStyleIdx="3" presStyleCnt="15" custScaleX="333028" custScaleY="434958">
        <dgm:presLayoutVars>
          <dgm:chPref val="3"/>
        </dgm:presLayoutVars>
      </dgm:prSet>
      <dgm:spPr/>
      <dgm:t>
        <a:bodyPr/>
        <a:lstStyle/>
        <a:p>
          <a:endParaRPr lang="en-US"/>
        </a:p>
      </dgm:t>
    </dgm:pt>
    <dgm:pt modelId="{5AE02A6E-66AF-42FA-A0E4-7233DED2923A}" type="pres">
      <dgm:prSet presAssocID="{004F5201-CCD5-4038-9F1B-388826668223}" presName="rootConnector" presStyleLbl="node3" presStyleIdx="3" presStyleCnt="15"/>
      <dgm:spPr/>
      <dgm:t>
        <a:bodyPr/>
        <a:lstStyle/>
        <a:p>
          <a:endParaRPr lang="en-US"/>
        </a:p>
      </dgm:t>
    </dgm:pt>
    <dgm:pt modelId="{C1DB57C8-874B-4815-80F6-26E01B6DC17D}" type="pres">
      <dgm:prSet presAssocID="{004F5201-CCD5-4038-9F1B-388826668223}" presName="hierChild4" presStyleCnt="0"/>
      <dgm:spPr/>
    </dgm:pt>
    <dgm:pt modelId="{0BA08605-3B1B-4007-B5A4-64D0F5D470DC}" type="pres">
      <dgm:prSet presAssocID="{004F5201-CCD5-4038-9F1B-388826668223}" presName="hierChild5" presStyleCnt="0"/>
      <dgm:spPr/>
    </dgm:pt>
    <dgm:pt modelId="{98A0D4AB-217A-4EFB-A642-8C5BD1E82E05}" type="pres">
      <dgm:prSet presAssocID="{1C1949D2-7B29-4C2D-AA52-CBF7D09EC1C2}" presName="Name37" presStyleLbl="parChTrans1D3" presStyleIdx="4" presStyleCnt="15"/>
      <dgm:spPr/>
      <dgm:t>
        <a:bodyPr/>
        <a:lstStyle/>
        <a:p>
          <a:endParaRPr lang="en-US"/>
        </a:p>
      </dgm:t>
    </dgm:pt>
    <dgm:pt modelId="{C9470CBC-4BFA-411C-B20F-CFEA789BD2A6}" type="pres">
      <dgm:prSet presAssocID="{75668D7A-E7FC-4A46-AD79-51A9C593C703}" presName="hierRoot2" presStyleCnt="0">
        <dgm:presLayoutVars>
          <dgm:hierBranch val="init"/>
        </dgm:presLayoutVars>
      </dgm:prSet>
      <dgm:spPr/>
    </dgm:pt>
    <dgm:pt modelId="{48E09602-642F-4977-A2D3-D80E4C1BA326}" type="pres">
      <dgm:prSet presAssocID="{75668D7A-E7FC-4A46-AD79-51A9C593C703}" presName="rootComposite" presStyleCnt="0"/>
      <dgm:spPr/>
    </dgm:pt>
    <dgm:pt modelId="{47B5A19B-AA81-40EE-A424-557B0435164A}" type="pres">
      <dgm:prSet presAssocID="{75668D7A-E7FC-4A46-AD79-51A9C593C703}" presName="rootText" presStyleLbl="node3" presStyleIdx="4" presStyleCnt="15" custScaleX="331207" custScaleY="299377">
        <dgm:presLayoutVars>
          <dgm:chPref val="3"/>
        </dgm:presLayoutVars>
      </dgm:prSet>
      <dgm:spPr/>
      <dgm:t>
        <a:bodyPr/>
        <a:lstStyle/>
        <a:p>
          <a:endParaRPr lang="en-US"/>
        </a:p>
      </dgm:t>
    </dgm:pt>
    <dgm:pt modelId="{F549EACE-052B-42F1-96F5-57F0ACD3719B}" type="pres">
      <dgm:prSet presAssocID="{75668D7A-E7FC-4A46-AD79-51A9C593C703}" presName="rootConnector" presStyleLbl="node3" presStyleIdx="4" presStyleCnt="15"/>
      <dgm:spPr/>
      <dgm:t>
        <a:bodyPr/>
        <a:lstStyle/>
        <a:p>
          <a:endParaRPr lang="en-US"/>
        </a:p>
      </dgm:t>
    </dgm:pt>
    <dgm:pt modelId="{15BF1112-2DBE-483D-83E7-A123BB48CA3D}" type="pres">
      <dgm:prSet presAssocID="{75668D7A-E7FC-4A46-AD79-51A9C593C703}" presName="hierChild4" presStyleCnt="0"/>
      <dgm:spPr/>
    </dgm:pt>
    <dgm:pt modelId="{B3E2080A-2580-46D4-B5DE-CCDC160E993B}" type="pres">
      <dgm:prSet presAssocID="{75668D7A-E7FC-4A46-AD79-51A9C593C703}" presName="hierChild5" presStyleCnt="0"/>
      <dgm:spPr/>
    </dgm:pt>
    <dgm:pt modelId="{1EF5241B-5479-4442-B46F-16C089FC1153}" type="pres">
      <dgm:prSet presAssocID="{157890B2-E4F3-4368-9BCB-58E4EFD5A32F}" presName="Name37" presStyleLbl="parChTrans1D3" presStyleIdx="5" presStyleCnt="15"/>
      <dgm:spPr/>
      <dgm:t>
        <a:bodyPr/>
        <a:lstStyle/>
        <a:p>
          <a:endParaRPr lang="en-US"/>
        </a:p>
      </dgm:t>
    </dgm:pt>
    <dgm:pt modelId="{B4D3F78C-6A5A-47E1-9A34-A87CF415CD14}" type="pres">
      <dgm:prSet presAssocID="{EB7EC5ED-7D88-4A2E-B74C-987F3641B4A2}" presName="hierRoot2" presStyleCnt="0">
        <dgm:presLayoutVars>
          <dgm:hierBranch val="init"/>
        </dgm:presLayoutVars>
      </dgm:prSet>
      <dgm:spPr/>
    </dgm:pt>
    <dgm:pt modelId="{09A3FF36-119F-473F-9421-40380531892A}" type="pres">
      <dgm:prSet presAssocID="{EB7EC5ED-7D88-4A2E-B74C-987F3641B4A2}" presName="rootComposite" presStyleCnt="0"/>
      <dgm:spPr/>
    </dgm:pt>
    <dgm:pt modelId="{7484DED1-03E7-4689-9E48-DE8C11610BC0}" type="pres">
      <dgm:prSet presAssocID="{EB7EC5ED-7D88-4A2E-B74C-987F3641B4A2}" presName="rootText" presStyleLbl="node3" presStyleIdx="5" presStyleCnt="15" custScaleX="328709" custScaleY="212023">
        <dgm:presLayoutVars>
          <dgm:chPref val="3"/>
        </dgm:presLayoutVars>
      </dgm:prSet>
      <dgm:spPr/>
      <dgm:t>
        <a:bodyPr/>
        <a:lstStyle/>
        <a:p>
          <a:endParaRPr lang="en-US"/>
        </a:p>
      </dgm:t>
    </dgm:pt>
    <dgm:pt modelId="{1B874A2D-A839-43DD-92A6-5DDEBFE18E04}" type="pres">
      <dgm:prSet presAssocID="{EB7EC5ED-7D88-4A2E-B74C-987F3641B4A2}" presName="rootConnector" presStyleLbl="node3" presStyleIdx="5" presStyleCnt="15"/>
      <dgm:spPr/>
      <dgm:t>
        <a:bodyPr/>
        <a:lstStyle/>
        <a:p>
          <a:endParaRPr lang="en-US"/>
        </a:p>
      </dgm:t>
    </dgm:pt>
    <dgm:pt modelId="{C4B33291-B354-40FA-9ADD-ADB45D22E188}" type="pres">
      <dgm:prSet presAssocID="{EB7EC5ED-7D88-4A2E-B74C-987F3641B4A2}" presName="hierChild4" presStyleCnt="0"/>
      <dgm:spPr/>
    </dgm:pt>
    <dgm:pt modelId="{11337032-3774-43CA-8FA9-CC466E22D69F}" type="pres">
      <dgm:prSet presAssocID="{EB7EC5ED-7D88-4A2E-B74C-987F3641B4A2}" presName="hierChild5" presStyleCnt="0"/>
      <dgm:spPr/>
    </dgm:pt>
    <dgm:pt modelId="{27F5ECCC-321C-461D-87A0-04766CDCD467}" type="pres">
      <dgm:prSet presAssocID="{01DE8AF6-476C-4210-86F2-0749E45FCBD2}" presName="hierChild5" presStyleCnt="0"/>
      <dgm:spPr/>
    </dgm:pt>
    <dgm:pt modelId="{2BE14142-8768-437B-BCD0-E064DC136C91}" type="pres">
      <dgm:prSet presAssocID="{BE8FE9D0-D19D-4676-8B51-E34FD50AFB93}" presName="Name37" presStyleLbl="parChTrans1D2" presStyleIdx="1" presStyleCnt="5"/>
      <dgm:spPr/>
      <dgm:t>
        <a:bodyPr/>
        <a:lstStyle/>
        <a:p>
          <a:endParaRPr lang="en-US"/>
        </a:p>
      </dgm:t>
    </dgm:pt>
    <dgm:pt modelId="{C96E945E-F026-40CF-A11E-824AE70BFCD5}" type="pres">
      <dgm:prSet presAssocID="{B0265DC6-915F-4EAC-915C-6D546DB351B0}" presName="hierRoot2" presStyleCnt="0">
        <dgm:presLayoutVars>
          <dgm:hierBranch val="init"/>
        </dgm:presLayoutVars>
      </dgm:prSet>
      <dgm:spPr/>
    </dgm:pt>
    <dgm:pt modelId="{0E117AA6-E5DC-4121-A2D8-5DA9A8DB63A1}" type="pres">
      <dgm:prSet presAssocID="{B0265DC6-915F-4EAC-915C-6D546DB351B0}" presName="rootComposite" presStyleCnt="0"/>
      <dgm:spPr/>
    </dgm:pt>
    <dgm:pt modelId="{57248491-B2D3-4436-95E3-2E0C3AF33012}" type="pres">
      <dgm:prSet presAssocID="{B0265DC6-915F-4EAC-915C-6D546DB351B0}" presName="rootText" presStyleLbl="node2" presStyleIdx="1" presStyleCnt="3" custScaleX="370246" custScaleY="135984" custLinFactNeighborX="13494" custLinFactNeighborY="30843">
        <dgm:presLayoutVars>
          <dgm:chPref val="3"/>
        </dgm:presLayoutVars>
      </dgm:prSet>
      <dgm:spPr/>
      <dgm:t>
        <a:bodyPr/>
        <a:lstStyle/>
        <a:p>
          <a:endParaRPr lang="en-US"/>
        </a:p>
      </dgm:t>
    </dgm:pt>
    <dgm:pt modelId="{0D8D71A7-E7F3-40DB-A6CA-E8E9B3E1658E}" type="pres">
      <dgm:prSet presAssocID="{B0265DC6-915F-4EAC-915C-6D546DB351B0}" presName="rootConnector" presStyleLbl="node2" presStyleIdx="1" presStyleCnt="3"/>
      <dgm:spPr/>
      <dgm:t>
        <a:bodyPr/>
        <a:lstStyle/>
        <a:p>
          <a:endParaRPr lang="en-US"/>
        </a:p>
      </dgm:t>
    </dgm:pt>
    <dgm:pt modelId="{0B9C0B82-A61C-4FBF-B73E-B42686D1AAE4}" type="pres">
      <dgm:prSet presAssocID="{B0265DC6-915F-4EAC-915C-6D546DB351B0}" presName="hierChild4" presStyleCnt="0"/>
      <dgm:spPr/>
    </dgm:pt>
    <dgm:pt modelId="{C0A7B57E-48A4-459B-B435-748E3D6557D8}" type="pres">
      <dgm:prSet presAssocID="{64E36E0B-12CC-4CBC-A668-6AC0702707F8}" presName="Name37" presStyleLbl="parChTrans1D3" presStyleIdx="6" presStyleCnt="15"/>
      <dgm:spPr/>
      <dgm:t>
        <a:bodyPr/>
        <a:lstStyle/>
        <a:p>
          <a:endParaRPr lang="en-US"/>
        </a:p>
      </dgm:t>
    </dgm:pt>
    <dgm:pt modelId="{B9D39DAD-CCB7-4510-9D72-545772BFB722}" type="pres">
      <dgm:prSet presAssocID="{61D1F0D5-13DE-4CC1-A1C0-18032DD9E175}" presName="hierRoot2" presStyleCnt="0">
        <dgm:presLayoutVars>
          <dgm:hierBranch val="init"/>
        </dgm:presLayoutVars>
      </dgm:prSet>
      <dgm:spPr/>
    </dgm:pt>
    <dgm:pt modelId="{943BB623-0EEA-4D2A-B357-8775FFD790EC}" type="pres">
      <dgm:prSet presAssocID="{61D1F0D5-13DE-4CC1-A1C0-18032DD9E175}" presName="rootComposite" presStyleCnt="0"/>
      <dgm:spPr/>
    </dgm:pt>
    <dgm:pt modelId="{A128F430-1249-4DBF-8679-CAFF2FCC1B70}" type="pres">
      <dgm:prSet presAssocID="{61D1F0D5-13DE-4CC1-A1C0-18032DD9E175}" presName="rootText" presStyleLbl="node3" presStyleIdx="6" presStyleCnt="15" custScaleX="266266" custScaleY="306178">
        <dgm:presLayoutVars>
          <dgm:chPref val="3"/>
        </dgm:presLayoutVars>
      </dgm:prSet>
      <dgm:spPr/>
      <dgm:t>
        <a:bodyPr/>
        <a:lstStyle/>
        <a:p>
          <a:endParaRPr lang="en-US"/>
        </a:p>
      </dgm:t>
    </dgm:pt>
    <dgm:pt modelId="{0221B019-4649-4D5D-9AAA-BAE6CCCB2346}" type="pres">
      <dgm:prSet presAssocID="{61D1F0D5-13DE-4CC1-A1C0-18032DD9E175}" presName="rootConnector" presStyleLbl="node3" presStyleIdx="6" presStyleCnt="15"/>
      <dgm:spPr/>
      <dgm:t>
        <a:bodyPr/>
        <a:lstStyle/>
        <a:p>
          <a:endParaRPr lang="en-US"/>
        </a:p>
      </dgm:t>
    </dgm:pt>
    <dgm:pt modelId="{38936215-A9C5-4308-B622-C264C5CB04F4}" type="pres">
      <dgm:prSet presAssocID="{61D1F0D5-13DE-4CC1-A1C0-18032DD9E175}" presName="hierChild4" presStyleCnt="0"/>
      <dgm:spPr/>
    </dgm:pt>
    <dgm:pt modelId="{E5392369-2617-45C2-A5A4-20610A801FB4}" type="pres">
      <dgm:prSet presAssocID="{61D1F0D5-13DE-4CC1-A1C0-18032DD9E175}" presName="hierChild5" presStyleCnt="0"/>
      <dgm:spPr/>
    </dgm:pt>
    <dgm:pt modelId="{EC0E1C0D-8572-4997-8791-F96F3DAD7187}" type="pres">
      <dgm:prSet presAssocID="{5D847123-A824-43FF-8728-52FC1D1A4817}" presName="Name37" presStyleLbl="parChTrans1D3" presStyleIdx="7" presStyleCnt="15"/>
      <dgm:spPr/>
      <dgm:t>
        <a:bodyPr/>
        <a:lstStyle/>
        <a:p>
          <a:endParaRPr lang="en-US"/>
        </a:p>
      </dgm:t>
    </dgm:pt>
    <dgm:pt modelId="{2EDB547E-C9CB-42A5-9E6E-17E64BC43C29}" type="pres">
      <dgm:prSet presAssocID="{E8F69AD1-839E-49A8-85CC-DC6DD83E3F67}" presName="hierRoot2" presStyleCnt="0">
        <dgm:presLayoutVars>
          <dgm:hierBranch val="init"/>
        </dgm:presLayoutVars>
      </dgm:prSet>
      <dgm:spPr/>
    </dgm:pt>
    <dgm:pt modelId="{EE16F970-55F4-4CD3-B856-FDE724502A00}" type="pres">
      <dgm:prSet presAssocID="{E8F69AD1-839E-49A8-85CC-DC6DD83E3F67}" presName="rootComposite" presStyleCnt="0"/>
      <dgm:spPr/>
    </dgm:pt>
    <dgm:pt modelId="{681CA2AD-F976-4C13-8200-46D15138FA19}" type="pres">
      <dgm:prSet presAssocID="{E8F69AD1-839E-49A8-85CC-DC6DD83E3F67}" presName="rootText" presStyleLbl="node3" presStyleIdx="7" presStyleCnt="15" custScaleX="260135" custScaleY="259551">
        <dgm:presLayoutVars>
          <dgm:chPref val="3"/>
        </dgm:presLayoutVars>
      </dgm:prSet>
      <dgm:spPr/>
      <dgm:t>
        <a:bodyPr/>
        <a:lstStyle/>
        <a:p>
          <a:endParaRPr lang="en-US"/>
        </a:p>
      </dgm:t>
    </dgm:pt>
    <dgm:pt modelId="{84A6E027-F5BD-4340-BBCF-A16FA4077342}" type="pres">
      <dgm:prSet presAssocID="{E8F69AD1-839E-49A8-85CC-DC6DD83E3F67}" presName="rootConnector" presStyleLbl="node3" presStyleIdx="7" presStyleCnt="15"/>
      <dgm:spPr/>
      <dgm:t>
        <a:bodyPr/>
        <a:lstStyle/>
        <a:p>
          <a:endParaRPr lang="en-US"/>
        </a:p>
      </dgm:t>
    </dgm:pt>
    <dgm:pt modelId="{C1D6717A-849A-4EAA-8A16-B191517AD336}" type="pres">
      <dgm:prSet presAssocID="{E8F69AD1-839E-49A8-85CC-DC6DD83E3F67}" presName="hierChild4" presStyleCnt="0"/>
      <dgm:spPr/>
    </dgm:pt>
    <dgm:pt modelId="{4CC19C6E-EC58-45D9-A906-2446DC64C394}" type="pres">
      <dgm:prSet presAssocID="{E8F69AD1-839E-49A8-85CC-DC6DD83E3F67}" presName="hierChild5" presStyleCnt="0"/>
      <dgm:spPr/>
    </dgm:pt>
    <dgm:pt modelId="{12FB84F1-FADC-4A83-B5C1-5666E2362133}" type="pres">
      <dgm:prSet presAssocID="{EFD411E9-6E37-48E8-B240-59EFE6262F2A}" presName="Name37" presStyleLbl="parChTrans1D3" presStyleIdx="8" presStyleCnt="15"/>
      <dgm:spPr/>
      <dgm:t>
        <a:bodyPr/>
        <a:lstStyle/>
        <a:p>
          <a:endParaRPr lang="en-US"/>
        </a:p>
      </dgm:t>
    </dgm:pt>
    <dgm:pt modelId="{C553C1A9-3B87-4C58-8114-ECDB92C6F4E9}" type="pres">
      <dgm:prSet presAssocID="{DF362E2A-0593-4CF3-9FA1-6EAFBF1F4400}" presName="hierRoot2" presStyleCnt="0">
        <dgm:presLayoutVars>
          <dgm:hierBranch val="init"/>
        </dgm:presLayoutVars>
      </dgm:prSet>
      <dgm:spPr/>
    </dgm:pt>
    <dgm:pt modelId="{F3499737-7308-4F15-88DA-80042046C857}" type="pres">
      <dgm:prSet presAssocID="{DF362E2A-0593-4CF3-9FA1-6EAFBF1F4400}" presName="rootComposite" presStyleCnt="0"/>
      <dgm:spPr/>
    </dgm:pt>
    <dgm:pt modelId="{9C062924-5096-48E3-9E2A-32B502557848}" type="pres">
      <dgm:prSet presAssocID="{DF362E2A-0593-4CF3-9FA1-6EAFBF1F4400}" presName="rootText" presStyleLbl="node3" presStyleIdx="8" presStyleCnt="15" custScaleX="258024" custScaleY="380393">
        <dgm:presLayoutVars>
          <dgm:chPref val="3"/>
        </dgm:presLayoutVars>
      </dgm:prSet>
      <dgm:spPr/>
      <dgm:t>
        <a:bodyPr/>
        <a:lstStyle/>
        <a:p>
          <a:endParaRPr lang="en-US"/>
        </a:p>
      </dgm:t>
    </dgm:pt>
    <dgm:pt modelId="{1842D894-0658-4520-8EA5-A3EEEE33895E}" type="pres">
      <dgm:prSet presAssocID="{DF362E2A-0593-4CF3-9FA1-6EAFBF1F4400}" presName="rootConnector" presStyleLbl="node3" presStyleIdx="8" presStyleCnt="15"/>
      <dgm:spPr/>
      <dgm:t>
        <a:bodyPr/>
        <a:lstStyle/>
        <a:p>
          <a:endParaRPr lang="en-US"/>
        </a:p>
      </dgm:t>
    </dgm:pt>
    <dgm:pt modelId="{4D6DE217-778F-4961-AD7C-C665F92FE8F6}" type="pres">
      <dgm:prSet presAssocID="{DF362E2A-0593-4CF3-9FA1-6EAFBF1F4400}" presName="hierChild4" presStyleCnt="0"/>
      <dgm:spPr/>
    </dgm:pt>
    <dgm:pt modelId="{A937F327-1DDA-49D0-9704-7B7E09427C32}" type="pres">
      <dgm:prSet presAssocID="{DF362E2A-0593-4CF3-9FA1-6EAFBF1F4400}" presName="hierChild5" presStyleCnt="0"/>
      <dgm:spPr/>
    </dgm:pt>
    <dgm:pt modelId="{773FCA94-7699-4B09-B9E7-B221AA26A0D0}" type="pres">
      <dgm:prSet presAssocID="{B0265DC6-915F-4EAC-915C-6D546DB351B0}" presName="hierChild5" presStyleCnt="0"/>
      <dgm:spPr/>
    </dgm:pt>
    <dgm:pt modelId="{7D8116B7-B195-4580-9A4A-4571E206C208}" type="pres">
      <dgm:prSet presAssocID="{BABF9B14-ED02-4D94-8AC7-8374AF0A24D7}" presName="Name37" presStyleLbl="parChTrans1D2" presStyleIdx="2" presStyleCnt="5"/>
      <dgm:spPr/>
      <dgm:t>
        <a:bodyPr/>
        <a:lstStyle/>
        <a:p>
          <a:endParaRPr lang="en-US"/>
        </a:p>
      </dgm:t>
    </dgm:pt>
    <dgm:pt modelId="{185F71BB-7B77-446E-BC63-04AAB8A65D88}" type="pres">
      <dgm:prSet presAssocID="{01E32697-522C-488A-9C33-F75C6FF600BE}" presName="hierRoot2" presStyleCnt="0">
        <dgm:presLayoutVars>
          <dgm:hierBranch val="init"/>
        </dgm:presLayoutVars>
      </dgm:prSet>
      <dgm:spPr/>
    </dgm:pt>
    <dgm:pt modelId="{7FCB15BA-9224-40DF-AC71-1D1FC9D07113}" type="pres">
      <dgm:prSet presAssocID="{01E32697-522C-488A-9C33-F75C6FF600BE}" presName="rootComposite" presStyleCnt="0"/>
      <dgm:spPr/>
    </dgm:pt>
    <dgm:pt modelId="{9499A399-74FC-4CA1-8551-405CBC97BB33}" type="pres">
      <dgm:prSet presAssocID="{01E32697-522C-488A-9C33-F75C6FF600BE}" presName="rootText" presStyleLbl="node2" presStyleIdx="2" presStyleCnt="3" custScaleX="562839" custScaleY="135984" custLinFactNeighborX="550" custLinFactNeighborY="23133">
        <dgm:presLayoutVars>
          <dgm:chPref val="3"/>
        </dgm:presLayoutVars>
      </dgm:prSet>
      <dgm:spPr/>
      <dgm:t>
        <a:bodyPr/>
        <a:lstStyle/>
        <a:p>
          <a:endParaRPr lang="en-US"/>
        </a:p>
      </dgm:t>
    </dgm:pt>
    <dgm:pt modelId="{B25FD19B-33C0-41B6-AB91-6ED7C72B9493}" type="pres">
      <dgm:prSet presAssocID="{01E32697-522C-488A-9C33-F75C6FF600BE}" presName="rootConnector" presStyleLbl="node2" presStyleIdx="2" presStyleCnt="3"/>
      <dgm:spPr/>
      <dgm:t>
        <a:bodyPr/>
        <a:lstStyle/>
        <a:p>
          <a:endParaRPr lang="en-US"/>
        </a:p>
      </dgm:t>
    </dgm:pt>
    <dgm:pt modelId="{7BE064A7-3DF9-42DE-BA69-55E4D1EB41D7}" type="pres">
      <dgm:prSet presAssocID="{01E32697-522C-488A-9C33-F75C6FF600BE}" presName="hierChild4" presStyleCnt="0"/>
      <dgm:spPr/>
    </dgm:pt>
    <dgm:pt modelId="{7ABDC5D0-47A7-4347-9F5C-68F39CD0F8EF}" type="pres">
      <dgm:prSet presAssocID="{165D3B52-C471-4782-883D-DCAB2FE6A030}" presName="Name37" presStyleLbl="parChTrans1D3" presStyleIdx="9" presStyleCnt="15"/>
      <dgm:spPr/>
      <dgm:t>
        <a:bodyPr/>
        <a:lstStyle/>
        <a:p>
          <a:endParaRPr lang="en-US"/>
        </a:p>
      </dgm:t>
    </dgm:pt>
    <dgm:pt modelId="{37401864-279A-428B-85AB-4D5CBA7214AB}" type="pres">
      <dgm:prSet presAssocID="{DDFED058-E66A-43F2-A8D4-25A7B8AD10B7}" presName="hierRoot2" presStyleCnt="0">
        <dgm:presLayoutVars>
          <dgm:hierBranch val="init"/>
        </dgm:presLayoutVars>
      </dgm:prSet>
      <dgm:spPr/>
    </dgm:pt>
    <dgm:pt modelId="{699C8BC9-90C4-4FAD-9915-F1C688156130}" type="pres">
      <dgm:prSet presAssocID="{DDFED058-E66A-43F2-A8D4-25A7B8AD10B7}" presName="rootComposite" presStyleCnt="0"/>
      <dgm:spPr/>
    </dgm:pt>
    <dgm:pt modelId="{6445ED62-037A-4E8A-B8C9-211FA6B16186}" type="pres">
      <dgm:prSet presAssocID="{DDFED058-E66A-43F2-A8D4-25A7B8AD10B7}" presName="rootText" presStyleLbl="node3" presStyleIdx="9" presStyleCnt="15" custScaleX="294822" custScaleY="316792">
        <dgm:presLayoutVars>
          <dgm:chPref val="3"/>
        </dgm:presLayoutVars>
      </dgm:prSet>
      <dgm:spPr/>
      <dgm:t>
        <a:bodyPr/>
        <a:lstStyle/>
        <a:p>
          <a:endParaRPr lang="en-US"/>
        </a:p>
      </dgm:t>
    </dgm:pt>
    <dgm:pt modelId="{1DD1A565-8923-4A28-BF9A-B838C928DDB1}" type="pres">
      <dgm:prSet presAssocID="{DDFED058-E66A-43F2-A8D4-25A7B8AD10B7}" presName="rootConnector" presStyleLbl="node3" presStyleIdx="9" presStyleCnt="15"/>
      <dgm:spPr/>
      <dgm:t>
        <a:bodyPr/>
        <a:lstStyle/>
        <a:p>
          <a:endParaRPr lang="en-US"/>
        </a:p>
      </dgm:t>
    </dgm:pt>
    <dgm:pt modelId="{02C3B1EA-4BC9-49D6-BB86-97C6A5F765A4}" type="pres">
      <dgm:prSet presAssocID="{DDFED058-E66A-43F2-A8D4-25A7B8AD10B7}" presName="hierChild4" presStyleCnt="0"/>
      <dgm:spPr/>
    </dgm:pt>
    <dgm:pt modelId="{8D992690-6E54-46F6-9A14-2E73D54762FD}" type="pres">
      <dgm:prSet presAssocID="{DDFED058-E66A-43F2-A8D4-25A7B8AD10B7}" presName="hierChild5" presStyleCnt="0"/>
      <dgm:spPr/>
    </dgm:pt>
    <dgm:pt modelId="{6E4CED99-03B0-4EA3-B07B-B96ACCF9DBDE}" type="pres">
      <dgm:prSet presAssocID="{9F915FAD-8B9C-42F0-8168-10AEA345F2A0}" presName="Name37" presStyleLbl="parChTrans1D3" presStyleIdx="10" presStyleCnt="15"/>
      <dgm:spPr/>
      <dgm:t>
        <a:bodyPr/>
        <a:lstStyle/>
        <a:p>
          <a:endParaRPr lang="en-US"/>
        </a:p>
      </dgm:t>
    </dgm:pt>
    <dgm:pt modelId="{F1731B67-21A9-4667-9E30-512B22200B55}" type="pres">
      <dgm:prSet presAssocID="{8910EBE5-5806-440A-A144-119E29FBD37C}" presName="hierRoot2" presStyleCnt="0">
        <dgm:presLayoutVars>
          <dgm:hierBranch val="init"/>
        </dgm:presLayoutVars>
      </dgm:prSet>
      <dgm:spPr/>
    </dgm:pt>
    <dgm:pt modelId="{443A7FE5-6E68-4338-BC82-ADD388FA51CD}" type="pres">
      <dgm:prSet presAssocID="{8910EBE5-5806-440A-A144-119E29FBD37C}" presName="rootComposite" presStyleCnt="0"/>
      <dgm:spPr/>
    </dgm:pt>
    <dgm:pt modelId="{92DBD0D3-86B0-405A-9570-7C6CA4CBA349}" type="pres">
      <dgm:prSet presAssocID="{8910EBE5-5806-440A-A144-119E29FBD37C}" presName="rootText" presStyleLbl="node3" presStyleIdx="10" presStyleCnt="15" custScaleX="291541" custScaleY="287190">
        <dgm:presLayoutVars>
          <dgm:chPref val="3"/>
        </dgm:presLayoutVars>
      </dgm:prSet>
      <dgm:spPr/>
      <dgm:t>
        <a:bodyPr/>
        <a:lstStyle/>
        <a:p>
          <a:endParaRPr lang="en-US"/>
        </a:p>
      </dgm:t>
    </dgm:pt>
    <dgm:pt modelId="{54331575-BE8D-49F1-8C7A-944ACCD99657}" type="pres">
      <dgm:prSet presAssocID="{8910EBE5-5806-440A-A144-119E29FBD37C}" presName="rootConnector" presStyleLbl="node3" presStyleIdx="10" presStyleCnt="15"/>
      <dgm:spPr/>
      <dgm:t>
        <a:bodyPr/>
        <a:lstStyle/>
        <a:p>
          <a:endParaRPr lang="en-US"/>
        </a:p>
      </dgm:t>
    </dgm:pt>
    <dgm:pt modelId="{A38E6B03-8418-45DB-873C-5654D4605BEF}" type="pres">
      <dgm:prSet presAssocID="{8910EBE5-5806-440A-A144-119E29FBD37C}" presName="hierChild4" presStyleCnt="0"/>
      <dgm:spPr/>
    </dgm:pt>
    <dgm:pt modelId="{35B7A033-2CEA-4AFB-B7EE-325AC586B118}" type="pres">
      <dgm:prSet presAssocID="{8910EBE5-5806-440A-A144-119E29FBD37C}" presName="hierChild5" presStyleCnt="0"/>
      <dgm:spPr/>
    </dgm:pt>
    <dgm:pt modelId="{F9265B80-594A-4034-BAA0-CF0A8419D377}" type="pres">
      <dgm:prSet presAssocID="{3475B007-5C04-43E9-8594-E3FA6EB2FAC1}" presName="Name37" presStyleLbl="parChTrans1D3" presStyleIdx="11" presStyleCnt="15"/>
      <dgm:spPr/>
      <dgm:t>
        <a:bodyPr/>
        <a:lstStyle/>
        <a:p>
          <a:endParaRPr lang="en-US"/>
        </a:p>
      </dgm:t>
    </dgm:pt>
    <dgm:pt modelId="{04A670AE-9922-4A00-AC49-24D75A79E0C5}" type="pres">
      <dgm:prSet presAssocID="{7CBE98A8-6DE7-46CE-9D8F-A871FBE459F4}" presName="hierRoot2" presStyleCnt="0">
        <dgm:presLayoutVars>
          <dgm:hierBranch val="init"/>
        </dgm:presLayoutVars>
      </dgm:prSet>
      <dgm:spPr/>
    </dgm:pt>
    <dgm:pt modelId="{439CAF33-9F8D-4EC7-A110-635684EC70A5}" type="pres">
      <dgm:prSet presAssocID="{7CBE98A8-6DE7-46CE-9D8F-A871FBE459F4}" presName="rootComposite" presStyleCnt="0"/>
      <dgm:spPr/>
    </dgm:pt>
    <dgm:pt modelId="{F2FC4CA4-3D12-457A-9411-19803E84D0C4}" type="pres">
      <dgm:prSet presAssocID="{7CBE98A8-6DE7-46CE-9D8F-A871FBE459F4}" presName="rootText" presStyleLbl="node3" presStyleIdx="11" presStyleCnt="15" custScaleX="289837" custScaleY="323814">
        <dgm:presLayoutVars>
          <dgm:chPref val="3"/>
        </dgm:presLayoutVars>
      </dgm:prSet>
      <dgm:spPr/>
      <dgm:t>
        <a:bodyPr/>
        <a:lstStyle/>
        <a:p>
          <a:endParaRPr lang="en-US"/>
        </a:p>
      </dgm:t>
    </dgm:pt>
    <dgm:pt modelId="{7A1792E2-0612-4AFE-B8EA-D529478E6B1E}" type="pres">
      <dgm:prSet presAssocID="{7CBE98A8-6DE7-46CE-9D8F-A871FBE459F4}" presName="rootConnector" presStyleLbl="node3" presStyleIdx="11" presStyleCnt="15"/>
      <dgm:spPr/>
      <dgm:t>
        <a:bodyPr/>
        <a:lstStyle/>
        <a:p>
          <a:endParaRPr lang="en-US"/>
        </a:p>
      </dgm:t>
    </dgm:pt>
    <dgm:pt modelId="{3AE8104B-0C60-424E-A0AF-CF3E834EB3A2}" type="pres">
      <dgm:prSet presAssocID="{7CBE98A8-6DE7-46CE-9D8F-A871FBE459F4}" presName="hierChild4" presStyleCnt="0"/>
      <dgm:spPr/>
    </dgm:pt>
    <dgm:pt modelId="{A7C98519-F7A3-4DF5-9122-D4525C5E63FF}" type="pres">
      <dgm:prSet presAssocID="{7CBE98A8-6DE7-46CE-9D8F-A871FBE459F4}" presName="hierChild5" presStyleCnt="0"/>
      <dgm:spPr/>
    </dgm:pt>
    <dgm:pt modelId="{3B70BD7E-B3E8-4614-A381-F91A172FD32E}" type="pres">
      <dgm:prSet presAssocID="{DF35333A-C2C2-421D-9919-CA35898ADF3F}" presName="Name37" presStyleLbl="parChTrans1D3" presStyleIdx="12" presStyleCnt="15"/>
      <dgm:spPr/>
      <dgm:t>
        <a:bodyPr/>
        <a:lstStyle/>
        <a:p>
          <a:endParaRPr lang="en-US"/>
        </a:p>
      </dgm:t>
    </dgm:pt>
    <dgm:pt modelId="{E49025E0-659A-4966-85FC-58AAA42A2F6D}" type="pres">
      <dgm:prSet presAssocID="{28FFEC15-AE87-4442-9B20-231ED5D0EE39}" presName="hierRoot2" presStyleCnt="0">
        <dgm:presLayoutVars>
          <dgm:hierBranch val="init"/>
        </dgm:presLayoutVars>
      </dgm:prSet>
      <dgm:spPr/>
    </dgm:pt>
    <dgm:pt modelId="{695796AF-DB7A-4BD7-8861-25BC3854C986}" type="pres">
      <dgm:prSet presAssocID="{28FFEC15-AE87-4442-9B20-231ED5D0EE39}" presName="rootComposite" presStyleCnt="0"/>
      <dgm:spPr/>
    </dgm:pt>
    <dgm:pt modelId="{95AA8FD5-65B8-441F-BD60-BA2035F8D94F}" type="pres">
      <dgm:prSet presAssocID="{28FFEC15-AE87-4442-9B20-231ED5D0EE39}" presName="rootText" presStyleLbl="node3" presStyleIdx="12" presStyleCnt="15" custScaleX="285461" custScaleY="408890">
        <dgm:presLayoutVars>
          <dgm:chPref val="3"/>
        </dgm:presLayoutVars>
      </dgm:prSet>
      <dgm:spPr/>
      <dgm:t>
        <a:bodyPr/>
        <a:lstStyle/>
        <a:p>
          <a:endParaRPr lang="en-US"/>
        </a:p>
      </dgm:t>
    </dgm:pt>
    <dgm:pt modelId="{83929DB6-C494-45D5-8A51-F090657E4060}" type="pres">
      <dgm:prSet presAssocID="{28FFEC15-AE87-4442-9B20-231ED5D0EE39}" presName="rootConnector" presStyleLbl="node3" presStyleIdx="12" presStyleCnt="15"/>
      <dgm:spPr/>
      <dgm:t>
        <a:bodyPr/>
        <a:lstStyle/>
        <a:p>
          <a:endParaRPr lang="en-US"/>
        </a:p>
      </dgm:t>
    </dgm:pt>
    <dgm:pt modelId="{D9B30907-64CE-4430-A60E-34E269642643}" type="pres">
      <dgm:prSet presAssocID="{28FFEC15-AE87-4442-9B20-231ED5D0EE39}" presName="hierChild4" presStyleCnt="0"/>
      <dgm:spPr/>
    </dgm:pt>
    <dgm:pt modelId="{94F66B9D-167C-4D35-AB26-55354935B30D}" type="pres">
      <dgm:prSet presAssocID="{28FFEC15-AE87-4442-9B20-231ED5D0EE39}" presName="hierChild5" presStyleCnt="0"/>
      <dgm:spPr/>
    </dgm:pt>
    <dgm:pt modelId="{25DF138D-6CA8-4379-AB4C-87DD53ED3020}" type="pres">
      <dgm:prSet presAssocID="{2A60A58E-E498-4C89-8866-77E2247F4241}" presName="Name37" presStyleLbl="parChTrans1D3" presStyleIdx="13" presStyleCnt="15"/>
      <dgm:spPr/>
      <dgm:t>
        <a:bodyPr/>
        <a:lstStyle/>
        <a:p>
          <a:endParaRPr lang="en-US"/>
        </a:p>
      </dgm:t>
    </dgm:pt>
    <dgm:pt modelId="{89E656C3-CE15-44DE-85D6-2435257095FE}" type="pres">
      <dgm:prSet presAssocID="{B3F273D7-3A99-44C1-AB98-2991B789FE8A}" presName="hierRoot2" presStyleCnt="0">
        <dgm:presLayoutVars>
          <dgm:hierBranch val="init"/>
        </dgm:presLayoutVars>
      </dgm:prSet>
      <dgm:spPr/>
    </dgm:pt>
    <dgm:pt modelId="{F80F6CC1-71B5-4C36-8311-4BE8D8ECD0BF}" type="pres">
      <dgm:prSet presAssocID="{B3F273D7-3A99-44C1-AB98-2991B789FE8A}" presName="rootComposite" presStyleCnt="0"/>
      <dgm:spPr/>
    </dgm:pt>
    <dgm:pt modelId="{B5CC0FE8-2080-436F-B80F-4E5A8822D053}" type="pres">
      <dgm:prSet presAssocID="{B3F273D7-3A99-44C1-AB98-2991B789FE8A}" presName="rootText" presStyleLbl="node3" presStyleIdx="13" presStyleCnt="15" custScaleX="283331" custScaleY="302480">
        <dgm:presLayoutVars>
          <dgm:chPref val="3"/>
        </dgm:presLayoutVars>
      </dgm:prSet>
      <dgm:spPr/>
      <dgm:t>
        <a:bodyPr/>
        <a:lstStyle/>
        <a:p>
          <a:endParaRPr lang="en-US"/>
        </a:p>
      </dgm:t>
    </dgm:pt>
    <dgm:pt modelId="{33507376-AAB2-4839-9463-54881AC1CFB6}" type="pres">
      <dgm:prSet presAssocID="{B3F273D7-3A99-44C1-AB98-2991B789FE8A}" presName="rootConnector" presStyleLbl="node3" presStyleIdx="13" presStyleCnt="15"/>
      <dgm:spPr/>
      <dgm:t>
        <a:bodyPr/>
        <a:lstStyle/>
        <a:p>
          <a:endParaRPr lang="en-US"/>
        </a:p>
      </dgm:t>
    </dgm:pt>
    <dgm:pt modelId="{FA608FF2-5426-4B8E-A5E0-E5B353DA321A}" type="pres">
      <dgm:prSet presAssocID="{B3F273D7-3A99-44C1-AB98-2991B789FE8A}" presName="hierChild4" presStyleCnt="0"/>
      <dgm:spPr/>
    </dgm:pt>
    <dgm:pt modelId="{E7060CF9-9CEE-4F1A-A56C-B22A8DAAFEAB}" type="pres">
      <dgm:prSet presAssocID="{B3F273D7-3A99-44C1-AB98-2991B789FE8A}" presName="hierChild5" presStyleCnt="0"/>
      <dgm:spPr/>
    </dgm:pt>
    <dgm:pt modelId="{35183EF5-6877-4E2E-ABE7-2A08117D59FA}" type="pres">
      <dgm:prSet presAssocID="{872908F6-C1F2-4F8B-B720-D9018BC48946}" presName="Name37" presStyleLbl="parChTrans1D3" presStyleIdx="14" presStyleCnt="15"/>
      <dgm:spPr/>
      <dgm:t>
        <a:bodyPr/>
        <a:lstStyle/>
        <a:p>
          <a:endParaRPr lang="en-US"/>
        </a:p>
      </dgm:t>
    </dgm:pt>
    <dgm:pt modelId="{0926D0AE-8758-474F-B745-5C2AF727F68D}" type="pres">
      <dgm:prSet presAssocID="{D1C9AE15-87A1-427E-8613-AA8B2FFEAFA3}" presName="hierRoot2" presStyleCnt="0">
        <dgm:presLayoutVars>
          <dgm:hierBranch val="init"/>
        </dgm:presLayoutVars>
      </dgm:prSet>
      <dgm:spPr/>
    </dgm:pt>
    <dgm:pt modelId="{864A3717-555A-4681-9C87-CE555FC9231F}" type="pres">
      <dgm:prSet presAssocID="{D1C9AE15-87A1-427E-8613-AA8B2FFEAFA3}" presName="rootComposite" presStyleCnt="0"/>
      <dgm:spPr/>
    </dgm:pt>
    <dgm:pt modelId="{56C2AC96-8BC5-4AE2-8741-DA0F08B379BC}" type="pres">
      <dgm:prSet presAssocID="{D1C9AE15-87A1-427E-8613-AA8B2FFEAFA3}" presName="rootText" presStyleLbl="node3" presStyleIdx="14" presStyleCnt="15" custScaleX="286815" custScaleY="213874">
        <dgm:presLayoutVars>
          <dgm:chPref val="3"/>
        </dgm:presLayoutVars>
      </dgm:prSet>
      <dgm:spPr/>
      <dgm:t>
        <a:bodyPr/>
        <a:lstStyle/>
        <a:p>
          <a:endParaRPr lang="en-US"/>
        </a:p>
      </dgm:t>
    </dgm:pt>
    <dgm:pt modelId="{CB2E7637-4EAE-4864-B353-093BC0F2A5E4}" type="pres">
      <dgm:prSet presAssocID="{D1C9AE15-87A1-427E-8613-AA8B2FFEAFA3}" presName="rootConnector" presStyleLbl="node3" presStyleIdx="14" presStyleCnt="15"/>
      <dgm:spPr/>
      <dgm:t>
        <a:bodyPr/>
        <a:lstStyle/>
        <a:p>
          <a:endParaRPr lang="en-US"/>
        </a:p>
      </dgm:t>
    </dgm:pt>
    <dgm:pt modelId="{3C22D3E7-0B44-4222-B481-C8F29DD888D7}" type="pres">
      <dgm:prSet presAssocID="{D1C9AE15-87A1-427E-8613-AA8B2FFEAFA3}" presName="hierChild4" presStyleCnt="0"/>
      <dgm:spPr/>
    </dgm:pt>
    <dgm:pt modelId="{BB4C1DE2-0398-46D3-83A3-941745A62DB3}" type="pres">
      <dgm:prSet presAssocID="{D1C9AE15-87A1-427E-8613-AA8B2FFEAFA3}" presName="hierChild5" presStyleCnt="0"/>
      <dgm:spPr/>
    </dgm:pt>
    <dgm:pt modelId="{2B190625-452C-4F48-9B28-58C8FA94A649}" type="pres">
      <dgm:prSet presAssocID="{01E32697-522C-488A-9C33-F75C6FF600BE}" presName="hierChild5" presStyleCnt="0"/>
      <dgm:spPr/>
    </dgm:pt>
    <dgm:pt modelId="{DC5CFD3B-5C11-4175-98B2-CB5E75B72940}" type="pres">
      <dgm:prSet presAssocID="{9E92EDBD-F95A-448F-8E97-AE125DB73DD1}" presName="hierChild3" presStyleCnt="0"/>
      <dgm:spPr/>
    </dgm:pt>
    <dgm:pt modelId="{01705DB2-4C3F-4AF7-BCB1-D69C762C9968}" type="pres">
      <dgm:prSet presAssocID="{106463E1-2BE2-4C6A-91F0-5BD197FE1A4B}" presName="Name111" presStyleLbl="parChTrans1D2" presStyleIdx="3" presStyleCnt="5"/>
      <dgm:spPr/>
      <dgm:t>
        <a:bodyPr/>
        <a:lstStyle/>
        <a:p>
          <a:endParaRPr lang="en-US"/>
        </a:p>
      </dgm:t>
    </dgm:pt>
    <dgm:pt modelId="{5888CDE8-A745-43A6-A744-334BCA45E742}" type="pres">
      <dgm:prSet presAssocID="{A22383C2-B086-4B33-B373-23E41D3AC45E}" presName="hierRoot3" presStyleCnt="0">
        <dgm:presLayoutVars>
          <dgm:hierBranch val="init"/>
        </dgm:presLayoutVars>
      </dgm:prSet>
      <dgm:spPr/>
    </dgm:pt>
    <dgm:pt modelId="{B853013A-A1C9-4F6C-B823-CDC81EE744D9}" type="pres">
      <dgm:prSet presAssocID="{A22383C2-B086-4B33-B373-23E41D3AC45E}" presName="rootComposite3" presStyleCnt="0"/>
      <dgm:spPr/>
    </dgm:pt>
    <dgm:pt modelId="{7148F0C9-3534-4C71-990E-7BED79B46868}" type="pres">
      <dgm:prSet presAssocID="{A22383C2-B086-4B33-B373-23E41D3AC45E}" presName="rootText3" presStyleLbl="asst1" presStyleIdx="0" presStyleCnt="2" custAng="0" custScaleX="543737" custScaleY="126901" custLinFactX="100000" custLinFactY="-924" custLinFactNeighborX="178236" custLinFactNeighborY="-100000">
        <dgm:presLayoutVars>
          <dgm:chPref val="3"/>
        </dgm:presLayoutVars>
      </dgm:prSet>
      <dgm:spPr/>
      <dgm:t>
        <a:bodyPr/>
        <a:lstStyle/>
        <a:p>
          <a:endParaRPr lang="en-US"/>
        </a:p>
      </dgm:t>
    </dgm:pt>
    <dgm:pt modelId="{C9D53AE4-9707-4F7E-B402-AC619AA12F26}" type="pres">
      <dgm:prSet presAssocID="{A22383C2-B086-4B33-B373-23E41D3AC45E}" presName="rootConnector3" presStyleLbl="asst1" presStyleIdx="0" presStyleCnt="2"/>
      <dgm:spPr/>
      <dgm:t>
        <a:bodyPr/>
        <a:lstStyle/>
        <a:p>
          <a:endParaRPr lang="en-US"/>
        </a:p>
      </dgm:t>
    </dgm:pt>
    <dgm:pt modelId="{407940E1-1F40-456F-BAB9-EAD05A59CF3F}" type="pres">
      <dgm:prSet presAssocID="{A22383C2-B086-4B33-B373-23E41D3AC45E}" presName="hierChild6" presStyleCnt="0"/>
      <dgm:spPr/>
    </dgm:pt>
    <dgm:pt modelId="{D37F9CB8-8B79-446D-9622-36D59900EEA7}" type="pres">
      <dgm:prSet presAssocID="{A22383C2-B086-4B33-B373-23E41D3AC45E}" presName="hierChild7" presStyleCnt="0"/>
      <dgm:spPr/>
    </dgm:pt>
    <dgm:pt modelId="{A8F40015-A254-40EB-872F-3662083AFDDC}" type="pres">
      <dgm:prSet presAssocID="{277EDB5F-2A21-433E-88A3-16E7E2A9288C}" presName="Name111" presStyleLbl="parChTrans1D2" presStyleIdx="4" presStyleCnt="5"/>
      <dgm:spPr/>
      <dgm:t>
        <a:bodyPr/>
        <a:lstStyle/>
        <a:p>
          <a:endParaRPr lang="en-US"/>
        </a:p>
      </dgm:t>
    </dgm:pt>
    <dgm:pt modelId="{5ED174A5-DE31-4435-8E40-8F90AFBC1C3F}" type="pres">
      <dgm:prSet presAssocID="{5A26853E-78F8-4BED-9C9B-CC71A89777AF}" presName="hierRoot3" presStyleCnt="0">
        <dgm:presLayoutVars>
          <dgm:hierBranch val="init"/>
        </dgm:presLayoutVars>
      </dgm:prSet>
      <dgm:spPr/>
    </dgm:pt>
    <dgm:pt modelId="{ED43557A-9089-4611-81BC-8AB95775181D}" type="pres">
      <dgm:prSet presAssocID="{5A26853E-78F8-4BED-9C9B-CC71A89777AF}" presName="rootComposite3" presStyleCnt="0"/>
      <dgm:spPr/>
    </dgm:pt>
    <dgm:pt modelId="{B317E465-7A9A-421E-BD62-BE6A1293E866}" type="pres">
      <dgm:prSet presAssocID="{5A26853E-78F8-4BED-9C9B-CC71A89777AF}" presName="rootText3" presStyleLbl="asst1" presStyleIdx="1" presStyleCnt="2" custScaleX="537073" custScaleY="102500" custLinFactX="-100000" custLinFactNeighborX="-180139" custLinFactNeighborY="61639">
        <dgm:presLayoutVars>
          <dgm:chPref val="3"/>
        </dgm:presLayoutVars>
      </dgm:prSet>
      <dgm:spPr/>
      <dgm:t>
        <a:bodyPr/>
        <a:lstStyle/>
        <a:p>
          <a:endParaRPr lang="en-US"/>
        </a:p>
      </dgm:t>
    </dgm:pt>
    <dgm:pt modelId="{5A3817CD-387C-43FA-ADB8-F36483CF25F1}" type="pres">
      <dgm:prSet presAssocID="{5A26853E-78F8-4BED-9C9B-CC71A89777AF}" presName="rootConnector3" presStyleLbl="asst1" presStyleIdx="1" presStyleCnt="2"/>
      <dgm:spPr/>
      <dgm:t>
        <a:bodyPr/>
        <a:lstStyle/>
        <a:p>
          <a:endParaRPr lang="en-US"/>
        </a:p>
      </dgm:t>
    </dgm:pt>
    <dgm:pt modelId="{3071AB1C-80CC-4257-996D-7D5DC9A2E9D2}" type="pres">
      <dgm:prSet presAssocID="{5A26853E-78F8-4BED-9C9B-CC71A89777AF}" presName="hierChild6" presStyleCnt="0"/>
      <dgm:spPr/>
    </dgm:pt>
    <dgm:pt modelId="{86B86A55-AF82-463E-B199-42411B174635}" type="pres">
      <dgm:prSet presAssocID="{5A26853E-78F8-4BED-9C9B-CC71A89777AF}" presName="hierChild7" presStyleCnt="0"/>
      <dgm:spPr/>
    </dgm:pt>
  </dgm:ptLst>
  <dgm:cxnLst>
    <dgm:cxn modelId="{9D38F646-7ED2-42F5-A8AB-2BA19154B065}" type="presOf" srcId="{B3F273D7-3A99-44C1-AB98-2991B789FE8A}" destId="{33507376-AAB2-4839-9463-54881AC1CFB6}" srcOrd="1" destOrd="0" presId="urn:microsoft.com/office/officeart/2005/8/layout/orgChart1"/>
    <dgm:cxn modelId="{D681E154-9E2D-44A3-8F3D-8440A1193386}" type="presOf" srcId="{7CBE98A8-6DE7-46CE-9D8F-A871FBE459F4}" destId="{F2FC4CA4-3D12-457A-9411-19803E84D0C4}" srcOrd="0" destOrd="0" presId="urn:microsoft.com/office/officeart/2005/8/layout/orgChart1"/>
    <dgm:cxn modelId="{E53BBF06-0FE2-4159-A9ED-6F6BBC404D8B}" type="presOf" srcId="{D1C9AE15-87A1-427E-8613-AA8B2FFEAFA3}" destId="{56C2AC96-8BC5-4AE2-8741-DA0F08B379BC}" srcOrd="0" destOrd="0" presId="urn:microsoft.com/office/officeart/2005/8/layout/orgChart1"/>
    <dgm:cxn modelId="{B8F4E76D-F594-4E83-8D65-C31355DE7590}" srcId="{01E32697-522C-488A-9C33-F75C6FF600BE}" destId="{DDFED058-E66A-43F2-A8D4-25A7B8AD10B7}" srcOrd="0" destOrd="0" parTransId="{165D3B52-C471-4782-883D-DCAB2FE6A030}" sibTransId="{F6C94816-2BE3-4E9E-BFDF-E9A2DFE861C8}"/>
    <dgm:cxn modelId="{567BBCE5-1987-4BC2-869F-DB485C24179A}" type="presOf" srcId="{E8F69AD1-839E-49A8-85CC-DC6DD83E3F67}" destId="{84A6E027-F5BD-4340-BBCF-A16FA4077342}" srcOrd="1" destOrd="0" presId="urn:microsoft.com/office/officeart/2005/8/layout/orgChart1"/>
    <dgm:cxn modelId="{8056572D-EEBC-4E63-9B0B-551F8B2D9D2D}" srcId="{9E92EDBD-F95A-448F-8E97-AE125DB73DD1}" destId="{A22383C2-B086-4B33-B373-23E41D3AC45E}" srcOrd="0" destOrd="0" parTransId="{106463E1-2BE2-4C6A-91F0-5BD197FE1A4B}" sibTransId="{81E46FAB-8868-42F6-87D1-9E13661B9FD6}"/>
    <dgm:cxn modelId="{720A9B26-15DA-4812-BD27-CB4B340DF6FC}" type="presOf" srcId="{004F5201-CCD5-4038-9F1B-388826668223}" destId="{5AE02A6E-66AF-42FA-A0E4-7233DED2923A}" srcOrd="1" destOrd="0" presId="urn:microsoft.com/office/officeart/2005/8/layout/orgChart1"/>
    <dgm:cxn modelId="{28CC0C49-36C1-4AD7-947F-287C92539561}" srcId="{9E92EDBD-F95A-448F-8E97-AE125DB73DD1}" destId="{B0265DC6-915F-4EAC-915C-6D546DB351B0}" srcOrd="3" destOrd="0" parTransId="{BE8FE9D0-D19D-4676-8B51-E34FD50AFB93}" sibTransId="{C45BDAB9-617E-432C-AD8A-94E6CF86D566}"/>
    <dgm:cxn modelId="{9897F265-C879-4DA2-B8C0-F7147771C502}" srcId="{B0265DC6-915F-4EAC-915C-6D546DB351B0}" destId="{61D1F0D5-13DE-4CC1-A1C0-18032DD9E175}" srcOrd="0" destOrd="0" parTransId="{64E36E0B-12CC-4CBC-A668-6AC0702707F8}" sibTransId="{37D8DBE0-9EB4-42A7-BE7E-C41468F23B5E}"/>
    <dgm:cxn modelId="{D33CF9CE-C610-4E80-AA38-578D5A10D1C8}" srcId="{01E32697-522C-488A-9C33-F75C6FF600BE}" destId="{7CBE98A8-6DE7-46CE-9D8F-A871FBE459F4}" srcOrd="2" destOrd="0" parTransId="{3475B007-5C04-43E9-8594-E3FA6EB2FAC1}" sibTransId="{F018B45B-E688-48CC-AF2F-80F0770CE2CF}"/>
    <dgm:cxn modelId="{F983075F-AF04-4C25-9307-A51D19F79AC9}" type="presOf" srcId="{2A60A58E-E498-4C89-8866-77E2247F4241}" destId="{25DF138D-6CA8-4379-AB4C-87DD53ED3020}" srcOrd="0" destOrd="0" presId="urn:microsoft.com/office/officeart/2005/8/layout/orgChart1"/>
    <dgm:cxn modelId="{378D9EBC-992E-4E7C-B52D-B7FD9AEC8B6C}" srcId="{01DE8AF6-476C-4210-86F2-0749E45FCBD2}" destId="{D8FD5330-89BE-48B3-8537-D00ED82971D0}" srcOrd="2" destOrd="0" parTransId="{E03EBB0C-33B7-4D23-9D3D-915E32EB018B}" sibTransId="{9EEE5783-189A-4983-A46A-221ADAFF4E3D}"/>
    <dgm:cxn modelId="{D18AE6A4-F917-45B0-BE13-9924680EA8D1}" srcId="{01DE8AF6-476C-4210-86F2-0749E45FCBD2}" destId="{B8C7971A-E355-462C-9D58-BA7A4A3388E9}" srcOrd="1" destOrd="0" parTransId="{EABA2D79-3075-4047-80AD-D28E5EAA1143}" sibTransId="{7C4543B6-7091-4578-94D3-2A03EB3B379E}"/>
    <dgm:cxn modelId="{423E2BF6-F0A6-4E3C-9C55-F8C37FE9D560}" srcId="{9E92EDBD-F95A-448F-8E97-AE125DB73DD1}" destId="{01E32697-522C-488A-9C33-F75C6FF600BE}" srcOrd="4" destOrd="0" parTransId="{BABF9B14-ED02-4D94-8AC7-8374AF0A24D7}" sibTransId="{F8ED2613-DE2B-4FD2-A346-8F6051ADC392}"/>
    <dgm:cxn modelId="{335967D8-AFEC-4212-A215-19BA22A2C91E}" type="presOf" srcId="{01E32697-522C-488A-9C33-F75C6FF600BE}" destId="{B25FD19B-33C0-41B6-AB91-6ED7C72B9493}" srcOrd="1" destOrd="0" presId="urn:microsoft.com/office/officeart/2005/8/layout/orgChart1"/>
    <dgm:cxn modelId="{1A281773-2515-461B-B08E-4B3329DD002A}" type="presOf" srcId="{277EDB5F-2A21-433E-88A3-16E7E2A9288C}" destId="{A8F40015-A254-40EB-872F-3662083AFDDC}" srcOrd="0" destOrd="0" presId="urn:microsoft.com/office/officeart/2005/8/layout/orgChart1"/>
    <dgm:cxn modelId="{B4CA73D3-E7F2-4004-9E94-33DF89535CF9}" type="presOf" srcId="{EB7EC5ED-7D88-4A2E-B74C-987F3641B4A2}" destId="{7484DED1-03E7-4689-9E48-DE8C11610BC0}" srcOrd="0" destOrd="0" presId="urn:microsoft.com/office/officeart/2005/8/layout/orgChart1"/>
    <dgm:cxn modelId="{13F17455-8D76-418D-AFAA-C4642B5FE1C1}" type="presOf" srcId="{5D847123-A824-43FF-8728-52FC1D1A4817}" destId="{EC0E1C0D-8572-4997-8791-F96F3DAD7187}" srcOrd="0" destOrd="0" presId="urn:microsoft.com/office/officeart/2005/8/layout/orgChart1"/>
    <dgm:cxn modelId="{E1A709B4-9A90-46FD-981C-69F212A1C109}" type="presOf" srcId="{01DE8AF6-476C-4210-86F2-0749E45FCBD2}" destId="{1F62D8E9-E97A-45C2-ADA8-7B4C300697BE}" srcOrd="0" destOrd="0" presId="urn:microsoft.com/office/officeart/2005/8/layout/orgChart1"/>
    <dgm:cxn modelId="{4D559E18-76B3-4D98-A9DA-378414CE583D}" type="presOf" srcId="{BABF9B14-ED02-4D94-8AC7-8374AF0A24D7}" destId="{7D8116B7-B195-4580-9A4A-4571E206C208}" srcOrd="0" destOrd="0" presId="urn:microsoft.com/office/officeart/2005/8/layout/orgChart1"/>
    <dgm:cxn modelId="{49A77C6B-17A0-4055-A8F7-E00207521182}" type="presOf" srcId="{61D1F0D5-13DE-4CC1-A1C0-18032DD9E175}" destId="{0221B019-4649-4D5D-9AAA-BAE6CCCB2346}" srcOrd="1" destOrd="0" presId="urn:microsoft.com/office/officeart/2005/8/layout/orgChart1"/>
    <dgm:cxn modelId="{19E97862-4D59-4BB1-92F5-B7A5164462F6}" type="presOf" srcId="{01E32697-522C-488A-9C33-F75C6FF600BE}" destId="{9499A399-74FC-4CA1-8551-405CBC97BB33}" srcOrd="0" destOrd="0" presId="urn:microsoft.com/office/officeart/2005/8/layout/orgChart1"/>
    <dgm:cxn modelId="{2440076E-9E3C-4AC9-9953-99DB7152B411}" type="presOf" srcId="{B8C7971A-E355-462C-9D58-BA7A4A3388E9}" destId="{C0B8D566-4430-44C3-B0BC-FB4A41D7693B}" srcOrd="1" destOrd="0" presId="urn:microsoft.com/office/officeart/2005/8/layout/orgChart1"/>
    <dgm:cxn modelId="{D1A3FC9E-A162-4C4D-A0FC-124187EAF28D}" srcId="{9E92EDBD-F95A-448F-8E97-AE125DB73DD1}" destId="{01DE8AF6-476C-4210-86F2-0749E45FCBD2}" srcOrd="2" destOrd="0" parTransId="{E126FF18-ED1F-4337-BB0F-F079A3072B82}" sibTransId="{AB88D5EE-DB30-4A20-9978-47D1497567FA}"/>
    <dgm:cxn modelId="{C4732DCE-1322-4ABA-BA00-42B71D2E7DEF}" srcId="{5637DB77-A62C-44EF-877E-47E6076BE57E}" destId="{9E92EDBD-F95A-448F-8E97-AE125DB73DD1}" srcOrd="0" destOrd="0" parTransId="{D60F34A4-1247-4589-8B9F-14880CBC685F}" sibTransId="{8105D62F-9D31-4161-AA6A-F394238A9CB8}"/>
    <dgm:cxn modelId="{4BFD7396-1B81-433C-8F36-99D5D9C5E892}" type="presOf" srcId="{872908F6-C1F2-4F8B-B720-D9018BC48946}" destId="{35183EF5-6877-4E2E-ABE7-2A08117D59FA}" srcOrd="0" destOrd="0" presId="urn:microsoft.com/office/officeart/2005/8/layout/orgChart1"/>
    <dgm:cxn modelId="{E2CA813E-BA58-4ECD-9028-559511EF4EDF}" type="presOf" srcId="{004F5201-CCD5-4038-9F1B-388826668223}" destId="{2A51E4EE-37C4-47B0-A402-F6FF6213B1E4}" srcOrd="0" destOrd="0" presId="urn:microsoft.com/office/officeart/2005/8/layout/orgChart1"/>
    <dgm:cxn modelId="{87501FA7-1769-494B-9212-492A6CFFB466}" type="presOf" srcId="{9E92EDBD-F95A-448F-8E97-AE125DB73DD1}" destId="{C2145AFB-2A96-4C06-AB99-2613DE1BC5C6}" srcOrd="1" destOrd="0" presId="urn:microsoft.com/office/officeart/2005/8/layout/orgChart1"/>
    <dgm:cxn modelId="{8C63755C-14C9-4962-89B0-9DE0C3772CF0}" type="presOf" srcId="{6283DB61-1FC8-41E7-8908-B2578B3D9F99}" destId="{E896D614-4582-4886-B3A7-9E2F324A3C41}" srcOrd="1" destOrd="0" presId="urn:microsoft.com/office/officeart/2005/8/layout/orgChart1"/>
    <dgm:cxn modelId="{2C014535-D039-4E9A-A69D-75A60CD19100}" type="presOf" srcId="{D8FD5330-89BE-48B3-8537-D00ED82971D0}" destId="{8954BBAB-0F9F-46FA-89B2-75A8488699E6}" srcOrd="0" destOrd="0" presId="urn:microsoft.com/office/officeart/2005/8/layout/orgChart1"/>
    <dgm:cxn modelId="{BFF04EDC-A1F6-4CB0-83B9-6FC8CD967B1C}" type="presOf" srcId="{463EBA68-DF8D-48B5-8973-5FDF014FEDC5}" destId="{C84407E3-F95F-4CF9-9B1C-9A2C0F52B91F}" srcOrd="0" destOrd="0" presId="urn:microsoft.com/office/officeart/2005/8/layout/orgChart1"/>
    <dgm:cxn modelId="{58C05935-9E2C-48FA-A0AE-A279530843A8}" type="presOf" srcId="{E126FF18-ED1F-4337-BB0F-F079A3072B82}" destId="{244E6F20-E0DB-4459-9D53-6C7EBB10DBD8}" srcOrd="0" destOrd="0" presId="urn:microsoft.com/office/officeart/2005/8/layout/orgChart1"/>
    <dgm:cxn modelId="{03963CEE-6CC8-4F9B-80FC-41EF4A395E78}" type="presOf" srcId="{9E92EDBD-F95A-448F-8E97-AE125DB73DD1}" destId="{540543C8-23AD-4F47-BE71-79580C557E76}" srcOrd="0" destOrd="0" presId="urn:microsoft.com/office/officeart/2005/8/layout/orgChart1"/>
    <dgm:cxn modelId="{CD719AC3-299A-455B-B6CC-91C0612B43C7}" type="presOf" srcId="{A22383C2-B086-4B33-B373-23E41D3AC45E}" destId="{C9D53AE4-9707-4F7E-B402-AC619AA12F26}" srcOrd="1" destOrd="0" presId="urn:microsoft.com/office/officeart/2005/8/layout/orgChart1"/>
    <dgm:cxn modelId="{31BFE20E-2CA8-4647-9D74-20605B8546DE}" type="presOf" srcId="{D1C9AE15-87A1-427E-8613-AA8B2FFEAFA3}" destId="{CB2E7637-4EAE-4864-B353-093BC0F2A5E4}" srcOrd="1" destOrd="0" presId="urn:microsoft.com/office/officeart/2005/8/layout/orgChart1"/>
    <dgm:cxn modelId="{57954ED5-EC16-4F6C-80C0-A9E54802AE0D}" srcId="{01E32697-522C-488A-9C33-F75C6FF600BE}" destId="{28FFEC15-AE87-4442-9B20-231ED5D0EE39}" srcOrd="3" destOrd="0" parTransId="{DF35333A-C2C2-421D-9919-CA35898ADF3F}" sibTransId="{23AD5B90-3E97-41A0-9C9F-304C0041A195}"/>
    <dgm:cxn modelId="{1995424C-D919-4A04-A0F6-D8687AC79584}" srcId="{01E32697-522C-488A-9C33-F75C6FF600BE}" destId="{D1C9AE15-87A1-427E-8613-AA8B2FFEAFA3}" srcOrd="5" destOrd="0" parTransId="{872908F6-C1F2-4F8B-B720-D9018BC48946}" sibTransId="{41758246-1F5B-4B60-A135-7D93FB49628D}"/>
    <dgm:cxn modelId="{957E6001-BBA5-49A2-8D6F-69A803E102AC}" type="presOf" srcId="{5A26853E-78F8-4BED-9C9B-CC71A89777AF}" destId="{5A3817CD-387C-43FA-ADB8-F36483CF25F1}" srcOrd="1" destOrd="0" presId="urn:microsoft.com/office/officeart/2005/8/layout/orgChart1"/>
    <dgm:cxn modelId="{BA85DF0F-E8CD-4BD0-8162-79FB37269BED}" type="presOf" srcId="{A22383C2-B086-4B33-B373-23E41D3AC45E}" destId="{7148F0C9-3534-4C71-990E-7BED79B46868}" srcOrd="0" destOrd="0" presId="urn:microsoft.com/office/officeart/2005/8/layout/orgChart1"/>
    <dgm:cxn modelId="{7377C186-2AB0-40AD-A14B-BA1ED69125A3}" type="presOf" srcId="{2E298726-0E97-486E-A773-0F55458CDB70}" destId="{2F32FC63-CB82-46FE-8E4F-E008CB51F39E}" srcOrd="0" destOrd="0" presId="urn:microsoft.com/office/officeart/2005/8/layout/orgChart1"/>
    <dgm:cxn modelId="{B5AB13F0-F86F-4A3B-9856-9597C37CB966}" type="presOf" srcId="{DF35333A-C2C2-421D-9919-CA35898ADF3F}" destId="{3B70BD7E-B3E8-4614-A381-F91A172FD32E}" srcOrd="0" destOrd="0" presId="urn:microsoft.com/office/officeart/2005/8/layout/orgChart1"/>
    <dgm:cxn modelId="{D46C6FB4-5509-40A1-9151-2E22E4477447}" type="presOf" srcId="{7CBE98A8-6DE7-46CE-9D8F-A871FBE459F4}" destId="{7A1792E2-0612-4AFE-B8EA-D529478E6B1E}" srcOrd="1" destOrd="0" presId="urn:microsoft.com/office/officeart/2005/8/layout/orgChart1"/>
    <dgm:cxn modelId="{C976AC14-1D94-47C7-831A-30FB16C3E51C}" type="presOf" srcId="{157890B2-E4F3-4368-9BCB-58E4EFD5A32F}" destId="{1EF5241B-5479-4442-B46F-16C089FC1153}" srcOrd="0" destOrd="0" presId="urn:microsoft.com/office/officeart/2005/8/layout/orgChart1"/>
    <dgm:cxn modelId="{07006894-2115-426A-A563-B9F2D5EABBB8}" srcId="{B0265DC6-915F-4EAC-915C-6D546DB351B0}" destId="{E8F69AD1-839E-49A8-85CC-DC6DD83E3F67}" srcOrd="1" destOrd="0" parTransId="{5D847123-A824-43FF-8728-52FC1D1A4817}" sibTransId="{911FB322-F501-459F-A54D-561CE7D3ABFA}"/>
    <dgm:cxn modelId="{04B2E4E6-78E9-4471-BFC5-33EFC4A8BC09}" type="presOf" srcId="{3475B007-5C04-43E9-8594-E3FA6EB2FAC1}" destId="{F9265B80-594A-4034-BAA0-CF0A8419D377}" srcOrd="0" destOrd="0" presId="urn:microsoft.com/office/officeart/2005/8/layout/orgChart1"/>
    <dgm:cxn modelId="{6125032E-A956-47D3-BE49-0548FDD94A1C}" srcId="{01DE8AF6-476C-4210-86F2-0749E45FCBD2}" destId="{004F5201-CCD5-4038-9F1B-388826668223}" srcOrd="3" destOrd="0" parTransId="{463EBA68-DF8D-48B5-8973-5FDF014FEDC5}" sibTransId="{FD17CA0F-1498-4493-A13F-7D41F20999FA}"/>
    <dgm:cxn modelId="{FB9D2A99-AB98-4457-952E-C112F8210E14}" type="presOf" srcId="{B0265DC6-915F-4EAC-915C-6D546DB351B0}" destId="{0D8D71A7-E7F3-40DB-A6CA-E8E9B3E1658E}" srcOrd="1" destOrd="0" presId="urn:microsoft.com/office/officeart/2005/8/layout/orgChart1"/>
    <dgm:cxn modelId="{9657CDEB-784F-4B61-8AA1-EA3F12D7EB79}" type="presOf" srcId="{61D1F0D5-13DE-4CC1-A1C0-18032DD9E175}" destId="{A128F430-1249-4DBF-8679-CAFF2FCC1B70}" srcOrd="0" destOrd="0" presId="urn:microsoft.com/office/officeart/2005/8/layout/orgChart1"/>
    <dgm:cxn modelId="{59D1DD87-0E16-411E-A7FE-CD99ACB11965}" type="presOf" srcId="{E03EBB0C-33B7-4D23-9D3D-915E32EB018B}" destId="{41F55879-5F2C-4482-A769-1C78524CA018}" srcOrd="0" destOrd="0" presId="urn:microsoft.com/office/officeart/2005/8/layout/orgChart1"/>
    <dgm:cxn modelId="{23927B34-29B0-442C-9F32-D8E0B142C0A1}" type="presOf" srcId="{E8F69AD1-839E-49A8-85CC-DC6DD83E3F67}" destId="{681CA2AD-F976-4C13-8200-46D15138FA19}" srcOrd="0" destOrd="0" presId="urn:microsoft.com/office/officeart/2005/8/layout/orgChart1"/>
    <dgm:cxn modelId="{012E864A-2806-4AD6-9F23-B1B2D22D5BAB}" type="presOf" srcId="{75668D7A-E7FC-4A46-AD79-51A9C593C703}" destId="{F549EACE-052B-42F1-96F5-57F0ACD3719B}" srcOrd="1" destOrd="0" presId="urn:microsoft.com/office/officeart/2005/8/layout/orgChart1"/>
    <dgm:cxn modelId="{BF803BED-6E61-4FDA-94C2-A597C36678FD}" type="presOf" srcId="{DDFED058-E66A-43F2-A8D4-25A7B8AD10B7}" destId="{1DD1A565-8923-4A28-BF9A-B838C928DDB1}" srcOrd="1" destOrd="0" presId="urn:microsoft.com/office/officeart/2005/8/layout/orgChart1"/>
    <dgm:cxn modelId="{18385F18-F214-44EE-9F0B-96E8A23EA2BE}" type="presOf" srcId="{28FFEC15-AE87-4442-9B20-231ED5D0EE39}" destId="{83929DB6-C494-45D5-8A51-F090657E4060}" srcOrd="1" destOrd="0" presId="urn:microsoft.com/office/officeart/2005/8/layout/orgChart1"/>
    <dgm:cxn modelId="{6FC43CF7-2200-4AE7-871E-E8EB11584C33}" type="presOf" srcId="{5637DB77-A62C-44EF-877E-47E6076BE57E}" destId="{16EF941F-3A9A-4715-A1DA-CBC72E9A19CE}" srcOrd="0" destOrd="0" presId="urn:microsoft.com/office/officeart/2005/8/layout/orgChart1"/>
    <dgm:cxn modelId="{A5302F5D-BF68-4D48-A158-ECD547016E77}" type="presOf" srcId="{EFD411E9-6E37-48E8-B240-59EFE6262F2A}" destId="{12FB84F1-FADC-4A83-B5C1-5666E2362133}" srcOrd="0" destOrd="0" presId="urn:microsoft.com/office/officeart/2005/8/layout/orgChart1"/>
    <dgm:cxn modelId="{B9DD909A-DEB1-41F0-ABEA-6FC3014F5B52}" type="presOf" srcId="{9F915FAD-8B9C-42F0-8168-10AEA345F2A0}" destId="{6E4CED99-03B0-4EA3-B07B-B96ACCF9DBDE}" srcOrd="0" destOrd="0" presId="urn:microsoft.com/office/officeart/2005/8/layout/orgChart1"/>
    <dgm:cxn modelId="{C800D49B-A9A0-4843-BE3E-3C27D36CF7FF}" srcId="{01E32697-522C-488A-9C33-F75C6FF600BE}" destId="{8910EBE5-5806-440A-A144-119E29FBD37C}" srcOrd="1" destOrd="0" parTransId="{9F915FAD-8B9C-42F0-8168-10AEA345F2A0}" sibTransId="{6ABADA0B-6E69-491F-977A-F3450E80EF6F}"/>
    <dgm:cxn modelId="{A17BE4C5-3534-4E75-AC94-658D5F9CD4A6}" srcId="{B0265DC6-915F-4EAC-915C-6D546DB351B0}" destId="{DF362E2A-0593-4CF3-9FA1-6EAFBF1F4400}" srcOrd="2" destOrd="0" parTransId="{EFD411E9-6E37-48E8-B240-59EFE6262F2A}" sibTransId="{6AE479A2-38EE-47DA-928D-F093C3C8803A}"/>
    <dgm:cxn modelId="{C2EEABEF-6DF0-4FD9-AB25-1A1FE0C903C5}" type="presOf" srcId="{BE8FE9D0-D19D-4676-8B51-E34FD50AFB93}" destId="{2BE14142-8768-437B-BCD0-E064DC136C91}" srcOrd="0" destOrd="0" presId="urn:microsoft.com/office/officeart/2005/8/layout/orgChart1"/>
    <dgm:cxn modelId="{E955D7F2-A398-4723-93E3-2ACC6D7F707D}" srcId="{9E92EDBD-F95A-448F-8E97-AE125DB73DD1}" destId="{5A26853E-78F8-4BED-9C9B-CC71A89777AF}" srcOrd="1" destOrd="0" parTransId="{277EDB5F-2A21-433E-88A3-16E7E2A9288C}" sibTransId="{70A8CC94-42DE-4AE1-B0C8-FE514F46A9A6}"/>
    <dgm:cxn modelId="{0BDE6CF1-4921-4F4A-978F-F35030448A38}" srcId="{01DE8AF6-476C-4210-86F2-0749E45FCBD2}" destId="{6283DB61-1FC8-41E7-8908-B2578B3D9F99}" srcOrd="0" destOrd="0" parTransId="{2E298726-0E97-486E-A773-0F55458CDB70}" sibTransId="{A6398643-2E2B-4811-BEFC-A923429E27A6}"/>
    <dgm:cxn modelId="{F4ED80A0-A657-4836-98E4-8656EA104A93}" srcId="{01DE8AF6-476C-4210-86F2-0749E45FCBD2}" destId="{75668D7A-E7FC-4A46-AD79-51A9C593C703}" srcOrd="4" destOrd="0" parTransId="{1C1949D2-7B29-4C2D-AA52-CBF7D09EC1C2}" sibTransId="{CC65B7C8-DAEA-418D-871C-5E2CBFB38F0C}"/>
    <dgm:cxn modelId="{CE262777-DB88-45E1-AC78-06D2B41F27C0}" type="presOf" srcId="{01DE8AF6-476C-4210-86F2-0749E45FCBD2}" destId="{3CE48297-D809-48BB-8217-2A5D52CFFED3}" srcOrd="1" destOrd="0" presId="urn:microsoft.com/office/officeart/2005/8/layout/orgChart1"/>
    <dgm:cxn modelId="{590FEF3D-CA3C-4DD8-84F8-910F098A8929}" srcId="{01E32697-522C-488A-9C33-F75C6FF600BE}" destId="{B3F273D7-3A99-44C1-AB98-2991B789FE8A}" srcOrd="4" destOrd="0" parTransId="{2A60A58E-E498-4C89-8866-77E2247F4241}" sibTransId="{B62E904C-2591-4D56-AF2C-14C0E08CF6DE}"/>
    <dgm:cxn modelId="{966A96F6-7E3C-4BEB-BD45-3AEB865C0F64}" type="presOf" srcId="{6283DB61-1FC8-41E7-8908-B2578B3D9F99}" destId="{798DAFDE-3248-4131-AE36-2CF70D6CA8C7}" srcOrd="0" destOrd="0" presId="urn:microsoft.com/office/officeart/2005/8/layout/orgChart1"/>
    <dgm:cxn modelId="{8233F4C6-4703-4D12-89A6-5A91CDD79130}" type="presOf" srcId="{B8C7971A-E355-462C-9D58-BA7A4A3388E9}" destId="{4A54CB53-7BD5-4E94-9392-F261783210B5}" srcOrd="0" destOrd="0" presId="urn:microsoft.com/office/officeart/2005/8/layout/orgChart1"/>
    <dgm:cxn modelId="{C37DCBBD-CF30-4D5D-8D39-A43047D29C52}" type="presOf" srcId="{B0265DC6-915F-4EAC-915C-6D546DB351B0}" destId="{57248491-B2D3-4436-95E3-2E0C3AF33012}" srcOrd="0" destOrd="0" presId="urn:microsoft.com/office/officeart/2005/8/layout/orgChart1"/>
    <dgm:cxn modelId="{CA46E21A-325F-4BD8-B00B-D3C88E1BFAB8}" type="presOf" srcId="{EB7EC5ED-7D88-4A2E-B74C-987F3641B4A2}" destId="{1B874A2D-A839-43DD-92A6-5DDEBFE18E04}" srcOrd="1" destOrd="0" presId="urn:microsoft.com/office/officeart/2005/8/layout/orgChart1"/>
    <dgm:cxn modelId="{30FBAC1C-ECD2-43C5-B1FC-2693251C9E7F}" type="presOf" srcId="{8910EBE5-5806-440A-A144-119E29FBD37C}" destId="{54331575-BE8D-49F1-8C7A-944ACCD99657}" srcOrd="1" destOrd="0" presId="urn:microsoft.com/office/officeart/2005/8/layout/orgChart1"/>
    <dgm:cxn modelId="{6ABD563C-F7AD-4FF2-BB69-E279E443D57A}" type="presOf" srcId="{75668D7A-E7FC-4A46-AD79-51A9C593C703}" destId="{47B5A19B-AA81-40EE-A424-557B0435164A}" srcOrd="0" destOrd="0" presId="urn:microsoft.com/office/officeart/2005/8/layout/orgChart1"/>
    <dgm:cxn modelId="{D6D0FB36-5738-4683-AB1F-6D7E7BA06770}" type="presOf" srcId="{28FFEC15-AE87-4442-9B20-231ED5D0EE39}" destId="{95AA8FD5-65B8-441F-BD60-BA2035F8D94F}" srcOrd="0" destOrd="0" presId="urn:microsoft.com/office/officeart/2005/8/layout/orgChart1"/>
    <dgm:cxn modelId="{463F9044-3767-435B-8CF9-CF1D38504DA5}" type="presOf" srcId="{EABA2D79-3075-4047-80AD-D28E5EAA1143}" destId="{AE3F7EB4-29F0-4369-84C8-B276CC16D8CC}" srcOrd="0" destOrd="0" presId="urn:microsoft.com/office/officeart/2005/8/layout/orgChart1"/>
    <dgm:cxn modelId="{F4A23495-5F65-4747-A6DC-862EF0C65D08}" type="presOf" srcId="{64E36E0B-12CC-4CBC-A668-6AC0702707F8}" destId="{C0A7B57E-48A4-459B-B435-748E3D6557D8}" srcOrd="0" destOrd="0" presId="urn:microsoft.com/office/officeart/2005/8/layout/orgChart1"/>
    <dgm:cxn modelId="{2DF582E6-A8D7-4F9B-8E12-21C711AC7A3E}" type="presOf" srcId="{D8FD5330-89BE-48B3-8537-D00ED82971D0}" destId="{7462A404-296F-4CFA-BF32-197DE6CD0B53}" srcOrd="1" destOrd="0" presId="urn:microsoft.com/office/officeart/2005/8/layout/orgChart1"/>
    <dgm:cxn modelId="{71DD07C3-A0B7-4557-8A22-BCED9E364E1E}" type="presOf" srcId="{106463E1-2BE2-4C6A-91F0-5BD197FE1A4B}" destId="{01705DB2-4C3F-4AF7-BCB1-D69C762C9968}" srcOrd="0" destOrd="0" presId="urn:microsoft.com/office/officeart/2005/8/layout/orgChart1"/>
    <dgm:cxn modelId="{85D9DE03-8438-4640-B126-BF6F315F887A}" type="presOf" srcId="{DDFED058-E66A-43F2-A8D4-25A7B8AD10B7}" destId="{6445ED62-037A-4E8A-B8C9-211FA6B16186}" srcOrd="0" destOrd="0" presId="urn:microsoft.com/office/officeart/2005/8/layout/orgChart1"/>
    <dgm:cxn modelId="{BA17979E-7CCF-4FDF-ADD8-8AB59ACDDBE0}" type="presOf" srcId="{165D3B52-C471-4782-883D-DCAB2FE6A030}" destId="{7ABDC5D0-47A7-4347-9F5C-68F39CD0F8EF}" srcOrd="0" destOrd="0" presId="urn:microsoft.com/office/officeart/2005/8/layout/orgChart1"/>
    <dgm:cxn modelId="{83F0A59E-6D96-4D19-A579-67F83AA3EA5B}" type="presOf" srcId="{B3F273D7-3A99-44C1-AB98-2991B789FE8A}" destId="{B5CC0FE8-2080-436F-B80F-4E5A8822D053}" srcOrd="0" destOrd="0" presId="urn:microsoft.com/office/officeart/2005/8/layout/orgChart1"/>
    <dgm:cxn modelId="{65862106-244B-4535-8D2F-B8935D483628}" type="presOf" srcId="{8910EBE5-5806-440A-A144-119E29FBD37C}" destId="{92DBD0D3-86B0-405A-9570-7C6CA4CBA349}" srcOrd="0" destOrd="0" presId="urn:microsoft.com/office/officeart/2005/8/layout/orgChart1"/>
    <dgm:cxn modelId="{EC171F02-8BD4-40D6-AEC0-48232823DFE5}" srcId="{01DE8AF6-476C-4210-86F2-0749E45FCBD2}" destId="{EB7EC5ED-7D88-4A2E-B74C-987F3641B4A2}" srcOrd="5" destOrd="0" parTransId="{157890B2-E4F3-4368-9BCB-58E4EFD5A32F}" sibTransId="{AE7B1CCA-A928-4B2A-8BCB-2DF0662E1612}"/>
    <dgm:cxn modelId="{80F09CF6-27BF-4E5C-8760-EACBF86E6746}" type="presOf" srcId="{5A26853E-78F8-4BED-9C9B-CC71A89777AF}" destId="{B317E465-7A9A-421E-BD62-BE6A1293E866}" srcOrd="0" destOrd="0" presId="urn:microsoft.com/office/officeart/2005/8/layout/orgChart1"/>
    <dgm:cxn modelId="{EB64F8BE-F72B-4AD2-B387-4B5166C455A6}" type="presOf" srcId="{DF362E2A-0593-4CF3-9FA1-6EAFBF1F4400}" destId="{1842D894-0658-4520-8EA5-A3EEEE33895E}" srcOrd="1" destOrd="0" presId="urn:microsoft.com/office/officeart/2005/8/layout/orgChart1"/>
    <dgm:cxn modelId="{AF6BFBA5-77BA-4DB5-991B-3CB6DD457DDA}" type="presOf" srcId="{DF362E2A-0593-4CF3-9FA1-6EAFBF1F4400}" destId="{9C062924-5096-48E3-9E2A-32B502557848}" srcOrd="0" destOrd="0" presId="urn:microsoft.com/office/officeart/2005/8/layout/orgChart1"/>
    <dgm:cxn modelId="{79991E6C-7893-45EC-9C2D-246562C6DC7D}" type="presOf" srcId="{1C1949D2-7B29-4C2D-AA52-CBF7D09EC1C2}" destId="{98A0D4AB-217A-4EFB-A642-8C5BD1E82E05}" srcOrd="0" destOrd="0" presId="urn:microsoft.com/office/officeart/2005/8/layout/orgChart1"/>
    <dgm:cxn modelId="{481CA6CC-D78D-4ABE-8BC9-9BAC7BC77A57}" type="presParOf" srcId="{16EF941F-3A9A-4715-A1DA-CBC72E9A19CE}" destId="{06DF5999-9864-42E2-8235-781C89C8BEB5}" srcOrd="0" destOrd="0" presId="urn:microsoft.com/office/officeart/2005/8/layout/orgChart1"/>
    <dgm:cxn modelId="{92F3C35C-A8FB-4EA9-A607-393A065C632B}" type="presParOf" srcId="{06DF5999-9864-42E2-8235-781C89C8BEB5}" destId="{347544F7-8B60-410E-9C92-5CEB7E92B5F0}" srcOrd="0" destOrd="0" presId="urn:microsoft.com/office/officeart/2005/8/layout/orgChart1"/>
    <dgm:cxn modelId="{19AB2A69-39EC-4149-BAAF-8FF369D8DC4E}" type="presParOf" srcId="{347544F7-8B60-410E-9C92-5CEB7E92B5F0}" destId="{540543C8-23AD-4F47-BE71-79580C557E76}" srcOrd="0" destOrd="0" presId="urn:microsoft.com/office/officeart/2005/8/layout/orgChart1"/>
    <dgm:cxn modelId="{20ABB0D3-4C46-4181-999E-A2F2ABA96AEB}" type="presParOf" srcId="{347544F7-8B60-410E-9C92-5CEB7E92B5F0}" destId="{C2145AFB-2A96-4C06-AB99-2613DE1BC5C6}" srcOrd="1" destOrd="0" presId="urn:microsoft.com/office/officeart/2005/8/layout/orgChart1"/>
    <dgm:cxn modelId="{93C90BFD-6756-4387-B7C4-30EABA7B06CD}" type="presParOf" srcId="{06DF5999-9864-42E2-8235-781C89C8BEB5}" destId="{56DA2B02-8690-4423-A306-DDC87DBCE1FF}" srcOrd="1" destOrd="0" presId="urn:microsoft.com/office/officeart/2005/8/layout/orgChart1"/>
    <dgm:cxn modelId="{C49D9F00-7A55-49E5-A8A8-5001384EBF50}" type="presParOf" srcId="{56DA2B02-8690-4423-A306-DDC87DBCE1FF}" destId="{244E6F20-E0DB-4459-9D53-6C7EBB10DBD8}" srcOrd="0" destOrd="0" presId="urn:microsoft.com/office/officeart/2005/8/layout/orgChart1"/>
    <dgm:cxn modelId="{25E32A87-FEB0-46B4-AF65-4F830DF70DFB}" type="presParOf" srcId="{56DA2B02-8690-4423-A306-DDC87DBCE1FF}" destId="{E8939F81-717A-4C5B-B865-56592D62DB89}" srcOrd="1" destOrd="0" presId="urn:microsoft.com/office/officeart/2005/8/layout/orgChart1"/>
    <dgm:cxn modelId="{1237A37C-CC3C-456B-B69B-55EA1113DF66}" type="presParOf" srcId="{E8939F81-717A-4C5B-B865-56592D62DB89}" destId="{A66EA739-B52B-4055-AF6D-B273883AFDE6}" srcOrd="0" destOrd="0" presId="urn:microsoft.com/office/officeart/2005/8/layout/orgChart1"/>
    <dgm:cxn modelId="{FBD7F6F5-4F56-4089-98DD-B03F807F69BA}" type="presParOf" srcId="{A66EA739-B52B-4055-AF6D-B273883AFDE6}" destId="{1F62D8E9-E97A-45C2-ADA8-7B4C300697BE}" srcOrd="0" destOrd="0" presId="urn:microsoft.com/office/officeart/2005/8/layout/orgChart1"/>
    <dgm:cxn modelId="{474AD722-8031-4702-8B99-DE5E18D8F731}" type="presParOf" srcId="{A66EA739-B52B-4055-AF6D-B273883AFDE6}" destId="{3CE48297-D809-48BB-8217-2A5D52CFFED3}" srcOrd="1" destOrd="0" presId="urn:microsoft.com/office/officeart/2005/8/layout/orgChart1"/>
    <dgm:cxn modelId="{22C3756D-43C3-4661-B371-56C183A1FC0F}" type="presParOf" srcId="{E8939F81-717A-4C5B-B865-56592D62DB89}" destId="{BE0ED9BD-D044-438E-AE65-3BBA818F1D2E}" srcOrd="1" destOrd="0" presId="urn:microsoft.com/office/officeart/2005/8/layout/orgChart1"/>
    <dgm:cxn modelId="{BD750DA9-B168-4866-B50B-BD7781B804FC}" type="presParOf" srcId="{BE0ED9BD-D044-438E-AE65-3BBA818F1D2E}" destId="{2F32FC63-CB82-46FE-8E4F-E008CB51F39E}" srcOrd="0" destOrd="0" presId="urn:microsoft.com/office/officeart/2005/8/layout/orgChart1"/>
    <dgm:cxn modelId="{0D96E224-38C2-403D-B0F6-1261B04C20EB}" type="presParOf" srcId="{BE0ED9BD-D044-438E-AE65-3BBA818F1D2E}" destId="{D578D8D3-155C-412F-BAB8-6F16B8CC615E}" srcOrd="1" destOrd="0" presId="urn:microsoft.com/office/officeart/2005/8/layout/orgChart1"/>
    <dgm:cxn modelId="{0882B1F6-75F7-46D4-8A7F-9327730F229D}" type="presParOf" srcId="{D578D8D3-155C-412F-BAB8-6F16B8CC615E}" destId="{DD85D321-E293-408D-B4D9-20A6FFB418EB}" srcOrd="0" destOrd="0" presId="urn:microsoft.com/office/officeart/2005/8/layout/orgChart1"/>
    <dgm:cxn modelId="{DF3932A8-9AC9-42BD-9FFD-7653A9F0CD23}" type="presParOf" srcId="{DD85D321-E293-408D-B4D9-20A6FFB418EB}" destId="{798DAFDE-3248-4131-AE36-2CF70D6CA8C7}" srcOrd="0" destOrd="0" presId="urn:microsoft.com/office/officeart/2005/8/layout/orgChart1"/>
    <dgm:cxn modelId="{40815C0D-8022-40BA-9DFA-912A071BD745}" type="presParOf" srcId="{DD85D321-E293-408D-B4D9-20A6FFB418EB}" destId="{E896D614-4582-4886-B3A7-9E2F324A3C41}" srcOrd="1" destOrd="0" presId="urn:microsoft.com/office/officeart/2005/8/layout/orgChart1"/>
    <dgm:cxn modelId="{DBAF7DF7-002F-48D9-95B3-545ECDF301C3}" type="presParOf" srcId="{D578D8D3-155C-412F-BAB8-6F16B8CC615E}" destId="{BD51642F-9973-43C7-8078-512CC01F1F26}" srcOrd="1" destOrd="0" presId="urn:microsoft.com/office/officeart/2005/8/layout/orgChart1"/>
    <dgm:cxn modelId="{66E11540-92B9-4828-9DDD-A293AB900AE9}" type="presParOf" srcId="{D578D8D3-155C-412F-BAB8-6F16B8CC615E}" destId="{85179002-16FF-425E-A1D5-F3CB5E2E0492}" srcOrd="2" destOrd="0" presId="urn:microsoft.com/office/officeart/2005/8/layout/orgChart1"/>
    <dgm:cxn modelId="{E0057308-0C12-4EDF-A4BB-B867EEA982CE}" type="presParOf" srcId="{BE0ED9BD-D044-438E-AE65-3BBA818F1D2E}" destId="{AE3F7EB4-29F0-4369-84C8-B276CC16D8CC}" srcOrd="2" destOrd="0" presId="urn:microsoft.com/office/officeart/2005/8/layout/orgChart1"/>
    <dgm:cxn modelId="{9930FEB4-6F2D-4478-BBB9-B7C0D9E51CE1}" type="presParOf" srcId="{BE0ED9BD-D044-438E-AE65-3BBA818F1D2E}" destId="{0BEE06C8-C402-47E5-BF5E-2210E80D5C42}" srcOrd="3" destOrd="0" presId="urn:microsoft.com/office/officeart/2005/8/layout/orgChart1"/>
    <dgm:cxn modelId="{4493E0B8-B1ED-4282-8209-C0DB9F4C81E7}" type="presParOf" srcId="{0BEE06C8-C402-47E5-BF5E-2210E80D5C42}" destId="{F99BE56E-964D-47F8-8D4B-FB714214AACB}" srcOrd="0" destOrd="0" presId="urn:microsoft.com/office/officeart/2005/8/layout/orgChart1"/>
    <dgm:cxn modelId="{14FADFC8-3267-4AF1-BDE8-6B8560ACCEE0}" type="presParOf" srcId="{F99BE56E-964D-47F8-8D4B-FB714214AACB}" destId="{4A54CB53-7BD5-4E94-9392-F261783210B5}" srcOrd="0" destOrd="0" presId="urn:microsoft.com/office/officeart/2005/8/layout/orgChart1"/>
    <dgm:cxn modelId="{FEBFD849-4B1B-4E6F-BA2D-2BBBC02E7018}" type="presParOf" srcId="{F99BE56E-964D-47F8-8D4B-FB714214AACB}" destId="{C0B8D566-4430-44C3-B0BC-FB4A41D7693B}" srcOrd="1" destOrd="0" presId="urn:microsoft.com/office/officeart/2005/8/layout/orgChart1"/>
    <dgm:cxn modelId="{DF6F33E3-B2EF-4369-A5BC-054EB4455148}" type="presParOf" srcId="{0BEE06C8-C402-47E5-BF5E-2210E80D5C42}" destId="{5B07E523-DEB1-48C9-AD76-29D9A3B1C28B}" srcOrd="1" destOrd="0" presId="urn:microsoft.com/office/officeart/2005/8/layout/orgChart1"/>
    <dgm:cxn modelId="{E0E19B18-D7C7-4496-98B2-FB481E149B8B}" type="presParOf" srcId="{0BEE06C8-C402-47E5-BF5E-2210E80D5C42}" destId="{E52FF2B3-2522-4819-B912-EC8EC779F4E3}" srcOrd="2" destOrd="0" presId="urn:microsoft.com/office/officeart/2005/8/layout/orgChart1"/>
    <dgm:cxn modelId="{EBA3C6DB-6447-44F7-863E-535270C410AB}" type="presParOf" srcId="{BE0ED9BD-D044-438E-AE65-3BBA818F1D2E}" destId="{41F55879-5F2C-4482-A769-1C78524CA018}" srcOrd="4" destOrd="0" presId="urn:microsoft.com/office/officeart/2005/8/layout/orgChart1"/>
    <dgm:cxn modelId="{08CF7C53-5F6F-4648-A9B1-074E3782DFBB}" type="presParOf" srcId="{BE0ED9BD-D044-438E-AE65-3BBA818F1D2E}" destId="{EAC6AC64-485A-4E16-9598-AA19BCDBE20D}" srcOrd="5" destOrd="0" presId="urn:microsoft.com/office/officeart/2005/8/layout/orgChart1"/>
    <dgm:cxn modelId="{09C0D116-B119-45DA-8CEB-1A9BD29A5813}" type="presParOf" srcId="{EAC6AC64-485A-4E16-9598-AA19BCDBE20D}" destId="{2042A2ED-EF41-4552-91D8-40FD2DE74FA8}" srcOrd="0" destOrd="0" presId="urn:microsoft.com/office/officeart/2005/8/layout/orgChart1"/>
    <dgm:cxn modelId="{555ABC34-B652-49EC-BAE5-81E1708A7C92}" type="presParOf" srcId="{2042A2ED-EF41-4552-91D8-40FD2DE74FA8}" destId="{8954BBAB-0F9F-46FA-89B2-75A8488699E6}" srcOrd="0" destOrd="0" presId="urn:microsoft.com/office/officeart/2005/8/layout/orgChart1"/>
    <dgm:cxn modelId="{90FA87A4-1B50-4543-862F-94160D7327FF}" type="presParOf" srcId="{2042A2ED-EF41-4552-91D8-40FD2DE74FA8}" destId="{7462A404-296F-4CFA-BF32-197DE6CD0B53}" srcOrd="1" destOrd="0" presId="urn:microsoft.com/office/officeart/2005/8/layout/orgChart1"/>
    <dgm:cxn modelId="{86117A74-3111-46B2-A74E-BF3D210D4F32}" type="presParOf" srcId="{EAC6AC64-485A-4E16-9598-AA19BCDBE20D}" destId="{9E0FF813-B0FD-4C0F-B6AD-E5D32051DEE8}" srcOrd="1" destOrd="0" presId="urn:microsoft.com/office/officeart/2005/8/layout/orgChart1"/>
    <dgm:cxn modelId="{2BFF4529-FE17-46FB-A3B4-994E046767DF}" type="presParOf" srcId="{EAC6AC64-485A-4E16-9598-AA19BCDBE20D}" destId="{B7F327FF-9EE6-4A83-A81B-56DE805F4D70}" srcOrd="2" destOrd="0" presId="urn:microsoft.com/office/officeart/2005/8/layout/orgChart1"/>
    <dgm:cxn modelId="{75C825F4-1007-494B-8B86-665382FEDB4E}" type="presParOf" srcId="{BE0ED9BD-D044-438E-AE65-3BBA818F1D2E}" destId="{C84407E3-F95F-4CF9-9B1C-9A2C0F52B91F}" srcOrd="6" destOrd="0" presId="urn:microsoft.com/office/officeart/2005/8/layout/orgChart1"/>
    <dgm:cxn modelId="{83E07B6F-58E0-4AC4-AA52-24A4763A435B}" type="presParOf" srcId="{BE0ED9BD-D044-438E-AE65-3BBA818F1D2E}" destId="{455089D2-4CFF-4F27-8248-24722C53B7D4}" srcOrd="7" destOrd="0" presId="urn:microsoft.com/office/officeart/2005/8/layout/orgChart1"/>
    <dgm:cxn modelId="{0C6917BE-3975-43CD-8485-AE1F32AF21A5}" type="presParOf" srcId="{455089D2-4CFF-4F27-8248-24722C53B7D4}" destId="{CA110A1E-D625-4DB5-85C2-448D3749EBB1}" srcOrd="0" destOrd="0" presId="urn:microsoft.com/office/officeart/2005/8/layout/orgChart1"/>
    <dgm:cxn modelId="{B80023E6-FDC2-4AA8-B803-50854D789B5F}" type="presParOf" srcId="{CA110A1E-D625-4DB5-85C2-448D3749EBB1}" destId="{2A51E4EE-37C4-47B0-A402-F6FF6213B1E4}" srcOrd="0" destOrd="0" presId="urn:microsoft.com/office/officeart/2005/8/layout/orgChart1"/>
    <dgm:cxn modelId="{62374B65-0D5E-4F03-A4CB-F8FAFFBFD14A}" type="presParOf" srcId="{CA110A1E-D625-4DB5-85C2-448D3749EBB1}" destId="{5AE02A6E-66AF-42FA-A0E4-7233DED2923A}" srcOrd="1" destOrd="0" presId="urn:microsoft.com/office/officeart/2005/8/layout/orgChart1"/>
    <dgm:cxn modelId="{579B4F03-FBA9-4D29-9D16-38453C46C46E}" type="presParOf" srcId="{455089D2-4CFF-4F27-8248-24722C53B7D4}" destId="{C1DB57C8-874B-4815-80F6-26E01B6DC17D}" srcOrd="1" destOrd="0" presId="urn:microsoft.com/office/officeart/2005/8/layout/orgChart1"/>
    <dgm:cxn modelId="{9A04A667-3ACA-41A0-BC81-7CB398543F37}" type="presParOf" srcId="{455089D2-4CFF-4F27-8248-24722C53B7D4}" destId="{0BA08605-3B1B-4007-B5A4-64D0F5D470DC}" srcOrd="2" destOrd="0" presId="urn:microsoft.com/office/officeart/2005/8/layout/orgChart1"/>
    <dgm:cxn modelId="{6FAEB776-3DAB-4229-B422-63C3C06EA7BB}" type="presParOf" srcId="{BE0ED9BD-D044-438E-AE65-3BBA818F1D2E}" destId="{98A0D4AB-217A-4EFB-A642-8C5BD1E82E05}" srcOrd="8" destOrd="0" presId="urn:microsoft.com/office/officeart/2005/8/layout/orgChart1"/>
    <dgm:cxn modelId="{CA1BB755-A9C8-4F8C-B1D4-3B0F91B242BA}" type="presParOf" srcId="{BE0ED9BD-D044-438E-AE65-3BBA818F1D2E}" destId="{C9470CBC-4BFA-411C-B20F-CFEA789BD2A6}" srcOrd="9" destOrd="0" presId="urn:microsoft.com/office/officeart/2005/8/layout/orgChart1"/>
    <dgm:cxn modelId="{3D08867C-8753-4533-AA4B-AE78CC69FBCB}" type="presParOf" srcId="{C9470CBC-4BFA-411C-B20F-CFEA789BD2A6}" destId="{48E09602-642F-4977-A2D3-D80E4C1BA326}" srcOrd="0" destOrd="0" presId="urn:microsoft.com/office/officeart/2005/8/layout/orgChart1"/>
    <dgm:cxn modelId="{3D68EEBE-7C3C-41BF-8EE2-23AA352C8680}" type="presParOf" srcId="{48E09602-642F-4977-A2D3-D80E4C1BA326}" destId="{47B5A19B-AA81-40EE-A424-557B0435164A}" srcOrd="0" destOrd="0" presId="urn:microsoft.com/office/officeart/2005/8/layout/orgChart1"/>
    <dgm:cxn modelId="{7D752BC0-F115-4DD5-AA96-AE9F4AF74BD6}" type="presParOf" srcId="{48E09602-642F-4977-A2D3-D80E4C1BA326}" destId="{F549EACE-052B-42F1-96F5-57F0ACD3719B}" srcOrd="1" destOrd="0" presId="urn:microsoft.com/office/officeart/2005/8/layout/orgChart1"/>
    <dgm:cxn modelId="{D0BE1D77-E92E-4720-8EBA-37EDDFC5947D}" type="presParOf" srcId="{C9470CBC-4BFA-411C-B20F-CFEA789BD2A6}" destId="{15BF1112-2DBE-483D-83E7-A123BB48CA3D}" srcOrd="1" destOrd="0" presId="urn:microsoft.com/office/officeart/2005/8/layout/orgChart1"/>
    <dgm:cxn modelId="{23DFEE17-952A-4D3F-938C-9CCDE945E621}" type="presParOf" srcId="{C9470CBC-4BFA-411C-B20F-CFEA789BD2A6}" destId="{B3E2080A-2580-46D4-B5DE-CCDC160E993B}" srcOrd="2" destOrd="0" presId="urn:microsoft.com/office/officeart/2005/8/layout/orgChart1"/>
    <dgm:cxn modelId="{04379197-8F6E-4B67-BF96-371CA3F8D9E7}" type="presParOf" srcId="{BE0ED9BD-D044-438E-AE65-3BBA818F1D2E}" destId="{1EF5241B-5479-4442-B46F-16C089FC1153}" srcOrd="10" destOrd="0" presId="urn:microsoft.com/office/officeart/2005/8/layout/orgChart1"/>
    <dgm:cxn modelId="{74F2F4FB-4F21-46C6-AD7A-8A24FAB0B478}" type="presParOf" srcId="{BE0ED9BD-D044-438E-AE65-3BBA818F1D2E}" destId="{B4D3F78C-6A5A-47E1-9A34-A87CF415CD14}" srcOrd="11" destOrd="0" presId="urn:microsoft.com/office/officeart/2005/8/layout/orgChart1"/>
    <dgm:cxn modelId="{EAA21F94-A6CB-4CD5-96B4-EC07696D4B4F}" type="presParOf" srcId="{B4D3F78C-6A5A-47E1-9A34-A87CF415CD14}" destId="{09A3FF36-119F-473F-9421-40380531892A}" srcOrd="0" destOrd="0" presId="urn:microsoft.com/office/officeart/2005/8/layout/orgChart1"/>
    <dgm:cxn modelId="{B789EE95-85D9-4227-8678-D7A86A4808A0}" type="presParOf" srcId="{09A3FF36-119F-473F-9421-40380531892A}" destId="{7484DED1-03E7-4689-9E48-DE8C11610BC0}" srcOrd="0" destOrd="0" presId="urn:microsoft.com/office/officeart/2005/8/layout/orgChart1"/>
    <dgm:cxn modelId="{E2A48EAB-25BA-404F-BE51-7A41C83B4D1C}" type="presParOf" srcId="{09A3FF36-119F-473F-9421-40380531892A}" destId="{1B874A2D-A839-43DD-92A6-5DDEBFE18E04}" srcOrd="1" destOrd="0" presId="urn:microsoft.com/office/officeart/2005/8/layout/orgChart1"/>
    <dgm:cxn modelId="{4141D958-F720-47BD-B224-EAD373A6A0E9}" type="presParOf" srcId="{B4D3F78C-6A5A-47E1-9A34-A87CF415CD14}" destId="{C4B33291-B354-40FA-9ADD-ADB45D22E188}" srcOrd="1" destOrd="0" presId="urn:microsoft.com/office/officeart/2005/8/layout/orgChart1"/>
    <dgm:cxn modelId="{3F40E7CB-A646-4F5F-B789-13F13C93F5C5}" type="presParOf" srcId="{B4D3F78C-6A5A-47E1-9A34-A87CF415CD14}" destId="{11337032-3774-43CA-8FA9-CC466E22D69F}" srcOrd="2" destOrd="0" presId="urn:microsoft.com/office/officeart/2005/8/layout/orgChart1"/>
    <dgm:cxn modelId="{BA1A27B5-0944-4DD0-926C-A66C3347F669}" type="presParOf" srcId="{E8939F81-717A-4C5B-B865-56592D62DB89}" destId="{27F5ECCC-321C-461D-87A0-04766CDCD467}" srcOrd="2" destOrd="0" presId="urn:microsoft.com/office/officeart/2005/8/layout/orgChart1"/>
    <dgm:cxn modelId="{C3F644CD-FD51-4708-8F52-CA4648DEC4D8}" type="presParOf" srcId="{56DA2B02-8690-4423-A306-DDC87DBCE1FF}" destId="{2BE14142-8768-437B-BCD0-E064DC136C91}" srcOrd="2" destOrd="0" presId="urn:microsoft.com/office/officeart/2005/8/layout/orgChart1"/>
    <dgm:cxn modelId="{FD34E49F-6EF8-4AA9-A236-ECBF1DB7AB33}" type="presParOf" srcId="{56DA2B02-8690-4423-A306-DDC87DBCE1FF}" destId="{C96E945E-F026-40CF-A11E-824AE70BFCD5}" srcOrd="3" destOrd="0" presId="urn:microsoft.com/office/officeart/2005/8/layout/orgChart1"/>
    <dgm:cxn modelId="{D9E72D33-AD49-4E0B-8554-C8F384172932}" type="presParOf" srcId="{C96E945E-F026-40CF-A11E-824AE70BFCD5}" destId="{0E117AA6-E5DC-4121-A2D8-5DA9A8DB63A1}" srcOrd="0" destOrd="0" presId="urn:microsoft.com/office/officeart/2005/8/layout/orgChart1"/>
    <dgm:cxn modelId="{6D47D88A-6E43-403C-B437-766D33EFA616}" type="presParOf" srcId="{0E117AA6-E5DC-4121-A2D8-5DA9A8DB63A1}" destId="{57248491-B2D3-4436-95E3-2E0C3AF33012}" srcOrd="0" destOrd="0" presId="urn:microsoft.com/office/officeart/2005/8/layout/orgChart1"/>
    <dgm:cxn modelId="{3F491D2B-FE84-4619-A219-9CEC63ADB45E}" type="presParOf" srcId="{0E117AA6-E5DC-4121-A2D8-5DA9A8DB63A1}" destId="{0D8D71A7-E7F3-40DB-A6CA-E8E9B3E1658E}" srcOrd="1" destOrd="0" presId="urn:microsoft.com/office/officeart/2005/8/layout/orgChart1"/>
    <dgm:cxn modelId="{0280CA34-ECDB-4F76-9F56-97DF981185D0}" type="presParOf" srcId="{C96E945E-F026-40CF-A11E-824AE70BFCD5}" destId="{0B9C0B82-A61C-4FBF-B73E-B42686D1AAE4}" srcOrd="1" destOrd="0" presId="urn:microsoft.com/office/officeart/2005/8/layout/orgChart1"/>
    <dgm:cxn modelId="{1F930D2B-1555-4938-9BDA-3A7B5DD0E2C6}" type="presParOf" srcId="{0B9C0B82-A61C-4FBF-B73E-B42686D1AAE4}" destId="{C0A7B57E-48A4-459B-B435-748E3D6557D8}" srcOrd="0" destOrd="0" presId="urn:microsoft.com/office/officeart/2005/8/layout/orgChart1"/>
    <dgm:cxn modelId="{338B4C5F-F3F1-4F8B-A67C-FC13CBA77942}" type="presParOf" srcId="{0B9C0B82-A61C-4FBF-B73E-B42686D1AAE4}" destId="{B9D39DAD-CCB7-4510-9D72-545772BFB722}" srcOrd="1" destOrd="0" presId="urn:microsoft.com/office/officeart/2005/8/layout/orgChart1"/>
    <dgm:cxn modelId="{2B035802-E268-482E-992E-2A6649781303}" type="presParOf" srcId="{B9D39DAD-CCB7-4510-9D72-545772BFB722}" destId="{943BB623-0EEA-4D2A-B357-8775FFD790EC}" srcOrd="0" destOrd="0" presId="urn:microsoft.com/office/officeart/2005/8/layout/orgChart1"/>
    <dgm:cxn modelId="{4ABE5B9D-1539-46F2-8EFE-AA434D441E6B}" type="presParOf" srcId="{943BB623-0EEA-4D2A-B357-8775FFD790EC}" destId="{A128F430-1249-4DBF-8679-CAFF2FCC1B70}" srcOrd="0" destOrd="0" presId="urn:microsoft.com/office/officeart/2005/8/layout/orgChart1"/>
    <dgm:cxn modelId="{1F2DFF64-A74A-4FE5-98FC-42862E2B3DBD}" type="presParOf" srcId="{943BB623-0EEA-4D2A-B357-8775FFD790EC}" destId="{0221B019-4649-4D5D-9AAA-BAE6CCCB2346}" srcOrd="1" destOrd="0" presId="urn:microsoft.com/office/officeart/2005/8/layout/orgChart1"/>
    <dgm:cxn modelId="{78A171AE-43FF-4F4D-9C29-D42AC6C69916}" type="presParOf" srcId="{B9D39DAD-CCB7-4510-9D72-545772BFB722}" destId="{38936215-A9C5-4308-B622-C264C5CB04F4}" srcOrd="1" destOrd="0" presId="urn:microsoft.com/office/officeart/2005/8/layout/orgChart1"/>
    <dgm:cxn modelId="{E9FB4B49-E46A-4408-922F-C2AB64545977}" type="presParOf" srcId="{B9D39DAD-CCB7-4510-9D72-545772BFB722}" destId="{E5392369-2617-45C2-A5A4-20610A801FB4}" srcOrd="2" destOrd="0" presId="urn:microsoft.com/office/officeart/2005/8/layout/orgChart1"/>
    <dgm:cxn modelId="{C8B434C6-2910-47E5-A042-F950A99D0EF8}" type="presParOf" srcId="{0B9C0B82-A61C-4FBF-B73E-B42686D1AAE4}" destId="{EC0E1C0D-8572-4997-8791-F96F3DAD7187}" srcOrd="2" destOrd="0" presId="urn:microsoft.com/office/officeart/2005/8/layout/orgChart1"/>
    <dgm:cxn modelId="{B94E2CEE-F628-41FE-B6B9-30F28DC0115A}" type="presParOf" srcId="{0B9C0B82-A61C-4FBF-B73E-B42686D1AAE4}" destId="{2EDB547E-C9CB-42A5-9E6E-17E64BC43C29}" srcOrd="3" destOrd="0" presId="urn:microsoft.com/office/officeart/2005/8/layout/orgChart1"/>
    <dgm:cxn modelId="{03673906-9EA8-4A4D-8D8B-7DFA9581DE43}" type="presParOf" srcId="{2EDB547E-C9CB-42A5-9E6E-17E64BC43C29}" destId="{EE16F970-55F4-4CD3-B856-FDE724502A00}" srcOrd="0" destOrd="0" presId="urn:microsoft.com/office/officeart/2005/8/layout/orgChart1"/>
    <dgm:cxn modelId="{886512F1-8491-4855-9A6F-C14EE2B5F0EB}" type="presParOf" srcId="{EE16F970-55F4-4CD3-B856-FDE724502A00}" destId="{681CA2AD-F976-4C13-8200-46D15138FA19}" srcOrd="0" destOrd="0" presId="urn:microsoft.com/office/officeart/2005/8/layout/orgChart1"/>
    <dgm:cxn modelId="{A7B73808-0F21-4512-867C-56BF054A68D2}" type="presParOf" srcId="{EE16F970-55F4-4CD3-B856-FDE724502A00}" destId="{84A6E027-F5BD-4340-BBCF-A16FA4077342}" srcOrd="1" destOrd="0" presId="urn:microsoft.com/office/officeart/2005/8/layout/orgChart1"/>
    <dgm:cxn modelId="{1DD16815-4764-490F-AC45-78878597833C}" type="presParOf" srcId="{2EDB547E-C9CB-42A5-9E6E-17E64BC43C29}" destId="{C1D6717A-849A-4EAA-8A16-B191517AD336}" srcOrd="1" destOrd="0" presId="urn:microsoft.com/office/officeart/2005/8/layout/orgChart1"/>
    <dgm:cxn modelId="{15920EA1-F659-40A1-BCE8-CE99FC6583DF}" type="presParOf" srcId="{2EDB547E-C9CB-42A5-9E6E-17E64BC43C29}" destId="{4CC19C6E-EC58-45D9-A906-2446DC64C394}" srcOrd="2" destOrd="0" presId="urn:microsoft.com/office/officeart/2005/8/layout/orgChart1"/>
    <dgm:cxn modelId="{CBE3E0CD-EEA0-41E1-8F6F-EC8C55BB4B80}" type="presParOf" srcId="{0B9C0B82-A61C-4FBF-B73E-B42686D1AAE4}" destId="{12FB84F1-FADC-4A83-B5C1-5666E2362133}" srcOrd="4" destOrd="0" presId="urn:microsoft.com/office/officeart/2005/8/layout/orgChart1"/>
    <dgm:cxn modelId="{BBB5B81E-206D-4DCF-81DB-D3930FB2E933}" type="presParOf" srcId="{0B9C0B82-A61C-4FBF-B73E-B42686D1AAE4}" destId="{C553C1A9-3B87-4C58-8114-ECDB92C6F4E9}" srcOrd="5" destOrd="0" presId="urn:microsoft.com/office/officeart/2005/8/layout/orgChart1"/>
    <dgm:cxn modelId="{A20372E4-72E4-4F62-8F1E-8FF163F31312}" type="presParOf" srcId="{C553C1A9-3B87-4C58-8114-ECDB92C6F4E9}" destId="{F3499737-7308-4F15-88DA-80042046C857}" srcOrd="0" destOrd="0" presId="urn:microsoft.com/office/officeart/2005/8/layout/orgChart1"/>
    <dgm:cxn modelId="{AA2B02E7-DCA8-4593-A1D6-48AE15F87FE4}" type="presParOf" srcId="{F3499737-7308-4F15-88DA-80042046C857}" destId="{9C062924-5096-48E3-9E2A-32B502557848}" srcOrd="0" destOrd="0" presId="urn:microsoft.com/office/officeart/2005/8/layout/orgChart1"/>
    <dgm:cxn modelId="{0D9FD226-2AD1-49F1-B583-F37023F82F44}" type="presParOf" srcId="{F3499737-7308-4F15-88DA-80042046C857}" destId="{1842D894-0658-4520-8EA5-A3EEEE33895E}" srcOrd="1" destOrd="0" presId="urn:microsoft.com/office/officeart/2005/8/layout/orgChart1"/>
    <dgm:cxn modelId="{7AAB4DF9-8FCD-48C8-89A0-4F8FD2317B71}" type="presParOf" srcId="{C553C1A9-3B87-4C58-8114-ECDB92C6F4E9}" destId="{4D6DE217-778F-4961-AD7C-C665F92FE8F6}" srcOrd="1" destOrd="0" presId="urn:microsoft.com/office/officeart/2005/8/layout/orgChart1"/>
    <dgm:cxn modelId="{CA95E78E-D743-40A2-B864-3D3A4A853288}" type="presParOf" srcId="{C553C1A9-3B87-4C58-8114-ECDB92C6F4E9}" destId="{A937F327-1DDA-49D0-9704-7B7E09427C32}" srcOrd="2" destOrd="0" presId="urn:microsoft.com/office/officeart/2005/8/layout/orgChart1"/>
    <dgm:cxn modelId="{B4EAD439-D199-4BFC-BC01-CF8C50F62400}" type="presParOf" srcId="{C96E945E-F026-40CF-A11E-824AE70BFCD5}" destId="{773FCA94-7699-4B09-B9E7-B221AA26A0D0}" srcOrd="2" destOrd="0" presId="urn:microsoft.com/office/officeart/2005/8/layout/orgChart1"/>
    <dgm:cxn modelId="{B27E4069-FA73-4BB4-9D16-3175B33CAE21}" type="presParOf" srcId="{56DA2B02-8690-4423-A306-DDC87DBCE1FF}" destId="{7D8116B7-B195-4580-9A4A-4571E206C208}" srcOrd="4" destOrd="0" presId="urn:microsoft.com/office/officeart/2005/8/layout/orgChart1"/>
    <dgm:cxn modelId="{88649D52-0748-4557-BDBC-B526B5E62DDB}" type="presParOf" srcId="{56DA2B02-8690-4423-A306-DDC87DBCE1FF}" destId="{185F71BB-7B77-446E-BC63-04AAB8A65D88}" srcOrd="5" destOrd="0" presId="urn:microsoft.com/office/officeart/2005/8/layout/orgChart1"/>
    <dgm:cxn modelId="{3E5B8397-DCC2-4A06-96F3-FD805365B9A2}" type="presParOf" srcId="{185F71BB-7B77-446E-BC63-04AAB8A65D88}" destId="{7FCB15BA-9224-40DF-AC71-1D1FC9D07113}" srcOrd="0" destOrd="0" presId="urn:microsoft.com/office/officeart/2005/8/layout/orgChart1"/>
    <dgm:cxn modelId="{0AEBB954-CFE0-46CB-BDB2-C7A39944F39F}" type="presParOf" srcId="{7FCB15BA-9224-40DF-AC71-1D1FC9D07113}" destId="{9499A399-74FC-4CA1-8551-405CBC97BB33}" srcOrd="0" destOrd="0" presId="urn:microsoft.com/office/officeart/2005/8/layout/orgChart1"/>
    <dgm:cxn modelId="{7EC49AED-5560-4341-B15F-295666D3E3DB}" type="presParOf" srcId="{7FCB15BA-9224-40DF-AC71-1D1FC9D07113}" destId="{B25FD19B-33C0-41B6-AB91-6ED7C72B9493}" srcOrd="1" destOrd="0" presId="urn:microsoft.com/office/officeart/2005/8/layout/orgChart1"/>
    <dgm:cxn modelId="{0F225F16-928E-4030-950B-E6D48338FFF2}" type="presParOf" srcId="{185F71BB-7B77-446E-BC63-04AAB8A65D88}" destId="{7BE064A7-3DF9-42DE-BA69-55E4D1EB41D7}" srcOrd="1" destOrd="0" presId="urn:microsoft.com/office/officeart/2005/8/layout/orgChart1"/>
    <dgm:cxn modelId="{61A7AC74-F2D0-4B8E-AAF7-14B8AECE3783}" type="presParOf" srcId="{7BE064A7-3DF9-42DE-BA69-55E4D1EB41D7}" destId="{7ABDC5D0-47A7-4347-9F5C-68F39CD0F8EF}" srcOrd="0" destOrd="0" presId="urn:microsoft.com/office/officeart/2005/8/layout/orgChart1"/>
    <dgm:cxn modelId="{C76B09A2-B177-4ACE-A6C6-CD1659217B9D}" type="presParOf" srcId="{7BE064A7-3DF9-42DE-BA69-55E4D1EB41D7}" destId="{37401864-279A-428B-85AB-4D5CBA7214AB}" srcOrd="1" destOrd="0" presId="urn:microsoft.com/office/officeart/2005/8/layout/orgChart1"/>
    <dgm:cxn modelId="{70C7AA6A-0C65-4B21-BC9B-BA73C2DDDAED}" type="presParOf" srcId="{37401864-279A-428B-85AB-4D5CBA7214AB}" destId="{699C8BC9-90C4-4FAD-9915-F1C688156130}" srcOrd="0" destOrd="0" presId="urn:microsoft.com/office/officeart/2005/8/layout/orgChart1"/>
    <dgm:cxn modelId="{17A5C6D6-13D4-4FB1-9B66-DB34645ABDF3}" type="presParOf" srcId="{699C8BC9-90C4-4FAD-9915-F1C688156130}" destId="{6445ED62-037A-4E8A-B8C9-211FA6B16186}" srcOrd="0" destOrd="0" presId="urn:microsoft.com/office/officeart/2005/8/layout/orgChart1"/>
    <dgm:cxn modelId="{D0C9E5BD-1188-4EBA-A2A4-6E2CCE43D17E}" type="presParOf" srcId="{699C8BC9-90C4-4FAD-9915-F1C688156130}" destId="{1DD1A565-8923-4A28-BF9A-B838C928DDB1}" srcOrd="1" destOrd="0" presId="urn:microsoft.com/office/officeart/2005/8/layout/orgChart1"/>
    <dgm:cxn modelId="{D5E5C227-0D22-48A7-937C-B3AD2509FECB}" type="presParOf" srcId="{37401864-279A-428B-85AB-4D5CBA7214AB}" destId="{02C3B1EA-4BC9-49D6-BB86-97C6A5F765A4}" srcOrd="1" destOrd="0" presId="urn:microsoft.com/office/officeart/2005/8/layout/orgChart1"/>
    <dgm:cxn modelId="{E09FE497-736D-42CE-A448-875716DDD361}" type="presParOf" srcId="{37401864-279A-428B-85AB-4D5CBA7214AB}" destId="{8D992690-6E54-46F6-9A14-2E73D54762FD}" srcOrd="2" destOrd="0" presId="urn:microsoft.com/office/officeart/2005/8/layout/orgChart1"/>
    <dgm:cxn modelId="{DBA80A50-2793-4A6F-BED0-9F20EEB010A5}" type="presParOf" srcId="{7BE064A7-3DF9-42DE-BA69-55E4D1EB41D7}" destId="{6E4CED99-03B0-4EA3-B07B-B96ACCF9DBDE}" srcOrd="2" destOrd="0" presId="urn:microsoft.com/office/officeart/2005/8/layout/orgChart1"/>
    <dgm:cxn modelId="{5D7595E9-36E4-4100-A8E4-9BC9D13DF643}" type="presParOf" srcId="{7BE064A7-3DF9-42DE-BA69-55E4D1EB41D7}" destId="{F1731B67-21A9-4667-9E30-512B22200B55}" srcOrd="3" destOrd="0" presId="urn:microsoft.com/office/officeart/2005/8/layout/orgChart1"/>
    <dgm:cxn modelId="{A7C8FA48-51F3-41D7-8A3C-27DB548DD315}" type="presParOf" srcId="{F1731B67-21A9-4667-9E30-512B22200B55}" destId="{443A7FE5-6E68-4338-BC82-ADD388FA51CD}" srcOrd="0" destOrd="0" presId="urn:microsoft.com/office/officeart/2005/8/layout/orgChart1"/>
    <dgm:cxn modelId="{ED4BBF8E-9EF8-4A5D-9573-9328260E5FD9}" type="presParOf" srcId="{443A7FE5-6E68-4338-BC82-ADD388FA51CD}" destId="{92DBD0D3-86B0-405A-9570-7C6CA4CBA349}" srcOrd="0" destOrd="0" presId="urn:microsoft.com/office/officeart/2005/8/layout/orgChart1"/>
    <dgm:cxn modelId="{C8749FD3-1545-4B69-9ECE-C3B9C7AE3BFE}" type="presParOf" srcId="{443A7FE5-6E68-4338-BC82-ADD388FA51CD}" destId="{54331575-BE8D-49F1-8C7A-944ACCD99657}" srcOrd="1" destOrd="0" presId="urn:microsoft.com/office/officeart/2005/8/layout/orgChart1"/>
    <dgm:cxn modelId="{00E7F902-72F4-41C3-817E-3FA988637829}" type="presParOf" srcId="{F1731B67-21A9-4667-9E30-512B22200B55}" destId="{A38E6B03-8418-45DB-873C-5654D4605BEF}" srcOrd="1" destOrd="0" presId="urn:microsoft.com/office/officeart/2005/8/layout/orgChart1"/>
    <dgm:cxn modelId="{893CD455-3D91-46B9-BCA3-AD68DD809D89}" type="presParOf" srcId="{F1731B67-21A9-4667-9E30-512B22200B55}" destId="{35B7A033-2CEA-4AFB-B7EE-325AC586B118}" srcOrd="2" destOrd="0" presId="urn:microsoft.com/office/officeart/2005/8/layout/orgChart1"/>
    <dgm:cxn modelId="{BC4B4F15-D10C-4327-9B7A-DC4038CE707B}" type="presParOf" srcId="{7BE064A7-3DF9-42DE-BA69-55E4D1EB41D7}" destId="{F9265B80-594A-4034-BAA0-CF0A8419D377}" srcOrd="4" destOrd="0" presId="urn:microsoft.com/office/officeart/2005/8/layout/orgChart1"/>
    <dgm:cxn modelId="{45E43A4B-7111-41A0-BA99-4F5B7BCFDA3B}" type="presParOf" srcId="{7BE064A7-3DF9-42DE-BA69-55E4D1EB41D7}" destId="{04A670AE-9922-4A00-AC49-24D75A79E0C5}" srcOrd="5" destOrd="0" presId="urn:microsoft.com/office/officeart/2005/8/layout/orgChart1"/>
    <dgm:cxn modelId="{3BD3FC3D-3693-4595-8670-38006B72189A}" type="presParOf" srcId="{04A670AE-9922-4A00-AC49-24D75A79E0C5}" destId="{439CAF33-9F8D-4EC7-A110-635684EC70A5}" srcOrd="0" destOrd="0" presId="urn:microsoft.com/office/officeart/2005/8/layout/orgChart1"/>
    <dgm:cxn modelId="{C7B282F4-FB7E-4811-A524-01DE4D480746}" type="presParOf" srcId="{439CAF33-9F8D-4EC7-A110-635684EC70A5}" destId="{F2FC4CA4-3D12-457A-9411-19803E84D0C4}" srcOrd="0" destOrd="0" presId="urn:microsoft.com/office/officeart/2005/8/layout/orgChart1"/>
    <dgm:cxn modelId="{C2D4D4F5-9B48-43B4-AB51-BBD3929AC2C0}" type="presParOf" srcId="{439CAF33-9F8D-4EC7-A110-635684EC70A5}" destId="{7A1792E2-0612-4AFE-B8EA-D529478E6B1E}" srcOrd="1" destOrd="0" presId="urn:microsoft.com/office/officeart/2005/8/layout/orgChart1"/>
    <dgm:cxn modelId="{B22652B7-9E74-4F62-8BA4-23952582241A}" type="presParOf" srcId="{04A670AE-9922-4A00-AC49-24D75A79E0C5}" destId="{3AE8104B-0C60-424E-A0AF-CF3E834EB3A2}" srcOrd="1" destOrd="0" presId="urn:microsoft.com/office/officeart/2005/8/layout/orgChart1"/>
    <dgm:cxn modelId="{75A1C0E8-E0D1-47B7-A0FD-38242C4109FF}" type="presParOf" srcId="{04A670AE-9922-4A00-AC49-24D75A79E0C5}" destId="{A7C98519-F7A3-4DF5-9122-D4525C5E63FF}" srcOrd="2" destOrd="0" presId="urn:microsoft.com/office/officeart/2005/8/layout/orgChart1"/>
    <dgm:cxn modelId="{F3843341-399D-4474-B574-ABB104C612DE}" type="presParOf" srcId="{7BE064A7-3DF9-42DE-BA69-55E4D1EB41D7}" destId="{3B70BD7E-B3E8-4614-A381-F91A172FD32E}" srcOrd="6" destOrd="0" presId="urn:microsoft.com/office/officeart/2005/8/layout/orgChart1"/>
    <dgm:cxn modelId="{B6AE9BC2-E777-487A-8269-079A0D188168}" type="presParOf" srcId="{7BE064A7-3DF9-42DE-BA69-55E4D1EB41D7}" destId="{E49025E0-659A-4966-85FC-58AAA42A2F6D}" srcOrd="7" destOrd="0" presId="urn:microsoft.com/office/officeart/2005/8/layout/orgChart1"/>
    <dgm:cxn modelId="{30060C43-2636-487D-9053-F873007FEF30}" type="presParOf" srcId="{E49025E0-659A-4966-85FC-58AAA42A2F6D}" destId="{695796AF-DB7A-4BD7-8861-25BC3854C986}" srcOrd="0" destOrd="0" presId="urn:microsoft.com/office/officeart/2005/8/layout/orgChart1"/>
    <dgm:cxn modelId="{97C99095-102F-4937-9960-B7CD79908763}" type="presParOf" srcId="{695796AF-DB7A-4BD7-8861-25BC3854C986}" destId="{95AA8FD5-65B8-441F-BD60-BA2035F8D94F}" srcOrd="0" destOrd="0" presId="urn:microsoft.com/office/officeart/2005/8/layout/orgChart1"/>
    <dgm:cxn modelId="{62B608C2-DB8D-40AC-930B-FF50B4208BB0}" type="presParOf" srcId="{695796AF-DB7A-4BD7-8861-25BC3854C986}" destId="{83929DB6-C494-45D5-8A51-F090657E4060}" srcOrd="1" destOrd="0" presId="urn:microsoft.com/office/officeart/2005/8/layout/orgChart1"/>
    <dgm:cxn modelId="{CC841CD3-BDB7-4EC5-A6DF-7EF40764EC75}" type="presParOf" srcId="{E49025E0-659A-4966-85FC-58AAA42A2F6D}" destId="{D9B30907-64CE-4430-A60E-34E269642643}" srcOrd="1" destOrd="0" presId="urn:microsoft.com/office/officeart/2005/8/layout/orgChart1"/>
    <dgm:cxn modelId="{5C476BAC-66B1-42EF-BD8C-AB648EB5933D}" type="presParOf" srcId="{E49025E0-659A-4966-85FC-58AAA42A2F6D}" destId="{94F66B9D-167C-4D35-AB26-55354935B30D}" srcOrd="2" destOrd="0" presId="urn:microsoft.com/office/officeart/2005/8/layout/orgChart1"/>
    <dgm:cxn modelId="{4CF239F2-9FE1-4728-A835-F9B05C3AC128}" type="presParOf" srcId="{7BE064A7-3DF9-42DE-BA69-55E4D1EB41D7}" destId="{25DF138D-6CA8-4379-AB4C-87DD53ED3020}" srcOrd="8" destOrd="0" presId="urn:microsoft.com/office/officeart/2005/8/layout/orgChart1"/>
    <dgm:cxn modelId="{FC3EA1E2-A549-4068-A2EA-21D7529AA688}" type="presParOf" srcId="{7BE064A7-3DF9-42DE-BA69-55E4D1EB41D7}" destId="{89E656C3-CE15-44DE-85D6-2435257095FE}" srcOrd="9" destOrd="0" presId="urn:microsoft.com/office/officeart/2005/8/layout/orgChart1"/>
    <dgm:cxn modelId="{CED47725-0C77-46EE-9AA7-9FC15F34631D}" type="presParOf" srcId="{89E656C3-CE15-44DE-85D6-2435257095FE}" destId="{F80F6CC1-71B5-4C36-8311-4BE8D8ECD0BF}" srcOrd="0" destOrd="0" presId="urn:microsoft.com/office/officeart/2005/8/layout/orgChart1"/>
    <dgm:cxn modelId="{E032738A-E04C-4B4D-B8C6-C040DE3E14FB}" type="presParOf" srcId="{F80F6CC1-71B5-4C36-8311-4BE8D8ECD0BF}" destId="{B5CC0FE8-2080-436F-B80F-4E5A8822D053}" srcOrd="0" destOrd="0" presId="urn:microsoft.com/office/officeart/2005/8/layout/orgChart1"/>
    <dgm:cxn modelId="{7B073333-4206-433F-9177-EE3909AA37E7}" type="presParOf" srcId="{F80F6CC1-71B5-4C36-8311-4BE8D8ECD0BF}" destId="{33507376-AAB2-4839-9463-54881AC1CFB6}" srcOrd="1" destOrd="0" presId="urn:microsoft.com/office/officeart/2005/8/layout/orgChart1"/>
    <dgm:cxn modelId="{FE58D6AB-A5BB-4DCF-976C-551F8E698E1D}" type="presParOf" srcId="{89E656C3-CE15-44DE-85D6-2435257095FE}" destId="{FA608FF2-5426-4B8E-A5E0-E5B353DA321A}" srcOrd="1" destOrd="0" presId="urn:microsoft.com/office/officeart/2005/8/layout/orgChart1"/>
    <dgm:cxn modelId="{2B97FE82-A0DE-422F-AB54-40E0A24E35A0}" type="presParOf" srcId="{89E656C3-CE15-44DE-85D6-2435257095FE}" destId="{E7060CF9-9CEE-4F1A-A56C-B22A8DAAFEAB}" srcOrd="2" destOrd="0" presId="urn:microsoft.com/office/officeart/2005/8/layout/orgChart1"/>
    <dgm:cxn modelId="{7C22AC85-89ED-490A-A81C-05A7410D7064}" type="presParOf" srcId="{7BE064A7-3DF9-42DE-BA69-55E4D1EB41D7}" destId="{35183EF5-6877-4E2E-ABE7-2A08117D59FA}" srcOrd="10" destOrd="0" presId="urn:microsoft.com/office/officeart/2005/8/layout/orgChart1"/>
    <dgm:cxn modelId="{82551A25-1885-4DC2-AA6A-EFD25D319142}" type="presParOf" srcId="{7BE064A7-3DF9-42DE-BA69-55E4D1EB41D7}" destId="{0926D0AE-8758-474F-B745-5C2AF727F68D}" srcOrd="11" destOrd="0" presId="urn:microsoft.com/office/officeart/2005/8/layout/orgChart1"/>
    <dgm:cxn modelId="{1B72360E-1445-4F62-B0B7-7C85F718F4E8}" type="presParOf" srcId="{0926D0AE-8758-474F-B745-5C2AF727F68D}" destId="{864A3717-555A-4681-9C87-CE555FC9231F}" srcOrd="0" destOrd="0" presId="urn:microsoft.com/office/officeart/2005/8/layout/orgChart1"/>
    <dgm:cxn modelId="{1E211551-78E6-4854-B77C-8B6673271972}" type="presParOf" srcId="{864A3717-555A-4681-9C87-CE555FC9231F}" destId="{56C2AC96-8BC5-4AE2-8741-DA0F08B379BC}" srcOrd="0" destOrd="0" presId="urn:microsoft.com/office/officeart/2005/8/layout/orgChart1"/>
    <dgm:cxn modelId="{2250E66F-BAA0-4EC3-BACF-A2E71E81184B}" type="presParOf" srcId="{864A3717-555A-4681-9C87-CE555FC9231F}" destId="{CB2E7637-4EAE-4864-B353-093BC0F2A5E4}" srcOrd="1" destOrd="0" presId="urn:microsoft.com/office/officeart/2005/8/layout/orgChart1"/>
    <dgm:cxn modelId="{EF0AB373-7EAD-441F-8EBE-2E38662BA3CB}" type="presParOf" srcId="{0926D0AE-8758-474F-B745-5C2AF727F68D}" destId="{3C22D3E7-0B44-4222-B481-C8F29DD888D7}" srcOrd="1" destOrd="0" presId="urn:microsoft.com/office/officeart/2005/8/layout/orgChart1"/>
    <dgm:cxn modelId="{BF6F9441-10BD-4E28-8403-446338BDB8D1}" type="presParOf" srcId="{0926D0AE-8758-474F-B745-5C2AF727F68D}" destId="{BB4C1DE2-0398-46D3-83A3-941745A62DB3}" srcOrd="2" destOrd="0" presId="urn:microsoft.com/office/officeart/2005/8/layout/orgChart1"/>
    <dgm:cxn modelId="{8431C94C-06A1-4B80-8002-8BF6E08E8D41}" type="presParOf" srcId="{185F71BB-7B77-446E-BC63-04AAB8A65D88}" destId="{2B190625-452C-4F48-9B28-58C8FA94A649}" srcOrd="2" destOrd="0" presId="urn:microsoft.com/office/officeart/2005/8/layout/orgChart1"/>
    <dgm:cxn modelId="{422AF793-FBFC-4503-A708-A114EC24BD4B}" type="presParOf" srcId="{06DF5999-9864-42E2-8235-781C89C8BEB5}" destId="{DC5CFD3B-5C11-4175-98B2-CB5E75B72940}" srcOrd="2" destOrd="0" presId="urn:microsoft.com/office/officeart/2005/8/layout/orgChart1"/>
    <dgm:cxn modelId="{C0D7AC15-21A7-4BC7-B4C8-67E4FE1E6CB9}" type="presParOf" srcId="{DC5CFD3B-5C11-4175-98B2-CB5E75B72940}" destId="{01705DB2-4C3F-4AF7-BCB1-D69C762C9968}" srcOrd="0" destOrd="0" presId="urn:microsoft.com/office/officeart/2005/8/layout/orgChart1"/>
    <dgm:cxn modelId="{89F4F66B-DB1D-4FD1-8CDA-0E2E37F78505}" type="presParOf" srcId="{DC5CFD3B-5C11-4175-98B2-CB5E75B72940}" destId="{5888CDE8-A745-43A6-A744-334BCA45E742}" srcOrd="1" destOrd="0" presId="urn:microsoft.com/office/officeart/2005/8/layout/orgChart1"/>
    <dgm:cxn modelId="{7F6C9561-96F7-46F8-9EA3-149FD7BB1CDD}" type="presParOf" srcId="{5888CDE8-A745-43A6-A744-334BCA45E742}" destId="{B853013A-A1C9-4F6C-B823-CDC81EE744D9}" srcOrd="0" destOrd="0" presId="urn:microsoft.com/office/officeart/2005/8/layout/orgChart1"/>
    <dgm:cxn modelId="{970D740C-B8CE-4E3D-8E0F-86341C7E618F}" type="presParOf" srcId="{B853013A-A1C9-4F6C-B823-CDC81EE744D9}" destId="{7148F0C9-3534-4C71-990E-7BED79B46868}" srcOrd="0" destOrd="0" presId="urn:microsoft.com/office/officeart/2005/8/layout/orgChart1"/>
    <dgm:cxn modelId="{0DB6872B-E151-4CC2-A496-E1FEDE83DD88}" type="presParOf" srcId="{B853013A-A1C9-4F6C-B823-CDC81EE744D9}" destId="{C9D53AE4-9707-4F7E-B402-AC619AA12F26}" srcOrd="1" destOrd="0" presId="urn:microsoft.com/office/officeart/2005/8/layout/orgChart1"/>
    <dgm:cxn modelId="{0625CE61-017A-4822-8101-BCB8E7810753}" type="presParOf" srcId="{5888CDE8-A745-43A6-A744-334BCA45E742}" destId="{407940E1-1F40-456F-BAB9-EAD05A59CF3F}" srcOrd="1" destOrd="0" presId="urn:microsoft.com/office/officeart/2005/8/layout/orgChart1"/>
    <dgm:cxn modelId="{965F9B98-DE35-424C-BD3C-5B46102C9819}" type="presParOf" srcId="{5888CDE8-A745-43A6-A744-334BCA45E742}" destId="{D37F9CB8-8B79-446D-9622-36D59900EEA7}" srcOrd="2" destOrd="0" presId="urn:microsoft.com/office/officeart/2005/8/layout/orgChart1"/>
    <dgm:cxn modelId="{666630E7-2516-463D-81F7-3CD94313594D}" type="presParOf" srcId="{DC5CFD3B-5C11-4175-98B2-CB5E75B72940}" destId="{A8F40015-A254-40EB-872F-3662083AFDDC}" srcOrd="2" destOrd="0" presId="urn:microsoft.com/office/officeart/2005/8/layout/orgChart1"/>
    <dgm:cxn modelId="{8D7BAFC7-4DB2-41B0-8678-A9045C7C3748}" type="presParOf" srcId="{DC5CFD3B-5C11-4175-98B2-CB5E75B72940}" destId="{5ED174A5-DE31-4435-8E40-8F90AFBC1C3F}" srcOrd="3" destOrd="0" presId="urn:microsoft.com/office/officeart/2005/8/layout/orgChart1"/>
    <dgm:cxn modelId="{8E5EBC60-2152-4488-900B-A95D634BC4CA}" type="presParOf" srcId="{5ED174A5-DE31-4435-8E40-8F90AFBC1C3F}" destId="{ED43557A-9089-4611-81BC-8AB95775181D}" srcOrd="0" destOrd="0" presId="urn:microsoft.com/office/officeart/2005/8/layout/orgChart1"/>
    <dgm:cxn modelId="{C137F968-F99B-40D2-8A88-9CC509E3B50E}" type="presParOf" srcId="{ED43557A-9089-4611-81BC-8AB95775181D}" destId="{B317E465-7A9A-421E-BD62-BE6A1293E866}" srcOrd="0" destOrd="0" presId="urn:microsoft.com/office/officeart/2005/8/layout/orgChart1"/>
    <dgm:cxn modelId="{CC86156E-61AE-4840-B669-8359D63127B2}" type="presParOf" srcId="{ED43557A-9089-4611-81BC-8AB95775181D}" destId="{5A3817CD-387C-43FA-ADB8-F36483CF25F1}" srcOrd="1" destOrd="0" presId="urn:microsoft.com/office/officeart/2005/8/layout/orgChart1"/>
    <dgm:cxn modelId="{858AC147-32E4-431D-8417-05AB0CBA9522}" type="presParOf" srcId="{5ED174A5-DE31-4435-8E40-8F90AFBC1C3F}" destId="{3071AB1C-80CC-4257-996D-7D5DC9A2E9D2}" srcOrd="1" destOrd="0" presId="urn:microsoft.com/office/officeart/2005/8/layout/orgChart1"/>
    <dgm:cxn modelId="{FFBD99F0-E01C-43AC-B1C2-70C404F8E6F6}" type="presParOf" srcId="{5ED174A5-DE31-4435-8E40-8F90AFBC1C3F}" destId="{86B86A55-AF82-463E-B199-42411B174635}" srcOrd="2" destOrd="0" presId="urn:microsoft.com/office/officeart/2005/8/layout/orgChart1"/>
  </dgm:cxnLst>
  <dgm:bg/>
  <dgm:whole/>
  <dgm:extLst>
    <a:ext uri="http://schemas.microsoft.com/office/drawing/2008/diagram">
      <dsp:dataModelExt xmlns:dsp="http://schemas.microsoft.com/office/drawing/2008/diagram" relId="rId16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637DB77-A62C-44EF-877E-47E6076BE57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E92EDBD-F95A-448F-8E97-AE125DB73DD1}">
      <dgm:prSet phldrT="[Text]" custT="1">
        <dgm:style>
          <a:lnRef idx="2">
            <a:schemeClr val="accent1">
              <a:shade val="50000"/>
            </a:schemeClr>
          </a:lnRef>
          <a:fillRef idx="1">
            <a:schemeClr val="accent1"/>
          </a:fillRef>
          <a:effectRef idx="0">
            <a:schemeClr val="accent1"/>
          </a:effectRef>
          <a:fontRef idx="minor">
            <a:schemeClr val="lt1"/>
          </a:fontRef>
        </dgm:style>
      </dgm:prSet>
      <dgm:spPr>
        <a:ln>
          <a:solidFill>
            <a:schemeClr val="tx1"/>
          </a:solidFill>
        </a:ln>
      </dgm:spPr>
      <dgm:t>
        <a:bodyPr/>
        <a:lstStyle/>
        <a:p>
          <a:r>
            <a:rPr lang="en-US" sz="1000">
              <a:effectLst/>
            </a:rPr>
            <a:t>Chief Nurse (Executive Lead for Safeguarding)</a:t>
          </a:r>
        </a:p>
      </dgm:t>
    </dgm:pt>
    <dgm:pt modelId="{D60F34A4-1247-4589-8B9F-14880CBC685F}" type="parTrans" cxnId="{C4732DCE-1322-4ABA-BA00-42B71D2E7DEF}">
      <dgm:prSet/>
      <dgm:spPr/>
      <dgm:t>
        <a:bodyPr/>
        <a:lstStyle/>
        <a:p>
          <a:endParaRPr lang="en-US"/>
        </a:p>
      </dgm:t>
    </dgm:pt>
    <dgm:pt modelId="{8105D62F-9D31-4161-AA6A-F394238A9CB8}" type="sibTrans" cxnId="{C4732DCE-1322-4ABA-BA00-42B71D2E7DEF}">
      <dgm:prSet/>
      <dgm:spPr/>
      <dgm:t>
        <a:bodyPr/>
        <a:lstStyle/>
        <a:p>
          <a:endParaRPr lang="en-US"/>
        </a:p>
      </dgm:t>
    </dgm:pt>
    <dgm:pt modelId="{A22383C2-B086-4B33-B373-23E41D3AC45E}" type="asst">
      <dgm:prSet phldrT="[Text]" custT="1"/>
      <dgm:spPr>
        <a:ln>
          <a:solidFill>
            <a:schemeClr val="tx1"/>
          </a:solidFill>
        </a:ln>
      </dgm:spPr>
      <dgm:t>
        <a:bodyPr/>
        <a:lstStyle/>
        <a:p>
          <a:r>
            <a:rPr lang="en-US" sz="1000"/>
            <a:t>Director of Safeguarding (Strategic Leadership)</a:t>
          </a:r>
          <a:endParaRPr lang="en-US" sz="2000"/>
        </a:p>
      </dgm:t>
    </dgm:pt>
    <dgm:pt modelId="{106463E1-2BE2-4C6A-91F0-5BD197FE1A4B}" type="parTrans" cxnId="{8056572D-EEBC-4E63-9B0B-551F8B2D9D2D}">
      <dgm:prSet/>
      <dgm:spPr/>
      <dgm:t>
        <a:bodyPr/>
        <a:lstStyle/>
        <a:p>
          <a:endParaRPr lang="en-US"/>
        </a:p>
      </dgm:t>
    </dgm:pt>
    <dgm:pt modelId="{81E46FAB-8868-42F6-87D1-9E13661B9FD6}" type="sibTrans" cxnId="{8056572D-EEBC-4E63-9B0B-551F8B2D9D2D}">
      <dgm:prSet/>
      <dgm:spPr/>
      <dgm:t>
        <a:bodyPr/>
        <a:lstStyle/>
        <a:p>
          <a:endParaRPr lang="en-US"/>
        </a:p>
      </dgm:t>
    </dgm:pt>
    <dgm:pt modelId="{B0265DC6-915F-4EAC-915C-6D546DB351B0}">
      <dgm:prSet phldrT="[Text]" custT="1"/>
      <dgm:spPr>
        <a:ln>
          <a:solidFill>
            <a:schemeClr val="tx1"/>
          </a:solidFill>
        </a:ln>
      </dgm:spPr>
      <dgm:t>
        <a:bodyPr/>
        <a:lstStyle/>
        <a:p>
          <a:r>
            <a:rPr lang="en-US" sz="1000" b="1"/>
            <a:t>OPERATIONAL STAFF</a:t>
          </a:r>
        </a:p>
      </dgm:t>
    </dgm:pt>
    <dgm:pt modelId="{BE8FE9D0-D19D-4676-8B51-E34FD50AFB93}" type="parTrans" cxnId="{28CC0C49-36C1-4AD7-947F-287C92539561}">
      <dgm:prSet/>
      <dgm:spPr/>
      <dgm:t>
        <a:bodyPr/>
        <a:lstStyle/>
        <a:p>
          <a:endParaRPr lang="en-US"/>
        </a:p>
      </dgm:t>
    </dgm:pt>
    <dgm:pt modelId="{C45BDAB9-617E-432C-AD8A-94E6CF86D566}" type="sibTrans" cxnId="{28CC0C49-36C1-4AD7-947F-287C92539561}">
      <dgm:prSet/>
      <dgm:spPr/>
      <dgm:t>
        <a:bodyPr/>
        <a:lstStyle/>
        <a:p>
          <a:endParaRPr lang="en-US"/>
        </a:p>
      </dgm:t>
    </dgm:pt>
    <dgm:pt modelId="{01DE8AF6-476C-4210-86F2-0749E45FCBD2}">
      <dgm:prSet custT="1"/>
      <dgm:spPr>
        <a:ln>
          <a:solidFill>
            <a:schemeClr val="tx1"/>
          </a:solidFill>
        </a:ln>
      </dgm:spPr>
      <dgm:t>
        <a:bodyPr/>
        <a:lstStyle/>
        <a:p>
          <a:r>
            <a:rPr lang="en-US" sz="1000" b="1"/>
            <a:t>SENIOR LEADERSHIP TEAM</a:t>
          </a:r>
        </a:p>
      </dgm:t>
    </dgm:pt>
    <dgm:pt modelId="{E126FF18-ED1F-4337-BB0F-F079A3072B82}" type="parTrans" cxnId="{D1A3FC9E-A162-4C4D-A0FC-124187EAF28D}">
      <dgm:prSet/>
      <dgm:spPr/>
      <dgm:t>
        <a:bodyPr/>
        <a:lstStyle/>
        <a:p>
          <a:endParaRPr lang="en-US"/>
        </a:p>
      </dgm:t>
    </dgm:pt>
    <dgm:pt modelId="{AB88D5EE-DB30-4A20-9978-47D1497567FA}" type="sibTrans" cxnId="{D1A3FC9E-A162-4C4D-A0FC-124187EAF28D}">
      <dgm:prSet/>
      <dgm:spPr/>
      <dgm:t>
        <a:bodyPr/>
        <a:lstStyle/>
        <a:p>
          <a:endParaRPr lang="en-US"/>
        </a:p>
      </dgm:t>
    </dgm:pt>
    <dgm:pt modelId="{6283DB61-1FC8-41E7-8908-B2578B3D9F99}">
      <dgm:prSet custT="1"/>
      <dgm:spPr>
        <a:ln>
          <a:solidFill>
            <a:schemeClr val="tx1"/>
          </a:solidFill>
        </a:ln>
      </dgm:spPr>
      <dgm:t>
        <a:bodyPr/>
        <a:lstStyle/>
        <a:p>
          <a:r>
            <a:rPr lang="en-US" sz="800"/>
            <a:t>Senior staff from each service to be identified to attend the DHR meeting held by the Community Saftey Partnership.</a:t>
          </a:r>
        </a:p>
      </dgm:t>
    </dgm:pt>
    <dgm:pt modelId="{2E298726-0E97-486E-A773-0F55458CDB70}" type="parTrans" cxnId="{0BDE6CF1-4921-4F4A-978F-F35030448A38}">
      <dgm:prSet/>
      <dgm:spPr/>
      <dgm:t>
        <a:bodyPr/>
        <a:lstStyle/>
        <a:p>
          <a:endParaRPr lang="en-US"/>
        </a:p>
      </dgm:t>
    </dgm:pt>
    <dgm:pt modelId="{A6398643-2E2B-4811-BEFC-A923429E27A6}" type="sibTrans" cxnId="{0BDE6CF1-4921-4F4A-978F-F35030448A38}">
      <dgm:prSet/>
      <dgm:spPr/>
      <dgm:t>
        <a:bodyPr/>
        <a:lstStyle/>
        <a:p>
          <a:endParaRPr lang="en-US"/>
        </a:p>
      </dgm:t>
    </dgm:pt>
    <dgm:pt modelId="{B8C7971A-E355-462C-9D58-BA7A4A3388E9}">
      <dgm:prSet custT="1"/>
      <dgm:spPr>
        <a:ln>
          <a:solidFill>
            <a:schemeClr val="tx1"/>
          </a:solidFill>
        </a:ln>
      </dgm:spPr>
      <dgm:t>
        <a:bodyPr/>
        <a:lstStyle/>
        <a:p>
          <a:r>
            <a:rPr lang="en-US" sz="800"/>
            <a:t>Director/Assistant/Deputy Director oversee the completion of chronologies/IMRs and provide information and analysis as requested by the DHR chair.</a:t>
          </a:r>
        </a:p>
      </dgm:t>
    </dgm:pt>
    <dgm:pt modelId="{EABA2D79-3075-4047-80AD-D28E5EAA1143}" type="parTrans" cxnId="{D18AE6A4-F917-45B0-BE13-9924680EA8D1}">
      <dgm:prSet/>
      <dgm:spPr/>
      <dgm:t>
        <a:bodyPr/>
        <a:lstStyle/>
        <a:p>
          <a:endParaRPr lang="en-US"/>
        </a:p>
      </dgm:t>
    </dgm:pt>
    <dgm:pt modelId="{7C4543B6-7091-4578-94D3-2A03EB3B379E}" type="sibTrans" cxnId="{D18AE6A4-F917-45B0-BE13-9924680EA8D1}">
      <dgm:prSet/>
      <dgm:spPr/>
      <dgm:t>
        <a:bodyPr/>
        <a:lstStyle/>
        <a:p>
          <a:endParaRPr lang="en-US"/>
        </a:p>
      </dgm:t>
    </dgm:pt>
    <dgm:pt modelId="{004F5201-CCD5-4038-9F1B-388826668223}">
      <dgm:prSet custT="1"/>
      <dgm:spPr>
        <a:ln>
          <a:solidFill>
            <a:schemeClr val="tx1"/>
          </a:solidFill>
        </a:ln>
      </dgm:spPr>
      <dgm:t>
        <a:bodyPr/>
        <a:lstStyle/>
        <a:p>
          <a:r>
            <a:rPr lang="en-GB" sz="800"/>
            <a:t>Senior staff members and NPs to attend meetings and provide feedback as required by DHR chair in order to develop and appropriate action plan and formulation of lessons learnt.</a:t>
          </a:r>
          <a:endParaRPr lang="en-US" sz="800"/>
        </a:p>
      </dgm:t>
    </dgm:pt>
    <dgm:pt modelId="{463EBA68-DF8D-48B5-8973-5FDF014FEDC5}" type="parTrans" cxnId="{6125032E-A956-47D3-BE49-0548FDD94A1C}">
      <dgm:prSet/>
      <dgm:spPr/>
      <dgm:t>
        <a:bodyPr/>
        <a:lstStyle/>
        <a:p>
          <a:endParaRPr lang="en-US"/>
        </a:p>
      </dgm:t>
    </dgm:pt>
    <dgm:pt modelId="{FD17CA0F-1498-4493-A13F-7D41F20999FA}" type="sibTrans" cxnId="{6125032E-A956-47D3-BE49-0548FDD94A1C}">
      <dgm:prSet/>
      <dgm:spPr/>
      <dgm:t>
        <a:bodyPr/>
        <a:lstStyle/>
        <a:p>
          <a:endParaRPr lang="en-US"/>
        </a:p>
      </dgm:t>
    </dgm:pt>
    <dgm:pt modelId="{75668D7A-E7FC-4A46-AD79-51A9C593C703}">
      <dgm:prSet custT="1"/>
      <dgm:spPr>
        <a:ln>
          <a:solidFill>
            <a:schemeClr val="tx1"/>
          </a:solidFill>
        </a:ln>
      </dgm:spPr>
      <dgm:t>
        <a:bodyPr/>
        <a:lstStyle/>
        <a:p>
          <a:r>
            <a:rPr lang="en-US" sz="800"/>
            <a:t>Senior staff members to closely work with the Named Professionals to Implement action plans from DHR reviews. </a:t>
          </a:r>
        </a:p>
      </dgm:t>
    </dgm:pt>
    <dgm:pt modelId="{1C1949D2-7B29-4C2D-AA52-CBF7D09EC1C2}" type="parTrans" cxnId="{F4ED80A0-A657-4836-98E4-8656EA104A93}">
      <dgm:prSet/>
      <dgm:spPr/>
      <dgm:t>
        <a:bodyPr/>
        <a:lstStyle/>
        <a:p>
          <a:endParaRPr lang="en-US"/>
        </a:p>
      </dgm:t>
    </dgm:pt>
    <dgm:pt modelId="{CC65B7C8-DAEA-418D-871C-5E2CBFB38F0C}" type="sibTrans" cxnId="{F4ED80A0-A657-4836-98E4-8656EA104A93}">
      <dgm:prSet/>
      <dgm:spPr/>
      <dgm:t>
        <a:bodyPr/>
        <a:lstStyle/>
        <a:p>
          <a:endParaRPr lang="en-US"/>
        </a:p>
      </dgm:t>
    </dgm:pt>
    <dgm:pt modelId="{EB7EC5ED-7D88-4A2E-B74C-987F3641B4A2}">
      <dgm:prSet custT="1"/>
      <dgm:spPr>
        <a:ln>
          <a:solidFill>
            <a:schemeClr val="tx1"/>
          </a:solidFill>
        </a:ln>
      </dgm:spPr>
      <dgm:t>
        <a:bodyPr/>
        <a:lstStyle/>
        <a:p>
          <a:r>
            <a:rPr lang="en-US" sz="800"/>
            <a:t>Senior staff members to have an oversight of the implementation of action plans.</a:t>
          </a:r>
        </a:p>
      </dgm:t>
    </dgm:pt>
    <dgm:pt modelId="{157890B2-E4F3-4368-9BCB-58E4EFD5A32F}" type="parTrans" cxnId="{EC171F02-8BD4-40D6-AEC0-48232823DFE5}">
      <dgm:prSet/>
      <dgm:spPr/>
      <dgm:t>
        <a:bodyPr/>
        <a:lstStyle/>
        <a:p>
          <a:endParaRPr lang="en-US"/>
        </a:p>
      </dgm:t>
    </dgm:pt>
    <dgm:pt modelId="{AE7B1CCA-A928-4B2A-8BCB-2DF0662E1612}" type="sibTrans" cxnId="{EC171F02-8BD4-40D6-AEC0-48232823DFE5}">
      <dgm:prSet/>
      <dgm:spPr/>
      <dgm:t>
        <a:bodyPr/>
        <a:lstStyle/>
        <a:p>
          <a:endParaRPr lang="en-US"/>
        </a:p>
      </dgm:t>
    </dgm:pt>
    <dgm:pt modelId="{61D1F0D5-13DE-4CC1-A1C0-18032DD9E175}">
      <dgm:prSet phldrT="[Text]" custT="1"/>
      <dgm:spPr>
        <a:ln>
          <a:solidFill>
            <a:schemeClr val="tx1"/>
          </a:solidFill>
        </a:ln>
      </dgm:spPr>
      <dgm:t>
        <a:bodyPr/>
        <a:lstStyle/>
        <a:p>
          <a:r>
            <a:rPr lang="en-US" sz="800"/>
            <a:t>Providing information that would feed into the chronology for the DHR.</a:t>
          </a:r>
        </a:p>
      </dgm:t>
    </dgm:pt>
    <dgm:pt modelId="{64E36E0B-12CC-4CBC-A668-6AC0702707F8}" type="parTrans" cxnId="{9897F265-C879-4DA2-B8C0-F7147771C502}">
      <dgm:prSet/>
      <dgm:spPr/>
      <dgm:t>
        <a:bodyPr/>
        <a:lstStyle/>
        <a:p>
          <a:endParaRPr lang="en-US"/>
        </a:p>
      </dgm:t>
    </dgm:pt>
    <dgm:pt modelId="{37D8DBE0-9EB4-42A7-BE7E-C41468F23B5E}" type="sibTrans" cxnId="{9897F265-C879-4DA2-B8C0-F7147771C502}">
      <dgm:prSet/>
      <dgm:spPr/>
      <dgm:t>
        <a:bodyPr/>
        <a:lstStyle/>
        <a:p>
          <a:endParaRPr lang="en-US"/>
        </a:p>
      </dgm:t>
    </dgm:pt>
    <dgm:pt modelId="{DF362E2A-0593-4CF3-9FA1-6EAFBF1F4400}">
      <dgm:prSet phldrT="[Text]" custT="1"/>
      <dgm:spPr>
        <a:ln>
          <a:solidFill>
            <a:schemeClr val="tx1"/>
          </a:solidFill>
        </a:ln>
      </dgm:spPr>
      <dgm:t>
        <a:bodyPr/>
        <a:lstStyle/>
        <a:p>
          <a:r>
            <a:rPr lang="en-US" sz="800"/>
            <a:t>Attending any learning events related to DHR reviews and disseminating learning amongst teams.</a:t>
          </a:r>
        </a:p>
      </dgm:t>
    </dgm:pt>
    <dgm:pt modelId="{EFD411E9-6E37-48E8-B240-59EFE6262F2A}" type="parTrans" cxnId="{A17BE4C5-3534-4E75-AC94-658D5F9CD4A6}">
      <dgm:prSet/>
      <dgm:spPr/>
      <dgm:t>
        <a:bodyPr/>
        <a:lstStyle/>
        <a:p>
          <a:endParaRPr lang="en-US"/>
        </a:p>
      </dgm:t>
    </dgm:pt>
    <dgm:pt modelId="{6AE479A2-38EE-47DA-928D-F093C3C8803A}" type="sibTrans" cxnId="{A17BE4C5-3534-4E75-AC94-658D5F9CD4A6}">
      <dgm:prSet/>
      <dgm:spPr/>
      <dgm:t>
        <a:bodyPr/>
        <a:lstStyle/>
        <a:p>
          <a:endParaRPr lang="en-US"/>
        </a:p>
      </dgm:t>
    </dgm:pt>
    <dgm:pt modelId="{01E32697-522C-488A-9C33-F75C6FF600BE}">
      <dgm:prSet phldrT="[Text]" custT="1"/>
      <dgm:spPr>
        <a:ln>
          <a:solidFill>
            <a:schemeClr val="tx1"/>
          </a:solidFill>
        </a:ln>
      </dgm:spPr>
      <dgm:t>
        <a:bodyPr/>
        <a:lstStyle/>
        <a:p>
          <a:r>
            <a:rPr lang="en-US" sz="1000" b="1"/>
            <a:t>CORPORATE SAFEGUARDING ADULTS TEAM</a:t>
          </a:r>
        </a:p>
      </dgm:t>
    </dgm:pt>
    <dgm:pt modelId="{BABF9B14-ED02-4D94-8AC7-8374AF0A24D7}" type="parTrans" cxnId="{423E2BF6-F0A6-4E3C-9C55-F8C37FE9D560}">
      <dgm:prSet/>
      <dgm:spPr/>
      <dgm:t>
        <a:bodyPr/>
        <a:lstStyle/>
        <a:p>
          <a:endParaRPr lang="en-US"/>
        </a:p>
      </dgm:t>
    </dgm:pt>
    <dgm:pt modelId="{F8ED2613-DE2B-4FD2-A346-8F6051ADC392}" type="sibTrans" cxnId="{423E2BF6-F0A6-4E3C-9C55-F8C37FE9D560}">
      <dgm:prSet/>
      <dgm:spPr/>
      <dgm:t>
        <a:bodyPr/>
        <a:lstStyle/>
        <a:p>
          <a:endParaRPr lang="en-US"/>
        </a:p>
      </dgm:t>
    </dgm:pt>
    <dgm:pt modelId="{DDFED058-E66A-43F2-A8D4-25A7B8AD10B7}">
      <dgm:prSet phldrT="[Text]" custT="1"/>
      <dgm:spPr>
        <a:ln>
          <a:solidFill>
            <a:schemeClr val="tx1"/>
          </a:solidFill>
        </a:ln>
      </dgm:spPr>
      <dgm:t>
        <a:bodyPr/>
        <a:lstStyle/>
        <a:p>
          <a:r>
            <a:rPr lang="en-US" sz="800"/>
            <a:t>Attending the DHR meeting of the local  Community Saftey Partnership.</a:t>
          </a:r>
        </a:p>
      </dgm:t>
    </dgm:pt>
    <dgm:pt modelId="{165D3B52-C471-4782-883D-DCAB2FE6A030}" type="parTrans" cxnId="{B8F4E76D-F594-4E83-8D65-C31355DE7590}">
      <dgm:prSet/>
      <dgm:spPr/>
      <dgm:t>
        <a:bodyPr/>
        <a:lstStyle/>
        <a:p>
          <a:endParaRPr lang="en-US"/>
        </a:p>
      </dgm:t>
    </dgm:pt>
    <dgm:pt modelId="{F6C94816-2BE3-4E9E-BFDF-E9A2DFE861C8}" type="sibTrans" cxnId="{B8F4E76D-F594-4E83-8D65-C31355DE7590}">
      <dgm:prSet/>
      <dgm:spPr/>
      <dgm:t>
        <a:bodyPr/>
        <a:lstStyle/>
        <a:p>
          <a:endParaRPr lang="en-US"/>
        </a:p>
      </dgm:t>
    </dgm:pt>
    <dgm:pt modelId="{8910EBE5-5806-440A-A144-119E29FBD37C}">
      <dgm:prSet phldrT="[Text]" custT="1"/>
      <dgm:spPr>
        <a:ln>
          <a:solidFill>
            <a:schemeClr val="tx1"/>
          </a:solidFill>
        </a:ln>
      </dgm:spPr>
      <dgm:t>
        <a:bodyPr/>
        <a:lstStyle/>
        <a:p>
          <a:r>
            <a:rPr lang="en-US" sz="800"/>
            <a:t>Writing  and coordination of chronologies completed for ongoing DHR’s.</a:t>
          </a:r>
        </a:p>
      </dgm:t>
    </dgm:pt>
    <dgm:pt modelId="{9F915FAD-8B9C-42F0-8168-10AEA345F2A0}" type="parTrans" cxnId="{C800D49B-A9A0-4843-BE3E-3C27D36CF7FF}">
      <dgm:prSet/>
      <dgm:spPr/>
      <dgm:t>
        <a:bodyPr/>
        <a:lstStyle/>
        <a:p>
          <a:endParaRPr lang="en-US"/>
        </a:p>
      </dgm:t>
    </dgm:pt>
    <dgm:pt modelId="{6ABADA0B-6E69-491F-977A-F3450E80EF6F}" type="sibTrans" cxnId="{C800D49B-A9A0-4843-BE3E-3C27D36CF7FF}">
      <dgm:prSet/>
      <dgm:spPr/>
      <dgm:t>
        <a:bodyPr/>
        <a:lstStyle/>
        <a:p>
          <a:endParaRPr lang="en-US"/>
        </a:p>
      </dgm:t>
    </dgm:pt>
    <dgm:pt modelId="{7CBE98A8-6DE7-46CE-9D8F-A871FBE459F4}">
      <dgm:prSet phldrT="[Text]" custT="1"/>
      <dgm:spPr>
        <a:ln>
          <a:solidFill>
            <a:schemeClr val="tx1"/>
          </a:solidFill>
        </a:ln>
      </dgm:spPr>
      <dgm:t>
        <a:bodyPr/>
        <a:lstStyle/>
        <a:p>
          <a:r>
            <a:rPr lang="en-US" sz="800"/>
            <a:t>Acting as a point of contact for the DHR process to disseminate information and requests for information.</a:t>
          </a:r>
        </a:p>
      </dgm:t>
    </dgm:pt>
    <dgm:pt modelId="{3475B007-5C04-43E9-8594-E3FA6EB2FAC1}" type="parTrans" cxnId="{D33CF9CE-C610-4E80-AA38-578D5A10D1C8}">
      <dgm:prSet/>
      <dgm:spPr/>
      <dgm:t>
        <a:bodyPr/>
        <a:lstStyle/>
        <a:p>
          <a:endParaRPr lang="en-US"/>
        </a:p>
      </dgm:t>
    </dgm:pt>
    <dgm:pt modelId="{F018B45B-E688-48CC-AF2F-80F0770CE2CF}" type="sibTrans" cxnId="{D33CF9CE-C610-4E80-AA38-578D5A10D1C8}">
      <dgm:prSet/>
      <dgm:spPr/>
      <dgm:t>
        <a:bodyPr/>
        <a:lstStyle/>
        <a:p>
          <a:endParaRPr lang="en-US"/>
        </a:p>
      </dgm:t>
    </dgm:pt>
    <dgm:pt modelId="{28FFEC15-AE87-4442-9B20-231ED5D0EE39}">
      <dgm:prSet phldrT="[Text]" custT="1"/>
      <dgm:spPr>
        <a:ln>
          <a:solidFill>
            <a:schemeClr val="tx1"/>
          </a:solidFill>
        </a:ln>
      </dgm:spPr>
      <dgm:t>
        <a:bodyPr/>
        <a:lstStyle/>
        <a:p>
          <a:r>
            <a:rPr lang="en-US" sz="800"/>
            <a:t>Attending meetings and providing feedback as required by DHR chairs in order to develop  appropriate action plan and formulation of lessons learnt.</a:t>
          </a:r>
        </a:p>
      </dgm:t>
    </dgm:pt>
    <dgm:pt modelId="{DF35333A-C2C2-421D-9919-CA35898ADF3F}" type="parTrans" cxnId="{57954ED5-EC16-4F6C-80C0-A9E54802AE0D}">
      <dgm:prSet/>
      <dgm:spPr/>
      <dgm:t>
        <a:bodyPr/>
        <a:lstStyle/>
        <a:p>
          <a:endParaRPr lang="en-US"/>
        </a:p>
      </dgm:t>
    </dgm:pt>
    <dgm:pt modelId="{23AD5B90-3E97-41A0-9C9F-304C0041A195}" type="sibTrans" cxnId="{57954ED5-EC16-4F6C-80C0-A9E54802AE0D}">
      <dgm:prSet/>
      <dgm:spPr/>
      <dgm:t>
        <a:bodyPr/>
        <a:lstStyle/>
        <a:p>
          <a:endParaRPr lang="en-US"/>
        </a:p>
      </dgm:t>
    </dgm:pt>
    <dgm:pt modelId="{B3F273D7-3A99-44C1-AB98-2991B789FE8A}">
      <dgm:prSet phldrT="[Text]" custT="1"/>
      <dgm:spPr>
        <a:ln>
          <a:solidFill>
            <a:schemeClr val="tx1"/>
          </a:solidFill>
        </a:ln>
      </dgm:spPr>
      <dgm:t>
        <a:bodyPr/>
        <a:lstStyle/>
        <a:p>
          <a:r>
            <a:rPr lang="en-US" sz="700"/>
            <a:t>Support with the dissemination of lessons learnt through training, safeguarding supervision and communications.</a:t>
          </a:r>
        </a:p>
      </dgm:t>
    </dgm:pt>
    <dgm:pt modelId="{2A60A58E-E498-4C89-8866-77E2247F4241}" type="parTrans" cxnId="{590FEF3D-CA3C-4DD8-84F8-910F098A8929}">
      <dgm:prSet/>
      <dgm:spPr/>
      <dgm:t>
        <a:bodyPr/>
        <a:lstStyle/>
        <a:p>
          <a:endParaRPr lang="en-US"/>
        </a:p>
      </dgm:t>
    </dgm:pt>
    <dgm:pt modelId="{B62E904C-2591-4D56-AF2C-14C0E08CF6DE}" type="sibTrans" cxnId="{590FEF3D-CA3C-4DD8-84F8-910F098A8929}">
      <dgm:prSet/>
      <dgm:spPr/>
      <dgm:t>
        <a:bodyPr/>
        <a:lstStyle/>
        <a:p>
          <a:endParaRPr lang="en-US"/>
        </a:p>
      </dgm:t>
    </dgm:pt>
    <dgm:pt modelId="{D1C9AE15-87A1-427E-8613-AA8B2FFEAFA3}">
      <dgm:prSet phldrT="[Text]" custT="1"/>
      <dgm:spPr>
        <a:ln>
          <a:solidFill>
            <a:schemeClr val="tx1"/>
          </a:solidFill>
        </a:ln>
      </dgm:spPr>
      <dgm:t>
        <a:bodyPr/>
        <a:lstStyle/>
        <a:p>
          <a:r>
            <a:rPr lang="en-US" sz="800"/>
            <a:t>Feed back to the Trust Safeguarding Committee</a:t>
          </a:r>
        </a:p>
        <a:p>
          <a:endParaRPr lang="en-US" sz="900"/>
        </a:p>
      </dgm:t>
    </dgm:pt>
    <dgm:pt modelId="{872908F6-C1F2-4F8B-B720-D9018BC48946}" type="parTrans" cxnId="{1995424C-D919-4A04-A0F6-D8687AC79584}">
      <dgm:prSet/>
      <dgm:spPr/>
      <dgm:t>
        <a:bodyPr/>
        <a:lstStyle/>
        <a:p>
          <a:endParaRPr lang="en-US"/>
        </a:p>
      </dgm:t>
    </dgm:pt>
    <dgm:pt modelId="{41758246-1F5B-4B60-A135-7D93FB49628D}" type="sibTrans" cxnId="{1995424C-D919-4A04-A0F6-D8687AC79584}">
      <dgm:prSet/>
      <dgm:spPr/>
      <dgm:t>
        <a:bodyPr/>
        <a:lstStyle/>
        <a:p>
          <a:endParaRPr lang="en-US"/>
        </a:p>
      </dgm:t>
    </dgm:pt>
    <dgm:pt modelId="{5A26853E-78F8-4BED-9C9B-CC71A89777AF}" type="asst">
      <dgm:prSet phldrT="[Text]" custT="1"/>
      <dgm:spPr>
        <a:ln>
          <a:solidFill>
            <a:schemeClr val="tx1"/>
          </a:solidFill>
        </a:ln>
      </dgm:spPr>
      <dgm:t>
        <a:bodyPr/>
        <a:lstStyle/>
        <a:p>
          <a:r>
            <a:rPr lang="en-US" sz="1000"/>
            <a:t>Associate Director for Adult Safeguarding (Operational Leadership)</a:t>
          </a:r>
        </a:p>
      </dgm:t>
    </dgm:pt>
    <dgm:pt modelId="{277EDB5F-2A21-433E-88A3-16E7E2A9288C}" type="parTrans" cxnId="{E955D7F2-A398-4723-93E3-2ACC6D7F707D}">
      <dgm:prSet/>
      <dgm:spPr/>
      <dgm:t>
        <a:bodyPr/>
        <a:lstStyle/>
        <a:p>
          <a:endParaRPr lang="en-GB"/>
        </a:p>
      </dgm:t>
    </dgm:pt>
    <dgm:pt modelId="{70A8CC94-42DE-4AE1-B0C8-FE514F46A9A6}" type="sibTrans" cxnId="{E955D7F2-A398-4723-93E3-2ACC6D7F707D}">
      <dgm:prSet/>
      <dgm:spPr/>
      <dgm:t>
        <a:bodyPr/>
        <a:lstStyle/>
        <a:p>
          <a:endParaRPr lang="en-GB"/>
        </a:p>
      </dgm:t>
    </dgm:pt>
    <dgm:pt modelId="{16EF941F-3A9A-4715-A1DA-CBC72E9A19CE}" type="pres">
      <dgm:prSet presAssocID="{5637DB77-A62C-44EF-877E-47E6076BE57E}" presName="hierChild1" presStyleCnt="0">
        <dgm:presLayoutVars>
          <dgm:orgChart val="1"/>
          <dgm:chPref val="1"/>
          <dgm:dir/>
          <dgm:animOne val="branch"/>
          <dgm:animLvl val="lvl"/>
          <dgm:resizeHandles/>
        </dgm:presLayoutVars>
      </dgm:prSet>
      <dgm:spPr/>
      <dgm:t>
        <a:bodyPr/>
        <a:lstStyle/>
        <a:p>
          <a:endParaRPr lang="en-US"/>
        </a:p>
      </dgm:t>
    </dgm:pt>
    <dgm:pt modelId="{06DF5999-9864-42E2-8235-781C89C8BEB5}" type="pres">
      <dgm:prSet presAssocID="{9E92EDBD-F95A-448F-8E97-AE125DB73DD1}" presName="hierRoot1" presStyleCnt="0">
        <dgm:presLayoutVars>
          <dgm:hierBranch val="init"/>
        </dgm:presLayoutVars>
      </dgm:prSet>
      <dgm:spPr/>
    </dgm:pt>
    <dgm:pt modelId="{347544F7-8B60-410E-9C92-5CEB7E92B5F0}" type="pres">
      <dgm:prSet presAssocID="{9E92EDBD-F95A-448F-8E97-AE125DB73DD1}" presName="rootComposite1" presStyleCnt="0"/>
      <dgm:spPr/>
    </dgm:pt>
    <dgm:pt modelId="{540543C8-23AD-4F47-BE71-79580C557E76}" type="pres">
      <dgm:prSet presAssocID="{9E92EDBD-F95A-448F-8E97-AE125DB73DD1}" presName="rootText1" presStyleLbl="node0" presStyleIdx="0" presStyleCnt="1" custScaleX="547231" custScaleY="118298" custLinFactNeighborX="-3976" custLinFactNeighborY="-87462">
        <dgm:presLayoutVars>
          <dgm:chPref val="3"/>
        </dgm:presLayoutVars>
      </dgm:prSet>
      <dgm:spPr/>
      <dgm:t>
        <a:bodyPr/>
        <a:lstStyle/>
        <a:p>
          <a:endParaRPr lang="en-US"/>
        </a:p>
      </dgm:t>
    </dgm:pt>
    <dgm:pt modelId="{C2145AFB-2A96-4C06-AB99-2613DE1BC5C6}" type="pres">
      <dgm:prSet presAssocID="{9E92EDBD-F95A-448F-8E97-AE125DB73DD1}" presName="rootConnector1" presStyleLbl="node1" presStyleIdx="0" presStyleCnt="0"/>
      <dgm:spPr/>
      <dgm:t>
        <a:bodyPr/>
        <a:lstStyle/>
        <a:p>
          <a:endParaRPr lang="en-US"/>
        </a:p>
      </dgm:t>
    </dgm:pt>
    <dgm:pt modelId="{56DA2B02-8690-4423-A306-DDC87DBCE1FF}" type="pres">
      <dgm:prSet presAssocID="{9E92EDBD-F95A-448F-8E97-AE125DB73DD1}" presName="hierChild2" presStyleCnt="0"/>
      <dgm:spPr/>
    </dgm:pt>
    <dgm:pt modelId="{244E6F20-E0DB-4459-9D53-6C7EBB10DBD8}" type="pres">
      <dgm:prSet presAssocID="{E126FF18-ED1F-4337-BB0F-F079A3072B82}" presName="Name37" presStyleLbl="parChTrans1D2" presStyleIdx="0" presStyleCnt="5"/>
      <dgm:spPr/>
      <dgm:t>
        <a:bodyPr/>
        <a:lstStyle/>
        <a:p>
          <a:endParaRPr lang="en-US"/>
        </a:p>
      </dgm:t>
    </dgm:pt>
    <dgm:pt modelId="{E8939F81-717A-4C5B-B865-56592D62DB89}" type="pres">
      <dgm:prSet presAssocID="{01DE8AF6-476C-4210-86F2-0749E45FCBD2}" presName="hierRoot2" presStyleCnt="0">
        <dgm:presLayoutVars>
          <dgm:hierBranch val="init"/>
        </dgm:presLayoutVars>
      </dgm:prSet>
      <dgm:spPr/>
    </dgm:pt>
    <dgm:pt modelId="{A66EA739-B52B-4055-AF6D-B273883AFDE6}" type="pres">
      <dgm:prSet presAssocID="{01DE8AF6-476C-4210-86F2-0749E45FCBD2}" presName="rootComposite" presStyleCnt="0"/>
      <dgm:spPr/>
    </dgm:pt>
    <dgm:pt modelId="{1F62D8E9-E97A-45C2-ADA8-7B4C300697BE}" type="pres">
      <dgm:prSet presAssocID="{01DE8AF6-476C-4210-86F2-0749E45FCBD2}" presName="rootText" presStyleLbl="node2" presStyleIdx="0" presStyleCnt="3" custScaleX="465751" custScaleY="129861" custLinFactNeighborX="-550" custLinFactNeighborY="30844">
        <dgm:presLayoutVars>
          <dgm:chPref val="3"/>
        </dgm:presLayoutVars>
      </dgm:prSet>
      <dgm:spPr/>
      <dgm:t>
        <a:bodyPr/>
        <a:lstStyle/>
        <a:p>
          <a:endParaRPr lang="en-US"/>
        </a:p>
      </dgm:t>
    </dgm:pt>
    <dgm:pt modelId="{3CE48297-D809-48BB-8217-2A5D52CFFED3}" type="pres">
      <dgm:prSet presAssocID="{01DE8AF6-476C-4210-86F2-0749E45FCBD2}" presName="rootConnector" presStyleLbl="node2" presStyleIdx="0" presStyleCnt="3"/>
      <dgm:spPr/>
      <dgm:t>
        <a:bodyPr/>
        <a:lstStyle/>
        <a:p>
          <a:endParaRPr lang="en-US"/>
        </a:p>
      </dgm:t>
    </dgm:pt>
    <dgm:pt modelId="{BE0ED9BD-D044-438E-AE65-3BBA818F1D2E}" type="pres">
      <dgm:prSet presAssocID="{01DE8AF6-476C-4210-86F2-0749E45FCBD2}" presName="hierChild4" presStyleCnt="0"/>
      <dgm:spPr/>
    </dgm:pt>
    <dgm:pt modelId="{2F32FC63-CB82-46FE-8E4F-E008CB51F39E}" type="pres">
      <dgm:prSet presAssocID="{2E298726-0E97-486E-A773-0F55458CDB70}" presName="Name37" presStyleLbl="parChTrans1D3" presStyleIdx="0" presStyleCnt="13"/>
      <dgm:spPr/>
      <dgm:t>
        <a:bodyPr/>
        <a:lstStyle/>
        <a:p>
          <a:endParaRPr lang="en-US"/>
        </a:p>
      </dgm:t>
    </dgm:pt>
    <dgm:pt modelId="{D578D8D3-155C-412F-BAB8-6F16B8CC615E}" type="pres">
      <dgm:prSet presAssocID="{6283DB61-1FC8-41E7-8908-B2578B3D9F99}" presName="hierRoot2" presStyleCnt="0">
        <dgm:presLayoutVars>
          <dgm:hierBranch val="init"/>
        </dgm:presLayoutVars>
      </dgm:prSet>
      <dgm:spPr/>
    </dgm:pt>
    <dgm:pt modelId="{DD85D321-E293-408D-B4D9-20A6FFB418EB}" type="pres">
      <dgm:prSet presAssocID="{6283DB61-1FC8-41E7-8908-B2578B3D9F99}" presName="rootComposite" presStyleCnt="0"/>
      <dgm:spPr/>
    </dgm:pt>
    <dgm:pt modelId="{798DAFDE-3248-4131-AE36-2CF70D6CA8C7}" type="pres">
      <dgm:prSet presAssocID="{6283DB61-1FC8-41E7-8908-B2578B3D9F99}" presName="rootText" presStyleLbl="node3" presStyleIdx="0" presStyleCnt="13" custScaleX="335970" custScaleY="282896">
        <dgm:presLayoutVars>
          <dgm:chPref val="3"/>
        </dgm:presLayoutVars>
      </dgm:prSet>
      <dgm:spPr/>
      <dgm:t>
        <a:bodyPr/>
        <a:lstStyle/>
        <a:p>
          <a:endParaRPr lang="en-US"/>
        </a:p>
      </dgm:t>
    </dgm:pt>
    <dgm:pt modelId="{E896D614-4582-4886-B3A7-9E2F324A3C41}" type="pres">
      <dgm:prSet presAssocID="{6283DB61-1FC8-41E7-8908-B2578B3D9F99}" presName="rootConnector" presStyleLbl="node3" presStyleIdx="0" presStyleCnt="13"/>
      <dgm:spPr/>
      <dgm:t>
        <a:bodyPr/>
        <a:lstStyle/>
        <a:p>
          <a:endParaRPr lang="en-US"/>
        </a:p>
      </dgm:t>
    </dgm:pt>
    <dgm:pt modelId="{BD51642F-9973-43C7-8078-512CC01F1F26}" type="pres">
      <dgm:prSet presAssocID="{6283DB61-1FC8-41E7-8908-B2578B3D9F99}" presName="hierChild4" presStyleCnt="0"/>
      <dgm:spPr/>
    </dgm:pt>
    <dgm:pt modelId="{85179002-16FF-425E-A1D5-F3CB5E2E0492}" type="pres">
      <dgm:prSet presAssocID="{6283DB61-1FC8-41E7-8908-B2578B3D9F99}" presName="hierChild5" presStyleCnt="0"/>
      <dgm:spPr/>
    </dgm:pt>
    <dgm:pt modelId="{AE3F7EB4-29F0-4369-84C8-B276CC16D8CC}" type="pres">
      <dgm:prSet presAssocID="{EABA2D79-3075-4047-80AD-D28E5EAA1143}" presName="Name37" presStyleLbl="parChTrans1D3" presStyleIdx="1" presStyleCnt="13"/>
      <dgm:spPr/>
      <dgm:t>
        <a:bodyPr/>
        <a:lstStyle/>
        <a:p>
          <a:endParaRPr lang="en-US"/>
        </a:p>
      </dgm:t>
    </dgm:pt>
    <dgm:pt modelId="{0BEE06C8-C402-47E5-BF5E-2210E80D5C42}" type="pres">
      <dgm:prSet presAssocID="{B8C7971A-E355-462C-9D58-BA7A4A3388E9}" presName="hierRoot2" presStyleCnt="0">
        <dgm:presLayoutVars>
          <dgm:hierBranch val="init"/>
        </dgm:presLayoutVars>
      </dgm:prSet>
      <dgm:spPr/>
    </dgm:pt>
    <dgm:pt modelId="{F99BE56E-964D-47F8-8D4B-FB714214AACB}" type="pres">
      <dgm:prSet presAssocID="{B8C7971A-E355-462C-9D58-BA7A4A3388E9}" presName="rootComposite" presStyleCnt="0"/>
      <dgm:spPr/>
    </dgm:pt>
    <dgm:pt modelId="{4A54CB53-7BD5-4E94-9392-F261783210B5}" type="pres">
      <dgm:prSet presAssocID="{B8C7971A-E355-462C-9D58-BA7A4A3388E9}" presName="rootText" presStyleLbl="node3" presStyleIdx="1" presStyleCnt="13" custScaleX="332907" custScaleY="361539">
        <dgm:presLayoutVars>
          <dgm:chPref val="3"/>
        </dgm:presLayoutVars>
      </dgm:prSet>
      <dgm:spPr/>
      <dgm:t>
        <a:bodyPr/>
        <a:lstStyle/>
        <a:p>
          <a:endParaRPr lang="en-US"/>
        </a:p>
      </dgm:t>
    </dgm:pt>
    <dgm:pt modelId="{C0B8D566-4430-44C3-B0BC-FB4A41D7693B}" type="pres">
      <dgm:prSet presAssocID="{B8C7971A-E355-462C-9D58-BA7A4A3388E9}" presName="rootConnector" presStyleLbl="node3" presStyleIdx="1" presStyleCnt="13"/>
      <dgm:spPr/>
      <dgm:t>
        <a:bodyPr/>
        <a:lstStyle/>
        <a:p>
          <a:endParaRPr lang="en-US"/>
        </a:p>
      </dgm:t>
    </dgm:pt>
    <dgm:pt modelId="{5B07E523-DEB1-48C9-AD76-29D9A3B1C28B}" type="pres">
      <dgm:prSet presAssocID="{B8C7971A-E355-462C-9D58-BA7A4A3388E9}" presName="hierChild4" presStyleCnt="0"/>
      <dgm:spPr/>
    </dgm:pt>
    <dgm:pt modelId="{E52FF2B3-2522-4819-B912-EC8EC779F4E3}" type="pres">
      <dgm:prSet presAssocID="{B8C7971A-E355-462C-9D58-BA7A4A3388E9}" presName="hierChild5" presStyleCnt="0"/>
      <dgm:spPr/>
    </dgm:pt>
    <dgm:pt modelId="{C84407E3-F95F-4CF9-9B1C-9A2C0F52B91F}" type="pres">
      <dgm:prSet presAssocID="{463EBA68-DF8D-48B5-8973-5FDF014FEDC5}" presName="Name37" presStyleLbl="parChTrans1D3" presStyleIdx="2" presStyleCnt="13"/>
      <dgm:spPr/>
      <dgm:t>
        <a:bodyPr/>
        <a:lstStyle/>
        <a:p>
          <a:endParaRPr lang="en-US"/>
        </a:p>
      </dgm:t>
    </dgm:pt>
    <dgm:pt modelId="{455089D2-4CFF-4F27-8248-24722C53B7D4}" type="pres">
      <dgm:prSet presAssocID="{004F5201-CCD5-4038-9F1B-388826668223}" presName="hierRoot2" presStyleCnt="0">
        <dgm:presLayoutVars>
          <dgm:hierBranch val="init"/>
        </dgm:presLayoutVars>
      </dgm:prSet>
      <dgm:spPr/>
    </dgm:pt>
    <dgm:pt modelId="{CA110A1E-D625-4DB5-85C2-448D3749EBB1}" type="pres">
      <dgm:prSet presAssocID="{004F5201-CCD5-4038-9F1B-388826668223}" presName="rootComposite" presStyleCnt="0"/>
      <dgm:spPr/>
    </dgm:pt>
    <dgm:pt modelId="{2A51E4EE-37C4-47B0-A402-F6FF6213B1E4}" type="pres">
      <dgm:prSet presAssocID="{004F5201-CCD5-4038-9F1B-388826668223}" presName="rootText" presStyleLbl="node3" presStyleIdx="2" presStyleCnt="13" custScaleX="333028" custScaleY="434958">
        <dgm:presLayoutVars>
          <dgm:chPref val="3"/>
        </dgm:presLayoutVars>
      </dgm:prSet>
      <dgm:spPr/>
      <dgm:t>
        <a:bodyPr/>
        <a:lstStyle/>
        <a:p>
          <a:endParaRPr lang="en-US"/>
        </a:p>
      </dgm:t>
    </dgm:pt>
    <dgm:pt modelId="{5AE02A6E-66AF-42FA-A0E4-7233DED2923A}" type="pres">
      <dgm:prSet presAssocID="{004F5201-CCD5-4038-9F1B-388826668223}" presName="rootConnector" presStyleLbl="node3" presStyleIdx="2" presStyleCnt="13"/>
      <dgm:spPr/>
      <dgm:t>
        <a:bodyPr/>
        <a:lstStyle/>
        <a:p>
          <a:endParaRPr lang="en-US"/>
        </a:p>
      </dgm:t>
    </dgm:pt>
    <dgm:pt modelId="{C1DB57C8-874B-4815-80F6-26E01B6DC17D}" type="pres">
      <dgm:prSet presAssocID="{004F5201-CCD5-4038-9F1B-388826668223}" presName="hierChild4" presStyleCnt="0"/>
      <dgm:spPr/>
    </dgm:pt>
    <dgm:pt modelId="{0BA08605-3B1B-4007-B5A4-64D0F5D470DC}" type="pres">
      <dgm:prSet presAssocID="{004F5201-CCD5-4038-9F1B-388826668223}" presName="hierChild5" presStyleCnt="0"/>
      <dgm:spPr/>
    </dgm:pt>
    <dgm:pt modelId="{98A0D4AB-217A-4EFB-A642-8C5BD1E82E05}" type="pres">
      <dgm:prSet presAssocID="{1C1949D2-7B29-4C2D-AA52-CBF7D09EC1C2}" presName="Name37" presStyleLbl="parChTrans1D3" presStyleIdx="3" presStyleCnt="13"/>
      <dgm:spPr/>
      <dgm:t>
        <a:bodyPr/>
        <a:lstStyle/>
        <a:p>
          <a:endParaRPr lang="en-US"/>
        </a:p>
      </dgm:t>
    </dgm:pt>
    <dgm:pt modelId="{C9470CBC-4BFA-411C-B20F-CFEA789BD2A6}" type="pres">
      <dgm:prSet presAssocID="{75668D7A-E7FC-4A46-AD79-51A9C593C703}" presName="hierRoot2" presStyleCnt="0">
        <dgm:presLayoutVars>
          <dgm:hierBranch val="init"/>
        </dgm:presLayoutVars>
      </dgm:prSet>
      <dgm:spPr/>
    </dgm:pt>
    <dgm:pt modelId="{48E09602-642F-4977-A2D3-D80E4C1BA326}" type="pres">
      <dgm:prSet presAssocID="{75668D7A-E7FC-4A46-AD79-51A9C593C703}" presName="rootComposite" presStyleCnt="0"/>
      <dgm:spPr/>
    </dgm:pt>
    <dgm:pt modelId="{47B5A19B-AA81-40EE-A424-557B0435164A}" type="pres">
      <dgm:prSet presAssocID="{75668D7A-E7FC-4A46-AD79-51A9C593C703}" presName="rootText" presStyleLbl="node3" presStyleIdx="3" presStyleCnt="13" custScaleX="331207" custScaleY="299377">
        <dgm:presLayoutVars>
          <dgm:chPref val="3"/>
        </dgm:presLayoutVars>
      </dgm:prSet>
      <dgm:spPr/>
      <dgm:t>
        <a:bodyPr/>
        <a:lstStyle/>
        <a:p>
          <a:endParaRPr lang="en-US"/>
        </a:p>
      </dgm:t>
    </dgm:pt>
    <dgm:pt modelId="{F549EACE-052B-42F1-96F5-57F0ACD3719B}" type="pres">
      <dgm:prSet presAssocID="{75668D7A-E7FC-4A46-AD79-51A9C593C703}" presName="rootConnector" presStyleLbl="node3" presStyleIdx="3" presStyleCnt="13"/>
      <dgm:spPr/>
      <dgm:t>
        <a:bodyPr/>
        <a:lstStyle/>
        <a:p>
          <a:endParaRPr lang="en-US"/>
        </a:p>
      </dgm:t>
    </dgm:pt>
    <dgm:pt modelId="{15BF1112-2DBE-483D-83E7-A123BB48CA3D}" type="pres">
      <dgm:prSet presAssocID="{75668D7A-E7FC-4A46-AD79-51A9C593C703}" presName="hierChild4" presStyleCnt="0"/>
      <dgm:spPr/>
    </dgm:pt>
    <dgm:pt modelId="{B3E2080A-2580-46D4-B5DE-CCDC160E993B}" type="pres">
      <dgm:prSet presAssocID="{75668D7A-E7FC-4A46-AD79-51A9C593C703}" presName="hierChild5" presStyleCnt="0"/>
      <dgm:spPr/>
    </dgm:pt>
    <dgm:pt modelId="{1EF5241B-5479-4442-B46F-16C089FC1153}" type="pres">
      <dgm:prSet presAssocID="{157890B2-E4F3-4368-9BCB-58E4EFD5A32F}" presName="Name37" presStyleLbl="parChTrans1D3" presStyleIdx="4" presStyleCnt="13"/>
      <dgm:spPr/>
      <dgm:t>
        <a:bodyPr/>
        <a:lstStyle/>
        <a:p>
          <a:endParaRPr lang="en-US"/>
        </a:p>
      </dgm:t>
    </dgm:pt>
    <dgm:pt modelId="{B4D3F78C-6A5A-47E1-9A34-A87CF415CD14}" type="pres">
      <dgm:prSet presAssocID="{EB7EC5ED-7D88-4A2E-B74C-987F3641B4A2}" presName="hierRoot2" presStyleCnt="0">
        <dgm:presLayoutVars>
          <dgm:hierBranch val="init"/>
        </dgm:presLayoutVars>
      </dgm:prSet>
      <dgm:spPr/>
    </dgm:pt>
    <dgm:pt modelId="{09A3FF36-119F-473F-9421-40380531892A}" type="pres">
      <dgm:prSet presAssocID="{EB7EC5ED-7D88-4A2E-B74C-987F3641B4A2}" presName="rootComposite" presStyleCnt="0"/>
      <dgm:spPr/>
    </dgm:pt>
    <dgm:pt modelId="{7484DED1-03E7-4689-9E48-DE8C11610BC0}" type="pres">
      <dgm:prSet presAssocID="{EB7EC5ED-7D88-4A2E-B74C-987F3641B4A2}" presName="rootText" presStyleLbl="node3" presStyleIdx="4" presStyleCnt="13" custScaleX="328709" custScaleY="212023">
        <dgm:presLayoutVars>
          <dgm:chPref val="3"/>
        </dgm:presLayoutVars>
      </dgm:prSet>
      <dgm:spPr/>
      <dgm:t>
        <a:bodyPr/>
        <a:lstStyle/>
        <a:p>
          <a:endParaRPr lang="en-US"/>
        </a:p>
      </dgm:t>
    </dgm:pt>
    <dgm:pt modelId="{1B874A2D-A839-43DD-92A6-5DDEBFE18E04}" type="pres">
      <dgm:prSet presAssocID="{EB7EC5ED-7D88-4A2E-B74C-987F3641B4A2}" presName="rootConnector" presStyleLbl="node3" presStyleIdx="4" presStyleCnt="13"/>
      <dgm:spPr/>
      <dgm:t>
        <a:bodyPr/>
        <a:lstStyle/>
        <a:p>
          <a:endParaRPr lang="en-US"/>
        </a:p>
      </dgm:t>
    </dgm:pt>
    <dgm:pt modelId="{C4B33291-B354-40FA-9ADD-ADB45D22E188}" type="pres">
      <dgm:prSet presAssocID="{EB7EC5ED-7D88-4A2E-B74C-987F3641B4A2}" presName="hierChild4" presStyleCnt="0"/>
      <dgm:spPr/>
    </dgm:pt>
    <dgm:pt modelId="{11337032-3774-43CA-8FA9-CC466E22D69F}" type="pres">
      <dgm:prSet presAssocID="{EB7EC5ED-7D88-4A2E-B74C-987F3641B4A2}" presName="hierChild5" presStyleCnt="0"/>
      <dgm:spPr/>
    </dgm:pt>
    <dgm:pt modelId="{27F5ECCC-321C-461D-87A0-04766CDCD467}" type="pres">
      <dgm:prSet presAssocID="{01DE8AF6-476C-4210-86F2-0749E45FCBD2}" presName="hierChild5" presStyleCnt="0"/>
      <dgm:spPr/>
    </dgm:pt>
    <dgm:pt modelId="{2BE14142-8768-437B-BCD0-E064DC136C91}" type="pres">
      <dgm:prSet presAssocID="{BE8FE9D0-D19D-4676-8B51-E34FD50AFB93}" presName="Name37" presStyleLbl="parChTrans1D2" presStyleIdx="1" presStyleCnt="5"/>
      <dgm:spPr/>
      <dgm:t>
        <a:bodyPr/>
        <a:lstStyle/>
        <a:p>
          <a:endParaRPr lang="en-US"/>
        </a:p>
      </dgm:t>
    </dgm:pt>
    <dgm:pt modelId="{C96E945E-F026-40CF-A11E-824AE70BFCD5}" type="pres">
      <dgm:prSet presAssocID="{B0265DC6-915F-4EAC-915C-6D546DB351B0}" presName="hierRoot2" presStyleCnt="0">
        <dgm:presLayoutVars>
          <dgm:hierBranch val="init"/>
        </dgm:presLayoutVars>
      </dgm:prSet>
      <dgm:spPr/>
    </dgm:pt>
    <dgm:pt modelId="{0E117AA6-E5DC-4121-A2D8-5DA9A8DB63A1}" type="pres">
      <dgm:prSet presAssocID="{B0265DC6-915F-4EAC-915C-6D546DB351B0}" presName="rootComposite" presStyleCnt="0"/>
      <dgm:spPr/>
    </dgm:pt>
    <dgm:pt modelId="{57248491-B2D3-4436-95E3-2E0C3AF33012}" type="pres">
      <dgm:prSet presAssocID="{B0265DC6-915F-4EAC-915C-6D546DB351B0}" presName="rootText" presStyleLbl="node2" presStyleIdx="1" presStyleCnt="3" custScaleX="370246" custScaleY="135984" custLinFactNeighborX="13494" custLinFactNeighborY="30843">
        <dgm:presLayoutVars>
          <dgm:chPref val="3"/>
        </dgm:presLayoutVars>
      </dgm:prSet>
      <dgm:spPr/>
      <dgm:t>
        <a:bodyPr/>
        <a:lstStyle/>
        <a:p>
          <a:endParaRPr lang="en-US"/>
        </a:p>
      </dgm:t>
    </dgm:pt>
    <dgm:pt modelId="{0D8D71A7-E7F3-40DB-A6CA-E8E9B3E1658E}" type="pres">
      <dgm:prSet presAssocID="{B0265DC6-915F-4EAC-915C-6D546DB351B0}" presName="rootConnector" presStyleLbl="node2" presStyleIdx="1" presStyleCnt="3"/>
      <dgm:spPr/>
      <dgm:t>
        <a:bodyPr/>
        <a:lstStyle/>
        <a:p>
          <a:endParaRPr lang="en-US"/>
        </a:p>
      </dgm:t>
    </dgm:pt>
    <dgm:pt modelId="{0B9C0B82-A61C-4FBF-B73E-B42686D1AAE4}" type="pres">
      <dgm:prSet presAssocID="{B0265DC6-915F-4EAC-915C-6D546DB351B0}" presName="hierChild4" presStyleCnt="0"/>
      <dgm:spPr/>
    </dgm:pt>
    <dgm:pt modelId="{C0A7B57E-48A4-459B-B435-748E3D6557D8}" type="pres">
      <dgm:prSet presAssocID="{64E36E0B-12CC-4CBC-A668-6AC0702707F8}" presName="Name37" presStyleLbl="parChTrans1D3" presStyleIdx="5" presStyleCnt="13"/>
      <dgm:spPr/>
      <dgm:t>
        <a:bodyPr/>
        <a:lstStyle/>
        <a:p>
          <a:endParaRPr lang="en-US"/>
        </a:p>
      </dgm:t>
    </dgm:pt>
    <dgm:pt modelId="{B9D39DAD-CCB7-4510-9D72-545772BFB722}" type="pres">
      <dgm:prSet presAssocID="{61D1F0D5-13DE-4CC1-A1C0-18032DD9E175}" presName="hierRoot2" presStyleCnt="0">
        <dgm:presLayoutVars>
          <dgm:hierBranch val="init"/>
        </dgm:presLayoutVars>
      </dgm:prSet>
      <dgm:spPr/>
    </dgm:pt>
    <dgm:pt modelId="{943BB623-0EEA-4D2A-B357-8775FFD790EC}" type="pres">
      <dgm:prSet presAssocID="{61D1F0D5-13DE-4CC1-A1C0-18032DD9E175}" presName="rootComposite" presStyleCnt="0"/>
      <dgm:spPr/>
    </dgm:pt>
    <dgm:pt modelId="{A128F430-1249-4DBF-8679-CAFF2FCC1B70}" type="pres">
      <dgm:prSet presAssocID="{61D1F0D5-13DE-4CC1-A1C0-18032DD9E175}" presName="rootText" presStyleLbl="node3" presStyleIdx="5" presStyleCnt="13" custScaleX="266266" custScaleY="306178">
        <dgm:presLayoutVars>
          <dgm:chPref val="3"/>
        </dgm:presLayoutVars>
      </dgm:prSet>
      <dgm:spPr/>
      <dgm:t>
        <a:bodyPr/>
        <a:lstStyle/>
        <a:p>
          <a:endParaRPr lang="en-US"/>
        </a:p>
      </dgm:t>
    </dgm:pt>
    <dgm:pt modelId="{0221B019-4649-4D5D-9AAA-BAE6CCCB2346}" type="pres">
      <dgm:prSet presAssocID="{61D1F0D5-13DE-4CC1-A1C0-18032DD9E175}" presName="rootConnector" presStyleLbl="node3" presStyleIdx="5" presStyleCnt="13"/>
      <dgm:spPr/>
      <dgm:t>
        <a:bodyPr/>
        <a:lstStyle/>
        <a:p>
          <a:endParaRPr lang="en-US"/>
        </a:p>
      </dgm:t>
    </dgm:pt>
    <dgm:pt modelId="{38936215-A9C5-4308-B622-C264C5CB04F4}" type="pres">
      <dgm:prSet presAssocID="{61D1F0D5-13DE-4CC1-A1C0-18032DD9E175}" presName="hierChild4" presStyleCnt="0"/>
      <dgm:spPr/>
    </dgm:pt>
    <dgm:pt modelId="{E5392369-2617-45C2-A5A4-20610A801FB4}" type="pres">
      <dgm:prSet presAssocID="{61D1F0D5-13DE-4CC1-A1C0-18032DD9E175}" presName="hierChild5" presStyleCnt="0"/>
      <dgm:spPr/>
    </dgm:pt>
    <dgm:pt modelId="{12FB84F1-FADC-4A83-B5C1-5666E2362133}" type="pres">
      <dgm:prSet presAssocID="{EFD411E9-6E37-48E8-B240-59EFE6262F2A}" presName="Name37" presStyleLbl="parChTrans1D3" presStyleIdx="6" presStyleCnt="13"/>
      <dgm:spPr/>
      <dgm:t>
        <a:bodyPr/>
        <a:lstStyle/>
        <a:p>
          <a:endParaRPr lang="en-US"/>
        </a:p>
      </dgm:t>
    </dgm:pt>
    <dgm:pt modelId="{C553C1A9-3B87-4C58-8114-ECDB92C6F4E9}" type="pres">
      <dgm:prSet presAssocID="{DF362E2A-0593-4CF3-9FA1-6EAFBF1F4400}" presName="hierRoot2" presStyleCnt="0">
        <dgm:presLayoutVars>
          <dgm:hierBranch val="init"/>
        </dgm:presLayoutVars>
      </dgm:prSet>
      <dgm:spPr/>
    </dgm:pt>
    <dgm:pt modelId="{F3499737-7308-4F15-88DA-80042046C857}" type="pres">
      <dgm:prSet presAssocID="{DF362E2A-0593-4CF3-9FA1-6EAFBF1F4400}" presName="rootComposite" presStyleCnt="0"/>
      <dgm:spPr/>
    </dgm:pt>
    <dgm:pt modelId="{9C062924-5096-48E3-9E2A-32B502557848}" type="pres">
      <dgm:prSet presAssocID="{DF362E2A-0593-4CF3-9FA1-6EAFBF1F4400}" presName="rootText" presStyleLbl="node3" presStyleIdx="6" presStyleCnt="13" custScaleX="258024" custScaleY="380393">
        <dgm:presLayoutVars>
          <dgm:chPref val="3"/>
        </dgm:presLayoutVars>
      </dgm:prSet>
      <dgm:spPr/>
      <dgm:t>
        <a:bodyPr/>
        <a:lstStyle/>
        <a:p>
          <a:endParaRPr lang="en-US"/>
        </a:p>
      </dgm:t>
    </dgm:pt>
    <dgm:pt modelId="{1842D894-0658-4520-8EA5-A3EEEE33895E}" type="pres">
      <dgm:prSet presAssocID="{DF362E2A-0593-4CF3-9FA1-6EAFBF1F4400}" presName="rootConnector" presStyleLbl="node3" presStyleIdx="6" presStyleCnt="13"/>
      <dgm:spPr/>
      <dgm:t>
        <a:bodyPr/>
        <a:lstStyle/>
        <a:p>
          <a:endParaRPr lang="en-US"/>
        </a:p>
      </dgm:t>
    </dgm:pt>
    <dgm:pt modelId="{4D6DE217-778F-4961-AD7C-C665F92FE8F6}" type="pres">
      <dgm:prSet presAssocID="{DF362E2A-0593-4CF3-9FA1-6EAFBF1F4400}" presName="hierChild4" presStyleCnt="0"/>
      <dgm:spPr/>
    </dgm:pt>
    <dgm:pt modelId="{A937F327-1DDA-49D0-9704-7B7E09427C32}" type="pres">
      <dgm:prSet presAssocID="{DF362E2A-0593-4CF3-9FA1-6EAFBF1F4400}" presName="hierChild5" presStyleCnt="0"/>
      <dgm:spPr/>
    </dgm:pt>
    <dgm:pt modelId="{773FCA94-7699-4B09-B9E7-B221AA26A0D0}" type="pres">
      <dgm:prSet presAssocID="{B0265DC6-915F-4EAC-915C-6D546DB351B0}" presName="hierChild5" presStyleCnt="0"/>
      <dgm:spPr/>
    </dgm:pt>
    <dgm:pt modelId="{7D8116B7-B195-4580-9A4A-4571E206C208}" type="pres">
      <dgm:prSet presAssocID="{BABF9B14-ED02-4D94-8AC7-8374AF0A24D7}" presName="Name37" presStyleLbl="parChTrans1D2" presStyleIdx="2" presStyleCnt="5"/>
      <dgm:spPr/>
      <dgm:t>
        <a:bodyPr/>
        <a:lstStyle/>
        <a:p>
          <a:endParaRPr lang="en-US"/>
        </a:p>
      </dgm:t>
    </dgm:pt>
    <dgm:pt modelId="{185F71BB-7B77-446E-BC63-04AAB8A65D88}" type="pres">
      <dgm:prSet presAssocID="{01E32697-522C-488A-9C33-F75C6FF600BE}" presName="hierRoot2" presStyleCnt="0">
        <dgm:presLayoutVars>
          <dgm:hierBranch val="init"/>
        </dgm:presLayoutVars>
      </dgm:prSet>
      <dgm:spPr/>
    </dgm:pt>
    <dgm:pt modelId="{7FCB15BA-9224-40DF-AC71-1D1FC9D07113}" type="pres">
      <dgm:prSet presAssocID="{01E32697-522C-488A-9C33-F75C6FF600BE}" presName="rootComposite" presStyleCnt="0"/>
      <dgm:spPr/>
    </dgm:pt>
    <dgm:pt modelId="{9499A399-74FC-4CA1-8551-405CBC97BB33}" type="pres">
      <dgm:prSet presAssocID="{01E32697-522C-488A-9C33-F75C6FF600BE}" presName="rootText" presStyleLbl="node2" presStyleIdx="2" presStyleCnt="3" custScaleX="562839" custScaleY="135984" custLinFactNeighborX="550" custLinFactNeighborY="23133">
        <dgm:presLayoutVars>
          <dgm:chPref val="3"/>
        </dgm:presLayoutVars>
      </dgm:prSet>
      <dgm:spPr/>
      <dgm:t>
        <a:bodyPr/>
        <a:lstStyle/>
        <a:p>
          <a:endParaRPr lang="en-US"/>
        </a:p>
      </dgm:t>
    </dgm:pt>
    <dgm:pt modelId="{B25FD19B-33C0-41B6-AB91-6ED7C72B9493}" type="pres">
      <dgm:prSet presAssocID="{01E32697-522C-488A-9C33-F75C6FF600BE}" presName="rootConnector" presStyleLbl="node2" presStyleIdx="2" presStyleCnt="3"/>
      <dgm:spPr/>
      <dgm:t>
        <a:bodyPr/>
        <a:lstStyle/>
        <a:p>
          <a:endParaRPr lang="en-US"/>
        </a:p>
      </dgm:t>
    </dgm:pt>
    <dgm:pt modelId="{7BE064A7-3DF9-42DE-BA69-55E4D1EB41D7}" type="pres">
      <dgm:prSet presAssocID="{01E32697-522C-488A-9C33-F75C6FF600BE}" presName="hierChild4" presStyleCnt="0"/>
      <dgm:spPr/>
    </dgm:pt>
    <dgm:pt modelId="{7ABDC5D0-47A7-4347-9F5C-68F39CD0F8EF}" type="pres">
      <dgm:prSet presAssocID="{165D3B52-C471-4782-883D-DCAB2FE6A030}" presName="Name37" presStyleLbl="parChTrans1D3" presStyleIdx="7" presStyleCnt="13"/>
      <dgm:spPr/>
      <dgm:t>
        <a:bodyPr/>
        <a:lstStyle/>
        <a:p>
          <a:endParaRPr lang="en-US"/>
        </a:p>
      </dgm:t>
    </dgm:pt>
    <dgm:pt modelId="{37401864-279A-428B-85AB-4D5CBA7214AB}" type="pres">
      <dgm:prSet presAssocID="{DDFED058-E66A-43F2-A8D4-25A7B8AD10B7}" presName="hierRoot2" presStyleCnt="0">
        <dgm:presLayoutVars>
          <dgm:hierBranch val="init"/>
        </dgm:presLayoutVars>
      </dgm:prSet>
      <dgm:spPr/>
    </dgm:pt>
    <dgm:pt modelId="{699C8BC9-90C4-4FAD-9915-F1C688156130}" type="pres">
      <dgm:prSet presAssocID="{DDFED058-E66A-43F2-A8D4-25A7B8AD10B7}" presName="rootComposite" presStyleCnt="0"/>
      <dgm:spPr/>
    </dgm:pt>
    <dgm:pt modelId="{6445ED62-037A-4E8A-B8C9-211FA6B16186}" type="pres">
      <dgm:prSet presAssocID="{DDFED058-E66A-43F2-A8D4-25A7B8AD10B7}" presName="rootText" presStyleLbl="node3" presStyleIdx="7" presStyleCnt="13" custScaleX="294822" custScaleY="316792">
        <dgm:presLayoutVars>
          <dgm:chPref val="3"/>
        </dgm:presLayoutVars>
      </dgm:prSet>
      <dgm:spPr/>
      <dgm:t>
        <a:bodyPr/>
        <a:lstStyle/>
        <a:p>
          <a:endParaRPr lang="en-US"/>
        </a:p>
      </dgm:t>
    </dgm:pt>
    <dgm:pt modelId="{1DD1A565-8923-4A28-BF9A-B838C928DDB1}" type="pres">
      <dgm:prSet presAssocID="{DDFED058-E66A-43F2-A8D4-25A7B8AD10B7}" presName="rootConnector" presStyleLbl="node3" presStyleIdx="7" presStyleCnt="13"/>
      <dgm:spPr/>
      <dgm:t>
        <a:bodyPr/>
        <a:lstStyle/>
        <a:p>
          <a:endParaRPr lang="en-US"/>
        </a:p>
      </dgm:t>
    </dgm:pt>
    <dgm:pt modelId="{02C3B1EA-4BC9-49D6-BB86-97C6A5F765A4}" type="pres">
      <dgm:prSet presAssocID="{DDFED058-E66A-43F2-A8D4-25A7B8AD10B7}" presName="hierChild4" presStyleCnt="0"/>
      <dgm:spPr/>
    </dgm:pt>
    <dgm:pt modelId="{8D992690-6E54-46F6-9A14-2E73D54762FD}" type="pres">
      <dgm:prSet presAssocID="{DDFED058-E66A-43F2-A8D4-25A7B8AD10B7}" presName="hierChild5" presStyleCnt="0"/>
      <dgm:spPr/>
    </dgm:pt>
    <dgm:pt modelId="{6E4CED99-03B0-4EA3-B07B-B96ACCF9DBDE}" type="pres">
      <dgm:prSet presAssocID="{9F915FAD-8B9C-42F0-8168-10AEA345F2A0}" presName="Name37" presStyleLbl="parChTrans1D3" presStyleIdx="8" presStyleCnt="13"/>
      <dgm:spPr/>
      <dgm:t>
        <a:bodyPr/>
        <a:lstStyle/>
        <a:p>
          <a:endParaRPr lang="en-US"/>
        </a:p>
      </dgm:t>
    </dgm:pt>
    <dgm:pt modelId="{F1731B67-21A9-4667-9E30-512B22200B55}" type="pres">
      <dgm:prSet presAssocID="{8910EBE5-5806-440A-A144-119E29FBD37C}" presName="hierRoot2" presStyleCnt="0">
        <dgm:presLayoutVars>
          <dgm:hierBranch val="init"/>
        </dgm:presLayoutVars>
      </dgm:prSet>
      <dgm:spPr/>
    </dgm:pt>
    <dgm:pt modelId="{443A7FE5-6E68-4338-BC82-ADD388FA51CD}" type="pres">
      <dgm:prSet presAssocID="{8910EBE5-5806-440A-A144-119E29FBD37C}" presName="rootComposite" presStyleCnt="0"/>
      <dgm:spPr/>
    </dgm:pt>
    <dgm:pt modelId="{92DBD0D3-86B0-405A-9570-7C6CA4CBA349}" type="pres">
      <dgm:prSet presAssocID="{8910EBE5-5806-440A-A144-119E29FBD37C}" presName="rootText" presStyleLbl="node3" presStyleIdx="8" presStyleCnt="13" custScaleX="291541" custScaleY="287190">
        <dgm:presLayoutVars>
          <dgm:chPref val="3"/>
        </dgm:presLayoutVars>
      </dgm:prSet>
      <dgm:spPr/>
      <dgm:t>
        <a:bodyPr/>
        <a:lstStyle/>
        <a:p>
          <a:endParaRPr lang="en-US"/>
        </a:p>
      </dgm:t>
    </dgm:pt>
    <dgm:pt modelId="{54331575-BE8D-49F1-8C7A-944ACCD99657}" type="pres">
      <dgm:prSet presAssocID="{8910EBE5-5806-440A-A144-119E29FBD37C}" presName="rootConnector" presStyleLbl="node3" presStyleIdx="8" presStyleCnt="13"/>
      <dgm:spPr/>
      <dgm:t>
        <a:bodyPr/>
        <a:lstStyle/>
        <a:p>
          <a:endParaRPr lang="en-US"/>
        </a:p>
      </dgm:t>
    </dgm:pt>
    <dgm:pt modelId="{A38E6B03-8418-45DB-873C-5654D4605BEF}" type="pres">
      <dgm:prSet presAssocID="{8910EBE5-5806-440A-A144-119E29FBD37C}" presName="hierChild4" presStyleCnt="0"/>
      <dgm:spPr/>
    </dgm:pt>
    <dgm:pt modelId="{35B7A033-2CEA-4AFB-B7EE-325AC586B118}" type="pres">
      <dgm:prSet presAssocID="{8910EBE5-5806-440A-A144-119E29FBD37C}" presName="hierChild5" presStyleCnt="0"/>
      <dgm:spPr/>
    </dgm:pt>
    <dgm:pt modelId="{F9265B80-594A-4034-BAA0-CF0A8419D377}" type="pres">
      <dgm:prSet presAssocID="{3475B007-5C04-43E9-8594-E3FA6EB2FAC1}" presName="Name37" presStyleLbl="parChTrans1D3" presStyleIdx="9" presStyleCnt="13"/>
      <dgm:spPr/>
      <dgm:t>
        <a:bodyPr/>
        <a:lstStyle/>
        <a:p>
          <a:endParaRPr lang="en-US"/>
        </a:p>
      </dgm:t>
    </dgm:pt>
    <dgm:pt modelId="{04A670AE-9922-4A00-AC49-24D75A79E0C5}" type="pres">
      <dgm:prSet presAssocID="{7CBE98A8-6DE7-46CE-9D8F-A871FBE459F4}" presName="hierRoot2" presStyleCnt="0">
        <dgm:presLayoutVars>
          <dgm:hierBranch val="init"/>
        </dgm:presLayoutVars>
      </dgm:prSet>
      <dgm:spPr/>
    </dgm:pt>
    <dgm:pt modelId="{439CAF33-9F8D-4EC7-A110-635684EC70A5}" type="pres">
      <dgm:prSet presAssocID="{7CBE98A8-6DE7-46CE-9D8F-A871FBE459F4}" presName="rootComposite" presStyleCnt="0"/>
      <dgm:spPr/>
    </dgm:pt>
    <dgm:pt modelId="{F2FC4CA4-3D12-457A-9411-19803E84D0C4}" type="pres">
      <dgm:prSet presAssocID="{7CBE98A8-6DE7-46CE-9D8F-A871FBE459F4}" presName="rootText" presStyleLbl="node3" presStyleIdx="9" presStyleCnt="13" custScaleX="289837" custScaleY="323814">
        <dgm:presLayoutVars>
          <dgm:chPref val="3"/>
        </dgm:presLayoutVars>
      </dgm:prSet>
      <dgm:spPr/>
      <dgm:t>
        <a:bodyPr/>
        <a:lstStyle/>
        <a:p>
          <a:endParaRPr lang="en-US"/>
        </a:p>
      </dgm:t>
    </dgm:pt>
    <dgm:pt modelId="{7A1792E2-0612-4AFE-B8EA-D529478E6B1E}" type="pres">
      <dgm:prSet presAssocID="{7CBE98A8-6DE7-46CE-9D8F-A871FBE459F4}" presName="rootConnector" presStyleLbl="node3" presStyleIdx="9" presStyleCnt="13"/>
      <dgm:spPr/>
      <dgm:t>
        <a:bodyPr/>
        <a:lstStyle/>
        <a:p>
          <a:endParaRPr lang="en-US"/>
        </a:p>
      </dgm:t>
    </dgm:pt>
    <dgm:pt modelId="{3AE8104B-0C60-424E-A0AF-CF3E834EB3A2}" type="pres">
      <dgm:prSet presAssocID="{7CBE98A8-6DE7-46CE-9D8F-A871FBE459F4}" presName="hierChild4" presStyleCnt="0"/>
      <dgm:spPr/>
    </dgm:pt>
    <dgm:pt modelId="{A7C98519-F7A3-4DF5-9122-D4525C5E63FF}" type="pres">
      <dgm:prSet presAssocID="{7CBE98A8-6DE7-46CE-9D8F-A871FBE459F4}" presName="hierChild5" presStyleCnt="0"/>
      <dgm:spPr/>
    </dgm:pt>
    <dgm:pt modelId="{3B70BD7E-B3E8-4614-A381-F91A172FD32E}" type="pres">
      <dgm:prSet presAssocID="{DF35333A-C2C2-421D-9919-CA35898ADF3F}" presName="Name37" presStyleLbl="parChTrans1D3" presStyleIdx="10" presStyleCnt="13"/>
      <dgm:spPr/>
      <dgm:t>
        <a:bodyPr/>
        <a:lstStyle/>
        <a:p>
          <a:endParaRPr lang="en-US"/>
        </a:p>
      </dgm:t>
    </dgm:pt>
    <dgm:pt modelId="{E49025E0-659A-4966-85FC-58AAA42A2F6D}" type="pres">
      <dgm:prSet presAssocID="{28FFEC15-AE87-4442-9B20-231ED5D0EE39}" presName="hierRoot2" presStyleCnt="0">
        <dgm:presLayoutVars>
          <dgm:hierBranch val="init"/>
        </dgm:presLayoutVars>
      </dgm:prSet>
      <dgm:spPr/>
    </dgm:pt>
    <dgm:pt modelId="{695796AF-DB7A-4BD7-8861-25BC3854C986}" type="pres">
      <dgm:prSet presAssocID="{28FFEC15-AE87-4442-9B20-231ED5D0EE39}" presName="rootComposite" presStyleCnt="0"/>
      <dgm:spPr/>
    </dgm:pt>
    <dgm:pt modelId="{95AA8FD5-65B8-441F-BD60-BA2035F8D94F}" type="pres">
      <dgm:prSet presAssocID="{28FFEC15-AE87-4442-9B20-231ED5D0EE39}" presName="rootText" presStyleLbl="node3" presStyleIdx="10" presStyleCnt="13" custScaleX="285461" custScaleY="408890">
        <dgm:presLayoutVars>
          <dgm:chPref val="3"/>
        </dgm:presLayoutVars>
      </dgm:prSet>
      <dgm:spPr/>
      <dgm:t>
        <a:bodyPr/>
        <a:lstStyle/>
        <a:p>
          <a:endParaRPr lang="en-US"/>
        </a:p>
      </dgm:t>
    </dgm:pt>
    <dgm:pt modelId="{83929DB6-C494-45D5-8A51-F090657E4060}" type="pres">
      <dgm:prSet presAssocID="{28FFEC15-AE87-4442-9B20-231ED5D0EE39}" presName="rootConnector" presStyleLbl="node3" presStyleIdx="10" presStyleCnt="13"/>
      <dgm:spPr/>
      <dgm:t>
        <a:bodyPr/>
        <a:lstStyle/>
        <a:p>
          <a:endParaRPr lang="en-US"/>
        </a:p>
      </dgm:t>
    </dgm:pt>
    <dgm:pt modelId="{D9B30907-64CE-4430-A60E-34E269642643}" type="pres">
      <dgm:prSet presAssocID="{28FFEC15-AE87-4442-9B20-231ED5D0EE39}" presName="hierChild4" presStyleCnt="0"/>
      <dgm:spPr/>
    </dgm:pt>
    <dgm:pt modelId="{94F66B9D-167C-4D35-AB26-55354935B30D}" type="pres">
      <dgm:prSet presAssocID="{28FFEC15-AE87-4442-9B20-231ED5D0EE39}" presName="hierChild5" presStyleCnt="0"/>
      <dgm:spPr/>
    </dgm:pt>
    <dgm:pt modelId="{25DF138D-6CA8-4379-AB4C-87DD53ED3020}" type="pres">
      <dgm:prSet presAssocID="{2A60A58E-E498-4C89-8866-77E2247F4241}" presName="Name37" presStyleLbl="parChTrans1D3" presStyleIdx="11" presStyleCnt="13"/>
      <dgm:spPr/>
      <dgm:t>
        <a:bodyPr/>
        <a:lstStyle/>
        <a:p>
          <a:endParaRPr lang="en-US"/>
        </a:p>
      </dgm:t>
    </dgm:pt>
    <dgm:pt modelId="{89E656C3-CE15-44DE-85D6-2435257095FE}" type="pres">
      <dgm:prSet presAssocID="{B3F273D7-3A99-44C1-AB98-2991B789FE8A}" presName="hierRoot2" presStyleCnt="0">
        <dgm:presLayoutVars>
          <dgm:hierBranch val="init"/>
        </dgm:presLayoutVars>
      </dgm:prSet>
      <dgm:spPr/>
    </dgm:pt>
    <dgm:pt modelId="{F80F6CC1-71B5-4C36-8311-4BE8D8ECD0BF}" type="pres">
      <dgm:prSet presAssocID="{B3F273D7-3A99-44C1-AB98-2991B789FE8A}" presName="rootComposite" presStyleCnt="0"/>
      <dgm:spPr/>
    </dgm:pt>
    <dgm:pt modelId="{B5CC0FE8-2080-436F-B80F-4E5A8822D053}" type="pres">
      <dgm:prSet presAssocID="{B3F273D7-3A99-44C1-AB98-2991B789FE8A}" presName="rootText" presStyleLbl="node3" presStyleIdx="11" presStyleCnt="13" custScaleX="283331" custScaleY="302480">
        <dgm:presLayoutVars>
          <dgm:chPref val="3"/>
        </dgm:presLayoutVars>
      </dgm:prSet>
      <dgm:spPr/>
      <dgm:t>
        <a:bodyPr/>
        <a:lstStyle/>
        <a:p>
          <a:endParaRPr lang="en-US"/>
        </a:p>
      </dgm:t>
    </dgm:pt>
    <dgm:pt modelId="{33507376-AAB2-4839-9463-54881AC1CFB6}" type="pres">
      <dgm:prSet presAssocID="{B3F273D7-3A99-44C1-AB98-2991B789FE8A}" presName="rootConnector" presStyleLbl="node3" presStyleIdx="11" presStyleCnt="13"/>
      <dgm:spPr/>
      <dgm:t>
        <a:bodyPr/>
        <a:lstStyle/>
        <a:p>
          <a:endParaRPr lang="en-US"/>
        </a:p>
      </dgm:t>
    </dgm:pt>
    <dgm:pt modelId="{FA608FF2-5426-4B8E-A5E0-E5B353DA321A}" type="pres">
      <dgm:prSet presAssocID="{B3F273D7-3A99-44C1-AB98-2991B789FE8A}" presName="hierChild4" presStyleCnt="0"/>
      <dgm:spPr/>
    </dgm:pt>
    <dgm:pt modelId="{E7060CF9-9CEE-4F1A-A56C-B22A8DAAFEAB}" type="pres">
      <dgm:prSet presAssocID="{B3F273D7-3A99-44C1-AB98-2991B789FE8A}" presName="hierChild5" presStyleCnt="0"/>
      <dgm:spPr/>
    </dgm:pt>
    <dgm:pt modelId="{35183EF5-6877-4E2E-ABE7-2A08117D59FA}" type="pres">
      <dgm:prSet presAssocID="{872908F6-C1F2-4F8B-B720-D9018BC48946}" presName="Name37" presStyleLbl="parChTrans1D3" presStyleIdx="12" presStyleCnt="13"/>
      <dgm:spPr/>
      <dgm:t>
        <a:bodyPr/>
        <a:lstStyle/>
        <a:p>
          <a:endParaRPr lang="en-US"/>
        </a:p>
      </dgm:t>
    </dgm:pt>
    <dgm:pt modelId="{0926D0AE-8758-474F-B745-5C2AF727F68D}" type="pres">
      <dgm:prSet presAssocID="{D1C9AE15-87A1-427E-8613-AA8B2FFEAFA3}" presName="hierRoot2" presStyleCnt="0">
        <dgm:presLayoutVars>
          <dgm:hierBranch val="init"/>
        </dgm:presLayoutVars>
      </dgm:prSet>
      <dgm:spPr/>
    </dgm:pt>
    <dgm:pt modelId="{864A3717-555A-4681-9C87-CE555FC9231F}" type="pres">
      <dgm:prSet presAssocID="{D1C9AE15-87A1-427E-8613-AA8B2FFEAFA3}" presName="rootComposite" presStyleCnt="0"/>
      <dgm:spPr/>
    </dgm:pt>
    <dgm:pt modelId="{56C2AC96-8BC5-4AE2-8741-DA0F08B379BC}" type="pres">
      <dgm:prSet presAssocID="{D1C9AE15-87A1-427E-8613-AA8B2FFEAFA3}" presName="rootText" presStyleLbl="node3" presStyleIdx="12" presStyleCnt="13" custScaleX="286815" custScaleY="213874">
        <dgm:presLayoutVars>
          <dgm:chPref val="3"/>
        </dgm:presLayoutVars>
      </dgm:prSet>
      <dgm:spPr/>
      <dgm:t>
        <a:bodyPr/>
        <a:lstStyle/>
        <a:p>
          <a:endParaRPr lang="en-US"/>
        </a:p>
      </dgm:t>
    </dgm:pt>
    <dgm:pt modelId="{CB2E7637-4EAE-4864-B353-093BC0F2A5E4}" type="pres">
      <dgm:prSet presAssocID="{D1C9AE15-87A1-427E-8613-AA8B2FFEAFA3}" presName="rootConnector" presStyleLbl="node3" presStyleIdx="12" presStyleCnt="13"/>
      <dgm:spPr/>
      <dgm:t>
        <a:bodyPr/>
        <a:lstStyle/>
        <a:p>
          <a:endParaRPr lang="en-US"/>
        </a:p>
      </dgm:t>
    </dgm:pt>
    <dgm:pt modelId="{3C22D3E7-0B44-4222-B481-C8F29DD888D7}" type="pres">
      <dgm:prSet presAssocID="{D1C9AE15-87A1-427E-8613-AA8B2FFEAFA3}" presName="hierChild4" presStyleCnt="0"/>
      <dgm:spPr/>
    </dgm:pt>
    <dgm:pt modelId="{BB4C1DE2-0398-46D3-83A3-941745A62DB3}" type="pres">
      <dgm:prSet presAssocID="{D1C9AE15-87A1-427E-8613-AA8B2FFEAFA3}" presName="hierChild5" presStyleCnt="0"/>
      <dgm:spPr/>
    </dgm:pt>
    <dgm:pt modelId="{2B190625-452C-4F48-9B28-58C8FA94A649}" type="pres">
      <dgm:prSet presAssocID="{01E32697-522C-488A-9C33-F75C6FF600BE}" presName="hierChild5" presStyleCnt="0"/>
      <dgm:spPr/>
    </dgm:pt>
    <dgm:pt modelId="{DC5CFD3B-5C11-4175-98B2-CB5E75B72940}" type="pres">
      <dgm:prSet presAssocID="{9E92EDBD-F95A-448F-8E97-AE125DB73DD1}" presName="hierChild3" presStyleCnt="0"/>
      <dgm:spPr/>
    </dgm:pt>
    <dgm:pt modelId="{01705DB2-4C3F-4AF7-BCB1-D69C762C9968}" type="pres">
      <dgm:prSet presAssocID="{106463E1-2BE2-4C6A-91F0-5BD197FE1A4B}" presName="Name111" presStyleLbl="parChTrans1D2" presStyleIdx="3" presStyleCnt="5"/>
      <dgm:spPr/>
      <dgm:t>
        <a:bodyPr/>
        <a:lstStyle/>
        <a:p>
          <a:endParaRPr lang="en-US"/>
        </a:p>
      </dgm:t>
    </dgm:pt>
    <dgm:pt modelId="{5888CDE8-A745-43A6-A744-334BCA45E742}" type="pres">
      <dgm:prSet presAssocID="{A22383C2-B086-4B33-B373-23E41D3AC45E}" presName="hierRoot3" presStyleCnt="0">
        <dgm:presLayoutVars>
          <dgm:hierBranch val="init"/>
        </dgm:presLayoutVars>
      </dgm:prSet>
      <dgm:spPr/>
    </dgm:pt>
    <dgm:pt modelId="{B853013A-A1C9-4F6C-B823-CDC81EE744D9}" type="pres">
      <dgm:prSet presAssocID="{A22383C2-B086-4B33-B373-23E41D3AC45E}" presName="rootComposite3" presStyleCnt="0"/>
      <dgm:spPr/>
    </dgm:pt>
    <dgm:pt modelId="{7148F0C9-3534-4C71-990E-7BED79B46868}" type="pres">
      <dgm:prSet presAssocID="{A22383C2-B086-4B33-B373-23E41D3AC45E}" presName="rootText3" presStyleLbl="asst1" presStyleIdx="0" presStyleCnt="2" custAng="0" custScaleX="543737" custScaleY="126901" custLinFactX="100000" custLinFactY="-924" custLinFactNeighborX="178236" custLinFactNeighborY="-100000">
        <dgm:presLayoutVars>
          <dgm:chPref val="3"/>
        </dgm:presLayoutVars>
      </dgm:prSet>
      <dgm:spPr/>
      <dgm:t>
        <a:bodyPr/>
        <a:lstStyle/>
        <a:p>
          <a:endParaRPr lang="en-US"/>
        </a:p>
      </dgm:t>
    </dgm:pt>
    <dgm:pt modelId="{C9D53AE4-9707-4F7E-B402-AC619AA12F26}" type="pres">
      <dgm:prSet presAssocID="{A22383C2-B086-4B33-B373-23E41D3AC45E}" presName="rootConnector3" presStyleLbl="asst1" presStyleIdx="0" presStyleCnt="2"/>
      <dgm:spPr/>
      <dgm:t>
        <a:bodyPr/>
        <a:lstStyle/>
        <a:p>
          <a:endParaRPr lang="en-US"/>
        </a:p>
      </dgm:t>
    </dgm:pt>
    <dgm:pt modelId="{407940E1-1F40-456F-BAB9-EAD05A59CF3F}" type="pres">
      <dgm:prSet presAssocID="{A22383C2-B086-4B33-B373-23E41D3AC45E}" presName="hierChild6" presStyleCnt="0"/>
      <dgm:spPr/>
    </dgm:pt>
    <dgm:pt modelId="{D37F9CB8-8B79-446D-9622-36D59900EEA7}" type="pres">
      <dgm:prSet presAssocID="{A22383C2-B086-4B33-B373-23E41D3AC45E}" presName="hierChild7" presStyleCnt="0"/>
      <dgm:spPr/>
    </dgm:pt>
    <dgm:pt modelId="{A8F40015-A254-40EB-872F-3662083AFDDC}" type="pres">
      <dgm:prSet presAssocID="{277EDB5F-2A21-433E-88A3-16E7E2A9288C}" presName="Name111" presStyleLbl="parChTrans1D2" presStyleIdx="4" presStyleCnt="5"/>
      <dgm:spPr/>
      <dgm:t>
        <a:bodyPr/>
        <a:lstStyle/>
        <a:p>
          <a:endParaRPr lang="en-US"/>
        </a:p>
      </dgm:t>
    </dgm:pt>
    <dgm:pt modelId="{5ED174A5-DE31-4435-8E40-8F90AFBC1C3F}" type="pres">
      <dgm:prSet presAssocID="{5A26853E-78F8-4BED-9C9B-CC71A89777AF}" presName="hierRoot3" presStyleCnt="0">
        <dgm:presLayoutVars>
          <dgm:hierBranch val="init"/>
        </dgm:presLayoutVars>
      </dgm:prSet>
      <dgm:spPr/>
    </dgm:pt>
    <dgm:pt modelId="{ED43557A-9089-4611-81BC-8AB95775181D}" type="pres">
      <dgm:prSet presAssocID="{5A26853E-78F8-4BED-9C9B-CC71A89777AF}" presName="rootComposite3" presStyleCnt="0"/>
      <dgm:spPr/>
    </dgm:pt>
    <dgm:pt modelId="{B317E465-7A9A-421E-BD62-BE6A1293E866}" type="pres">
      <dgm:prSet presAssocID="{5A26853E-78F8-4BED-9C9B-CC71A89777AF}" presName="rootText3" presStyleLbl="asst1" presStyleIdx="1" presStyleCnt="2" custScaleX="537073" custScaleY="102500" custLinFactX="-100000" custLinFactNeighborX="-180139" custLinFactNeighborY="61639">
        <dgm:presLayoutVars>
          <dgm:chPref val="3"/>
        </dgm:presLayoutVars>
      </dgm:prSet>
      <dgm:spPr/>
      <dgm:t>
        <a:bodyPr/>
        <a:lstStyle/>
        <a:p>
          <a:endParaRPr lang="en-US"/>
        </a:p>
      </dgm:t>
    </dgm:pt>
    <dgm:pt modelId="{5A3817CD-387C-43FA-ADB8-F36483CF25F1}" type="pres">
      <dgm:prSet presAssocID="{5A26853E-78F8-4BED-9C9B-CC71A89777AF}" presName="rootConnector3" presStyleLbl="asst1" presStyleIdx="1" presStyleCnt="2"/>
      <dgm:spPr/>
      <dgm:t>
        <a:bodyPr/>
        <a:lstStyle/>
        <a:p>
          <a:endParaRPr lang="en-US"/>
        </a:p>
      </dgm:t>
    </dgm:pt>
    <dgm:pt modelId="{3071AB1C-80CC-4257-996D-7D5DC9A2E9D2}" type="pres">
      <dgm:prSet presAssocID="{5A26853E-78F8-4BED-9C9B-CC71A89777AF}" presName="hierChild6" presStyleCnt="0"/>
      <dgm:spPr/>
    </dgm:pt>
    <dgm:pt modelId="{86B86A55-AF82-463E-B199-42411B174635}" type="pres">
      <dgm:prSet presAssocID="{5A26853E-78F8-4BED-9C9B-CC71A89777AF}" presName="hierChild7" presStyleCnt="0"/>
      <dgm:spPr/>
    </dgm:pt>
  </dgm:ptLst>
  <dgm:cxnLst>
    <dgm:cxn modelId="{9D38F646-7ED2-42F5-A8AB-2BA19154B065}" type="presOf" srcId="{B3F273D7-3A99-44C1-AB98-2991B789FE8A}" destId="{33507376-AAB2-4839-9463-54881AC1CFB6}" srcOrd="1" destOrd="0" presId="urn:microsoft.com/office/officeart/2005/8/layout/orgChart1"/>
    <dgm:cxn modelId="{D681E154-9E2D-44A3-8F3D-8440A1193386}" type="presOf" srcId="{7CBE98A8-6DE7-46CE-9D8F-A871FBE459F4}" destId="{F2FC4CA4-3D12-457A-9411-19803E84D0C4}" srcOrd="0" destOrd="0" presId="urn:microsoft.com/office/officeart/2005/8/layout/orgChart1"/>
    <dgm:cxn modelId="{E53BBF06-0FE2-4159-A9ED-6F6BBC404D8B}" type="presOf" srcId="{D1C9AE15-87A1-427E-8613-AA8B2FFEAFA3}" destId="{56C2AC96-8BC5-4AE2-8741-DA0F08B379BC}" srcOrd="0" destOrd="0" presId="urn:microsoft.com/office/officeart/2005/8/layout/orgChart1"/>
    <dgm:cxn modelId="{B8F4E76D-F594-4E83-8D65-C31355DE7590}" srcId="{01E32697-522C-488A-9C33-F75C6FF600BE}" destId="{DDFED058-E66A-43F2-A8D4-25A7B8AD10B7}" srcOrd="0" destOrd="0" parTransId="{165D3B52-C471-4782-883D-DCAB2FE6A030}" sibTransId="{F6C94816-2BE3-4E9E-BFDF-E9A2DFE861C8}"/>
    <dgm:cxn modelId="{8056572D-EEBC-4E63-9B0B-551F8B2D9D2D}" srcId="{9E92EDBD-F95A-448F-8E97-AE125DB73DD1}" destId="{A22383C2-B086-4B33-B373-23E41D3AC45E}" srcOrd="0" destOrd="0" parTransId="{106463E1-2BE2-4C6A-91F0-5BD197FE1A4B}" sibTransId="{81E46FAB-8868-42F6-87D1-9E13661B9FD6}"/>
    <dgm:cxn modelId="{720A9B26-15DA-4812-BD27-CB4B340DF6FC}" type="presOf" srcId="{004F5201-CCD5-4038-9F1B-388826668223}" destId="{5AE02A6E-66AF-42FA-A0E4-7233DED2923A}" srcOrd="1" destOrd="0" presId="urn:microsoft.com/office/officeart/2005/8/layout/orgChart1"/>
    <dgm:cxn modelId="{28CC0C49-36C1-4AD7-947F-287C92539561}" srcId="{9E92EDBD-F95A-448F-8E97-AE125DB73DD1}" destId="{B0265DC6-915F-4EAC-915C-6D546DB351B0}" srcOrd="3" destOrd="0" parTransId="{BE8FE9D0-D19D-4676-8B51-E34FD50AFB93}" sibTransId="{C45BDAB9-617E-432C-AD8A-94E6CF86D566}"/>
    <dgm:cxn modelId="{9897F265-C879-4DA2-B8C0-F7147771C502}" srcId="{B0265DC6-915F-4EAC-915C-6D546DB351B0}" destId="{61D1F0D5-13DE-4CC1-A1C0-18032DD9E175}" srcOrd="0" destOrd="0" parTransId="{64E36E0B-12CC-4CBC-A668-6AC0702707F8}" sibTransId="{37D8DBE0-9EB4-42A7-BE7E-C41468F23B5E}"/>
    <dgm:cxn modelId="{D33CF9CE-C610-4E80-AA38-578D5A10D1C8}" srcId="{01E32697-522C-488A-9C33-F75C6FF600BE}" destId="{7CBE98A8-6DE7-46CE-9D8F-A871FBE459F4}" srcOrd="2" destOrd="0" parTransId="{3475B007-5C04-43E9-8594-E3FA6EB2FAC1}" sibTransId="{F018B45B-E688-48CC-AF2F-80F0770CE2CF}"/>
    <dgm:cxn modelId="{F983075F-AF04-4C25-9307-A51D19F79AC9}" type="presOf" srcId="{2A60A58E-E498-4C89-8866-77E2247F4241}" destId="{25DF138D-6CA8-4379-AB4C-87DD53ED3020}" srcOrd="0" destOrd="0" presId="urn:microsoft.com/office/officeart/2005/8/layout/orgChart1"/>
    <dgm:cxn modelId="{D18AE6A4-F917-45B0-BE13-9924680EA8D1}" srcId="{01DE8AF6-476C-4210-86F2-0749E45FCBD2}" destId="{B8C7971A-E355-462C-9D58-BA7A4A3388E9}" srcOrd="1" destOrd="0" parTransId="{EABA2D79-3075-4047-80AD-D28E5EAA1143}" sibTransId="{7C4543B6-7091-4578-94D3-2A03EB3B379E}"/>
    <dgm:cxn modelId="{423E2BF6-F0A6-4E3C-9C55-F8C37FE9D560}" srcId="{9E92EDBD-F95A-448F-8E97-AE125DB73DD1}" destId="{01E32697-522C-488A-9C33-F75C6FF600BE}" srcOrd="4" destOrd="0" parTransId="{BABF9B14-ED02-4D94-8AC7-8374AF0A24D7}" sibTransId="{F8ED2613-DE2B-4FD2-A346-8F6051ADC392}"/>
    <dgm:cxn modelId="{335967D8-AFEC-4212-A215-19BA22A2C91E}" type="presOf" srcId="{01E32697-522C-488A-9C33-F75C6FF600BE}" destId="{B25FD19B-33C0-41B6-AB91-6ED7C72B9493}" srcOrd="1" destOrd="0" presId="urn:microsoft.com/office/officeart/2005/8/layout/orgChart1"/>
    <dgm:cxn modelId="{1A281773-2515-461B-B08E-4B3329DD002A}" type="presOf" srcId="{277EDB5F-2A21-433E-88A3-16E7E2A9288C}" destId="{A8F40015-A254-40EB-872F-3662083AFDDC}" srcOrd="0" destOrd="0" presId="urn:microsoft.com/office/officeart/2005/8/layout/orgChart1"/>
    <dgm:cxn modelId="{B4CA73D3-E7F2-4004-9E94-33DF89535CF9}" type="presOf" srcId="{EB7EC5ED-7D88-4A2E-B74C-987F3641B4A2}" destId="{7484DED1-03E7-4689-9E48-DE8C11610BC0}" srcOrd="0" destOrd="0" presId="urn:microsoft.com/office/officeart/2005/8/layout/orgChart1"/>
    <dgm:cxn modelId="{E1A709B4-9A90-46FD-981C-69F212A1C109}" type="presOf" srcId="{01DE8AF6-476C-4210-86F2-0749E45FCBD2}" destId="{1F62D8E9-E97A-45C2-ADA8-7B4C300697BE}" srcOrd="0" destOrd="0" presId="urn:microsoft.com/office/officeart/2005/8/layout/orgChart1"/>
    <dgm:cxn modelId="{4D559E18-76B3-4D98-A9DA-378414CE583D}" type="presOf" srcId="{BABF9B14-ED02-4D94-8AC7-8374AF0A24D7}" destId="{7D8116B7-B195-4580-9A4A-4571E206C208}" srcOrd="0" destOrd="0" presId="urn:microsoft.com/office/officeart/2005/8/layout/orgChart1"/>
    <dgm:cxn modelId="{49A77C6B-17A0-4055-A8F7-E00207521182}" type="presOf" srcId="{61D1F0D5-13DE-4CC1-A1C0-18032DD9E175}" destId="{0221B019-4649-4D5D-9AAA-BAE6CCCB2346}" srcOrd="1" destOrd="0" presId="urn:microsoft.com/office/officeart/2005/8/layout/orgChart1"/>
    <dgm:cxn modelId="{19E97862-4D59-4BB1-92F5-B7A5164462F6}" type="presOf" srcId="{01E32697-522C-488A-9C33-F75C6FF600BE}" destId="{9499A399-74FC-4CA1-8551-405CBC97BB33}" srcOrd="0" destOrd="0" presId="urn:microsoft.com/office/officeart/2005/8/layout/orgChart1"/>
    <dgm:cxn modelId="{2440076E-9E3C-4AC9-9953-99DB7152B411}" type="presOf" srcId="{B8C7971A-E355-462C-9D58-BA7A4A3388E9}" destId="{C0B8D566-4430-44C3-B0BC-FB4A41D7693B}" srcOrd="1" destOrd="0" presId="urn:microsoft.com/office/officeart/2005/8/layout/orgChart1"/>
    <dgm:cxn modelId="{D1A3FC9E-A162-4C4D-A0FC-124187EAF28D}" srcId="{9E92EDBD-F95A-448F-8E97-AE125DB73DD1}" destId="{01DE8AF6-476C-4210-86F2-0749E45FCBD2}" srcOrd="2" destOrd="0" parTransId="{E126FF18-ED1F-4337-BB0F-F079A3072B82}" sibTransId="{AB88D5EE-DB30-4A20-9978-47D1497567FA}"/>
    <dgm:cxn modelId="{C4732DCE-1322-4ABA-BA00-42B71D2E7DEF}" srcId="{5637DB77-A62C-44EF-877E-47E6076BE57E}" destId="{9E92EDBD-F95A-448F-8E97-AE125DB73DD1}" srcOrd="0" destOrd="0" parTransId="{D60F34A4-1247-4589-8B9F-14880CBC685F}" sibTransId="{8105D62F-9D31-4161-AA6A-F394238A9CB8}"/>
    <dgm:cxn modelId="{4BFD7396-1B81-433C-8F36-99D5D9C5E892}" type="presOf" srcId="{872908F6-C1F2-4F8B-B720-D9018BC48946}" destId="{35183EF5-6877-4E2E-ABE7-2A08117D59FA}" srcOrd="0" destOrd="0" presId="urn:microsoft.com/office/officeart/2005/8/layout/orgChart1"/>
    <dgm:cxn modelId="{E2CA813E-BA58-4ECD-9028-559511EF4EDF}" type="presOf" srcId="{004F5201-CCD5-4038-9F1B-388826668223}" destId="{2A51E4EE-37C4-47B0-A402-F6FF6213B1E4}" srcOrd="0" destOrd="0" presId="urn:microsoft.com/office/officeart/2005/8/layout/orgChart1"/>
    <dgm:cxn modelId="{87501FA7-1769-494B-9212-492A6CFFB466}" type="presOf" srcId="{9E92EDBD-F95A-448F-8E97-AE125DB73DD1}" destId="{C2145AFB-2A96-4C06-AB99-2613DE1BC5C6}" srcOrd="1" destOrd="0" presId="urn:microsoft.com/office/officeart/2005/8/layout/orgChart1"/>
    <dgm:cxn modelId="{8C63755C-14C9-4962-89B0-9DE0C3772CF0}" type="presOf" srcId="{6283DB61-1FC8-41E7-8908-B2578B3D9F99}" destId="{E896D614-4582-4886-B3A7-9E2F324A3C41}" srcOrd="1" destOrd="0" presId="urn:microsoft.com/office/officeart/2005/8/layout/orgChart1"/>
    <dgm:cxn modelId="{BFF04EDC-A1F6-4CB0-83B9-6FC8CD967B1C}" type="presOf" srcId="{463EBA68-DF8D-48B5-8973-5FDF014FEDC5}" destId="{C84407E3-F95F-4CF9-9B1C-9A2C0F52B91F}" srcOrd="0" destOrd="0" presId="urn:microsoft.com/office/officeart/2005/8/layout/orgChart1"/>
    <dgm:cxn modelId="{58C05935-9E2C-48FA-A0AE-A279530843A8}" type="presOf" srcId="{E126FF18-ED1F-4337-BB0F-F079A3072B82}" destId="{244E6F20-E0DB-4459-9D53-6C7EBB10DBD8}" srcOrd="0" destOrd="0" presId="urn:microsoft.com/office/officeart/2005/8/layout/orgChart1"/>
    <dgm:cxn modelId="{03963CEE-6CC8-4F9B-80FC-41EF4A395E78}" type="presOf" srcId="{9E92EDBD-F95A-448F-8E97-AE125DB73DD1}" destId="{540543C8-23AD-4F47-BE71-79580C557E76}" srcOrd="0" destOrd="0" presId="urn:microsoft.com/office/officeart/2005/8/layout/orgChart1"/>
    <dgm:cxn modelId="{CD719AC3-299A-455B-B6CC-91C0612B43C7}" type="presOf" srcId="{A22383C2-B086-4B33-B373-23E41D3AC45E}" destId="{C9D53AE4-9707-4F7E-B402-AC619AA12F26}" srcOrd="1" destOrd="0" presId="urn:microsoft.com/office/officeart/2005/8/layout/orgChart1"/>
    <dgm:cxn modelId="{31BFE20E-2CA8-4647-9D74-20605B8546DE}" type="presOf" srcId="{D1C9AE15-87A1-427E-8613-AA8B2FFEAFA3}" destId="{CB2E7637-4EAE-4864-B353-093BC0F2A5E4}" srcOrd="1" destOrd="0" presId="urn:microsoft.com/office/officeart/2005/8/layout/orgChart1"/>
    <dgm:cxn modelId="{57954ED5-EC16-4F6C-80C0-A9E54802AE0D}" srcId="{01E32697-522C-488A-9C33-F75C6FF600BE}" destId="{28FFEC15-AE87-4442-9B20-231ED5D0EE39}" srcOrd="3" destOrd="0" parTransId="{DF35333A-C2C2-421D-9919-CA35898ADF3F}" sibTransId="{23AD5B90-3E97-41A0-9C9F-304C0041A195}"/>
    <dgm:cxn modelId="{1995424C-D919-4A04-A0F6-D8687AC79584}" srcId="{01E32697-522C-488A-9C33-F75C6FF600BE}" destId="{D1C9AE15-87A1-427E-8613-AA8B2FFEAFA3}" srcOrd="5" destOrd="0" parTransId="{872908F6-C1F2-4F8B-B720-D9018BC48946}" sibTransId="{41758246-1F5B-4B60-A135-7D93FB49628D}"/>
    <dgm:cxn modelId="{957E6001-BBA5-49A2-8D6F-69A803E102AC}" type="presOf" srcId="{5A26853E-78F8-4BED-9C9B-CC71A89777AF}" destId="{5A3817CD-387C-43FA-ADB8-F36483CF25F1}" srcOrd="1" destOrd="0" presId="urn:microsoft.com/office/officeart/2005/8/layout/orgChart1"/>
    <dgm:cxn modelId="{BA85DF0F-E8CD-4BD0-8162-79FB37269BED}" type="presOf" srcId="{A22383C2-B086-4B33-B373-23E41D3AC45E}" destId="{7148F0C9-3534-4C71-990E-7BED79B46868}" srcOrd="0" destOrd="0" presId="urn:microsoft.com/office/officeart/2005/8/layout/orgChart1"/>
    <dgm:cxn modelId="{7377C186-2AB0-40AD-A14B-BA1ED69125A3}" type="presOf" srcId="{2E298726-0E97-486E-A773-0F55458CDB70}" destId="{2F32FC63-CB82-46FE-8E4F-E008CB51F39E}" srcOrd="0" destOrd="0" presId="urn:microsoft.com/office/officeart/2005/8/layout/orgChart1"/>
    <dgm:cxn modelId="{B5AB13F0-F86F-4A3B-9856-9597C37CB966}" type="presOf" srcId="{DF35333A-C2C2-421D-9919-CA35898ADF3F}" destId="{3B70BD7E-B3E8-4614-A381-F91A172FD32E}" srcOrd="0" destOrd="0" presId="urn:microsoft.com/office/officeart/2005/8/layout/orgChart1"/>
    <dgm:cxn modelId="{D46C6FB4-5509-40A1-9151-2E22E4477447}" type="presOf" srcId="{7CBE98A8-6DE7-46CE-9D8F-A871FBE459F4}" destId="{7A1792E2-0612-4AFE-B8EA-D529478E6B1E}" srcOrd="1" destOrd="0" presId="urn:microsoft.com/office/officeart/2005/8/layout/orgChart1"/>
    <dgm:cxn modelId="{C976AC14-1D94-47C7-831A-30FB16C3E51C}" type="presOf" srcId="{157890B2-E4F3-4368-9BCB-58E4EFD5A32F}" destId="{1EF5241B-5479-4442-B46F-16C089FC1153}" srcOrd="0" destOrd="0" presId="urn:microsoft.com/office/officeart/2005/8/layout/orgChart1"/>
    <dgm:cxn modelId="{04B2E4E6-78E9-4471-BFC5-33EFC4A8BC09}" type="presOf" srcId="{3475B007-5C04-43E9-8594-E3FA6EB2FAC1}" destId="{F9265B80-594A-4034-BAA0-CF0A8419D377}" srcOrd="0" destOrd="0" presId="urn:microsoft.com/office/officeart/2005/8/layout/orgChart1"/>
    <dgm:cxn modelId="{6125032E-A956-47D3-BE49-0548FDD94A1C}" srcId="{01DE8AF6-476C-4210-86F2-0749E45FCBD2}" destId="{004F5201-CCD5-4038-9F1B-388826668223}" srcOrd="2" destOrd="0" parTransId="{463EBA68-DF8D-48B5-8973-5FDF014FEDC5}" sibTransId="{FD17CA0F-1498-4493-A13F-7D41F20999FA}"/>
    <dgm:cxn modelId="{FB9D2A99-AB98-4457-952E-C112F8210E14}" type="presOf" srcId="{B0265DC6-915F-4EAC-915C-6D546DB351B0}" destId="{0D8D71A7-E7F3-40DB-A6CA-E8E9B3E1658E}" srcOrd="1" destOrd="0" presId="urn:microsoft.com/office/officeart/2005/8/layout/orgChart1"/>
    <dgm:cxn modelId="{9657CDEB-784F-4B61-8AA1-EA3F12D7EB79}" type="presOf" srcId="{61D1F0D5-13DE-4CC1-A1C0-18032DD9E175}" destId="{A128F430-1249-4DBF-8679-CAFF2FCC1B70}" srcOrd="0" destOrd="0" presId="urn:microsoft.com/office/officeart/2005/8/layout/orgChart1"/>
    <dgm:cxn modelId="{012E864A-2806-4AD6-9F23-B1B2D22D5BAB}" type="presOf" srcId="{75668D7A-E7FC-4A46-AD79-51A9C593C703}" destId="{F549EACE-052B-42F1-96F5-57F0ACD3719B}" srcOrd="1" destOrd="0" presId="urn:microsoft.com/office/officeart/2005/8/layout/orgChart1"/>
    <dgm:cxn modelId="{BF803BED-6E61-4FDA-94C2-A597C36678FD}" type="presOf" srcId="{DDFED058-E66A-43F2-A8D4-25A7B8AD10B7}" destId="{1DD1A565-8923-4A28-BF9A-B838C928DDB1}" srcOrd="1" destOrd="0" presId="urn:microsoft.com/office/officeart/2005/8/layout/orgChart1"/>
    <dgm:cxn modelId="{18385F18-F214-44EE-9F0B-96E8A23EA2BE}" type="presOf" srcId="{28FFEC15-AE87-4442-9B20-231ED5D0EE39}" destId="{83929DB6-C494-45D5-8A51-F090657E4060}" srcOrd="1" destOrd="0" presId="urn:microsoft.com/office/officeart/2005/8/layout/orgChart1"/>
    <dgm:cxn modelId="{6FC43CF7-2200-4AE7-871E-E8EB11584C33}" type="presOf" srcId="{5637DB77-A62C-44EF-877E-47E6076BE57E}" destId="{16EF941F-3A9A-4715-A1DA-CBC72E9A19CE}" srcOrd="0" destOrd="0" presId="urn:microsoft.com/office/officeart/2005/8/layout/orgChart1"/>
    <dgm:cxn modelId="{A5302F5D-BF68-4D48-A158-ECD547016E77}" type="presOf" srcId="{EFD411E9-6E37-48E8-B240-59EFE6262F2A}" destId="{12FB84F1-FADC-4A83-B5C1-5666E2362133}" srcOrd="0" destOrd="0" presId="urn:microsoft.com/office/officeart/2005/8/layout/orgChart1"/>
    <dgm:cxn modelId="{B9DD909A-DEB1-41F0-ABEA-6FC3014F5B52}" type="presOf" srcId="{9F915FAD-8B9C-42F0-8168-10AEA345F2A0}" destId="{6E4CED99-03B0-4EA3-B07B-B96ACCF9DBDE}" srcOrd="0" destOrd="0" presId="urn:microsoft.com/office/officeart/2005/8/layout/orgChart1"/>
    <dgm:cxn modelId="{C800D49B-A9A0-4843-BE3E-3C27D36CF7FF}" srcId="{01E32697-522C-488A-9C33-F75C6FF600BE}" destId="{8910EBE5-5806-440A-A144-119E29FBD37C}" srcOrd="1" destOrd="0" parTransId="{9F915FAD-8B9C-42F0-8168-10AEA345F2A0}" sibTransId="{6ABADA0B-6E69-491F-977A-F3450E80EF6F}"/>
    <dgm:cxn modelId="{A17BE4C5-3534-4E75-AC94-658D5F9CD4A6}" srcId="{B0265DC6-915F-4EAC-915C-6D546DB351B0}" destId="{DF362E2A-0593-4CF3-9FA1-6EAFBF1F4400}" srcOrd="1" destOrd="0" parTransId="{EFD411E9-6E37-48E8-B240-59EFE6262F2A}" sibTransId="{6AE479A2-38EE-47DA-928D-F093C3C8803A}"/>
    <dgm:cxn modelId="{C2EEABEF-6DF0-4FD9-AB25-1A1FE0C903C5}" type="presOf" srcId="{BE8FE9D0-D19D-4676-8B51-E34FD50AFB93}" destId="{2BE14142-8768-437B-BCD0-E064DC136C91}" srcOrd="0" destOrd="0" presId="urn:microsoft.com/office/officeart/2005/8/layout/orgChart1"/>
    <dgm:cxn modelId="{E955D7F2-A398-4723-93E3-2ACC6D7F707D}" srcId="{9E92EDBD-F95A-448F-8E97-AE125DB73DD1}" destId="{5A26853E-78F8-4BED-9C9B-CC71A89777AF}" srcOrd="1" destOrd="0" parTransId="{277EDB5F-2A21-433E-88A3-16E7E2A9288C}" sibTransId="{70A8CC94-42DE-4AE1-B0C8-FE514F46A9A6}"/>
    <dgm:cxn modelId="{0BDE6CF1-4921-4F4A-978F-F35030448A38}" srcId="{01DE8AF6-476C-4210-86F2-0749E45FCBD2}" destId="{6283DB61-1FC8-41E7-8908-B2578B3D9F99}" srcOrd="0" destOrd="0" parTransId="{2E298726-0E97-486E-A773-0F55458CDB70}" sibTransId="{A6398643-2E2B-4811-BEFC-A923429E27A6}"/>
    <dgm:cxn modelId="{F4ED80A0-A657-4836-98E4-8656EA104A93}" srcId="{01DE8AF6-476C-4210-86F2-0749E45FCBD2}" destId="{75668D7A-E7FC-4A46-AD79-51A9C593C703}" srcOrd="3" destOrd="0" parTransId="{1C1949D2-7B29-4C2D-AA52-CBF7D09EC1C2}" sibTransId="{CC65B7C8-DAEA-418D-871C-5E2CBFB38F0C}"/>
    <dgm:cxn modelId="{CE262777-DB88-45E1-AC78-06D2B41F27C0}" type="presOf" srcId="{01DE8AF6-476C-4210-86F2-0749E45FCBD2}" destId="{3CE48297-D809-48BB-8217-2A5D52CFFED3}" srcOrd="1" destOrd="0" presId="urn:microsoft.com/office/officeart/2005/8/layout/orgChart1"/>
    <dgm:cxn modelId="{590FEF3D-CA3C-4DD8-84F8-910F098A8929}" srcId="{01E32697-522C-488A-9C33-F75C6FF600BE}" destId="{B3F273D7-3A99-44C1-AB98-2991B789FE8A}" srcOrd="4" destOrd="0" parTransId="{2A60A58E-E498-4C89-8866-77E2247F4241}" sibTransId="{B62E904C-2591-4D56-AF2C-14C0E08CF6DE}"/>
    <dgm:cxn modelId="{966A96F6-7E3C-4BEB-BD45-3AEB865C0F64}" type="presOf" srcId="{6283DB61-1FC8-41E7-8908-B2578B3D9F99}" destId="{798DAFDE-3248-4131-AE36-2CF70D6CA8C7}" srcOrd="0" destOrd="0" presId="urn:microsoft.com/office/officeart/2005/8/layout/orgChart1"/>
    <dgm:cxn modelId="{8233F4C6-4703-4D12-89A6-5A91CDD79130}" type="presOf" srcId="{B8C7971A-E355-462C-9D58-BA7A4A3388E9}" destId="{4A54CB53-7BD5-4E94-9392-F261783210B5}" srcOrd="0" destOrd="0" presId="urn:microsoft.com/office/officeart/2005/8/layout/orgChart1"/>
    <dgm:cxn modelId="{C37DCBBD-CF30-4D5D-8D39-A43047D29C52}" type="presOf" srcId="{B0265DC6-915F-4EAC-915C-6D546DB351B0}" destId="{57248491-B2D3-4436-95E3-2E0C3AF33012}" srcOrd="0" destOrd="0" presId="urn:microsoft.com/office/officeart/2005/8/layout/orgChart1"/>
    <dgm:cxn modelId="{CA46E21A-325F-4BD8-B00B-D3C88E1BFAB8}" type="presOf" srcId="{EB7EC5ED-7D88-4A2E-B74C-987F3641B4A2}" destId="{1B874A2D-A839-43DD-92A6-5DDEBFE18E04}" srcOrd="1" destOrd="0" presId="urn:microsoft.com/office/officeart/2005/8/layout/orgChart1"/>
    <dgm:cxn modelId="{30FBAC1C-ECD2-43C5-B1FC-2693251C9E7F}" type="presOf" srcId="{8910EBE5-5806-440A-A144-119E29FBD37C}" destId="{54331575-BE8D-49F1-8C7A-944ACCD99657}" srcOrd="1" destOrd="0" presId="urn:microsoft.com/office/officeart/2005/8/layout/orgChart1"/>
    <dgm:cxn modelId="{6ABD563C-F7AD-4FF2-BB69-E279E443D57A}" type="presOf" srcId="{75668D7A-E7FC-4A46-AD79-51A9C593C703}" destId="{47B5A19B-AA81-40EE-A424-557B0435164A}" srcOrd="0" destOrd="0" presId="urn:microsoft.com/office/officeart/2005/8/layout/orgChart1"/>
    <dgm:cxn modelId="{D6D0FB36-5738-4683-AB1F-6D7E7BA06770}" type="presOf" srcId="{28FFEC15-AE87-4442-9B20-231ED5D0EE39}" destId="{95AA8FD5-65B8-441F-BD60-BA2035F8D94F}" srcOrd="0" destOrd="0" presId="urn:microsoft.com/office/officeart/2005/8/layout/orgChart1"/>
    <dgm:cxn modelId="{463F9044-3767-435B-8CF9-CF1D38504DA5}" type="presOf" srcId="{EABA2D79-3075-4047-80AD-D28E5EAA1143}" destId="{AE3F7EB4-29F0-4369-84C8-B276CC16D8CC}" srcOrd="0" destOrd="0" presId="urn:microsoft.com/office/officeart/2005/8/layout/orgChart1"/>
    <dgm:cxn modelId="{F4A23495-5F65-4747-A6DC-862EF0C65D08}" type="presOf" srcId="{64E36E0B-12CC-4CBC-A668-6AC0702707F8}" destId="{C0A7B57E-48A4-459B-B435-748E3D6557D8}" srcOrd="0" destOrd="0" presId="urn:microsoft.com/office/officeart/2005/8/layout/orgChart1"/>
    <dgm:cxn modelId="{71DD07C3-A0B7-4557-8A22-BCED9E364E1E}" type="presOf" srcId="{106463E1-2BE2-4C6A-91F0-5BD197FE1A4B}" destId="{01705DB2-4C3F-4AF7-BCB1-D69C762C9968}" srcOrd="0" destOrd="0" presId="urn:microsoft.com/office/officeart/2005/8/layout/orgChart1"/>
    <dgm:cxn modelId="{85D9DE03-8438-4640-B126-BF6F315F887A}" type="presOf" srcId="{DDFED058-E66A-43F2-A8D4-25A7B8AD10B7}" destId="{6445ED62-037A-4E8A-B8C9-211FA6B16186}" srcOrd="0" destOrd="0" presId="urn:microsoft.com/office/officeart/2005/8/layout/orgChart1"/>
    <dgm:cxn modelId="{BA17979E-7CCF-4FDF-ADD8-8AB59ACDDBE0}" type="presOf" srcId="{165D3B52-C471-4782-883D-DCAB2FE6A030}" destId="{7ABDC5D0-47A7-4347-9F5C-68F39CD0F8EF}" srcOrd="0" destOrd="0" presId="urn:microsoft.com/office/officeart/2005/8/layout/orgChart1"/>
    <dgm:cxn modelId="{83F0A59E-6D96-4D19-A579-67F83AA3EA5B}" type="presOf" srcId="{B3F273D7-3A99-44C1-AB98-2991B789FE8A}" destId="{B5CC0FE8-2080-436F-B80F-4E5A8822D053}" srcOrd="0" destOrd="0" presId="urn:microsoft.com/office/officeart/2005/8/layout/orgChart1"/>
    <dgm:cxn modelId="{65862106-244B-4535-8D2F-B8935D483628}" type="presOf" srcId="{8910EBE5-5806-440A-A144-119E29FBD37C}" destId="{92DBD0D3-86B0-405A-9570-7C6CA4CBA349}" srcOrd="0" destOrd="0" presId="urn:microsoft.com/office/officeart/2005/8/layout/orgChart1"/>
    <dgm:cxn modelId="{EC171F02-8BD4-40D6-AEC0-48232823DFE5}" srcId="{01DE8AF6-476C-4210-86F2-0749E45FCBD2}" destId="{EB7EC5ED-7D88-4A2E-B74C-987F3641B4A2}" srcOrd="4" destOrd="0" parTransId="{157890B2-E4F3-4368-9BCB-58E4EFD5A32F}" sibTransId="{AE7B1CCA-A928-4B2A-8BCB-2DF0662E1612}"/>
    <dgm:cxn modelId="{80F09CF6-27BF-4E5C-8760-EACBF86E6746}" type="presOf" srcId="{5A26853E-78F8-4BED-9C9B-CC71A89777AF}" destId="{B317E465-7A9A-421E-BD62-BE6A1293E866}" srcOrd="0" destOrd="0" presId="urn:microsoft.com/office/officeart/2005/8/layout/orgChart1"/>
    <dgm:cxn modelId="{EB64F8BE-F72B-4AD2-B387-4B5166C455A6}" type="presOf" srcId="{DF362E2A-0593-4CF3-9FA1-6EAFBF1F4400}" destId="{1842D894-0658-4520-8EA5-A3EEEE33895E}" srcOrd="1" destOrd="0" presId="urn:microsoft.com/office/officeart/2005/8/layout/orgChart1"/>
    <dgm:cxn modelId="{AF6BFBA5-77BA-4DB5-991B-3CB6DD457DDA}" type="presOf" srcId="{DF362E2A-0593-4CF3-9FA1-6EAFBF1F4400}" destId="{9C062924-5096-48E3-9E2A-32B502557848}" srcOrd="0" destOrd="0" presId="urn:microsoft.com/office/officeart/2005/8/layout/orgChart1"/>
    <dgm:cxn modelId="{79991E6C-7893-45EC-9C2D-246562C6DC7D}" type="presOf" srcId="{1C1949D2-7B29-4C2D-AA52-CBF7D09EC1C2}" destId="{98A0D4AB-217A-4EFB-A642-8C5BD1E82E05}" srcOrd="0" destOrd="0" presId="urn:microsoft.com/office/officeart/2005/8/layout/orgChart1"/>
    <dgm:cxn modelId="{481CA6CC-D78D-4ABE-8BC9-9BAC7BC77A57}" type="presParOf" srcId="{16EF941F-3A9A-4715-A1DA-CBC72E9A19CE}" destId="{06DF5999-9864-42E2-8235-781C89C8BEB5}" srcOrd="0" destOrd="0" presId="urn:microsoft.com/office/officeart/2005/8/layout/orgChart1"/>
    <dgm:cxn modelId="{92F3C35C-A8FB-4EA9-A607-393A065C632B}" type="presParOf" srcId="{06DF5999-9864-42E2-8235-781C89C8BEB5}" destId="{347544F7-8B60-410E-9C92-5CEB7E92B5F0}" srcOrd="0" destOrd="0" presId="urn:microsoft.com/office/officeart/2005/8/layout/orgChart1"/>
    <dgm:cxn modelId="{19AB2A69-39EC-4149-BAAF-8FF369D8DC4E}" type="presParOf" srcId="{347544F7-8B60-410E-9C92-5CEB7E92B5F0}" destId="{540543C8-23AD-4F47-BE71-79580C557E76}" srcOrd="0" destOrd="0" presId="urn:microsoft.com/office/officeart/2005/8/layout/orgChart1"/>
    <dgm:cxn modelId="{20ABB0D3-4C46-4181-999E-A2F2ABA96AEB}" type="presParOf" srcId="{347544F7-8B60-410E-9C92-5CEB7E92B5F0}" destId="{C2145AFB-2A96-4C06-AB99-2613DE1BC5C6}" srcOrd="1" destOrd="0" presId="urn:microsoft.com/office/officeart/2005/8/layout/orgChart1"/>
    <dgm:cxn modelId="{93C90BFD-6756-4387-B7C4-30EABA7B06CD}" type="presParOf" srcId="{06DF5999-9864-42E2-8235-781C89C8BEB5}" destId="{56DA2B02-8690-4423-A306-DDC87DBCE1FF}" srcOrd="1" destOrd="0" presId="urn:microsoft.com/office/officeart/2005/8/layout/orgChart1"/>
    <dgm:cxn modelId="{C49D9F00-7A55-49E5-A8A8-5001384EBF50}" type="presParOf" srcId="{56DA2B02-8690-4423-A306-DDC87DBCE1FF}" destId="{244E6F20-E0DB-4459-9D53-6C7EBB10DBD8}" srcOrd="0" destOrd="0" presId="urn:microsoft.com/office/officeart/2005/8/layout/orgChart1"/>
    <dgm:cxn modelId="{25E32A87-FEB0-46B4-AF65-4F830DF70DFB}" type="presParOf" srcId="{56DA2B02-8690-4423-A306-DDC87DBCE1FF}" destId="{E8939F81-717A-4C5B-B865-56592D62DB89}" srcOrd="1" destOrd="0" presId="urn:microsoft.com/office/officeart/2005/8/layout/orgChart1"/>
    <dgm:cxn modelId="{1237A37C-CC3C-456B-B69B-55EA1113DF66}" type="presParOf" srcId="{E8939F81-717A-4C5B-B865-56592D62DB89}" destId="{A66EA739-B52B-4055-AF6D-B273883AFDE6}" srcOrd="0" destOrd="0" presId="urn:microsoft.com/office/officeart/2005/8/layout/orgChart1"/>
    <dgm:cxn modelId="{FBD7F6F5-4F56-4089-98DD-B03F807F69BA}" type="presParOf" srcId="{A66EA739-B52B-4055-AF6D-B273883AFDE6}" destId="{1F62D8E9-E97A-45C2-ADA8-7B4C300697BE}" srcOrd="0" destOrd="0" presId="urn:microsoft.com/office/officeart/2005/8/layout/orgChart1"/>
    <dgm:cxn modelId="{474AD722-8031-4702-8B99-DE5E18D8F731}" type="presParOf" srcId="{A66EA739-B52B-4055-AF6D-B273883AFDE6}" destId="{3CE48297-D809-48BB-8217-2A5D52CFFED3}" srcOrd="1" destOrd="0" presId="urn:microsoft.com/office/officeart/2005/8/layout/orgChart1"/>
    <dgm:cxn modelId="{22C3756D-43C3-4661-B371-56C183A1FC0F}" type="presParOf" srcId="{E8939F81-717A-4C5B-B865-56592D62DB89}" destId="{BE0ED9BD-D044-438E-AE65-3BBA818F1D2E}" srcOrd="1" destOrd="0" presId="urn:microsoft.com/office/officeart/2005/8/layout/orgChart1"/>
    <dgm:cxn modelId="{BD750DA9-B168-4866-B50B-BD7781B804FC}" type="presParOf" srcId="{BE0ED9BD-D044-438E-AE65-3BBA818F1D2E}" destId="{2F32FC63-CB82-46FE-8E4F-E008CB51F39E}" srcOrd="0" destOrd="0" presId="urn:microsoft.com/office/officeart/2005/8/layout/orgChart1"/>
    <dgm:cxn modelId="{0D96E224-38C2-403D-B0F6-1261B04C20EB}" type="presParOf" srcId="{BE0ED9BD-D044-438E-AE65-3BBA818F1D2E}" destId="{D578D8D3-155C-412F-BAB8-6F16B8CC615E}" srcOrd="1" destOrd="0" presId="urn:microsoft.com/office/officeart/2005/8/layout/orgChart1"/>
    <dgm:cxn modelId="{0882B1F6-75F7-46D4-8A7F-9327730F229D}" type="presParOf" srcId="{D578D8D3-155C-412F-BAB8-6F16B8CC615E}" destId="{DD85D321-E293-408D-B4D9-20A6FFB418EB}" srcOrd="0" destOrd="0" presId="urn:microsoft.com/office/officeart/2005/8/layout/orgChart1"/>
    <dgm:cxn modelId="{DF3932A8-9AC9-42BD-9FFD-7653A9F0CD23}" type="presParOf" srcId="{DD85D321-E293-408D-B4D9-20A6FFB418EB}" destId="{798DAFDE-3248-4131-AE36-2CF70D6CA8C7}" srcOrd="0" destOrd="0" presId="urn:microsoft.com/office/officeart/2005/8/layout/orgChart1"/>
    <dgm:cxn modelId="{40815C0D-8022-40BA-9DFA-912A071BD745}" type="presParOf" srcId="{DD85D321-E293-408D-B4D9-20A6FFB418EB}" destId="{E896D614-4582-4886-B3A7-9E2F324A3C41}" srcOrd="1" destOrd="0" presId="urn:microsoft.com/office/officeart/2005/8/layout/orgChart1"/>
    <dgm:cxn modelId="{DBAF7DF7-002F-48D9-95B3-545ECDF301C3}" type="presParOf" srcId="{D578D8D3-155C-412F-BAB8-6F16B8CC615E}" destId="{BD51642F-9973-43C7-8078-512CC01F1F26}" srcOrd="1" destOrd="0" presId="urn:microsoft.com/office/officeart/2005/8/layout/orgChart1"/>
    <dgm:cxn modelId="{66E11540-92B9-4828-9DDD-A293AB900AE9}" type="presParOf" srcId="{D578D8D3-155C-412F-BAB8-6F16B8CC615E}" destId="{85179002-16FF-425E-A1D5-F3CB5E2E0492}" srcOrd="2" destOrd="0" presId="urn:microsoft.com/office/officeart/2005/8/layout/orgChart1"/>
    <dgm:cxn modelId="{E0057308-0C12-4EDF-A4BB-B867EEA982CE}" type="presParOf" srcId="{BE0ED9BD-D044-438E-AE65-3BBA818F1D2E}" destId="{AE3F7EB4-29F0-4369-84C8-B276CC16D8CC}" srcOrd="2" destOrd="0" presId="urn:microsoft.com/office/officeart/2005/8/layout/orgChart1"/>
    <dgm:cxn modelId="{9930FEB4-6F2D-4478-BBB9-B7C0D9E51CE1}" type="presParOf" srcId="{BE0ED9BD-D044-438E-AE65-3BBA818F1D2E}" destId="{0BEE06C8-C402-47E5-BF5E-2210E80D5C42}" srcOrd="3" destOrd="0" presId="urn:microsoft.com/office/officeart/2005/8/layout/orgChart1"/>
    <dgm:cxn modelId="{4493E0B8-B1ED-4282-8209-C0DB9F4C81E7}" type="presParOf" srcId="{0BEE06C8-C402-47E5-BF5E-2210E80D5C42}" destId="{F99BE56E-964D-47F8-8D4B-FB714214AACB}" srcOrd="0" destOrd="0" presId="urn:microsoft.com/office/officeart/2005/8/layout/orgChart1"/>
    <dgm:cxn modelId="{14FADFC8-3267-4AF1-BDE8-6B8560ACCEE0}" type="presParOf" srcId="{F99BE56E-964D-47F8-8D4B-FB714214AACB}" destId="{4A54CB53-7BD5-4E94-9392-F261783210B5}" srcOrd="0" destOrd="0" presId="urn:microsoft.com/office/officeart/2005/8/layout/orgChart1"/>
    <dgm:cxn modelId="{FEBFD849-4B1B-4E6F-BA2D-2BBBC02E7018}" type="presParOf" srcId="{F99BE56E-964D-47F8-8D4B-FB714214AACB}" destId="{C0B8D566-4430-44C3-B0BC-FB4A41D7693B}" srcOrd="1" destOrd="0" presId="urn:microsoft.com/office/officeart/2005/8/layout/orgChart1"/>
    <dgm:cxn modelId="{DF6F33E3-B2EF-4369-A5BC-054EB4455148}" type="presParOf" srcId="{0BEE06C8-C402-47E5-BF5E-2210E80D5C42}" destId="{5B07E523-DEB1-48C9-AD76-29D9A3B1C28B}" srcOrd="1" destOrd="0" presId="urn:microsoft.com/office/officeart/2005/8/layout/orgChart1"/>
    <dgm:cxn modelId="{E0E19B18-D7C7-4496-98B2-FB481E149B8B}" type="presParOf" srcId="{0BEE06C8-C402-47E5-BF5E-2210E80D5C42}" destId="{E52FF2B3-2522-4819-B912-EC8EC779F4E3}" srcOrd="2" destOrd="0" presId="urn:microsoft.com/office/officeart/2005/8/layout/orgChart1"/>
    <dgm:cxn modelId="{75C825F4-1007-494B-8B86-665382FEDB4E}" type="presParOf" srcId="{BE0ED9BD-D044-438E-AE65-3BBA818F1D2E}" destId="{C84407E3-F95F-4CF9-9B1C-9A2C0F52B91F}" srcOrd="4" destOrd="0" presId="urn:microsoft.com/office/officeart/2005/8/layout/orgChart1"/>
    <dgm:cxn modelId="{83E07B6F-58E0-4AC4-AA52-24A4763A435B}" type="presParOf" srcId="{BE0ED9BD-D044-438E-AE65-3BBA818F1D2E}" destId="{455089D2-4CFF-4F27-8248-24722C53B7D4}" srcOrd="5" destOrd="0" presId="urn:microsoft.com/office/officeart/2005/8/layout/orgChart1"/>
    <dgm:cxn modelId="{0C6917BE-3975-43CD-8485-AE1F32AF21A5}" type="presParOf" srcId="{455089D2-4CFF-4F27-8248-24722C53B7D4}" destId="{CA110A1E-D625-4DB5-85C2-448D3749EBB1}" srcOrd="0" destOrd="0" presId="urn:microsoft.com/office/officeart/2005/8/layout/orgChart1"/>
    <dgm:cxn modelId="{B80023E6-FDC2-4AA8-B803-50854D789B5F}" type="presParOf" srcId="{CA110A1E-D625-4DB5-85C2-448D3749EBB1}" destId="{2A51E4EE-37C4-47B0-A402-F6FF6213B1E4}" srcOrd="0" destOrd="0" presId="urn:microsoft.com/office/officeart/2005/8/layout/orgChart1"/>
    <dgm:cxn modelId="{62374B65-0D5E-4F03-A4CB-F8FAFFBFD14A}" type="presParOf" srcId="{CA110A1E-D625-4DB5-85C2-448D3749EBB1}" destId="{5AE02A6E-66AF-42FA-A0E4-7233DED2923A}" srcOrd="1" destOrd="0" presId="urn:microsoft.com/office/officeart/2005/8/layout/orgChart1"/>
    <dgm:cxn modelId="{579B4F03-FBA9-4D29-9D16-38453C46C46E}" type="presParOf" srcId="{455089D2-4CFF-4F27-8248-24722C53B7D4}" destId="{C1DB57C8-874B-4815-80F6-26E01B6DC17D}" srcOrd="1" destOrd="0" presId="urn:microsoft.com/office/officeart/2005/8/layout/orgChart1"/>
    <dgm:cxn modelId="{9A04A667-3ACA-41A0-BC81-7CB398543F37}" type="presParOf" srcId="{455089D2-4CFF-4F27-8248-24722C53B7D4}" destId="{0BA08605-3B1B-4007-B5A4-64D0F5D470DC}" srcOrd="2" destOrd="0" presId="urn:microsoft.com/office/officeart/2005/8/layout/orgChart1"/>
    <dgm:cxn modelId="{6FAEB776-3DAB-4229-B422-63C3C06EA7BB}" type="presParOf" srcId="{BE0ED9BD-D044-438E-AE65-3BBA818F1D2E}" destId="{98A0D4AB-217A-4EFB-A642-8C5BD1E82E05}" srcOrd="6" destOrd="0" presId="urn:microsoft.com/office/officeart/2005/8/layout/orgChart1"/>
    <dgm:cxn modelId="{CA1BB755-A9C8-4F8C-B1D4-3B0F91B242BA}" type="presParOf" srcId="{BE0ED9BD-D044-438E-AE65-3BBA818F1D2E}" destId="{C9470CBC-4BFA-411C-B20F-CFEA789BD2A6}" srcOrd="7" destOrd="0" presId="urn:microsoft.com/office/officeart/2005/8/layout/orgChart1"/>
    <dgm:cxn modelId="{3D08867C-8753-4533-AA4B-AE78CC69FBCB}" type="presParOf" srcId="{C9470CBC-4BFA-411C-B20F-CFEA789BD2A6}" destId="{48E09602-642F-4977-A2D3-D80E4C1BA326}" srcOrd="0" destOrd="0" presId="urn:microsoft.com/office/officeart/2005/8/layout/orgChart1"/>
    <dgm:cxn modelId="{3D68EEBE-7C3C-41BF-8EE2-23AA352C8680}" type="presParOf" srcId="{48E09602-642F-4977-A2D3-D80E4C1BA326}" destId="{47B5A19B-AA81-40EE-A424-557B0435164A}" srcOrd="0" destOrd="0" presId="urn:microsoft.com/office/officeart/2005/8/layout/orgChart1"/>
    <dgm:cxn modelId="{7D752BC0-F115-4DD5-AA96-AE9F4AF74BD6}" type="presParOf" srcId="{48E09602-642F-4977-A2D3-D80E4C1BA326}" destId="{F549EACE-052B-42F1-96F5-57F0ACD3719B}" srcOrd="1" destOrd="0" presId="urn:microsoft.com/office/officeart/2005/8/layout/orgChart1"/>
    <dgm:cxn modelId="{D0BE1D77-E92E-4720-8EBA-37EDDFC5947D}" type="presParOf" srcId="{C9470CBC-4BFA-411C-B20F-CFEA789BD2A6}" destId="{15BF1112-2DBE-483D-83E7-A123BB48CA3D}" srcOrd="1" destOrd="0" presId="urn:microsoft.com/office/officeart/2005/8/layout/orgChart1"/>
    <dgm:cxn modelId="{23DFEE17-952A-4D3F-938C-9CCDE945E621}" type="presParOf" srcId="{C9470CBC-4BFA-411C-B20F-CFEA789BD2A6}" destId="{B3E2080A-2580-46D4-B5DE-CCDC160E993B}" srcOrd="2" destOrd="0" presId="urn:microsoft.com/office/officeart/2005/8/layout/orgChart1"/>
    <dgm:cxn modelId="{04379197-8F6E-4B67-BF96-371CA3F8D9E7}" type="presParOf" srcId="{BE0ED9BD-D044-438E-AE65-3BBA818F1D2E}" destId="{1EF5241B-5479-4442-B46F-16C089FC1153}" srcOrd="8" destOrd="0" presId="urn:microsoft.com/office/officeart/2005/8/layout/orgChart1"/>
    <dgm:cxn modelId="{74F2F4FB-4F21-46C6-AD7A-8A24FAB0B478}" type="presParOf" srcId="{BE0ED9BD-D044-438E-AE65-3BBA818F1D2E}" destId="{B4D3F78C-6A5A-47E1-9A34-A87CF415CD14}" srcOrd="9" destOrd="0" presId="urn:microsoft.com/office/officeart/2005/8/layout/orgChart1"/>
    <dgm:cxn modelId="{EAA21F94-A6CB-4CD5-96B4-EC07696D4B4F}" type="presParOf" srcId="{B4D3F78C-6A5A-47E1-9A34-A87CF415CD14}" destId="{09A3FF36-119F-473F-9421-40380531892A}" srcOrd="0" destOrd="0" presId="urn:microsoft.com/office/officeart/2005/8/layout/orgChart1"/>
    <dgm:cxn modelId="{B789EE95-85D9-4227-8678-D7A86A4808A0}" type="presParOf" srcId="{09A3FF36-119F-473F-9421-40380531892A}" destId="{7484DED1-03E7-4689-9E48-DE8C11610BC0}" srcOrd="0" destOrd="0" presId="urn:microsoft.com/office/officeart/2005/8/layout/orgChart1"/>
    <dgm:cxn modelId="{E2A48EAB-25BA-404F-BE51-7A41C83B4D1C}" type="presParOf" srcId="{09A3FF36-119F-473F-9421-40380531892A}" destId="{1B874A2D-A839-43DD-92A6-5DDEBFE18E04}" srcOrd="1" destOrd="0" presId="urn:microsoft.com/office/officeart/2005/8/layout/orgChart1"/>
    <dgm:cxn modelId="{4141D958-F720-47BD-B224-EAD373A6A0E9}" type="presParOf" srcId="{B4D3F78C-6A5A-47E1-9A34-A87CF415CD14}" destId="{C4B33291-B354-40FA-9ADD-ADB45D22E188}" srcOrd="1" destOrd="0" presId="urn:microsoft.com/office/officeart/2005/8/layout/orgChart1"/>
    <dgm:cxn modelId="{3F40E7CB-A646-4F5F-B789-13F13C93F5C5}" type="presParOf" srcId="{B4D3F78C-6A5A-47E1-9A34-A87CF415CD14}" destId="{11337032-3774-43CA-8FA9-CC466E22D69F}" srcOrd="2" destOrd="0" presId="urn:microsoft.com/office/officeart/2005/8/layout/orgChart1"/>
    <dgm:cxn modelId="{BA1A27B5-0944-4DD0-926C-A66C3347F669}" type="presParOf" srcId="{E8939F81-717A-4C5B-B865-56592D62DB89}" destId="{27F5ECCC-321C-461D-87A0-04766CDCD467}" srcOrd="2" destOrd="0" presId="urn:microsoft.com/office/officeart/2005/8/layout/orgChart1"/>
    <dgm:cxn modelId="{C3F644CD-FD51-4708-8F52-CA4648DEC4D8}" type="presParOf" srcId="{56DA2B02-8690-4423-A306-DDC87DBCE1FF}" destId="{2BE14142-8768-437B-BCD0-E064DC136C91}" srcOrd="2" destOrd="0" presId="urn:microsoft.com/office/officeart/2005/8/layout/orgChart1"/>
    <dgm:cxn modelId="{FD34E49F-6EF8-4AA9-A236-ECBF1DB7AB33}" type="presParOf" srcId="{56DA2B02-8690-4423-A306-DDC87DBCE1FF}" destId="{C96E945E-F026-40CF-A11E-824AE70BFCD5}" srcOrd="3" destOrd="0" presId="urn:microsoft.com/office/officeart/2005/8/layout/orgChart1"/>
    <dgm:cxn modelId="{D9E72D33-AD49-4E0B-8554-C8F384172932}" type="presParOf" srcId="{C96E945E-F026-40CF-A11E-824AE70BFCD5}" destId="{0E117AA6-E5DC-4121-A2D8-5DA9A8DB63A1}" srcOrd="0" destOrd="0" presId="urn:microsoft.com/office/officeart/2005/8/layout/orgChart1"/>
    <dgm:cxn modelId="{6D47D88A-6E43-403C-B437-766D33EFA616}" type="presParOf" srcId="{0E117AA6-E5DC-4121-A2D8-5DA9A8DB63A1}" destId="{57248491-B2D3-4436-95E3-2E0C3AF33012}" srcOrd="0" destOrd="0" presId="urn:microsoft.com/office/officeart/2005/8/layout/orgChart1"/>
    <dgm:cxn modelId="{3F491D2B-FE84-4619-A219-9CEC63ADB45E}" type="presParOf" srcId="{0E117AA6-E5DC-4121-A2D8-5DA9A8DB63A1}" destId="{0D8D71A7-E7F3-40DB-A6CA-E8E9B3E1658E}" srcOrd="1" destOrd="0" presId="urn:microsoft.com/office/officeart/2005/8/layout/orgChart1"/>
    <dgm:cxn modelId="{0280CA34-ECDB-4F76-9F56-97DF981185D0}" type="presParOf" srcId="{C96E945E-F026-40CF-A11E-824AE70BFCD5}" destId="{0B9C0B82-A61C-4FBF-B73E-B42686D1AAE4}" srcOrd="1" destOrd="0" presId="urn:microsoft.com/office/officeart/2005/8/layout/orgChart1"/>
    <dgm:cxn modelId="{1F930D2B-1555-4938-9BDA-3A7B5DD0E2C6}" type="presParOf" srcId="{0B9C0B82-A61C-4FBF-B73E-B42686D1AAE4}" destId="{C0A7B57E-48A4-459B-B435-748E3D6557D8}" srcOrd="0" destOrd="0" presId="urn:microsoft.com/office/officeart/2005/8/layout/orgChart1"/>
    <dgm:cxn modelId="{338B4C5F-F3F1-4F8B-A67C-FC13CBA77942}" type="presParOf" srcId="{0B9C0B82-A61C-4FBF-B73E-B42686D1AAE4}" destId="{B9D39DAD-CCB7-4510-9D72-545772BFB722}" srcOrd="1" destOrd="0" presId="urn:microsoft.com/office/officeart/2005/8/layout/orgChart1"/>
    <dgm:cxn modelId="{2B035802-E268-482E-992E-2A6649781303}" type="presParOf" srcId="{B9D39DAD-CCB7-4510-9D72-545772BFB722}" destId="{943BB623-0EEA-4D2A-B357-8775FFD790EC}" srcOrd="0" destOrd="0" presId="urn:microsoft.com/office/officeart/2005/8/layout/orgChart1"/>
    <dgm:cxn modelId="{4ABE5B9D-1539-46F2-8EFE-AA434D441E6B}" type="presParOf" srcId="{943BB623-0EEA-4D2A-B357-8775FFD790EC}" destId="{A128F430-1249-4DBF-8679-CAFF2FCC1B70}" srcOrd="0" destOrd="0" presId="urn:microsoft.com/office/officeart/2005/8/layout/orgChart1"/>
    <dgm:cxn modelId="{1F2DFF64-A74A-4FE5-98FC-42862E2B3DBD}" type="presParOf" srcId="{943BB623-0EEA-4D2A-B357-8775FFD790EC}" destId="{0221B019-4649-4D5D-9AAA-BAE6CCCB2346}" srcOrd="1" destOrd="0" presId="urn:microsoft.com/office/officeart/2005/8/layout/orgChart1"/>
    <dgm:cxn modelId="{78A171AE-43FF-4F4D-9C29-D42AC6C69916}" type="presParOf" srcId="{B9D39DAD-CCB7-4510-9D72-545772BFB722}" destId="{38936215-A9C5-4308-B622-C264C5CB04F4}" srcOrd="1" destOrd="0" presId="urn:microsoft.com/office/officeart/2005/8/layout/orgChart1"/>
    <dgm:cxn modelId="{E9FB4B49-E46A-4408-922F-C2AB64545977}" type="presParOf" srcId="{B9D39DAD-CCB7-4510-9D72-545772BFB722}" destId="{E5392369-2617-45C2-A5A4-20610A801FB4}" srcOrd="2" destOrd="0" presId="urn:microsoft.com/office/officeart/2005/8/layout/orgChart1"/>
    <dgm:cxn modelId="{CBE3E0CD-EEA0-41E1-8F6F-EC8C55BB4B80}" type="presParOf" srcId="{0B9C0B82-A61C-4FBF-B73E-B42686D1AAE4}" destId="{12FB84F1-FADC-4A83-B5C1-5666E2362133}" srcOrd="2" destOrd="0" presId="urn:microsoft.com/office/officeart/2005/8/layout/orgChart1"/>
    <dgm:cxn modelId="{BBB5B81E-206D-4DCF-81DB-D3930FB2E933}" type="presParOf" srcId="{0B9C0B82-A61C-4FBF-B73E-B42686D1AAE4}" destId="{C553C1A9-3B87-4C58-8114-ECDB92C6F4E9}" srcOrd="3" destOrd="0" presId="urn:microsoft.com/office/officeart/2005/8/layout/orgChart1"/>
    <dgm:cxn modelId="{A20372E4-72E4-4F62-8F1E-8FF163F31312}" type="presParOf" srcId="{C553C1A9-3B87-4C58-8114-ECDB92C6F4E9}" destId="{F3499737-7308-4F15-88DA-80042046C857}" srcOrd="0" destOrd="0" presId="urn:microsoft.com/office/officeart/2005/8/layout/orgChart1"/>
    <dgm:cxn modelId="{AA2B02E7-DCA8-4593-A1D6-48AE15F87FE4}" type="presParOf" srcId="{F3499737-7308-4F15-88DA-80042046C857}" destId="{9C062924-5096-48E3-9E2A-32B502557848}" srcOrd="0" destOrd="0" presId="urn:microsoft.com/office/officeart/2005/8/layout/orgChart1"/>
    <dgm:cxn modelId="{0D9FD226-2AD1-49F1-B583-F37023F82F44}" type="presParOf" srcId="{F3499737-7308-4F15-88DA-80042046C857}" destId="{1842D894-0658-4520-8EA5-A3EEEE33895E}" srcOrd="1" destOrd="0" presId="urn:microsoft.com/office/officeart/2005/8/layout/orgChart1"/>
    <dgm:cxn modelId="{7AAB4DF9-8FCD-48C8-89A0-4F8FD2317B71}" type="presParOf" srcId="{C553C1A9-3B87-4C58-8114-ECDB92C6F4E9}" destId="{4D6DE217-778F-4961-AD7C-C665F92FE8F6}" srcOrd="1" destOrd="0" presId="urn:microsoft.com/office/officeart/2005/8/layout/orgChart1"/>
    <dgm:cxn modelId="{CA95E78E-D743-40A2-B864-3D3A4A853288}" type="presParOf" srcId="{C553C1A9-3B87-4C58-8114-ECDB92C6F4E9}" destId="{A937F327-1DDA-49D0-9704-7B7E09427C32}" srcOrd="2" destOrd="0" presId="urn:microsoft.com/office/officeart/2005/8/layout/orgChart1"/>
    <dgm:cxn modelId="{B4EAD439-D199-4BFC-BC01-CF8C50F62400}" type="presParOf" srcId="{C96E945E-F026-40CF-A11E-824AE70BFCD5}" destId="{773FCA94-7699-4B09-B9E7-B221AA26A0D0}" srcOrd="2" destOrd="0" presId="urn:microsoft.com/office/officeart/2005/8/layout/orgChart1"/>
    <dgm:cxn modelId="{B27E4069-FA73-4BB4-9D16-3175B33CAE21}" type="presParOf" srcId="{56DA2B02-8690-4423-A306-DDC87DBCE1FF}" destId="{7D8116B7-B195-4580-9A4A-4571E206C208}" srcOrd="4" destOrd="0" presId="urn:microsoft.com/office/officeart/2005/8/layout/orgChart1"/>
    <dgm:cxn modelId="{88649D52-0748-4557-BDBC-B526B5E62DDB}" type="presParOf" srcId="{56DA2B02-8690-4423-A306-DDC87DBCE1FF}" destId="{185F71BB-7B77-446E-BC63-04AAB8A65D88}" srcOrd="5" destOrd="0" presId="urn:microsoft.com/office/officeart/2005/8/layout/orgChart1"/>
    <dgm:cxn modelId="{3E5B8397-DCC2-4A06-96F3-FD805365B9A2}" type="presParOf" srcId="{185F71BB-7B77-446E-BC63-04AAB8A65D88}" destId="{7FCB15BA-9224-40DF-AC71-1D1FC9D07113}" srcOrd="0" destOrd="0" presId="urn:microsoft.com/office/officeart/2005/8/layout/orgChart1"/>
    <dgm:cxn modelId="{0AEBB954-CFE0-46CB-BDB2-C7A39944F39F}" type="presParOf" srcId="{7FCB15BA-9224-40DF-AC71-1D1FC9D07113}" destId="{9499A399-74FC-4CA1-8551-405CBC97BB33}" srcOrd="0" destOrd="0" presId="urn:microsoft.com/office/officeart/2005/8/layout/orgChart1"/>
    <dgm:cxn modelId="{7EC49AED-5560-4341-B15F-295666D3E3DB}" type="presParOf" srcId="{7FCB15BA-9224-40DF-AC71-1D1FC9D07113}" destId="{B25FD19B-33C0-41B6-AB91-6ED7C72B9493}" srcOrd="1" destOrd="0" presId="urn:microsoft.com/office/officeart/2005/8/layout/orgChart1"/>
    <dgm:cxn modelId="{0F225F16-928E-4030-950B-E6D48338FFF2}" type="presParOf" srcId="{185F71BB-7B77-446E-BC63-04AAB8A65D88}" destId="{7BE064A7-3DF9-42DE-BA69-55E4D1EB41D7}" srcOrd="1" destOrd="0" presId="urn:microsoft.com/office/officeart/2005/8/layout/orgChart1"/>
    <dgm:cxn modelId="{61A7AC74-F2D0-4B8E-AAF7-14B8AECE3783}" type="presParOf" srcId="{7BE064A7-3DF9-42DE-BA69-55E4D1EB41D7}" destId="{7ABDC5D0-47A7-4347-9F5C-68F39CD0F8EF}" srcOrd="0" destOrd="0" presId="urn:microsoft.com/office/officeart/2005/8/layout/orgChart1"/>
    <dgm:cxn modelId="{C76B09A2-B177-4ACE-A6C6-CD1659217B9D}" type="presParOf" srcId="{7BE064A7-3DF9-42DE-BA69-55E4D1EB41D7}" destId="{37401864-279A-428B-85AB-4D5CBA7214AB}" srcOrd="1" destOrd="0" presId="urn:microsoft.com/office/officeart/2005/8/layout/orgChart1"/>
    <dgm:cxn modelId="{70C7AA6A-0C65-4B21-BC9B-BA73C2DDDAED}" type="presParOf" srcId="{37401864-279A-428B-85AB-4D5CBA7214AB}" destId="{699C8BC9-90C4-4FAD-9915-F1C688156130}" srcOrd="0" destOrd="0" presId="urn:microsoft.com/office/officeart/2005/8/layout/orgChart1"/>
    <dgm:cxn modelId="{17A5C6D6-13D4-4FB1-9B66-DB34645ABDF3}" type="presParOf" srcId="{699C8BC9-90C4-4FAD-9915-F1C688156130}" destId="{6445ED62-037A-4E8A-B8C9-211FA6B16186}" srcOrd="0" destOrd="0" presId="urn:microsoft.com/office/officeart/2005/8/layout/orgChart1"/>
    <dgm:cxn modelId="{D0C9E5BD-1188-4EBA-A2A4-6E2CCE43D17E}" type="presParOf" srcId="{699C8BC9-90C4-4FAD-9915-F1C688156130}" destId="{1DD1A565-8923-4A28-BF9A-B838C928DDB1}" srcOrd="1" destOrd="0" presId="urn:microsoft.com/office/officeart/2005/8/layout/orgChart1"/>
    <dgm:cxn modelId="{D5E5C227-0D22-48A7-937C-B3AD2509FECB}" type="presParOf" srcId="{37401864-279A-428B-85AB-4D5CBA7214AB}" destId="{02C3B1EA-4BC9-49D6-BB86-97C6A5F765A4}" srcOrd="1" destOrd="0" presId="urn:microsoft.com/office/officeart/2005/8/layout/orgChart1"/>
    <dgm:cxn modelId="{E09FE497-736D-42CE-A448-875716DDD361}" type="presParOf" srcId="{37401864-279A-428B-85AB-4D5CBA7214AB}" destId="{8D992690-6E54-46F6-9A14-2E73D54762FD}" srcOrd="2" destOrd="0" presId="urn:microsoft.com/office/officeart/2005/8/layout/orgChart1"/>
    <dgm:cxn modelId="{DBA80A50-2793-4A6F-BED0-9F20EEB010A5}" type="presParOf" srcId="{7BE064A7-3DF9-42DE-BA69-55E4D1EB41D7}" destId="{6E4CED99-03B0-4EA3-B07B-B96ACCF9DBDE}" srcOrd="2" destOrd="0" presId="urn:microsoft.com/office/officeart/2005/8/layout/orgChart1"/>
    <dgm:cxn modelId="{5D7595E9-36E4-4100-A8E4-9BC9D13DF643}" type="presParOf" srcId="{7BE064A7-3DF9-42DE-BA69-55E4D1EB41D7}" destId="{F1731B67-21A9-4667-9E30-512B22200B55}" srcOrd="3" destOrd="0" presId="urn:microsoft.com/office/officeart/2005/8/layout/orgChart1"/>
    <dgm:cxn modelId="{A7C8FA48-51F3-41D7-8A3C-27DB548DD315}" type="presParOf" srcId="{F1731B67-21A9-4667-9E30-512B22200B55}" destId="{443A7FE5-6E68-4338-BC82-ADD388FA51CD}" srcOrd="0" destOrd="0" presId="urn:microsoft.com/office/officeart/2005/8/layout/orgChart1"/>
    <dgm:cxn modelId="{ED4BBF8E-9EF8-4A5D-9573-9328260E5FD9}" type="presParOf" srcId="{443A7FE5-6E68-4338-BC82-ADD388FA51CD}" destId="{92DBD0D3-86B0-405A-9570-7C6CA4CBA349}" srcOrd="0" destOrd="0" presId="urn:microsoft.com/office/officeart/2005/8/layout/orgChart1"/>
    <dgm:cxn modelId="{C8749FD3-1545-4B69-9ECE-C3B9C7AE3BFE}" type="presParOf" srcId="{443A7FE5-6E68-4338-BC82-ADD388FA51CD}" destId="{54331575-BE8D-49F1-8C7A-944ACCD99657}" srcOrd="1" destOrd="0" presId="urn:microsoft.com/office/officeart/2005/8/layout/orgChart1"/>
    <dgm:cxn modelId="{00E7F902-72F4-41C3-817E-3FA988637829}" type="presParOf" srcId="{F1731B67-21A9-4667-9E30-512B22200B55}" destId="{A38E6B03-8418-45DB-873C-5654D4605BEF}" srcOrd="1" destOrd="0" presId="urn:microsoft.com/office/officeart/2005/8/layout/orgChart1"/>
    <dgm:cxn modelId="{893CD455-3D91-46B9-BCA3-AD68DD809D89}" type="presParOf" srcId="{F1731B67-21A9-4667-9E30-512B22200B55}" destId="{35B7A033-2CEA-4AFB-B7EE-325AC586B118}" srcOrd="2" destOrd="0" presId="urn:microsoft.com/office/officeart/2005/8/layout/orgChart1"/>
    <dgm:cxn modelId="{BC4B4F15-D10C-4327-9B7A-DC4038CE707B}" type="presParOf" srcId="{7BE064A7-3DF9-42DE-BA69-55E4D1EB41D7}" destId="{F9265B80-594A-4034-BAA0-CF0A8419D377}" srcOrd="4" destOrd="0" presId="urn:microsoft.com/office/officeart/2005/8/layout/orgChart1"/>
    <dgm:cxn modelId="{45E43A4B-7111-41A0-BA99-4F5B7BCFDA3B}" type="presParOf" srcId="{7BE064A7-3DF9-42DE-BA69-55E4D1EB41D7}" destId="{04A670AE-9922-4A00-AC49-24D75A79E0C5}" srcOrd="5" destOrd="0" presId="urn:microsoft.com/office/officeart/2005/8/layout/orgChart1"/>
    <dgm:cxn modelId="{3BD3FC3D-3693-4595-8670-38006B72189A}" type="presParOf" srcId="{04A670AE-9922-4A00-AC49-24D75A79E0C5}" destId="{439CAF33-9F8D-4EC7-A110-635684EC70A5}" srcOrd="0" destOrd="0" presId="urn:microsoft.com/office/officeart/2005/8/layout/orgChart1"/>
    <dgm:cxn modelId="{C7B282F4-FB7E-4811-A524-01DE4D480746}" type="presParOf" srcId="{439CAF33-9F8D-4EC7-A110-635684EC70A5}" destId="{F2FC4CA4-3D12-457A-9411-19803E84D0C4}" srcOrd="0" destOrd="0" presId="urn:microsoft.com/office/officeart/2005/8/layout/orgChart1"/>
    <dgm:cxn modelId="{C2D4D4F5-9B48-43B4-AB51-BBD3929AC2C0}" type="presParOf" srcId="{439CAF33-9F8D-4EC7-A110-635684EC70A5}" destId="{7A1792E2-0612-4AFE-B8EA-D529478E6B1E}" srcOrd="1" destOrd="0" presId="urn:microsoft.com/office/officeart/2005/8/layout/orgChart1"/>
    <dgm:cxn modelId="{B22652B7-9E74-4F62-8BA4-23952582241A}" type="presParOf" srcId="{04A670AE-9922-4A00-AC49-24D75A79E0C5}" destId="{3AE8104B-0C60-424E-A0AF-CF3E834EB3A2}" srcOrd="1" destOrd="0" presId="urn:microsoft.com/office/officeart/2005/8/layout/orgChart1"/>
    <dgm:cxn modelId="{75A1C0E8-E0D1-47B7-A0FD-38242C4109FF}" type="presParOf" srcId="{04A670AE-9922-4A00-AC49-24D75A79E0C5}" destId="{A7C98519-F7A3-4DF5-9122-D4525C5E63FF}" srcOrd="2" destOrd="0" presId="urn:microsoft.com/office/officeart/2005/8/layout/orgChart1"/>
    <dgm:cxn modelId="{F3843341-399D-4474-B574-ABB104C612DE}" type="presParOf" srcId="{7BE064A7-3DF9-42DE-BA69-55E4D1EB41D7}" destId="{3B70BD7E-B3E8-4614-A381-F91A172FD32E}" srcOrd="6" destOrd="0" presId="urn:microsoft.com/office/officeart/2005/8/layout/orgChart1"/>
    <dgm:cxn modelId="{B6AE9BC2-E777-487A-8269-079A0D188168}" type="presParOf" srcId="{7BE064A7-3DF9-42DE-BA69-55E4D1EB41D7}" destId="{E49025E0-659A-4966-85FC-58AAA42A2F6D}" srcOrd="7" destOrd="0" presId="urn:microsoft.com/office/officeart/2005/8/layout/orgChart1"/>
    <dgm:cxn modelId="{30060C43-2636-487D-9053-F873007FEF30}" type="presParOf" srcId="{E49025E0-659A-4966-85FC-58AAA42A2F6D}" destId="{695796AF-DB7A-4BD7-8861-25BC3854C986}" srcOrd="0" destOrd="0" presId="urn:microsoft.com/office/officeart/2005/8/layout/orgChart1"/>
    <dgm:cxn modelId="{97C99095-102F-4937-9960-B7CD79908763}" type="presParOf" srcId="{695796AF-DB7A-4BD7-8861-25BC3854C986}" destId="{95AA8FD5-65B8-441F-BD60-BA2035F8D94F}" srcOrd="0" destOrd="0" presId="urn:microsoft.com/office/officeart/2005/8/layout/orgChart1"/>
    <dgm:cxn modelId="{62B608C2-DB8D-40AC-930B-FF50B4208BB0}" type="presParOf" srcId="{695796AF-DB7A-4BD7-8861-25BC3854C986}" destId="{83929DB6-C494-45D5-8A51-F090657E4060}" srcOrd="1" destOrd="0" presId="urn:microsoft.com/office/officeart/2005/8/layout/orgChart1"/>
    <dgm:cxn modelId="{CC841CD3-BDB7-4EC5-A6DF-7EF40764EC75}" type="presParOf" srcId="{E49025E0-659A-4966-85FC-58AAA42A2F6D}" destId="{D9B30907-64CE-4430-A60E-34E269642643}" srcOrd="1" destOrd="0" presId="urn:microsoft.com/office/officeart/2005/8/layout/orgChart1"/>
    <dgm:cxn modelId="{5C476BAC-66B1-42EF-BD8C-AB648EB5933D}" type="presParOf" srcId="{E49025E0-659A-4966-85FC-58AAA42A2F6D}" destId="{94F66B9D-167C-4D35-AB26-55354935B30D}" srcOrd="2" destOrd="0" presId="urn:microsoft.com/office/officeart/2005/8/layout/orgChart1"/>
    <dgm:cxn modelId="{4CF239F2-9FE1-4728-A835-F9B05C3AC128}" type="presParOf" srcId="{7BE064A7-3DF9-42DE-BA69-55E4D1EB41D7}" destId="{25DF138D-6CA8-4379-AB4C-87DD53ED3020}" srcOrd="8" destOrd="0" presId="urn:microsoft.com/office/officeart/2005/8/layout/orgChart1"/>
    <dgm:cxn modelId="{FC3EA1E2-A549-4068-A2EA-21D7529AA688}" type="presParOf" srcId="{7BE064A7-3DF9-42DE-BA69-55E4D1EB41D7}" destId="{89E656C3-CE15-44DE-85D6-2435257095FE}" srcOrd="9" destOrd="0" presId="urn:microsoft.com/office/officeart/2005/8/layout/orgChart1"/>
    <dgm:cxn modelId="{CED47725-0C77-46EE-9AA7-9FC15F34631D}" type="presParOf" srcId="{89E656C3-CE15-44DE-85D6-2435257095FE}" destId="{F80F6CC1-71B5-4C36-8311-4BE8D8ECD0BF}" srcOrd="0" destOrd="0" presId="urn:microsoft.com/office/officeart/2005/8/layout/orgChart1"/>
    <dgm:cxn modelId="{E032738A-E04C-4B4D-B8C6-C040DE3E14FB}" type="presParOf" srcId="{F80F6CC1-71B5-4C36-8311-4BE8D8ECD0BF}" destId="{B5CC0FE8-2080-436F-B80F-4E5A8822D053}" srcOrd="0" destOrd="0" presId="urn:microsoft.com/office/officeart/2005/8/layout/orgChart1"/>
    <dgm:cxn modelId="{7B073333-4206-433F-9177-EE3909AA37E7}" type="presParOf" srcId="{F80F6CC1-71B5-4C36-8311-4BE8D8ECD0BF}" destId="{33507376-AAB2-4839-9463-54881AC1CFB6}" srcOrd="1" destOrd="0" presId="urn:microsoft.com/office/officeart/2005/8/layout/orgChart1"/>
    <dgm:cxn modelId="{FE58D6AB-A5BB-4DCF-976C-551F8E698E1D}" type="presParOf" srcId="{89E656C3-CE15-44DE-85D6-2435257095FE}" destId="{FA608FF2-5426-4B8E-A5E0-E5B353DA321A}" srcOrd="1" destOrd="0" presId="urn:microsoft.com/office/officeart/2005/8/layout/orgChart1"/>
    <dgm:cxn modelId="{2B97FE82-A0DE-422F-AB54-40E0A24E35A0}" type="presParOf" srcId="{89E656C3-CE15-44DE-85D6-2435257095FE}" destId="{E7060CF9-9CEE-4F1A-A56C-B22A8DAAFEAB}" srcOrd="2" destOrd="0" presId="urn:microsoft.com/office/officeart/2005/8/layout/orgChart1"/>
    <dgm:cxn modelId="{7C22AC85-89ED-490A-A81C-05A7410D7064}" type="presParOf" srcId="{7BE064A7-3DF9-42DE-BA69-55E4D1EB41D7}" destId="{35183EF5-6877-4E2E-ABE7-2A08117D59FA}" srcOrd="10" destOrd="0" presId="urn:microsoft.com/office/officeart/2005/8/layout/orgChart1"/>
    <dgm:cxn modelId="{82551A25-1885-4DC2-AA6A-EFD25D319142}" type="presParOf" srcId="{7BE064A7-3DF9-42DE-BA69-55E4D1EB41D7}" destId="{0926D0AE-8758-474F-B745-5C2AF727F68D}" srcOrd="11" destOrd="0" presId="urn:microsoft.com/office/officeart/2005/8/layout/orgChart1"/>
    <dgm:cxn modelId="{1B72360E-1445-4F62-B0B7-7C85F718F4E8}" type="presParOf" srcId="{0926D0AE-8758-474F-B745-5C2AF727F68D}" destId="{864A3717-555A-4681-9C87-CE555FC9231F}" srcOrd="0" destOrd="0" presId="urn:microsoft.com/office/officeart/2005/8/layout/orgChart1"/>
    <dgm:cxn modelId="{1E211551-78E6-4854-B77C-8B6673271972}" type="presParOf" srcId="{864A3717-555A-4681-9C87-CE555FC9231F}" destId="{56C2AC96-8BC5-4AE2-8741-DA0F08B379BC}" srcOrd="0" destOrd="0" presId="urn:microsoft.com/office/officeart/2005/8/layout/orgChart1"/>
    <dgm:cxn modelId="{2250E66F-BAA0-4EC3-BACF-A2E71E81184B}" type="presParOf" srcId="{864A3717-555A-4681-9C87-CE555FC9231F}" destId="{CB2E7637-4EAE-4864-B353-093BC0F2A5E4}" srcOrd="1" destOrd="0" presId="urn:microsoft.com/office/officeart/2005/8/layout/orgChart1"/>
    <dgm:cxn modelId="{EF0AB373-7EAD-441F-8EBE-2E38662BA3CB}" type="presParOf" srcId="{0926D0AE-8758-474F-B745-5C2AF727F68D}" destId="{3C22D3E7-0B44-4222-B481-C8F29DD888D7}" srcOrd="1" destOrd="0" presId="urn:microsoft.com/office/officeart/2005/8/layout/orgChart1"/>
    <dgm:cxn modelId="{BF6F9441-10BD-4E28-8403-446338BDB8D1}" type="presParOf" srcId="{0926D0AE-8758-474F-B745-5C2AF727F68D}" destId="{BB4C1DE2-0398-46D3-83A3-941745A62DB3}" srcOrd="2" destOrd="0" presId="urn:microsoft.com/office/officeart/2005/8/layout/orgChart1"/>
    <dgm:cxn modelId="{8431C94C-06A1-4B80-8002-8BF6E08E8D41}" type="presParOf" srcId="{185F71BB-7B77-446E-BC63-04AAB8A65D88}" destId="{2B190625-452C-4F48-9B28-58C8FA94A649}" srcOrd="2" destOrd="0" presId="urn:microsoft.com/office/officeart/2005/8/layout/orgChart1"/>
    <dgm:cxn modelId="{422AF793-FBFC-4503-A708-A114EC24BD4B}" type="presParOf" srcId="{06DF5999-9864-42E2-8235-781C89C8BEB5}" destId="{DC5CFD3B-5C11-4175-98B2-CB5E75B72940}" srcOrd="2" destOrd="0" presId="urn:microsoft.com/office/officeart/2005/8/layout/orgChart1"/>
    <dgm:cxn modelId="{C0D7AC15-21A7-4BC7-B4C8-67E4FE1E6CB9}" type="presParOf" srcId="{DC5CFD3B-5C11-4175-98B2-CB5E75B72940}" destId="{01705DB2-4C3F-4AF7-BCB1-D69C762C9968}" srcOrd="0" destOrd="0" presId="urn:microsoft.com/office/officeart/2005/8/layout/orgChart1"/>
    <dgm:cxn modelId="{89F4F66B-DB1D-4FD1-8CDA-0E2E37F78505}" type="presParOf" srcId="{DC5CFD3B-5C11-4175-98B2-CB5E75B72940}" destId="{5888CDE8-A745-43A6-A744-334BCA45E742}" srcOrd="1" destOrd="0" presId="urn:microsoft.com/office/officeart/2005/8/layout/orgChart1"/>
    <dgm:cxn modelId="{7F6C9561-96F7-46F8-9EA3-149FD7BB1CDD}" type="presParOf" srcId="{5888CDE8-A745-43A6-A744-334BCA45E742}" destId="{B853013A-A1C9-4F6C-B823-CDC81EE744D9}" srcOrd="0" destOrd="0" presId="urn:microsoft.com/office/officeart/2005/8/layout/orgChart1"/>
    <dgm:cxn modelId="{970D740C-B8CE-4E3D-8E0F-86341C7E618F}" type="presParOf" srcId="{B853013A-A1C9-4F6C-B823-CDC81EE744D9}" destId="{7148F0C9-3534-4C71-990E-7BED79B46868}" srcOrd="0" destOrd="0" presId="urn:microsoft.com/office/officeart/2005/8/layout/orgChart1"/>
    <dgm:cxn modelId="{0DB6872B-E151-4CC2-A496-E1FEDE83DD88}" type="presParOf" srcId="{B853013A-A1C9-4F6C-B823-CDC81EE744D9}" destId="{C9D53AE4-9707-4F7E-B402-AC619AA12F26}" srcOrd="1" destOrd="0" presId="urn:microsoft.com/office/officeart/2005/8/layout/orgChart1"/>
    <dgm:cxn modelId="{0625CE61-017A-4822-8101-BCB8E7810753}" type="presParOf" srcId="{5888CDE8-A745-43A6-A744-334BCA45E742}" destId="{407940E1-1F40-456F-BAB9-EAD05A59CF3F}" srcOrd="1" destOrd="0" presId="urn:microsoft.com/office/officeart/2005/8/layout/orgChart1"/>
    <dgm:cxn modelId="{965F9B98-DE35-424C-BD3C-5B46102C9819}" type="presParOf" srcId="{5888CDE8-A745-43A6-A744-334BCA45E742}" destId="{D37F9CB8-8B79-446D-9622-36D59900EEA7}" srcOrd="2" destOrd="0" presId="urn:microsoft.com/office/officeart/2005/8/layout/orgChart1"/>
    <dgm:cxn modelId="{666630E7-2516-463D-81F7-3CD94313594D}" type="presParOf" srcId="{DC5CFD3B-5C11-4175-98B2-CB5E75B72940}" destId="{A8F40015-A254-40EB-872F-3662083AFDDC}" srcOrd="2" destOrd="0" presId="urn:microsoft.com/office/officeart/2005/8/layout/orgChart1"/>
    <dgm:cxn modelId="{8D7BAFC7-4DB2-41B0-8678-A9045C7C3748}" type="presParOf" srcId="{DC5CFD3B-5C11-4175-98B2-CB5E75B72940}" destId="{5ED174A5-DE31-4435-8E40-8F90AFBC1C3F}" srcOrd="3" destOrd="0" presId="urn:microsoft.com/office/officeart/2005/8/layout/orgChart1"/>
    <dgm:cxn modelId="{8E5EBC60-2152-4488-900B-A95D634BC4CA}" type="presParOf" srcId="{5ED174A5-DE31-4435-8E40-8F90AFBC1C3F}" destId="{ED43557A-9089-4611-81BC-8AB95775181D}" srcOrd="0" destOrd="0" presId="urn:microsoft.com/office/officeart/2005/8/layout/orgChart1"/>
    <dgm:cxn modelId="{C137F968-F99B-40D2-8A88-9CC509E3B50E}" type="presParOf" srcId="{ED43557A-9089-4611-81BC-8AB95775181D}" destId="{B317E465-7A9A-421E-BD62-BE6A1293E866}" srcOrd="0" destOrd="0" presId="urn:microsoft.com/office/officeart/2005/8/layout/orgChart1"/>
    <dgm:cxn modelId="{CC86156E-61AE-4840-B669-8359D63127B2}" type="presParOf" srcId="{ED43557A-9089-4611-81BC-8AB95775181D}" destId="{5A3817CD-387C-43FA-ADB8-F36483CF25F1}" srcOrd="1" destOrd="0" presId="urn:microsoft.com/office/officeart/2005/8/layout/orgChart1"/>
    <dgm:cxn modelId="{858AC147-32E4-431D-8417-05AB0CBA9522}" type="presParOf" srcId="{5ED174A5-DE31-4435-8E40-8F90AFBC1C3F}" destId="{3071AB1C-80CC-4257-996D-7D5DC9A2E9D2}" srcOrd="1" destOrd="0" presId="urn:microsoft.com/office/officeart/2005/8/layout/orgChart1"/>
    <dgm:cxn modelId="{FFBD99F0-E01C-43AC-B1C2-70C404F8E6F6}" type="presParOf" srcId="{5ED174A5-DE31-4435-8E40-8F90AFBC1C3F}" destId="{86B86A55-AF82-463E-B199-42411B174635}" srcOrd="2" destOrd="0" presId="urn:microsoft.com/office/officeart/2005/8/layout/orgChart1"/>
  </dgm:cxnLst>
  <dgm:bg/>
  <dgm:whole/>
  <dgm:extLst>
    <a:ext uri="http://schemas.microsoft.com/office/drawing/2008/diagram">
      <dsp:dataModelExt xmlns:dsp="http://schemas.microsoft.com/office/drawing/2008/diagram" relId="rId1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F40015-A254-40EB-872F-3662083AFDDC}">
      <dsp:nvSpPr>
        <dsp:cNvPr id="0" name=""/>
        <dsp:cNvSpPr/>
      </dsp:nvSpPr>
      <dsp:spPr>
        <a:xfrm>
          <a:off x="2264629" y="355108"/>
          <a:ext cx="1333014" cy="608021"/>
        </a:xfrm>
        <a:custGeom>
          <a:avLst/>
          <a:gdLst/>
          <a:ahLst/>
          <a:cxnLst/>
          <a:rect l="0" t="0" r="0" b="0"/>
          <a:pathLst>
            <a:path>
              <a:moveTo>
                <a:pt x="1333014" y="0"/>
              </a:moveTo>
              <a:lnTo>
                <a:pt x="0" y="6080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705DB2-4C3F-4AF7-BCB1-D69C762C9968}">
      <dsp:nvSpPr>
        <dsp:cNvPr id="0" name=""/>
        <dsp:cNvSpPr/>
      </dsp:nvSpPr>
      <dsp:spPr>
        <a:xfrm>
          <a:off x="3597644" y="355108"/>
          <a:ext cx="1363366" cy="230784"/>
        </a:xfrm>
        <a:custGeom>
          <a:avLst/>
          <a:gdLst/>
          <a:ahLst/>
          <a:cxnLst/>
          <a:rect l="0" t="0" r="0" b="0"/>
          <a:pathLst>
            <a:path>
              <a:moveTo>
                <a:pt x="0" y="0"/>
              </a:moveTo>
              <a:lnTo>
                <a:pt x="1363366" y="2307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183EF5-6877-4E2E-ABE7-2A08117D59FA}">
      <dsp:nvSpPr>
        <dsp:cNvPr id="0" name=""/>
        <dsp:cNvSpPr/>
      </dsp:nvSpPr>
      <dsp:spPr>
        <a:xfrm>
          <a:off x="4693452" y="1502854"/>
          <a:ext cx="420863" cy="4954894"/>
        </a:xfrm>
        <a:custGeom>
          <a:avLst/>
          <a:gdLst/>
          <a:ahLst/>
          <a:cxnLst/>
          <a:rect l="0" t="0" r="0" b="0"/>
          <a:pathLst>
            <a:path>
              <a:moveTo>
                <a:pt x="0" y="0"/>
              </a:moveTo>
              <a:lnTo>
                <a:pt x="0" y="4954894"/>
              </a:lnTo>
              <a:lnTo>
                <a:pt x="420863" y="49548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DF138D-6CA8-4379-AB4C-87DD53ED3020}">
      <dsp:nvSpPr>
        <dsp:cNvPr id="0" name=""/>
        <dsp:cNvSpPr/>
      </dsp:nvSpPr>
      <dsp:spPr>
        <a:xfrm>
          <a:off x="4693452" y="1502854"/>
          <a:ext cx="420863" cy="4201796"/>
        </a:xfrm>
        <a:custGeom>
          <a:avLst/>
          <a:gdLst/>
          <a:ahLst/>
          <a:cxnLst/>
          <a:rect l="0" t="0" r="0" b="0"/>
          <a:pathLst>
            <a:path>
              <a:moveTo>
                <a:pt x="0" y="0"/>
              </a:moveTo>
              <a:lnTo>
                <a:pt x="0" y="4201796"/>
              </a:lnTo>
              <a:lnTo>
                <a:pt x="420863" y="42017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70BD7E-B3E8-4614-A381-F91A172FD32E}">
      <dsp:nvSpPr>
        <dsp:cNvPr id="0" name=""/>
        <dsp:cNvSpPr/>
      </dsp:nvSpPr>
      <dsp:spPr>
        <a:xfrm>
          <a:off x="4693452" y="1502854"/>
          <a:ext cx="420863" cy="3204066"/>
        </a:xfrm>
        <a:custGeom>
          <a:avLst/>
          <a:gdLst/>
          <a:ahLst/>
          <a:cxnLst/>
          <a:rect l="0" t="0" r="0" b="0"/>
          <a:pathLst>
            <a:path>
              <a:moveTo>
                <a:pt x="0" y="0"/>
              </a:moveTo>
              <a:lnTo>
                <a:pt x="0" y="3204066"/>
              </a:lnTo>
              <a:lnTo>
                <a:pt x="420863" y="32040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265B80-594A-4034-BAA0-CF0A8419D377}">
      <dsp:nvSpPr>
        <dsp:cNvPr id="0" name=""/>
        <dsp:cNvSpPr/>
      </dsp:nvSpPr>
      <dsp:spPr>
        <a:xfrm>
          <a:off x="4693452" y="1502854"/>
          <a:ext cx="420863" cy="2179574"/>
        </a:xfrm>
        <a:custGeom>
          <a:avLst/>
          <a:gdLst/>
          <a:ahLst/>
          <a:cxnLst/>
          <a:rect l="0" t="0" r="0" b="0"/>
          <a:pathLst>
            <a:path>
              <a:moveTo>
                <a:pt x="0" y="0"/>
              </a:moveTo>
              <a:lnTo>
                <a:pt x="0" y="2179574"/>
              </a:lnTo>
              <a:lnTo>
                <a:pt x="420863" y="21795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4CED99-03B0-4EA3-B07B-B96ACCF9DBDE}">
      <dsp:nvSpPr>
        <dsp:cNvPr id="0" name=""/>
        <dsp:cNvSpPr/>
      </dsp:nvSpPr>
      <dsp:spPr>
        <a:xfrm>
          <a:off x="4693452" y="1502854"/>
          <a:ext cx="420863" cy="1307745"/>
        </a:xfrm>
        <a:custGeom>
          <a:avLst/>
          <a:gdLst/>
          <a:ahLst/>
          <a:cxnLst/>
          <a:rect l="0" t="0" r="0" b="0"/>
          <a:pathLst>
            <a:path>
              <a:moveTo>
                <a:pt x="0" y="0"/>
              </a:moveTo>
              <a:lnTo>
                <a:pt x="0" y="1307745"/>
              </a:lnTo>
              <a:lnTo>
                <a:pt x="420863" y="13077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BDC5D0-47A7-4347-9F5C-68F39CD0F8EF}">
      <dsp:nvSpPr>
        <dsp:cNvPr id="0" name=""/>
        <dsp:cNvSpPr/>
      </dsp:nvSpPr>
      <dsp:spPr>
        <a:xfrm>
          <a:off x="4693452" y="1502854"/>
          <a:ext cx="420863" cy="444725"/>
        </a:xfrm>
        <a:custGeom>
          <a:avLst/>
          <a:gdLst/>
          <a:ahLst/>
          <a:cxnLst/>
          <a:rect l="0" t="0" r="0" b="0"/>
          <a:pathLst>
            <a:path>
              <a:moveTo>
                <a:pt x="0" y="0"/>
              </a:moveTo>
              <a:lnTo>
                <a:pt x="0" y="444725"/>
              </a:lnTo>
              <a:lnTo>
                <a:pt x="420863" y="4447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8116B7-B195-4580-9A4A-4571E206C208}">
      <dsp:nvSpPr>
        <dsp:cNvPr id="0" name=""/>
        <dsp:cNvSpPr/>
      </dsp:nvSpPr>
      <dsp:spPr>
        <a:xfrm>
          <a:off x="3597644" y="355108"/>
          <a:ext cx="2225468" cy="806583"/>
        </a:xfrm>
        <a:custGeom>
          <a:avLst/>
          <a:gdLst/>
          <a:ahLst/>
          <a:cxnLst/>
          <a:rect l="0" t="0" r="0" b="0"/>
          <a:pathLst>
            <a:path>
              <a:moveTo>
                <a:pt x="0" y="0"/>
              </a:moveTo>
              <a:lnTo>
                <a:pt x="0" y="753898"/>
              </a:lnTo>
              <a:lnTo>
                <a:pt x="2225468" y="753898"/>
              </a:lnTo>
              <a:lnTo>
                <a:pt x="2225468" y="8065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FB84F1-FADC-4A83-B5C1-5666E2362133}">
      <dsp:nvSpPr>
        <dsp:cNvPr id="0" name=""/>
        <dsp:cNvSpPr/>
      </dsp:nvSpPr>
      <dsp:spPr>
        <a:xfrm>
          <a:off x="2698612" y="1522198"/>
          <a:ext cx="210958" cy="2135234"/>
        </a:xfrm>
        <a:custGeom>
          <a:avLst/>
          <a:gdLst/>
          <a:ahLst/>
          <a:cxnLst/>
          <a:rect l="0" t="0" r="0" b="0"/>
          <a:pathLst>
            <a:path>
              <a:moveTo>
                <a:pt x="0" y="0"/>
              </a:moveTo>
              <a:lnTo>
                <a:pt x="0" y="2135234"/>
              </a:lnTo>
              <a:lnTo>
                <a:pt x="210958" y="21352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E1C0D-8572-4997-8791-F96F3DAD7187}">
      <dsp:nvSpPr>
        <dsp:cNvPr id="0" name=""/>
        <dsp:cNvSpPr/>
      </dsp:nvSpPr>
      <dsp:spPr>
        <a:xfrm>
          <a:off x="2698612" y="1522198"/>
          <a:ext cx="210958" cy="1227102"/>
        </a:xfrm>
        <a:custGeom>
          <a:avLst/>
          <a:gdLst/>
          <a:ahLst/>
          <a:cxnLst/>
          <a:rect l="0" t="0" r="0" b="0"/>
          <a:pathLst>
            <a:path>
              <a:moveTo>
                <a:pt x="0" y="0"/>
              </a:moveTo>
              <a:lnTo>
                <a:pt x="0" y="1227102"/>
              </a:lnTo>
              <a:lnTo>
                <a:pt x="210958" y="12271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A7B57E-48A4-459B-B435-748E3D6557D8}">
      <dsp:nvSpPr>
        <dsp:cNvPr id="0" name=""/>
        <dsp:cNvSpPr/>
      </dsp:nvSpPr>
      <dsp:spPr>
        <a:xfrm>
          <a:off x="2698612" y="1522198"/>
          <a:ext cx="210958" cy="412067"/>
        </a:xfrm>
        <a:custGeom>
          <a:avLst/>
          <a:gdLst/>
          <a:ahLst/>
          <a:cxnLst/>
          <a:rect l="0" t="0" r="0" b="0"/>
          <a:pathLst>
            <a:path>
              <a:moveTo>
                <a:pt x="0" y="0"/>
              </a:moveTo>
              <a:lnTo>
                <a:pt x="0" y="412067"/>
              </a:lnTo>
              <a:lnTo>
                <a:pt x="210958" y="4120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E14142-8768-437B-BCD0-E064DC136C91}">
      <dsp:nvSpPr>
        <dsp:cNvPr id="0" name=""/>
        <dsp:cNvSpPr/>
      </dsp:nvSpPr>
      <dsp:spPr>
        <a:xfrm>
          <a:off x="3441724" y="355108"/>
          <a:ext cx="155919" cy="825926"/>
        </a:xfrm>
        <a:custGeom>
          <a:avLst/>
          <a:gdLst/>
          <a:ahLst/>
          <a:cxnLst/>
          <a:rect l="0" t="0" r="0" b="0"/>
          <a:pathLst>
            <a:path>
              <a:moveTo>
                <a:pt x="155919" y="0"/>
              </a:moveTo>
              <a:lnTo>
                <a:pt x="155919" y="773241"/>
              </a:lnTo>
              <a:lnTo>
                <a:pt x="0" y="773241"/>
              </a:lnTo>
              <a:lnTo>
                <a:pt x="0" y="8259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F5241B-5479-4442-B46F-16C089FC1153}">
      <dsp:nvSpPr>
        <dsp:cNvPr id="0" name=""/>
        <dsp:cNvSpPr/>
      </dsp:nvSpPr>
      <dsp:spPr>
        <a:xfrm>
          <a:off x="233699" y="1506838"/>
          <a:ext cx="353308" cy="4982073"/>
        </a:xfrm>
        <a:custGeom>
          <a:avLst/>
          <a:gdLst/>
          <a:ahLst/>
          <a:cxnLst/>
          <a:rect l="0" t="0" r="0" b="0"/>
          <a:pathLst>
            <a:path>
              <a:moveTo>
                <a:pt x="0" y="0"/>
              </a:moveTo>
              <a:lnTo>
                <a:pt x="0" y="4982073"/>
              </a:lnTo>
              <a:lnTo>
                <a:pt x="353308" y="49820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A0D4AB-217A-4EFB-A642-8C5BD1E82E05}">
      <dsp:nvSpPr>
        <dsp:cNvPr id="0" name=""/>
        <dsp:cNvSpPr/>
      </dsp:nvSpPr>
      <dsp:spPr>
        <a:xfrm>
          <a:off x="233699" y="1506838"/>
          <a:ext cx="353308" cy="4235190"/>
        </a:xfrm>
        <a:custGeom>
          <a:avLst/>
          <a:gdLst/>
          <a:ahLst/>
          <a:cxnLst/>
          <a:rect l="0" t="0" r="0" b="0"/>
          <a:pathLst>
            <a:path>
              <a:moveTo>
                <a:pt x="0" y="0"/>
              </a:moveTo>
              <a:lnTo>
                <a:pt x="0" y="4235190"/>
              </a:lnTo>
              <a:lnTo>
                <a:pt x="353308" y="42351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4407E3-F95F-4CF9-9B1C-9A2C0F52B91F}">
      <dsp:nvSpPr>
        <dsp:cNvPr id="0" name=""/>
        <dsp:cNvSpPr/>
      </dsp:nvSpPr>
      <dsp:spPr>
        <a:xfrm>
          <a:off x="233699" y="1506838"/>
          <a:ext cx="353308" cy="3208652"/>
        </a:xfrm>
        <a:custGeom>
          <a:avLst/>
          <a:gdLst/>
          <a:ahLst/>
          <a:cxnLst/>
          <a:rect l="0" t="0" r="0" b="0"/>
          <a:pathLst>
            <a:path>
              <a:moveTo>
                <a:pt x="0" y="0"/>
              </a:moveTo>
              <a:lnTo>
                <a:pt x="0" y="3208652"/>
              </a:lnTo>
              <a:lnTo>
                <a:pt x="353308" y="32086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F55879-5F2C-4482-A769-1C78524CA018}">
      <dsp:nvSpPr>
        <dsp:cNvPr id="0" name=""/>
        <dsp:cNvSpPr/>
      </dsp:nvSpPr>
      <dsp:spPr>
        <a:xfrm>
          <a:off x="233699" y="1506838"/>
          <a:ext cx="353308" cy="2206589"/>
        </a:xfrm>
        <a:custGeom>
          <a:avLst/>
          <a:gdLst/>
          <a:ahLst/>
          <a:cxnLst/>
          <a:rect l="0" t="0" r="0" b="0"/>
          <a:pathLst>
            <a:path>
              <a:moveTo>
                <a:pt x="0" y="0"/>
              </a:moveTo>
              <a:lnTo>
                <a:pt x="0" y="2206589"/>
              </a:lnTo>
              <a:lnTo>
                <a:pt x="353308" y="22065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3F7EB4-29F0-4369-84C8-B276CC16D8CC}">
      <dsp:nvSpPr>
        <dsp:cNvPr id="0" name=""/>
        <dsp:cNvSpPr/>
      </dsp:nvSpPr>
      <dsp:spPr>
        <a:xfrm>
          <a:off x="233699" y="1506838"/>
          <a:ext cx="353308" cy="1296625"/>
        </a:xfrm>
        <a:custGeom>
          <a:avLst/>
          <a:gdLst/>
          <a:ahLst/>
          <a:cxnLst/>
          <a:rect l="0" t="0" r="0" b="0"/>
          <a:pathLst>
            <a:path>
              <a:moveTo>
                <a:pt x="0" y="0"/>
              </a:moveTo>
              <a:lnTo>
                <a:pt x="0" y="1296625"/>
              </a:lnTo>
              <a:lnTo>
                <a:pt x="353308" y="12966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32FC63-CB82-46FE-8E4F-E008CB51F39E}">
      <dsp:nvSpPr>
        <dsp:cNvPr id="0" name=""/>
        <dsp:cNvSpPr/>
      </dsp:nvSpPr>
      <dsp:spPr>
        <a:xfrm>
          <a:off x="233699" y="1506838"/>
          <a:ext cx="353308" cy="382859"/>
        </a:xfrm>
        <a:custGeom>
          <a:avLst/>
          <a:gdLst/>
          <a:ahLst/>
          <a:cxnLst/>
          <a:rect l="0" t="0" r="0" b="0"/>
          <a:pathLst>
            <a:path>
              <a:moveTo>
                <a:pt x="0" y="0"/>
              </a:moveTo>
              <a:lnTo>
                <a:pt x="0" y="382859"/>
              </a:lnTo>
              <a:lnTo>
                <a:pt x="353308" y="3828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4E6F20-E0DB-4459-9D53-6C7EBB10DBD8}">
      <dsp:nvSpPr>
        <dsp:cNvPr id="0" name=""/>
        <dsp:cNvSpPr/>
      </dsp:nvSpPr>
      <dsp:spPr>
        <a:xfrm>
          <a:off x="1168497" y="355108"/>
          <a:ext cx="2429146" cy="825929"/>
        </a:xfrm>
        <a:custGeom>
          <a:avLst/>
          <a:gdLst/>
          <a:ahLst/>
          <a:cxnLst/>
          <a:rect l="0" t="0" r="0" b="0"/>
          <a:pathLst>
            <a:path>
              <a:moveTo>
                <a:pt x="2429146" y="0"/>
              </a:moveTo>
              <a:lnTo>
                <a:pt x="2429146" y="773243"/>
              </a:lnTo>
              <a:lnTo>
                <a:pt x="0" y="773243"/>
              </a:lnTo>
              <a:lnTo>
                <a:pt x="0" y="8259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0543C8-23AD-4F47-BE71-79580C557E76}">
      <dsp:nvSpPr>
        <dsp:cNvPr id="0" name=""/>
        <dsp:cNvSpPr/>
      </dsp:nvSpPr>
      <dsp:spPr>
        <a:xfrm>
          <a:off x="2224726" y="58316"/>
          <a:ext cx="2745835" cy="296791"/>
        </a:xfrm>
        <a:prstGeom prst="rect">
          <a:avLst/>
        </a:prstGeom>
        <a:solidFill>
          <a:schemeClr val="accent1"/>
        </a:solidFill>
        <a:ln w="12700" cap="flat" cmpd="sng" algn="ctr">
          <a:solidFill>
            <a:schemeClr val="tx1"/>
          </a:solidFill>
          <a:prstDash val="solid"/>
          <a:miter lim="800000"/>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effectLst/>
            </a:rPr>
            <a:t>Chief Nurse (Executive Lead for Safeguarding)</a:t>
          </a:r>
        </a:p>
      </dsp:txBody>
      <dsp:txXfrm>
        <a:off x="2224726" y="58316"/>
        <a:ext cx="2745835" cy="296791"/>
      </dsp:txXfrm>
    </dsp:sp>
    <dsp:sp modelId="{1F62D8E9-E97A-45C2-ADA8-7B4C300697BE}">
      <dsp:nvSpPr>
        <dsp:cNvPr id="0" name=""/>
        <dsp:cNvSpPr/>
      </dsp:nvSpPr>
      <dsp:spPr>
        <a:xfrm>
          <a:off x="0" y="1181037"/>
          <a:ext cx="2336994" cy="325801"/>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SENIOR LEADERSHIP TEAM</a:t>
          </a:r>
        </a:p>
      </dsp:txBody>
      <dsp:txXfrm>
        <a:off x="0" y="1181037"/>
        <a:ext cx="2336994" cy="325801"/>
      </dsp:txXfrm>
    </dsp:sp>
    <dsp:sp modelId="{798DAFDE-3248-4131-AE36-2CF70D6CA8C7}">
      <dsp:nvSpPr>
        <dsp:cNvPr id="0" name=""/>
        <dsp:cNvSpPr/>
      </dsp:nvSpPr>
      <dsp:spPr>
        <a:xfrm>
          <a:off x="587008" y="1534827"/>
          <a:ext cx="1685793" cy="709742"/>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Senior staff from each service to be identified to attend the SAR subgroup/meeting of the Local Safeguarding Adults Board.</a:t>
          </a:r>
        </a:p>
      </dsp:txBody>
      <dsp:txXfrm>
        <a:off x="587008" y="1534827"/>
        <a:ext cx="1685793" cy="709742"/>
      </dsp:txXfrm>
    </dsp:sp>
    <dsp:sp modelId="{4A54CB53-7BD5-4E94-9392-F261783210B5}">
      <dsp:nvSpPr>
        <dsp:cNvPr id="0" name=""/>
        <dsp:cNvSpPr/>
      </dsp:nvSpPr>
      <dsp:spPr>
        <a:xfrm>
          <a:off x="587008" y="2349941"/>
          <a:ext cx="1670424" cy="907045"/>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Director/Assistant/Deputy Director oversee the completion of chronologies/IMRs and provide information and analysis as requested by the SAR reviewer(s).</a:t>
          </a:r>
        </a:p>
      </dsp:txBody>
      <dsp:txXfrm>
        <a:off x="587008" y="2349941"/>
        <a:ext cx="1670424" cy="907045"/>
      </dsp:txXfrm>
    </dsp:sp>
    <dsp:sp modelId="{8954BBAB-0F9F-46FA-89B2-75A8488699E6}">
      <dsp:nvSpPr>
        <dsp:cNvPr id="0" name=""/>
        <dsp:cNvSpPr/>
      </dsp:nvSpPr>
      <dsp:spPr>
        <a:xfrm>
          <a:off x="587008" y="3362358"/>
          <a:ext cx="1658683" cy="702140"/>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Senior staff to identify and support staff members attending the SAR process and provide timely debrief.</a:t>
          </a:r>
          <a:endParaRPr lang="en-US" sz="800" kern="1200"/>
        </a:p>
      </dsp:txBody>
      <dsp:txXfrm>
        <a:off x="587008" y="3362358"/>
        <a:ext cx="1658683" cy="702140"/>
      </dsp:txXfrm>
    </dsp:sp>
    <dsp:sp modelId="{2A51E4EE-37C4-47B0-A402-F6FF6213B1E4}">
      <dsp:nvSpPr>
        <dsp:cNvPr id="0" name=""/>
        <dsp:cNvSpPr/>
      </dsp:nvSpPr>
      <dsp:spPr>
        <a:xfrm>
          <a:off x="587008" y="4169870"/>
          <a:ext cx="1671031" cy="1091242"/>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Senior staff members to attend meetings and provide feedback as required by SAR reviewers in order to develop and appropriate action plan and formulation of lessons learnt.</a:t>
          </a:r>
          <a:endParaRPr lang="en-US" sz="800" kern="1200"/>
        </a:p>
      </dsp:txBody>
      <dsp:txXfrm>
        <a:off x="587008" y="4169870"/>
        <a:ext cx="1671031" cy="1091242"/>
      </dsp:txXfrm>
    </dsp:sp>
    <dsp:sp modelId="{47B5A19B-AA81-40EE-A424-557B0435164A}">
      <dsp:nvSpPr>
        <dsp:cNvPr id="0" name=""/>
        <dsp:cNvSpPr/>
      </dsp:nvSpPr>
      <dsp:spPr>
        <a:xfrm>
          <a:off x="587008" y="5366484"/>
          <a:ext cx="1661894" cy="751090"/>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Senior staff members to closely work with the Named Professionals to Implement action plans from SAR reviews. </a:t>
          </a:r>
        </a:p>
      </dsp:txBody>
      <dsp:txXfrm>
        <a:off x="587008" y="5366484"/>
        <a:ext cx="1661894" cy="751090"/>
      </dsp:txXfrm>
    </dsp:sp>
    <dsp:sp modelId="{7484DED1-03E7-4689-9E48-DE8C11610BC0}">
      <dsp:nvSpPr>
        <dsp:cNvPr id="0" name=""/>
        <dsp:cNvSpPr/>
      </dsp:nvSpPr>
      <dsp:spPr>
        <a:xfrm>
          <a:off x="587008" y="6222946"/>
          <a:ext cx="1649360" cy="531932"/>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Senior staff members to have an oversight of the implementation of action plans.</a:t>
          </a:r>
        </a:p>
      </dsp:txBody>
      <dsp:txXfrm>
        <a:off x="587008" y="6222946"/>
        <a:ext cx="1649360" cy="531932"/>
      </dsp:txXfrm>
    </dsp:sp>
    <dsp:sp modelId="{57248491-B2D3-4436-95E3-2E0C3AF33012}">
      <dsp:nvSpPr>
        <dsp:cNvPr id="0" name=""/>
        <dsp:cNvSpPr/>
      </dsp:nvSpPr>
      <dsp:spPr>
        <a:xfrm>
          <a:off x="2512834" y="1181035"/>
          <a:ext cx="1857779" cy="341162"/>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OPERATIONAL STAFF</a:t>
          </a:r>
        </a:p>
      </dsp:txBody>
      <dsp:txXfrm>
        <a:off x="2512834" y="1181035"/>
        <a:ext cx="1857779" cy="341162"/>
      </dsp:txXfrm>
    </dsp:sp>
    <dsp:sp modelId="{A128F430-1249-4DBF-8679-CAFF2FCC1B70}">
      <dsp:nvSpPr>
        <dsp:cNvPr id="0" name=""/>
        <dsp:cNvSpPr/>
      </dsp:nvSpPr>
      <dsp:spPr>
        <a:xfrm>
          <a:off x="2909571" y="1550189"/>
          <a:ext cx="1336040" cy="768153"/>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Providing information that would feed into the chronology for the SAR.</a:t>
          </a:r>
        </a:p>
      </dsp:txBody>
      <dsp:txXfrm>
        <a:off x="2909571" y="1550189"/>
        <a:ext cx="1336040" cy="768153"/>
      </dsp:txXfrm>
    </dsp:sp>
    <dsp:sp modelId="{681CA2AD-F976-4C13-8200-46D15138FA19}">
      <dsp:nvSpPr>
        <dsp:cNvPr id="0" name=""/>
        <dsp:cNvSpPr/>
      </dsp:nvSpPr>
      <dsp:spPr>
        <a:xfrm>
          <a:off x="2909571" y="2423714"/>
          <a:ext cx="1305277" cy="651173"/>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Attending meetings and providing feedback as required by SAR reviewers.</a:t>
          </a:r>
        </a:p>
      </dsp:txBody>
      <dsp:txXfrm>
        <a:off x="2909571" y="2423714"/>
        <a:ext cx="1305277" cy="651173"/>
      </dsp:txXfrm>
    </dsp:sp>
    <dsp:sp modelId="{9C062924-5096-48E3-9E2A-32B502557848}">
      <dsp:nvSpPr>
        <dsp:cNvPr id="0" name=""/>
        <dsp:cNvSpPr/>
      </dsp:nvSpPr>
      <dsp:spPr>
        <a:xfrm>
          <a:off x="2909571" y="3180258"/>
          <a:ext cx="1294684" cy="954347"/>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Attending any learning events related to SAR reviews and disseminating learning amongst teams.</a:t>
          </a:r>
        </a:p>
      </dsp:txBody>
      <dsp:txXfrm>
        <a:off x="2909571" y="3180258"/>
        <a:ext cx="1294684" cy="954347"/>
      </dsp:txXfrm>
    </dsp:sp>
    <dsp:sp modelId="{9499A399-74FC-4CA1-8551-405CBC97BB33}">
      <dsp:nvSpPr>
        <dsp:cNvPr id="0" name=""/>
        <dsp:cNvSpPr/>
      </dsp:nvSpPr>
      <dsp:spPr>
        <a:xfrm>
          <a:off x="4411037" y="1161692"/>
          <a:ext cx="2824152" cy="341162"/>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CORPORATE SAFEGUARDING ADULTS TEAM</a:t>
          </a:r>
        </a:p>
      </dsp:txBody>
      <dsp:txXfrm>
        <a:off x="4411037" y="1161692"/>
        <a:ext cx="2824152" cy="341162"/>
      </dsp:txXfrm>
    </dsp:sp>
    <dsp:sp modelId="{6445ED62-037A-4E8A-B8C9-211FA6B16186}">
      <dsp:nvSpPr>
        <dsp:cNvPr id="0" name=""/>
        <dsp:cNvSpPr/>
      </dsp:nvSpPr>
      <dsp:spPr>
        <a:xfrm>
          <a:off x="5114315" y="1550189"/>
          <a:ext cx="1479325" cy="794782"/>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Attending the SAR subgroup/meeting of the Local Safeguarding adults board.</a:t>
          </a:r>
        </a:p>
      </dsp:txBody>
      <dsp:txXfrm>
        <a:off x="5114315" y="1550189"/>
        <a:ext cx="1479325" cy="794782"/>
      </dsp:txXfrm>
    </dsp:sp>
    <dsp:sp modelId="{92DBD0D3-86B0-405A-9570-7C6CA4CBA349}">
      <dsp:nvSpPr>
        <dsp:cNvPr id="0" name=""/>
        <dsp:cNvSpPr/>
      </dsp:nvSpPr>
      <dsp:spPr>
        <a:xfrm>
          <a:off x="5114315" y="2450342"/>
          <a:ext cx="1462862" cy="720515"/>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Writing  and coordination of chronologies completed for ongoing SAR’s.</a:t>
          </a:r>
        </a:p>
      </dsp:txBody>
      <dsp:txXfrm>
        <a:off x="5114315" y="2450342"/>
        <a:ext cx="1462862" cy="720515"/>
      </dsp:txXfrm>
    </dsp:sp>
    <dsp:sp modelId="{F2FC4CA4-3D12-457A-9411-19803E84D0C4}">
      <dsp:nvSpPr>
        <dsp:cNvPr id="0" name=""/>
        <dsp:cNvSpPr/>
      </dsp:nvSpPr>
      <dsp:spPr>
        <a:xfrm>
          <a:off x="5114315" y="3276229"/>
          <a:ext cx="1454312" cy="812399"/>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Acting as a point of contact for the SAR subgroup to disseminate information and requests for information.</a:t>
          </a:r>
        </a:p>
      </dsp:txBody>
      <dsp:txXfrm>
        <a:off x="5114315" y="3276229"/>
        <a:ext cx="1454312" cy="812399"/>
      </dsp:txXfrm>
    </dsp:sp>
    <dsp:sp modelId="{95AA8FD5-65B8-441F-BD60-BA2035F8D94F}">
      <dsp:nvSpPr>
        <dsp:cNvPr id="0" name=""/>
        <dsp:cNvSpPr/>
      </dsp:nvSpPr>
      <dsp:spPr>
        <a:xfrm>
          <a:off x="5114315" y="4194000"/>
          <a:ext cx="1432355" cy="1025841"/>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Attending meetings and providing feedback as required by SAR reviewers in order to develop and appropriate action plan and formulation of lessons learnt.</a:t>
          </a:r>
        </a:p>
      </dsp:txBody>
      <dsp:txXfrm>
        <a:off x="5114315" y="4194000"/>
        <a:ext cx="1432355" cy="1025841"/>
      </dsp:txXfrm>
    </dsp:sp>
    <dsp:sp modelId="{B5CC0FE8-2080-436F-B80F-4E5A8822D053}">
      <dsp:nvSpPr>
        <dsp:cNvPr id="0" name=""/>
        <dsp:cNvSpPr/>
      </dsp:nvSpPr>
      <dsp:spPr>
        <a:xfrm>
          <a:off x="5114315" y="5325213"/>
          <a:ext cx="1421667" cy="758875"/>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Support with the dissemination of lessons learnt through training, safeguarding supervision and communications.</a:t>
          </a:r>
        </a:p>
      </dsp:txBody>
      <dsp:txXfrm>
        <a:off x="5114315" y="5325213"/>
        <a:ext cx="1421667" cy="758875"/>
      </dsp:txXfrm>
    </dsp:sp>
    <dsp:sp modelId="{56C2AC96-8BC5-4AE2-8741-DA0F08B379BC}">
      <dsp:nvSpPr>
        <dsp:cNvPr id="0" name=""/>
        <dsp:cNvSpPr/>
      </dsp:nvSpPr>
      <dsp:spPr>
        <a:xfrm>
          <a:off x="5114315" y="6189460"/>
          <a:ext cx="1439148" cy="536576"/>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Feed back to the Trust Safeguarding Committee</a:t>
          </a:r>
        </a:p>
        <a:p>
          <a:pPr lvl="0" algn="ctr" defTabSz="355600">
            <a:lnSpc>
              <a:spcPct val="90000"/>
            </a:lnSpc>
            <a:spcBef>
              <a:spcPct val="0"/>
            </a:spcBef>
            <a:spcAft>
              <a:spcPct val="35000"/>
            </a:spcAft>
          </a:pPr>
          <a:endParaRPr lang="en-US" sz="900" kern="1200"/>
        </a:p>
      </dsp:txBody>
      <dsp:txXfrm>
        <a:off x="5114315" y="6189460"/>
        <a:ext cx="1439148" cy="536576"/>
      </dsp:txXfrm>
    </dsp:sp>
    <dsp:sp modelId="{7148F0C9-3534-4C71-990E-7BED79B46868}">
      <dsp:nvSpPr>
        <dsp:cNvPr id="0" name=""/>
        <dsp:cNvSpPr/>
      </dsp:nvSpPr>
      <dsp:spPr>
        <a:xfrm>
          <a:off x="2232707" y="426705"/>
          <a:ext cx="2728304" cy="318374"/>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Director of Safeguarding (Strategic Leadership)</a:t>
          </a:r>
          <a:endParaRPr lang="en-US" sz="2000" kern="1200"/>
        </a:p>
      </dsp:txBody>
      <dsp:txXfrm>
        <a:off x="2232707" y="426705"/>
        <a:ext cx="2728304" cy="318374"/>
      </dsp:txXfrm>
    </dsp:sp>
    <dsp:sp modelId="{B317E465-7A9A-421E-BD62-BE6A1293E866}">
      <dsp:nvSpPr>
        <dsp:cNvPr id="0" name=""/>
        <dsp:cNvSpPr/>
      </dsp:nvSpPr>
      <dsp:spPr>
        <a:xfrm>
          <a:off x="2264629" y="834551"/>
          <a:ext cx="2694866" cy="257156"/>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Associate Director for Adult Safeguarding (Operational Leadership)</a:t>
          </a:r>
        </a:p>
      </dsp:txBody>
      <dsp:txXfrm>
        <a:off x="2264629" y="834551"/>
        <a:ext cx="2694866" cy="2571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F40015-A254-40EB-872F-3662083AFDDC}">
      <dsp:nvSpPr>
        <dsp:cNvPr id="0" name=""/>
        <dsp:cNvSpPr/>
      </dsp:nvSpPr>
      <dsp:spPr>
        <a:xfrm>
          <a:off x="2294650" y="399278"/>
          <a:ext cx="1350685" cy="616081"/>
        </a:xfrm>
        <a:custGeom>
          <a:avLst/>
          <a:gdLst/>
          <a:ahLst/>
          <a:cxnLst/>
          <a:rect l="0" t="0" r="0" b="0"/>
          <a:pathLst>
            <a:path>
              <a:moveTo>
                <a:pt x="1350685" y="0"/>
              </a:moveTo>
              <a:lnTo>
                <a:pt x="0" y="6160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705DB2-4C3F-4AF7-BCB1-D69C762C9968}">
      <dsp:nvSpPr>
        <dsp:cNvPr id="0" name=""/>
        <dsp:cNvSpPr/>
      </dsp:nvSpPr>
      <dsp:spPr>
        <a:xfrm>
          <a:off x="3645336" y="399278"/>
          <a:ext cx="1381440" cy="233844"/>
        </a:xfrm>
        <a:custGeom>
          <a:avLst/>
          <a:gdLst/>
          <a:ahLst/>
          <a:cxnLst/>
          <a:rect l="0" t="0" r="0" b="0"/>
          <a:pathLst>
            <a:path>
              <a:moveTo>
                <a:pt x="0" y="0"/>
              </a:moveTo>
              <a:lnTo>
                <a:pt x="1381440" y="2338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183EF5-6877-4E2E-ABE7-2A08117D59FA}">
      <dsp:nvSpPr>
        <dsp:cNvPr id="0" name=""/>
        <dsp:cNvSpPr/>
      </dsp:nvSpPr>
      <dsp:spPr>
        <a:xfrm>
          <a:off x="4755671" y="1562240"/>
          <a:ext cx="426442" cy="5020578"/>
        </a:xfrm>
        <a:custGeom>
          <a:avLst/>
          <a:gdLst/>
          <a:ahLst/>
          <a:cxnLst/>
          <a:rect l="0" t="0" r="0" b="0"/>
          <a:pathLst>
            <a:path>
              <a:moveTo>
                <a:pt x="0" y="0"/>
              </a:moveTo>
              <a:lnTo>
                <a:pt x="0" y="5020578"/>
              </a:lnTo>
              <a:lnTo>
                <a:pt x="426442" y="50205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DF138D-6CA8-4379-AB4C-87DD53ED3020}">
      <dsp:nvSpPr>
        <dsp:cNvPr id="0" name=""/>
        <dsp:cNvSpPr/>
      </dsp:nvSpPr>
      <dsp:spPr>
        <a:xfrm>
          <a:off x="4755671" y="1562240"/>
          <a:ext cx="426442" cy="4257497"/>
        </a:xfrm>
        <a:custGeom>
          <a:avLst/>
          <a:gdLst/>
          <a:ahLst/>
          <a:cxnLst/>
          <a:rect l="0" t="0" r="0" b="0"/>
          <a:pathLst>
            <a:path>
              <a:moveTo>
                <a:pt x="0" y="0"/>
              </a:moveTo>
              <a:lnTo>
                <a:pt x="0" y="4257497"/>
              </a:lnTo>
              <a:lnTo>
                <a:pt x="426442" y="42574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70BD7E-B3E8-4614-A381-F91A172FD32E}">
      <dsp:nvSpPr>
        <dsp:cNvPr id="0" name=""/>
        <dsp:cNvSpPr/>
      </dsp:nvSpPr>
      <dsp:spPr>
        <a:xfrm>
          <a:off x="4755671" y="1562240"/>
          <a:ext cx="426442" cy="3246541"/>
        </a:xfrm>
        <a:custGeom>
          <a:avLst/>
          <a:gdLst/>
          <a:ahLst/>
          <a:cxnLst/>
          <a:rect l="0" t="0" r="0" b="0"/>
          <a:pathLst>
            <a:path>
              <a:moveTo>
                <a:pt x="0" y="0"/>
              </a:moveTo>
              <a:lnTo>
                <a:pt x="0" y="3246541"/>
              </a:lnTo>
              <a:lnTo>
                <a:pt x="426442" y="32465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265B80-594A-4034-BAA0-CF0A8419D377}">
      <dsp:nvSpPr>
        <dsp:cNvPr id="0" name=""/>
        <dsp:cNvSpPr/>
      </dsp:nvSpPr>
      <dsp:spPr>
        <a:xfrm>
          <a:off x="4755671" y="1562240"/>
          <a:ext cx="426442" cy="2208467"/>
        </a:xfrm>
        <a:custGeom>
          <a:avLst/>
          <a:gdLst/>
          <a:ahLst/>
          <a:cxnLst/>
          <a:rect l="0" t="0" r="0" b="0"/>
          <a:pathLst>
            <a:path>
              <a:moveTo>
                <a:pt x="0" y="0"/>
              </a:moveTo>
              <a:lnTo>
                <a:pt x="0" y="2208467"/>
              </a:lnTo>
              <a:lnTo>
                <a:pt x="426442" y="22084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4CED99-03B0-4EA3-B07B-B96ACCF9DBDE}">
      <dsp:nvSpPr>
        <dsp:cNvPr id="0" name=""/>
        <dsp:cNvSpPr/>
      </dsp:nvSpPr>
      <dsp:spPr>
        <a:xfrm>
          <a:off x="4755671" y="1562240"/>
          <a:ext cx="426442" cy="1325081"/>
        </a:xfrm>
        <a:custGeom>
          <a:avLst/>
          <a:gdLst/>
          <a:ahLst/>
          <a:cxnLst/>
          <a:rect l="0" t="0" r="0" b="0"/>
          <a:pathLst>
            <a:path>
              <a:moveTo>
                <a:pt x="0" y="0"/>
              </a:moveTo>
              <a:lnTo>
                <a:pt x="0" y="1325081"/>
              </a:lnTo>
              <a:lnTo>
                <a:pt x="426442" y="13250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BDC5D0-47A7-4347-9F5C-68F39CD0F8EF}">
      <dsp:nvSpPr>
        <dsp:cNvPr id="0" name=""/>
        <dsp:cNvSpPr/>
      </dsp:nvSpPr>
      <dsp:spPr>
        <a:xfrm>
          <a:off x="4755671" y="1562240"/>
          <a:ext cx="426442" cy="450620"/>
        </a:xfrm>
        <a:custGeom>
          <a:avLst/>
          <a:gdLst/>
          <a:ahLst/>
          <a:cxnLst/>
          <a:rect l="0" t="0" r="0" b="0"/>
          <a:pathLst>
            <a:path>
              <a:moveTo>
                <a:pt x="0" y="0"/>
              </a:moveTo>
              <a:lnTo>
                <a:pt x="0" y="450620"/>
              </a:lnTo>
              <a:lnTo>
                <a:pt x="426442" y="4506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8116B7-B195-4580-9A4A-4571E206C208}">
      <dsp:nvSpPr>
        <dsp:cNvPr id="0" name=""/>
        <dsp:cNvSpPr/>
      </dsp:nvSpPr>
      <dsp:spPr>
        <a:xfrm>
          <a:off x="3645336" y="399278"/>
          <a:ext cx="2254970" cy="817276"/>
        </a:xfrm>
        <a:custGeom>
          <a:avLst/>
          <a:gdLst/>
          <a:ahLst/>
          <a:cxnLst/>
          <a:rect l="0" t="0" r="0" b="0"/>
          <a:pathLst>
            <a:path>
              <a:moveTo>
                <a:pt x="0" y="0"/>
              </a:moveTo>
              <a:lnTo>
                <a:pt x="0" y="763892"/>
              </a:lnTo>
              <a:lnTo>
                <a:pt x="2254970" y="763892"/>
              </a:lnTo>
              <a:lnTo>
                <a:pt x="2254970" y="8172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FB84F1-FADC-4A83-B5C1-5666E2362133}">
      <dsp:nvSpPr>
        <dsp:cNvPr id="0" name=""/>
        <dsp:cNvSpPr/>
      </dsp:nvSpPr>
      <dsp:spPr>
        <a:xfrm>
          <a:off x="2734387" y="1581840"/>
          <a:ext cx="213754" cy="1396966"/>
        </a:xfrm>
        <a:custGeom>
          <a:avLst/>
          <a:gdLst/>
          <a:ahLst/>
          <a:cxnLst/>
          <a:rect l="0" t="0" r="0" b="0"/>
          <a:pathLst>
            <a:path>
              <a:moveTo>
                <a:pt x="0" y="0"/>
              </a:moveTo>
              <a:lnTo>
                <a:pt x="0" y="1396966"/>
              </a:lnTo>
              <a:lnTo>
                <a:pt x="213754" y="13969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A7B57E-48A4-459B-B435-748E3D6557D8}">
      <dsp:nvSpPr>
        <dsp:cNvPr id="0" name=""/>
        <dsp:cNvSpPr/>
      </dsp:nvSpPr>
      <dsp:spPr>
        <a:xfrm>
          <a:off x="2734387" y="1581840"/>
          <a:ext cx="213754" cy="417530"/>
        </a:xfrm>
        <a:custGeom>
          <a:avLst/>
          <a:gdLst/>
          <a:ahLst/>
          <a:cxnLst/>
          <a:rect l="0" t="0" r="0" b="0"/>
          <a:pathLst>
            <a:path>
              <a:moveTo>
                <a:pt x="0" y="0"/>
              </a:moveTo>
              <a:lnTo>
                <a:pt x="0" y="417530"/>
              </a:lnTo>
              <a:lnTo>
                <a:pt x="213754" y="4175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E14142-8768-437B-BCD0-E064DC136C91}">
      <dsp:nvSpPr>
        <dsp:cNvPr id="0" name=""/>
        <dsp:cNvSpPr/>
      </dsp:nvSpPr>
      <dsp:spPr>
        <a:xfrm>
          <a:off x="3487350" y="399278"/>
          <a:ext cx="157986" cy="836875"/>
        </a:xfrm>
        <a:custGeom>
          <a:avLst/>
          <a:gdLst/>
          <a:ahLst/>
          <a:cxnLst/>
          <a:rect l="0" t="0" r="0" b="0"/>
          <a:pathLst>
            <a:path>
              <a:moveTo>
                <a:pt x="157986" y="0"/>
              </a:moveTo>
              <a:lnTo>
                <a:pt x="157986" y="783491"/>
              </a:lnTo>
              <a:lnTo>
                <a:pt x="0" y="783491"/>
              </a:lnTo>
              <a:lnTo>
                <a:pt x="0" y="8368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F5241B-5479-4442-B46F-16C089FC1153}">
      <dsp:nvSpPr>
        <dsp:cNvPr id="0" name=""/>
        <dsp:cNvSpPr/>
      </dsp:nvSpPr>
      <dsp:spPr>
        <a:xfrm>
          <a:off x="236797" y="1566277"/>
          <a:ext cx="357992" cy="4229901"/>
        </a:xfrm>
        <a:custGeom>
          <a:avLst/>
          <a:gdLst/>
          <a:ahLst/>
          <a:cxnLst/>
          <a:rect l="0" t="0" r="0" b="0"/>
          <a:pathLst>
            <a:path>
              <a:moveTo>
                <a:pt x="0" y="0"/>
              </a:moveTo>
              <a:lnTo>
                <a:pt x="0" y="4229901"/>
              </a:lnTo>
              <a:lnTo>
                <a:pt x="357992" y="42299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A0D4AB-217A-4EFB-A642-8C5BD1E82E05}">
      <dsp:nvSpPr>
        <dsp:cNvPr id="0" name=""/>
        <dsp:cNvSpPr/>
      </dsp:nvSpPr>
      <dsp:spPr>
        <a:xfrm>
          <a:off x="236797" y="1566277"/>
          <a:ext cx="357992" cy="3473117"/>
        </a:xfrm>
        <a:custGeom>
          <a:avLst/>
          <a:gdLst/>
          <a:ahLst/>
          <a:cxnLst/>
          <a:rect l="0" t="0" r="0" b="0"/>
          <a:pathLst>
            <a:path>
              <a:moveTo>
                <a:pt x="0" y="0"/>
              </a:moveTo>
              <a:lnTo>
                <a:pt x="0" y="3473117"/>
              </a:lnTo>
              <a:lnTo>
                <a:pt x="357992" y="34731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4407E3-F95F-4CF9-9B1C-9A2C0F52B91F}">
      <dsp:nvSpPr>
        <dsp:cNvPr id="0" name=""/>
        <dsp:cNvSpPr/>
      </dsp:nvSpPr>
      <dsp:spPr>
        <a:xfrm>
          <a:off x="236797" y="1566277"/>
          <a:ext cx="357992" cy="2432971"/>
        </a:xfrm>
        <a:custGeom>
          <a:avLst/>
          <a:gdLst/>
          <a:ahLst/>
          <a:cxnLst/>
          <a:rect l="0" t="0" r="0" b="0"/>
          <a:pathLst>
            <a:path>
              <a:moveTo>
                <a:pt x="0" y="0"/>
              </a:moveTo>
              <a:lnTo>
                <a:pt x="0" y="2432971"/>
              </a:lnTo>
              <a:lnTo>
                <a:pt x="357992" y="24329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3F7EB4-29F0-4369-84C8-B276CC16D8CC}">
      <dsp:nvSpPr>
        <dsp:cNvPr id="0" name=""/>
        <dsp:cNvSpPr/>
      </dsp:nvSpPr>
      <dsp:spPr>
        <a:xfrm>
          <a:off x="236797" y="1566277"/>
          <a:ext cx="357992" cy="1313813"/>
        </a:xfrm>
        <a:custGeom>
          <a:avLst/>
          <a:gdLst/>
          <a:ahLst/>
          <a:cxnLst/>
          <a:rect l="0" t="0" r="0" b="0"/>
          <a:pathLst>
            <a:path>
              <a:moveTo>
                <a:pt x="0" y="0"/>
              </a:moveTo>
              <a:lnTo>
                <a:pt x="0" y="1313813"/>
              </a:lnTo>
              <a:lnTo>
                <a:pt x="357992" y="13138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32FC63-CB82-46FE-8E4F-E008CB51F39E}">
      <dsp:nvSpPr>
        <dsp:cNvPr id="0" name=""/>
        <dsp:cNvSpPr/>
      </dsp:nvSpPr>
      <dsp:spPr>
        <a:xfrm>
          <a:off x="236797" y="1566277"/>
          <a:ext cx="357992" cy="387935"/>
        </a:xfrm>
        <a:custGeom>
          <a:avLst/>
          <a:gdLst/>
          <a:ahLst/>
          <a:cxnLst/>
          <a:rect l="0" t="0" r="0" b="0"/>
          <a:pathLst>
            <a:path>
              <a:moveTo>
                <a:pt x="0" y="0"/>
              </a:moveTo>
              <a:lnTo>
                <a:pt x="0" y="387935"/>
              </a:lnTo>
              <a:lnTo>
                <a:pt x="357992" y="3879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4E6F20-E0DB-4459-9D53-6C7EBB10DBD8}">
      <dsp:nvSpPr>
        <dsp:cNvPr id="0" name=""/>
        <dsp:cNvSpPr/>
      </dsp:nvSpPr>
      <dsp:spPr>
        <a:xfrm>
          <a:off x="1183987" y="399278"/>
          <a:ext cx="2461348" cy="836878"/>
        </a:xfrm>
        <a:custGeom>
          <a:avLst/>
          <a:gdLst/>
          <a:ahLst/>
          <a:cxnLst/>
          <a:rect l="0" t="0" r="0" b="0"/>
          <a:pathLst>
            <a:path>
              <a:moveTo>
                <a:pt x="2461348" y="0"/>
              </a:moveTo>
              <a:lnTo>
                <a:pt x="2461348" y="783494"/>
              </a:lnTo>
              <a:lnTo>
                <a:pt x="0" y="783494"/>
              </a:lnTo>
              <a:lnTo>
                <a:pt x="0" y="8368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0543C8-23AD-4F47-BE71-79580C557E76}">
      <dsp:nvSpPr>
        <dsp:cNvPr id="0" name=""/>
        <dsp:cNvSpPr/>
      </dsp:nvSpPr>
      <dsp:spPr>
        <a:xfrm>
          <a:off x="2254218" y="98553"/>
          <a:ext cx="2782236" cy="300725"/>
        </a:xfrm>
        <a:prstGeom prst="rect">
          <a:avLst/>
        </a:prstGeom>
        <a:solidFill>
          <a:schemeClr val="accent1"/>
        </a:solidFill>
        <a:ln w="12700" cap="flat" cmpd="sng" algn="ctr">
          <a:solidFill>
            <a:schemeClr val="tx1"/>
          </a:solidFill>
          <a:prstDash val="solid"/>
          <a:miter lim="800000"/>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effectLst/>
            </a:rPr>
            <a:t>Chief Nurse (Executive Lead for Safeguarding)</a:t>
          </a:r>
        </a:p>
      </dsp:txBody>
      <dsp:txXfrm>
        <a:off x="2254218" y="98553"/>
        <a:ext cx="2782236" cy="300725"/>
      </dsp:txXfrm>
    </dsp:sp>
    <dsp:sp modelId="{1F62D8E9-E97A-45C2-ADA8-7B4C300697BE}">
      <dsp:nvSpPr>
        <dsp:cNvPr id="0" name=""/>
        <dsp:cNvSpPr/>
      </dsp:nvSpPr>
      <dsp:spPr>
        <a:xfrm>
          <a:off x="0" y="1236157"/>
          <a:ext cx="2367974" cy="330120"/>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SENIOR LEADERSHIP TEAM</a:t>
          </a:r>
        </a:p>
      </dsp:txBody>
      <dsp:txXfrm>
        <a:off x="0" y="1236157"/>
        <a:ext cx="2367974" cy="330120"/>
      </dsp:txXfrm>
    </dsp:sp>
    <dsp:sp modelId="{798DAFDE-3248-4131-AE36-2CF70D6CA8C7}">
      <dsp:nvSpPr>
        <dsp:cNvPr id="0" name=""/>
        <dsp:cNvSpPr/>
      </dsp:nvSpPr>
      <dsp:spPr>
        <a:xfrm>
          <a:off x="594790" y="1594637"/>
          <a:ext cx="1708141" cy="719151"/>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Senior staff from each service to be identified to attend the DHR meeting held by the Community Saftey Partnership.</a:t>
          </a:r>
        </a:p>
      </dsp:txBody>
      <dsp:txXfrm>
        <a:off x="594790" y="1594637"/>
        <a:ext cx="1708141" cy="719151"/>
      </dsp:txXfrm>
    </dsp:sp>
    <dsp:sp modelId="{4A54CB53-7BD5-4E94-9392-F261783210B5}">
      <dsp:nvSpPr>
        <dsp:cNvPr id="0" name=""/>
        <dsp:cNvSpPr/>
      </dsp:nvSpPr>
      <dsp:spPr>
        <a:xfrm>
          <a:off x="594790" y="2420556"/>
          <a:ext cx="1692568" cy="919069"/>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Director/Assistant/Deputy Director oversee the completion of chronologies/IMRs and provide information and analysis as requested by the DHR chair.</a:t>
          </a:r>
        </a:p>
      </dsp:txBody>
      <dsp:txXfrm>
        <a:off x="594790" y="2420556"/>
        <a:ext cx="1692568" cy="919069"/>
      </dsp:txXfrm>
    </dsp:sp>
    <dsp:sp modelId="{2A51E4EE-37C4-47B0-A402-F6FF6213B1E4}">
      <dsp:nvSpPr>
        <dsp:cNvPr id="0" name=""/>
        <dsp:cNvSpPr/>
      </dsp:nvSpPr>
      <dsp:spPr>
        <a:xfrm>
          <a:off x="594790" y="3446394"/>
          <a:ext cx="1693183" cy="1105708"/>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Senior staff members and NPs to attend meetings and provide feedback as required by DHR chair in order to develop and appropriate action plan and formulation of lessons learnt.</a:t>
          </a:r>
          <a:endParaRPr lang="en-US" sz="800" kern="1200"/>
        </a:p>
      </dsp:txBody>
      <dsp:txXfrm>
        <a:off x="594790" y="3446394"/>
        <a:ext cx="1693183" cy="1105708"/>
      </dsp:txXfrm>
    </dsp:sp>
    <dsp:sp modelId="{47B5A19B-AA81-40EE-A424-557B0435164A}">
      <dsp:nvSpPr>
        <dsp:cNvPr id="0" name=""/>
        <dsp:cNvSpPr/>
      </dsp:nvSpPr>
      <dsp:spPr>
        <a:xfrm>
          <a:off x="594790" y="4658871"/>
          <a:ext cx="1683925" cy="761047"/>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Senior staff members to closely work with the Named Professionals to Implement action plans from DHR reviews. </a:t>
          </a:r>
        </a:p>
      </dsp:txBody>
      <dsp:txXfrm>
        <a:off x="594790" y="4658871"/>
        <a:ext cx="1683925" cy="761047"/>
      </dsp:txXfrm>
    </dsp:sp>
    <dsp:sp modelId="{7484DED1-03E7-4689-9E48-DE8C11610BC0}">
      <dsp:nvSpPr>
        <dsp:cNvPr id="0" name=""/>
        <dsp:cNvSpPr/>
      </dsp:nvSpPr>
      <dsp:spPr>
        <a:xfrm>
          <a:off x="594790" y="5526687"/>
          <a:ext cx="1671224" cy="538984"/>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Senior staff members to have an oversight of the implementation of action plans.</a:t>
          </a:r>
        </a:p>
      </dsp:txBody>
      <dsp:txXfrm>
        <a:off x="594790" y="5526687"/>
        <a:ext cx="1671224" cy="538984"/>
      </dsp:txXfrm>
    </dsp:sp>
    <dsp:sp modelId="{57248491-B2D3-4436-95E3-2E0C3AF33012}">
      <dsp:nvSpPr>
        <dsp:cNvPr id="0" name=""/>
        <dsp:cNvSpPr/>
      </dsp:nvSpPr>
      <dsp:spPr>
        <a:xfrm>
          <a:off x="2546146" y="1236154"/>
          <a:ext cx="1882407" cy="345685"/>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OPERATIONAL STAFF</a:t>
          </a:r>
        </a:p>
      </dsp:txBody>
      <dsp:txXfrm>
        <a:off x="2546146" y="1236154"/>
        <a:ext cx="1882407" cy="345685"/>
      </dsp:txXfrm>
    </dsp:sp>
    <dsp:sp modelId="{A128F430-1249-4DBF-8679-CAFF2FCC1B70}">
      <dsp:nvSpPr>
        <dsp:cNvPr id="0" name=""/>
        <dsp:cNvSpPr/>
      </dsp:nvSpPr>
      <dsp:spPr>
        <a:xfrm>
          <a:off x="2948141" y="1610202"/>
          <a:ext cx="1353751" cy="778336"/>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Providing information that would feed into the chronology for the DHR.</a:t>
          </a:r>
        </a:p>
      </dsp:txBody>
      <dsp:txXfrm>
        <a:off x="2948141" y="1610202"/>
        <a:ext cx="1353751" cy="778336"/>
      </dsp:txXfrm>
    </dsp:sp>
    <dsp:sp modelId="{9C062924-5096-48E3-9E2A-32B502557848}">
      <dsp:nvSpPr>
        <dsp:cNvPr id="0" name=""/>
        <dsp:cNvSpPr/>
      </dsp:nvSpPr>
      <dsp:spPr>
        <a:xfrm>
          <a:off x="2948141" y="2495307"/>
          <a:ext cx="1311847" cy="966998"/>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Attending any learning events related to DHR reviews and disseminating learning amongst teams.</a:t>
          </a:r>
        </a:p>
      </dsp:txBody>
      <dsp:txXfrm>
        <a:off x="2948141" y="2495307"/>
        <a:ext cx="1311847" cy="966998"/>
      </dsp:txXfrm>
    </dsp:sp>
    <dsp:sp modelId="{9499A399-74FC-4CA1-8551-405CBC97BB33}">
      <dsp:nvSpPr>
        <dsp:cNvPr id="0" name=""/>
        <dsp:cNvSpPr/>
      </dsp:nvSpPr>
      <dsp:spPr>
        <a:xfrm>
          <a:off x="4469512" y="1216555"/>
          <a:ext cx="2861590" cy="345685"/>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CORPORATE SAFEGUARDING ADULTS TEAM</a:t>
          </a:r>
        </a:p>
      </dsp:txBody>
      <dsp:txXfrm>
        <a:off x="4469512" y="1216555"/>
        <a:ext cx="2861590" cy="345685"/>
      </dsp:txXfrm>
    </dsp:sp>
    <dsp:sp modelId="{6445ED62-037A-4E8A-B8C9-211FA6B16186}">
      <dsp:nvSpPr>
        <dsp:cNvPr id="0" name=""/>
        <dsp:cNvSpPr/>
      </dsp:nvSpPr>
      <dsp:spPr>
        <a:xfrm>
          <a:off x="5182113" y="1610202"/>
          <a:ext cx="1498936" cy="805318"/>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Attending the DHR meeting of the local  Community Saftey Partnership.</a:t>
          </a:r>
        </a:p>
      </dsp:txBody>
      <dsp:txXfrm>
        <a:off x="5182113" y="1610202"/>
        <a:ext cx="1498936" cy="805318"/>
      </dsp:txXfrm>
    </dsp:sp>
    <dsp:sp modelId="{92DBD0D3-86B0-405A-9570-7C6CA4CBA349}">
      <dsp:nvSpPr>
        <dsp:cNvPr id="0" name=""/>
        <dsp:cNvSpPr/>
      </dsp:nvSpPr>
      <dsp:spPr>
        <a:xfrm>
          <a:off x="5182113" y="2522289"/>
          <a:ext cx="1482254" cy="730066"/>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Writing  and coordination of chronologies completed for ongoing DHR’s.</a:t>
          </a:r>
        </a:p>
      </dsp:txBody>
      <dsp:txXfrm>
        <a:off x="5182113" y="2522289"/>
        <a:ext cx="1482254" cy="730066"/>
      </dsp:txXfrm>
    </dsp:sp>
    <dsp:sp modelId="{F2FC4CA4-3D12-457A-9411-19803E84D0C4}">
      <dsp:nvSpPr>
        <dsp:cNvPr id="0" name=""/>
        <dsp:cNvSpPr/>
      </dsp:nvSpPr>
      <dsp:spPr>
        <a:xfrm>
          <a:off x="5182113" y="3359124"/>
          <a:ext cx="1473591" cy="823168"/>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Acting as a point of contact for the DHR process to disseminate information and requests for information.</a:t>
          </a:r>
        </a:p>
      </dsp:txBody>
      <dsp:txXfrm>
        <a:off x="5182113" y="3359124"/>
        <a:ext cx="1473591" cy="823168"/>
      </dsp:txXfrm>
    </dsp:sp>
    <dsp:sp modelId="{95AA8FD5-65B8-441F-BD60-BA2035F8D94F}">
      <dsp:nvSpPr>
        <dsp:cNvPr id="0" name=""/>
        <dsp:cNvSpPr/>
      </dsp:nvSpPr>
      <dsp:spPr>
        <a:xfrm>
          <a:off x="5182113" y="4289061"/>
          <a:ext cx="1451342" cy="1039440"/>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Attending meetings and providing feedback as required by DHR chairs in order to develop  appropriate action plan and formulation of lessons learnt.</a:t>
          </a:r>
        </a:p>
      </dsp:txBody>
      <dsp:txXfrm>
        <a:off x="5182113" y="4289061"/>
        <a:ext cx="1451342" cy="1039440"/>
      </dsp:txXfrm>
    </dsp:sp>
    <dsp:sp modelId="{B5CC0FE8-2080-436F-B80F-4E5A8822D053}">
      <dsp:nvSpPr>
        <dsp:cNvPr id="0" name=""/>
        <dsp:cNvSpPr/>
      </dsp:nvSpPr>
      <dsp:spPr>
        <a:xfrm>
          <a:off x="5182113" y="5435270"/>
          <a:ext cx="1440513" cy="768935"/>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Support with the dissemination of lessons learnt through training, safeguarding supervision and communications.</a:t>
          </a:r>
        </a:p>
      </dsp:txBody>
      <dsp:txXfrm>
        <a:off x="5182113" y="5435270"/>
        <a:ext cx="1440513" cy="768935"/>
      </dsp:txXfrm>
    </dsp:sp>
    <dsp:sp modelId="{56C2AC96-8BC5-4AE2-8741-DA0F08B379BC}">
      <dsp:nvSpPr>
        <dsp:cNvPr id="0" name=""/>
        <dsp:cNvSpPr/>
      </dsp:nvSpPr>
      <dsp:spPr>
        <a:xfrm>
          <a:off x="5182113" y="6310974"/>
          <a:ext cx="1458227" cy="543689"/>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Feed back to the Trust Safeguarding Committee</a:t>
          </a:r>
        </a:p>
        <a:p>
          <a:pPr lvl="0" algn="ctr" defTabSz="355600">
            <a:lnSpc>
              <a:spcPct val="90000"/>
            </a:lnSpc>
            <a:spcBef>
              <a:spcPct val="0"/>
            </a:spcBef>
            <a:spcAft>
              <a:spcPct val="35000"/>
            </a:spcAft>
          </a:pPr>
          <a:endParaRPr lang="en-US" sz="900" kern="1200"/>
        </a:p>
      </dsp:txBody>
      <dsp:txXfrm>
        <a:off x="5182113" y="6310974"/>
        <a:ext cx="1458227" cy="543689"/>
      </dsp:txXfrm>
    </dsp:sp>
    <dsp:sp modelId="{7148F0C9-3534-4C71-990E-7BED79B46868}">
      <dsp:nvSpPr>
        <dsp:cNvPr id="0" name=""/>
        <dsp:cNvSpPr/>
      </dsp:nvSpPr>
      <dsp:spPr>
        <a:xfrm>
          <a:off x="2262305" y="471825"/>
          <a:ext cx="2764471" cy="322595"/>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Director of Safeguarding (Strategic Leadership)</a:t>
          </a:r>
          <a:endParaRPr lang="en-US" sz="2000" kern="1200"/>
        </a:p>
      </dsp:txBody>
      <dsp:txXfrm>
        <a:off x="2262305" y="471825"/>
        <a:ext cx="2764471" cy="322595"/>
      </dsp:txXfrm>
    </dsp:sp>
    <dsp:sp modelId="{B317E465-7A9A-421E-BD62-BE6A1293E866}">
      <dsp:nvSpPr>
        <dsp:cNvPr id="0" name=""/>
        <dsp:cNvSpPr/>
      </dsp:nvSpPr>
      <dsp:spPr>
        <a:xfrm>
          <a:off x="2294650" y="885077"/>
          <a:ext cx="2730590" cy="260565"/>
        </a:xfrm>
        <a:prstGeom prst="rect">
          <a:avLst/>
        </a:prstGeom>
        <a:solidFill>
          <a:schemeClr val="accen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Associate Director for Adult Safeguarding (Operational Leadership)</a:t>
          </a:r>
        </a:p>
      </dsp:txBody>
      <dsp:txXfrm>
        <a:off x="2294650" y="885077"/>
        <a:ext cx="2730590" cy="2605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554B631C7B674EB2C71AE4ADB17472" ma:contentTypeVersion="14" ma:contentTypeDescription="Create a new document." ma:contentTypeScope="" ma:versionID="aa0cf064fa193dc554dc32a07a600639">
  <xsd:schema xmlns:xsd="http://www.w3.org/2001/XMLSchema" xmlns:xs="http://www.w3.org/2001/XMLSchema" xmlns:p="http://schemas.microsoft.com/office/2006/metadata/properties" xmlns:ns1="http://schemas.microsoft.com/sharepoint/v3" xmlns:ns3="8d7fbd59-79f4-400d-b696-0fee6aad5be2" xmlns:ns4="04f9cdb6-994a-4d75-badc-b0d96fca6446" targetNamespace="http://schemas.microsoft.com/office/2006/metadata/properties" ma:root="true" ma:fieldsID="e561f9f107182364a4f97c227df6d243" ns1:_="" ns3:_="" ns4:_="">
    <xsd:import namespace="http://schemas.microsoft.com/sharepoint/v3"/>
    <xsd:import namespace="8d7fbd59-79f4-400d-b696-0fee6aad5be2"/>
    <xsd:import namespace="04f9cdb6-994a-4d75-badc-b0d96fca64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fbd59-79f4-400d-b696-0fee6aad5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9cdb6-994a-4d75-badc-b0d96fca6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d7fbd59-79f4-400d-b696-0fee6aad5b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E796C-8EA3-49A7-9B4B-634E6D62C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fbd59-79f4-400d-b696-0fee6aad5be2"/>
    <ds:schemaRef ds:uri="04f9cdb6-994a-4d75-badc-b0d96fca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91AA1-971F-4324-8F44-B67FDAABFFB0}">
  <ds:schemaRefs>
    <ds:schemaRef ds:uri="http://schemas.microsoft.com/sharepoint/v3/contenttype/forms"/>
  </ds:schemaRefs>
</ds:datastoreItem>
</file>

<file path=customXml/itemProps3.xml><?xml version="1.0" encoding="utf-8"?>
<ds:datastoreItem xmlns:ds="http://schemas.openxmlformats.org/officeDocument/2006/customXml" ds:itemID="{85FCA998-9909-4DA8-A6CE-ADD244EE4670}">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04f9cdb6-994a-4d75-badc-b0d96fca6446"/>
    <ds:schemaRef ds:uri="8d7fbd59-79f4-400d-b696-0fee6aad5be2"/>
    <ds:schemaRef ds:uri="http://purl.org/dc/term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A3F94A6B-2968-403D-AED3-5C229EE2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21094</Words>
  <Characters>120237</Characters>
  <Application>Microsoft Office Word</Application>
  <DocSecurity>0</DocSecurity>
  <Lines>1001</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Padicala Dinh;Akin Ogunyide</dc:creator>
  <cp:keywords/>
  <dc:description/>
  <cp:lastModifiedBy>Khatun Rashida</cp:lastModifiedBy>
  <cp:revision>3</cp:revision>
  <cp:lastPrinted>2023-04-18T08:57:00Z</cp:lastPrinted>
  <dcterms:created xsi:type="dcterms:W3CDTF">2023-05-31T09:54:00Z</dcterms:created>
  <dcterms:modified xsi:type="dcterms:W3CDTF">2023-07-20T10:13:00Z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0x010100C3554B631C7B674EB2C71AE4ADB17472</vt:lpwstr>
  </property>
</Properties>
</file>