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BCB" w:rsidRDefault="00842152">
      <w:pPr>
        <w:rPr>
          <w:rFonts w:ascii="Arial" w:hAnsi="Arial"/>
          <w:sz w:val="22"/>
        </w:rPr>
      </w:pPr>
      <w:r w:rsidRPr="00842152">
        <w:rPr>
          <w:rFonts w:ascii="Arial" w:hAnsi="Arial"/>
          <w:noProof/>
          <w:sz w:val="22"/>
        </w:rPr>
        <w:drawing>
          <wp:anchor distT="0" distB="0" distL="114300" distR="114300" simplePos="0" relativeHeight="251664384" behindDoc="0" locked="0" layoutInCell="1" allowOverlap="1" wp14:anchorId="503C3849" wp14:editId="31482B47">
            <wp:simplePos x="0" y="0"/>
            <wp:positionH relativeFrom="column">
              <wp:posOffset>4965700</wp:posOffset>
            </wp:positionH>
            <wp:positionV relativeFrom="paragraph">
              <wp:posOffset>75565</wp:posOffset>
            </wp:positionV>
            <wp:extent cx="1638300" cy="929640"/>
            <wp:effectExtent l="0" t="0" r="0" b="3810"/>
            <wp:wrapSquare wrapText="bothSides"/>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748E" w:rsidRDefault="0066748E" w:rsidP="00842152">
      <w:pPr>
        <w:jc w:val="right"/>
        <w:rPr>
          <w:rFonts w:ascii="Arial" w:hAnsi="Arial"/>
          <w:sz w:val="22"/>
          <w:u w:val="single"/>
        </w:rPr>
      </w:pPr>
    </w:p>
    <w:p w:rsidR="005B1BCB" w:rsidRDefault="005B1BCB">
      <w:pPr>
        <w:rPr>
          <w:rFonts w:ascii="Arial" w:hAnsi="Arial"/>
          <w:sz w:val="22"/>
        </w:rPr>
      </w:pPr>
    </w:p>
    <w:p w:rsidR="0066748E" w:rsidRDefault="0066748E" w:rsidP="0066748E">
      <w:pPr>
        <w:rPr>
          <w:rFonts w:ascii="Arial" w:hAnsi="Arial"/>
          <w:sz w:val="22"/>
        </w:rPr>
      </w:pPr>
    </w:p>
    <w:p w:rsidR="005B1BCB" w:rsidRDefault="005B1BCB">
      <w:pPr>
        <w:rPr>
          <w:rFonts w:ascii="Arial" w:hAnsi="Arial"/>
          <w:sz w:val="22"/>
        </w:rPr>
      </w:pPr>
    </w:p>
    <w:p w:rsidR="005B1BCB" w:rsidRDefault="005B1BCB">
      <w:pPr>
        <w:rPr>
          <w:rFonts w:ascii="Arial" w:hAnsi="Arial"/>
          <w:sz w:val="22"/>
        </w:rPr>
      </w:pPr>
    </w:p>
    <w:p w:rsidR="00842152" w:rsidRDefault="00842152">
      <w:pPr>
        <w:rPr>
          <w:rFonts w:ascii="Arial" w:hAnsi="Arial"/>
          <w:sz w:val="22"/>
        </w:rPr>
      </w:pPr>
    </w:p>
    <w:p w:rsidR="00842152" w:rsidRDefault="00842152">
      <w:pPr>
        <w:rPr>
          <w:rFonts w:ascii="Arial" w:hAnsi="Arial"/>
          <w:sz w:val="22"/>
        </w:rPr>
      </w:pPr>
    </w:p>
    <w:p w:rsidR="00842152" w:rsidRDefault="00842152">
      <w:pPr>
        <w:rPr>
          <w:rFonts w:ascii="Arial" w:hAnsi="Arial"/>
          <w:sz w:val="22"/>
        </w:rPr>
      </w:pPr>
    </w:p>
    <w:p w:rsidR="00842152" w:rsidRDefault="00842152">
      <w:pPr>
        <w:rPr>
          <w:rFonts w:ascii="Arial" w:hAnsi="Arial"/>
          <w:sz w:val="22"/>
        </w:rPr>
      </w:pPr>
    </w:p>
    <w:p w:rsidR="00842152" w:rsidRPr="00842152" w:rsidRDefault="00842152" w:rsidP="00842152">
      <w:pPr>
        <w:jc w:val="center"/>
        <w:rPr>
          <w:rFonts w:ascii="Arial" w:hAnsi="Arial" w:cs="Arial"/>
          <w:sz w:val="40"/>
          <w:szCs w:val="40"/>
        </w:rPr>
      </w:pPr>
      <w:bookmarkStart w:id="0" w:name="_GoBack"/>
      <w:r w:rsidRPr="00842152">
        <w:rPr>
          <w:rFonts w:ascii="Arial" w:hAnsi="Arial"/>
          <w:sz w:val="40"/>
          <w:szCs w:val="40"/>
        </w:rPr>
        <w:t>Epilepsy Nursing Service Operational Policy</w:t>
      </w:r>
    </w:p>
    <w:bookmarkEnd w:id="0"/>
    <w:p w:rsidR="00842152" w:rsidRDefault="00842152" w:rsidP="00842152">
      <w:pPr>
        <w:jc w:val="center"/>
        <w:rPr>
          <w:rFonts w:ascii="Arial" w:hAnsi="Arial"/>
          <w:sz w:val="22"/>
        </w:rPr>
      </w:pPr>
    </w:p>
    <w:p w:rsidR="00842152" w:rsidRDefault="00842152" w:rsidP="00842152">
      <w:pPr>
        <w:jc w:val="center"/>
        <w:rPr>
          <w:rFonts w:ascii="Arial" w:hAnsi="Arial"/>
          <w:sz w:val="22"/>
        </w:rPr>
      </w:pPr>
    </w:p>
    <w:p w:rsidR="00842152" w:rsidRPr="00842152" w:rsidRDefault="00842152" w:rsidP="00842152">
      <w:pPr>
        <w:jc w:val="center"/>
        <w:rPr>
          <w:rFonts w:ascii="Arial" w:hAnsi="Arial"/>
          <w:sz w:val="22"/>
        </w:rPr>
      </w:pPr>
    </w:p>
    <w:p w:rsidR="005B1BCB" w:rsidRDefault="005B1BCB"/>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0B1393" w:rsidRPr="00E65F34" w:rsidTr="00671608">
        <w:tc>
          <w:tcPr>
            <w:tcW w:w="4513" w:type="dxa"/>
          </w:tcPr>
          <w:p w:rsidR="000B1393" w:rsidRPr="00E65F34" w:rsidRDefault="000B1393" w:rsidP="00671608">
            <w:pPr>
              <w:spacing w:before="40" w:after="40"/>
              <w:rPr>
                <w:rFonts w:ascii="Arial" w:hAnsi="Arial"/>
                <w:sz w:val="22"/>
              </w:rPr>
            </w:pPr>
            <w:r w:rsidRPr="00E65F34">
              <w:rPr>
                <w:rFonts w:ascii="Arial" w:hAnsi="Arial"/>
                <w:sz w:val="22"/>
              </w:rPr>
              <w:t>Version number :</w:t>
            </w:r>
          </w:p>
        </w:tc>
        <w:tc>
          <w:tcPr>
            <w:tcW w:w="4487" w:type="dxa"/>
          </w:tcPr>
          <w:p w:rsidR="000B1393" w:rsidRPr="00E65F34" w:rsidRDefault="000B1393" w:rsidP="00671608">
            <w:pPr>
              <w:spacing w:before="40" w:after="40"/>
              <w:rPr>
                <w:rFonts w:ascii="Arial" w:hAnsi="Arial"/>
                <w:sz w:val="22"/>
              </w:rPr>
            </w:pPr>
            <w:r>
              <w:rPr>
                <w:rFonts w:ascii="Arial" w:hAnsi="Arial"/>
                <w:sz w:val="22"/>
              </w:rPr>
              <w:t>4.0</w:t>
            </w:r>
          </w:p>
        </w:tc>
      </w:tr>
      <w:tr w:rsidR="000B1393" w:rsidRPr="00E65F34" w:rsidTr="00671608">
        <w:tc>
          <w:tcPr>
            <w:tcW w:w="4513" w:type="dxa"/>
          </w:tcPr>
          <w:p w:rsidR="000B1393" w:rsidRPr="00E65F34" w:rsidRDefault="000B1393" w:rsidP="00671608">
            <w:pPr>
              <w:spacing w:before="40" w:after="40"/>
              <w:rPr>
                <w:rFonts w:ascii="Arial" w:hAnsi="Arial"/>
                <w:sz w:val="22"/>
              </w:rPr>
            </w:pPr>
            <w:r w:rsidRPr="00E65F34">
              <w:rPr>
                <w:rFonts w:ascii="Arial" w:hAnsi="Arial"/>
                <w:sz w:val="22"/>
              </w:rPr>
              <w:t xml:space="preserve">Consultation Groups </w:t>
            </w:r>
          </w:p>
        </w:tc>
        <w:tc>
          <w:tcPr>
            <w:tcW w:w="4487" w:type="dxa"/>
          </w:tcPr>
          <w:p w:rsidR="000B1393" w:rsidRDefault="000B1393" w:rsidP="00671608">
            <w:pPr>
              <w:spacing w:before="40" w:after="40"/>
              <w:rPr>
                <w:rFonts w:ascii="Arial" w:hAnsi="Arial"/>
                <w:sz w:val="22"/>
              </w:rPr>
            </w:pPr>
            <w:r>
              <w:rPr>
                <w:rFonts w:ascii="Arial" w:hAnsi="Arial"/>
                <w:sz w:val="22"/>
              </w:rPr>
              <w:t>Community Health Newham Children’s Clinical Governance Group,</w:t>
            </w:r>
          </w:p>
          <w:p w:rsidR="000B1393" w:rsidRPr="00E65F34" w:rsidRDefault="000B1393" w:rsidP="00671608">
            <w:pPr>
              <w:spacing w:before="40" w:after="40"/>
              <w:rPr>
                <w:rFonts w:ascii="Arial" w:hAnsi="Arial"/>
                <w:sz w:val="22"/>
              </w:rPr>
            </w:pPr>
            <w:r>
              <w:rPr>
                <w:rFonts w:ascii="Arial" w:hAnsi="Arial"/>
                <w:sz w:val="22"/>
              </w:rPr>
              <w:t>London Borough of Newham Public health team</w:t>
            </w:r>
          </w:p>
        </w:tc>
      </w:tr>
      <w:tr w:rsidR="000B1393" w:rsidRPr="00E65F34" w:rsidTr="00671608">
        <w:tc>
          <w:tcPr>
            <w:tcW w:w="4513" w:type="dxa"/>
          </w:tcPr>
          <w:p w:rsidR="000B1393" w:rsidRPr="00E65F34" w:rsidRDefault="000B1393" w:rsidP="00671608">
            <w:pPr>
              <w:spacing w:before="40" w:after="40"/>
              <w:rPr>
                <w:rFonts w:ascii="Arial" w:hAnsi="Arial"/>
                <w:sz w:val="22"/>
              </w:rPr>
            </w:pPr>
            <w:r w:rsidRPr="00E65F34">
              <w:rPr>
                <w:rFonts w:ascii="Arial" w:hAnsi="Arial"/>
                <w:sz w:val="22"/>
              </w:rPr>
              <w:t>Approved by (Sponsor Group)</w:t>
            </w:r>
          </w:p>
        </w:tc>
        <w:tc>
          <w:tcPr>
            <w:tcW w:w="4487" w:type="dxa"/>
          </w:tcPr>
          <w:p w:rsidR="000B1393" w:rsidRPr="00E65F34" w:rsidRDefault="000B1393" w:rsidP="00671608">
            <w:pPr>
              <w:spacing w:before="40" w:after="40"/>
              <w:rPr>
                <w:rFonts w:ascii="Arial" w:hAnsi="Arial"/>
                <w:sz w:val="22"/>
              </w:rPr>
            </w:pPr>
            <w:r>
              <w:rPr>
                <w:rFonts w:ascii="Arial" w:hAnsi="Arial"/>
                <w:sz w:val="22"/>
              </w:rPr>
              <w:t>Community Health Newham Children’s Clinical Governance Group</w:t>
            </w:r>
          </w:p>
        </w:tc>
      </w:tr>
      <w:tr w:rsidR="000B1393" w:rsidRPr="00E65F34" w:rsidTr="00671608">
        <w:tc>
          <w:tcPr>
            <w:tcW w:w="4513" w:type="dxa"/>
          </w:tcPr>
          <w:p w:rsidR="000B1393" w:rsidRPr="00E65F34" w:rsidRDefault="000B1393" w:rsidP="00671608">
            <w:pPr>
              <w:spacing w:before="40" w:after="40"/>
              <w:rPr>
                <w:rFonts w:ascii="Arial" w:hAnsi="Arial"/>
                <w:sz w:val="22"/>
              </w:rPr>
            </w:pPr>
            <w:r w:rsidRPr="00E65F34">
              <w:rPr>
                <w:rFonts w:ascii="Arial" w:hAnsi="Arial"/>
                <w:sz w:val="22"/>
              </w:rPr>
              <w:t>Ratified by:</w:t>
            </w:r>
          </w:p>
        </w:tc>
        <w:tc>
          <w:tcPr>
            <w:tcW w:w="4487" w:type="dxa"/>
          </w:tcPr>
          <w:p w:rsidR="000B1393" w:rsidRPr="00E65F34" w:rsidRDefault="000B1393" w:rsidP="00671608">
            <w:pPr>
              <w:spacing w:before="40" w:after="40"/>
              <w:rPr>
                <w:rFonts w:ascii="Arial" w:hAnsi="Arial"/>
                <w:sz w:val="22"/>
              </w:rPr>
            </w:pPr>
            <w:r>
              <w:rPr>
                <w:rFonts w:ascii="Arial" w:hAnsi="Arial"/>
                <w:sz w:val="22"/>
              </w:rPr>
              <w:t>Community Health Newham Children’s Clinical Governance Group</w:t>
            </w:r>
          </w:p>
        </w:tc>
      </w:tr>
      <w:tr w:rsidR="000B1393" w:rsidRPr="00E65F34" w:rsidTr="00671608">
        <w:tc>
          <w:tcPr>
            <w:tcW w:w="4513" w:type="dxa"/>
          </w:tcPr>
          <w:p w:rsidR="000B1393" w:rsidRPr="00E65F34" w:rsidRDefault="000B1393" w:rsidP="00671608">
            <w:pPr>
              <w:spacing w:before="40" w:after="40"/>
              <w:rPr>
                <w:rFonts w:ascii="Arial" w:hAnsi="Arial"/>
                <w:sz w:val="22"/>
              </w:rPr>
            </w:pPr>
            <w:r w:rsidRPr="00E65F34">
              <w:rPr>
                <w:rFonts w:ascii="Arial" w:hAnsi="Arial"/>
                <w:sz w:val="22"/>
              </w:rPr>
              <w:t>Date ratified:</w:t>
            </w:r>
          </w:p>
        </w:tc>
        <w:tc>
          <w:tcPr>
            <w:tcW w:w="4487" w:type="dxa"/>
          </w:tcPr>
          <w:p w:rsidR="000B1393" w:rsidRPr="00842152" w:rsidRDefault="00842152" w:rsidP="00671608">
            <w:pPr>
              <w:spacing w:before="40" w:after="40"/>
              <w:rPr>
                <w:rFonts w:ascii="Arial" w:hAnsi="Arial"/>
                <w:sz w:val="22"/>
              </w:rPr>
            </w:pPr>
            <w:r w:rsidRPr="00842152">
              <w:rPr>
                <w:rFonts w:ascii="Arial" w:hAnsi="Arial"/>
                <w:sz w:val="22"/>
              </w:rPr>
              <w:t>13</w:t>
            </w:r>
            <w:r w:rsidRPr="00842152">
              <w:rPr>
                <w:rFonts w:ascii="Arial" w:hAnsi="Arial"/>
                <w:sz w:val="22"/>
                <w:vertAlign w:val="superscript"/>
              </w:rPr>
              <w:t>th</w:t>
            </w:r>
            <w:r w:rsidRPr="00842152">
              <w:rPr>
                <w:rFonts w:ascii="Arial" w:hAnsi="Arial"/>
                <w:sz w:val="22"/>
              </w:rPr>
              <w:t xml:space="preserve"> March 2024</w:t>
            </w:r>
          </w:p>
        </w:tc>
      </w:tr>
      <w:tr w:rsidR="000B1393" w:rsidRPr="00E65F34" w:rsidTr="00671608">
        <w:tc>
          <w:tcPr>
            <w:tcW w:w="4513" w:type="dxa"/>
          </w:tcPr>
          <w:p w:rsidR="000B1393" w:rsidRPr="00E65F34" w:rsidRDefault="000B1393" w:rsidP="00671608">
            <w:pPr>
              <w:spacing w:before="40" w:after="40"/>
              <w:rPr>
                <w:rFonts w:ascii="Arial" w:hAnsi="Arial"/>
                <w:sz w:val="22"/>
              </w:rPr>
            </w:pPr>
            <w:r w:rsidRPr="00E65F34">
              <w:rPr>
                <w:rFonts w:ascii="Arial" w:hAnsi="Arial"/>
                <w:sz w:val="22"/>
              </w:rPr>
              <w:t>Name and Job Title of author:</w:t>
            </w:r>
          </w:p>
        </w:tc>
        <w:tc>
          <w:tcPr>
            <w:tcW w:w="4487" w:type="dxa"/>
          </w:tcPr>
          <w:p w:rsidR="000B1393" w:rsidRPr="00E65F34" w:rsidRDefault="000B1393" w:rsidP="00671608">
            <w:pPr>
              <w:spacing w:before="40" w:after="40"/>
              <w:rPr>
                <w:rFonts w:ascii="Arial" w:hAnsi="Arial"/>
                <w:sz w:val="22"/>
              </w:rPr>
            </w:pPr>
            <w:r>
              <w:rPr>
                <w:rFonts w:ascii="Arial" w:hAnsi="Arial"/>
                <w:sz w:val="22"/>
              </w:rPr>
              <w:t>Epilepsy Nurse Specialists</w:t>
            </w:r>
          </w:p>
        </w:tc>
      </w:tr>
      <w:tr w:rsidR="000B1393" w:rsidRPr="00E65F34" w:rsidTr="00671608">
        <w:tc>
          <w:tcPr>
            <w:tcW w:w="4513" w:type="dxa"/>
          </w:tcPr>
          <w:p w:rsidR="000B1393" w:rsidRPr="00E65F34" w:rsidRDefault="000B1393" w:rsidP="00671608">
            <w:pPr>
              <w:spacing w:before="40" w:after="40"/>
              <w:rPr>
                <w:rFonts w:ascii="Arial" w:hAnsi="Arial"/>
                <w:sz w:val="22"/>
              </w:rPr>
            </w:pPr>
            <w:r w:rsidRPr="00E65F34">
              <w:rPr>
                <w:rFonts w:ascii="Arial" w:hAnsi="Arial"/>
                <w:sz w:val="22"/>
              </w:rPr>
              <w:t>Executive Director lead :</w:t>
            </w:r>
          </w:p>
        </w:tc>
        <w:tc>
          <w:tcPr>
            <w:tcW w:w="4487" w:type="dxa"/>
          </w:tcPr>
          <w:p w:rsidR="000B1393" w:rsidRPr="00E65F34" w:rsidRDefault="00842152" w:rsidP="00671608">
            <w:pPr>
              <w:spacing w:before="40" w:after="40"/>
              <w:rPr>
                <w:rFonts w:ascii="Arial" w:hAnsi="Arial"/>
                <w:sz w:val="22"/>
              </w:rPr>
            </w:pPr>
            <w:r w:rsidRPr="00842152">
              <w:rPr>
                <w:rFonts w:ascii="Arial" w:hAnsi="Arial"/>
                <w:sz w:val="22"/>
              </w:rPr>
              <w:t>Director of Specialist Services</w:t>
            </w:r>
          </w:p>
        </w:tc>
      </w:tr>
      <w:tr w:rsidR="000B1393" w:rsidRPr="00E65F34" w:rsidTr="00671608">
        <w:tc>
          <w:tcPr>
            <w:tcW w:w="4513" w:type="dxa"/>
          </w:tcPr>
          <w:p w:rsidR="000B1393" w:rsidRPr="00E65F34" w:rsidRDefault="000B1393" w:rsidP="00671608">
            <w:pPr>
              <w:spacing w:before="40" w:after="40"/>
              <w:rPr>
                <w:rFonts w:ascii="Arial" w:hAnsi="Arial"/>
                <w:sz w:val="22"/>
              </w:rPr>
            </w:pPr>
            <w:r w:rsidRPr="00E65F34">
              <w:rPr>
                <w:rFonts w:ascii="Arial" w:hAnsi="Arial"/>
                <w:sz w:val="22"/>
              </w:rPr>
              <w:t>Implementation Date :</w:t>
            </w:r>
          </w:p>
        </w:tc>
        <w:tc>
          <w:tcPr>
            <w:tcW w:w="4487" w:type="dxa"/>
          </w:tcPr>
          <w:p w:rsidR="000B1393" w:rsidRPr="00E65F34" w:rsidRDefault="00842152" w:rsidP="00671608">
            <w:pPr>
              <w:spacing w:before="40" w:after="40"/>
              <w:rPr>
                <w:rFonts w:ascii="Arial" w:hAnsi="Arial"/>
                <w:sz w:val="22"/>
              </w:rPr>
            </w:pPr>
            <w:r>
              <w:rPr>
                <w:rFonts w:ascii="Arial" w:hAnsi="Arial"/>
                <w:sz w:val="22"/>
              </w:rPr>
              <w:t xml:space="preserve">March </w:t>
            </w:r>
            <w:r w:rsidR="000B1393">
              <w:rPr>
                <w:rFonts w:ascii="Arial" w:hAnsi="Arial"/>
                <w:sz w:val="22"/>
              </w:rPr>
              <w:t>2004</w:t>
            </w:r>
          </w:p>
        </w:tc>
      </w:tr>
      <w:tr w:rsidR="000B1393" w:rsidRPr="00E65F34" w:rsidTr="00671608">
        <w:tc>
          <w:tcPr>
            <w:tcW w:w="4513" w:type="dxa"/>
          </w:tcPr>
          <w:p w:rsidR="000B1393" w:rsidRPr="00E65F34" w:rsidRDefault="000B1393" w:rsidP="00671608">
            <w:pPr>
              <w:spacing w:before="40" w:after="40"/>
              <w:rPr>
                <w:rFonts w:ascii="Arial" w:hAnsi="Arial"/>
                <w:sz w:val="22"/>
              </w:rPr>
            </w:pPr>
            <w:r w:rsidRPr="00E65F34">
              <w:rPr>
                <w:rFonts w:ascii="Arial" w:hAnsi="Arial"/>
                <w:sz w:val="22"/>
              </w:rPr>
              <w:t xml:space="preserve">Last Review Date </w:t>
            </w:r>
          </w:p>
        </w:tc>
        <w:tc>
          <w:tcPr>
            <w:tcW w:w="4487" w:type="dxa"/>
          </w:tcPr>
          <w:p w:rsidR="000B1393" w:rsidRPr="00E65F34" w:rsidRDefault="000B1393" w:rsidP="00671608">
            <w:pPr>
              <w:spacing w:before="40" w:after="40"/>
              <w:rPr>
                <w:rFonts w:ascii="Arial" w:hAnsi="Arial"/>
                <w:sz w:val="22"/>
              </w:rPr>
            </w:pPr>
            <w:r>
              <w:rPr>
                <w:rFonts w:ascii="Arial" w:hAnsi="Arial"/>
                <w:sz w:val="22"/>
              </w:rPr>
              <w:t>November 2023</w:t>
            </w:r>
          </w:p>
        </w:tc>
      </w:tr>
      <w:tr w:rsidR="000B1393" w:rsidRPr="00E65F34" w:rsidTr="00671608">
        <w:tc>
          <w:tcPr>
            <w:tcW w:w="4513" w:type="dxa"/>
          </w:tcPr>
          <w:p w:rsidR="000B1393" w:rsidRPr="00E65F34" w:rsidRDefault="000B1393" w:rsidP="00671608">
            <w:pPr>
              <w:spacing w:before="40" w:after="40"/>
              <w:rPr>
                <w:rFonts w:ascii="Arial" w:hAnsi="Arial"/>
                <w:sz w:val="22"/>
              </w:rPr>
            </w:pPr>
            <w:r w:rsidRPr="00E65F34">
              <w:rPr>
                <w:rFonts w:ascii="Arial" w:hAnsi="Arial"/>
                <w:sz w:val="22"/>
              </w:rPr>
              <w:t>Next Review date:</w:t>
            </w:r>
          </w:p>
        </w:tc>
        <w:tc>
          <w:tcPr>
            <w:tcW w:w="4487" w:type="dxa"/>
          </w:tcPr>
          <w:p w:rsidR="000B1393" w:rsidRPr="00E65F34" w:rsidRDefault="000B1393" w:rsidP="00671608">
            <w:pPr>
              <w:spacing w:before="40" w:after="40"/>
              <w:rPr>
                <w:rFonts w:ascii="Arial" w:hAnsi="Arial"/>
                <w:sz w:val="22"/>
              </w:rPr>
            </w:pPr>
            <w:r>
              <w:rPr>
                <w:rFonts w:ascii="Arial" w:hAnsi="Arial"/>
                <w:sz w:val="22"/>
              </w:rPr>
              <w:t>November 2026</w:t>
            </w:r>
          </w:p>
        </w:tc>
      </w:tr>
    </w:tbl>
    <w:p w:rsidR="005B1BCB" w:rsidRDefault="005B1BCB"/>
    <w:p w:rsidR="00C51AD2" w:rsidRDefault="00C51AD2"/>
    <w:p w:rsidR="00C51AD2" w:rsidRDefault="00C51AD2"/>
    <w:tbl>
      <w:tblPr>
        <w:tblpPr w:leftFromText="180" w:rightFromText="180" w:vertAnchor="page" w:horzAnchor="margin" w:tblpXSpec="center" w:tblpY="11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842152" w:rsidRPr="00E65F34" w:rsidTr="00842152">
        <w:tc>
          <w:tcPr>
            <w:tcW w:w="4510" w:type="dxa"/>
            <w:shd w:val="clear" w:color="auto" w:fill="auto"/>
          </w:tcPr>
          <w:p w:rsidR="00842152" w:rsidRDefault="00842152" w:rsidP="00842152">
            <w:pPr>
              <w:rPr>
                <w:rFonts w:ascii="Arial" w:hAnsi="Arial"/>
                <w:sz w:val="22"/>
              </w:rPr>
            </w:pPr>
            <w:r w:rsidRPr="00E65F34">
              <w:rPr>
                <w:rFonts w:ascii="Arial" w:hAnsi="Arial"/>
                <w:sz w:val="22"/>
              </w:rPr>
              <w:t xml:space="preserve">Services </w:t>
            </w:r>
          </w:p>
          <w:p w:rsidR="00842152" w:rsidRPr="00E65F34" w:rsidRDefault="00842152" w:rsidP="00842152">
            <w:pPr>
              <w:rPr>
                <w:rFonts w:ascii="Arial" w:hAnsi="Arial"/>
                <w:sz w:val="22"/>
              </w:rPr>
            </w:pPr>
          </w:p>
        </w:tc>
        <w:tc>
          <w:tcPr>
            <w:tcW w:w="4506" w:type="dxa"/>
            <w:shd w:val="clear" w:color="auto" w:fill="auto"/>
          </w:tcPr>
          <w:p w:rsidR="00842152" w:rsidRPr="00E65F34" w:rsidRDefault="00842152" w:rsidP="00842152">
            <w:pPr>
              <w:rPr>
                <w:rFonts w:ascii="Arial" w:hAnsi="Arial"/>
                <w:sz w:val="22"/>
              </w:rPr>
            </w:pPr>
            <w:r w:rsidRPr="00E65F34">
              <w:rPr>
                <w:rFonts w:ascii="Arial" w:hAnsi="Arial"/>
                <w:sz w:val="22"/>
              </w:rPr>
              <w:t>Applicable to</w:t>
            </w:r>
            <w:r>
              <w:rPr>
                <w:rFonts w:ascii="Arial" w:hAnsi="Arial"/>
                <w:sz w:val="22"/>
              </w:rPr>
              <w:t xml:space="preserve">  Children’s Services</w:t>
            </w:r>
          </w:p>
        </w:tc>
      </w:tr>
      <w:tr w:rsidR="00842152" w:rsidRPr="00E65F34" w:rsidTr="00842152">
        <w:tc>
          <w:tcPr>
            <w:tcW w:w="4510" w:type="dxa"/>
            <w:shd w:val="clear" w:color="auto" w:fill="auto"/>
          </w:tcPr>
          <w:p w:rsidR="00842152" w:rsidRDefault="00842152" w:rsidP="00842152">
            <w:pPr>
              <w:rPr>
                <w:rFonts w:ascii="Arial" w:hAnsi="Arial"/>
                <w:sz w:val="22"/>
              </w:rPr>
            </w:pPr>
            <w:proofErr w:type="spellStart"/>
            <w:r w:rsidRPr="00E65F34">
              <w:rPr>
                <w:rFonts w:ascii="Arial" w:hAnsi="Arial"/>
                <w:sz w:val="22"/>
              </w:rPr>
              <w:t>Trustwide</w:t>
            </w:r>
            <w:proofErr w:type="spellEnd"/>
          </w:p>
          <w:p w:rsidR="00842152" w:rsidRPr="00E65F34" w:rsidRDefault="00842152" w:rsidP="00842152">
            <w:pPr>
              <w:rPr>
                <w:rFonts w:ascii="Arial" w:hAnsi="Arial"/>
                <w:sz w:val="22"/>
              </w:rPr>
            </w:pPr>
          </w:p>
        </w:tc>
        <w:tc>
          <w:tcPr>
            <w:tcW w:w="4506" w:type="dxa"/>
            <w:shd w:val="clear" w:color="auto" w:fill="auto"/>
          </w:tcPr>
          <w:p w:rsidR="00842152" w:rsidRPr="00E65F34" w:rsidRDefault="00842152" w:rsidP="00842152">
            <w:pPr>
              <w:rPr>
                <w:rFonts w:ascii="Arial" w:hAnsi="Arial"/>
                <w:sz w:val="22"/>
              </w:rPr>
            </w:pPr>
            <w:r>
              <w:rPr>
                <w:rFonts w:ascii="Arial" w:hAnsi="Arial"/>
                <w:sz w:val="22"/>
              </w:rPr>
              <w:t>NA</w:t>
            </w:r>
          </w:p>
        </w:tc>
      </w:tr>
      <w:tr w:rsidR="00842152" w:rsidRPr="00E65F34" w:rsidTr="00842152">
        <w:tc>
          <w:tcPr>
            <w:tcW w:w="4510" w:type="dxa"/>
            <w:shd w:val="clear" w:color="auto" w:fill="auto"/>
          </w:tcPr>
          <w:p w:rsidR="00842152" w:rsidRDefault="00842152" w:rsidP="00842152">
            <w:pPr>
              <w:rPr>
                <w:rFonts w:ascii="Arial" w:hAnsi="Arial"/>
                <w:sz w:val="22"/>
              </w:rPr>
            </w:pPr>
            <w:r w:rsidRPr="00E65F34">
              <w:rPr>
                <w:rFonts w:ascii="Arial" w:hAnsi="Arial"/>
                <w:sz w:val="22"/>
              </w:rPr>
              <w:t xml:space="preserve">Mental Health and LD </w:t>
            </w:r>
          </w:p>
          <w:p w:rsidR="00842152" w:rsidRPr="00E65F34" w:rsidRDefault="00842152" w:rsidP="00842152">
            <w:pPr>
              <w:rPr>
                <w:rFonts w:ascii="Arial" w:hAnsi="Arial"/>
                <w:sz w:val="22"/>
              </w:rPr>
            </w:pPr>
          </w:p>
        </w:tc>
        <w:tc>
          <w:tcPr>
            <w:tcW w:w="4506" w:type="dxa"/>
            <w:shd w:val="clear" w:color="auto" w:fill="auto"/>
          </w:tcPr>
          <w:p w:rsidR="00842152" w:rsidRPr="00E65F34" w:rsidRDefault="00842152" w:rsidP="00842152">
            <w:pPr>
              <w:rPr>
                <w:rFonts w:ascii="Arial" w:hAnsi="Arial"/>
                <w:sz w:val="22"/>
              </w:rPr>
            </w:pPr>
            <w:r>
              <w:rPr>
                <w:rFonts w:ascii="Arial" w:hAnsi="Arial"/>
                <w:sz w:val="22"/>
              </w:rPr>
              <w:t>NA</w:t>
            </w:r>
          </w:p>
        </w:tc>
      </w:tr>
      <w:tr w:rsidR="00842152" w:rsidRPr="00E65F34" w:rsidTr="00842152">
        <w:tc>
          <w:tcPr>
            <w:tcW w:w="4510" w:type="dxa"/>
            <w:shd w:val="clear" w:color="auto" w:fill="auto"/>
          </w:tcPr>
          <w:p w:rsidR="00842152" w:rsidRDefault="00842152" w:rsidP="00842152">
            <w:pPr>
              <w:rPr>
                <w:rFonts w:ascii="Arial" w:hAnsi="Arial"/>
                <w:sz w:val="22"/>
              </w:rPr>
            </w:pPr>
            <w:r w:rsidRPr="00E65F34">
              <w:rPr>
                <w:rFonts w:ascii="Arial" w:hAnsi="Arial"/>
                <w:sz w:val="22"/>
              </w:rPr>
              <w:t xml:space="preserve">Community Health Services </w:t>
            </w:r>
          </w:p>
          <w:p w:rsidR="00842152" w:rsidRPr="00E65F34" w:rsidRDefault="00842152" w:rsidP="00842152">
            <w:pPr>
              <w:rPr>
                <w:rFonts w:ascii="Arial" w:hAnsi="Arial"/>
                <w:sz w:val="22"/>
              </w:rPr>
            </w:pPr>
          </w:p>
        </w:tc>
        <w:tc>
          <w:tcPr>
            <w:tcW w:w="4506" w:type="dxa"/>
            <w:shd w:val="clear" w:color="auto" w:fill="auto"/>
          </w:tcPr>
          <w:p w:rsidR="00842152" w:rsidRPr="00E65F34" w:rsidRDefault="00842152" w:rsidP="00842152">
            <w:pPr>
              <w:rPr>
                <w:rFonts w:ascii="Arial" w:hAnsi="Arial"/>
                <w:sz w:val="22"/>
              </w:rPr>
            </w:pPr>
            <w:r>
              <w:rPr>
                <w:rFonts w:ascii="Arial" w:hAnsi="Arial"/>
                <w:sz w:val="22"/>
              </w:rPr>
              <w:t>Yes</w:t>
            </w:r>
          </w:p>
        </w:tc>
      </w:tr>
    </w:tbl>
    <w:p w:rsidR="000B1393" w:rsidRDefault="000B1393"/>
    <w:p w:rsidR="000B1393" w:rsidRDefault="000B1393"/>
    <w:p w:rsidR="000B1393" w:rsidRDefault="000B1393"/>
    <w:p w:rsidR="000B1393" w:rsidRDefault="000B1393"/>
    <w:p w:rsidR="000B1393" w:rsidRDefault="000B1393"/>
    <w:p w:rsidR="000B1393" w:rsidRDefault="000B1393"/>
    <w:p w:rsidR="000B1393" w:rsidRDefault="000B1393"/>
    <w:p w:rsidR="000B1393" w:rsidRDefault="000B1393"/>
    <w:p w:rsidR="000B1393" w:rsidRDefault="000B1393"/>
    <w:p w:rsidR="00E62C48" w:rsidRPr="009E632B" w:rsidRDefault="00E62C48" w:rsidP="00671608">
      <w:pPr>
        <w:spacing w:after="200" w:line="276" w:lineRule="auto"/>
        <w:jc w:val="center"/>
        <w:rPr>
          <w:rFonts w:ascii="Arial" w:eastAsia="Calibri" w:hAnsi="Arial" w:cs="Arial"/>
          <w:b/>
          <w:sz w:val="22"/>
          <w:szCs w:val="22"/>
          <w:lang w:eastAsia="en-US"/>
        </w:rPr>
      </w:pPr>
      <w:bookmarkStart w:id="1" w:name="OLE_LINK3"/>
      <w:bookmarkStart w:id="2" w:name="OLE_LINK4"/>
      <w:r w:rsidRPr="009E632B">
        <w:rPr>
          <w:rFonts w:ascii="Arial" w:eastAsia="Calibri" w:hAnsi="Arial" w:cs="Arial"/>
          <w:b/>
          <w:sz w:val="22"/>
          <w:szCs w:val="22"/>
          <w:lang w:eastAsia="en-US"/>
        </w:rPr>
        <w:t>Version Control Summary</w:t>
      </w:r>
    </w:p>
    <w:bookmarkEnd w:id="1"/>
    <w:bookmarkEnd w:id="2"/>
    <w:p w:rsidR="006F55EE" w:rsidRDefault="006F55EE">
      <w:pPr>
        <w:rPr>
          <w:rFonts w:ascii="Arial" w:hAnsi="Arial"/>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558"/>
        <w:gridCol w:w="2126"/>
        <w:gridCol w:w="1418"/>
        <w:gridCol w:w="3537"/>
      </w:tblGrid>
      <w:tr w:rsidR="004720C8" w:rsidRPr="004720C8" w:rsidTr="00842152">
        <w:tc>
          <w:tcPr>
            <w:tcW w:w="1023" w:type="dxa"/>
            <w:tcBorders>
              <w:top w:val="single" w:sz="4" w:space="0" w:color="auto"/>
              <w:left w:val="single" w:sz="4" w:space="0" w:color="auto"/>
              <w:bottom w:val="single" w:sz="4" w:space="0" w:color="auto"/>
              <w:right w:val="single" w:sz="4" w:space="0" w:color="auto"/>
            </w:tcBorders>
            <w:vAlign w:val="bottom"/>
            <w:hideMark/>
          </w:tcPr>
          <w:p w:rsidR="004720C8" w:rsidRPr="004720C8" w:rsidRDefault="004720C8" w:rsidP="004720C8">
            <w:pPr>
              <w:rPr>
                <w:rFonts w:ascii="Arial" w:hAnsi="Arial"/>
                <w:b/>
                <w:sz w:val="22"/>
              </w:rPr>
            </w:pPr>
            <w:r w:rsidRPr="004720C8">
              <w:rPr>
                <w:rFonts w:ascii="Arial" w:hAnsi="Arial"/>
                <w:b/>
                <w:sz w:val="22"/>
              </w:rPr>
              <w:t>Version</w:t>
            </w:r>
          </w:p>
        </w:tc>
        <w:tc>
          <w:tcPr>
            <w:tcW w:w="1558" w:type="dxa"/>
            <w:tcBorders>
              <w:top w:val="single" w:sz="4" w:space="0" w:color="auto"/>
              <w:left w:val="single" w:sz="4" w:space="0" w:color="auto"/>
              <w:bottom w:val="single" w:sz="4" w:space="0" w:color="auto"/>
              <w:right w:val="single" w:sz="4" w:space="0" w:color="auto"/>
            </w:tcBorders>
            <w:vAlign w:val="bottom"/>
            <w:hideMark/>
          </w:tcPr>
          <w:p w:rsidR="004720C8" w:rsidRPr="004720C8" w:rsidRDefault="004720C8" w:rsidP="004720C8">
            <w:pPr>
              <w:rPr>
                <w:rFonts w:ascii="Arial" w:hAnsi="Arial"/>
                <w:b/>
                <w:sz w:val="22"/>
              </w:rPr>
            </w:pPr>
            <w:r w:rsidRPr="004720C8">
              <w:rPr>
                <w:rFonts w:ascii="Arial" w:hAnsi="Arial"/>
                <w:b/>
                <w:sz w:val="22"/>
              </w:rPr>
              <w:t>Date</w:t>
            </w:r>
          </w:p>
        </w:tc>
        <w:tc>
          <w:tcPr>
            <w:tcW w:w="2126" w:type="dxa"/>
            <w:tcBorders>
              <w:top w:val="single" w:sz="4" w:space="0" w:color="auto"/>
              <w:left w:val="single" w:sz="4" w:space="0" w:color="auto"/>
              <w:bottom w:val="single" w:sz="4" w:space="0" w:color="auto"/>
              <w:right w:val="single" w:sz="4" w:space="0" w:color="auto"/>
            </w:tcBorders>
            <w:vAlign w:val="bottom"/>
            <w:hideMark/>
          </w:tcPr>
          <w:p w:rsidR="004720C8" w:rsidRPr="004720C8" w:rsidRDefault="004720C8" w:rsidP="004720C8">
            <w:pPr>
              <w:rPr>
                <w:rFonts w:ascii="Arial" w:hAnsi="Arial"/>
                <w:b/>
                <w:sz w:val="22"/>
              </w:rPr>
            </w:pPr>
            <w:r w:rsidRPr="004720C8">
              <w:rPr>
                <w:rFonts w:ascii="Arial" w:hAnsi="Arial"/>
                <w:b/>
                <w:sz w:val="22"/>
              </w:rPr>
              <w:t>Author</w:t>
            </w:r>
          </w:p>
        </w:tc>
        <w:tc>
          <w:tcPr>
            <w:tcW w:w="1418" w:type="dxa"/>
            <w:tcBorders>
              <w:top w:val="single" w:sz="4" w:space="0" w:color="auto"/>
              <w:left w:val="single" w:sz="4" w:space="0" w:color="auto"/>
              <w:bottom w:val="single" w:sz="4" w:space="0" w:color="auto"/>
              <w:right w:val="single" w:sz="4" w:space="0" w:color="auto"/>
            </w:tcBorders>
            <w:vAlign w:val="bottom"/>
            <w:hideMark/>
          </w:tcPr>
          <w:p w:rsidR="004720C8" w:rsidRPr="004720C8" w:rsidRDefault="004720C8" w:rsidP="004720C8">
            <w:pPr>
              <w:rPr>
                <w:rFonts w:ascii="Arial" w:hAnsi="Arial"/>
                <w:b/>
                <w:sz w:val="22"/>
              </w:rPr>
            </w:pPr>
            <w:r w:rsidRPr="004720C8">
              <w:rPr>
                <w:rFonts w:ascii="Arial" w:hAnsi="Arial"/>
                <w:b/>
                <w:sz w:val="22"/>
              </w:rPr>
              <w:t>Status</w:t>
            </w:r>
          </w:p>
        </w:tc>
        <w:tc>
          <w:tcPr>
            <w:tcW w:w="3537" w:type="dxa"/>
            <w:tcBorders>
              <w:top w:val="single" w:sz="4" w:space="0" w:color="auto"/>
              <w:left w:val="single" w:sz="4" w:space="0" w:color="auto"/>
              <w:bottom w:val="single" w:sz="4" w:space="0" w:color="auto"/>
              <w:right w:val="single" w:sz="4" w:space="0" w:color="auto"/>
            </w:tcBorders>
            <w:vAlign w:val="bottom"/>
            <w:hideMark/>
          </w:tcPr>
          <w:p w:rsidR="004720C8" w:rsidRPr="004720C8" w:rsidRDefault="004720C8" w:rsidP="004720C8">
            <w:pPr>
              <w:rPr>
                <w:rFonts w:ascii="Arial" w:hAnsi="Arial"/>
                <w:b/>
                <w:sz w:val="22"/>
              </w:rPr>
            </w:pPr>
            <w:r w:rsidRPr="004720C8">
              <w:rPr>
                <w:rFonts w:ascii="Arial" w:hAnsi="Arial"/>
                <w:b/>
                <w:sz w:val="22"/>
              </w:rPr>
              <w:t>Comment</w:t>
            </w:r>
          </w:p>
        </w:tc>
      </w:tr>
      <w:tr w:rsidR="004720C8" w:rsidRPr="004720C8" w:rsidTr="00842152">
        <w:tc>
          <w:tcPr>
            <w:tcW w:w="1023" w:type="dxa"/>
            <w:tcBorders>
              <w:top w:val="single" w:sz="4" w:space="0" w:color="auto"/>
              <w:left w:val="single" w:sz="4" w:space="0" w:color="auto"/>
              <w:bottom w:val="single" w:sz="4" w:space="0" w:color="auto"/>
              <w:right w:val="single" w:sz="4" w:space="0" w:color="auto"/>
            </w:tcBorders>
            <w:vAlign w:val="center"/>
            <w:hideMark/>
          </w:tcPr>
          <w:p w:rsidR="004720C8" w:rsidRPr="004720C8" w:rsidRDefault="004720C8" w:rsidP="004720C8">
            <w:pPr>
              <w:rPr>
                <w:rFonts w:ascii="Arial" w:hAnsi="Arial"/>
                <w:b/>
                <w:sz w:val="22"/>
              </w:rPr>
            </w:pPr>
            <w:r w:rsidRPr="004720C8">
              <w:rPr>
                <w:rFonts w:ascii="Arial" w:hAnsi="Arial"/>
                <w:b/>
                <w:sz w:val="22"/>
              </w:rPr>
              <w:t>1.0</w:t>
            </w:r>
          </w:p>
        </w:tc>
        <w:tc>
          <w:tcPr>
            <w:tcW w:w="1558" w:type="dxa"/>
            <w:tcBorders>
              <w:top w:val="single" w:sz="4" w:space="0" w:color="auto"/>
              <w:left w:val="single" w:sz="4" w:space="0" w:color="auto"/>
              <w:bottom w:val="single" w:sz="4" w:space="0" w:color="auto"/>
              <w:right w:val="single" w:sz="4" w:space="0" w:color="auto"/>
            </w:tcBorders>
            <w:vAlign w:val="center"/>
            <w:hideMark/>
          </w:tcPr>
          <w:p w:rsidR="004720C8" w:rsidRPr="004720C8" w:rsidRDefault="004720C8" w:rsidP="004720C8">
            <w:pPr>
              <w:rPr>
                <w:rFonts w:ascii="Arial" w:hAnsi="Arial"/>
                <w:b/>
                <w:sz w:val="22"/>
              </w:rPr>
            </w:pPr>
            <w:r w:rsidRPr="004720C8">
              <w:rPr>
                <w:rFonts w:ascii="Arial" w:hAnsi="Arial"/>
                <w:b/>
                <w:sz w:val="22"/>
              </w:rPr>
              <w:t>03/05/2017</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20C8" w:rsidRPr="004720C8" w:rsidRDefault="004720C8" w:rsidP="004720C8">
            <w:pPr>
              <w:rPr>
                <w:rFonts w:ascii="Arial" w:hAnsi="Arial"/>
                <w:b/>
                <w:sz w:val="22"/>
              </w:rPr>
            </w:pPr>
            <w:r w:rsidRPr="004720C8">
              <w:rPr>
                <w:rFonts w:ascii="Arial" w:hAnsi="Arial"/>
                <w:b/>
                <w:sz w:val="22"/>
              </w:rPr>
              <w:t xml:space="preserve">Lynn </w:t>
            </w:r>
            <w:proofErr w:type="spellStart"/>
            <w:r w:rsidRPr="004720C8">
              <w:rPr>
                <w:rFonts w:ascii="Arial" w:hAnsi="Arial"/>
                <w:b/>
                <w:sz w:val="22"/>
              </w:rPr>
              <w:t>Willbourne</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4720C8" w:rsidRPr="004720C8" w:rsidRDefault="004720C8" w:rsidP="004720C8">
            <w:pPr>
              <w:rPr>
                <w:rFonts w:ascii="Arial" w:hAnsi="Arial"/>
                <w:b/>
                <w:sz w:val="22"/>
              </w:rPr>
            </w:pPr>
            <w:r w:rsidRPr="004720C8">
              <w:rPr>
                <w:rFonts w:ascii="Arial" w:hAnsi="Arial"/>
                <w:b/>
                <w:sz w:val="22"/>
              </w:rPr>
              <w:t>Draft</w:t>
            </w:r>
          </w:p>
        </w:tc>
        <w:tc>
          <w:tcPr>
            <w:tcW w:w="3537" w:type="dxa"/>
            <w:tcBorders>
              <w:top w:val="single" w:sz="4" w:space="0" w:color="auto"/>
              <w:left w:val="single" w:sz="4" w:space="0" w:color="auto"/>
              <w:bottom w:val="single" w:sz="4" w:space="0" w:color="auto"/>
              <w:right w:val="single" w:sz="4" w:space="0" w:color="auto"/>
            </w:tcBorders>
            <w:vAlign w:val="center"/>
            <w:hideMark/>
          </w:tcPr>
          <w:p w:rsidR="004720C8" w:rsidRPr="004720C8" w:rsidRDefault="004720C8" w:rsidP="004720C8">
            <w:pPr>
              <w:rPr>
                <w:rFonts w:ascii="Arial" w:hAnsi="Arial"/>
                <w:sz w:val="20"/>
                <w:szCs w:val="20"/>
              </w:rPr>
            </w:pPr>
          </w:p>
        </w:tc>
      </w:tr>
      <w:tr w:rsidR="004720C8" w:rsidRPr="004720C8" w:rsidTr="00842152">
        <w:tc>
          <w:tcPr>
            <w:tcW w:w="1023" w:type="dxa"/>
            <w:tcBorders>
              <w:top w:val="single" w:sz="4" w:space="0" w:color="auto"/>
              <w:left w:val="single" w:sz="4" w:space="0" w:color="auto"/>
              <w:bottom w:val="single" w:sz="4" w:space="0" w:color="auto"/>
              <w:right w:val="single" w:sz="4" w:space="0" w:color="auto"/>
            </w:tcBorders>
            <w:vAlign w:val="center"/>
          </w:tcPr>
          <w:p w:rsidR="004720C8" w:rsidRPr="004720C8" w:rsidRDefault="004720C8" w:rsidP="004720C8">
            <w:pPr>
              <w:rPr>
                <w:rFonts w:ascii="Arial" w:hAnsi="Arial"/>
                <w:b/>
                <w:sz w:val="22"/>
              </w:rPr>
            </w:pPr>
            <w:r w:rsidRPr="004720C8">
              <w:rPr>
                <w:rFonts w:ascii="Arial" w:hAnsi="Arial"/>
                <w:b/>
                <w:sz w:val="22"/>
              </w:rPr>
              <w:t>2.</w:t>
            </w:r>
            <w:r w:rsidR="000B1393">
              <w:rPr>
                <w:rFonts w:ascii="Arial" w:hAnsi="Arial"/>
                <w:b/>
                <w:sz w:val="22"/>
              </w:rPr>
              <w:t>0</w:t>
            </w:r>
          </w:p>
        </w:tc>
        <w:tc>
          <w:tcPr>
            <w:tcW w:w="1558" w:type="dxa"/>
            <w:tcBorders>
              <w:top w:val="single" w:sz="4" w:space="0" w:color="auto"/>
              <w:left w:val="single" w:sz="4" w:space="0" w:color="auto"/>
              <w:bottom w:val="single" w:sz="4" w:space="0" w:color="auto"/>
              <w:right w:val="single" w:sz="4" w:space="0" w:color="auto"/>
            </w:tcBorders>
            <w:vAlign w:val="center"/>
          </w:tcPr>
          <w:p w:rsidR="004720C8" w:rsidRPr="004720C8" w:rsidRDefault="004720C8" w:rsidP="004720C8">
            <w:pPr>
              <w:rPr>
                <w:rFonts w:ascii="Arial" w:hAnsi="Arial"/>
                <w:b/>
                <w:sz w:val="22"/>
              </w:rPr>
            </w:pPr>
            <w:r w:rsidRPr="004720C8">
              <w:rPr>
                <w:rFonts w:ascii="Arial" w:hAnsi="Arial"/>
                <w:b/>
                <w:sz w:val="22"/>
              </w:rPr>
              <w:t>26/10/2020</w:t>
            </w:r>
          </w:p>
        </w:tc>
        <w:tc>
          <w:tcPr>
            <w:tcW w:w="2126" w:type="dxa"/>
            <w:tcBorders>
              <w:top w:val="single" w:sz="4" w:space="0" w:color="auto"/>
              <w:left w:val="single" w:sz="4" w:space="0" w:color="auto"/>
              <w:bottom w:val="single" w:sz="4" w:space="0" w:color="auto"/>
              <w:right w:val="single" w:sz="4" w:space="0" w:color="auto"/>
            </w:tcBorders>
            <w:vAlign w:val="center"/>
          </w:tcPr>
          <w:p w:rsidR="004720C8" w:rsidRPr="004720C8" w:rsidRDefault="004720C8" w:rsidP="004720C8">
            <w:pPr>
              <w:rPr>
                <w:rFonts w:ascii="Arial" w:hAnsi="Arial"/>
                <w:b/>
                <w:sz w:val="22"/>
              </w:rPr>
            </w:pPr>
            <w:r w:rsidRPr="004720C8">
              <w:rPr>
                <w:rFonts w:ascii="Arial" w:hAnsi="Arial"/>
                <w:b/>
                <w:sz w:val="22"/>
              </w:rPr>
              <w:t xml:space="preserve">Louisa Griffith </w:t>
            </w:r>
          </w:p>
        </w:tc>
        <w:tc>
          <w:tcPr>
            <w:tcW w:w="1418" w:type="dxa"/>
            <w:tcBorders>
              <w:top w:val="single" w:sz="4" w:space="0" w:color="auto"/>
              <w:left w:val="single" w:sz="4" w:space="0" w:color="auto"/>
              <w:bottom w:val="single" w:sz="4" w:space="0" w:color="auto"/>
              <w:right w:val="single" w:sz="4" w:space="0" w:color="auto"/>
            </w:tcBorders>
            <w:vAlign w:val="center"/>
          </w:tcPr>
          <w:p w:rsidR="004720C8" w:rsidRPr="004720C8" w:rsidRDefault="004720C8" w:rsidP="004720C8">
            <w:pPr>
              <w:rPr>
                <w:rFonts w:ascii="Arial" w:hAnsi="Arial"/>
                <w:b/>
                <w:sz w:val="22"/>
              </w:rPr>
            </w:pPr>
          </w:p>
        </w:tc>
        <w:tc>
          <w:tcPr>
            <w:tcW w:w="3537" w:type="dxa"/>
            <w:tcBorders>
              <w:top w:val="single" w:sz="4" w:space="0" w:color="auto"/>
              <w:left w:val="single" w:sz="4" w:space="0" w:color="auto"/>
              <w:bottom w:val="single" w:sz="4" w:space="0" w:color="auto"/>
              <w:right w:val="single" w:sz="4" w:space="0" w:color="auto"/>
            </w:tcBorders>
            <w:vAlign w:val="center"/>
          </w:tcPr>
          <w:p w:rsidR="004720C8" w:rsidRPr="004720C8" w:rsidRDefault="004720C8" w:rsidP="004720C8">
            <w:pPr>
              <w:rPr>
                <w:rFonts w:ascii="Arial" w:hAnsi="Arial"/>
                <w:sz w:val="20"/>
                <w:szCs w:val="20"/>
              </w:rPr>
            </w:pPr>
          </w:p>
          <w:p w:rsidR="004720C8" w:rsidRPr="004720C8" w:rsidRDefault="004720C8" w:rsidP="004720C8">
            <w:pPr>
              <w:rPr>
                <w:rFonts w:ascii="Arial" w:hAnsi="Arial"/>
                <w:sz w:val="20"/>
                <w:szCs w:val="20"/>
              </w:rPr>
            </w:pPr>
            <w:r w:rsidRPr="004720C8">
              <w:rPr>
                <w:rFonts w:ascii="Arial" w:hAnsi="Arial"/>
                <w:sz w:val="20"/>
                <w:szCs w:val="20"/>
              </w:rPr>
              <w:t xml:space="preserve">Reference to CCNS policy updated </w:t>
            </w:r>
          </w:p>
        </w:tc>
      </w:tr>
      <w:tr w:rsidR="000B1393" w:rsidRPr="004720C8" w:rsidTr="00842152">
        <w:tc>
          <w:tcPr>
            <w:tcW w:w="1023" w:type="dxa"/>
            <w:tcBorders>
              <w:top w:val="single" w:sz="4" w:space="0" w:color="auto"/>
              <w:left w:val="single" w:sz="4" w:space="0" w:color="auto"/>
              <w:bottom w:val="single" w:sz="4" w:space="0" w:color="auto"/>
              <w:right w:val="single" w:sz="4" w:space="0" w:color="auto"/>
            </w:tcBorders>
          </w:tcPr>
          <w:p w:rsidR="000B1393" w:rsidRPr="004720C8" w:rsidRDefault="000B1393" w:rsidP="000B1393">
            <w:pPr>
              <w:rPr>
                <w:rFonts w:ascii="Arial" w:hAnsi="Arial"/>
                <w:b/>
                <w:sz w:val="22"/>
              </w:rPr>
            </w:pPr>
            <w:r w:rsidRPr="002B72E8">
              <w:rPr>
                <w:rFonts w:ascii="Arial" w:hAnsi="Arial"/>
                <w:b/>
                <w:sz w:val="22"/>
              </w:rPr>
              <w:t>2.0</w:t>
            </w:r>
          </w:p>
        </w:tc>
        <w:tc>
          <w:tcPr>
            <w:tcW w:w="155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26/10/2020</w:t>
            </w:r>
          </w:p>
        </w:tc>
        <w:tc>
          <w:tcPr>
            <w:tcW w:w="2126"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 xml:space="preserve">Louisa Griffith </w:t>
            </w:r>
          </w:p>
        </w:tc>
        <w:tc>
          <w:tcPr>
            <w:tcW w:w="141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p>
        </w:tc>
        <w:tc>
          <w:tcPr>
            <w:tcW w:w="3537"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sz w:val="20"/>
                <w:szCs w:val="20"/>
              </w:rPr>
            </w:pPr>
            <w:r w:rsidRPr="004720C8">
              <w:rPr>
                <w:rFonts w:ascii="Arial" w:hAnsi="Arial"/>
                <w:sz w:val="20"/>
                <w:szCs w:val="20"/>
              </w:rPr>
              <w:t xml:space="preserve">Statement regarding </w:t>
            </w:r>
            <w:proofErr w:type="spellStart"/>
            <w:r w:rsidRPr="004720C8">
              <w:rPr>
                <w:rFonts w:ascii="Arial" w:hAnsi="Arial"/>
                <w:sz w:val="20"/>
                <w:szCs w:val="20"/>
              </w:rPr>
              <w:t>Covid</w:t>
            </w:r>
            <w:proofErr w:type="spellEnd"/>
            <w:r w:rsidRPr="004720C8">
              <w:rPr>
                <w:rFonts w:ascii="Arial" w:hAnsi="Arial"/>
                <w:sz w:val="20"/>
                <w:szCs w:val="20"/>
              </w:rPr>
              <w:t xml:space="preserve"> -19 Pandemic added.</w:t>
            </w:r>
          </w:p>
        </w:tc>
      </w:tr>
      <w:tr w:rsidR="000B1393" w:rsidRPr="004720C8" w:rsidTr="00842152">
        <w:tc>
          <w:tcPr>
            <w:tcW w:w="1023" w:type="dxa"/>
            <w:tcBorders>
              <w:top w:val="single" w:sz="4" w:space="0" w:color="auto"/>
              <w:left w:val="single" w:sz="4" w:space="0" w:color="auto"/>
              <w:bottom w:val="single" w:sz="4" w:space="0" w:color="auto"/>
              <w:right w:val="single" w:sz="4" w:space="0" w:color="auto"/>
            </w:tcBorders>
          </w:tcPr>
          <w:p w:rsidR="000B1393" w:rsidRPr="004720C8" w:rsidRDefault="000B1393" w:rsidP="000B1393">
            <w:pPr>
              <w:rPr>
                <w:rFonts w:ascii="Arial" w:hAnsi="Arial"/>
                <w:b/>
                <w:sz w:val="22"/>
              </w:rPr>
            </w:pPr>
            <w:r w:rsidRPr="002B72E8">
              <w:rPr>
                <w:rFonts w:ascii="Arial" w:hAnsi="Arial"/>
                <w:b/>
                <w:sz w:val="22"/>
              </w:rPr>
              <w:t>2.0</w:t>
            </w:r>
          </w:p>
        </w:tc>
        <w:tc>
          <w:tcPr>
            <w:tcW w:w="155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26/10/2020</w:t>
            </w:r>
          </w:p>
        </w:tc>
        <w:tc>
          <w:tcPr>
            <w:tcW w:w="2126"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 xml:space="preserve">Louisa Griffith </w:t>
            </w:r>
          </w:p>
        </w:tc>
        <w:tc>
          <w:tcPr>
            <w:tcW w:w="141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p>
        </w:tc>
        <w:tc>
          <w:tcPr>
            <w:tcW w:w="3537"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sz w:val="20"/>
                <w:szCs w:val="20"/>
              </w:rPr>
            </w:pPr>
            <w:r w:rsidRPr="004720C8">
              <w:rPr>
                <w:rFonts w:ascii="Arial" w:hAnsi="Arial"/>
                <w:sz w:val="20"/>
                <w:szCs w:val="20"/>
              </w:rPr>
              <w:t xml:space="preserve">Service address and contact information updated </w:t>
            </w:r>
          </w:p>
        </w:tc>
      </w:tr>
      <w:tr w:rsidR="000B1393" w:rsidRPr="004720C8" w:rsidTr="00842152">
        <w:tc>
          <w:tcPr>
            <w:tcW w:w="1023" w:type="dxa"/>
            <w:tcBorders>
              <w:top w:val="single" w:sz="4" w:space="0" w:color="auto"/>
              <w:left w:val="single" w:sz="4" w:space="0" w:color="auto"/>
              <w:bottom w:val="single" w:sz="4" w:space="0" w:color="auto"/>
              <w:right w:val="single" w:sz="4" w:space="0" w:color="auto"/>
            </w:tcBorders>
          </w:tcPr>
          <w:p w:rsidR="000B1393" w:rsidRPr="004720C8" w:rsidRDefault="000B1393" w:rsidP="000B1393">
            <w:pPr>
              <w:rPr>
                <w:rFonts w:ascii="Arial" w:hAnsi="Arial"/>
                <w:b/>
                <w:sz w:val="22"/>
              </w:rPr>
            </w:pPr>
            <w:r w:rsidRPr="002B72E8">
              <w:rPr>
                <w:rFonts w:ascii="Arial" w:hAnsi="Arial"/>
                <w:b/>
                <w:sz w:val="22"/>
              </w:rPr>
              <w:t>2.0</w:t>
            </w:r>
          </w:p>
        </w:tc>
        <w:tc>
          <w:tcPr>
            <w:tcW w:w="155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26/10/2020</w:t>
            </w:r>
          </w:p>
        </w:tc>
        <w:tc>
          <w:tcPr>
            <w:tcW w:w="2126"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 xml:space="preserve">Louisa Griffith </w:t>
            </w:r>
          </w:p>
        </w:tc>
        <w:tc>
          <w:tcPr>
            <w:tcW w:w="141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p>
        </w:tc>
        <w:tc>
          <w:tcPr>
            <w:tcW w:w="3537"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sz w:val="20"/>
                <w:szCs w:val="20"/>
              </w:rPr>
            </w:pPr>
            <w:r w:rsidRPr="004720C8">
              <w:rPr>
                <w:rFonts w:ascii="Arial" w:hAnsi="Arial"/>
                <w:sz w:val="20"/>
                <w:szCs w:val="20"/>
              </w:rPr>
              <w:t xml:space="preserve">Video contact included as well as platforms currently used to facilitate this. </w:t>
            </w:r>
          </w:p>
        </w:tc>
      </w:tr>
      <w:tr w:rsidR="000B1393" w:rsidRPr="004720C8" w:rsidTr="00842152">
        <w:tc>
          <w:tcPr>
            <w:tcW w:w="1023" w:type="dxa"/>
            <w:tcBorders>
              <w:top w:val="single" w:sz="4" w:space="0" w:color="auto"/>
              <w:left w:val="single" w:sz="4" w:space="0" w:color="auto"/>
              <w:bottom w:val="single" w:sz="4" w:space="0" w:color="auto"/>
              <w:right w:val="single" w:sz="4" w:space="0" w:color="auto"/>
            </w:tcBorders>
          </w:tcPr>
          <w:p w:rsidR="000B1393" w:rsidRPr="004720C8" w:rsidRDefault="000B1393" w:rsidP="000B1393">
            <w:pPr>
              <w:rPr>
                <w:rFonts w:ascii="Arial" w:hAnsi="Arial"/>
                <w:b/>
                <w:sz w:val="22"/>
              </w:rPr>
            </w:pPr>
            <w:r w:rsidRPr="002B72E8">
              <w:rPr>
                <w:rFonts w:ascii="Arial" w:hAnsi="Arial"/>
                <w:b/>
                <w:sz w:val="22"/>
              </w:rPr>
              <w:t>2.0</w:t>
            </w:r>
          </w:p>
        </w:tc>
        <w:tc>
          <w:tcPr>
            <w:tcW w:w="155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26/10/2020</w:t>
            </w:r>
          </w:p>
        </w:tc>
        <w:tc>
          <w:tcPr>
            <w:tcW w:w="2126"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 xml:space="preserve">Louisa Griffith </w:t>
            </w:r>
          </w:p>
        </w:tc>
        <w:tc>
          <w:tcPr>
            <w:tcW w:w="141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p>
        </w:tc>
        <w:tc>
          <w:tcPr>
            <w:tcW w:w="3537"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sz w:val="20"/>
                <w:szCs w:val="20"/>
              </w:rPr>
            </w:pPr>
            <w:r w:rsidRPr="004720C8">
              <w:rPr>
                <w:rFonts w:ascii="Arial" w:hAnsi="Arial"/>
                <w:sz w:val="20"/>
                <w:szCs w:val="20"/>
              </w:rPr>
              <w:t xml:space="preserve">Added: </w:t>
            </w:r>
          </w:p>
          <w:p w:rsidR="000B1393" w:rsidRPr="004720C8" w:rsidRDefault="000B1393" w:rsidP="000B1393">
            <w:pPr>
              <w:rPr>
                <w:rFonts w:ascii="Arial" w:hAnsi="Arial"/>
                <w:sz w:val="20"/>
                <w:szCs w:val="20"/>
              </w:rPr>
            </w:pPr>
            <w:r w:rsidRPr="004720C8">
              <w:rPr>
                <w:rFonts w:ascii="Arial" w:hAnsi="Arial"/>
                <w:sz w:val="20"/>
                <w:szCs w:val="20"/>
              </w:rPr>
              <w:t xml:space="preserve">Out of hospital prescription of emergency medication where the </w:t>
            </w:r>
            <w:proofErr w:type="spellStart"/>
            <w:r w:rsidRPr="004720C8">
              <w:rPr>
                <w:rFonts w:ascii="Arial" w:hAnsi="Arial"/>
                <w:sz w:val="20"/>
                <w:szCs w:val="20"/>
              </w:rPr>
              <w:t>familyhave</w:t>
            </w:r>
            <w:proofErr w:type="spellEnd"/>
            <w:r w:rsidRPr="004720C8">
              <w:rPr>
                <w:rFonts w:ascii="Arial" w:hAnsi="Arial"/>
                <w:sz w:val="20"/>
                <w:szCs w:val="20"/>
              </w:rPr>
              <w:t xml:space="preserve"> not been trained how to administer this – URGENT</w:t>
            </w:r>
          </w:p>
        </w:tc>
      </w:tr>
      <w:tr w:rsidR="000B1393" w:rsidRPr="004720C8" w:rsidTr="00842152">
        <w:tc>
          <w:tcPr>
            <w:tcW w:w="1023" w:type="dxa"/>
            <w:tcBorders>
              <w:top w:val="single" w:sz="4" w:space="0" w:color="auto"/>
              <w:left w:val="single" w:sz="4" w:space="0" w:color="auto"/>
              <w:bottom w:val="single" w:sz="4" w:space="0" w:color="auto"/>
              <w:right w:val="single" w:sz="4" w:space="0" w:color="auto"/>
            </w:tcBorders>
          </w:tcPr>
          <w:p w:rsidR="000B1393" w:rsidRPr="004720C8" w:rsidRDefault="000B1393" w:rsidP="000B1393">
            <w:pPr>
              <w:rPr>
                <w:rFonts w:ascii="Arial" w:hAnsi="Arial"/>
                <w:b/>
                <w:sz w:val="22"/>
              </w:rPr>
            </w:pPr>
            <w:r w:rsidRPr="002B72E8">
              <w:rPr>
                <w:rFonts w:ascii="Arial" w:hAnsi="Arial"/>
                <w:b/>
                <w:sz w:val="22"/>
              </w:rPr>
              <w:t>2.0</w:t>
            </w:r>
          </w:p>
        </w:tc>
        <w:tc>
          <w:tcPr>
            <w:tcW w:w="155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26/10/2020</w:t>
            </w:r>
          </w:p>
        </w:tc>
        <w:tc>
          <w:tcPr>
            <w:tcW w:w="2126"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 xml:space="preserve">Louisa Griffith </w:t>
            </w:r>
          </w:p>
        </w:tc>
        <w:tc>
          <w:tcPr>
            <w:tcW w:w="141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p>
        </w:tc>
        <w:tc>
          <w:tcPr>
            <w:tcW w:w="3537"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sz w:val="20"/>
                <w:szCs w:val="20"/>
              </w:rPr>
            </w:pPr>
            <w:r w:rsidRPr="004720C8">
              <w:rPr>
                <w:rFonts w:ascii="Arial" w:hAnsi="Arial"/>
                <w:sz w:val="20"/>
                <w:szCs w:val="20"/>
              </w:rPr>
              <w:t xml:space="preserve"> Updated: </w:t>
            </w:r>
          </w:p>
          <w:p w:rsidR="000B1393" w:rsidRPr="004720C8" w:rsidRDefault="000B1393" w:rsidP="000B1393">
            <w:pPr>
              <w:rPr>
                <w:rFonts w:ascii="Arial" w:hAnsi="Arial"/>
                <w:sz w:val="20"/>
                <w:szCs w:val="20"/>
              </w:rPr>
            </w:pPr>
            <w:r w:rsidRPr="004720C8">
              <w:rPr>
                <w:rFonts w:ascii="Arial" w:hAnsi="Arial"/>
                <w:sz w:val="20"/>
                <w:szCs w:val="20"/>
              </w:rPr>
              <w:t>In the interim medication changes can be reviewed by the Epilepsy Nurse Specialist who can request further changes from the named consultant using a written email request. The record of this change should be documented by the Consultant and a record of this uploaded to Rio and updated with the GP.”</w:t>
            </w:r>
          </w:p>
          <w:p w:rsidR="000B1393" w:rsidRPr="004720C8" w:rsidRDefault="000B1393" w:rsidP="000B1393">
            <w:pPr>
              <w:rPr>
                <w:rFonts w:ascii="Arial" w:hAnsi="Arial"/>
                <w:sz w:val="20"/>
                <w:szCs w:val="20"/>
              </w:rPr>
            </w:pPr>
            <w:r w:rsidRPr="004720C8">
              <w:rPr>
                <w:rFonts w:ascii="Arial" w:hAnsi="Arial"/>
                <w:sz w:val="20"/>
                <w:szCs w:val="20"/>
              </w:rPr>
              <w:t xml:space="preserve">Fax requested was removed as well as appendix 2 as this is no longer used. </w:t>
            </w:r>
          </w:p>
        </w:tc>
      </w:tr>
      <w:tr w:rsidR="000B1393" w:rsidRPr="004720C8" w:rsidTr="00842152">
        <w:tc>
          <w:tcPr>
            <w:tcW w:w="1023" w:type="dxa"/>
            <w:tcBorders>
              <w:top w:val="single" w:sz="4" w:space="0" w:color="auto"/>
              <w:left w:val="single" w:sz="4" w:space="0" w:color="auto"/>
              <w:bottom w:val="single" w:sz="4" w:space="0" w:color="auto"/>
              <w:right w:val="single" w:sz="4" w:space="0" w:color="auto"/>
            </w:tcBorders>
          </w:tcPr>
          <w:p w:rsidR="000B1393" w:rsidRPr="004720C8" w:rsidRDefault="000B1393" w:rsidP="000B1393">
            <w:pPr>
              <w:rPr>
                <w:rFonts w:ascii="Arial" w:hAnsi="Arial"/>
                <w:b/>
                <w:sz w:val="22"/>
              </w:rPr>
            </w:pPr>
            <w:r w:rsidRPr="002B72E8">
              <w:rPr>
                <w:rFonts w:ascii="Arial" w:hAnsi="Arial"/>
                <w:b/>
                <w:sz w:val="22"/>
              </w:rPr>
              <w:t>2.0</w:t>
            </w:r>
          </w:p>
        </w:tc>
        <w:tc>
          <w:tcPr>
            <w:tcW w:w="155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26/10/2020</w:t>
            </w:r>
          </w:p>
        </w:tc>
        <w:tc>
          <w:tcPr>
            <w:tcW w:w="2126"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Louisa Griffith</w:t>
            </w:r>
          </w:p>
        </w:tc>
        <w:tc>
          <w:tcPr>
            <w:tcW w:w="141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p>
        </w:tc>
        <w:tc>
          <w:tcPr>
            <w:tcW w:w="3537"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sz w:val="20"/>
                <w:szCs w:val="20"/>
              </w:rPr>
            </w:pPr>
            <w:r w:rsidRPr="004720C8">
              <w:rPr>
                <w:rFonts w:ascii="Arial" w:hAnsi="Arial"/>
                <w:sz w:val="20"/>
                <w:szCs w:val="20"/>
              </w:rPr>
              <w:t>Record of Buccal Midazolam administration teaching must be uploaded to Rio.</w:t>
            </w:r>
          </w:p>
        </w:tc>
      </w:tr>
      <w:tr w:rsidR="000B1393" w:rsidRPr="004720C8" w:rsidTr="00842152">
        <w:tc>
          <w:tcPr>
            <w:tcW w:w="1023" w:type="dxa"/>
            <w:tcBorders>
              <w:top w:val="single" w:sz="4" w:space="0" w:color="auto"/>
              <w:left w:val="single" w:sz="4" w:space="0" w:color="auto"/>
              <w:bottom w:val="single" w:sz="4" w:space="0" w:color="auto"/>
              <w:right w:val="single" w:sz="4" w:space="0" w:color="auto"/>
            </w:tcBorders>
          </w:tcPr>
          <w:p w:rsidR="000B1393" w:rsidRPr="004720C8" w:rsidRDefault="000B1393" w:rsidP="000B1393">
            <w:pPr>
              <w:rPr>
                <w:rFonts w:ascii="Arial" w:hAnsi="Arial"/>
                <w:b/>
                <w:sz w:val="22"/>
              </w:rPr>
            </w:pPr>
            <w:r w:rsidRPr="002B72E8">
              <w:rPr>
                <w:rFonts w:ascii="Arial" w:hAnsi="Arial"/>
                <w:b/>
                <w:sz w:val="22"/>
              </w:rPr>
              <w:t>2.0</w:t>
            </w:r>
          </w:p>
        </w:tc>
        <w:tc>
          <w:tcPr>
            <w:tcW w:w="155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26/10/2020</w:t>
            </w:r>
          </w:p>
        </w:tc>
        <w:tc>
          <w:tcPr>
            <w:tcW w:w="2126"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Louisa Griffith</w:t>
            </w:r>
          </w:p>
        </w:tc>
        <w:tc>
          <w:tcPr>
            <w:tcW w:w="141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p>
        </w:tc>
        <w:tc>
          <w:tcPr>
            <w:tcW w:w="3537"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sz w:val="20"/>
                <w:szCs w:val="20"/>
              </w:rPr>
            </w:pPr>
            <w:r w:rsidRPr="004720C8">
              <w:rPr>
                <w:rFonts w:ascii="Arial" w:hAnsi="Arial"/>
                <w:sz w:val="20"/>
                <w:szCs w:val="20"/>
              </w:rPr>
              <w:t xml:space="preserve">Change to training program offered by the ENS. </w:t>
            </w:r>
          </w:p>
        </w:tc>
      </w:tr>
      <w:tr w:rsidR="004720C8" w:rsidRPr="004720C8" w:rsidTr="00842152">
        <w:tc>
          <w:tcPr>
            <w:tcW w:w="1023" w:type="dxa"/>
            <w:tcBorders>
              <w:top w:val="single" w:sz="4" w:space="0" w:color="auto"/>
              <w:left w:val="single" w:sz="4" w:space="0" w:color="auto"/>
              <w:bottom w:val="single" w:sz="4" w:space="0" w:color="auto"/>
              <w:right w:val="single" w:sz="4" w:space="0" w:color="auto"/>
            </w:tcBorders>
            <w:vAlign w:val="center"/>
          </w:tcPr>
          <w:p w:rsidR="004720C8" w:rsidRPr="004720C8" w:rsidRDefault="000B1393" w:rsidP="004720C8">
            <w:pPr>
              <w:rPr>
                <w:rFonts w:ascii="Arial" w:hAnsi="Arial"/>
                <w:b/>
                <w:sz w:val="22"/>
              </w:rPr>
            </w:pPr>
            <w:r w:rsidRPr="004720C8">
              <w:rPr>
                <w:rFonts w:ascii="Arial" w:hAnsi="Arial"/>
                <w:b/>
                <w:sz w:val="22"/>
              </w:rPr>
              <w:t>2.</w:t>
            </w:r>
            <w:r>
              <w:rPr>
                <w:rFonts w:ascii="Arial" w:hAnsi="Arial"/>
                <w:b/>
                <w:sz w:val="22"/>
              </w:rPr>
              <w:t>0</w:t>
            </w:r>
          </w:p>
        </w:tc>
        <w:tc>
          <w:tcPr>
            <w:tcW w:w="1558" w:type="dxa"/>
            <w:tcBorders>
              <w:top w:val="single" w:sz="4" w:space="0" w:color="auto"/>
              <w:left w:val="single" w:sz="4" w:space="0" w:color="auto"/>
              <w:bottom w:val="single" w:sz="4" w:space="0" w:color="auto"/>
              <w:right w:val="single" w:sz="4" w:space="0" w:color="auto"/>
            </w:tcBorders>
            <w:vAlign w:val="center"/>
          </w:tcPr>
          <w:p w:rsidR="004720C8" w:rsidRPr="004720C8" w:rsidRDefault="004720C8" w:rsidP="004720C8">
            <w:pPr>
              <w:rPr>
                <w:rFonts w:ascii="Arial" w:hAnsi="Arial"/>
                <w:b/>
                <w:sz w:val="22"/>
              </w:rPr>
            </w:pPr>
            <w:r w:rsidRPr="004720C8">
              <w:rPr>
                <w:rFonts w:ascii="Arial" w:hAnsi="Arial"/>
                <w:b/>
                <w:sz w:val="22"/>
              </w:rPr>
              <w:t>26/10/2020</w:t>
            </w:r>
          </w:p>
        </w:tc>
        <w:tc>
          <w:tcPr>
            <w:tcW w:w="2126" w:type="dxa"/>
            <w:tcBorders>
              <w:top w:val="single" w:sz="4" w:space="0" w:color="auto"/>
              <w:left w:val="single" w:sz="4" w:space="0" w:color="auto"/>
              <w:bottom w:val="single" w:sz="4" w:space="0" w:color="auto"/>
              <w:right w:val="single" w:sz="4" w:space="0" w:color="auto"/>
            </w:tcBorders>
            <w:vAlign w:val="center"/>
          </w:tcPr>
          <w:p w:rsidR="004720C8" w:rsidRPr="004720C8" w:rsidRDefault="004720C8" w:rsidP="004720C8">
            <w:pPr>
              <w:rPr>
                <w:rFonts w:ascii="Arial" w:hAnsi="Arial"/>
                <w:b/>
                <w:sz w:val="22"/>
              </w:rPr>
            </w:pPr>
            <w:r w:rsidRPr="004720C8">
              <w:rPr>
                <w:rFonts w:ascii="Arial" w:hAnsi="Arial"/>
                <w:b/>
                <w:sz w:val="22"/>
              </w:rPr>
              <w:t xml:space="preserve">Louisa Griffith </w:t>
            </w:r>
          </w:p>
        </w:tc>
        <w:tc>
          <w:tcPr>
            <w:tcW w:w="1418" w:type="dxa"/>
            <w:tcBorders>
              <w:top w:val="single" w:sz="4" w:space="0" w:color="auto"/>
              <w:left w:val="single" w:sz="4" w:space="0" w:color="auto"/>
              <w:bottom w:val="single" w:sz="4" w:space="0" w:color="auto"/>
              <w:right w:val="single" w:sz="4" w:space="0" w:color="auto"/>
            </w:tcBorders>
            <w:vAlign w:val="center"/>
          </w:tcPr>
          <w:p w:rsidR="004720C8" w:rsidRPr="004720C8" w:rsidRDefault="004720C8" w:rsidP="004720C8">
            <w:pPr>
              <w:rPr>
                <w:rFonts w:ascii="Arial" w:hAnsi="Arial"/>
                <w:b/>
                <w:sz w:val="22"/>
              </w:rPr>
            </w:pPr>
          </w:p>
        </w:tc>
        <w:tc>
          <w:tcPr>
            <w:tcW w:w="3537" w:type="dxa"/>
            <w:tcBorders>
              <w:top w:val="single" w:sz="4" w:space="0" w:color="auto"/>
              <w:left w:val="single" w:sz="4" w:space="0" w:color="auto"/>
              <w:bottom w:val="single" w:sz="4" w:space="0" w:color="auto"/>
              <w:right w:val="single" w:sz="4" w:space="0" w:color="auto"/>
            </w:tcBorders>
            <w:vAlign w:val="center"/>
          </w:tcPr>
          <w:p w:rsidR="004720C8" w:rsidRPr="004720C8" w:rsidRDefault="004720C8" w:rsidP="004720C8">
            <w:pPr>
              <w:rPr>
                <w:rFonts w:ascii="Arial" w:hAnsi="Arial"/>
                <w:sz w:val="20"/>
                <w:szCs w:val="20"/>
              </w:rPr>
            </w:pPr>
            <w:r w:rsidRPr="004720C8">
              <w:rPr>
                <w:rFonts w:ascii="Arial" w:hAnsi="Arial"/>
                <w:sz w:val="20"/>
                <w:szCs w:val="20"/>
              </w:rPr>
              <w:t xml:space="preserve">References Updated </w:t>
            </w:r>
          </w:p>
        </w:tc>
      </w:tr>
      <w:tr w:rsidR="000B1393" w:rsidRPr="004720C8" w:rsidTr="00842152">
        <w:tc>
          <w:tcPr>
            <w:tcW w:w="1023"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Pr>
                <w:rFonts w:ascii="Arial" w:hAnsi="Arial"/>
                <w:b/>
                <w:sz w:val="22"/>
              </w:rPr>
              <w:t>3.0</w:t>
            </w:r>
          </w:p>
        </w:tc>
        <w:tc>
          <w:tcPr>
            <w:tcW w:w="155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Pr>
                <w:rFonts w:ascii="Arial" w:hAnsi="Arial"/>
                <w:b/>
                <w:sz w:val="22"/>
              </w:rPr>
              <w:t>20/07/2023</w:t>
            </w:r>
          </w:p>
        </w:tc>
        <w:tc>
          <w:tcPr>
            <w:tcW w:w="2126"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Louisa Griffith</w:t>
            </w:r>
          </w:p>
        </w:tc>
        <w:tc>
          <w:tcPr>
            <w:tcW w:w="141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p>
        </w:tc>
        <w:tc>
          <w:tcPr>
            <w:tcW w:w="3537"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sz w:val="20"/>
                <w:szCs w:val="20"/>
              </w:rPr>
            </w:pPr>
            <w:r>
              <w:rPr>
                <w:rFonts w:ascii="Arial" w:hAnsi="Arial"/>
                <w:sz w:val="20"/>
                <w:szCs w:val="20"/>
              </w:rPr>
              <w:t>Pandemic policy statement removed</w:t>
            </w:r>
          </w:p>
        </w:tc>
      </w:tr>
      <w:tr w:rsidR="000B1393" w:rsidRPr="004720C8" w:rsidTr="00842152">
        <w:tc>
          <w:tcPr>
            <w:tcW w:w="1023" w:type="dxa"/>
            <w:tcBorders>
              <w:top w:val="single" w:sz="4" w:space="0" w:color="auto"/>
              <w:left w:val="single" w:sz="4" w:space="0" w:color="auto"/>
              <w:bottom w:val="single" w:sz="4" w:space="0" w:color="auto"/>
              <w:right w:val="single" w:sz="4" w:space="0" w:color="auto"/>
            </w:tcBorders>
            <w:vAlign w:val="center"/>
          </w:tcPr>
          <w:p w:rsidR="000B1393" w:rsidRDefault="000B1393" w:rsidP="000B1393">
            <w:pPr>
              <w:rPr>
                <w:rFonts w:ascii="Arial" w:hAnsi="Arial"/>
                <w:b/>
                <w:sz w:val="22"/>
              </w:rPr>
            </w:pPr>
            <w:r>
              <w:rPr>
                <w:rFonts w:ascii="Arial" w:hAnsi="Arial"/>
                <w:b/>
                <w:sz w:val="22"/>
              </w:rPr>
              <w:t>3.0</w:t>
            </w:r>
          </w:p>
        </w:tc>
        <w:tc>
          <w:tcPr>
            <w:tcW w:w="1558" w:type="dxa"/>
            <w:tcBorders>
              <w:top w:val="single" w:sz="4" w:space="0" w:color="auto"/>
              <w:left w:val="single" w:sz="4" w:space="0" w:color="auto"/>
              <w:bottom w:val="single" w:sz="4" w:space="0" w:color="auto"/>
              <w:right w:val="single" w:sz="4" w:space="0" w:color="auto"/>
            </w:tcBorders>
            <w:vAlign w:val="center"/>
          </w:tcPr>
          <w:p w:rsidR="000B1393" w:rsidRDefault="000B1393" w:rsidP="000B1393">
            <w:pPr>
              <w:rPr>
                <w:rFonts w:ascii="Arial" w:hAnsi="Arial"/>
                <w:b/>
                <w:sz w:val="22"/>
              </w:rPr>
            </w:pPr>
            <w:r>
              <w:rPr>
                <w:rFonts w:ascii="Arial" w:hAnsi="Arial"/>
                <w:b/>
                <w:sz w:val="22"/>
              </w:rPr>
              <w:t>20/07/2023</w:t>
            </w:r>
          </w:p>
        </w:tc>
        <w:tc>
          <w:tcPr>
            <w:tcW w:w="2126"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Louisa Griffith</w:t>
            </w:r>
          </w:p>
        </w:tc>
        <w:tc>
          <w:tcPr>
            <w:tcW w:w="141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p>
        </w:tc>
        <w:tc>
          <w:tcPr>
            <w:tcW w:w="3537" w:type="dxa"/>
            <w:tcBorders>
              <w:top w:val="single" w:sz="4" w:space="0" w:color="auto"/>
              <w:left w:val="single" w:sz="4" w:space="0" w:color="auto"/>
              <w:bottom w:val="single" w:sz="4" w:space="0" w:color="auto"/>
              <w:right w:val="single" w:sz="4" w:space="0" w:color="auto"/>
            </w:tcBorders>
            <w:vAlign w:val="center"/>
          </w:tcPr>
          <w:p w:rsidR="000B1393" w:rsidRDefault="000B1393" w:rsidP="000B1393">
            <w:pPr>
              <w:rPr>
                <w:rFonts w:ascii="Arial" w:hAnsi="Arial"/>
                <w:sz w:val="20"/>
                <w:szCs w:val="20"/>
              </w:rPr>
            </w:pPr>
            <w:r>
              <w:rPr>
                <w:rFonts w:ascii="Arial" w:hAnsi="Arial"/>
                <w:sz w:val="20"/>
                <w:szCs w:val="20"/>
              </w:rPr>
              <w:t xml:space="preserve">Reference updated </w:t>
            </w:r>
          </w:p>
        </w:tc>
      </w:tr>
      <w:tr w:rsidR="000B1393" w:rsidRPr="004720C8" w:rsidTr="00842152">
        <w:tc>
          <w:tcPr>
            <w:tcW w:w="1023" w:type="dxa"/>
            <w:tcBorders>
              <w:top w:val="single" w:sz="4" w:space="0" w:color="auto"/>
              <w:left w:val="single" w:sz="4" w:space="0" w:color="auto"/>
              <w:bottom w:val="single" w:sz="4" w:space="0" w:color="auto"/>
              <w:right w:val="single" w:sz="4" w:space="0" w:color="auto"/>
            </w:tcBorders>
            <w:vAlign w:val="center"/>
          </w:tcPr>
          <w:p w:rsidR="000B1393" w:rsidRDefault="000B1393" w:rsidP="000B1393">
            <w:pPr>
              <w:rPr>
                <w:rFonts w:ascii="Arial" w:hAnsi="Arial"/>
                <w:b/>
                <w:sz w:val="22"/>
              </w:rPr>
            </w:pPr>
            <w:r>
              <w:rPr>
                <w:rFonts w:ascii="Arial" w:hAnsi="Arial"/>
                <w:b/>
                <w:sz w:val="22"/>
              </w:rPr>
              <w:t>3.0</w:t>
            </w:r>
          </w:p>
        </w:tc>
        <w:tc>
          <w:tcPr>
            <w:tcW w:w="1558" w:type="dxa"/>
            <w:tcBorders>
              <w:top w:val="single" w:sz="4" w:space="0" w:color="auto"/>
              <w:left w:val="single" w:sz="4" w:space="0" w:color="auto"/>
              <w:bottom w:val="single" w:sz="4" w:space="0" w:color="auto"/>
              <w:right w:val="single" w:sz="4" w:space="0" w:color="auto"/>
            </w:tcBorders>
            <w:vAlign w:val="center"/>
          </w:tcPr>
          <w:p w:rsidR="000B1393" w:rsidRDefault="000B1393" w:rsidP="000B1393">
            <w:pPr>
              <w:rPr>
                <w:rFonts w:ascii="Arial" w:hAnsi="Arial"/>
                <w:b/>
                <w:sz w:val="22"/>
              </w:rPr>
            </w:pPr>
            <w:r>
              <w:rPr>
                <w:rFonts w:ascii="Arial" w:hAnsi="Arial"/>
                <w:b/>
                <w:sz w:val="22"/>
              </w:rPr>
              <w:t>20/07/2023</w:t>
            </w:r>
          </w:p>
        </w:tc>
        <w:tc>
          <w:tcPr>
            <w:tcW w:w="2126"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sidRPr="004720C8">
              <w:rPr>
                <w:rFonts w:ascii="Arial" w:hAnsi="Arial"/>
                <w:b/>
                <w:sz w:val="22"/>
              </w:rPr>
              <w:t>Louisa Griffith</w:t>
            </w:r>
          </w:p>
        </w:tc>
        <w:tc>
          <w:tcPr>
            <w:tcW w:w="141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p>
        </w:tc>
        <w:tc>
          <w:tcPr>
            <w:tcW w:w="3537" w:type="dxa"/>
            <w:tcBorders>
              <w:top w:val="single" w:sz="4" w:space="0" w:color="auto"/>
              <w:left w:val="single" w:sz="4" w:space="0" w:color="auto"/>
              <w:bottom w:val="single" w:sz="4" w:space="0" w:color="auto"/>
              <w:right w:val="single" w:sz="4" w:space="0" w:color="auto"/>
            </w:tcBorders>
            <w:vAlign w:val="center"/>
          </w:tcPr>
          <w:p w:rsidR="000B1393" w:rsidRDefault="000B1393" w:rsidP="000B1393">
            <w:pPr>
              <w:rPr>
                <w:rFonts w:ascii="Arial" w:hAnsi="Arial"/>
                <w:sz w:val="20"/>
                <w:szCs w:val="20"/>
              </w:rPr>
            </w:pPr>
            <w:r>
              <w:rPr>
                <w:rFonts w:ascii="Arial" w:hAnsi="Arial"/>
                <w:sz w:val="20"/>
                <w:szCs w:val="20"/>
              </w:rPr>
              <w:t xml:space="preserve">Reference updated and </w:t>
            </w:r>
          </w:p>
        </w:tc>
      </w:tr>
      <w:tr w:rsidR="000B1393" w:rsidRPr="004720C8" w:rsidTr="00842152">
        <w:tc>
          <w:tcPr>
            <w:tcW w:w="1023" w:type="dxa"/>
            <w:tcBorders>
              <w:top w:val="single" w:sz="4" w:space="0" w:color="auto"/>
              <w:left w:val="single" w:sz="4" w:space="0" w:color="auto"/>
              <w:bottom w:val="single" w:sz="4" w:space="0" w:color="auto"/>
              <w:right w:val="single" w:sz="4" w:space="0" w:color="auto"/>
            </w:tcBorders>
            <w:vAlign w:val="center"/>
          </w:tcPr>
          <w:p w:rsidR="000B1393" w:rsidRDefault="000B1393" w:rsidP="000B1393">
            <w:pPr>
              <w:rPr>
                <w:rFonts w:ascii="Arial" w:hAnsi="Arial"/>
                <w:b/>
                <w:sz w:val="22"/>
              </w:rPr>
            </w:pPr>
            <w:r>
              <w:rPr>
                <w:rFonts w:ascii="Arial" w:hAnsi="Arial"/>
                <w:b/>
                <w:sz w:val="22"/>
              </w:rPr>
              <w:t>4.0</w:t>
            </w:r>
          </w:p>
        </w:tc>
        <w:tc>
          <w:tcPr>
            <w:tcW w:w="1558" w:type="dxa"/>
            <w:tcBorders>
              <w:top w:val="single" w:sz="4" w:space="0" w:color="auto"/>
              <w:left w:val="single" w:sz="4" w:space="0" w:color="auto"/>
              <w:bottom w:val="single" w:sz="4" w:space="0" w:color="auto"/>
              <w:right w:val="single" w:sz="4" w:space="0" w:color="auto"/>
            </w:tcBorders>
            <w:vAlign w:val="center"/>
          </w:tcPr>
          <w:p w:rsidR="000B1393" w:rsidRDefault="000B1393" w:rsidP="000B1393">
            <w:pPr>
              <w:rPr>
                <w:rFonts w:ascii="Arial" w:hAnsi="Arial"/>
                <w:b/>
                <w:sz w:val="22"/>
              </w:rPr>
            </w:pPr>
            <w:r>
              <w:rPr>
                <w:rFonts w:ascii="Arial" w:hAnsi="Arial"/>
                <w:b/>
                <w:sz w:val="22"/>
              </w:rPr>
              <w:t>30/09/2023</w:t>
            </w:r>
          </w:p>
        </w:tc>
        <w:tc>
          <w:tcPr>
            <w:tcW w:w="2126"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0B1393">
            <w:pPr>
              <w:rPr>
                <w:rFonts w:ascii="Arial" w:hAnsi="Arial"/>
                <w:b/>
                <w:sz w:val="22"/>
              </w:rPr>
            </w:pPr>
            <w:r>
              <w:rPr>
                <w:rFonts w:ascii="Arial" w:hAnsi="Arial"/>
                <w:b/>
                <w:sz w:val="22"/>
              </w:rPr>
              <w:t>Louisa Griffith and Monique Davis- Epilepsy nurse specialists</w:t>
            </w:r>
          </w:p>
        </w:tc>
        <w:tc>
          <w:tcPr>
            <w:tcW w:w="1418" w:type="dxa"/>
            <w:tcBorders>
              <w:top w:val="single" w:sz="4" w:space="0" w:color="auto"/>
              <w:left w:val="single" w:sz="4" w:space="0" w:color="auto"/>
              <w:bottom w:val="single" w:sz="4" w:space="0" w:color="auto"/>
              <w:right w:val="single" w:sz="4" w:space="0" w:color="auto"/>
            </w:tcBorders>
            <w:vAlign w:val="center"/>
          </w:tcPr>
          <w:p w:rsidR="000B1393" w:rsidRPr="004720C8" w:rsidRDefault="000B1393" w:rsidP="00671608">
            <w:pPr>
              <w:jc w:val="center"/>
              <w:rPr>
                <w:rFonts w:ascii="Arial" w:hAnsi="Arial"/>
                <w:b/>
                <w:sz w:val="22"/>
              </w:rPr>
            </w:pPr>
            <w:r>
              <w:rPr>
                <w:rFonts w:ascii="Arial" w:hAnsi="Arial"/>
                <w:b/>
                <w:sz w:val="22"/>
              </w:rPr>
              <w:t>Review and update</w:t>
            </w:r>
          </w:p>
        </w:tc>
        <w:tc>
          <w:tcPr>
            <w:tcW w:w="3537" w:type="dxa"/>
            <w:tcBorders>
              <w:top w:val="single" w:sz="4" w:space="0" w:color="auto"/>
              <w:left w:val="single" w:sz="4" w:space="0" w:color="auto"/>
              <w:bottom w:val="single" w:sz="4" w:space="0" w:color="auto"/>
              <w:right w:val="single" w:sz="4" w:space="0" w:color="auto"/>
            </w:tcBorders>
            <w:vAlign w:val="center"/>
          </w:tcPr>
          <w:p w:rsidR="000B1393" w:rsidRDefault="000B1393" w:rsidP="000B1393">
            <w:pPr>
              <w:rPr>
                <w:rFonts w:ascii="Arial" w:hAnsi="Arial"/>
                <w:sz w:val="20"/>
                <w:szCs w:val="20"/>
              </w:rPr>
            </w:pPr>
            <w:r>
              <w:rPr>
                <w:rFonts w:ascii="Arial" w:hAnsi="Arial"/>
                <w:sz w:val="20"/>
                <w:szCs w:val="20"/>
              </w:rPr>
              <w:t>P</w:t>
            </w:r>
            <w:r w:rsidRPr="004472D4">
              <w:rPr>
                <w:rFonts w:ascii="Arial" w:hAnsi="Arial"/>
                <w:sz w:val="20"/>
                <w:szCs w:val="20"/>
              </w:rPr>
              <w:t>athway through service was updated.</w:t>
            </w:r>
            <w:r>
              <w:rPr>
                <w:rFonts w:ascii="Arial" w:hAnsi="Arial"/>
                <w:sz w:val="20"/>
                <w:szCs w:val="20"/>
              </w:rPr>
              <w:t xml:space="preserve"> To reflect patient </w:t>
            </w:r>
            <w:proofErr w:type="spellStart"/>
            <w:r>
              <w:rPr>
                <w:rFonts w:ascii="Arial" w:hAnsi="Arial"/>
                <w:sz w:val="20"/>
                <w:szCs w:val="20"/>
              </w:rPr>
              <w:t>intiated</w:t>
            </w:r>
            <w:proofErr w:type="spellEnd"/>
            <w:r>
              <w:rPr>
                <w:rFonts w:ascii="Arial" w:hAnsi="Arial"/>
                <w:sz w:val="20"/>
                <w:szCs w:val="20"/>
              </w:rPr>
              <w:t xml:space="preserve"> follow up introduction and working to ward </w:t>
            </w:r>
            <w:proofErr w:type="spellStart"/>
            <w:r>
              <w:rPr>
                <w:rFonts w:ascii="Arial" w:hAnsi="Arial"/>
                <w:sz w:val="20"/>
                <w:szCs w:val="20"/>
              </w:rPr>
              <w:t>neeting</w:t>
            </w:r>
            <w:proofErr w:type="spellEnd"/>
            <w:r>
              <w:rPr>
                <w:rFonts w:ascii="Arial" w:hAnsi="Arial"/>
                <w:sz w:val="20"/>
                <w:szCs w:val="20"/>
              </w:rPr>
              <w:t xml:space="preserve"> NICE standards of service provision. </w:t>
            </w:r>
          </w:p>
        </w:tc>
      </w:tr>
    </w:tbl>
    <w:p w:rsidR="00B7525F" w:rsidRDefault="00B7525F">
      <w:pPr>
        <w:rPr>
          <w:rFonts w:ascii="Arial" w:hAnsi="Arial"/>
          <w:sz w:val="22"/>
        </w:rPr>
      </w:pPr>
      <w:r>
        <w:rPr>
          <w:rFonts w:ascii="Arial" w:hAnsi="Arial"/>
          <w:sz w:val="22"/>
        </w:rPr>
        <w:t xml:space="preserve"> </w:t>
      </w:r>
    </w:p>
    <w:p w:rsidR="00842152" w:rsidRDefault="00842152" w:rsidP="00143B1F">
      <w:pPr>
        <w:jc w:val="center"/>
        <w:rPr>
          <w:rFonts w:ascii="Arial" w:hAnsi="Arial"/>
          <w:b/>
          <w:sz w:val="28"/>
          <w:szCs w:val="28"/>
        </w:rPr>
      </w:pPr>
    </w:p>
    <w:p w:rsidR="00842152" w:rsidRDefault="00842152" w:rsidP="00143B1F">
      <w:pPr>
        <w:jc w:val="center"/>
        <w:rPr>
          <w:rFonts w:ascii="Arial" w:hAnsi="Arial"/>
          <w:b/>
          <w:sz w:val="28"/>
          <w:szCs w:val="28"/>
        </w:rPr>
      </w:pPr>
    </w:p>
    <w:p w:rsidR="00842152" w:rsidRDefault="00842152" w:rsidP="00143B1F">
      <w:pPr>
        <w:jc w:val="center"/>
        <w:rPr>
          <w:rFonts w:ascii="Arial" w:hAnsi="Arial"/>
          <w:b/>
          <w:sz w:val="28"/>
          <w:szCs w:val="28"/>
        </w:rPr>
      </w:pPr>
    </w:p>
    <w:p w:rsidR="00842152" w:rsidRDefault="00842152" w:rsidP="00143B1F">
      <w:pPr>
        <w:jc w:val="center"/>
        <w:rPr>
          <w:rFonts w:ascii="Arial" w:hAnsi="Arial"/>
          <w:b/>
          <w:sz w:val="28"/>
          <w:szCs w:val="28"/>
        </w:rPr>
      </w:pPr>
    </w:p>
    <w:p w:rsidR="00842152" w:rsidRDefault="00842152" w:rsidP="00143B1F">
      <w:pPr>
        <w:jc w:val="center"/>
        <w:rPr>
          <w:rFonts w:ascii="Arial" w:hAnsi="Arial"/>
          <w:b/>
          <w:sz w:val="28"/>
          <w:szCs w:val="28"/>
        </w:rPr>
      </w:pPr>
    </w:p>
    <w:p w:rsidR="00842152" w:rsidRDefault="00842152" w:rsidP="00143B1F">
      <w:pPr>
        <w:jc w:val="center"/>
        <w:rPr>
          <w:rFonts w:ascii="Arial" w:hAnsi="Arial"/>
          <w:b/>
          <w:sz w:val="28"/>
          <w:szCs w:val="28"/>
        </w:rPr>
      </w:pPr>
    </w:p>
    <w:p w:rsidR="00842152" w:rsidRDefault="00842152" w:rsidP="00143B1F">
      <w:pPr>
        <w:jc w:val="center"/>
        <w:rPr>
          <w:rFonts w:ascii="Arial" w:hAnsi="Arial"/>
          <w:b/>
          <w:sz w:val="28"/>
          <w:szCs w:val="28"/>
        </w:rPr>
      </w:pPr>
    </w:p>
    <w:p w:rsidR="00842152" w:rsidRDefault="00842152" w:rsidP="00143B1F">
      <w:pPr>
        <w:jc w:val="center"/>
        <w:rPr>
          <w:rFonts w:ascii="Arial" w:hAnsi="Arial"/>
          <w:b/>
          <w:sz w:val="28"/>
          <w:szCs w:val="28"/>
        </w:rPr>
      </w:pPr>
    </w:p>
    <w:p w:rsidR="00842152" w:rsidRDefault="00842152" w:rsidP="00143B1F">
      <w:pPr>
        <w:jc w:val="center"/>
        <w:rPr>
          <w:rFonts w:ascii="Arial" w:hAnsi="Arial"/>
          <w:b/>
          <w:sz w:val="28"/>
          <w:szCs w:val="28"/>
        </w:rPr>
      </w:pPr>
    </w:p>
    <w:p w:rsidR="00842152" w:rsidRDefault="00842152" w:rsidP="00143B1F">
      <w:pPr>
        <w:jc w:val="center"/>
        <w:rPr>
          <w:rFonts w:ascii="Arial" w:hAnsi="Arial"/>
          <w:b/>
          <w:sz w:val="28"/>
          <w:szCs w:val="28"/>
        </w:rPr>
      </w:pPr>
    </w:p>
    <w:p w:rsidR="00C51AD2" w:rsidRDefault="00C51AD2" w:rsidP="00143B1F">
      <w:pPr>
        <w:jc w:val="center"/>
        <w:rPr>
          <w:rFonts w:ascii="Arial" w:hAnsi="Arial"/>
          <w:b/>
          <w:sz w:val="28"/>
          <w:szCs w:val="28"/>
        </w:rPr>
      </w:pPr>
      <w:r w:rsidRPr="00C51AD2">
        <w:rPr>
          <w:rFonts w:ascii="Arial" w:hAnsi="Arial"/>
          <w:b/>
          <w:sz w:val="28"/>
          <w:szCs w:val="28"/>
        </w:rPr>
        <w:t>Contents</w:t>
      </w:r>
    </w:p>
    <w:p w:rsidR="006F55EE" w:rsidRDefault="006F55EE" w:rsidP="00143B1F">
      <w:pPr>
        <w:jc w:val="center"/>
        <w:rPr>
          <w:rFonts w:ascii="Arial" w:hAnsi="Arial"/>
          <w:b/>
          <w:sz w:val="28"/>
          <w:szCs w:val="28"/>
        </w:rPr>
      </w:pPr>
    </w:p>
    <w:p w:rsidR="006F55EE" w:rsidRPr="006F55EE" w:rsidRDefault="006F55EE" w:rsidP="00143B1F">
      <w:pPr>
        <w:jc w:val="center"/>
        <w:rPr>
          <w:rFonts w:ascii="Arial" w:hAnsi="Arial"/>
          <w:sz w:val="22"/>
          <w:szCs w:val="22"/>
        </w:rPr>
      </w:pP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t>Page</w:t>
      </w:r>
    </w:p>
    <w:p w:rsidR="00C51AD2" w:rsidRPr="006F55EE" w:rsidRDefault="006F55EE" w:rsidP="006F55EE">
      <w:pPr>
        <w:ind w:firstLine="360"/>
        <w:rPr>
          <w:rFonts w:ascii="Arial" w:hAnsi="Arial"/>
          <w:sz w:val="22"/>
        </w:rPr>
      </w:pPr>
      <w:r w:rsidRPr="006F55EE">
        <w:rPr>
          <w:rFonts w:ascii="Arial" w:hAnsi="Arial"/>
          <w:sz w:val="22"/>
        </w:rPr>
        <w:tab/>
      </w:r>
    </w:p>
    <w:p w:rsidR="00143B1F" w:rsidRPr="0097648F" w:rsidRDefault="00EE5868" w:rsidP="0097648F">
      <w:pPr>
        <w:numPr>
          <w:ilvl w:val="0"/>
          <w:numId w:val="40"/>
        </w:numPr>
        <w:rPr>
          <w:rFonts w:ascii="Arial" w:hAnsi="Arial"/>
          <w:sz w:val="22"/>
        </w:rPr>
      </w:pPr>
      <w:r w:rsidRPr="00EE5868">
        <w:rPr>
          <w:rFonts w:ascii="Arial" w:hAnsi="Arial"/>
          <w:sz w:val="22"/>
        </w:rPr>
        <w:t>Aim of policy</w:t>
      </w:r>
      <w:r w:rsidR="006F55EE">
        <w:rPr>
          <w:rFonts w:ascii="Arial" w:hAnsi="Arial"/>
          <w:sz w:val="22"/>
        </w:rPr>
        <w:tab/>
      </w:r>
      <w:r w:rsidR="006F55EE">
        <w:rPr>
          <w:rFonts w:ascii="Arial" w:hAnsi="Arial"/>
          <w:sz w:val="22"/>
        </w:rPr>
        <w:tab/>
      </w:r>
      <w:r w:rsidR="006F55E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600B59">
        <w:rPr>
          <w:rFonts w:ascii="Arial" w:hAnsi="Arial"/>
          <w:sz w:val="22"/>
        </w:rPr>
        <w:t>4</w:t>
      </w:r>
      <w:r w:rsidR="006F55EE">
        <w:rPr>
          <w:rFonts w:ascii="Arial" w:hAnsi="Arial"/>
          <w:sz w:val="22"/>
        </w:rPr>
        <w:tab/>
      </w:r>
      <w:r w:rsidR="006F55EE">
        <w:rPr>
          <w:rFonts w:ascii="Arial" w:hAnsi="Arial"/>
          <w:sz w:val="22"/>
        </w:rPr>
        <w:tab/>
      </w:r>
      <w:r w:rsidR="006F55EE">
        <w:rPr>
          <w:rFonts w:ascii="Arial" w:hAnsi="Arial"/>
          <w:sz w:val="22"/>
        </w:rPr>
        <w:tab/>
      </w:r>
      <w:r w:rsidR="006F55EE">
        <w:rPr>
          <w:rFonts w:ascii="Arial" w:hAnsi="Arial"/>
          <w:sz w:val="22"/>
        </w:rPr>
        <w:tab/>
      </w:r>
      <w:r w:rsidR="006F55EE">
        <w:rPr>
          <w:rFonts w:ascii="Arial" w:hAnsi="Arial"/>
          <w:sz w:val="22"/>
        </w:rPr>
        <w:tab/>
      </w:r>
      <w:r w:rsidR="006F55EE">
        <w:rPr>
          <w:rFonts w:ascii="Arial" w:hAnsi="Arial"/>
          <w:sz w:val="22"/>
        </w:rPr>
        <w:tab/>
      </w:r>
      <w:r w:rsidR="006F55EE">
        <w:rPr>
          <w:rFonts w:ascii="Arial" w:hAnsi="Arial"/>
          <w:sz w:val="22"/>
        </w:rPr>
        <w:tab/>
        <w:t xml:space="preserve">      </w:t>
      </w:r>
      <w:r w:rsidR="006F55EE">
        <w:rPr>
          <w:rFonts w:ascii="Arial" w:hAnsi="Arial"/>
          <w:sz w:val="22"/>
        </w:rPr>
        <w:tab/>
      </w:r>
      <w:r w:rsidR="006F55EE">
        <w:rPr>
          <w:rFonts w:ascii="Arial" w:hAnsi="Arial"/>
          <w:sz w:val="22"/>
        </w:rPr>
        <w:tab/>
      </w:r>
      <w:r w:rsidR="006F55EE">
        <w:rPr>
          <w:rFonts w:ascii="Arial" w:hAnsi="Arial"/>
          <w:sz w:val="22"/>
        </w:rPr>
        <w:tab/>
      </w:r>
      <w:r w:rsidR="006F55EE">
        <w:rPr>
          <w:rFonts w:ascii="Arial" w:hAnsi="Arial"/>
          <w:sz w:val="22"/>
        </w:rPr>
        <w:tab/>
      </w:r>
      <w:r w:rsidR="006F55EE">
        <w:rPr>
          <w:rFonts w:ascii="Arial" w:hAnsi="Arial"/>
          <w:sz w:val="22"/>
        </w:rPr>
        <w:tab/>
      </w:r>
      <w:r w:rsidR="006F55EE">
        <w:rPr>
          <w:rFonts w:ascii="Arial" w:hAnsi="Arial"/>
          <w:sz w:val="22"/>
        </w:rPr>
        <w:tab/>
      </w:r>
      <w:r w:rsidR="006F55EE">
        <w:rPr>
          <w:rFonts w:ascii="Arial" w:hAnsi="Arial"/>
          <w:sz w:val="22"/>
        </w:rPr>
        <w:tab/>
      </w:r>
    </w:p>
    <w:p w:rsidR="00E02554" w:rsidRDefault="00EE5868" w:rsidP="00143B1F">
      <w:pPr>
        <w:numPr>
          <w:ilvl w:val="0"/>
          <w:numId w:val="40"/>
        </w:numPr>
        <w:rPr>
          <w:rFonts w:ascii="Arial" w:hAnsi="Arial"/>
          <w:sz w:val="22"/>
        </w:rPr>
      </w:pPr>
      <w:r w:rsidRPr="00EE5868">
        <w:rPr>
          <w:rFonts w:ascii="Arial" w:hAnsi="Arial"/>
          <w:sz w:val="22"/>
        </w:rPr>
        <w:t>Introduction</w:t>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600B59">
        <w:rPr>
          <w:rFonts w:ascii="Arial" w:hAnsi="Arial"/>
          <w:sz w:val="22"/>
        </w:rPr>
        <w:t>4</w:t>
      </w:r>
    </w:p>
    <w:p w:rsidR="00143B1F" w:rsidRPr="00EE5868" w:rsidRDefault="00143B1F">
      <w:pPr>
        <w:rPr>
          <w:rFonts w:ascii="Arial" w:hAnsi="Arial"/>
          <w:sz w:val="22"/>
        </w:rPr>
      </w:pPr>
    </w:p>
    <w:p w:rsidR="00EE5868" w:rsidRDefault="00EE5868" w:rsidP="00143B1F">
      <w:pPr>
        <w:numPr>
          <w:ilvl w:val="0"/>
          <w:numId w:val="40"/>
        </w:numPr>
        <w:rPr>
          <w:rFonts w:ascii="Arial" w:hAnsi="Arial"/>
          <w:sz w:val="22"/>
        </w:rPr>
      </w:pPr>
      <w:r>
        <w:rPr>
          <w:rFonts w:ascii="Arial" w:hAnsi="Arial"/>
          <w:sz w:val="22"/>
        </w:rPr>
        <w:t>Service base</w:t>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600B59">
        <w:rPr>
          <w:rFonts w:ascii="Arial" w:hAnsi="Arial"/>
          <w:sz w:val="22"/>
        </w:rPr>
        <w:t>4</w:t>
      </w:r>
    </w:p>
    <w:p w:rsidR="00143B1F" w:rsidRDefault="00143B1F" w:rsidP="00EE5868">
      <w:pPr>
        <w:rPr>
          <w:rFonts w:ascii="Arial" w:hAnsi="Arial"/>
          <w:sz w:val="22"/>
        </w:rPr>
      </w:pPr>
    </w:p>
    <w:p w:rsidR="00EE5868" w:rsidRDefault="00EE5868" w:rsidP="00143B1F">
      <w:pPr>
        <w:numPr>
          <w:ilvl w:val="0"/>
          <w:numId w:val="40"/>
        </w:numPr>
        <w:rPr>
          <w:rFonts w:ascii="Arial" w:hAnsi="Arial"/>
          <w:sz w:val="22"/>
        </w:rPr>
      </w:pPr>
      <w:r w:rsidRPr="00EE5868">
        <w:rPr>
          <w:rFonts w:ascii="Arial" w:hAnsi="Arial"/>
          <w:sz w:val="22"/>
        </w:rPr>
        <w:t>Hours of operation and service provision</w:t>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600B59">
        <w:rPr>
          <w:rFonts w:ascii="Arial" w:hAnsi="Arial"/>
          <w:sz w:val="22"/>
        </w:rPr>
        <w:t>4</w:t>
      </w:r>
    </w:p>
    <w:p w:rsidR="00143B1F" w:rsidRDefault="00143B1F" w:rsidP="00EE5868">
      <w:pPr>
        <w:rPr>
          <w:rFonts w:ascii="Arial" w:hAnsi="Arial"/>
          <w:sz w:val="22"/>
        </w:rPr>
      </w:pPr>
    </w:p>
    <w:p w:rsidR="00EE5868" w:rsidRDefault="00EE5868" w:rsidP="00143B1F">
      <w:pPr>
        <w:numPr>
          <w:ilvl w:val="0"/>
          <w:numId w:val="40"/>
        </w:numPr>
        <w:rPr>
          <w:rFonts w:ascii="Arial" w:hAnsi="Arial"/>
          <w:sz w:val="22"/>
        </w:rPr>
      </w:pPr>
      <w:r>
        <w:rPr>
          <w:rFonts w:ascii="Arial" w:hAnsi="Arial"/>
          <w:sz w:val="22"/>
        </w:rPr>
        <w:t>Team composition</w:t>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600B59">
        <w:rPr>
          <w:rFonts w:ascii="Arial" w:hAnsi="Arial"/>
          <w:sz w:val="22"/>
        </w:rPr>
        <w:t>5</w:t>
      </w:r>
    </w:p>
    <w:p w:rsidR="00143B1F" w:rsidRDefault="00143B1F" w:rsidP="00EE5868">
      <w:pPr>
        <w:rPr>
          <w:rFonts w:ascii="Arial" w:hAnsi="Arial"/>
          <w:sz w:val="22"/>
        </w:rPr>
      </w:pPr>
    </w:p>
    <w:p w:rsidR="00EE5868" w:rsidRDefault="00EE5868" w:rsidP="00143B1F">
      <w:pPr>
        <w:numPr>
          <w:ilvl w:val="0"/>
          <w:numId w:val="40"/>
        </w:numPr>
        <w:rPr>
          <w:rFonts w:ascii="Arial" w:hAnsi="Arial"/>
          <w:sz w:val="22"/>
        </w:rPr>
      </w:pPr>
      <w:r>
        <w:rPr>
          <w:rFonts w:ascii="Arial" w:hAnsi="Arial"/>
          <w:sz w:val="22"/>
        </w:rPr>
        <w:t xml:space="preserve">General principles </w:t>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600B59">
        <w:rPr>
          <w:rFonts w:ascii="Arial" w:hAnsi="Arial"/>
          <w:sz w:val="22"/>
        </w:rPr>
        <w:t>5</w:t>
      </w:r>
    </w:p>
    <w:p w:rsidR="00143B1F" w:rsidRDefault="00143B1F" w:rsidP="00EE5868">
      <w:pPr>
        <w:rPr>
          <w:rFonts w:ascii="Arial" w:hAnsi="Arial"/>
          <w:sz w:val="22"/>
        </w:rPr>
      </w:pPr>
    </w:p>
    <w:p w:rsidR="00EE5868" w:rsidRDefault="00EE5868" w:rsidP="00143B1F">
      <w:pPr>
        <w:numPr>
          <w:ilvl w:val="0"/>
          <w:numId w:val="40"/>
        </w:numPr>
        <w:rPr>
          <w:rFonts w:ascii="Arial" w:hAnsi="Arial"/>
          <w:sz w:val="22"/>
        </w:rPr>
      </w:pPr>
      <w:r>
        <w:rPr>
          <w:rFonts w:ascii="Arial" w:hAnsi="Arial"/>
          <w:sz w:val="22"/>
        </w:rPr>
        <w:t>Referral criteria and sources</w:t>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600B59">
        <w:rPr>
          <w:rFonts w:ascii="Arial" w:hAnsi="Arial"/>
          <w:sz w:val="22"/>
        </w:rPr>
        <w:t>6</w:t>
      </w:r>
    </w:p>
    <w:p w:rsidR="0038580E" w:rsidRDefault="0038580E" w:rsidP="0038580E">
      <w:pPr>
        <w:numPr>
          <w:ilvl w:val="0"/>
          <w:numId w:val="37"/>
        </w:numPr>
        <w:rPr>
          <w:rFonts w:ascii="Arial" w:hAnsi="Arial"/>
          <w:sz w:val="22"/>
        </w:rPr>
      </w:pPr>
      <w:r>
        <w:rPr>
          <w:rFonts w:ascii="Arial" w:hAnsi="Arial"/>
          <w:sz w:val="22"/>
        </w:rPr>
        <w:t>Essential criteria</w:t>
      </w:r>
    </w:p>
    <w:p w:rsidR="0038580E" w:rsidRDefault="0038580E" w:rsidP="0038580E">
      <w:pPr>
        <w:numPr>
          <w:ilvl w:val="0"/>
          <w:numId w:val="37"/>
        </w:numPr>
        <w:rPr>
          <w:rFonts w:ascii="Arial" w:hAnsi="Arial"/>
          <w:sz w:val="22"/>
        </w:rPr>
      </w:pPr>
      <w:r>
        <w:rPr>
          <w:rFonts w:ascii="Arial" w:hAnsi="Arial"/>
          <w:sz w:val="22"/>
        </w:rPr>
        <w:t>Referral route</w:t>
      </w:r>
    </w:p>
    <w:p w:rsidR="0038580E" w:rsidRDefault="0038580E" w:rsidP="0038580E">
      <w:pPr>
        <w:numPr>
          <w:ilvl w:val="0"/>
          <w:numId w:val="37"/>
        </w:numPr>
        <w:rPr>
          <w:rFonts w:ascii="Arial" w:hAnsi="Arial"/>
          <w:sz w:val="22"/>
        </w:rPr>
      </w:pPr>
      <w:r>
        <w:rPr>
          <w:rFonts w:ascii="Arial" w:hAnsi="Arial"/>
          <w:sz w:val="22"/>
        </w:rPr>
        <w:t>Discharge criteria</w:t>
      </w:r>
    </w:p>
    <w:p w:rsidR="00143B1F" w:rsidRDefault="00143B1F" w:rsidP="00143B1F">
      <w:pPr>
        <w:ind w:left="720"/>
        <w:rPr>
          <w:rFonts w:ascii="Arial" w:hAnsi="Arial"/>
          <w:sz w:val="22"/>
        </w:rPr>
      </w:pPr>
    </w:p>
    <w:p w:rsidR="0038580E" w:rsidRDefault="0038580E" w:rsidP="00143B1F">
      <w:pPr>
        <w:numPr>
          <w:ilvl w:val="0"/>
          <w:numId w:val="40"/>
        </w:numPr>
        <w:rPr>
          <w:rFonts w:ascii="Arial" w:hAnsi="Arial"/>
          <w:sz w:val="22"/>
        </w:rPr>
      </w:pPr>
      <w:r>
        <w:rPr>
          <w:rFonts w:ascii="Arial" w:hAnsi="Arial"/>
          <w:sz w:val="22"/>
        </w:rPr>
        <w:t>Care p</w:t>
      </w:r>
      <w:r w:rsidR="00F12003">
        <w:rPr>
          <w:rFonts w:ascii="Arial" w:hAnsi="Arial"/>
          <w:sz w:val="22"/>
        </w:rPr>
        <w:t>a</w:t>
      </w:r>
      <w:r>
        <w:rPr>
          <w:rFonts w:ascii="Arial" w:hAnsi="Arial"/>
          <w:sz w:val="22"/>
        </w:rPr>
        <w:t>thway through ENS</w:t>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1E2C13">
        <w:rPr>
          <w:rFonts w:ascii="Arial" w:hAnsi="Arial"/>
          <w:sz w:val="22"/>
        </w:rPr>
        <w:t>6</w:t>
      </w:r>
    </w:p>
    <w:p w:rsidR="0038580E" w:rsidRDefault="0038580E" w:rsidP="0038580E">
      <w:pPr>
        <w:numPr>
          <w:ilvl w:val="0"/>
          <w:numId w:val="38"/>
        </w:numPr>
        <w:rPr>
          <w:rFonts w:ascii="Arial" w:hAnsi="Arial"/>
          <w:sz w:val="22"/>
        </w:rPr>
      </w:pPr>
      <w:r>
        <w:rPr>
          <w:rFonts w:ascii="Arial" w:hAnsi="Arial"/>
          <w:sz w:val="22"/>
        </w:rPr>
        <w:t>New to epilepsy care programme</w:t>
      </w:r>
    </w:p>
    <w:p w:rsidR="0038580E" w:rsidRDefault="0038580E" w:rsidP="0038580E">
      <w:pPr>
        <w:numPr>
          <w:ilvl w:val="0"/>
          <w:numId w:val="38"/>
        </w:numPr>
        <w:rPr>
          <w:rFonts w:ascii="Arial" w:hAnsi="Arial"/>
          <w:sz w:val="22"/>
        </w:rPr>
      </w:pPr>
      <w:r>
        <w:rPr>
          <w:rFonts w:ascii="Arial" w:hAnsi="Arial"/>
          <w:sz w:val="22"/>
        </w:rPr>
        <w:t>Annual review care pathway</w:t>
      </w:r>
    </w:p>
    <w:p w:rsidR="0038580E" w:rsidRDefault="0038580E" w:rsidP="0038580E">
      <w:pPr>
        <w:numPr>
          <w:ilvl w:val="0"/>
          <w:numId w:val="38"/>
        </w:numPr>
        <w:rPr>
          <w:rFonts w:ascii="Arial" w:hAnsi="Arial"/>
          <w:sz w:val="22"/>
        </w:rPr>
      </w:pPr>
      <w:r>
        <w:rPr>
          <w:rFonts w:ascii="Arial" w:hAnsi="Arial"/>
          <w:sz w:val="22"/>
        </w:rPr>
        <w:t>Complex epilepsy care programme</w:t>
      </w:r>
    </w:p>
    <w:p w:rsidR="00143B1F" w:rsidRDefault="00143B1F" w:rsidP="0038580E">
      <w:pPr>
        <w:rPr>
          <w:rFonts w:ascii="Arial" w:hAnsi="Arial"/>
          <w:sz w:val="22"/>
        </w:rPr>
      </w:pPr>
    </w:p>
    <w:p w:rsidR="0038580E" w:rsidRDefault="0038580E" w:rsidP="00143B1F">
      <w:pPr>
        <w:numPr>
          <w:ilvl w:val="0"/>
          <w:numId w:val="40"/>
        </w:numPr>
        <w:rPr>
          <w:rFonts w:ascii="Arial" w:hAnsi="Arial"/>
          <w:sz w:val="22"/>
        </w:rPr>
      </w:pPr>
      <w:r>
        <w:rPr>
          <w:rFonts w:ascii="Arial" w:hAnsi="Arial"/>
          <w:sz w:val="22"/>
        </w:rPr>
        <w:t>Medication arrangements</w:t>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t xml:space="preserve">       </w:t>
      </w:r>
      <w:r w:rsidR="00B66F0E">
        <w:rPr>
          <w:rFonts w:ascii="Arial" w:hAnsi="Arial"/>
          <w:sz w:val="22"/>
        </w:rPr>
        <w:tab/>
      </w:r>
      <w:r w:rsidR="00600B59">
        <w:rPr>
          <w:rFonts w:ascii="Arial" w:hAnsi="Arial"/>
          <w:sz w:val="22"/>
        </w:rPr>
        <w:t>8</w:t>
      </w:r>
      <w:r w:rsidR="00A52FBE">
        <w:rPr>
          <w:rFonts w:ascii="Arial" w:hAnsi="Arial"/>
          <w:sz w:val="22"/>
        </w:rPr>
        <w:tab/>
      </w:r>
    </w:p>
    <w:p w:rsidR="00143B1F" w:rsidRDefault="00143B1F" w:rsidP="0038580E">
      <w:pPr>
        <w:rPr>
          <w:rFonts w:ascii="Arial" w:hAnsi="Arial"/>
          <w:sz w:val="22"/>
        </w:rPr>
      </w:pPr>
    </w:p>
    <w:p w:rsidR="0038580E" w:rsidRDefault="0038580E" w:rsidP="00143B1F">
      <w:pPr>
        <w:numPr>
          <w:ilvl w:val="0"/>
          <w:numId w:val="40"/>
        </w:numPr>
        <w:rPr>
          <w:rFonts w:ascii="Arial" w:hAnsi="Arial"/>
          <w:sz w:val="22"/>
        </w:rPr>
      </w:pPr>
      <w:r>
        <w:rPr>
          <w:rFonts w:ascii="Arial" w:hAnsi="Arial"/>
          <w:sz w:val="22"/>
        </w:rPr>
        <w:t>Training of other professionals</w:t>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1E2C13">
        <w:rPr>
          <w:rFonts w:ascii="Arial" w:hAnsi="Arial"/>
          <w:sz w:val="22"/>
        </w:rPr>
        <w:t>8</w:t>
      </w:r>
    </w:p>
    <w:p w:rsidR="00143B1F" w:rsidRDefault="00143B1F" w:rsidP="0038580E">
      <w:pPr>
        <w:rPr>
          <w:rFonts w:ascii="Arial" w:hAnsi="Arial"/>
          <w:sz w:val="22"/>
        </w:rPr>
      </w:pPr>
    </w:p>
    <w:p w:rsidR="0038580E" w:rsidRPr="00EE5868" w:rsidRDefault="0038580E" w:rsidP="00143B1F">
      <w:pPr>
        <w:numPr>
          <w:ilvl w:val="0"/>
          <w:numId w:val="40"/>
        </w:numPr>
        <w:rPr>
          <w:rFonts w:ascii="Arial" w:hAnsi="Arial"/>
          <w:sz w:val="22"/>
        </w:rPr>
      </w:pPr>
      <w:r>
        <w:rPr>
          <w:rFonts w:ascii="Arial" w:hAnsi="Arial"/>
          <w:sz w:val="22"/>
        </w:rPr>
        <w:t>References</w:t>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A52FBE">
        <w:rPr>
          <w:rFonts w:ascii="Arial" w:hAnsi="Arial"/>
          <w:sz w:val="22"/>
        </w:rPr>
        <w:tab/>
      </w:r>
      <w:r w:rsidR="00600B59">
        <w:rPr>
          <w:rFonts w:ascii="Arial" w:hAnsi="Arial"/>
          <w:sz w:val="22"/>
        </w:rPr>
        <w:t>9</w:t>
      </w:r>
    </w:p>
    <w:p w:rsidR="00E02554" w:rsidRPr="00EE5868" w:rsidRDefault="00E02554">
      <w:pPr>
        <w:rPr>
          <w:rFonts w:ascii="Arial" w:hAnsi="Arial"/>
          <w:sz w:val="22"/>
          <w:u w:val="single"/>
        </w:rPr>
      </w:pPr>
    </w:p>
    <w:p w:rsidR="00E02554" w:rsidRDefault="00E02554">
      <w:pPr>
        <w:rPr>
          <w:rFonts w:ascii="Arial" w:hAnsi="Arial"/>
          <w:b/>
          <w:sz w:val="22"/>
          <w:u w:val="single"/>
        </w:rPr>
      </w:pPr>
    </w:p>
    <w:p w:rsidR="00143B1F" w:rsidRDefault="00000F42">
      <w:pPr>
        <w:rPr>
          <w:rFonts w:ascii="Arial" w:hAnsi="Arial"/>
          <w:b/>
          <w:sz w:val="22"/>
          <w:u w:val="single"/>
        </w:rPr>
      </w:pPr>
      <w:r>
        <w:rPr>
          <w:rFonts w:ascii="Arial" w:hAnsi="Arial"/>
          <w:b/>
          <w:sz w:val="22"/>
          <w:u w:val="single"/>
        </w:rPr>
        <w:t xml:space="preserve">Appendices </w:t>
      </w:r>
    </w:p>
    <w:p w:rsidR="00000F42" w:rsidRDefault="00000F42">
      <w:pPr>
        <w:rPr>
          <w:rFonts w:ascii="Arial" w:hAnsi="Arial"/>
          <w:b/>
          <w:sz w:val="22"/>
          <w:u w:val="single"/>
        </w:rPr>
      </w:pPr>
    </w:p>
    <w:p w:rsidR="00143B1F" w:rsidRDefault="00000F42">
      <w:pPr>
        <w:rPr>
          <w:rFonts w:ascii="Arial" w:hAnsi="Arial"/>
          <w:sz w:val="22"/>
        </w:rPr>
      </w:pPr>
      <w:r w:rsidRPr="00000F42">
        <w:rPr>
          <w:rFonts w:ascii="Arial" w:hAnsi="Arial"/>
          <w:sz w:val="22"/>
        </w:rPr>
        <w:t>Appendix 1</w:t>
      </w:r>
      <w:r>
        <w:rPr>
          <w:rFonts w:ascii="Arial" w:hAnsi="Arial"/>
          <w:sz w:val="22"/>
        </w:rPr>
        <w:tab/>
        <w:t>Referral form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600B59">
        <w:rPr>
          <w:rFonts w:ascii="Arial" w:hAnsi="Arial"/>
          <w:sz w:val="22"/>
        </w:rPr>
        <w:t>10</w:t>
      </w:r>
    </w:p>
    <w:p w:rsidR="00143B1F" w:rsidRPr="00766C79" w:rsidRDefault="00766C79">
      <w:pPr>
        <w:rPr>
          <w:rFonts w:ascii="Arial" w:hAnsi="Arial"/>
          <w:sz w:val="22"/>
        </w:rPr>
      </w:pPr>
      <w:r w:rsidRPr="00766C79">
        <w:rPr>
          <w:rFonts w:ascii="Arial" w:hAnsi="Arial"/>
          <w:sz w:val="22"/>
        </w:rPr>
        <w:t xml:space="preserve">Appendix </w:t>
      </w:r>
      <w:r w:rsidR="00613017">
        <w:rPr>
          <w:rFonts w:ascii="Arial" w:hAnsi="Arial"/>
          <w:sz w:val="22"/>
        </w:rPr>
        <w:t>2</w:t>
      </w:r>
      <w:r w:rsidRPr="00766C79">
        <w:rPr>
          <w:rFonts w:ascii="Arial" w:hAnsi="Arial"/>
          <w:sz w:val="22"/>
        </w:rPr>
        <w:t xml:space="preserve"> </w:t>
      </w:r>
      <w:r w:rsidRPr="00766C79">
        <w:rPr>
          <w:rFonts w:ascii="Arial" w:hAnsi="Arial"/>
          <w:sz w:val="22"/>
        </w:rPr>
        <w:tab/>
      </w:r>
      <w:r w:rsidR="00613017" w:rsidRPr="00671608">
        <w:rPr>
          <w:rFonts w:ascii="Arial" w:hAnsi="Arial" w:cs="Arial"/>
          <w:sz w:val="22"/>
          <w:szCs w:val="22"/>
        </w:rPr>
        <w:t>Administering Buccal Midazolam</w:t>
      </w:r>
      <w:r w:rsidR="00613017" w:rsidRPr="00766C79" w:rsidDel="00613017">
        <w:rPr>
          <w:rFonts w:ascii="Arial" w:hAnsi="Arial"/>
          <w:sz w:val="22"/>
        </w:rPr>
        <w:t xml:space="preserve"> </w:t>
      </w:r>
      <w:r w:rsidRPr="00766C79">
        <w:rPr>
          <w:rFonts w:ascii="Arial" w:hAnsi="Arial"/>
          <w:sz w:val="22"/>
        </w:rPr>
        <w:tab/>
      </w:r>
      <w:r w:rsidRPr="00766C79">
        <w:rPr>
          <w:rFonts w:ascii="Arial" w:hAnsi="Arial"/>
          <w:sz w:val="22"/>
        </w:rPr>
        <w:tab/>
      </w:r>
      <w:r w:rsidRPr="00766C79">
        <w:rPr>
          <w:rFonts w:ascii="Arial" w:hAnsi="Arial"/>
          <w:sz w:val="22"/>
        </w:rPr>
        <w:tab/>
      </w:r>
      <w:r w:rsidRPr="00766C79">
        <w:rPr>
          <w:rFonts w:ascii="Arial" w:hAnsi="Arial"/>
          <w:sz w:val="22"/>
        </w:rPr>
        <w:tab/>
      </w:r>
      <w:r w:rsidR="00613017">
        <w:rPr>
          <w:rFonts w:ascii="Arial" w:hAnsi="Arial"/>
          <w:sz w:val="22"/>
        </w:rPr>
        <w:t>12</w:t>
      </w:r>
    </w:p>
    <w:p w:rsidR="00143B1F" w:rsidRDefault="00143B1F">
      <w:pPr>
        <w:rPr>
          <w:rFonts w:ascii="Arial" w:hAnsi="Arial"/>
          <w:b/>
          <w:sz w:val="22"/>
          <w:u w:val="single"/>
        </w:rPr>
      </w:pPr>
    </w:p>
    <w:p w:rsidR="00143B1F" w:rsidRDefault="00143B1F">
      <w:pPr>
        <w:rPr>
          <w:rFonts w:ascii="Arial" w:hAnsi="Arial"/>
          <w:b/>
          <w:sz w:val="22"/>
          <w:u w:val="single"/>
        </w:rPr>
      </w:pPr>
    </w:p>
    <w:p w:rsidR="00143B1F" w:rsidRDefault="00143B1F">
      <w:pPr>
        <w:rPr>
          <w:rFonts w:ascii="Arial" w:hAnsi="Arial"/>
          <w:b/>
          <w:sz w:val="22"/>
          <w:u w:val="single"/>
        </w:rPr>
      </w:pPr>
    </w:p>
    <w:p w:rsidR="00143B1F" w:rsidRDefault="00143B1F">
      <w:pPr>
        <w:rPr>
          <w:rFonts w:ascii="Arial" w:hAnsi="Arial"/>
          <w:b/>
          <w:sz w:val="22"/>
          <w:u w:val="single"/>
        </w:rPr>
      </w:pPr>
    </w:p>
    <w:p w:rsidR="00143B1F" w:rsidRDefault="00143B1F">
      <w:pPr>
        <w:rPr>
          <w:rFonts w:ascii="Arial" w:hAnsi="Arial"/>
          <w:b/>
          <w:sz w:val="22"/>
          <w:u w:val="single"/>
        </w:rPr>
      </w:pPr>
    </w:p>
    <w:p w:rsidR="00143B1F" w:rsidRDefault="00143B1F">
      <w:pPr>
        <w:rPr>
          <w:rFonts w:ascii="Arial" w:hAnsi="Arial"/>
          <w:b/>
          <w:sz w:val="22"/>
          <w:u w:val="single"/>
        </w:rPr>
      </w:pPr>
    </w:p>
    <w:p w:rsidR="00143B1F" w:rsidRDefault="00143B1F">
      <w:pPr>
        <w:rPr>
          <w:rFonts w:ascii="Arial" w:hAnsi="Arial"/>
          <w:b/>
          <w:sz w:val="22"/>
          <w:u w:val="single"/>
        </w:rPr>
      </w:pPr>
    </w:p>
    <w:p w:rsidR="00143B1F" w:rsidRDefault="00143B1F">
      <w:pPr>
        <w:rPr>
          <w:rFonts w:ascii="Arial" w:hAnsi="Arial"/>
          <w:b/>
          <w:sz w:val="22"/>
          <w:u w:val="single"/>
        </w:rPr>
      </w:pPr>
    </w:p>
    <w:p w:rsidR="00842152" w:rsidRDefault="00842152">
      <w:pPr>
        <w:rPr>
          <w:rFonts w:ascii="Arial" w:hAnsi="Arial"/>
          <w:b/>
          <w:sz w:val="22"/>
          <w:u w:val="single"/>
        </w:rPr>
      </w:pPr>
    </w:p>
    <w:p w:rsidR="00842152" w:rsidRDefault="00842152">
      <w:pPr>
        <w:rPr>
          <w:rFonts w:ascii="Arial" w:hAnsi="Arial"/>
          <w:b/>
          <w:sz w:val="22"/>
          <w:u w:val="single"/>
        </w:rPr>
      </w:pPr>
    </w:p>
    <w:p w:rsidR="00842152" w:rsidRDefault="00842152">
      <w:pPr>
        <w:rPr>
          <w:rFonts w:ascii="Arial" w:hAnsi="Arial"/>
          <w:b/>
          <w:sz w:val="22"/>
          <w:u w:val="single"/>
        </w:rPr>
      </w:pPr>
    </w:p>
    <w:p w:rsidR="00842152" w:rsidRDefault="00842152">
      <w:pPr>
        <w:rPr>
          <w:rFonts w:ascii="Arial" w:hAnsi="Arial"/>
          <w:b/>
          <w:sz w:val="22"/>
          <w:u w:val="single"/>
        </w:rPr>
      </w:pPr>
    </w:p>
    <w:p w:rsidR="00842152" w:rsidRDefault="00842152">
      <w:pPr>
        <w:rPr>
          <w:rFonts w:ascii="Arial" w:hAnsi="Arial"/>
          <w:b/>
          <w:sz w:val="22"/>
          <w:u w:val="single"/>
        </w:rPr>
      </w:pPr>
    </w:p>
    <w:p w:rsidR="00842152" w:rsidRDefault="00842152">
      <w:pPr>
        <w:rPr>
          <w:rFonts w:ascii="Arial" w:hAnsi="Arial"/>
          <w:b/>
          <w:sz w:val="22"/>
          <w:u w:val="single"/>
        </w:rPr>
      </w:pPr>
    </w:p>
    <w:p w:rsidR="00842152" w:rsidRDefault="00842152">
      <w:pPr>
        <w:rPr>
          <w:rFonts w:ascii="Arial" w:hAnsi="Arial"/>
          <w:b/>
          <w:sz w:val="22"/>
          <w:u w:val="single"/>
        </w:rPr>
      </w:pPr>
    </w:p>
    <w:p w:rsidR="00842152" w:rsidRDefault="00842152">
      <w:pPr>
        <w:rPr>
          <w:rFonts w:ascii="Arial" w:hAnsi="Arial"/>
          <w:b/>
          <w:sz w:val="22"/>
          <w:u w:val="single"/>
        </w:rPr>
      </w:pPr>
    </w:p>
    <w:p w:rsidR="00842152" w:rsidRDefault="00842152">
      <w:pPr>
        <w:rPr>
          <w:rFonts w:ascii="Arial" w:hAnsi="Arial"/>
          <w:b/>
          <w:sz w:val="22"/>
          <w:u w:val="single"/>
        </w:rPr>
      </w:pPr>
    </w:p>
    <w:p w:rsidR="00842152" w:rsidRDefault="00842152">
      <w:pPr>
        <w:rPr>
          <w:rFonts w:ascii="Arial" w:hAnsi="Arial"/>
          <w:b/>
          <w:sz w:val="22"/>
          <w:u w:val="single"/>
        </w:rPr>
      </w:pPr>
    </w:p>
    <w:p w:rsidR="00842152" w:rsidRDefault="00842152">
      <w:pPr>
        <w:rPr>
          <w:rFonts w:ascii="Arial" w:hAnsi="Arial"/>
          <w:b/>
          <w:sz w:val="22"/>
          <w:u w:val="single"/>
        </w:rPr>
      </w:pPr>
    </w:p>
    <w:p w:rsidR="00143B1F" w:rsidRDefault="00143B1F">
      <w:pPr>
        <w:rPr>
          <w:rFonts w:ascii="Arial" w:hAnsi="Arial"/>
          <w:b/>
          <w:sz w:val="22"/>
          <w:u w:val="single"/>
        </w:rPr>
      </w:pPr>
    </w:p>
    <w:p w:rsidR="00FF4682" w:rsidRDefault="00180A73" w:rsidP="00143B1F">
      <w:pPr>
        <w:numPr>
          <w:ilvl w:val="0"/>
          <w:numId w:val="39"/>
        </w:numPr>
        <w:rPr>
          <w:rFonts w:ascii="Arial" w:hAnsi="Arial"/>
          <w:b/>
          <w:sz w:val="22"/>
        </w:rPr>
      </w:pPr>
      <w:r>
        <w:rPr>
          <w:rFonts w:ascii="Arial" w:hAnsi="Arial"/>
          <w:b/>
          <w:sz w:val="22"/>
        </w:rPr>
        <w:t>AIM</w:t>
      </w:r>
    </w:p>
    <w:p w:rsidR="00180A73" w:rsidRDefault="00180A73" w:rsidP="00143B1F">
      <w:pPr>
        <w:rPr>
          <w:rFonts w:ascii="Arial" w:hAnsi="Arial"/>
          <w:b/>
          <w:sz w:val="22"/>
        </w:rPr>
      </w:pPr>
    </w:p>
    <w:p w:rsidR="00180A73" w:rsidRDefault="00180A73" w:rsidP="00671608">
      <w:pPr>
        <w:jc w:val="both"/>
        <w:rPr>
          <w:rFonts w:ascii="Arial" w:hAnsi="Arial"/>
          <w:sz w:val="22"/>
        </w:rPr>
      </w:pPr>
      <w:r w:rsidRPr="00CA3DFD">
        <w:rPr>
          <w:rFonts w:ascii="Arial" w:hAnsi="Arial"/>
          <w:sz w:val="22"/>
        </w:rPr>
        <w:t>This document provides children and young people, their parents/carers, service</w:t>
      </w:r>
      <w:r>
        <w:rPr>
          <w:rFonts w:ascii="Arial" w:hAnsi="Arial"/>
          <w:sz w:val="22"/>
        </w:rPr>
        <w:t xml:space="preserve"> commissioners and referring age</w:t>
      </w:r>
      <w:r w:rsidRPr="00CA3DFD">
        <w:rPr>
          <w:rFonts w:ascii="Arial" w:hAnsi="Arial"/>
          <w:sz w:val="22"/>
        </w:rPr>
        <w:t>ncies with a description of the operation of the Epilepsy Nursing Service for Children and Young People (ENS) as provided by East London Foundation Trust.</w:t>
      </w:r>
      <w:r w:rsidR="00452DB9">
        <w:rPr>
          <w:rFonts w:ascii="Arial" w:hAnsi="Arial"/>
          <w:sz w:val="22"/>
        </w:rPr>
        <w:t xml:space="preserve"> This should be read in conjunction with the Community Children’s Nursing service (CCNS) operational policy (ELFT </w:t>
      </w:r>
      <w:r w:rsidR="002A7B82">
        <w:rPr>
          <w:rFonts w:ascii="Arial" w:hAnsi="Arial"/>
          <w:sz w:val="22"/>
        </w:rPr>
        <w:t>2020</w:t>
      </w:r>
      <w:r w:rsidR="00452DB9">
        <w:rPr>
          <w:rFonts w:ascii="Arial" w:hAnsi="Arial"/>
          <w:sz w:val="22"/>
        </w:rPr>
        <w:t>) which can be found on the trust Intranet.</w:t>
      </w:r>
    </w:p>
    <w:p w:rsidR="00180A73" w:rsidRDefault="00180A73" w:rsidP="00671608">
      <w:pPr>
        <w:jc w:val="both"/>
        <w:rPr>
          <w:rFonts w:ascii="Arial" w:hAnsi="Arial"/>
          <w:sz w:val="22"/>
        </w:rPr>
      </w:pPr>
    </w:p>
    <w:p w:rsidR="00180A73" w:rsidRPr="00CA3DFD" w:rsidRDefault="00180A73" w:rsidP="00671608">
      <w:pPr>
        <w:jc w:val="both"/>
        <w:rPr>
          <w:rFonts w:ascii="Arial" w:hAnsi="Arial"/>
          <w:sz w:val="22"/>
        </w:rPr>
      </w:pPr>
      <w:r>
        <w:rPr>
          <w:rFonts w:ascii="Arial" w:hAnsi="Arial"/>
          <w:sz w:val="22"/>
        </w:rPr>
        <w:t xml:space="preserve">It provides information on the aims and objectives of the service, who can use it, how it is accessed and who contributes to the service.  Those aims and objectives are in line with </w:t>
      </w:r>
      <w:r>
        <w:rPr>
          <w:rFonts w:ascii="Arial" w:hAnsi="Arial" w:cs="Arial"/>
          <w:sz w:val="22"/>
          <w:szCs w:val="22"/>
        </w:rPr>
        <w:t xml:space="preserve">The </w:t>
      </w:r>
      <w:r>
        <w:rPr>
          <w:rFonts w:ascii="Arial" w:hAnsi="Arial"/>
          <w:sz w:val="22"/>
        </w:rPr>
        <w:t xml:space="preserve">National Institute for Health and Care Excellence (NICE) Guidelines for </w:t>
      </w:r>
      <w:r>
        <w:rPr>
          <w:rFonts w:ascii="Arial" w:hAnsi="Arial"/>
          <w:sz w:val="22"/>
          <w:szCs w:val="22"/>
        </w:rPr>
        <w:t xml:space="preserve">Epilepsies: diagnosis and </w:t>
      </w:r>
      <w:proofErr w:type="gramStart"/>
      <w:r>
        <w:rPr>
          <w:rFonts w:ascii="Arial" w:hAnsi="Arial"/>
          <w:sz w:val="22"/>
          <w:szCs w:val="22"/>
        </w:rPr>
        <w:t>treatment</w:t>
      </w:r>
      <w:r>
        <w:rPr>
          <w:rFonts w:ascii="Arial" w:hAnsi="Arial" w:cs="Arial"/>
          <w:sz w:val="22"/>
          <w:szCs w:val="22"/>
        </w:rPr>
        <w:t xml:space="preserve"> </w:t>
      </w:r>
      <w:r w:rsidRPr="00D03BCE">
        <w:rPr>
          <w:rFonts w:ascii="Arial" w:hAnsi="Arial" w:cs="Arial"/>
          <w:sz w:val="22"/>
          <w:szCs w:val="22"/>
        </w:rPr>
        <w:t xml:space="preserve"> </w:t>
      </w:r>
      <w:r>
        <w:rPr>
          <w:rFonts w:ascii="Arial" w:hAnsi="Arial" w:cs="Arial"/>
          <w:sz w:val="22"/>
          <w:szCs w:val="22"/>
        </w:rPr>
        <w:t>(</w:t>
      </w:r>
      <w:proofErr w:type="gramEnd"/>
      <w:r w:rsidRPr="00D03BCE">
        <w:rPr>
          <w:rFonts w:ascii="Arial" w:hAnsi="Arial" w:cs="Arial"/>
          <w:sz w:val="22"/>
          <w:szCs w:val="22"/>
        </w:rPr>
        <w:t>2012)</w:t>
      </w:r>
      <w:r>
        <w:rPr>
          <w:rFonts w:ascii="Arial" w:hAnsi="Arial"/>
          <w:sz w:val="22"/>
        </w:rPr>
        <w:t>.</w:t>
      </w:r>
    </w:p>
    <w:p w:rsidR="00180A73" w:rsidRDefault="00180A73" w:rsidP="00671608">
      <w:pPr>
        <w:jc w:val="both"/>
        <w:rPr>
          <w:rFonts w:ascii="Arial" w:hAnsi="Arial"/>
          <w:sz w:val="22"/>
        </w:rPr>
      </w:pPr>
    </w:p>
    <w:p w:rsidR="002C0A93" w:rsidRDefault="002C0A93" w:rsidP="00671608">
      <w:pPr>
        <w:jc w:val="both"/>
        <w:rPr>
          <w:rFonts w:ascii="Arial" w:hAnsi="Arial"/>
          <w:b/>
          <w:sz w:val="22"/>
        </w:rPr>
      </w:pPr>
    </w:p>
    <w:p w:rsidR="00FF4682" w:rsidRPr="00180A73" w:rsidRDefault="00180A73" w:rsidP="00671608">
      <w:pPr>
        <w:numPr>
          <w:ilvl w:val="0"/>
          <w:numId w:val="39"/>
        </w:numPr>
        <w:jc w:val="both"/>
        <w:rPr>
          <w:rFonts w:ascii="Arial" w:hAnsi="Arial"/>
          <w:b/>
          <w:sz w:val="22"/>
        </w:rPr>
      </w:pPr>
      <w:r>
        <w:rPr>
          <w:rFonts w:ascii="Arial" w:hAnsi="Arial"/>
          <w:b/>
          <w:sz w:val="22"/>
        </w:rPr>
        <w:t>INTRODUCTION</w:t>
      </w:r>
    </w:p>
    <w:p w:rsidR="00D03BCE" w:rsidRDefault="00D03BCE" w:rsidP="00671608">
      <w:pPr>
        <w:jc w:val="both"/>
        <w:rPr>
          <w:rFonts w:ascii="Arial" w:hAnsi="Arial"/>
          <w:b/>
          <w:sz w:val="22"/>
          <w:u w:val="single"/>
        </w:rPr>
      </w:pPr>
    </w:p>
    <w:p w:rsidR="00180A73" w:rsidRDefault="00D03BCE" w:rsidP="00671608">
      <w:pPr>
        <w:jc w:val="both"/>
        <w:rPr>
          <w:rFonts w:ascii="Arial" w:hAnsi="Arial" w:cs="Arial"/>
          <w:sz w:val="22"/>
          <w:szCs w:val="22"/>
        </w:rPr>
      </w:pPr>
      <w:r w:rsidRPr="00D03BCE">
        <w:rPr>
          <w:rFonts w:ascii="Arial" w:hAnsi="Arial" w:cs="Arial"/>
          <w:sz w:val="22"/>
          <w:szCs w:val="22"/>
        </w:rPr>
        <w:t xml:space="preserve">The Epilepsy Nursing Service works in partnership with children and young people with epilepsy and their families to provide support that enables them to live a full and enjoyable life. </w:t>
      </w:r>
      <w:r w:rsidR="00F1326D">
        <w:rPr>
          <w:rFonts w:ascii="Arial" w:hAnsi="Arial"/>
          <w:sz w:val="22"/>
        </w:rPr>
        <w:t>NICE 2022</w:t>
      </w:r>
      <w:r w:rsidR="00180A73">
        <w:rPr>
          <w:rFonts w:ascii="Arial" w:hAnsi="Arial"/>
          <w:sz w:val="22"/>
        </w:rPr>
        <w:t xml:space="preserve"> guidelines</w:t>
      </w:r>
      <w:r w:rsidR="00180A73" w:rsidRPr="00D03BCE">
        <w:rPr>
          <w:rFonts w:ascii="Arial" w:hAnsi="Arial" w:cs="Arial"/>
          <w:sz w:val="22"/>
          <w:szCs w:val="22"/>
        </w:rPr>
        <w:t xml:space="preserve"> </w:t>
      </w:r>
      <w:r w:rsidRPr="00D03BCE">
        <w:rPr>
          <w:rFonts w:ascii="Arial" w:hAnsi="Arial" w:cs="Arial"/>
          <w:sz w:val="22"/>
          <w:szCs w:val="22"/>
        </w:rPr>
        <w:t>state that</w:t>
      </w:r>
      <w:r w:rsidR="00443A18">
        <w:rPr>
          <w:rFonts w:ascii="Arial" w:hAnsi="Arial" w:cs="Arial"/>
          <w:sz w:val="22"/>
          <w:szCs w:val="22"/>
        </w:rPr>
        <w:t>:</w:t>
      </w:r>
    </w:p>
    <w:p w:rsidR="00443A18" w:rsidRDefault="00443A18" w:rsidP="00671608">
      <w:pPr>
        <w:jc w:val="both"/>
        <w:rPr>
          <w:rFonts w:ascii="Arial" w:hAnsi="Arial" w:cs="Arial"/>
          <w:sz w:val="22"/>
          <w:szCs w:val="22"/>
        </w:rPr>
      </w:pPr>
    </w:p>
    <w:p w:rsidR="00D03BCE" w:rsidRPr="00D03BCE" w:rsidRDefault="00D03BCE" w:rsidP="00671608">
      <w:pPr>
        <w:jc w:val="both"/>
        <w:rPr>
          <w:rFonts w:ascii="Arial" w:hAnsi="Arial" w:cs="Arial"/>
          <w:sz w:val="22"/>
          <w:szCs w:val="22"/>
        </w:rPr>
      </w:pPr>
      <w:r w:rsidRPr="00D03BCE">
        <w:rPr>
          <w:rFonts w:ascii="Arial" w:hAnsi="Arial" w:cs="Arial"/>
          <w:sz w:val="22"/>
          <w:szCs w:val="22"/>
        </w:rPr>
        <w:t xml:space="preserve"> </w:t>
      </w:r>
      <w:r w:rsidRPr="00671608">
        <w:rPr>
          <w:rFonts w:ascii="Arial" w:hAnsi="Arial" w:cs="Arial"/>
          <w:sz w:val="22"/>
          <w:szCs w:val="22"/>
        </w:rPr>
        <w:t>“</w:t>
      </w:r>
      <w:proofErr w:type="gramStart"/>
      <w:r w:rsidRPr="00671608">
        <w:rPr>
          <w:rFonts w:ascii="Arial" w:hAnsi="Arial" w:cs="Arial"/>
          <w:sz w:val="22"/>
          <w:szCs w:val="22"/>
        </w:rPr>
        <w:t>epilepsy</w:t>
      </w:r>
      <w:proofErr w:type="gramEnd"/>
      <w:r w:rsidRPr="00671608">
        <w:rPr>
          <w:rFonts w:ascii="Arial" w:hAnsi="Arial" w:cs="Arial"/>
          <w:sz w:val="22"/>
          <w:szCs w:val="22"/>
        </w:rPr>
        <w:t xml:space="preserve"> specialist nurses should be an integral part of the network of care of individuals with epilepsy. Their key roles are to support both epilepsy specialists and generalists, ensure access to community and multi-agency services, and provide information, training and support to the individual, families and carers.”</w:t>
      </w:r>
      <w:r w:rsidRPr="00D03BCE">
        <w:rPr>
          <w:rFonts w:ascii="Arial" w:hAnsi="Arial" w:cs="Arial"/>
          <w:sz w:val="22"/>
          <w:szCs w:val="22"/>
        </w:rPr>
        <w:t xml:space="preserve"> </w:t>
      </w:r>
    </w:p>
    <w:p w:rsidR="00D03BCE" w:rsidRDefault="00D03BCE" w:rsidP="00671608">
      <w:pPr>
        <w:jc w:val="both"/>
        <w:rPr>
          <w:rFonts w:ascii="Arial" w:hAnsi="Arial"/>
          <w:b/>
          <w:sz w:val="22"/>
        </w:rPr>
      </w:pPr>
    </w:p>
    <w:p w:rsidR="00CA3DFD" w:rsidRPr="00443A18" w:rsidRDefault="00443A18" w:rsidP="00671608">
      <w:pPr>
        <w:numPr>
          <w:ilvl w:val="0"/>
          <w:numId w:val="39"/>
        </w:numPr>
        <w:jc w:val="both"/>
        <w:rPr>
          <w:rFonts w:ascii="Arial" w:hAnsi="Arial"/>
          <w:b/>
          <w:sz w:val="22"/>
        </w:rPr>
      </w:pPr>
      <w:r w:rsidRPr="00443A18">
        <w:rPr>
          <w:rFonts w:ascii="Arial" w:hAnsi="Arial"/>
          <w:b/>
          <w:sz w:val="22"/>
        </w:rPr>
        <w:t>SERVICE BASE</w:t>
      </w:r>
    </w:p>
    <w:p w:rsidR="00FF4682" w:rsidRPr="00CA3DFD" w:rsidRDefault="00FF4682" w:rsidP="00671608">
      <w:pPr>
        <w:jc w:val="both"/>
        <w:rPr>
          <w:rFonts w:ascii="Arial" w:hAnsi="Arial"/>
          <w:sz w:val="22"/>
        </w:rPr>
      </w:pPr>
    </w:p>
    <w:p w:rsidR="00BE3170" w:rsidRDefault="00443A18" w:rsidP="00671608">
      <w:pPr>
        <w:jc w:val="both"/>
        <w:rPr>
          <w:rFonts w:ascii="Arial" w:hAnsi="Arial"/>
          <w:sz w:val="22"/>
        </w:rPr>
      </w:pPr>
      <w:r>
        <w:rPr>
          <w:rFonts w:ascii="Arial" w:hAnsi="Arial"/>
          <w:sz w:val="22"/>
        </w:rPr>
        <w:t xml:space="preserve">The ENS </w:t>
      </w:r>
      <w:r w:rsidR="002B2B31" w:rsidRPr="002B2B31">
        <w:rPr>
          <w:rFonts w:ascii="Arial" w:hAnsi="Arial"/>
          <w:sz w:val="22"/>
        </w:rPr>
        <w:t>is part of</w:t>
      </w:r>
      <w:r w:rsidR="00BE3170" w:rsidRPr="00BE3170">
        <w:t xml:space="preserve"> </w:t>
      </w:r>
      <w:r w:rsidR="00BE3170" w:rsidRPr="00BE3170">
        <w:rPr>
          <w:rFonts w:ascii="Arial" w:hAnsi="Arial"/>
          <w:sz w:val="22"/>
        </w:rPr>
        <w:t xml:space="preserve">The Children’s Community Nursing Service </w:t>
      </w:r>
      <w:r w:rsidR="00BE3170">
        <w:rPr>
          <w:rFonts w:ascii="Arial" w:hAnsi="Arial"/>
          <w:sz w:val="22"/>
        </w:rPr>
        <w:t xml:space="preserve">which </w:t>
      </w:r>
      <w:r w:rsidR="00BE3170" w:rsidRPr="00BE3170">
        <w:rPr>
          <w:rFonts w:ascii="Arial" w:hAnsi="Arial"/>
          <w:sz w:val="22"/>
        </w:rPr>
        <w:t xml:space="preserve">is based at: </w:t>
      </w:r>
    </w:p>
    <w:p w:rsidR="00BE3170" w:rsidRDefault="00BE3170" w:rsidP="00671608">
      <w:pPr>
        <w:jc w:val="both"/>
        <w:rPr>
          <w:rFonts w:ascii="Arial" w:hAnsi="Arial"/>
          <w:sz w:val="22"/>
        </w:rPr>
      </w:pPr>
    </w:p>
    <w:p w:rsidR="002A7B82" w:rsidRDefault="002A7B82" w:rsidP="00671608">
      <w:pPr>
        <w:jc w:val="both"/>
        <w:rPr>
          <w:rFonts w:ascii="Arial" w:hAnsi="Arial"/>
          <w:sz w:val="22"/>
        </w:rPr>
      </w:pPr>
      <w:r>
        <w:rPr>
          <w:rFonts w:ascii="Arial" w:hAnsi="Arial"/>
          <w:sz w:val="22"/>
        </w:rPr>
        <w:t>Appleby Health Care Centre</w:t>
      </w:r>
    </w:p>
    <w:p w:rsidR="002A7B82" w:rsidRDefault="002A7B82" w:rsidP="00671608">
      <w:pPr>
        <w:jc w:val="both"/>
        <w:rPr>
          <w:rFonts w:ascii="Arial" w:hAnsi="Arial"/>
          <w:sz w:val="22"/>
        </w:rPr>
      </w:pPr>
      <w:proofErr w:type="gramStart"/>
      <w:r>
        <w:rPr>
          <w:rFonts w:ascii="Arial" w:hAnsi="Arial"/>
          <w:sz w:val="22"/>
        </w:rPr>
        <w:t>63  Appleby</w:t>
      </w:r>
      <w:proofErr w:type="gramEnd"/>
      <w:r>
        <w:rPr>
          <w:rFonts w:ascii="Arial" w:hAnsi="Arial"/>
          <w:sz w:val="22"/>
        </w:rPr>
        <w:t xml:space="preserve"> Road,</w:t>
      </w:r>
    </w:p>
    <w:p w:rsidR="002A7B82" w:rsidRDefault="002A7B82" w:rsidP="00671608">
      <w:pPr>
        <w:jc w:val="both"/>
        <w:rPr>
          <w:rFonts w:ascii="Arial" w:hAnsi="Arial"/>
          <w:sz w:val="22"/>
        </w:rPr>
      </w:pPr>
      <w:r>
        <w:rPr>
          <w:rFonts w:ascii="Arial" w:hAnsi="Arial"/>
          <w:sz w:val="22"/>
        </w:rPr>
        <w:t>Canning Town</w:t>
      </w:r>
    </w:p>
    <w:p w:rsidR="002A7B82" w:rsidRDefault="002A7B82" w:rsidP="00671608">
      <w:pPr>
        <w:jc w:val="both"/>
        <w:rPr>
          <w:rFonts w:ascii="Arial" w:hAnsi="Arial"/>
          <w:sz w:val="22"/>
        </w:rPr>
      </w:pPr>
      <w:r>
        <w:rPr>
          <w:rFonts w:ascii="Arial" w:hAnsi="Arial"/>
          <w:sz w:val="22"/>
        </w:rPr>
        <w:t>E16 1LQ</w:t>
      </w:r>
    </w:p>
    <w:p w:rsidR="002A7B82" w:rsidRDefault="002A7B82" w:rsidP="00671608">
      <w:pPr>
        <w:jc w:val="both"/>
        <w:rPr>
          <w:rFonts w:ascii="Arial" w:hAnsi="Arial"/>
          <w:sz w:val="22"/>
        </w:rPr>
      </w:pPr>
      <w:r>
        <w:rPr>
          <w:rFonts w:ascii="Arial" w:hAnsi="Arial"/>
          <w:sz w:val="22"/>
        </w:rPr>
        <w:t>Telephone:</w:t>
      </w:r>
      <w:r w:rsidRPr="002A7B82">
        <w:t xml:space="preserve"> </w:t>
      </w:r>
      <w:r>
        <w:t>020 3738 7063</w:t>
      </w:r>
    </w:p>
    <w:p w:rsidR="002A7B82" w:rsidRDefault="002A7B82" w:rsidP="00671608">
      <w:pPr>
        <w:jc w:val="both"/>
        <w:rPr>
          <w:rFonts w:ascii="Arial" w:hAnsi="Arial"/>
          <w:sz w:val="22"/>
        </w:rPr>
      </w:pPr>
      <w:r>
        <w:rPr>
          <w:rFonts w:ascii="Arial" w:hAnsi="Arial"/>
          <w:sz w:val="22"/>
        </w:rPr>
        <w:t>Email:</w:t>
      </w:r>
      <w:r w:rsidRPr="002A7B82">
        <w:t xml:space="preserve"> </w:t>
      </w:r>
      <w:r w:rsidRPr="002A7B82">
        <w:rPr>
          <w:rFonts w:ascii="Arial" w:hAnsi="Arial"/>
          <w:sz w:val="22"/>
        </w:rPr>
        <w:t>elt-tr.CCNSNewham@nhs.net</w:t>
      </w:r>
    </w:p>
    <w:p w:rsidR="00443A18" w:rsidRDefault="00443A18" w:rsidP="00671608">
      <w:pPr>
        <w:jc w:val="both"/>
        <w:rPr>
          <w:rFonts w:ascii="Arial" w:hAnsi="Arial"/>
          <w:sz w:val="22"/>
        </w:rPr>
      </w:pPr>
    </w:p>
    <w:p w:rsidR="00137F54" w:rsidRDefault="00137F54" w:rsidP="00671608">
      <w:pPr>
        <w:jc w:val="both"/>
        <w:rPr>
          <w:rFonts w:ascii="Arial" w:hAnsi="Arial"/>
          <w:sz w:val="22"/>
        </w:rPr>
      </w:pPr>
    </w:p>
    <w:p w:rsidR="00137F54" w:rsidRPr="00443A18" w:rsidRDefault="00137F54" w:rsidP="00671608">
      <w:pPr>
        <w:numPr>
          <w:ilvl w:val="0"/>
          <w:numId w:val="39"/>
        </w:numPr>
        <w:jc w:val="both"/>
        <w:rPr>
          <w:rFonts w:ascii="Arial" w:hAnsi="Arial"/>
          <w:b/>
          <w:sz w:val="22"/>
        </w:rPr>
      </w:pPr>
      <w:r w:rsidRPr="00443A18">
        <w:rPr>
          <w:rFonts w:ascii="Arial" w:hAnsi="Arial"/>
          <w:b/>
          <w:sz w:val="22"/>
        </w:rPr>
        <w:t>H</w:t>
      </w:r>
      <w:r w:rsidR="00443A18">
        <w:rPr>
          <w:rFonts w:ascii="Arial" w:hAnsi="Arial"/>
          <w:b/>
          <w:sz w:val="22"/>
        </w:rPr>
        <w:t>OURS OF OPERATION and SERVICE PROVISION</w:t>
      </w:r>
    </w:p>
    <w:p w:rsidR="00F46F1E" w:rsidRDefault="00F46F1E" w:rsidP="00671608">
      <w:pPr>
        <w:jc w:val="both"/>
        <w:rPr>
          <w:rFonts w:ascii="Arial" w:hAnsi="Arial"/>
          <w:b/>
          <w:sz w:val="22"/>
          <w:u w:val="single"/>
        </w:rPr>
      </w:pPr>
    </w:p>
    <w:p w:rsidR="00F46F1E" w:rsidRDefault="00F46F1E" w:rsidP="00671608">
      <w:pPr>
        <w:jc w:val="both"/>
        <w:rPr>
          <w:rFonts w:ascii="Arial" w:eastAsia="Arial" w:hAnsi="Arial" w:cs="Arial"/>
          <w:sz w:val="22"/>
          <w:szCs w:val="22"/>
        </w:rPr>
      </w:pPr>
      <w:r>
        <w:rPr>
          <w:rFonts w:ascii="Arial" w:eastAsia="Arial" w:hAnsi="Arial" w:cs="Arial"/>
          <w:sz w:val="22"/>
          <w:szCs w:val="22"/>
        </w:rPr>
        <w:t>The ENS operates Mondays to Fridays from 09:00 to 17:00 with no bank holiday cover.  An answerphone service is available at all times; messages are checked daily during working hours.  Professionals are able to contact the Epilepsy Nurse Specialist via mobile phone during working hours.</w:t>
      </w:r>
    </w:p>
    <w:p w:rsidR="00F46F1E" w:rsidRDefault="00F46F1E" w:rsidP="00671608">
      <w:pPr>
        <w:jc w:val="both"/>
        <w:rPr>
          <w:rFonts w:ascii="Arial" w:eastAsia="Arial" w:hAnsi="Arial" w:cs="Arial"/>
          <w:sz w:val="22"/>
          <w:szCs w:val="22"/>
        </w:rPr>
      </w:pPr>
    </w:p>
    <w:p w:rsidR="00443A18" w:rsidRDefault="00443A18" w:rsidP="00671608">
      <w:pPr>
        <w:jc w:val="both"/>
        <w:rPr>
          <w:rFonts w:ascii="Arial" w:hAnsi="Arial"/>
          <w:sz w:val="22"/>
        </w:rPr>
      </w:pPr>
      <w:r w:rsidRPr="002B2B31">
        <w:rPr>
          <w:rFonts w:ascii="Arial" w:hAnsi="Arial"/>
          <w:sz w:val="22"/>
        </w:rPr>
        <w:t xml:space="preserve">The ENS </w:t>
      </w:r>
      <w:r>
        <w:rPr>
          <w:rFonts w:ascii="Arial" w:hAnsi="Arial"/>
          <w:sz w:val="22"/>
        </w:rPr>
        <w:t>provides community based clinical assessment and monitoring of children and young people living or attending school within the borough of Newham, aged 0-16 years with a diagnosis of Epilepsy.</w:t>
      </w:r>
    </w:p>
    <w:p w:rsidR="00443A18" w:rsidRDefault="00443A18" w:rsidP="00671608">
      <w:pPr>
        <w:jc w:val="both"/>
        <w:rPr>
          <w:rFonts w:ascii="Arial" w:hAnsi="Arial"/>
          <w:sz w:val="22"/>
        </w:rPr>
      </w:pPr>
      <w:r>
        <w:rPr>
          <w:rFonts w:ascii="Arial" w:hAnsi="Arial"/>
          <w:sz w:val="22"/>
        </w:rPr>
        <w:t xml:space="preserve"> </w:t>
      </w:r>
    </w:p>
    <w:p w:rsidR="00443A18" w:rsidRDefault="00443A18" w:rsidP="00671608">
      <w:pPr>
        <w:jc w:val="both"/>
        <w:rPr>
          <w:rFonts w:ascii="Arial" w:hAnsi="Arial"/>
          <w:sz w:val="22"/>
        </w:rPr>
      </w:pPr>
      <w:r>
        <w:rPr>
          <w:rFonts w:ascii="Arial" w:hAnsi="Arial"/>
          <w:sz w:val="22"/>
        </w:rPr>
        <w:t xml:space="preserve">The service is mainly provided </w:t>
      </w:r>
      <w:r w:rsidR="003A6F1D">
        <w:rPr>
          <w:rFonts w:ascii="Arial" w:hAnsi="Arial"/>
          <w:sz w:val="22"/>
        </w:rPr>
        <w:t>at</w:t>
      </w:r>
      <w:r>
        <w:rPr>
          <w:rFonts w:ascii="Arial" w:hAnsi="Arial"/>
          <w:sz w:val="22"/>
        </w:rPr>
        <w:t xml:space="preserve"> patients own homes but also</w:t>
      </w:r>
      <w:r w:rsidR="003A6F1D">
        <w:rPr>
          <w:rFonts w:ascii="Arial" w:hAnsi="Arial"/>
          <w:sz w:val="22"/>
        </w:rPr>
        <w:t xml:space="preserve"> within</w:t>
      </w:r>
      <w:r>
        <w:rPr>
          <w:rFonts w:ascii="Arial" w:hAnsi="Arial"/>
          <w:sz w:val="22"/>
        </w:rPr>
        <w:t xml:space="preserve"> a range of other settings including </w:t>
      </w:r>
      <w:proofErr w:type="spellStart"/>
      <w:r>
        <w:rPr>
          <w:rFonts w:ascii="Arial" w:hAnsi="Arial"/>
          <w:sz w:val="22"/>
        </w:rPr>
        <w:t>out patient</w:t>
      </w:r>
      <w:proofErr w:type="spellEnd"/>
      <w:r>
        <w:rPr>
          <w:rFonts w:ascii="Arial" w:hAnsi="Arial"/>
          <w:sz w:val="22"/>
        </w:rPr>
        <w:t xml:space="preserve"> clinics, schools, children’s centres and via telephone</w:t>
      </w:r>
      <w:r w:rsidR="002A7B82">
        <w:rPr>
          <w:rFonts w:ascii="Arial" w:hAnsi="Arial"/>
          <w:sz w:val="22"/>
        </w:rPr>
        <w:t xml:space="preserve">, </w:t>
      </w:r>
      <w:proofErr w:type="spellStart"/>
      <w:r w:rsidR="002A7B82">
        <w:rPr>
          <w:rFonts w:ascii="Arial" w:hAnsi="Arial"/>
          <w:sz w:val="22"/>
        </w:rPr>
        <w:t>video</w:t>
      </w:r>
      <w:r>
        <w:rPr>
          <w:rFonts w:ascii="Arial" w:hAnsi="Arial"/>
          <w:sz w:val="22"/>
        </w:rPr>
        <w:t>and</w:t>
      </w:r>
      <w:proofErr w:type="spellEnd"/>
      <w:r>
        <w:rPr>
          <w:rFonts w:ascii="Arial" w:hAnsi="Arial"/>
          <w:sz w:val="22"/>
        </w:rPr>
        <w:t xml:space="preserve"> email reviews.</w:t>
      </w:r>
    </w:p>
    <w:p w:rsidR="002C0A93" w:rsidRDefault="002C0A93" w:rsidP="00671608">
      <w:pPr>
        <w:jc w:val="both"/>
        <w:rPr>
          <w:rFonts w:ascii="Arial" w:hAnsi="Arial"/>
          <w:sz w:val="22"/>
        </w:rPr>
      </w:pPr>
    </w:p>
    <w:p w:rsidR="002C0A93" w:rsidRDefault="002C0A93" w:rsidP="00671608">
      <w:pPr>
        <w:jc w:val="both"/>
        <w:rPr>
          <w:rFonts w:ascii="Arial" w:hAnsi="Arial"/>
          <w:sz w:val="22"/>
        </w:rPr>
      </w:pPr>
      <w:r>
        <w:rPr>
          <w:rFonts w:ascii="Arial" w:hAnsi="Arial"/>
          <w:sz w:val="22"/>
        </w:rPr>
        <w:t>Video platforms used:</w:t>
      </w:r>
    </w:p>
    <w:p w:rsidR="002C0A93" w:rsidRDefault="002C0A93" w:rsidP="00671608">
      <w:pPr>
        <w:jc w:val="both"/>
        <w:rPr>
          <w:rFonts w:ascii="Arial" w:hAnsi="Arial"/>
          <w:sz w:val="22"/>
        </w:rPr>
      </w:pPr>
      <w:r>
        <w:rPr>
          <w:rFonts w:ascii="Arial" w:hAnsi="Arial"/>
          <w:sz w:val="22"/>
        </w:rPr>
        <w:t>Zoom</w:t>
      </w:r>
    </w:p>
    <w:p w:rsidR="002C0A93" w:rsidRDefault="002C0A93" w:rsidP="00671608">
      <w:pPr>
        <w:jc w:val="both"/>
        <w:rPr>
          <w:rFonts w:ascii="Arial" w:hAnsi="Arial"/>
          <w:sz w:val="22"/>
        </w:rPr>
      </w:pPr>
      <w:proofErr w:type="spellStart"/>
      <w:r>
        <w:rPr>
          <w:rFonts w:ascii="Arial" w:hAnsi="Arial"/>
          <w:sz w:val="22"/>
        </w:rPr>
        <w:t>Accurix</w:t>
      </w:r>
      <w:proofErr w:type="spellEnd"/>
      <w:r>
        <w:rPr>
          <w:rFonts w:ascii="Arial" w:hAnsi="Arial"/>
          <w:sz w:val="22"/>
        </w:rPr>
        <w:t xml:space="preserve"> </w:t>
      </w:r>
    </w:p>
    <w:p w:rsidR="00443A18" w:rsidRDefault="00B7525F" w:rsidP="00671608">
      <w:pPr>
        <w:jc w:val="both"/>
        <w:rPr>
          <w:rFonts w:ascii="Arial" w:hAnsi="Arial"/>
          <w:sz w:val="22"/>
        </w:rPr>
      </w:pPr>
      <w:r>
        <w:rPr>
          <w:rFonts w:ascii="Arial" w:hAnsi="Arial"/>
          <w:sz w:val="22"/>
        </w:rPr>
        <w:t>2</w:t>
      </w:r>
      <w:r w:rsidR="007E0E39">
        <w:rPr>
          <w:rFonts w:ascii="Arial" w:hAnsi="Arial"/>
          <w:sz w:val="22"/>
        </w:rPr>
        <w:t xml:space="preserve"> – </w:t>
      </w:r>
      <w:proofErr w:type="gramStart"/>
      <w:r w:rsidR="007E0E39">
        <w:rPr>
          <w:rFonts w:ascii="Arial" w:hAnsi="Arial"/>
          <w:sz w:val="22"/>
        </w:rPr>
        <w:t>is</w:t>
      </w:r>
      <w:proofErr w:type="gramEnd"/>
      <w:r w:rsidR="007E0E39">
        <w:rPr>
          <w:rFonts w:ascii="Arial" w:hAnsi="Arial"/>
          <w:sz w:val="22"/>
        </w:rPr>
        <w:t xml:space="preserve"> this meant to say MS Teams?</w:t>
      </w:r>
    </w:p>
    <w:p w:rsidR="00B7525F" w:rsidRDefault="00B7525F" w:rsidP="00143B1F">
      <w:pPr>
        <w:rPr>
          <w:rFonts w:ascii="Arial" w:hAnsi="Arial"/>
          <w:b/>
          <w:sz w:val="22"/>
        </w:rPr>
      </w:pPr>
    </w:p>
    <w:p w:rsidR="00842152" w:rsidRDefault="00842152" w:rsidP="00143B1F">
      <w:pPr>
        <w:rPr>
          <w:rFonts w:ascii="Arial" w:hAnsi="Arial"/>
          <w:b/>
          <w:sz w:val="22"/>
        </w:rPr>
      </w:pPr>
    </w:p>
    <w:p w:rsidR="00842152" w:rsidRDefault="00842152" w:rsidP="00143B1F">
      <w:pPr>
        <w:rPr>
          <w:rFonts w:ascii="Arial" w:hAnsi="Arial"/>
          <w:b/>
          <w:sz w:val="22"/>
        </w:rPr>
      </w:pPr>
    </w:p>
    <w:p w:rsidR="00842152" w:rsidRDefault="00842152" w:rsidP="00143B1F">
      <w:pPr>
        <w:rPr>
          <w:rFonts w:ascii="Arial" w:hAnsi="Arial"/>
          <w:b/>
          <w:sz w:val="22"/>
        </w:rPr>
      </w:pPr>
    </w:p>
    <w:p w:rsidR="002F7764" w:rsidRPr="00443A18" w:rsidRDefault="00443A18" w:rsidP="00143B1F">
      <w:pPr>
        <w:numPr>
          <w:ilvl w:val="0"/>
          <w:numId w:val="39"/>
        </w:numPr>
        <w:rPr>
          <w:rFonts w:ascii="Arial" w:hAnsi="Arial"/>
          <w:b/>
          <w:sz w:val="22"/>
        </w:rPr>
      </w:pPr>
      <w:r w:rsidRPr="00443A18">
        <w:rPr>
          <w:rFonts w:ascii="Arial" w:hAnsi="Arial"/>
          <w:b/>
          <w:sz w:val="22"/>
        </w:rPr>
        <w:t>TEAM COMPOSITION</w:t>
      </w:r>
    </w:p>
    <w:p w:rsidR="00443A18" w:rsidRDefault="00443A18" w:rsidP="00143B1F">
      <w:pPr>
        <w:rPr>
          <w:rFonts w:ascii="Arial" w:hAnsi="Arial"/>
          <w:sz w:val="22"/>
        </w:rPr>
      </w:pPr>
    </w:p>
    <w:p w:rsidR="002F7764" w:rsidRDefault="002F7764" w:rsidP="00671608">
      <w:pPr>
        <w:jc w:val="both"/>
        <w:rPr>
          <w:rFonts w:ascii="Arial" w:hAnsi="Arial"/>
          <w:sz w:val="22"/>
        </w:rPr>
      </w:pPr>
      <w:r>
        <w:rPr>
          <w:rFonts w:ascii="Arial" w:hAnsi="Arial"/>
          <w:sz w:val="22"/>
        </w:rPr>
        <w:t>The current establishment of the ENS is:</w:t>
      </w:r>
    </w:p>
    <w:p w:rsidR="002F7764" w:rsidRDefault="002F7764" w:rsidP="00671608">
      <w:pPr>
        <w:jc w:val="both"/>
        <w:rPr>
          <w:rFonts w:ascii="Arial" w:hAnsi="Arial"/>
          <w:sz w:val="22"/>
        </w:rPr>
      </w:pPr>
    </w:p>
    <w:p w:rsidR="002F7764" w:rsidRDefault="002F7764" w:rsidP="00671608">
      <w:pPr>
        <w:jc w:val="both"/>
        <w:rPr>
          <w:rFonts w:ascii="Arial" w:hAnsi="Arial"/>
          <w:sz w:val="22"/>
        </w:rPr>
      </w:pPr>
      <w:r>
        <w:rPr>
          <w:rFonts w:ascii="Arial" w:hAnsi="Arial"/>
          <w:sz w:val="22"/>
        </w:rPr>
        <w:t>1x Band 7 Epilepsy Nurse Specialist with administrative support.</w:t>
      </w:r>
    </w:p>
    <w:p w:rsidR="002F7764" w:rsidRDefault="002F7764" w:rsidP="00671608">
      <w:pPr>
        <w:jc w:val="both"/>
        <w:rPr>
          <w:rFonts w:ascii="Arial" w:hAnsi="Arial"/>
          <w:sz w:val="22"/>
        </w:rPr>
      </w:pPr>
    </w:p>
    <w:p w:rsidR="002F7764" w:rsidRPr="002B2B31" w:rsidRDefault="002F7764" w:rsidP="00671608">
      <w:pPr>
        <w:jc w:val="both"/>
        <w:rPr>
          <w:rFonts w:ascii="Arial" w:hAnsi="Arial"/>
          <w:sz w:val="22"/>
        </w:rPr>
      </w:pPr>
      <w:r>
        <w:rPr>
          <w:rFonts w:ascii="Arial" w:hAnsi="Arial"/>
          <w:sz w:val="22"/>
        </w:rPr>
        <w:t xml:space="preserve">Professional accountability for the Epilepsy Nurse </w:t>
      </w:r>
      <w:proofErr w:type="spellStart"/>
      <w:r>
        <w:rPr>
          <w:rFonts w:ascii="Arial" w:hAnsi="Arial"/>
          <w:sz w:val="22"/>
        </w:rPr>
        <w:t>Speci</w:t>
      </w:r>
      <w:r w:rsidR="007E0E39">
        <w:rPr>
          <w:rFonts w:ascii="Arial" w:hAnsi="Arial"/>
          <w:sz w:val="22"/>
        </w:rPr>
        <w:t>alist</w:t>
      </w:r>
      <w:r>
        <w:rPr>
          <w:rFonts w:ascii="Arial" w:hAnsi="Arial"/>
          <w:sz w:val="22"/>
        </w:rPr>
        <w:t>is</w:t>
      </w:r>
      <w:proofErr w:type="spellEnd"/>
      <w:r>
        <w:rPr>
          <w:rFonts w:ascii="Arial" w:hAnsi="Arial"/>
          <w:sz w:val="22"/>
        </w:rPr>
        <w:t xml:space="preserve"> to the Lead Nurse for Children’s Services.</w:t>
      </w:r>
    </w:p>
    <w:p w:rsidR="00FF4682" w:rsidRDefault="00FF4682" w:rsidP="00671608">
      <w:pPr>
        <w:jc w:val="both"/>
        <w:rPr>
          <w:rFonts w:ascii="Arial" w:hAnsi="Arial"/>
          <w:b/>
          <w:sz w:val="22"/>
        </w:rPr>
      </w:pPr>
    </w:p>
    <w:p w:rsidR="00837E51" w:rsidRDefault="00837E51" w:rsidP="00671608">
      <w:pPr>
        <w:jc w:val="both"/>
        <w:rPr>
          <w:rFonts w:ascii="Arial" w:hAnsi="Arial"/>
          <w:b/>
          <w:sz w:val="22"/>
          <w:u w:val="single"/>
        </w:rPr>
      </w:pPr>
    </w:p>
    <w:p w:rsidR="00837E51" w:rsidRDefault="00837E51" w:rsidP="00671608">
      <w:pPr>
        <w:jc w:val="both"/>
        <w:rPr>
          <w:rFonts w:ascii="Arial" w:hAnsi="Arial"/>
          <w:b/>
          <w:sz w:val="22"/>
          <w:u w:val="single"/>
        </w:rPr>
      </w:pPr>
    </w:p>
    <w:p w:rsidR="00FF4682" w:rsidRPr="00574022" w:rsidRDefault="00574022" w:rsidP="00671608">
      <w:pPr>
        <w:numPr>
          <w:ilvl w:val="0"/>
          <w:numId w:val="39"/>
        </w:numPr>
        <w:jc w:val="both"/>
        <w:rPr>
          <w:rFonts w:ascii="Arial" w:hAnsi="Arial"/>
          <w:b/>
          <w:sz w:val="22"/>
        </w:rPr>
      </w:pPr>
      <w:r>
        <w:rPr>
          <w:rFonts w:ascii="Arial" w:hAnsi="Arial"/>
          <w:b/>
          <w:sz w:val="22"/>
        </w:rPr>
        <w:t>GENERAL PRINCIPLES</w:t>
      </w:r>
    </w:p>
    <w:p w:rsidR="009B5946" w:rsidRDefault="009B5946" w:rsidP="00671608">
      <w:pPr>
        <w:jc w:val="both"/>
        <w:rPr>
          <w:rFonts w:ascii="Arial" w:hAnsi="Arial"/>
          <w:b/>
          <w:sz w:val="22"/>
          <w:u w:val="single"/>
        </w:rPr>
      </w:pPr>
    </w:p>
    <w:p w:rsidR="009B5946" w:rsidRDefault="009B5946" w:rsidP="00671608">
      <w:pPr>
        <w:jc w:val="both"/>
        <w:rPr>
          <w:rFonts w:ascii="Arial" w:hAnsi="Arial"/>
          <w:sz w:val="22"/>
        </w:rPr>
      </w:pPr>
      <w:r w:rsidRPr="009B5946">
        <w:rPr>
          <w:rFonts w:ascii="Arial" w:hAnsi="Arial"/>
          <w:sz w:val="22"/>
        </w:rPr>
        <w:t>The purpose of the ENS is to work in partnership with children and young people</w:t>
      </w:r>
      <w:r>
        <w:rPr>
          <w:rFonts w:ascii="Arial" w:hAnsi="Arial"/>
          <w:sz w:val="22"/>
        </w:rPr>
        <w:t xml:space="preserve"> with epilepsy and their families/carers to provide support that enables them to live a full and enjoyable life.</w:t>
      </w:r>
    </w:p>
    <w:p w:rsidR="00403C61" w:rsidRDefault="00642282" w:rsidP="00671608">
      <w:pPr>
        <w:jc w:val="both"/>
        <w:rPr>
          <w:rFonts w:ascii="Arial" w:hAnsi="Arial"/>
          <w:sz w:val="22"/>
        </w:rPr>
      </w:pPr>
      <w:r>
        <w:rPr>
          <w:rFonts w:ascii="Arial" w:hAnsi="Arial"/>
          <w:sz w:val="22"/>
        </w:rPr>
        <w:t>NICE</w:t>
      </w:r>
      <w:r w:rsidR="00F1326D">
        <w:rPr>
          <w:rFonts w:ascii="Arial" w:hAnsi="Arial"/>
          <w:sz w:val="22"/>
        </w:rPr>
        <w:t xml:space="preserve"> (2022</w:t>
      </w:r>
      <w:r w:rsidR="006A496D">
        <w:rPr>
          <w:rFonts w:ascii="Arial" w:hAnsi="Arial"/>
          <w:sz w:val="22"/>
        </w:rPr>
        <w:t>) guidelines state</w:t>
      </w:r>
      <w:r>
        <w:rPr>
          <w:rFonts w:ascii="Arial" w:hAnsi="Arial"/>
          <w:sz w:val="22"/>
        </w:rPr>
        <w:t xml:space="preserve"> that “epilepsy specialist nurses should be an integral part of the network of care of individuals with epilepsy.  Their key roles are to support both epilepsy specialists and generalists, ensure </w:t>
      </w:r>
      <w:proofErr w:type="spellStart"/>
      <w:r>
        <w:rPr>
          <w:rFonts w:ascii="Arial" w:hAnsi="Arial"/>
          <w:sz w:val="22"/>
        </w:rPr>
        <w:t>acces</w:t>
      </w:r>
      <w:proofErr w:type="spellEnd"/>
      <w:r>
        <w:rPr>
          <w:rFonts w:ascii="Arial" w:hAnsi="Arial"/>
          <w:sz w:val="22"/>
        </w:rPr>
        <w:t xml:space="preserve"> to community and multi-agency services, and provide information, training and support to the individual, families and carers”.  They go on to say “healthcare professionals should adopt a counselling style that enables the individual with epilepsy, their family and/or carers as appropriate, to participate as partners in all decisions about their healthcare, and take fully into account their race, culture and specific needs.  In children, </w:t>
      </w:r>
      <w:proofErr w:type="spellStart"/>
      <w:r>
        <w:rPr>
          <w:rFonts w:ascii="Arial" w:hAnsi="Arial"/>
          <w:sz w:val="22"/>
        </w:rPr>
        <w:t>self management</w:t>
      </w:r>
      <w:proofErr w:type="spellEnd"/>
      <w:r>
        <w:rPr>
          <w:rFonts w:ascii="Arial" w:hAnsi="Arial"/>
          <w:sz w:val="22"/>
        </w:rPr>
        <w:t xml:space="preserve"> of epilepsy</w:t>
      </w:r>
      <w:r w:rsidR="00C77295">
        <w:rPr>
          <w:rFonts w:ascii="Arial" w:hAnsi="Arial"/>
          <w:sz w:val="22"/>
        </w:rPr>
        <w:t xml:space="preserve"> may be best achieved through ac</w:t>
      </w:r>
      <w:r>
        <w:rPr>
          <w:rFonts w:ascii="Arial" w:hAnsi="Arial"/>
          <w:sz w:val="22"/>
        </w:rPr>
        <w:t>tive child-</w:t>
      </w:r>
      <w:proofErr w:type="spellStart"/>
      <w:r>
        <w:rPr>
          <w:rFonts w:ascii="Arial" w:hAnsi="Arial"/>
          <w:sz w:val="22"/>
        </w:rPr>
        <w:t>centered</w:t>
      </w:r>
      <w:proofErr w:type="spellEnd"/>
      <w:r>
        <w:rPr>
          <w:rFonts w:ascii="Arial" w:hAnsi="Arial"/>
          <w:sz w:val="22"/>
        </w:rPr>
        <w:t xml:space="preserve"> training models and interventions”.</w:t>
      </w:r>
    </w:p>
    <w:p w:rsidR="00403C61" w:rsidRDefault="00403C61" w:rsidP="00671608">
      <w:pPr>
        <w:jc w:val="both"/>
        <w:rPr>
          <w:rFonts w:ascii="Arial" w:hAnsi="Arial"/>
          <w:sz w:val="22"/>
        </w:rPr>
      </w:pPr>
    </w:p>
    <w:p w:rsidR="00FF4682" w:rsidRPr="00C77295" w:rsidRDefault="00403C61" w:rsidP="00671608">
      <w:pPr>
        <w:jc w:val="both"/>
        <w:rPr>
          <w:rFonts w:ascii="Arial" w:hAnsi="Arial"/>
          <w:sz w:val="22"/>
        </w:rPr>
      </w:pPr>
      <w:r>
        <w:rPr>
          <w:rFonts w:ascii="Arial" w:hAnsi="Arial"/>
          <w:sz w:val="22"/>
        </w:rPr>
        <w:t>To this end the service aims:</w:t>
      </w:r>
    </w:p>
    <w:p w:rsidR="00A73370" w:rsidRPr="00A73370" w:rsidRDefault="00A73370" w:rsidP="00671608">
      <w:pPr>
        <w:jc w:val="both"/>
        <w:rPr>
          <w:rFonts w:ascii="Arial" w:hAnsi="Arial" w:cs="Arial"/>
          <w:sz w:val="22"/>
          <w:szCs w:val="22"/>
          <w:lang w:eastAsia="en-US"/>
        </w:rPr>
      </w:pPr>
    </w:p>
    <w:p w:rsidR="00A73370" w:rsidRPr="00A73370" w:rsidRDefault="00A73370" w:rsidP="00671608">
      <w:pPr>
        <w:numPr>
          <w:ilvl w:val="0"/>
          <w:numId w:val="26"/>
        </w:numPr>
        <w:jc w:val="both"/>
        <w:rPr>
          <w:rFonts w:ascii="Arial" w:hAnsi="Arial" w:cs="Arial"/>
          <w:sz w:val="22"/>
          <w:szCs w:val="22"/>
          <w:lang w:eastAsia="en-US"/>
        </w:rPr>
      </w:pPr>
      <w:r w:rsidRPr="00A73370">
        <w:rPr>
          <w:rFonts w:ascii="Arial" w:hAnsi="Arial" w:cs="Arial"/>
          <w:sz w:val="22"/>
          <w:szCs w:val="22"/>
          <w:lang w:eastAsia="en-US"/>
        </w:rPr>
        <w:t>To provide community based specialist nursing interventions; clinical assessment, monitoring, education and support to children and young people with epilepsy, their family and carers in order to improve their quality of life;</w:t>
      </w:r>
    </w:p>
    <w:p w:rsidR="00A73370" w:rsidRPr="00A73370" w:rsidRDefault="00A73370" w:rsidP="00671608">
      <w:pPr>
        <w:numPr>
          <w:ilvl w:val="0"/>
          <w:numId w:val="26"/>
        </w:numPr>
        <w:jc w:val="both"/>
        <w:rPr>
          <w:rFonts w:ascii="Arial" w:hAnsi="Arial" w:cs="Arial"/>
          <w:sz w:val="22"/>
          <w:szCs w:val="22"/>
          <w:lang w:eastAsia="en-US"/>
        </w:rPr>
      </w:pPr>
      <w:r w:rsidRPr="00A73370">
        <w:rPr>
          <w:rFonts w:ascii="Arial" w:hAnsi="Arial" w:cs="Arial"/>
          <w:sz w:val="22"/>
          <w:szCs w:val="22"/>
          <w:lang w:eastAsia="en-US"/>
        </w:rPr>
        <w:t>To provide high quality training and education to a range of community practitioners to develop their professional practice to facilitate the social inclusion of children and young people with epilepsy in community settings;</w:t>
      </w:r>
    </w:p>
    <w:p w:rsidR="00A73370" w:rsidRPr="00A73370" w:rsidRDefault="00A73370" w:rsidP="00671608">
      <w:pPr>
        <w:numPr>
          <w:ilvl w:val="0"/>
          <w:numId w:val="26"/>
        </w:numPr>
        <w:jc w:val="both"/>
        <w:rPr>
          <w:rFonts w:ascii="Arial" w:eastAsia="Arial" w:hAnsi="Arial" w:cs="Arial"/>
          <w:sz w:val="22"/>
          <w:szCs w:val="22"/>
        </w:rPr>
      </w:pPr>
      <w:r w:rsidRPr="00A73370">
        <w:rPr>
          <w:rFonts w:ascii="Arial" w:eastAsia="Arial" w:hAnsi="Arial" w:cs="Arial"/>
          <w:sz w:val="22"/>
          <w:szCs w:val="22"/>
        </w:rPr>
        <w:t xml:space="preserve">To </w:t>
      </w:r>
      <w:r w:rsidRPr="00A73370" w:rsidDel="00D358BE">
        <w:rPr>
          <w:rFonts w:ascii="Arial" w:eastAsia="Arial" w:hAnsi="Arial" w:cs="Arial"/>
          <w:sz w:val="22"/>
          <w:szCs w:val="22"/>
        </w:rPr>
        <w:t>p</w:t>
      </w:r>
      <w:r w:rsidRPr="00A73370">
        <w:rPr>
          <w:rFonts w:ascii="Arial" w:eastAsia="Arial" w:hAnsi="Arial" w:cs="Arial"/>
          <w:sz w:val="22"/>
          <w:szCs w:val="22"/>
        </w:rPr>
        <w:t>rovide patients with appropriate physical access/delivery in community settings;</w:t>
      </w:r>
    </w:p>
    <w:p w:rsidR="00A73370" w:rsidRPr="00A73370" w:rsidRDefault="00A73370" w:rsidP="00671608">
      <w:pPr>
        <w:numPr>
          <w:ilvl w:val="0"/>
          <w:numId w:val="26"/>
        </w:numPr>
        <w:jc w:val="both"/>
        <w:rPr>
          <w:rFonts w:ascii="Arial" w:hAnsi="Arial" w:cs="Arial"/>
          <w:color w:val="000000"/>
          <w:sz w:val="22"/>
          <w:szCs w:val="22"/>
          <w:lang w:eastAsia="en-US"/>
        </w:rPr>
      </w:pPr>
      <w:r w:rsidRPr="00A73370">
        <w:rPr>
          <w:rFonts w:ascii="Arial" w:hAnsi="Arial" w:cs="Arial"/>
          <w:color w:val="000000"/>
          <w:sz w:val="22"/>
          <w:szCs w:val="22"/>
          <w:lang w:eastAsia="en-US"/>
        </w:rPr>
        <w:t>To work in partnership with parents within a relationship of mutual trust and respect</w:t>
      </w:r>
    </w:p>
    <w:p w:rsidR="00A73370" w:rsidRPr="00A73370" w:rsidRDefault="00A73370" w:rsidP="00671608">
      <w:pPr>
        <w:numPr>
          <w:ilvl w:val="0"/>
          <w:numId w:val="26"/>
        </w:numPr>
        <w:jc w:val="both"/>
        <w:rPr>
          <w:rFonts w:ascii="Arial" w:hAnsi="Arial" w:cs="Arial"/>
          <w:color w:val="000000"/>
          <w:sz w:val="22"/>
          <w:szCs w:val="22"/>
          <w:lang w:eastAsia="en-US"/>
        </w:rPr>
      </w:pPr>
      <w:r w:rsidRPr="00A73370">
        <w:rPr>
          <w:rFonts w:ascii="Arial" w:hAnsi="Arial" w:cs="Arial"/>
          <w:color w:val="000000"/>
          <w:sz w:val="22"/>
          <w:szCs w:val="22"/>
          <w:lang w:eastAsia="en-US"/>
        </w:rPr>
        <w:t>Development of best practice guidance and service quality standards;</w:t>
      </w:r>
    </w:p>
    <w:p w:rsidR="00A73370" w:rsidRPr="00A73370" w:rsidRDefault="00A73370" w:rsidP="00671608">
      <w:pPr>
        <w:numPr>
          <w:ilvl w:val="0"/>
          <w:numId w:val="26"/>
        </w:numPr>
        <w:jc w:val="both"/>
        <w:rPr>
          <w:rFonts w:ascii="Arial" w:hAnsi="Arial" w:cs="Arial"/>
          <w:color w:val="000000"/>
          <w:sz w:val="22"/>
          <w:szCs w:val="22"/>
          <w:lang w:eastAsia="en-US"/>
        </w:rPr>
      </w:pPr>
      <w:r w:rsidRPr="00A73370">
        <w:rPr>
          <w:rFonts w:ascii="Arial" w:hAnsi="Arial" w:cs="Arial"/>
          <w:color w:val="000000"/>
          <w:sz w:val="22"/>
          <w:szCs w:val="22"/>
          <w:lang w:eastAsia="en-US"/>
        </w:rPr>
        <w:t>To provide training/education to child/young person/parents/carers/other professionals to ensure that the care needs of each child/young person can be met in the home or other community setting;</w:t>
      </w:r>
    </w:p>
    <w:p w:rsidR="00A73370" w:rsidRPr="00A73370" w:rsidRDefault="00A73370" w:rsidP="00671608">
      <w:pPr>
        <w:numPr>
          <w:ilvl w:val="0"/>
          <w:numId w:val="26"/>
        </w:numPr>
        <w:jc w:val="both"/>
        <w:rPr>
          <w:rFonts w:ascii="Arial" w:hAnsi="Arial" w:cs="Arial"/>
          <w:color w:val="000000"/>
          <w:sz w:val="22"/>
          <w:szCs w:val="22"/>
          <w:lang w:eastAsia="en-US"/>
        </w:rPr>
      </w:pPr>
      <w:r w:rsidRPr="00A73370">
        <w:rPr>
          <w:rFonts w:ascii="Arial" w:hAnsi="Arial" w:cs="Arial"/>
          <w:color w:val="000000"/>
          <w:sz w:val="22"/>
          <w:szCs w:val="22"/>
          <w:lang w:eastAsia="en-US"/>
        </w:rPr>
        <w:t>To reduce and prevent, where appropriate, re-attendance and/or re-admission to hospital;</w:t>
      </w:r>
    </w:p>
    <w:p w:rsidR="00A73370" w:rsidRPr="00A73370" w:rsidRDefault="00A73370" w:rsidP="00671608">
      <w:pPr>
        <w:numPr>
          <w:ilvl w:val="0"/>
          <w:numId w:val="26"/>
        </w:numPr>
        <w:jc w:val="both"/>
        <w:rPr>
          <w:rFonts w:ascii="Arial" w:hAnsi="Arial" w:cs="Arial"/>
          <w:color w:val="000000"/>
          <w:sz w:val="22"/>
          <w:szCs w:val="22"/>
          <w:lang w:eastAsia="en-US"/>
        </w:rPr>
      </w:pPr>
      <w:r w:rsidRPr="00A73370">
        <w:rPr>
          <w:rFonts w:ascii="Arial" w:hAnsi="Arial" w:cs="Arial"/>
          <w:color w:val="000000"/>
          <w:sz w:val="22"/>
          <w:szCs w:val="22"/>
          <w:lang w:eastAsia="en-US"/>
        </w:rPr>
        <w:t>To facilitate ‘Shared Care’ for children requiring long term treatment, nursing care or support co-ordinated through specialist centres (e.g. child/young person receiving ongoing treatment);</w:t>
      </w:r>
    </w:p>
    <w:p w:rsidR="00A73370" w:rsidRPr="00A73370" w:rsidRDefault="00A73370" w:rsidP="00671608">
      <w:pPr>
        <w:numPr>
          <w:ilvl w:val="0"/>
          <w:numId w:val="26"/>
        </w:numPr>
        <w:jc w:val="both"/>
        <w:rPr>
          <w:rFonts w:ascii="Arial" w:hAnsi="Arial" w:cs="Arial"/>
          <w:color w:val="000000"/>
          <w:sz w:val="22"/>
          <w:szCs w:val="22"/>
          <w:lang w:eastAsia="en-US"/>
        </w:rPr>
      </w:pPr>
      <w:r w:rsidRPr="00A73370">
        <w:rPr>
          <w:rFonts w:ascii="Arial" w:hAnsi="Arial" w:cs="Arial"/>
          <w:sz w:val="22"/>
          <w:szCs w:val="22"/>
          <w:lang w:eastAsia="en-US"/>
        </w:rPr>
        <w:t>To co-ordinate individualised packaged of care in partnership with family, commissioning and other allied health professionals for children with complex care/needs;</w:t>
      </w:r>
    </w:p>
    <w:p w:rsidR="00A73370" w:rsidRPr="00A73370" w:rsidRDefault="00A73370" w:rsidP="00671608">
      <w:pPr>
        <w:numPr>
          <w:ilvl w:val="0"/>
          <w:numId w:val="26"/>
        </w:numPr>
        <w:jc w:val="both"/>
        <w:rPr>
          <w:rFonts w:ascii="Arial" w:eastAsia="Arial" w:hAnsi="Arial" w:cs="Arial"/>
          <w:sz w:val="22"/>
          <w:szCs w:val="22"/>
        </w:rPr>
      </w:pPr>
      <w:r w:rsidRPr="00A73370">
        <w:rPr>
          <w:rFonts w:ascii="Arial" w:eastAsia="Arial" w:hAnsi="Arial" w:cs="Arial"/>
          <w:sz w:val="22"/>
          <w:szCs w:val="22"/>
        </w:rPr>
        <w:t>To ensure that patients are seen by the service in accordance with the agreed service lines and are subsequently referred back to specialist or general service providers as required;</w:t>
      </w:r>
    </w:p>
    <w:p w:rsidR="00A73370" w:rsidRPr="00A73370" w:rsidRDefault="00A73370" w:rsidP="00671608">
      <w:pPr>
        <w:numPr>
          <w:ilvl w:val="0"/>
          <w:numId w:val="26"/>
        </w:numPr>
        <w:jc w:val="both"/>
        <w:rPr>
          <w:rFonts w:ascii="Arial" w:eastAsia="Arial" w:hAnsi="Arial" w:cs="Arial"/>
          <w:sz w:val="22"/>
          <w:szCs w:val="22"/>
        </w:rPr>
      </w:pPr>
      <w:r w:rsidRPr="00A73370">
        <w:rPr>
          <w:rFonts w:ascii="Arial" w:eastAsia="Arial" w:hAnsi="Arial" w:cs="Arial"/>
          <w:sz w:val="22"/>
          <w:szCs w:val="22"/>
        </w:rPr>
        <w:t>To ensure quality services are available to patients that cannot be accommodated by the existing community based provision;</w:t>
      </w:r>
    </w:p>
    <w:p w:rsidR="00A73370" w:rsidRPr="00A73370" w:rsidRDefault="00A73370" w:rsidP="00671608">
      <w:pPr>
        <w:numPr>
          <w:ilvl w:val="0"/>
          <w:numId w:val="26"/>
        </w:numPr>
        <w:jc w:val="both"/>
        <w:rPr>
          <w:rFonts w:ascii="Arial" w:eastAsia="Arial" w:hAnsi="Arial" w:cs="Arial"/>
          <w:sz w:val="22"/>
          <w:szCs w:val="22"/>
        </w:rPr>
      </w:pPr>
      <w:r w:rsidRPr="00A73370">
        <w:rPr>
          <w:rFonts w:ascii="Arial" w:eastAsia="Arial" w:hAnsi="Arial" w:cs="Arial"/>
          <w:sz w:val="22"/>
          <w:szCs w:val="22"/>
        </w:rPr>
        <w:t>To provide a learning environment for student clinicians and nurses on appropriate and mutually agreed training secondments;</w:t>
      </w:r>
    </w:p>
    <w:p w:rsidR="00EC094F" w:rsidRDefault="00EC094F" w:rsidP="00671608">
      <w:pPr>
        <w:jc w:val="both"/>
        <w:rPr>
          <w:rFonts w:ascii="Arial" w:hAnsi="Arial" w:cs="Arial"/>
          <w:b/>
          <w:bCs/>
          <w:sz w:val="22"/>
          <w:szCs w:val="22"/>
          <w:lang w:eastAsia="en-US"/>
        </w:rPr>
      </w:pPr>
    </w:p>
    <w:p w:rsidR="00EC094F" w:rsidRDefault="00EC094F" w:rsidP="00671608">
      <w:pPr>
        <w:jc w:val="both"/>
        <w:rPr>
          <w:rFonts w:ascii="Arial" w:hAnsi="Arial" w:cs="Arial"/>
          <w:b/>
          <w:bCs/>
          <w:sz w:val="22"/>
          <w:szCs w:val="22"/>
          <w:lang w:eastAsia="en-US"/>
        </w:rPr>
      </w:pPr>
    </w:p>
    <w:p w:rsidR="00574022" w:rsidRDefault="00574022" w:rsidP="00671608">
      <w:pPr>
        <w:jc w:val="both"/>
        <w:rPr>
          <w:rFonts w:ascii="Arial" w:hAnsi="Arial" w:cs="Arial"/>
          <w:b/>
          <w:bCs/>
          <w:sz w:val="22"/>
          <w:szCs w:val="22"/>
          <w:u w:val="single"/>
          <w:lang w:eastAsia="en-US"/>
        </w:rPr>
      </w:pPr>
    </w:p>
    <w:p w:rsidR="00574022" w:rsidRDefault="00574022" w:rsidP="00671608">
      <w:pPr>
        <w:jc w:val="both"/>
        <w:rPr>
          <w:rFonts w:ascii="Arial" w:hAnsi="Arial" w:cs="Arial"/>
          <w:b/>
          <w:bCs/>
          <w:sz w:val="22"/>
          <w:szCs w:val="22"/>
          <w:u w:val="single"/>
          <w:lang w:eastAsia="en-US"/>
        </w:rPr>
      </w:pPr>
    </w:p>
    <w:p w:rsidR="00842152" w:rsidRDefault="00842152" w:rsidP="00671608">
      <w:pPr>
        <w:jc w:val="both"/>
        <w:rPr>
          <w:rFonts w:ascii="Arial" w:hAnsi="Arial" w:cs="Arial"/>
          <w:b/>
          <w:bCs/>
          <w:sz w:val="22"/>
          <w:szCs w:val="22"/>
          <w:u w:val="single"/>
          <w:lang w:eastAsia="en-US"/>
        </w:rPr>
      </w:pPr>
    </w:p>
    <w:p w:rsidR="00B66F0E" w:rsidRDefault="00B66F0E" w:rsidP="00671608">
      <w:pPr>
        <w:jc w:val="both"/>
        <w:rPr>
          <w:rFonts w:ascii="Arial" w:hAnsi="Arial" w:cs="Arial"/>
          <w:b/>
          <w:bCs/>
          <w:sz w:val="22"/>
          <w:szCs w:val="22"/>
          <w:u w:val="single"/>
          <w:lang w:eastAsia="en-US"/>
        </w:rPr>
      </w:pPr>
    </w:p>
    <w:p w:rsidR="00574022" w:rsidRDefault="00574022" w:rsidP="00671608">
      <w:pPr>
        <w:jc w:val="both"/>
        <w:rPr>
          <w:rFonts w:ascii="Arial" w:hAnsi="Arial" w:cs="Arial"/>
          <w:b/>
          <w:bCs/>
          <w:sz w:val="22"/>
          <w:szCs w:val="22"/>
          <w:u w:val="single"/>
          <w:lang w:eastAsia="en-US"/>
        </w:rPr>
      </w:pPr>
    </w:p>
    <w:p w:rsidR="00EC094F" w:rsidRPr="00D516D9" w:rsidRDefault="00EC094F" w:rsidP="00671608">
      <w:pPr>
        <w:numPr>
          <w:ilvl w:val="0"/>
          <w:numId w:val="39"/>
        </w:numPr>
        <w:jc w:val="both"/>
        <w:rPr>
          <w:rFonts w:ascii="Arial" w:hAnsi="Arial" w:cs="Arial"/>
          <w:b/>
          <w:bCs/>
          <w:sz w:val="22"/>
          <w:szCs w:val="22"/>
          <w:lang w:eastAsia="en-US"/>
        </w:rPr>
      </w:pPr>
      <w:r w:rsidRPr="00D516D9">
        <w:rPr>
          <w:rFonts w:ascii="Arial" w:hAnsi="Arial" w:cs="Arial"/>
          <w:b/>
          <w:bCs/>
          <w:sz w:val="22"/>
          <w:szCs w:val="22"/>
          <w:lang w:eastAsia="en-US"/>
        </w:rPr>
        <w:t>R</w:t>
      </w:r>
      <w:r w:rsidR="00403C61" w:rsidRPr="00D516D9">
        <w:rPr>
          <w:rFonts w:ascii="Arial" w:hAnsi="Arial" w:cs="Arial"/>
          <w:b/>
          <w:bCs/>
          <w:sz w:val="22"/>
          <w:szCs w:val="22"/>
          <w:lang w:eastAsia="en-US"/>
        </w:rPr>
        <w:t xml:space="preserve">ERERRAL CRITERIA and SOURCES </w:t>
      </w:r>
    </w:p>
    <w:p w:rsidR="00EC094F" w:rsidRPr="00D516D9" w:rsidRDefault="00EC094F" w:rsidP="00671608">
      <w:pPr>
        <w:jc w:val="both"/>
        <w:rPr>
          <w:rFonts w:ascii="Arial" w:hAnsi="Arial" w:cs="Arial"/>
          <w:bCs/>
          <w:sz w:val="22"/>
          <w:szCs w:val="22"/>
          <w:lang w:eastAsia="en-US"/>
        </w:rPr>
      </w:pPr>
    </w:p>
    <w:p w:rsidR="00EC094F" w:rsidRPr="00EC094F" w:rsidRDefault="005C27EC" w:rsidP="00671608">
      <w:pPr>
        <w:jc w:val="both"/>
        <w:rPr>
          <w:rFonts w:ascii="Arial" w:hAnsi="Arial" w:cs="Arial"/>
          <w:b/>
          <w:bCs/>
          <w:i/>
          <w:color w:val="000000"/>
          <w:sz w:val="22"/>
          <w:szCs w:val="22"/>
          <w:lang w:eastAsia="en-US"/>
        </w:rPr>
      </w:pPr>
      <w:r>
        <w:rPr>
          <w:rFonts w:ascii="Arial" w:hAnsi="Arial" w:cs="Arial"/>
          <w:b/>
          <w:bCs/>
          <w:i/>
          <w:color w:val="000000"/>
          <w:sz w:val="22"/>
          <w:szCs w:val="22"/>
          <w:lang w:eastAsia="en-US"/>
        </w:rPr>
        <w:t>7.1</w:t>
      </w:r>
      <w:r w:rsidR="007E0E39">
        <w:rPr>
          <w:rFonts w:ascii="Arial" w:hAnsi="Arial" w:cs="Arial"/>
          <w:b/>
          <w:bCs/>
          <w:i/>
          <w:color w:val="000000"/>
          <w:sz w:val="22"/>
          <w:szCs w:val="22"/>
          <w:lang w:eastAsia="en-US"/>
        </w:rPr>
        <w:t xml:space="preserve"> </w:t>
      </w:r>
      <w:r w:rsidR="00EC094F" w:rsidRPr="00EC094F">
        <w:rPr>
          <w:rFonts w:ascii="Arial" w:hAnsi="Arial" w:cs="Arial"/>
          <w:b/>
          <w:bCs/>
          <w:i/>
          <w:color w:val="000000"/>
          <w:sz w:val="22"/>
          <w:szCs w:val="22"/>
          <w:lang w:eastAsia="en-US"/>
        </w:rPr>
        <w:t>Essential criteria:</w:t>
      </w:r>
    </w:p>
    <w:p w:rsidR="00EC094F" w:rsidRPr="00EC094F" w:rsidRDefault="00EC094F" w:rsidP="00671608">
      <w:pPr>
        <w:jc w:val="both"/>
        <w:rPr>
          <w:rFonts w:ascii="Arial" w:hAnsi="Arial" w:cs="Arial"/>
          <w:b/>
          <w:sz w:val="22"/>
          <w:szCs w:val="22"/>
          <w:lang w:eastAsia="en-US"/>
        </w:rPr>
      </w:pPr>
      <w:r w:rsidRPr="00EC094F">
        <w:rPr>
          <w:rFonts w:ascii="Arial" w:hAnsi="Arial" w:cs="Arial"/>
          <w:b/>
          <w:sz w:val="22"/>
          <w:szCs w:val="22"/>
          <w:lang w:eastAsia="en-US"/>
        </w:rPr>
        <w:t>The child or young person must have a diagnosis of epilepsy.</w:t>
      </w:r>
    </w:p>
    <w:p w:rsidR="00EC094F" w:rsidRPr="00EC094F" w:rsidRDefault="00EC094F" w:rsidP="00671608">
      <w:pPr>
        <w:ind w:left="1080"/>
        <w:jc w:val="both"/>
        <w:rPr>
          <w:rFonts w:ascii="Arial" w:hAnsi="Arial" w:cs="Arial"/>
          <w:sz w:val="22"/>
          <w:szCs w:val="22"/>
          <w:lang w:eastAsia="en-US"/>
        </w:rPr>
      </w:pPr>
      <w:r w:rsidRPr="00EC094F">
        <w:rPr>
          <w:rFonts w:ascii="Arial" w:hAnsi="Arial" w:cs="Arial"/>
          <w:sz w:val="22"/>
          <w:szCs w:val="22"/>
          <w:lang w:eastAsia="en-US"/>
        </w:rPr>
        <w:t>However, when a hospital medical practitioner has a strong suspicion of epilepsy, a referral for the specialist nurse to collate history or description of attacks will be accepted, but referral must come directly from the medical practitioner.</w:t>
      </w:r>
    </w:p>
    <w:p w:rsidR="00EC094F" w:rsidRPr="00EC094F" w:rsidRDefault="00EC094F" w:rsidP="00671608">
      <w:pPr>
        <w:jc w:val="both"/>
        <w:rPr>
          <w:rFonts w:ascii="Arial" w:hAnsi="Arial" w:cs="Arial"/>
          <w:sz w:val="22"/>
          <w:szCs w:val="22"/>
          <w:lang w:eastAsia="en-US"/>
        </w:rPr>
      </w:pPr>
    </w:p>
    <w:p w:rsidR="00EC094F" w:rsidRPr="00EC094F" w:rsidRDefault="00EC094F" w:rsidP="00671608">
      <w:pPr>
        <w:numPr>
          <w:ilvl w:val="0"/>
          <w:numId w:val="28"/>
        </w:numPr>
        <w:jc w:val="both"/>
        <w:rPr>
          <w:rFonts w:ascii="Arial" w:hAnsi="Arial" w:cs="Arial"/>
          <w:b/>
          <w:sz w:val="22"/>
          <w:szCs w:val="22"/>
          <w:lang w:eastAsia="en-US"/>
        </w:rPr>
      </w:pPr>
      <w:r w:rsidRPr="00EC094F">
        <w:rPr>
          <w:rFonts w:ascii="Arial" w:hAnsi="Arial" w:cs="Arial"/>
          <w:b/>
          <w:sz w:val="22"/>
          <w:szCs w:val="22"/>
          <w:lang w:eastAsia="en-US"/>
        </w:rPr>
        <w:t>Children and young people must be aged 0-16 years.</w:t>
      </w:r>
    </w:p>
    <w:p w:rsidR="00EC094F" w:rsidRDefault="00EC094F" w:rsidP="00671608">
      <w:pPr>
        <w:ind w:left="1080"/>
        <w:jc w:val="both"/>
        <w:rPr>
          <w:rFonts w:ascii="Arial" w:hAnsi="Arial" w:cs="Arial"/>
          <w:sz w:val="22"/>
          <w:szCs w:val="22"/>
          <w:lang w:eastAsia="en-US"/>
        </w:rPr>
      </w:pPr>
      <w:r w:rsidRPr="00EC094F">
        <w:rPr>
          <w:rFonts w:ascii="Arial" w:hAnsi="Arial" w:cs="Arial"/>
          <w:sz w:val="22"/>
          <w:szCs w:val="22"/>
          <w:lang w:eastAsia="en-US"/>
        </w:rPr>
        <w:t xml:space="preserve">However, in some circumstances young people who are current or previous recipients of the epilepsy nursing service may remain so during their period of transition to </w:t>
      </w:r>
      <w:r>
        <w:rPr>
          <w:rFonts w:ascii="Arial" w:hAnsi="Arial" w:cs="Arial"/>
          <w:sz w:val="22"/>
          <w:szCs w:val="22"/>
          <w:lang w:eastAsia="en-US"/>
        </w:rPr>
        <w:t>adult services until they are 17</w:t>
      </w:r>
      <w:r w:rsidRPr="00EC094F">
        <w:rPr>
          <w:rFonts w:ascii="Arial" w:hAnsi="Arial" w:cs="Arial"/>
          <w:sz w:val="22"/>
          <w:szCs w:val="22"/>
          <w:lang w:eastAsia="en-US"/>
        </w:rPr>
        <w:t xml:space="preserve"> years old, but new referrals for a young person over the age of 16 will not be accepted.</w:t>
      </w:r>
    </w:p>
    <w:p w:rsidR="00EC094F" w:rsidRDefault="00EC094F" w:rsidP="00671608">
      <w:pPr>
        <w:ind w:left="1080"/>
        <w:jc w:val="both"/>
        <w:rPr>
          <w:rFonts w:ascii="Arial" w:hAnsi="Arial" w:cs="Arial"/>
          <w:sz w:val="22"/>
          <w:szCs w:val="22"/>
          <w:lang w:eastAsia="en-US"/>
        </w:rPr>
      </w:pPr>
    </w:p>
    <w:p w:rsidR="00EC094F" w:rsidRPr="00EC094F" w:rsidRDefault="00EC094F" w:rsidP="00671608">
      <w:pPr>
        <w:numPr>
          <w:ilvl w:val="0"/>
          <w:numId w:val="28"/>
        </w:numPr>
        <w:jc w:val="both"/>
        <w:rPr>
          <w:rFonts w:ascii="Arial" w:hAnsi="Arial" w:cs="Arial"/>
          <w:b/>
          <w:sz w:val="22"/>
          <w:szCs w:val="22"/>
          <w:lang w:eastAsia="en-US"/>
        </w:rPr>
      </w:pPr>
      <w:r w:rsidRPr="00EC094F">
        <w:rPr>
          <w:rFonts w:ascii="Arial" w:hAnsi="Arial" w:cs="Arial"/>
          <w:b/>
          <w:sz w:val="22"/>
          <w:szCs w:val="22"/>
          <w:lang w:eastAsia="en-US"/>
        </w:rPr>
        <w:t>The child or young person must be resident or attend school within the London Borough of Newham.</w:t>
      </w:r>
    </w:p>
    <w:p w:rsidR="00FF4682" w:rsidRPr="004770AA" w:rsidRDefault="002C2DE3" w:rsidP="00671608">
      <w:pPr>
        <w:ind w:left="1080"/>
        <w:jc w:val="both"/>
        <w:rPr>
          <w:rFonts w:ascii="Arial" w:hAnsi="Arial" w:cs="Arial"/>
          <w:sz w:val="22"/>
          <w:szCs w:val="22"/>
          <w:lang w:eastAsia="en-US"/>
        </w:rPr>
      </w:pPr>
      <w:r>
        <w:rPr>
          <w:rFonts w:ascii="Arial" w:hAnsi="Arial" w:cs="Arial"/>
          <w:sz w:val="22"/>
          <w:szCs w:val="22"/>
          <w:lang w:eastAsia="en-US"/>
        </w:rPr>
        <w:t>C</w:t>
      </w:r>
      <w:r w:rsidR="00EC094F" w:rsidRPr="00EC094F">
        <w:rPr>
          <w:rFonts w:ascii="Arial" w:hAnsi="Arial" w:cs="Arial"/>
          <w:sz w:val="22"/>
          <w:szCs w:val="22"/>
          <w:lang w:eastAsia="en-US"/>
        </w:rPr>
        <w:t>hildren and young people that live outside of the London Borough of Newham but attend a school within the Borough are not</w:t>
      </w:r>
      <w:r w:rsidR="00EC094F">
        <w:rPr>
          <w:rFonts w:ascii="Arial" w:hAnsi="Arial" w:cs="Arial"/>
          <w:sz w:val="22"/>
          <w:szCs w:val="22"/>
          <w:lang w:eastAsia="en-US"/>
        </w:rPr>
        <w:t xml:space="preserve"> seen in their own homes,</w:t>
      </w:r>
      <w:r>
        <w:rPr>
          <w:rFonts w:ascii="Arial" w:hAnsi="Arial" w:cs="Arial"/>
          <w:sz w:val="22"/>
          <w:szCs w:val="22"/>
          <w:lang w:eastAsia="en-US"/>
        </w:rPr>
        <w:t xml:space="preserve"> they are </w:t>
      </w:r>
      <w:r w:rsidR="00EC094F" w:rsidRPr="00EC094F">
        <w:rPr>
          <w:rFonts w:ascii="Arial" w:hAnsi="Arial" w:cs="Arial"/>
          <w:sz w:val="22"/>
          <w:szCs w:val="22"/>
          <w:lang w:eastAsia="en-US"/>
        </w:rPr>
        <w:t>invited for contacts at a Ne</w:t>
      </w:r>
      <w:r w:rsidR="00EC094F">
        <w:rPr>
          <w:rFonts w:ascii="Arial" w:hAnsi="Arial" w:cs="Arial"/>
          <w:sz w:val="22"/>
          <w:szCs w:val="22"/>
          <w:lang w:eastAsia="en-US"/>
        </w:rPr>
        <w:t>wham Health Centre location</w:t>
      </w:r>
      <w:r w:rsidR="00EC094F" w:rsidRPr="00EC094F">
        <w:rPr>
          <w:rFonts w:ascii="Arial" w:hAnsi="Arial" w:cs="Arial"/>
          <w:sz w:val="22"/>
          <w:szCs w:val="22"/>
          <w:lang w:eastAsia="en-US"/>
        </w:rPr>
        <w:t xml:space="preserve"> or their school.</w:t>
      </w:r>
    </w:p>
    <w:p w:rsidR="00EC094F" w:rsidRPr="00EC094F" w:rsidRDefault="00EC094F" w:rsidP="00671608">
      <w:pPr>
        <w:jc w:val="both"/>
        <w:rPr>
          <w:rFonts w:ascii="Arial" w:hAnsi="Arial" w:cs="Arial"/>
          <w:sz w:val="22"/>
          <w:szCs w:val="22"/>
          <w:lang w:eastAsia="en-US"/>
        </w:rPr>
      </w:pPr>
    </w:p>
    <w:p w:rsidR="00EC094F" w:rsidRPr="00EC094F" w:rsidRDefault="00EC094F" w:rsidP="00671608">
      <w:pPr>
        <w:tabs>
          <w:tab w:val="left" w:pos="3210"/>
        </w:tabs>
        <w:jc w:val="both"/>
        <w:rPr>
          <w:rFonts w:ascii="Arial" w:hAnsi="Arial" w:cs="Arial"/>
          <w:sz w:val="22"/>
          <w:szCs w:val="22"/>
          <w:lang w:eastAsia="en-US"/>
        </w:rPr>
      </w:pPr>
      <w:r>
        <w:rPr>
          <w:rFonts w:ascii="Arial" w:hAnsi="Arial" w:cs="Arial"/>
          <w:sz w:val="22"/>
          <w:szCs w:val="22"/>
          <w:lang w:eastAsia="en-US"/>
        </w:rPr>
        <w:tab/>
      </w:r>
    </w:p>
    <w:p w:rsidR="004770AA" w:rsidRPr="00EC094F" w:rsidRDefault="005C27EC" w:rsidP="00671608">
      <w:pPr>
        <w:jc w:val="both"/>
        <w:rPr>
          <w:rFonts w:ascii="Arial" w:hAnsi="Arial" w:cs="Arial"/>
          <w:b/>
          <w:bCs/>
          <w:sz w:val="22"/>
          <w:szCs w:val="22"/>
          <w:lang w:eastAsia="en-US"/>
        </w:rPr>
      </w:pPr>
      <w:r>
        <w:rPr>
          <w:rFonts w:ascii="Arial" w:hAnsi="Arial" w:cs="Arial"/>
          <w:b/>
          <w:bCs/>
          <w:sz w:val="22"/>
          <w:szCs w:val="22"/>
          <w:lang w:eastAsia="en-US"/>
        </w:rPr>
        <w:t xml:space="preserve">7.2 </w:t>
      </w:r>
      <w:r w:rsidR="004770AA" w:rsidRPr="00EC094F">
        <w:rPr>
          <w:rFonts w:ascii="Arial" w:hAnsi="Arial" w:cs="Arial"/>
          <w:b/>
          <w:bCs/>
          <w:sz w:val="22"/>
          <w:szCs w:val="22"/>
          <w:lang w:eastAsia="en-US"/>
        </w:rPr>
        <w:t>Referral route</w:t>
      </w:r>
    </w:p>
    <w:p w:rsidR="004770AA" w:rsidRPr="00EC094F" w:rsidRDefault="004770AA" w:rsidP="00671608">
      <w:pPr>
        <w:jc w:val="both"/>
        <w:rPr>
          <w:rFonts w:ascii="Arial" w:hAnsi="Arial" w:cs="Arial"/>
          <w:sz w:val="22"/>
          <w:szCs w:val="22"/>
          <w:lang w:eastAsia="en-US"/>
        </w:rPr>
      </w:pPr>
    </w:p>
    <w:p w:rsidR="00EC094F" w:rsidRPr="00EC094F" w:rsidRDefault="004770AA" w:rsidP="00671608">
      <w:pPr>
        <w:jc w:val="both"/>
        <w:rPr>
          <w:rFonts w:ascii="Arial" w:hAnsi="Arial" w:cs="Arial"/>
          <w:sz w:val="22"/>
          <w:szCs w:val="22"/>
          <w:lang w:eastAsia="en-US"/>
        </w:rPr>
      </w:pPr>
      <w:r>
        <w:rPr>
          <w:rFonts w:ascii="Arial" w:hAnsi="Arial" w:cs="Arial"/>
          <w:sz w:val="22"/>
          <w:szCs w:val="22"/>
          <w:lang w:eastAsia="en-US"/>
        </w:rPr>
        <w:t xml:space="preserve">The service has an open referral policy.  </w:t>
      </w:r>
      <w:r w:rsidR="00EC094F" w:rsidRPr="00EC094F">
        <w:rPr>
          <w:rFonts w:ascii="Arial" w:hAnsi="Arial" w:cs="Arial"/>
          <w:sz w:val="22"/>
          <w:szCs w:val="22"/>
          <w:lang w:eastAsia="en-US"/>
        </w:rPr>
        <w:t>New referrals to the service will be considered by</w:t>
      </w:r>
      <w:r w:rsidR="00EC094F">
        <w:rPr>
          <w:rFonts w:ascii="Arial" w:hAnsi="Arial" w:cs="Arial"/>
          <w:sz w:val="22"/>
          <w:szCs w:val="22"/>
          <w:lang w:eastAsia="en-US"/>
        </w:rPr>
        <w:t xml:space="preserve"> the nurse specialists as they are received</w:t>
      </w:r>
      <w:r>
        <w:rPr>
          <w:rFonts w:ascii="Arial" w:hAnsi="Arial" w:cs="Arial"/>
          <w:sz w:val="22"/>
          <w:szCs w:val="22"/>
          <w:lang w:eastAsia="en-US"/>
        </w:rPr>
        <w:t xml:space="preserve"> </w:t>
      </w:r>
      <w:r w:rsidRPr="00EC094F">
        <w:rPr>
          <w:rFonts w:ascii="Arial" w:hAnsi="Arial" w:cs="Arial"/>
          <w:sz w:val="22"/>
          <w:szCs w:val="22"/>
          <w:lang w:eastAsia="en-US"/>
        </w:rPr>
        <w:t>against the above criteria and prioritised according t</w:t>
      </w:r>
      <w:r>
        <w:rPr>
          <w:rFonts w:ascii="Arial" w:hAnsi="Arial" w:cs="Arial"/>
          <w:sz w:val="22"/>
          <w:szCs w:val="22"/>
          <w:lang w:eastAsia="en-US"/>
        </w:rPr>
        <w:t>o clinical information provided</w:t>
      </w:r>
      <w:r w:rsidR="00EC094F" w:rsidRPr="00EC094F">
        <w:rPr>
          <w:rFonts w:ascii="Arial" w:hAnsi="Arial" w:cs="Arial"/>
          <w:sz w:val="22"/>
          <w:szCs w:val="22"/>
          <w:lang w:eastAsia="en-US"/>
        </w:rPr>
        <w:t xml:space="preserve"> by the referrer as immediate (i.e. requiring telephone assessment within 24 hours) or routine (i.e. requiring an assessment within 6 weeks).</w:t>
      </w:r>
    </w:p>
    <w:p w:rsidR="004770AA" w:rsidRPr="00EC094F" w:rsidRDefault="004770AA" w:rsidP="00671608">
      <w:pPr>
        <w:tabs>
          <w:tab w:val="num" w:pos="540"/>
        </w:tabs>
        <w:jc w:val="both"/>
        <w:rPr>
          <w:rFonts w:ascii="Arial" w:hAnsi="Arial" w:cs="Arial"/>
          <w:sz w:val="22"/>
          <w:szCs w:val="22"/>
          <w:lang w:eastAsia="en-US"/>
        </w:rPr>
      </w:pPr>
      <w:r w:rsidRPr="00EC094F">
        <w:rPr>
          <w:rFonts w:ascii="Arial" w:hAnsi="Arial" w:cs="Arial"/>
          <w:sz w:val="22"/>
          <w:szCs w:val="22"/>
          <w:lang w:eastAsia="en-US"/>
        </w:rPr>
        <w:t>Prioritisation will be given to the children and families meeting the following criteria:</w:t>
      </w:r>
    </w:p>
    <w:p w:rsidR="004770AA" w:rsidRDefault="004770AA" w:rsidP="00671608">
      <w:pPr>
        <w:numPr>
          <w:ilvl w:val="0"/>
          <w:numId w:val="27"/>
        </w:numPr>
        <w:tabs>
          <w:tab w:val="num" w:pos="540"/>
        </w:tabs>
        <w:ind w:hanging="900"/>
        <w:jc w:val="both"/>
        <w:rPr>
          <w:rFonts w:ascii="Arial" w:hAnsi="Arial" w:cs="Arial"/>
          <w:sz w:val="22"/>
          <w:szCs w:val="22"/>
          <w:lang w:eastAsia="en-US"/>
        </w:rPr>
      </w:pPr>
      <w:r w:rsidRPr="00EC094F">
        <w:rPr>
          <w:rFonts w:ascii="Arial" w:hAnsi="Arial" w:cs="Arial"/>
          <w:sz w:val="22"/>
          <w:szCs w:val="22"/>
          <w:lang w:eastAsia="en-US"/>
        </w:rPr>
        <w:t>Child Protection – URGENT</w:t>
      </w:r>
    </w:p>
    <w:p w:rsidR="002A7B82" w:rsidRDefault="002A7B82" w:rsidP="00671608">
      <w:pPr>
        <w:numPr>
          <w:ilvl w:val="0"/>
          <w:numId w:val="27"/>
        </w:numPr>
        <w:tabs>
          <w:tab w:val="num" w:pos="540"/>
        </w:tabs>
        <w:ind w:hanging="900"/>
        <w:jc w:val="both"/>
        <w:rPr>
          <w:rFonts w:ascii="Arial" w:hAnsi="Arial" w:cs="Arial"/>
          <w:sz w:val="22"/>
          <w:szCs w:val="22"/>
          <w:lang w:eastAsia="en-US"/>
        </w:rPr>
      </w:pPr>
      <w:r>
        <w:rPr>
          <w:rFonts w:ascii="Arial" w:hAnsi="Arial" w:cs="Arial"/>
          <w:sz w:val="22"/>
          <w:szCs w:val="22"/>
          <w:lang w:eastAsia="en-US"/>
        </w:rPr>
        <w:t xml:space="preserve">Out of hospital prescription of emergency medication where the </w:t>
      </w:r>
      <w:proofErr w:type="spellStart"/>
      <w:r>
        <w:rPr>
          <w:rFonts w:ascii="Arial" w:hAnsi="Arial" w:cs="Arial"/>
          <w:sz w:val="22"/>
          <w:szCs w:val="22"/>
          <w:lang w:eastAsia="en-US"/>
        </w:rPr>
        <w:t>familyhave</w:t>
      </w:r>
      <w:proofErr w:type="spellEnd"/>
      <w:r>
        <w:rPr>
          <w:rFonts w:ascii="Arial" w:hAnsi="Arial" w:cs="Arial"/>
          <w:sz w:val="22"/>
          <w:szCs w:val="22"/>
          <w:lang w:eastAsia="en-US"/>
        </w:rPr>
        <w:t xml:space="preserve"> not been trained how to administer this –</w:t>
      </w:r>
      <w:r w:rsidR="005C27EC">
        <w:rPr>
          <w:rFonts w:ascii="Arial" w:hAnsi="Arial" w:cs="Arial"/>
          <w:sz w:val="22"/>
          <w:szCs w:val="22"/>
          <w:lang w:eastAsia="en-US"/>
        </w:rPr>
        <w:t xml:space="preserve"> URGENT</w:t>
      </w:r>
    </w:p>
    <w:p w:rsidR="00574022" w:rsidRPr="00EC094F" w:rsidRDefault="00574022" w:rsidP="00671608">
      <w:pPr>
        <w:ind w:left="1080"/>
        <w:jc w:val="both"/>
        <w:rPr>
          <w:rFonts w:ascii="Arial" w:hAnsi="Arial" w:cs="Arial"/>
          <w:sz w:val="22"/>
          <w:szCs w:val="22"/>
          <w:lang w:eastAsia="en-US"/>
        </w:rPr>
      </w:pPr>
    </w:p>
    <w:p w:rsidR="00EC094F" w:rsidRDefault="00000F42" w:rsidP="00671608">
      <w:pPr>
        <w:jc w:val="both"/>
        <w:rPr>
          <w:rFonts w:ascii="Arial" w:hAnsi="Arial" w:cs="Arial"/>
          <w:sz w:val="22"/>
          <w:szCs w:val="22"/>
          <w:lang w:eastAsia="en-US"/>
        </w:rPr>
      </w:pPr>
      <w:r>
        <w:rPr>
          <w:rFonts w:ascii="Arial" w:hAnsi="Arial" w:cs="Arial"/>
          <w:sz w:val="22"/>
          <w:szCs w:val="22"/>
          <w:lang w:eastAsia="en-US"/>
        </w:rPr>
        <w:t xml:space="preserve">Referral form: Appendix 1 </w:t>
      </w:r>
    </w:p>
    <w:p w:rsidR="00000F42" w:rsidRPr="00EC094F" w:rsidRDefault="00000F42" w:rsidP="00671608">
      <w:pPr>
        <w:jc w:val="both"/>
        <w:rPr>
          <w:rFonts w:ascii="Arial" w:hAnsi="Arial" w:cs="Arial"/>
          <w:sz w:val="22"/>
          <w:szCs w:val="22"/>
          <w:lang w:eastAsia="en-US"/>
        </w:rPr>
      </w:pPr>
    </w:p>
    <w:p w:rsidR="00F1121F" w:rsidRPr="00F1121F" w:rsidRDefault="005C27EC" w:rsidP="00671608">
      <w:pPr>
        <w:jc w:val="both"/>
        <w:rPr>
          <w:rFonts w:ascii="Arial" w:hAnsi="Arial" w:cs="Arial"/>
          <w:b/>
          <w:bCs/>
          <w:sz w:val="22"/>
          <w:szCs w:val="22"/>
          <w:lang w:eastAsia="en-US"/>
        </w:rPr>
      </w:pPr>
      <w:r>
        <w:rPr>
          <w:rFonts w:ascii="Arial" w:hAnsi="Arial" w:cs="Arial"/>
          <w:b/>
          <w:bCs/>
          <w:sz w:val="22"/>
          <w:szCs w:val="22"/>
          <w:lang w:eastAsia="en-US"/>
        </w:rPr>
        <w:t>7.3</w:t>
      </w:r>
      <w:r w:rsidR="007E0E39">
        <w:rPr>
          <w:rFonts w:ascii="Arial" w:hAnsi="Arial" w:cs="Arial"/>
          <w:b/>
          <w:bCs/>
          <w:sz w:val="22"/>
          <w:szCs w:val="22"/>
          <w:lang w:eastAsia="en-US"/>
        </w:rPr>
        <w:t xml:space="preserve"> </w:t>
      </w:r>
      <w:r w:rsidR="00F1121F" w:rsidRPr="00F1121F">
        <w:rPr>
          <w:rFonts w:ascii="Arial" w:hAnsi="Arial" w:cs="Arial"/>
          <w:b/>
          <w:bCs/>
          <w:sz w:val="22"/>
          <w:szCs w:val="22"/>
          <w:lang w:eastAsia="en-US"/>
        </w:rPr>
        <w:t>Discharge criteria</w:t>
      </w:r>
    </w:p>
    <w:p w:rsidR="00F1121F" w:rsidRPr="00F1121F" w:rsidRDefault="00F1121F" w:rsidP="00671608">
      <w:pPr>
        <w:jc w:val="both"/>
        <w:rPr>
          <w:rFonts w:ascii="Arial" w:hAnsi="Arial" w:cs="Arial"/>
          <w:color w:val="000000"/>
          <w:sz w:val="22"/>
          <w:szCs w:val="22"/>
          <w:lang w:eastAsia="en-US"/>
        </w:rPr>
      </w:pPr>
    </w:p>
    <w:p w:rsidR="00F1121F" w:rsidRPr="00F1121F" w:rsidRDefault="00F1121F" w:rsidP="00671608">
      <w:pPr>
        <w:ind w:left="360" w:hanging="360"/>
        <w:jc w:val="both"/>
        <w:rPr>
          <w:rFonts w:ascii="Arial" w:hAnsi="Arial" w:cs="Arial"/>
          <w:color w:val="000000"/>
          <w:sz w:val="22"/>
          <w:szCs w:val="22"/>
          <w:lang w:eastAsia="en-US"/>
        </w:rPr>
      </w:pPr>
      <w:r w:rsidRPr="00F1121F">
        <w:rPr>
          <w:rFonts w:ascii="Arial" w:hAnsi="Arial" w:cs="Arial"/>
          <w:color w:val="000000"/>
          <w:sz w:val="22"/>
          <w:szCs w:val="22"/>
          <w:lang w:eastAsia="en-US"/>
        </w:rPr>
        <w:t>Discharge from the service may occur in several cases, for example:</w:t>
      </w:r>
    </w:p>
    <w:p w:rsidR="00F1121F" w:rsidRPr="00F1121F" w:rsidRDefault="00F1121F" w:rsidP="00671608">
      <w:pPr>
        <w:numPr>
          <w:ilvl w:val="0"/>
          <w:numId w:val="29"/>
        </w:numPr>
        <w:tabs>
          <w:tab w:val="num" w:pos="720"/>
        </w:tabs>
        <w:ind w:left="720"/>
        <w:jc w:val="both"/>
        <w:rPr>
          <w:rFonts w:ascii="Arial" w:hAnsi="Arial" w:cs="Arial"/>
          <w:color w:val="000000"/>
          <w:sz w:val="22"/>
          <w:szCs w:val="22"/>
          <w:lang w:eastAsia="en-US"/>
        </w:rPr>
      </w:pPr>
      <w:r w:rsidRPr="00F1121F">
        <w:rPr>
          <w:rFonts w:ascii="Arial" w:hAnsi="Arial" w:cs="Arial"/>
          <w:color w:val="000000"/>
          <w:sz w:val="22"/>
          <w:szCs w:val="22"/>
          <w:lang w:eastAsia="en-US"/>
        </w:rPr>
        <w:t>Care complete (via stepping down of illness)</w:t>
      </w:r>
    </w:p>
    <w:p w:rsidR="00F1121F" w:rsidRPr="00F1121F" w:rsidRDefault="00F1121F" w:rsidP="00671608">
      <w:pPr>
        <w:numPr>
          <w:ilvl w:val="0"/>
          <w:numId w:val="29"/>
        </w:numPr>
        <w:tabs>
          <w:tab w:val="num" w:pos="720"/>
        </w:tabs>
        <w:ind w:left="720"/>
        <w:jc w:val="both"/>
        <w:rPr>
          <w:rFonts w:ascii="Arial" w:hAnsi="Arial" w:cs="Arial"/>
          <w:color w:val="000000"/>
          <w:sz w:val="22"/>
          <w:szCs w:val="22"/>
          <w:lang w:eastAsia="en-US"/>
        </w:rPr>
      </w:pPr>
      <w:r w:rsidRPr="00F1121F">
        <w:rPr>
          <w:rFonts w:ascii="Arial" w:hAnsi="Arial" w:cs="Arial"/>
          <w:color w:val="000000"/>
          <w:sz w:val="22"/>
          <w:szCs w:val="22"/>
          <w:lang w:eastAsia="en-US"/>
        </w:rPr>
        <w:t xml:space="preserve">Parent/carer </w:t>
      </w:r>
      <w:proofErr w:type="spellStart"/>
      <w:r w:rsidRPr="00F1121F">
        <w:rPr>
          <w:rFonts w:ascii="Arial" w:hAnsi="Arial" w:cs="Arial"/>
          <w:color w:val="000000"/>
          <w:sz w:val="22"/>
          <w:szCs w:val="22"/>
          <w:lang w:eastAsia="en-US"/>
        </w:rPr>
        <w:t>self discharge</w:t>
      </w:r>
      <w:proofErr w:type="spellEnd"/>
    </w:p>
    <w:p w:rsidR="00F1121F" w:rsidRPr="00F1121F" w:rsidRDefault="00F1121F" w:rsidP="00671608">
      <w:pPr>
        <w:numPr>
          <w:ilvl w:val="0"/>
          <w:numId w:val="29"/>
        </w:numPr>
        <w:tabs>
          <w:tab w:val="num" w:pos="720"/>
        </w:tabs>
        <w:ind w:left="720"/>
        <w:jc w:val="both"/>
        <w:rPr>
          <w:rFonts w:ascii="Arial" w:hAnsi="Arial" w:cs="Arial"/>
          <w:color w:val="000000"/>
          <w:sz w:val="22"/>
          <w:szCs w:val="22"/>
          <w:lang w:eastAsia="en-US"/>
        </w:rPr>
      </w:pPr>
      <w:r w:rsidRPr="00F1121F">
        <w:rPr>
          <w:rFonts w:ascii="Arial" w:hAnsi="Arial" w:cs="Arial"/>
          <w:color w:val="000000"/>
          <w:sz w:val="22"/>
          <w:szCs w:val="22"/>
          <w:lang w:eastAsia="en-US"/>
        </w:rPr>
        <w:t>Relocation of client to another borough</w:t>
      </w:r>
    </w:p>
    <w:p w:rsidR="00F1121F" w:rsidRPr="00F1121F" w:rsidRDefault="00F1121F" w:rsidP="00671608">
      <w:pPr>
        <w:numPr>
          <w:ilvl w:val="0"/>
          <w:numId w:val="29"/>
        </w:numPr>
        <w:tabs>
          <w:tab w:val="num" w:pos="720"/>
        </w:tabs>
        <w:ind w:left="720"/>
        <w:jc w:val="both"/>
        <w:rPr>
          <w:rFonts w:ascii="Arial" w:hAnsi="Arial" w:cs="Arial"/>
          <w:color w:val="000000"/>
          <w:sz w:val="22"/>
          <w:szCs w:val="22"/>
          <w:lang w:eastAsia="en-US"/>
        </w:rPr>
      </w:pPr>
      <w:r w:rsidRPr="00F1121F">
        <w:rPr>
          <w:rFonts w:ascii="Arial" w:hAnsi="Arial" w:cs="Arial"/>
          <w:color w:val="000000"/>
          <w:sz w:val="22"/>
          <w:szCs w:val="22"/>
          <w:lang w:eastAsia="en-US"/>
        </w:rPr>
        <w:t>Relocation of client to another NHS or non NHS provider</w:t>
      </w:r>
    </w:p>
    <w:p w:rsidR="00F1121F" w:rsidRPr="00F1121F" w:rsidRDefault="00F1121F" w:rsidP="00671608">
      <w:pPr>
        <w:numPr>
          <w:ilvl w:val="0"/>
          <w:numId w:val="29"/>
        </w:numPr>
        <w:tabs>
          <w:tab w:val="num" w:pos="720"/>
        </w:tabs>
        <w:ind w:left="720"/>
        <w:jc w:val="both"/>
        <w:rPr>
          <w:rFonts w:ascii="Arial" w:hAnsi="Arial" w:cs="Arial"/>
          <w:color w:val="000000"/>
          <w:sz w:val="22"/>
          <w:szCs w:val="22"/>
          <w:lang w:eastAsia="en-US"/>
        </w:rPr>
      </w:pPr>
      <w:r w:rsidRPr="00F1121F">
        <w:rPr>
          <w:rFonts w:ascii="Arial" w:hAnsi="Arial" w:cs="Arial"/>
          <w:color w:val="000000"/>
          <w:sz w:val="22"/>
          <w:szCs w:val="22"/>
          <w:lang w:eastAsia="en-US"/>
        </w:rPr>
        <w:t>Inappropriate referral so no care identified/given</w:t>
      </w:r>
    </w:p>
    <w:p w:rsidR="00F1121F" w:rsidRPr="00F1121F" w:rsidRDefault="00F1121F" w:rsidP="00671608">
      <w:pPr>
        <w:numPr>
          <w:ilvl w:val="0"/>
          <w:numId w:val="29"/>
        </w:numPr>
        <w:tabs>
          <w:tab w:val="num" w:pos="720"/>
        </w:tabs>
        <w:ind w:left="720"/>
        <w:jc w:val="both"/>
        <w:rPr>
          <w:rFonts w:ascii="Arial" w:hAnsi="Arial" w:cs="Arial"/>
          <w:color w:val="000000"/>
          <w:sz w:val="22"/>
          <w:szCs w:val="22"/>
          <w:lang w:eastAsia="en-US"/>
        </w:rPr>
      </w:pPr>
      <w:r w:rsidRPr="00F1121F">
        <w:rPr>
          <w:rFonts w:ascii="Arial" w:hAnsi="Arial" w:cs="Arial"/>
          <w:color w:val="000000"/>
          <w:sz w:val="22"/>
          <w:szCs w:val="22"/>
          <w:lang w:eastAsia="en-US"/>
        </w:rPr>
        <w:t>Transition to adult services</w:t>
      </w:r>
    </w:p>
    <w:p w:rsidR="00F1121F" w:rsidRPr="00F1121F" w:rsidRDefault="00F1121F" w:rsidP="00671608">
      <w:pPr>
        <w:jc w:val="both"/>
        <w:rPr>
          <w:rFonts w:ascii="Arial" w:hAnsi="Arial" w:cs="Arial"/>
          <w:color w:val="000000"/>
          <w:sz w:val="22"/>
          <w:szCs w:val="22"/>
          <w:lang w:eastAsia="en-US"/>
        </w:rPr>
      </w:pPr>
    </w:p>
    <w:p w:rsidR="00F1121F" w:rsidRPr="00F1121F" w:rsidRDefault="00F1121F" w:rsidP="00671608">
      <w:pPr>
        <w:ind w:left="360" w:hanging="360"/>
        <w:jc w:val="both"/>
        <w:rPr>
          <w:rFonts w:ascii="Arial" w:hAnsi="Arial" w:cs="Arial"/>
          <w:color w:val="000000"/>
          <w:sz w:val="22"/>
          <w:szCs w:val="22"/>
          <w:lang w:eastAsia="en-US"/>
        </w:rPr>
      </w:pPr>
      <w:r w:rsidRPr="00F1121F">
        <w:rPr>
          <w:rFonts w:ascii="Arial" w:hAnsi="Arial" w:cs="Arial"/>
          <w:color w:val="000000"/>
          <w:sz w:val="22"/>
          <w:szCs w:val="22"/>
          <w:lang w:eastAsia="en-US"/>
        </w:rPr>
        <w:t xml:space="preserve">At discharge </w:t>
      </w:r>
      <w:r w:rsidR="00BD250E">
        <w:rPr>
          <w:rFonts w:ascii="Arial" w:hAnsi="Arial" w:cs="Arial"/>
          <w:color w:val="000000"/>
          <w:sz w:val="22"/>
          <w:szCs w:val="22"/>
          <w:lang w:eastAsia="en-US"/>
        </w:rPr>
        <w:t xml:space="preserve">a </w:t>
      </w:r>
      <w:r w:rsidRPr="00F1121F">
        <w:rPr>
          <w:rFonts w:ascii="Arial" w:hAnsi="Arial" w:cs="Arial"/>
          <w:color w:val="000000"/>
          <w:sz w:val="22"/>
          <w:szCs w:val="22"/>
          <w:lang w:eastAsia="en-US"/>
        </w:rPr>
        <w:t>summary letter is prepared and copies sent to involved professionals to confirm:</w:t>
      </w:r>
    </w:p>
    <w:p w:rsidR="00F1121F" w:rsidRPr="00F1121F" w:rsidRDefault="00F1121F" w:rsidP="00671608">
      <w:pPr>
        <w:numPr>
          <w:ilvl w:val="0"/>
          <w:numId w:val="30"/>
        </w:numPr>
        <w:tabs>
          <w:tab w:val="num" w:pos="720"/>
        </w:tabs>
        <w:ind w:left="720"/>
        <w:jc w:val="both"/>
        <w:rPr>
          <w:rFonts w:ascii="Arial" w:hAnsi="Arial" w:cs="Arial"/>
          <w:color w:val="000000"/>
          <w:sz w:val="22"/>
          <w:szCs w:val="22"/>
          <w:lang w:eastAsia="en-US"/>
        </w:rPr>
      </w:pPr>
      <w:r w:rsidRPr="00F1121F">
        <w:rPr>
          <w:rFonts w:ascii="Arial" w:hAnsi="Arial" w:cs="Arial"/>
          <w:color w:val="000000"/>
          <w:sz w:val="22"/>
          <w:szCs w:val="22"/>
          <w:lang w:eastAsia="en-US"/>
        </w:rPr>
        <w:t>The input provided from the service</w:t>
      </w:r>
    </w:p>
    <w:p w:rsidR="00F1121F" w:rsidRPr="00F1121F" w:rsidRDefault="00F1121F" w:rsidP="00671608">
      <w:pPr>
        <w:numPr>
          <w:ilvl w:val="0"/>
          <w:numId w:val="30"/>
        </w:numPr>
        <w:tabs>
          <w:tab w:val="num" w:pos="720"/>
        </w:tabs>
        <w:ind w:left="720"/>
        <w:jc w:val="both"/>
        <w:rPr>
          <w:rFonts w:ascii="Arial" w:hAnsi="Arial" w:cs="Arial"/>
          <w:color w:val="000000"/>
          <w:sz w:val="22"/>
          <w:szCs w:val="22"/>
          <w:lang w:eastAsia="en-US"/>
        </w:rPr>
      </w:pPr>
      <w:r w:rsidRPr="00F1121F">
        <w:rPr>
          <w:rFonts w:ascii="Arial" w:hAnsi="Arial" w:cs="Arial"/>
          <w:color w:val="000000"/>
          <w:sz w:val="22"/>
          <w:szCs w:val="22"/>
          <w:lang w:eastAsia="en-US"/>
        </w:rPr>
        <w:t xml:space="preserve"> Discharge date/reason for discharge e.g. moved from borough</w:t>
      </w:r>
    </w:p>
    <w:p w:rsidR="00F1121F" w:rsidRPr="00F1121F" w:rsidRDefault="00F1121F" w:rsidP="00671608">
      <w:pPr>
        <w:numPr>
          <w:ilvl w:val="0"/>
          <w:numId w:val="30"/>
        </w:numPr>
        <w:tabs>
          <w:tab w:val="num" w:pos="720"/>
        </w:tabs>
        <w:ind w:left="720"/>
        <w:jc w:val="both"/>
        <w:rPr>
          <w:rFonts w:ascii="Arial" w:hAnsi="Arial" w:cs="Arial"/>
          <w:color w:val="000000"/>
          <w:sz w:val="22"/>
          <w:szCs w:val="22"/>
          <w:lang w:eastAsia="en-US"/>
        </w:rPr>
      </w:pPr>
      <w:r w:rsidRPr="00F1121F">
        <w:rPr>
          <w:rFonts w:ascii="Arial" w:hAnsi="Arial" w:cs="Arial"/>
          <w:color w:val="000000"/>
          <w:sz w:val="22"/>
          <w:szCs w:val="22"/>
          <w:lang w:eastAsia="en-US"/>
        </w:rPr>
        <w:t>Any services the child/young person has been referred to</w:t>
      </w:r>
    </w:p>
    <w:p w:rsidR="00143B1F" w:rsidRDefault="00143B1F" w:rsidP="00671608">
      <w:pPr>
        <w:jc w:val="both"/>
        <w:rPr>
          <w:rFonts w:ascii="Arial" w:hAnsi="Arial" w:cs="Arial"/>
          <w:sz w:val="22"/>
          <w:szCs w:val="22"/>
          <w:lang w:eastAsia="en-US"/>
        </w:rPr>
      </w:pPr>
    </w:p>
    <w:p w:rsidR="004472D4" w:rsidRPr="00F1121F" w:rsidRDefault="004472D4" w:rsidP="00671608">
      <w:pPr>
        <w:jc w:val="both"/>
        <w:rPr>
          <w:rFonts w:ascii="Arial" w:hAnsi="Arial" w:cs="Arial"/>
          <w:sz w:val="22"/>
          <w:szCs w:val="22"/>
          <w:lang w:eastAsia="en-US"/>
        </w:rPr>
      </w:pPr>
    </w:p>
    <w:p w:rsidR="00EC094F" w:rsidRDefault="00EC094F" w:rsidP="00671608">
      <w:pPr>
        <w:jc w:val="both"/>
        <w:rPr>
          <w:rFonts w:ascii="Arial" w:hAnsi="Arial"/>
          <w:b/>
          <w:sz w:val="22"/>
        </w:rPr>
      </w:pPr>
    </w:p>
    <w:p w:rsidR="00FF4682" w:rsidRPr="00D516D9" w:rsidRDefault="00C85204" w:rsidP="00671608">
      <w:pPr>
        <w:numPr>
          <w:ilvl w:val="0"/>
          <w:numId w:val="39"/>
        </w:numPr>
        <w:jc w:val="both"/>
        <w:rPr>
          <w:rFonts w:ascii="Arial" w:hAnsi="Arial"/>
          <w:b/>
          <w:sz w:val="22"/>
        </w:rPr>
      </w:pPr>
      <w:r w:rsidRPr="00D516D9">
        <w:rPr>
          <w:rFonts w:ascii="Arial" w:hAnsi="Arial"/>
          <w:b/>
          <w:sz w:val="22"/>
        </w:rPr>
        <w:t>CARE PATHWAY THROUGH ENS</w:t>
      </w:r>
    </w:p>
    <w:p w:rsidR="00403C61" w:rsidRDefault="00403C61" w:rsidP="00671608">
      <w:pPr>
        <w:jc w:val="both"/>
        <w:rPr>
          <w:rFonts w:ascii="Arial" w:hAnsi="Arial"/>
          <w:b/>
          <w:sz w:val="22"/>
          <w:u w:val="single"/>
        </w:rPr>
      </w:pPr>
    </w:p>
    <w:p w:rsidR="00F1326D" w:rsidRDefault="00403C61" w:rsidP="00671608">
      <w:pPr>
        <w:jc w:val="both"/>
        <w:rPr>
          <w:rFonts w:ascii="Arial" w:hAnsi="Arial"/>
          <w:sz w:val="22"/>
        </w:rPr>
      </w:pPr>
      <w:r w:rsidRPr="00403C61">
        <w:rPr>
          <w:rFonts w:ascii="Arial" w:hAnsi="Arial"/>
          <w:sz w:val="22"/>
        </w:rPr>
        <w:t>The pathway</w:t>
      </w:r>
      <w:r>
        <w:rPr>
          <w:rFonts w:ascii="Arial" w:hAnsi="Arial"/>
          <w:sz w:val="22"/>
        </w:rPr>
        <w:t xml:space="preserve"> of specialist nursing care begins with the diagnosis of epilepsy and a programme of care is provided </w:t>
      </w:r>
      <w:r w:rsidR="00F1326D">
        <w:rPr>
          <w:rFonts w:ascii="Arial" w:hAnsi="Arial"/>
          <w:sz w:val="22"/>
        </w:rPr>
        <w:t xml:space="preserve">for those ‘New to Epilepsy’.  CYP remain on the caseload until one of the discharge criteria are met or they are considered well controlled. Once well controlled they are then placed on to patient </w:t>
      </w:r>
      <w:proofErr w:type="spellStart"/>
      <w:r w:rsidR="00F1326D">
        <w:rPr>
          <w:rFonts w:ascii="Arial" w:hAnsi="Arial"/>
          <w:sz w:val="22"/>
        </w:rPr>
        <w:t>initaied</w:t>
      </w:r>
      <w:proofErr w:type="spellEnd"/>
      <w:r w:rsidR="00F1326D">
        <w:rPr>
          <w:rFonts w:ascii="Arial" w:hAnsi="Arial"/>
          <w:sz w:val="22"/>
        </w:rPr>
        <w:t xml:space="preserve"> follow up pathway. CYP and families are informed of this </w:t>
      </w:r>
      <w:proofErr w:type="spellStart"/>
      <w:r w:rsidR="00F1326D">
        <w:rPr>
          <w:rFonts w:ascii="Arial" w:hAnsi="Arial"/>
          <w:sz w:val="22"/>
        </w:rPr>
        <w:t>deciosn</w:t>
      </w:r>
      <w:proofErr w:type="spellEnd"/>
      <w:r w:rsidR="00F1326D">
        <w:rPr>
          <w:rFonts w:ascii="Arial" w:hAnsi="Arial"/>
          <w:sz w:val="22"/>
        </w:rPr>
        <w:t xml:space="preserve"> and if in agreement they are responsible for contacting the ENS. They will have open access until they meet any of the discharge criteria. </w:t>
      </w:r>
    </w:p>
    <w:p w:rsidR="00F1326D" w:rsidRDefault="00F1326D" w:rsidP="00671608">
      <w:pPr>
        <w:jc w:val="both"/>
        <w:rPr>
          <w:rFonts w:ascii="Arial" w:hAnsi="Arial"/>
          <w:sz w:val="22"/>
        </w:rPr>
      </w:pPr>
    </w:p>
    <w:p w:rsidR="00FF4682" w:rsidRDefault="00FF4682" w:rsidP="00671608">
      <w:pPr>
        <w:jc w:val="both"/>
        <w:rPr>
          <w:rFonts w:ascii="Arial" w:hAnsi="Arial"/>
          <w:b/>
          <w:sz w:val="22"/>
        </w:rPr>
      </w:pPr>
    </w:p>
    <w:p w:rsidR="00600DDF" w:rsidRPr="00600DDF" w:rsidRDefault="00600DDF" w:rsidP="00671608">
      <w:pPr>
        <w:jc w:val="both"/>
        <w:rPr>
          <w:rFonts w:ascii="Arial" w:hAnsi="Arial" w:cs="Arial"/>
          <w:b/>
          <w:i/>
          <w:sz w:val="22"/>
          <w:szCs w:val="22"/>
          <w:lang w:eastAsia="en-US"/>
        </w:rPr>
      </w:pPr>
      <w:r w:rsidRPr="00600DDF">
        <w:rPr>
          <w:rFonts w:ascii="Arial" w:hAnsi="Arial" w:cs="Arial"/>
          <w:b/>
          <w:i/>
          <w:sz w:val="22"/>
          <w:szCs w:val="22"/>
          <w:lang w:eastAsia="en-US"/>
        </w:rPr>
        <w:t>New to Epilepsy’ care programme:</w:t>
      </w:r>
    </w:p>
    <w:p w:rsidR="00600DDF" w:rsidRPr="00600DDF" w:rsidRDefault="00600DDF" w:rsidP="00671608">
      <w:pPr>
        <w:jc w:val="both"/>
        <w:rPr>
          <w:rFonts w:ascii="Arial" w:hAnsi="Arial" w:cs="Arial"/>
          <w:sz w:val="22"/>
          <w:szCs w:val="22"/>
          <w:lang w:eastAsia="en-US"/>
        </w:rPr>
      </w:pPr>
      <w:r w:rsidRPr="00600DDF">
        <w:rPr>
          <w:rFonts w:ascii="Arial" w:hAnsi="Arial" w:cs="Arial"/>
          <w:sz w:val="22"/>
          <w:szCs w:val="22"/>
          <w:lang w:eastAsia="en-US"/>
        </w:rPr>
        <w:t>This programme consists of:</w:t>
      </w:r>
    </w:p>
    <w:p w:rsidR="00600DDF" w:rsidRPr="00600DDF" w:rsidRDefault="00600DDF" w:rsidP="00671608">
      <w:pPr>
        <w:jc w:val="both"/>
        <w:rPr>
          <w:rFonts w:ascii="Arial" w:hAnsi="Arial" w:cs="Arial"/>
          <w:sz w:val="22"/>
          <w:szCs w:val="22"/>
          <w:lang w:eastAsia="en-US"/>
        </w:rPr>
      </w:pPr>
    </w:p>
    <w:p w:rsidR="00600DDF" w:rsidRPr="00600DDF" w:rsidRDefault="00600DDF" w:rsidP="00671608">
      <w:pPr>
        <w:numPr>
          <w:ilvl w:val="0"/>
          <w:numId w:val="33"/>
        </w:numPr>
        <w:jc w:val="both"/>
        <w:rPr>
          <w:rFonts w:ascii="Arial" w:hAnsi="Arial" w:cs="Arial"/>
          <w:sz w:val="22"/>
          <w:szCs w:val="22"/>
          <w:lang w:eastAsia="en-US"/>
        </w:rPr>
      </w:pPr>
      <w:r w:rsidRPr="00600DDF">
        <w:rPr>
          <w:rFonts w:ascii="Arial" w:hAnsi="Arial" w:cs="Arial"/>
          <w:sz w:val="22"/>
          <w:szCs w:val="22"/>
          <w:lang w:eastAsia="en-US"/>
        </w:rPr>
        <w:t>The establishing of a partnership with the child and family; negotiation of boundaries for service provision, confidentiality, sharing of information, safeguarding responsibilities</w:t>
      </w:r>
    </w:p>
    <w:p w:rsidR="00600DDF" w:rsidRPr="00600DDF" w:rsidRDefault="00600DDF" w:rsidP="00671608">
      <w:pPr>
        <w:numPr>
          <w:ilvl w:val="0"/>
          <w:numId w:val="33"/>
        </w:numPr>
        <w:jc w:val="both"/>
        <w:rPr>
          <w:rFonts w:ascii="Arial" w:hAnsi="Arial" w:cs="Arial"/>
          <w:sz w:val="22"/>
          <w:szCs w:val="22"/>
          <w:lang w:eastAsia="en-US"/>
        </w:rPr>
      </w:pPr>
      <w:r w:rsidRPr="00600DDF">
        <w:rPr>
          <w:rFonts w:ascii="Arial" w:hAnsi="Arial" w:cs="Arial"/>
          <w:sz w:val="22"/>
          <w:szCs w:val="22"/>
          <w:lang w:eastAsia="en-US"/>
        </w:rPr>
        <w:t>The co-ordination of clinical history and collection of data in relation to the diagnostic process</w:t>
      </w:r>
    </w:p>
    <w:p w:rsidR="00600DDF" w:rsidRPr="00600DDF" w:rsidRDefault="00600DDF" w:rsidP="00671608">
      <w:pPr>
        <w:numPr>
          <w:ilvl w:val="0"/>
          <w:numId w:val="33"/>
        </w:numPr>
        <w:jc w:val="both"/>
        <w:rPr>
          <w:rFonts w:ascii="Arial" w:hAnsi="Arial" w:cs="Arial"/>
          <w:sz w:val="22"/>
          <w:szCs w:val="22"/>
          <w:lang w:eastAsia="en-US"/>
        </w:rPr>
      </w:pPr>
      <w:r w:rsidRPr="00600DDF">
        <w:rPr>
          <w:rFonts w:ascii="Arial" w:hAnsi="Arial" w:cs="Arial"/>
          <w:sz w:val="22"/>
          <w:szCs w:val="22"/>
          <w:lang w:eastAsia="en-US"/>
        </w:rPr>
        <w:t>The provision of education, explanation of procedures to reduce child/young person and family concerns and a critical appraisal of the diagnostic process is made</w:t>
      </w:r>
    </w:p>
    <w:p w:rsidR="00600DDF" w:rsidRPr="00600DDF" w:rsidRDefault="00600DDF" w:rsidP="00671608">
      <w:pPr>
        <w:numPr>
          <w:ilvl w:val="0"/>
          <w:numId w:val="33"/>
        </w:numPr>
        <w:jc w:val="both"/>
        <w:rPr>
          <w:rFonts w:ascii="Arial" w:hAnsi="Arial" w:cs="Arial"/>
          <w:sz w:val="22"/>
          <w:szCs w:val="22"/>
          <w:lang w:eastAsia="en-US"/>
        </w:rPr>
      </w:pPr>
      <w:r w:rsidRPr="00600DDF">
        <w:rPr>
          <w:rFonts w:ascii="Arial" w:hAnsi="Arial" w:cs="Arial"/>
          <w:sz w:val="22"/>
          <w:szCs w:val="22"/>
          <w:lang w:eastAsia="en-US"/>
        </w:rPr>
        <w:t>The provision of general education about epilepsy; a package of information and specifically tailored information regarding the implications of the child/young person’s seizure type, epilepsy syndrome, underlying aetiology and likely prognosis (where possible)</w:t>
      </w:r>
    </w:p>
    <w:p w:rsidR="00600DDF" w:rsidRPr="00600DDF" w:rsidRDefault="00600DDF" w:rsidP="00671608">
      <w:pPr>
        <w:numPr>
          <w:ilvl w:val="0"/>
          <w:numId w:val="33"/>
        </w:numPr>
        <w:jc w:val="both"/>
        <w:rPr>
          <w:rFonts w:ascii="Arial" w:hAnsi="Arial" w:cs="Arial"/>
          <w:sz w:val="22"/>
          <w:szCs w:val="22"/>
          <w:lang w:eastAsia="en-US"/>
        </w:rPr>
      </w:pPr>
      <w:r w:rsidRPr="00600DDF">
        <w:rPr>
          <w:rFonts w:ascii="Arial" w:hAnsi="Arial" w:cs="Arial"/>
          <w:sz w:val="22"/>
          <w:szCs w:val="22"/>
          <w:lang w:eastAsia="en-US"/>
        </w:rPr>
        <w:t>The provision of age and development appropriate education about epilepsy for child/ young person and their siblings</w:t>
      </w:r>
    </w:p>
    <w:p w:rsidR="00600DDF" w:rsidRPr="00600DDF" w:rsidRDefault="00600DDF" w:rsidP="00671608">
      <w:pPr>
        <w:numPr>
          <w:ilvl w:val="0"/>
          <w:numId w:val="33"/>
        </w:numPr>
        <w:jc w:val="both"/>
        <w:rPr>
          <w:rFonts w:ascii="Arial" w:hAnsi="Arial" w:cs="Arial"/>
          <w:sz w:val="22"/>
          <w:szCs w:val="22"/>
          <w:lang w:eastAsia="en-US"/>
        </w:rPr>
      </w:pPr>
      <w:r w:rsidRPr="00600DDF">
        <w:rPr>
          <w:rFonts w:ascii="Arial" w:hAnsi="Arial" w:cs="Arial"/>
          <w:sz w:val="22"/>
          <w:szCs w:val="22"/>
          <w:lang w:eastAsia="en-US"/>
        </w:rPr>
        <w:t>The provision of education and planning for safe management of seizures with and without emergency rescue medication to promote independent family management of seizures to reduce acute service uptake</w:t>
      </w:r>
    </w:p>
    <w:p w:rsidR="00600DDF" w:rsidRPr="00600DDF" w:rsidRDefault="00600DDF" w:rsidP="00671608">
      <w:pPr>
        <w:numPr>
          <w:ilvl w:val="0"/>
          <w:numId w:val="31"/>
        </w:numPr>
        <w:jc w:val="both"/>
        <w:rPr>
          <w:rFonts w:ascii="Arial" w:hAnsi="Arial" w:cs="Arial"/>
          <w:sz w:val="22"/>
          <w:szCs w:val="22"/>
          <w:lang w:eastAsia="en-US"/>
        </w:rPr>
      </w:pPr>
      <w:r w:rsidRPr="00600DDF">
        <w:rPr>
          <w:rFonts w:ascii="Arial" w:hAnsi="Arial" w:cs="Arial"/>
          <w:sz w:val="22"/>
          <w:szCs w:val="22"/>
          <w:lang w:eastAsia="en-US"/>
        </w:rPr>
        <w:t>The provision of education regarding the prescribed antiepileptic drug treatment plan, and lifestyle factors and assessment and interventions to promote concordance.  This will include education for the family on monitoring the outcome of their treatment plans and when to seek an unscheduled review of condition.  Failures in treatment plans are highlighted and discussed with paediatricians</w:t>
      </w:r>
    </w:p>
    <w:p w:rsidR="00600DDF" w:rsidRPr="00600DDF" w:rsidRDefault="00600DDF" w:rsidP="00671608">
      <w:pPr>
        <w:numPr>
          <w:ilvl w:val="0"/>
          <w:numId w:val="32"/>
        </w:numPr>
        <w:jc w:val="both"/>
        <w:rPr>
          <w:rFonts w:ascii="Arial" w:hAnsi="Arial" w:cs="Arial"/>
          <w:sz w:val="22"/>
          <w:szCs w:val="22"/>
          <w:lang w:eastAsia="en-US"/>
        </w:rPr>
      </w:pPr>
      <w:r w:rsidRPr="00600DDF">
        <w:rPr>
          <w:rFonts w:ascii="Arial" w:hAnsi="Arial" w:cs="Arial"/>
          <w:sz w:val="22"/>
          <w:szCs w:val="22"/>
          <w:lang w:eastAsia="en-US"/>
        </w:rPr>
        <w:t>The provision of assessment and advice regarding safety with daily activities in the home and outdoors e.g. bathing, cooking, supervision</w:t>
      </w:r>
    </w:p>
    <w:p w:rsidR="00600DDF" w:rsidRPr="00600DDF" w:rsidRDefault="00600DDF" w:rsidP="00671608">
      <w:pPr>
        <w:numPr>
          <w:ilvl w:val="0"/>
          <w:numId w:val="32"/>
        </w:numPr>
        <w:jc w:val="both"/>
        <w:rPr>
          <w:rFonts w:ascii="Arial" w:hAnsi="Arial" w:cs="Arial"/>
          <w:sz w:val="22"/>
          <w:szCs w:val="22"/>
          <w:lang w:eastAsia="en-US"/>
        </w:rPr>
      </w:pPr>
      <w:r w:rsidRPr="00600DDF">
        <w:rPr>
          <w:rFonts w:ascii="Arial" w:hAnsi="Arial" w:cs="Arial"/>
          <w:sz w:val="22"/>
          <w:szCs w:val="22"/>
          <w:lang w:eastAsia="en-US"/>
        </w:rPr>
        <w:t>The promotion of age appropriate inclusion into play, physical activities and other social activities through assessment and planning</w:t>
      </w:r>
    </w:p>
    <w:p w:rsidR="00600DDF" w:rsidRPr="00600DDF" w:rsidRDefault="00600DDF" w:rsidP="00671608">
      <w:pPr>
        <w:numPr>
          <w:ilvl w:val="0"/>
          <w:numId w:val="32"/>
        </w:numPr>
        <w:jc w:val="both"/>
        <w:rPr>
          <w:rFonts w:ascii="Arial" w:hAnsi="Arial" w:cs="Arial"/>
          <w:sz w:val="22"/>
          <w:szCs w:val="22"/>
          <w:lang w:eastAsia="en-US"/>
        </w:rPr>
      </w:pPr>
      <w:r w:rsidRPr="00600DDF">
        <w:rPr>
          <w:rFonts w:ascii="Arial" w:hAnsi="Arial" w:cs="Arial"/>
          <w:sz w:val="22"/>
          <w:szCs w:val="22"/>
          <w:lang w:eastAsia="en-US"/>
        </w:rPr>
        <w:t>To explore and support the emotional impact of the diagnosis of epilepsy on the family system, considering issues such as coping, adjustment and stigma</w:t>
      </w:r>
    </w:p>
    <w:p w:rsidR="00600DDF" w:rsidRPr="00600DDF" w:rsidRDefault="00600DDF" w:rsidP="00671608">
      <w:pPr>
        <w:numPr>
          <w:ilvl w:val="0"/>
          <w:numId w:val="32"/>
        </w:numPr>
        <w:jc w:val="both"/>
        <w:rPr>
          <w:rFonts w:ascii="Arial" w:hAnsi="Arial" w:cs="Arial"/>
          <w:sz w:val="22"/>
          <w:szCs w:val="22"/>
          <w:lang w:eastAsia="en-US"/>
        </w:rPr>
      </w:pPr>
      <w:r w:rsidRPr="00600DDF">
        <w:rPr>
          <w:rFonts w:ascii="Arial" w:hAnsi="Arial" w:cs="Arial"/>
          <w:sz w:val="22"/>
          <w:szCs w:val="22"/>
          <w:lang w:eastAsia="en-US"/>
        </w:rPr>
        <w:t>Baseline assessment of school functioning; academic performance, social relationships and behaviour</w:t>
      </w:r>
    </w:p>
    <w:p w:rsidR="00600DDF" w:rsidRPr="00600DDF" w:rsidRDefault="004472D4" w:rsidP="00671608">
      <w:pPr>
        <w:numPr>
          <w:ilvl w:val="0"/>
          <w:numId w:val="32"/>
        </w:numPr>
        <w:jc w:val="both"/>
        <w:rPr>
          <w:rFonts w:ascii="Arial" w:hAnsi="Arial" w:cs="Arial"/>
          <w:sz w:val="22"/>
          <w:szCs w:val="22"/>
          <w:lang w:eastAsia="en-US"/>
        </w:rPr>
      </w:pPr>
      <w:r>
        <w:rPr>
          <w:rFonts w:ascii="Arial" w:hAnsi="Arial" w:cs="Arial"/>
          <w:sz w:val="22"/>
          <w:szCs w:val="22"/>
          <w:lang w:eastAsia="en-US"/>
        </w:rPr>
        <w:t xml:space="preserve">To facilitate and support </w:t>
      </w:r>
      <w:proofErr w:type="spellStart"/>
      <w:r w:rsidR="00600DDF" w:rsidRPr="00600DDF">
        <w:rPr>
          <w:rFonts w:ascii="Arial" w:hAnsi="Arial" w:cs="Arial"/>
          <w:sz w:val="22"/>
          <w:szCs w:val="22"/>
          <w:lang w:eastAsia="en-US"/>
        </w:rPr>
        <w:t>s</w:t>
      </w:r>
      <w:r>
        <w:rPr>
          <w:rFonts w:ascii="Arial" w:hAnsi="Arial" w:cs="Arial"/>
          <w:sz w:val="22"/>
          <w:szCs w:val="22"/>
          <w:lang w:eastAsia="en-US"/>
        </w:rPr>
        <w:t>elf management</w:t>
      </w:r>
      <w:proofErr w:type="spellEnd"/>
      <w:r>
        <w:rPr>
          <w:rFonts w:ascii="Arial" w:hAnsi="Arial" w:cs="Arial"/>
          <w:sz w:val="22"/>
          <w:szCs w:val="22"/>
          <w:lang w:eastAsia="en-US"/>
        </w:rPr>
        <w:t xml:space="preserve"> skills and to move to the patient </w:t>
      </w:r>
      <w:proofErr w:type="spellStart"/>
      <w:r>
        <w:rPr>
          <w:rFonts w:ascii="Arial" w:hAnsi="Arial" w:cs="Arial"/>
          <w:sz w:val="22"/>
          <w:szCs w:val="22"/>
          <w:lang w:eastAsia="en-US"/>
        </w:rPr>
        <w:t>intiated</w:t>
      </w:r>
      <w:proofErr w:type="spellEnd"/>
      <w:r>
        <w:rPr>
          <w:rFonts w:ascii="Arial" w:hAnsi="Arial" w:cs="Arial"/>
          <w:sz w:val="22"/>
          <w:szCs w:val="22"/>
          <w:lang w:eastAsia="en-US"/>
        </w:rPr>
        <w:t xml:space="preserve"> follow up pathway. </w:t>
      </w:r>
      <w:r w:rsidR="00600DDF" w:rsidRPr="00600DDF">
        <w:rPr>
          <w:rFonts w:ascii="Arial" w:hAnsi="Arial" w:cs="Arial"/>
          <w:sz w:val="22"/>
          <w:szCs w:val="22"/>
          <w:lang w:eastAsia="en-US"/>
        </w:rPr>
        <w:t xml:space="preserve"> epilepsy and how and when to re-refer back to the service</w:t>
      </w:r>
    </w:p>
    <w:p w:rsidR="00600DDF" w:rsidRDefault="00600DDF" w:rsidP="00671608">
      <w:pPr>
        <w:jc w:val="both"/>
        <w:rPr>
          <w:rFonts w:ascii="Arial" w:hAnsi="Arial" w:cs="Arial"/>
          <w:sz w:val="22"/>
          <w:szCs w:val="22"/>
          <w:lang w:eastAsia="en-US"/>
        </w:rPr>
      </w:pPr>
    </w:p>
    <w:p w:rsidR="00143B1F" w:rsidRDefault="00143B1F" w:rsidP="00671608">
      <w:pPr>
        <w:jc w:val="both"/>
        <w:rPr>
          <w:rFonts w:ascii="Arial" w:hAnsi="Arial" w:cs="Arial"/>
          <w:sz w:val="22"/>
          <w:szCs w:val="22"/>
          <w:lang w:eastAsia="en-US"/>
        </w:rPr>
      </w:pPr>
    </w:p>
    <w:p w:rsidR="00600DDF" w:rsidRDefault="00600DDF" w:rsidP="00671608">
      <w:pPr>
        <w:jc w:val="both"/>
        <w:rPr>
          <w:rFonts w:ascii="Arial" w:hAnsi="Arial" w:cs="Arial"/>
          <w:b/>
          <w:i/>
          <w:sz w:val="22"/>
          <w:szCs w:val="22"/>
          <w:lang w:eastAsia="en-US"/>
        </w:rPr>
      </w:pPr>
      <w:r w:rsidRPr="00600DDF">
        <w:rPr>
          <w:rFonts w:ascii="Arial" w:hAnsi="Arial" w:cs="Arial"/>
          <w:b/>
          <w:i/>
          <w:sz w:val="22"/>
          <w:szCs w:val="22"/>
          <w:lang w:eastAsia="en-US"/>
        </w:rPr>
        <w:t xml:space="preserve">‘Annual review of epilepsy’ care programme </w:t>
      </w:r>
    </w:p>
    <w:p w:rsidR="000E7E02" w:rsidRDefault="000E7E02" w:rsidP="00671608">
      <w:pPr>
        <w:jc w:val="both"/>
        <w:rPr>
          <w:rFonts w:ascii="Arial" w:hAnsi="Arial" w:cs="Arial"/>
          <w:b/>
          <w:i/>
          <w:sz w:val="22"/>
          <w:szCs w:val="22"/>
          <w:lang w:eastAsia="en-US"/>
        </w:rPr>
      </w:pPr>
    </w:p>
    <w:p w:rsidR="000E7E02" w:rsidRDefault="000E7E02" w:rsidP="00671608">
      <w:pPr>
        <w:jc w:val="both"/>
        <w:rPr>
          <w:rFonts w:ascii="Arial" w:hAnsi="Arial" w:cs="Arial"/>
          <w:sz w:val="22"/>
          <w:szCs w:val="22"/>
          <w:lang w:eastAsia="en-US"/>
        </w:rPr>
      </w:pPr>
      <w:r w:rsidRPr="000E7E02">
        <w:rPr>
          <w:rFonts w:ascii="Arial" w:hAnsi="Arial" w:cs="Arial"/>
          <w:sz w:val="22"/>
          <w:szCs w:val="22"/>
          <w:lang w:eastAsia="en-US"/>
        </w:rPr>
        <w:t>NICE</w:t>
      </w:r>
      <w:r w:rsidR="006E6F97">
        <w:rPr>
          <w:rFonts w:ascii="Arial" w:hAnsi="Arial" w:cs="Arial"/>
          <w:sz w:val="22"/>
          <w:szCs w:val="22"/>
          <w:lang w:eastAsia="en-US"/>
        </w:rPr>
        <w:t xml:space="preserve"> (2012</w:t>
      </w:r>
      <w:r w:rsidR="003114DD">
        <w:rPr>
          <w:rFonts w:ascii="Arial" w:hAnsi="Arial" w:cs="Arial"/>
          <w:sz w:val="22"/>
          <w:szCs w:val="22"/>
          <w:lang w:eastAsia="en-US"/>
        </w:rPr>
        <w:t>)</w:t>
      </w:r>
      <w:r w:rsidRPr="000E7E02">
        <w:rPr>
          <w:rFonts w:ascii="Arial" w:hAnsi="Arial" w:cs="Arial"/>
          <w:sz w:val="22"/>
          <w:szCs w:val="22"/>
          <w:lang w:eastAsia="en-US"/>
        </w:rPr>
        <w:t xml:space="preserve"> guidelines recommend</w:t>
      </w:r>
      <w:r w:rsidR="00A50C93">
        <w:rPr>
          <w:rFonts w:ascii="Arial" w:hAnsi="Arial" w:cs="Arial"/>
          <w:sz w:val="22"/>
          <w:szCs w:val="22"/>
          <w:lang w:eastAsia="en-US"/>
        </w:rPr>
        <w:t xml:space="preserve"> </w:t>
      </w:r>
      <w:r w:rsidR="003114DD">
        <w:rPr>
          <w:rFonts w:ascii="Arial" w:hAnsi="Arial" w:cs="Arial"/>
          <w:sz w:val="22"/>
          <w:szCs w:val="22"/>
          <w:lang w:eastAsia="en-US"/>
        </w:rPr>
        <w:t>children with epilepsy should have a regular structured review carried out by a specialist.</w:t>
      </w:r>
    </w:p>
    <w:p w:rsidR="000E7E02" w:rsidRPr="00600DDF" w:rsidRDefault="000E7E02" w:rsidP="00671608">
      <w:pPr>
        <w:jc w:val="both"/>
        <w:rPr>
          <w:rFonts w:ascii="Arial" w:hAnsi="Arial" w:cs="Arial"/>
          <w:sz w:val="22"/>
          <w:szCs w:val="22"/>
          <w:u w:val="single"/>
          <w:lang w:eastAsia="en-US"/>
        </w:rPr>
      </w:pPr>
    </w:p>
    <w:p w:rsidR="00600DDF" w:rsidRPr="00600DDF" w:rsidRDefault="000E7E02" w:rsidP="00671608">
      <w:pPr>
        <w:jc w:val="both"/>
        <w:rPr>
          <w:rFonts w:ascii="Arial" w:hAnsi="Arial" w:cs="Arial"/>
          <w:sz w:val="22"/>
          <w:szCs w:val="22"/>
          <w:lang w:eastAsia="en-US"/>
        </w:rPr>
      </w:pPr>
      <w:r>
        <w:rPr>
          <w:rFonts w:ascii="Arial" w:hAnsi="Arial" w:cs="Arial"/>
          <w:sz w:val="22"/>
          <w:szCs w:val="22"/>
          <w:lang w:eastAsia="en-US"/>
        </w:rPr>
        <w:t>A year following the</w:t>
      </w:r>
      <w:r w:rsidR="00600DDF" w:rsidRPr="00600DDF">
        <w:rPr>
          <w:rFonts w:ascii="Arial" w:hAnsi="Arial" w:cs="Arial"/>
          <w:sz w:val="22"/>
          <w:szCs w:val="22"/>
          <w:lang w:eastAsia="en-US"/>
        </w:rPr>
        <w:t xml:space="preserve"> point of discharge from the service an ‘annual review of epilepsy’ </w:t>
      </w:r>
      <w:r>
        <w:rPr>
          <w:rFonts w:ascii="Arial" w:hAnsi="Arial" w:cs="Arial"/>
          <w:sz w:val="22"/>
          <w:szCs w:val="22"/>
          <w:lang w:eastAsia="en-US"/>
        </w:rPr>
        <w:t>is carried</w:t>
      </w:r>
      <w:r w:rsidR="003114DD">
        <w:rPr>
          <w:rFonts w:ascii="Arial" w:hAnsi="Arial" w:cs="Arial"/>
          <w:sz w:val="22"/>
          <w:szCs w:val="22"/>
          <w:lang w:eastAsia="en-US"/>
        </w:rPr>
        <w:t xml:space="preserve"> out by the nurse specialist and i</w:t>
      </w:r>
      <w:r>
        <w:rPr>
          <w:rFonts w:ascii="Arial" w:hAnsi="Arial" w:cs="Arial"/>
          <w:sz w:val="22"/>
          <w:szCs w:val="22"/>
          <w:lang w:eastAsia="en-US"/>
        </w:rPr>
        <w:t xml:space="preserve">f required an </w:t>
      </w:r>
      <w:r w:rsidR="00600DDF" w:rsidRPr="00600DDF">
        <w:rPr>
          <w:rFonts w:ascii="Arial" w:hAnsi="Arial" w:cs="Arial"/>
          <w:sz w:val="22"/>
          <w:szCs w:val="22"/>
          <w:lang w:eastAsia="en-US"/>
        </w:rPr>
        <w:t>appointment is s</w:t>
      </w:r>
      <w:r w:rsidR="003114DD">
        <w:rPr>
          <w:rFonts w:ascii="Arial" w:hAnsi="Arial" w:cs="Arial"/>
          <w:sz w:val="22"/>
          <w:szCs w:val="22"/>
          <w:lang w:eastAsia="en-US"/>
        </w:rPr>
        <w:t>cheduled</w:t>
      </w:r>
      <w:r w:rsidR="00600DDF" w:rsidRPr="00600DDF">
        <w:rPr>
          <w:rFonts w:ascii="Arial" w:hAnsi="Arial" w:cs="Arial"/>
          <w:sz w:val="22"/>
          <w:szCs w:val="22"/>
          <w:lang w:eastAsia="en-US"/>
        </w:rPr>
        <w:t>.  This contact is 60 minutes in duration and re-assesses the following domains:</w:t>
      </w:r>
    </w:p>
    <w:p w:rsidR="00600DDF" w:rsidRPr="00600DDF" w:rsidRDefault="00600DDF" w:rsidP="00671608">
      <w:pPr>
        <w:jc w:val="both"/>
        <w:rPr>
          <w:rFonts w:ascii="Arial" w:hAnsi="Arial" w:cs="Arial"/>
          <w:sz w:val="22"/>
          <w:szCs w:val="22"/>
          <w:lang w:eastAsia="en-US"/>
        </w:rPr>
      </w:pPr>
    </w:p>
    <w:p w:rsidR="00600DDF" w:rsidRPr="00600DDF" w:rsidRDefault="00600DDF" w:rsidP="00671608">
      <w:pPr>
        <w:numPr>
          <w:ilvl w:val="0"/>
          <w:numId w:val="34"/>
        </w:numPr>
        <w:jc w:val="both"/>
        <w:rPr>
          <w:rFonts w:ascii="Arial" w:hAnsi="Arial" w:cs="Arial"/>
          <w:sz w:val="22"/>
          <w:szCs w:val="22"/>
          <w:lang w:eastAsia="en-US"/>
        </w:rPr>
      </w:pPr>
      <w:r w:rsidRPr="00600DDF">
        <w:rPr>
          <w:rFonts w:ascii="Arial" w:hAnsi="Arial" w:cs="Arial"/>
          <w:sz w:val="22"/>
          <w:szCs w:val="22"/>
          <w:lang w:eastAsia="en-US"/>
        </w:rPr>
        <w:t>Progress with treatment plan, control of seizures, medication regimen, concordance.</w:t>
      </w:r>
    </w:p>
    <w:p w:rsidR="00600DDF" w:rsidRPr="00600DDF" w:rsidRDefault="00600DDF" w:rsidP="00671608">
      <w:pPr>
        <w:numPr>
          <w:ilvl w:val="0"/>
          <w:numId w:val="34"/>
        </w:numPr>
        <w:jc w:val="both"/>
        <w:rPr>
          <w:rFonts w:ascii="Arial" w:hAnsi="Arial" w:cs="Arial"/>
          <w:sz w:val="22"/>
          <w:szCs w:val="22"/>
          <w:lang w:eastAsia="en-US"/>
        </w:rPr>
      </w:pPr>
      <w:r w:rsidRPr="00600DDF">
        <w:rPr>
          <w:rFonts w:ascii="Arial" w:hAnsi="Arial" w:cs="Arial"/>
          <w:sz w:val="22"/>
          <w:szCs w:val="22"/>
          <w:lang w:eastAsia="en-US"/>
        </w:rPr>
        <w:t>Child/young person understanding of their epilepsy taking into account their social, emotional and cognitive development, and that of the wider family.</w:t>
      </w:r>
    </w:p>
    <w:p w:rsidR="00600DDF" w:rsidRPr="00600DDF" w:rsidRDefault="00600DDF" w:rsidP="00671608">
      <w:pPr>
        <w:numPr>
          <w:ilvl w:val="0"/>
          <w:numId w:val="34"/>
        </w:numPr>
        <w:jc w:val="both"/>
        <w:rPr>
          <w:rFonts w:ascii="Arial" w:hAnsi="Arial" w:cs="Arial"/>
          <w:sz w:val="22"/>
          <w:szCs w:val="22"/>
          <w:lang w:eastAsia="en-US"/>
        </w:rPr>
      </w:pPr>
      <w:r w:rsidRPr="00600DDF">
        <w:rPr>
          <w:rFonts w:ascii="Arial" w:hAnsi="Arial" w:cs="Arial"/>
          <w:sz w:val="22"/>
          <w:szCs w:val="22"/>
          <w:lang w:eastAsia="en-US"/>
        </w:rPr>
        <w:t>Emerging lifestyle and information issues in relation to living with epilepsy.</w:t>
      </w:r>
    </w:p>
    <w:p w:rsidR="00600DDF" w:rsidRPr="00600DDF" w:rsidRDefault="00600DDF" w:rsidP="00671608">
      <w:pPr>
        <w:numPr>
          <w:ilvl w:val="0"/>
          <w:numId w:val="34"/>
        </w:numPr>
        <w:jc w:val="both"/>
        <w:rPr>
          <w:rFonts w:ascii="Arial" w:hAnsi="Arial" w:cs="Arial"/>
          <w:sz w:val="22"/>
          <w:szCs w:val="22"/>
          <w:lang w:eastAsia="en-US"/>
        </w:rPr>
      </w:pPr>
      <w:r w:rsidRPr="00600DDF">
        <w:rPr>
          <w:rFonts w:ascii="Arial" w:hAnsi="Arial" w:cs="Arial"/>
          <w:sz w:val="22"/>
          <w:szCs w:val="22"/>
          <w:lang w:eastAsia="en-US"/>
        </w:rPr>
        <w:t>Review seizure management plans, emergency medication, uptake of emergency services, injuries &amp; safety concerns.</w:t>
      </w:r>
    </w:p>
    <w:p w:rsidR="00600DDF" w:rsidRPr="00600DDF" w:rsidRDefault="00600DDF" w:rsidP="00671608">
      <w:pPr>
        <w:numPr>
          <w:ilvl w:val="0"/>
          <w:numId w:val="34"/>
        </w:numPr>
        <w:jc w:val="both"/>
        <w:rPr>
          <w:rFonts w:ascii="Arial" w:hAnsi="Arial" w:cs="Arial"/>
          <w:sz w:val="22"/>
          <w:szCs w:val="22"/>
          <w:lang w:eastAsia="en-US"/>
        </w:rPr>
      </w:pPr>
      <w:r w:rsidRPr="00600DDF">
        <w:rPr>
          <w:rFonts w:ascii="Arial" w:hAnsi="Arial" w:cs="Arial"/>
          <w:sz w:val="22"/>
          <w:szCs w:val="22"/>
          <w:lang w:eastAsia="en-US"/>
        </w:rPr>
        <w:t xml:space="preserve">Emotional well-being of child, young person </w:t>
      </w:r>
      <w:r w:rsidR="00A50C93">
        <w:rPr>
          <w:rFonts w:ascii="Arial" w:hAnsi="Arial" w:cs="Arial"/>
          <w:sz w:val="22"/>
          <w:szCs w:val="22"/>
          <w:lang w:eastAsia="en-US"/>
        </w:rPr>
        <w:t xml:space="preserve">and </w:t>
      </w:r>
      <w:r w:rsidRPr="00600DDF">
        <w:rPr>
          <w:rFonts w:ascii="Arial" w:hAnsi="Arial" w:cs="Arial"/>
          <w:sz w:val="22"/>
          <w:szCs w:val="22"/>
          <w:lang w:eastAsia="en-US"/>
        </w:rPr>
        <w:t>family.</w:t>
      </w:r>
    </w:p>
    <w:p w:rsidR="00600DDF" w:rsidRPr="00600DDF" w:rsidRDefault="00600DDF" w:rsidP="00671608">
      <w:pPr>
        <w:numPr>
          <w:ilvl w:val="0"/>
          <w:numId w:val="34"/>
        </w:numPr>
        <w:jc w:val="both"/>
        <w:rPr>
          <w:rFonts w:ascii="Arial" w:hAnsi="Arial" w:cs="Arial"/>
          <w:sz w:val="22"/>
          <w:szCs w:val="22"/>
          <w:lang w:eastAsia="en-US"/>
        </w:rPr>
      </w:pPr>
      <w:r w:rsidRPr="00600DDF">
        <w:rPr>
          <w:rFonts w:ascii="Arial" w:hAnsi="Arial" w:cs="Arial"/>
          <w:sz w:val="22"/>
          <w:szCs w:val="22"/>
          <w:lang w:eastAsia="en-US"/>
        </w:rPr>
        <w:t>School functioning and behaviour.</w:t>
      </w:r>
    </w:p>
    <w:p w:rsidR="00600DDF" w:rsidRPr="00600DDF" w:rsidRDefault="00600DDF" w:rsidP="00671608">
      <w:pPr>
        <w:jc w:val="both"/>
        <w:rPr>
          <w:rFonts w:ascii="Arial" w:hAnsi="Arial" w:cs="Arial"/>
          <w:sz w:val="22"/>
          <w:szCs w:val="22"/>
          <w:lang w:eastAsia="en-US"/>
        </w:rPr>
      </w:pPr>
    </w:p>
    <w:p w:rsidR="00A50C93" w:rsidRPr="00A50C93" w:rsidRDefault="00A50C93" w:rsidP="00671608">
      <w:pPr>
        <w:jc w:val="both"/>
        <w:rPr>
          <w:rFonts w:ascii="Arial" w:hAnsi="Arial" w:cs="Arial"/>
          <w:sz w:val="22"/>
          <w:szCs w:val="22"/>
          <w:lang w:eastAsia="en-US"/>
        </w:rPr>
      </w:pPr>
      <w:r w:rsidRPr="00A50C93">
        <w:rPr>
          <w:rFonts w:ascii="Arial" w:hAnsi="Arial" w:cs="Arial"/>
          <w:sz w:val="22"/>
          <w:szCs w:val="22"/>
          <w:lang w:eastAsia="en-US"/>
        </w:rPr>
        <w:t>A</w:t>
      </w:r>
      <w:r>
        <w:rPr>
          <w:rFonts w:ascii="Arial" w:hAnsi="Arial" w:cs="Arial"/>
          <w:sz w:val="22"/>
          <w:szCs w:val="22"/>
          <w:lang w:eastAsia="en-US"/>
        </w:rPr>
        <w:t>t present there</w:t>
      </w:r>
      <w:r w:rsidRPr="00A50C93">
        <w:rPr>
          <w:rFonts w:ascii="Arial" w:hAnsi="Arial" w:cs="Arial"/>
          <w:sz w:val="22"/>
          <w:szCs w:val="22"/>
          <w:lang w:eastAsia="en-US"/>
        </w:rPr>
        <w:t xml:space="preserve"> is no structured provision of transition to Adult Services</w:t>
      </w:r>
      <w:r>
        <w:rPr>
          <w:rFonts w:ascii="Arial" w:hAnsi="Arial" w:cs="Arial"/>
          <w:sz w:val="22"/>
          <w:szCs w:val="22"/>
          <w:lang w:eastAsia="en-US"/>
        </w:rPr>
        <w:t xml:space="preserve"> within Newham, annual reviews will cover issues in relation to this.  CYP are sometimes lost to follow up especially when discharged from tertiary centres or if they do not attend </w:t>
      </w:r>
      <w:proofErr w:type="spellStart"/>
      <w:r>
        <w:rPr>
          <w:rFonts w:ascii="Arial" w:hAnsi="Arial" w:cs="Arial"/>
          <w:sz w:val="22"/>
          <w:szCs w:val="22"/>
          <w:lang w:eastAsia="en-US"/>
        </w:rPr>
        <w:t>out patient</w:t>
      </w:r>
      <w:proofErr w:type="spellEnd"/>
      <w:r>
        <w:rPr>
          <w:rFonts w:ascii="Arial" w:hAnsi="Arial" w:cs="Arial"/>
          <w:sz w:val="22"/>
          <w:szCs w:val="22"/>
          <w:lang w:eastAsia="en-US"/>
        </w:rPr>
        <w:t xml:space="preserve"> appointments, annual reviews will pick up some of these CYP.  </w:t>
      </w:r>
      <w:proofErr w:type="spellStart"/>
      <w:r>
        <w:rPr>
          <w:rFonts w:ascii="Arial" w:hAnsi="Arial" w:cs="Arial"/>
          <w:sz w:val="22"/>
          <w:szCs w:val="22"/>
          <w:lang w:eastAsia="en-US"/>
        </w:rPr>
        <w:t>Referals</w:t>
      </w:r>
      <w:proofErr w:type="spellEnd"/>
      <w:r>
        <w:rPr>
          <w:rFonts w:ascii="Arial" w:hAnsi="Arial" w:cs="Arial"/>
          <w:sz w:val="22"/>
          <w:szCs w:val="22"/>
          <w:lang w:eastAsia="en-US"/>
        </w:rPr>
        <w:t xml:space="preserve"> to other professionals will be made as appropriate.</w:t>
      </w:r>
    </w:p>
    <w:p w:rsidR="00A50C93" w:rsidRPr="00A50C93" w:rsidRDefault="00A50C93" w:rsidP="00671608">
      <w:pPr>
        <w:jc w:val="both"/>
        <w:rPr>
          <w:rFonts w:ascii="Arial" w:hAnsi="Arial" w:cs="Arial"/>
          <w:i/>
          <w:sz w:val="22"/>
          <w:szCs w:val="22"/>
          <w:lang w:eastAsia="en-US"/>
        </w:rPr>
      </w:pPr>
    </w:p>
    <w:p w:rsidR="00A50C93" w:rsidRDefault="00A50C93" w:rsidP="00671608">
      <w:pPr>
        <w:jc w:val="both"/>
        <w:rPr>
          <w:rFonts w:ascii="Arial" w:hAnsi="Arial" w:cs="Arial"/>
          <w:b/>
          <w:i/>
          <w:sz w:val="22"/>
          <w:szCs w:val="22"/>
          <w:lang w:eastAsia="en-US"/>
        </w:rPr>
      </w:pPr>
    </w:p>
    <w:p w:rsidR="00600DDF" w:rsidRPr="00600DDF" w:rsidRDefault="00600DDF" w:rsidP="00671608">
      <w:pPr>
        <w:jc w:val="both"/>
        <w:rPr>
          <w:rFonts w:ascii="Arial" w:hAnsi="Arial" w:cs="Arial"/>
          <w:b/>
          <w:i/>
          <w:sz w:val="22"/>
          <w:szCs w:val="22"/>
          <w:lang w:eastAsia="en-US"/>
        </w:rPr>
      </w:pPr>
      <w:r w:rsidRPr="00600DDF">
        <w:rPr>
          <w:rFonts w:ascii="Arial" w:hAnsi="Arial" w:cs="Arial"/>
          <w:b/>
          <w:i/>
          <w:sz w:val="22"/>
          <w:szCs w:val="22"/>
          <w:lang w:eastAsia="en-US"/>
        </w:rPr>
        <w:t>Complex epilepsy care programme</w:t>
      </w:r>
    </w:p>
    <w:p w:rsidR="00600DDF" w:rsidRPr="00600DDF" w:rsidRDefault="00600DDF" w:rsidP="00671608">
      <w:pPr>
        <w:jc w:val="both"/>
        <w:rPr>
          <w:rFonts w:ascii="Arial" w:hAnsi="Arial" w:cs="Arial"/>
          <w:sz w:val="22"/>
          <w:szCs w:val="22"/>
          <w:lang w:eastAsia="en-US"/>
        </w:rPr>
      </w:pPr>
      <w:r w:rsidRPr="00600DDF">
        <w:rPr>
          <w:rFonts w:ascii="Arial" w:hAnsi="Arial" w:cs="Arial"/>
          <w:sz w:val="22"/>
          <w:szCs w:val="22"/>
          <w:lang w:eastAsia="en-US"/>
        </w:rPr>
        <w:t>This programme of care is less prescribed due to wide range of clinical problems encountered.  Referral routes include:</w:t>
      </w:r>
    </w:p>
    <w:p w:rsidR="00600DDF" w:rsidRPr="00600DDF" w:rsidRDefault="00600DDF" w:rsidP="00671608">
      <w:pPr>
        <w:jc w:val="both"/>
        <w:rPr>
          <w:rFonts w:ascii="Arial" w:hAnsi="Arial" w:cs="Arial"/>
          <w:sz w:val="22"/>
          <w:szCs w:val="22"/>
          <w:lang w:eastAsia="en-US"/>
        </w:rPr>
      </w:pPr>
    </w:p>
    <w:p w:rsidR="00600DDF" w:rsidRPr="00600DDF" w:rsidRDefault="00600DDF" w:rsidP="00671608">
      <w:pPr>
        <w:numPr>
          <w:ilvl w:val="0"/>
          <w:numId w:val="32"/>
        </w:numPr>
        <w:jc w:val="both"/>
        <w:rPr>
          <w:rFonts w:ascii="Arial" w:hAnsi="Arial" w:cs="Arial"/>
          <w:sz w:val="22"/>
          <w:szCs w:val="22"/>
          <w:lang w:eastAsia="en-US"/>
        </w:rPr>
      </w:pPr>
      <w:r w:rsidRPr="00600DDF">
        <w:rPr>
          <w:rFonts w:ascii="Arial" w:hAnsi="Arial" w:cs="Arial"/>
          <w:sz w:val="22"/>
          <w:szCs w:val="22"/>
          <w:lang w:eastAsia="en-US"/>
        </w:rPr>
        <w:t>General Practitioners</w:t>
      </w:r>
    </w:p>
    <w:p w:rsidR="00600DDF" w:rsidRPr="00600DDF" w:rsidRDefault="00600DDF" w:rsidP="00671608">
      <w:pPr>
        <w:numPr>
          <w:ilvl w:val="0"/>
          <w:numId w:val="32"/>
        </w:numPr>
        <w:jc w:val="both"/>
        <w:rPr>
          <w:rFonts w:ascii="Arial" w:hAnsi="Arial" w:cs="Arial"/>
          <w:sz w:val="22"/>
          <w:szCs w:val="22"/>
          <w:lang w:eastAsia="en-US"/>
        </w:rPr>
      </w:pPr>
      <w:r w:rsidRPr="00600DDF">
        <w:rPr>
          <w:rFonts w:ascii="Arial" w:hAnsi="Arial" w:cs="Arial"/>
          <w:sz w:val="22"/>
          <w:szCs w:val="22"/>
          <w:lang w:eastAsia="en-US"/>
        </w:rPr>
        <w:t>Schools (following changes in the nature of their seizures that are affecting attendance)</w:t>
      </w:r>
    </w:p>
    <w:p w:rsidR="00600DDF" w:rsidRPr="00600DDF" w:rsidRDefault="00600DDF" w:rsidP="00671608">
      <w:pPr>
        <w:numPr>
          <w:ilvl w:val="0"/>
          <w:numId w:val="32"/>
        </w:numPr>
        <w:jc w:val="both"/>
        <w:rPr>
          <w:rFonts w:ascii="Arial" w:hAnsi="Arial" w:cs="Arial"/>
          <w:sz w:val="22"/>
          <w:szCs w:val="22"/>
          <w:lang w:eastAsia="en-US"/>
        </w:rPr>
      </w:pPr>
      <w:r w:rsidRPr="00600DDF">
        <w:rPr>
          <w:rFonts w:ascii="Arial" w:hAnsi="Arial" w:cs="Arial"/>
          <w:sz w:val="22"/>
          <w:szCs w:val="22"/>
          <w:lang w:eastAsia="en-US"/>
        </w:rPr>
        <w:t>Tertiary Centres (</w:t>
      </w:r>
      <w:proofErr w:type="spellStart"/>
      <w:r w:rsidR="000E7E02">
        <w:rPr>
          <w:rFonts w:ascii="Arial" w:hAnsi="Arial" w:cs="Arial"/>
          <w:sz w:val="22"/>
          <w:szCs w:val="22"/>
          <w:lang w:eastAsia="en-US"/>
        </w:rPr>
        <w:t>eg</w:t>
      </w:r>
      <w:proofErr w:type="spellEnd"/>
      <w:r w:rsidR="000E7E02">
        <w:rPr>
          <w:rFonts w:ascii="Arial" w:hAnsi="Arial" w:cs="Arial"/>
          <w:sz w:val="22"/>
          <w:szCs w:val="22"/>
          <w:lang w:eastAsia="en-US"/>
        </w:rPr>
        <w:t xml:space="preserve"> </w:t>
      </w:r>
      <w:r w:rsidRPr="00600DDF">
        <w:rPr>
          <w:rFonts w:ascii="Arial" w:hAnsi="Arial" w:cs="Arial"/>
          <w:sz w:val="22"/>
          <w:szCs w:val="22"/>
          <w:lang w:eastAsia="en-US"/>
        </w:rPr>
        <w:t>as part of discharge planning/support following epilepsy surgery)</w:t>
      </w:r>
    </w:p>
    <w:p w:rsidR="00600DDF" w:rsidRPr="00600DDF" w:rsidRDefault="00600DDF" w:rsidP="00671608">
      <w:pPr>
        <w:numPr>
          <w:ilvl w:val="0"/>
          <w:numId w:val="32"/>
        </w:numPr>
        <w:jc w:val="both"/>
        <w:rPr>
          <w:rFonts w:ascii="Arial" w:hAnsi="Arial" w:cs="Arial"/>
          <w:sz w:val="22"/>
          <w:szCs w:val="22"/>
          <w:lang w:eastAsia="en-US"/>
        </w:rPr>
      </w:pPr>
      <w:r w:rsidRPr="00600DDF">
        <w:rPr>
          <w:rFonts w:ascii="Arial" w:hAnsi="Arial" w:cs="Arial"/>
          <w:sz w:val="22"/>
          <w:szCs w:val="22"/>
          <w:lang w:eastAsia="en-US"/>
        </w:rPr>
        <w:t>Children/young people transferring into the borough requiring assessment</w:t>
      </w:r>
    </w:p>
    <w:p w:rsidR="00600DDF" w:rsidRPr="00600DDF" w:rsidRDefault="00600DDF" w:rsidP="00671608">
      <w:pPr>
        <w:numPr>
          <w:ilvl w:val="0"/>
          <w:numId w:val="32"/>
        </w:numPr>
        <w:jc w:val="both"/>
        <w:rPr>
          <w:rFonts w:ascii="Arial" w:hAnsi="Arial" w:cs="Arial"/>
          <w:sz w:val="22"/>
          <w:szCs w:val="22"/>
          <w:lang w:eastAsia="en-US"/>
        </w:rPr>
      </w:pPr>
      <w:r w:rsidRPr="00600DDF">
        <w:rPr>
          <w:rFonts w:ascii="Arial" w:hAnsi="Arial" w:cs="Arial"/>
          <w:sz w:val="22"/>
          <w:szCs w:val="22"/>
          <w:lang w:eastAsia="en-US"/>
        </w:rPr>
        <w:t>Children and young people who have complex epilepsy emerging towards the end of their ‘New to Epilepsy’ programme or who have ongoing support needs in dealing with their epilepsy will move to this programme automatically</w:t>
      </w:r>
    </w:p>
    <w:p w:rsidR="00600DDF" w:rsidRPr="00600DDF" w:rsidRDefault="00600DDF" w:rsidP="00671608">
      <w:pPr>
        <w:numPr>
          <w:ilvl w:val="0"/>
          <w:numId w:val="32"/>
        </w:numPr>
        <w:jc w:val="both"/>
        <w:rPr>
          <w:rFonts w:ascii="Arial" w:hAnsi="Arial" w:cs="Arial"/>
          <w:sz w:val="22"/>
          <w:szCs w:val="22"/>
          <w:lang w:eastAsia="en-US"/>
        </w:rPr>
      </w:pPr>
      <w:r w:rsidRPr="00600DDF">
        <w:rPr>
          <w:rFonts w:ascii="Arial" w:hAnsi="Arial" w:cs="Arial"/>
          <w:sz w:val="22"/>
          <w:szCs w:val="22"/>
          <w:lang w:eastAsia="en-US"/>
        </w:rPr>
        <w:t>Liaison with other agencies to facilitate the provision of appropriate service</w:t>
      </w:r>
    </w:p>
    <w:p w:rsidR="00600DDF" w:rsidRPr="00600DDF" w:rsidRDefault="00600DDF" w:rsidP="00671608">
      <w:pPr>
        <w:numPr>
          <w:ilvl w:val="0"/>
          <w:numId w:val="32"/>
        </w:numPr>
        <w:jc w:val="both"/>
        <w:rPr>
          <w:rFonts w:ascii="Arial" w:hAnsi="Arial" w:cs="Arial"/>
          <w:sz w:val="22"/>
          <w:szCs w:val="22"/>
          <w:lang w:eastAsia="en-US"/>
        </w:rPr>
      </w:pPr>
      <w:r w:rsidRPr="00600DDF">
        <w:rPr>
          <w:rFonts w:ascii="Arial" w:hAnsi="Arial" w:cs="Arial"/>
          <w:sz w:val="22"/>
          <w:szCs w:val="22"/>
          <w:lang w:eastAsia="en-US"/>
        </w:rPr>
        <w:t>Integrated working related to safeguarding systems such as MERLINS</w:t>
      </w:r>
      <w:r w:rsidR="000E7E02">
        <w:rPr>
          <w:rFonts w:ascii="Arial" w:hAnsi="Arial" w:cs="Arial"/>
          <w:sz w:val="22"/>
          <w:szCs w:val="22"/>
          <w:lang w:eastAsia="en-US"/>
        </w:rPr>
        <w:t xml:space="preserve"> </w:t>
      </w:r>
      <w:r w:rsidRPr="00600DDF">
        <w:rPr>
          <w:rFonts w:ascii="Arial" w:hAnsi="Arial" w:cs="Arial"/>
          <w:sz w:val="22"/>
          <w:szCs w:val="22"/>
          <w:lang w:eastAsia="en-US"/>
        </w:rPr>
        <w:t>etc</w:t>
      </w:r>
      <w:r w:rsidR="000E7E02">
        <w:rPr>
          <w:rFonts w:ascii="Arial" w:hAnsi="Arial" w:cs="Arial"/>
          <w:sz w:val="22"/>
          <w:szCs w:val="22"/>
          <w:lang w:eastAsia="en-US"/>
        </w:rPr>
        <w:t>.</w:t>
      </w:r>
    </w:p>
    <w:p w:rsidR="00600DDF" w:rsidRPr="00600DDF" w:rsidRDefault="00600DDF" w:rsidP="00671608">
      <w:pPr>
        <w:jc w:val="both"/>
        <w:rPr>
          <w:rFonts w:ascii="Arial" w:hAnsi="Arial" w:cs="Arial"/>
          <w:sz w:val="22"/>
          <w:szCs w:val="22"/>
          <w:lang w:eastAsia="en-US"/>
        </w:rPr>
      </w:pPr>
    </w:p>
    <w:p w:rsidR="00FF4682" w:rsidRDefault="00FF4682" w:rsidP="00671608">
      <w:pPr>
        <w:jc w:val="both"/>
        <w:rPr>
          <w:rFonts w:ascii="Arial" w:hAnsi="Arial"/>
          <w:b/>
          <w:sz w:val="22"/>
        </w:rPr>
      </w:pPr>
    </w:p>
    <w:p w:rsidR="00D516D9" w:rsidRDefault="00D516D9" w:rsidP="00671608">
      <w:pPr>
        <w:jc w:val="both"/>
        <w:rPr>
          <w:rFonts w:ascii="Arial" w:hAnsi="Arial"/>
          <w:b/>
          <w:sz w:val="22"/>
        </w:rPr>
      </w:pPr>
    </w:p>
    <w:p w:rsidR="00846485" w:rsidRPr="006E6F97" w:rsidRDefault="00846485" w:rsidP="00671608">
      <w:pPr>
        <w:numPr>
          <w:ilvl w:val="0"/>
          <w:numId w:val="39"/>
        </w:numPr>
        <w:jc w:val="both"/>
        <w:rPr>
          <w:rFonts w:ascii="Arial" w:hAnsi="Arial"/>
          <w:b/>
          <w:sz w:val="22"/>
        </w:rPr>
      </w:pPr>
      <w:r w:rsidRPr="006E6F97">
        <w:rPr>
          <w:rFonts w:ascii="Arial" w:hAnsi="Arial"/>
          <w:b/>
          <w:sz w:val="22"/>
        </w:rPr>
        <w:t>MEDICATION ARRANGEMENTS</w:t>
      </w:r>
    </w:p>
    <w:p w:rsidR="00FF4682" w:rsidRDefault="00FF4682" w:rsidP="00671608">
      <w:pPr>
        <w:jc w:val="both"/>
        <w:rPr>
          <w:rFonts w:ascii="Arial" w:hAnsi="Arial"/>
          <w:b/>
          <w:sz w:val="22"/>
        </w:rPr>
      </w:pPr>
    </w:p>
    <w:p w:rsidR="00846485" w:rsidRDefault="00846485" w:rsidP="00671608">
      <w:pPr>
        <w:jc w:val="both"/>
        <w:rPr>
          <w:rFonts w:ascii="Arial" w:hAnsi="Arial"/>
          <w:sz w:val="22"/>
        </w:rPr>
      </w:pPr>
      <w:r w:rsidRPr="00846485">
        <w:rPr>
          <w:rFonts w:ascii="Arial" w:hAnsi="Arial"/>
          <w:sz w:val="22"/>
        </w:rPr>
        <w:t>Effective medication management</w:t>
      </w:r>
      <w:r>
        <w:rPr>
          <w:rFonts w:ascii="Arial" w:hAnsi="Arial"/>
          <w:sz w:val="22"/>
        </w:rPr>
        <w:t xml:space="preserve"> is critical to the </w:t>
      </w:r>
      <w:proofErr w:type="spellStart"/>
      <w:r>
        <w:rPr>
          <w:rFonts w:ascii="Arial" w:hAnsi="Arial"/>
          <w:sz w:val="22"/>
        </w:rPr>
        <w:t>well being</w:t>
      </w:r>
      <w:proofErr w:type="spellEnd"/>
      <w:r>
        <w:rPr>
          <w:rFonts w:ascii="Arial" w:hAnsi="Arial"/>
          <w:sz w:val="22"/>
        </w:rPr>
        <w:t xml:space="preserve"> of the CYP.  The ENS will support good medication management by offering practical suggestions around taking of medication, possible side effects and concerns around dosage</w:t>
      </w:r>
      <w:r w:rsidR="00A242B4">
        <w:rPr>
          <w:rFonts w:ascii="Arial" w:hAnsi="Arial"/>
          <w:sz w:val="22"/>
        </w:rPr>
        <w:t xml:space="preserve">. </w:t>
      </w:r>
      <w:r>
        <w:rPr>
          <w:rFonts w:ascii="Arial" w:hAnsi="Arial"/>
          <w:sz w:val="22"/>
        </w:rPr>
        <w:t>At all times the ENS aim to ensure that the CYP has the best possible</w:t>
      </w:r>
      <w:r w:rsidR="00A242B4">
        <w:rPr>
          <w:rFonts w:ascii="Arial" w:hAnsi="Arial"/>
          <w:sz w:val="22"/>
        </w:rPr>
        <w:t xml:space="preserve"> control of their seizures as a priority.</w:t>
      </w:r>
    </w:p>
    <w:p w:rsidR="00A242B4" w:rsidRDefault="00A242B4" w:rsidP="00671608">
      <w:pPr>
        <w:jc w:val="both"/>
        <w:rPr>
          <w:rFonts w:ascii="Arial" w:hAnsi="Arial"/>
          <w:sz w:val="22"/>
        </w:rPr>
      </w:pPr>
    </w:p>
    <w:p w:rsidR="00311C9C" w:rsidRPr="00311C9C" w:rsidRDefault="00A242B4" w:rsidP="00671608">
      <w:pPr>
        <w:jc w:val="both"/>
        <w:rPr>
          <w:rFonts w:ascii="Arial" w:hAnsi="Arial"/>
          <w:i/>
          <w:sz w:val="22"/>
        </w:rPr>
      </w:pPr>
      <w:r>
        <w:rPr>
          <w:rFonts w:ascii="Arial" w:hAnsi="Arial"/>
          <w:sz w:val="22"/>
        </w:rPr>
        <w:t xml:space="preserve">Medication will be prescribed/reviewed at the point of discharge from hospital or in an </w:t>
      </w:r>
      <w:proofErr w:type="spellStart"/>
      <w:r>
        <w:rPr>
          <w:rFonts w:ascii="Arial" w:hAnsi="Arial"/>
          <w:sz w:val="22"/>
        </w:rPr>
        <w:t>Out patient</w:t>
      </w:r>
      <w:proofErr w:type="spellEnd"/>
      <w:r>
        <w:rPr>
          <w:rFonts w:ascii="Arial" w:hAnsi="Arial"/>
          <w:sz w:val="22"/>
        </w:rPr>
        <w:t xml:space="preserve"> Clinic.  In the interim m</w:t>
      </w:r>
      <w:r w:rsidRPr="00A242B4">
        <w:rPr>
          <w:rFonts w:ascii="Arial" w:hAnsi="Arial"/>
          <w:sz w:val="22"/>
        </w:rPr>
        <w:t>edication changes can be reviewed by the Epilepsy Nurse Specialist</w:t>
      </w:r>
      <w:r>
        <w:rPr>
          <w:rFonts w:ascii="Arial" w:hAnsi="Arial"/>
          <w:sz w:val="22"/>
        </w:rPr>
        <w:t xml:space="preserve"> who can request further changes </w:t>
      </w:r>
      <w:r w:rsidR="00C37989">
        <w:rPr>
          <w:rFonts w:ascii="Arial" w:hAnsi="Arial"/>
          <w:sz w:val="22"/>
        </w:rPr>
        <w:t xml:space="preserve">from the named consultant </w:t>
      </w:r>
      <w:r>
        <w:rPr>
          <w:rFonts w:ascii="Arial" w:hAnsi="Arial"/>
          <w:sz w:val="22"/>
        </w:rPr>
        <w:t xml:space="preserve">using a </w:t>
      </w:r>
      <w:r w:rsidR="00A34460">
        <w:rPr>
          <w:rFonts w:ascii="Arial" w:hAnsi="Arial"/>
          <w:sz w:val="22"/>
        </w:rPr>
        <w:t xml:space="preserve">written email request. The record of this change should be </w:t>
      </w:r>
      <w:r w:rsidR="00F20D32">
        <w:rPr>
          <w:rFonts w:ascii="Arial" w:hAnsi="Arial"/>
          <w:sz w:val="22"/>
        </w:rPr>
        <w:t>documented by the Consultant,</w:t>
      </w:r>
      <w:r w:rsidR="00A34460">
        <w:rPr>
          <w:rFonts w:ascii="Arial" w:hAnsi="Arial"/>
          <w:sz w:val="22"/>
        </w:rPr>
        <w:t xml:space="preserve"> a </w:t>
      </w:r>
      <w:r w:rsidR="00F20D32">
        <w:rPr>
          <w:rFonts w:ascii="Arial" w:hAnsi="Arial"/>
          <w:sz w:val="22"/>
        </w:rPr>
        <w:t xml:space="preserve">record of this uploaded to </w:t>
      </w:r>
      <w:proofErr w:type="spellStart"/>
      <w:r w:rsidR="00F20D32">
        <w:rPr>
          <w:rFonts w:ascii="Arial" w:hAnsi="Arial"/>
          <w:sz w:val="22"/>
        </w:rPr>
        <w:t>Ri</w:t>
      </w:r>
      <w:r w:rsidR="007E0E39">
        <w:rPr>
          <w:rFonts w:ascii="Arial" w:hAnsi="Arial"/>
          <w:sz w:val="22"/>
        </w:rPr>
        <w:t>O</w:t>
      </w:r>
      <w:proofErr w:type="spellEnd"/>
      <w:r w:rsidR="00F20D32">
        <w:rPr>
          <w:rFonts w:ascii="Arial" w:hAnsi="Arial"/>
          <w:sz w:val="22"/>
        </w:rPr>
        <w:t xml:space="preserve"> and updated with the GP. </w:t>
      </w:r>
      <w:r w:rsidR="00311C9C" w:rsidRPr="00311C9C">
        <w:rPr>
          <w:rFonts w:ascii="Arial" w:hAnsi="Arial"/>
          <w:i/>
          <w:sz w:val="22"/>
        </w:rPr>
        <w:t xml:space="preserve"> </w:t>
      </w:r>
    </w:p>
    <w:p w:rsidR="00311C9C" w:rsidRPr="00311C9C" w:rsidRDefault="00311C9C" w:rsidP="00671608">
      <w:pPr>
        <w:jc w:val="both"/>
        <w:rPr>
          <w:rFonts w:ascii="Arial" w:hAnsi="Arial"/>
          <w:b/>
          <w:sz w:val="22"/>
        </w:rPr>
      </w:pPr>
    </w:p>
    <w:p w:rsidR="007C4FCA" w:rsidRDefault="007C4FCA" w:rsidP="00671608">
      <w:pPr>
        <w:jc w:val="both"/>
        <w:rPr>
          <w:rFonts w:ascii="Arial" w:hAnsi="Arial"/>
          <w:sz w:val="22"/>
        </w:rPr>
      </w:pPr>
      <w:r w:rsidRPr="004A3078">
        <w:rPr>
          <w:rFonts w:ascii="Arial" w:hAnsi="Arial"/>
          <w:sz w:val="22"/>
        </w:rPr>
        <w:t xml:space="preserve">Training is provided to parents in the administration of emergency medication for use in the event of prolonged </w:t>
      </w:r>
      <w:r>
        <w:rPr>
          <w:rFonts w:ascii="Arial" w:hAnsi="Arial"/>
          <w:sz w:val="22"/>
        </w:rPr>
        <w:t xml:space="preserve">or clusters of </w:t>
      </w:r>
      <w:r w:rsidRPr="004A3078">
        <w:rPr>
          <w:rFonts w:ascii="Arial" w:hAnsi="Arial"/>
          <w:sz w:val="22"/>
        </w:rPr>
        <w:t xml:space="preserve">seizures. </w:t>
      </w:r>
      <w:r>
        <w:rPr>
          <w:rFonts w:ascii="Arial" w:hAnsi="Arial"/>
          <w:sz w:val="22"/>
        </w:rPr>
        <w:t>When training has been completed the nurse specialist will return to the family home to assess the level of understanding reached</w:t>
      </w:r>
      <w:r w:rsidR="007A204A">
        <w:rPr>
          <w:rFonts w:ascii="Arial" w:hAnsi="Arial"/>
          <w:sz w:val="22"/>
        </w:rPr>
        <w:t xml:space="preserve">.  Both </w:t>
      </w:r>
      <w:proofErr w:type="spellStart"/>
      <w:r w:rsidR="007A204A">
        <w:rPr>
          <w:rFonts w:ascii="Arial" w:hAnsi="Arial"/>
          <w:sz w:val="22"/>
        </w:rPr>
        <w:t>partys</w:t>
      </w:r>
      <w:proofErr w:type="spellEnd"/>
      <w:r w:rsidR="007A204A">
        <w:rPr>
          <w:rFonts w:ascii="Arial" w:hAnsi="Arial"/>
          <w:sz w:val="22"/>
        </w:rPr>
        <w:t xml:space="preserve"> sign a checklist that training and understanding has taken place.</w:t>
      </w:r>
      <w:r w:rsidR="00A34460">
        <w:rPr>
          <w:rFonts w:ascii="Arial" w:hAnsi="Arial"/>
          <w:sz w:val="22"/>
        </w:rPr>
        <w:t xml:space="preserve"> This is to be uploaded to </w:t>
      </w:r>
      <w:proofErr w:type="spellStart"/>
      <w:r w:rsidR="00A34460">
        <w:rPr>
          <w:rFonts w:ascii="Arial" w:hAnsi="Arial"/>
          <w:sz w:val="22"/>
        </w:rPr>
        <w:t>Ri</w:t>
      </w:r>
      <w:r w:rsidR="007E0E39">
        <w:rPr>
          <w:rFonts w:ascii="Arial" w:hAnsi="Arial"/>
          <w:sz w:val="22"/>
        </w:rPr>
        <w:t>O</w:t>
      </w:r>
      <w:proofErr w:type="spellEnd"/>
      <w:r w:rsidR="00A34460">
        <w:rPr>
          <w:rFonts w:ascii="Arial" w:hAnsi="Arial"/>
          <w:sz w:val="22"/>
        </w:rPr>
        <w:t xml:space="preserve">. </w:t>
      </w:r>
    </w:p>
    <w:p w:rsidR="007A204A" w:rsidRPr="00311C9C" w:rsidRDefault="00311C9C" w:rsidP="00671608">
      <w:pPr>
        <w:jc w:val="both"/>
        <w:rPr>
          <w:rFonts w:ascii="Arial" w:hAnsi="Arial"/>
          <w:i/>
          <w:sz w:val="22"/>
        </w:rPr>
      </w:pPr>
      <w:r w:rsidRPr="00311C9C">
        <w:rPr>
          <w:rFonts w:ascii="Arial" w:hAnsi="Arial"/>
          <w:i/>
          <w:sz w:val="22"/>
        </w:rPr>
        <w:t xml:space="preserve">Appendix </w:t>
      </w:r>
      <w:r w:rsidR="00C05395">
        <w:rPr>
          <w:rFonts w:ascii="Arial" w:hAnsi="Arial"/>
          <w:i/>
          <w:sz w:val="22"/>
        </w:rPr>
        <w:t>2</w:t>
      </w:r>
      <w:r w:rsidRPr="00311C9C">
        <w:rPr>
          <w:rFonts w:ascii="Arial" w:hAnsi="Arial"/>
          <w:i/>
          <w:sz w:val="22"/>
        </w:rPr>
        <w:t xml:space="preserve"> Midazolam checklist </w:t>
      </w:r>
    </w:p>
    <w:p w:rsidR="00A242B4" w:rsidRDefault="00A242B4" w:rsidP="00671608">
      <w:pPr>
        <w:jc w:val="both"/>
        <w:rPr>
          <w:rFonts w:ascii="Arial" w:hAnsi="Arial"/>
          <w:sz w:val="22"/>
        </w:rPr>
      </w:pPr>
      <w:r w:rsidRPr="00A242B4">
        <w:rPr>
          <w:rFonts w:ascii="Arial" w:hAnsi="Arial"/>
          <w:sz w:val="22"/>
        </w:rPr>
        <w:t xml:space="preserve"> </w:t>
      </w:r>
    </w:p>
    <w:p w:rsidR="00A242B4" w:rsidRDefault="00A242B4" w:rsidP="00671608">
      <w:pPr>
        <w:jc w:val="both"/>
        <w:rPr>
          <w:rFonts w:ascii="Arial" w:hAnsi="Arial"/>
          <w:sz w:val="22"/>
        </w:rPr>
      </w:pPr>
    </w:p>
    <w:p w:rsidR="00B66F0E" w:rsidRDefault="00B66F0E" w:rsidP="00671608">
      <w:pPr>
        <w:jc w:val="both"/>
        <w:rPr>
          <w:rFonts w:ascii="Arial" w:hAnsi="Arial"/>
          <w:sz w:val="22"/>
        </w:rPr>
      </w:pPr>
    </w:p>
    <w:p w:rsidR="00311C9C" w:rsidRDefault="00311C9C" w:rsidP="00671608">
      <w:pPr>
        <w:jc w:val="both"/>
        <w:rPr>
          <w:rFonts w:ascii="Arial" w:hAnsi="Arial"/>
          <w:sz w:val="22"/>
        </w:rPr>
      </w:pPr>
    </w:p>
    <w:p w:rsidR="00A242B4" w:rsidRPr="006E6F97" w:rsidRDefault="00A242B4" w:rsidP="00671608">
      <w:pPr>
        <w:numPr>
          <w:ilvl w:val="0"/>
          <w:numId w:val="39"/>
        </w:numPr>
        <w:jc w:val="both"/>
        <w:rPr>
          <w:rFonts w:ascii="Arial" w:hAnsi="Arial"/>
          <w:b/>
          <w:sz w:val="22"/>
        </w:rPr>
      </w:pPr>
      <w:r w:rsidRPr="006E6F97">
        <w:rPr>
          <w:rFonts w:ascii="Arial" w:hAnsi="Arial"/>
          <w:b/>
          <w:sz w:val="22"/>
        </w:rPr>
        <w:t>TRAINING OF OTHER PROFESSIONALS</w:t>
      </w:r>
    </w:p>
    <w:p w:rsidR="00A242B4" w:rsidRPr="006E6F97" w:rsidRDefault="00A242B4" w:rsidP="00671608">
      <w:pPr>
        <w:jc w:val="both"/>
        <w:rPr>
          <w:rFonts w:ascii="Arial" w:hAnsi="Arial"/>
          <w:b/>
          <w:sz w:val="22"/>
        </w:rPr>
      </w:pPr>
    </w:p>
    <w:p w:rsidR="00A242B4" w:rsidRDefault="00A242B4" w:rsidP="00671608">
      <w:pPr>
        <w:jc w:val="both"/>
        <w:rPr>
          <w:rFonts w:ascii="Arial" w:hAnsi="Arial"/>
          <w:sz w:val="22"/>
        </w:rPr>
      </w:pPr>
      <w:r>
        <w:rPr>
          <w:rFonts w:ascii="Arial" w:hAnsi="Arial"/>
          <w:sz w:val="22"/>
        </w:rPr>
        <w:t>The ENS provides training packages to develop the skills of other professionals in the form of:</w:t>
      </w:r>
    </w:p>
    <w:p w:rsidR="00A242B4" w:rsidRDefault="00A242B4" w:rsidP="00671608">
      <w:pPr>
        <w:jc w:val="both"/>
        <w:rPr>
          <w:rFonts w:ascii="Arial" w:hAnsi="Arial"/>
          <w:sz w:val="22"/>
        </w:rPr>
      </w:pPr>
    </w:p>
    <w:p w:rsidR="00A34460" w:rsidRDefault="00A34460" w:rsidP="00671608">
      <w:pPr>
        <w:numPr>
          <w:ilvl w:val="0"/>
          <w:numId w:val="35"/>
        </w:numPr>
        <w:jc w:val="both"/>
        <w:rPr>
          <w:rFonts w:ascii="Arial" w:hAnsi="Arial"/>
          <w:sz w:val="22"/>
        </w:rPr>
      </w:pPr>
      <w:r>
        <w:rPr>
          <w:rFonts w:ascii="Arial" w:hAnsi="Arial"/>
          <w:sz w:val="22"/>
        </w:rPr>
        <w:t>An epilepsy awareness session for LBN School Nurses and Health Vis</w:t>
      </w:r>
      <w:r w:rsidR="007E0E39">
        <w:rPr>
          <w:rFonts w:ascii="Arial" w:hAnsi="Arial"/>
          <w:sz w:val="22"/>
        </w:rPr>
        <w:t>i</w:t>
      </w:r>
      <w:r>
        <w:rPr>
          <w:rFonts w:ascii="Arial" w:hAnsi="Arial"/>
          <w:sz w:val="22"/>
        </w:rPr>
        <w:t xml:space="preserve">tors. This session was </w:t>
      </w:r>
      <w:proofErr w:type="spellStart"/>
      <w:r>
        <w:rPr>
          <w:rFonts w:ascii="Arial" w:hAnsi="Arial"/>
          <w:sz w:val="22"/>
        </w:rPr>
        <w:t>deveopled</w:t>
      </w:r>
      <w:proofErr w:type="spellEnd"/>
      <w:r>
        <w:rPr>
          <w:rFonts w:ascii="Arial" w:hAnsi="Arial"/>
          <w:sz w:val="22"/>
        </w:rPr>
        <w:t xml:space="preserve"> by the </w:t>
      </w:r>
      <w:proofErr w:type="spellStart"/>
      <w:r>
        <w:rPr>
          <w:rFonts w:ascii="Arial" w:hAnsi="Arial"/>
          <w:sz w:val="22"/>
        </w:rPr>
        <w:t>Epilpesy</w:t>
      </w:r>
      <w:proofErr w:type="spellEnd"/>
      <w:r>
        <w:rPr>
          <w:rFonts w:ascii="Arial" w:hAnsi="Arial"/>
          <w:sz w:val="22"/>
        </w:rPr>
        <w:t xml:space="preserve"> Nurse Specialist with the Practi</w:t>
      </w:r>
      <w:r w:rsidR="007E0E39">
        <w:rPr>
          <w:rFonts w:ascii="Arial" w:hAnsi="Arial"/>
          <w:sz w:val="22"/>
        </w:rPr>
        <w:t>c</w:t>
      </w:r>
      <w:r>
        <w:rPr>
          <w:rFonts w:ascii="Arial" w:hAnsi="Arial"/>
          <w:sz w:val="22"/>
        </w:rPr>
        <w:t xml:space="preserve">e and Development Facilitator from LBN. This session will be offered as part of their staff update </w:t>
      </w:r>
      <w:proofErr w:type="spellStart"/>
      <w:r>
        <w:rPr>
          <w:rFonts w:ascii="Arial" w:hAnsi="Arial"/>
          <w:sz w:val="22"/>
        </w:rPr>
        <w:t>programm</w:t>
      </w:r>
      <w:proofErr w:type="spellEnd"/>
      <w:r>
        <w:rPr>
          <w:rFonts w:ascii="Arial" w:hAnsi="Arial"/>
          <w:sz w:val="22"/>
        </w:rPr>
        <w:t xml:space="preserve"> as dictated by their service.</w:t>
      </w:r>
      <w:r w:rsidR="00F20D32">
        <w:rPr>
          <w:rFonts w:ascii="Arial" w:hAnsi="Arial"/>
          <w:sz w:val="22"/>
        </w:rPr>
        <w:t xml:space="preserve"> Currently offered yearly. </w:t>
      </w:r>
      <w:r>
        <w:rPr>
          <w:rFonts w:ascii="Arial" w:hAnsi="Arial"/>
          <w:sz w:val="22"/>
        </w:rPr>
        <w:t xml:space="preserve"> The ENS wi</w:t>
      </w:r>
      <w:r w:rsidR="004720C8">
        <w:rPr>
          <w:rFonts w:ascii="Arial" w:hAnsi="Arial"/>
          <w:sz w:val="22"/>
        </w:rPr>
        <w:t>ll provide supervi</w:t>
      </w:r>
      <w:r w:rsidR="007E0E39">
        <w:rPr>
          <w:rFonts w:ascii="Arial" w:hAnsi="Arial"/>
          <w:sz w:val="22"/>
        </w:rPr>
        <w:t>sion</w:t>
      </w:r>
      <w:r w:rsidR="004720C8">
        <w:rPr>
          <w:rFonts w:ascii="Arial" w:hAnsi="Arial"/>
          <w:sz w:val="22"/>
        </w:rPr>
        <w:t xml:space="preserve"> to the PDF</w:t>
      </w:r>
      <w:r>
        <w:rPr>
          <w:rFonts w:ascii="Arial" w:hAnsi="Arial"/>
          <w:sz w:val="22"/>
        </w:rPr>
        <w:t xml:space="preserve"> to ensure this is reviewed and updated. The ENS will supervise one of </w:t>
      </w:r>
      <w:r w:rsidR="00C05395">
        <w:rPr>
          <w:rFonts w:ascii="Arial" w:hAnsi="Arial"/>
          <w:sz w:val="22"/>
        </w:rPr>
        <w:t xml:space="preserve">these awareness session per year. </w:t>
      </w:r>
    </w:p>
    <w:p w:rsidR="00C05395" w:rsidRPr="00C05395" w:rsidRDefault="00C05395" w:rsidP="00671608">
      <w:pPr>
        <w:numPr>
          <w:ilvl w:val="0"/>
          <w:numId w:val="35"/>
        </w:numPr>
        <w:jc w:val="both"/>
        <w:rPr>
          <w:rFonts w:ascii="Arial" w:hAnsi="Arial"/>
          <w:sz w:val="22"/>
        </w:rPr>
      </w:pPr>
      <w:r w:rsidRPr="00C05395">
        <w:rPr>
          <w:rFonts w:ascii="Arial" w:hAnsi="Arial"/>
          <w:sz w:val="22"/>
        </w:rPr>
        <w:t xml:space="preserve">‘Train the trainer’ for </w:t>
      </w:r>
      <w:r w:rsidR="004720C8">
        <w:rPr>
          <w:rFonts w:ascii="Arial" w:hAnsi="Arial"/>
          <w:sz w:val="22"/>
        </w:rPr>
        <w:t>s</w:t>
      </w:r>
      <w:r>
        <w:rPr>
          <w:rFonts w:ascii="Arial" w:hAnsi="Arial"/>
          <w:sz w:val="22"/>
        </w:rPr>
        <w:t xml:space="preserve">chool nurses and health </w:t>
      </w:r>
      <w:proofErr w:type="spellStart"/>
      <w:r>
        <w:rPr>
          <w:rFonts w:ascii="Arial" w:hAnsi="Arial"/>
          <w:sz w:val="22"/>
        </w:rPr>
        <w:t>visators</w:t>
      </w:r>
      <w:proofErr w:type="spellEnd"/>
      <w:r>
        <w:rPr>
          <w:rFonts w:ascii="Arial" w:hAnsi="Arial"/>
          <w:sz w:val="22"/>
        </w:rPr>
        <w:t xml:space="preserve"> </w:t>
      </w:r>
      <w:r w:rsidRPr="00C05395">
        <w:rPr>
          <w:rFonts w:ascii="Arial" w:hAnsi="Arial"/>
          <w:sz w:val="22"/>
        </w:rPr>
        <w:t>who are then able to provide</w:t>
      </w:r>
      <w:r>
        <w:rPr>
          <w:rFonts w:ascii="Arial" w:hAnsi="Arial"/>
          <w:sz w:val="22"/>
        </w:rPr>
        <w:t xml:space="preserve"> an epilepsy awareness session for education staff. </w:t>
      </w:r>
      <w:r w:rsidRPr="00C05395">
        <w:rPr>
          <w:rFonts w:ascii="Arial" w:hAnsi="Arial"/>
          <w:sz w:val="22"/>
        </w:rPr>
        <w:t>This is supported by supervision t</w:t>
      </w:r>
      <w:r>
        <w:rPr>
          <w:rFonts w:ascii="Arial" w:hAnsi="Arial"/>
          <w:sz w:val="22"/>
        </w:rPr>
        <w:t>wice</w:t>
      </w:r>
      <w:r w:rsidRPr="00C05395">
        <w:rPr>
          <w:rFonts w:ascii="Arial" w:hAnsi="Arial"/>
          <w:sz w:val="22"/>
        </w:rPr>
        <w:t xml:space="preserve"> a year.</w:t>
      </w:r>
    </w:p>
    <w:p w:rsidR="001A4EB2" w:rsidRDefault="001A4EB2" w:rsidP="00671608">
      <w:pPr>
        <w:jc w:val="both"/>
        <w:rPr>
          <w:rFonts w:ascii="Arial" w:hAnsi="Arial"/>
          <w:sz w:val="22"/>
        </w:rPr>
      </w:pPr>
    </w:p>
    <w:p w:rsidR="004720C8" w:rsidRDefault="001A4EB2" w:rsidP="00671608">
      <w:pPr>
        <w:numPr>
          <w:ilvl w:val="0"/>
          <w:numId w:val="35"/>
        </w:numPr>
        <w:jc w:val="both"/>
        <w:rPr>
          <w:rFonts w:ascii="Arial" w:hAnsi="Arial"/>
          <w:sz w:val="22"/>
        </w:rPr>
      </w:pPr>
      <w:r w:rsidRPr="0045694B">
        <w:rPr>
          <w:rFonts w:ascii="Arial" w:hAnsi="Arial"/>
          <w:sz w:val="22"/>
        </w:rPr>
        <w:t>‘Train the trainer’ for</w:t>
      </w:r>
      <w:r w:rsidR="00A34460">
        <w:rPr>
          <w:rFonts w:ascii="Arial" w:hAnsi="Arial"/>
          <w:sz w:val="22"/>
        </w:rPr>
        <w:t xml:space="preserve"> health staff</w:t>
      </w:r>
      <w:r w:rsidRPr="0045694B">
        <w:rPr>
          <w:rFonts w:ascii="Arial" w:hAnsi="Arial"/>
          <w:sz w:val="22"/>
        </w:rPr>
        <w:t xml:space="preserve"> </w:t>
      </w:r>
      <w:r w:rsidR="002C6277" w:rsidRPr="0045694B">
        <w:rPr>
          <w:rFonts w:ascii="Arial" w:hAnsi="Arial"/>
          <w:sz w:val="22"/>
        </w:rPr>
        <w:t xml:space="preserve"> who are then able to provide training for </w:t>
      </w:r>
      <w:proofErr w:type="spellStart"/>
      <w:r w:rsidR="002C6277" w:rsidRPr="0045694B">
        <w:rPr>
          <w:rFonts w:ascii="Arial" w:hAnsi="Arial"/>
          <w:sz w:val="22"/>
        </w:rPr>
        <w:t>non nursing</w:t>
      </w:r>
      <w:proofErr w:type="spellEnd"/>
      <w:r w:rsidR="002C6277" w:rsidRPr="0045694B">
        <w:rPr>
          <w:rFonts w:ascii="Arial" w:hAnsi="Arial"/>
          <w:sz w:val="22"/>
        </w:rPr>
        <w:t xml:space="preserve"> staff</w:t>
      </w:r>
      <w:r w:rsidR="0045694B" w:rsidRPr="0045694B">
        <w:rPr>
          <w:rFonts w:ascii="Arial" w:hAnsi="Arial"/>
          <w:sz w:val="22"/>
        </w:rPr>
        <w:t>, currently education staff,</w:t>
      </w:r>
      <w:r w:rsidR="002C6277" w:rsidRPr="0045694B">
        <w:rPr>
          <w:rFonts w:ascii="Arial" w:hAnsi="Arial"/>
          <w:sz w:val="22"/>
        </w:rPr>
        <w:t xml:space="preserve"> in the administration of emergency medication for prolonged seizures</w:t>
      </w:r>
      <w:r w:rsidR="0045694B">
        <w:rPr>
          <w:rFonts w:ascii="Arial" w:hAnsi="Arial"/>
          <w:sz w:val="22"/>
        </w:rPr>
        <w:t>.</w:t>
      </w:r>
      <w:r w:rsidR="007A204A" w:rsidRPr="0045694B">
        <w:rPr>
          <w:rFonts w:ascii="Arial" w:hAnsi="Arial"/>
          <w:sz w:val="22"/>
        </w:rPr>
        <w:t xml:space="preserve"> </w:t>
      </w:r>
      <w:r w:rsidR="007F5F57" w:rsidRPr="0045694B">
        <w:rPr>
          <w:rFonts w:ascii="Arial" w:hAnsi="Arial"/>
          <w:sz w:val="22"/>
        </w:rPr>
        <w:t xml:space="preserve">This is supported by supervision three times a year. </w:t>
      </w:r>
    </w:p>
    <w:p w:rsidR="004720C8" w:rsidRDefault="004720C8" w:rsidP="00671608">
      <w:pPr>
        <w:pStyle w:val="ListParagraph"/>
        <w:jc w:val="both"/>
        <w:rPr>
          <w:rFonts w:ascii="Arial" w:hAnsi="Arial"/>
          <w:sz w:val="22"/>
        </w:rPr>
      </w:pPr>
    </w:p>
    <w:p w:rsidR="004720C8" w:rsidRDefault="00842152" w:rsidP="00671608">
      <w:pPr>
        <w:numPr>
          <w:ilvl w:val="0"/>
          <w:numId w:val="35"/>
        </w:numPr>
        <w:jc w:val="both"/>
        <w:rPr>
          <w:rFonts w:ascii="Arial" w:hAnsi="Arial"/>
          <w:sz w:val="22"/>
        </w:rPr>
      </w:pPr>
      <w:hyperlink r:id="rId11" w:history="1">
        <w:r w:rsidR="000D6966" w:rsidRPr="004720C8">
          <w:rPr>
            <w:rStyle w:val="Hyperlink"/>
            <w:rFonts w:ascii="Arial" w:hAnsi="Arial"/>
            <w:color w:val="auto"/>
            <w:sz w:val="22"/>
            <w:u w:val="none"/>
          </w:rPr>
          <w:t xml:space="preserve">Training Non Nursing Staff </w:t>
        </w:r>
        <w:proofErr w:type="gramStart"/>
        <w:r w:rsidR="000D6966" w:rsidRPr="004720C8">
          <w:rPr>
            <w:rStyle w:val="Hyperlink"/>
            <w:rFonts w:ascii="Arial" w:hAnsi="Arial"/>
            <w:color w:val="auto"/>
            <w:sz w:val="22"/>
            <w:u w:val="none"/>
          </w:rPr>
          <w:t>In</w:t>
        </w:r>
        <w:proofErr w:type="gramEnd"/>
        <w:r w:rsidR="000D6966" w:rsidRPr="004720C8">
          <w:rPr>
            <w:rStyle w:val="Hyperlink"/>
            <w:rFonts w:ascii="Arial" w:hAnsi="Arial"/>
            <w:color w:val="auto"/>
            <w:sz w:val="22"/>
            <w:u w:val="none"/>
          </w:rPr>
          <w:t xml:space="preserve"> Admin of Emergency Medication for Prolonged Seizures in Epilepsy</w:t>
        </w:r>
      </w:hyperlink>
      <w:r w:rsidR="00112A58" w:rsidRPr="004720C8">
        <w:rPr>
          <w:rFonts w:ascii="Arial" w:hAnsi="Arial"/>
          <w:sz w:val="22"/>
        </w:rPr>
        <w:t xml:space="preserve"> CHN – is available to view on the Intranet. </w:t>
      </w:r>
    </w:p>
    <w:p w:rsidR="004720C8" w:rsidRDefault="004720C8" w:rsidP="00671608">
      <w:pPr>
        <w:pStyle w:val="ListParagraph"/>
        <w:jc w:val="both"/>
        <w:rPr>
          <w:rFonts w:ascii="Arial" w:hAnsi="Arial"/>
          <w:sz w:val="22"/>
        </w:rPr>
      </w:pPr>
    </w:p>
    <w:p w:rsidR="00FF4682" w:rsidRPr="004720C8" w:rsidRDefault="007A204A" w:rsidP="00671608">
      <w:pPr>
        <w:numPr>
          <w:ilvl w:val="0"/>
          <w:numId w:val="35"/>
        </w:numPr>
        <w:jc w:val="both"/>
        <w:rPr>
          <w:rFonts w:ascii="Arial" w:hAnsi="Arial"/>
          <w:sz w:val="22"/>
        </w:rPr>
      </w:pPr>
      <w:r w:rsidRPr="004720C8">
        <w:rPr>
          <w:rFonts w:ascii="Arial" w:hAnsi="Arial"/>
          <w:sz w:val="22"/>
        </w:rPr>
        <w:t>T</w:t>
      </w:r>
      <w:r w:rsidR="00802A67" w:rsidRPr="004720C8">
        <w:rPr>
          <w:rFonts w:ascii="Arial" w:hAnsi="Arial"/>
          <w:sz w:val="22"/>
        </w:rPr>
        <w:t>eaching session</w:t>
      </w:r>
      <w:r w:rsidR="0045694B" w:rsidRPr="004720C8">
        <w:rPr>
          <w:rFonts w:ascii="Arial" w:hAnsi="Arial"/>
          <w:sz w:val="22"/>
        </w:rPr>
        <w:t>s</w:t>
      </w:r>
      <w:r w:rsidR="00802A67" w:rsidRPr="004720C8">
        <w:rPr>
          <w:rFonts w:ascii="Arial" w:hAnsi="Arial"/>
          <w:sz w:val="22"/>
        </w:rPr>
        <w:t xml:space="preserve"> for student nurses </w:t>
      </w:r>
      <w:proofErr w:type="spellStart"/>
      <w:r w:rsidR="00802A67" w:rsidRPr="004720C8">
        <w:rPr>
          <w:rFonts w:ascii="Arial" w:hAnsi="Arial"/>
          <w:sz w:val="22"/>
        </w:rPr>
        <w:t>onplacements</w:t>
      </w:r>
      <w:proofErr w:type="spellEnd"/>
      <w:r w:rsidR="00802A67" w:rsidRPr="004720C8">
        <w:rPr>
          <w:rFonts w:ascii="Arial" w:hAnsi="Arial"/>
          <w:sz w:val="22"/>
        </w:rPr>
        <w:t xml:space="preserve"> </w:t>
      </w:r>
      <w:r w:rsidRPr="004720C8">
        <w:rPr>
          <w:rFonts w:ascii="Arial" w:hAnsi="Arial"/>
          <w:sz w:val="22"/>
        </w:rPr>
        <w:t>with</w:t>
      </w:r>
      <w:r w:rsidR="00802A67" w:rsidRPr="004720C8">
        <w:rPr>
          <w:rFonts w:ascii="Arial" w:hAnsi="Arial"/>
          <w:sz w:val="22"/>
        </w:rPr>
        <w:t>in the trust.</w:t>
      </w:r>
    </w:p>
    <w:p w:rsidR="00FF4682" w:rsidRDefault="00FF4682" w:rsidP="00143B1F">
      <w:pPr>
        <w:rPr>
          <w:rFonts w:ascii="Arial" w:hAnsi="Arial"/>
          <w:b/>
          <w:sz w:val="22"/>
        </w:rPr>
      </w:pPr>
    </w:p>
    <w:p w:rsidR="00FF4682" w:rsidRDefault="00FF4682" w:rsidP="00143B1F">
      <w:pPr>
        <w:rPr>
          <w:rFonts w:ascii="Arial" w:hAnsi="Arial"/>
          <w:b/>
          <w:sz w:val="22"/>
        </w:rPr>
      </w:pPr>
    </w:p>
    <w:p w:rsidR="00FF4682" w:rsidRDefault="00FF4682" w:rsidP="00143B1F">
      <w:pPr>
        <w:rPr>
          <w:rFonts w:ascii="Arial" w:hAnsi="Arial"/>
          <w:b/>
          <w:sz w:val="22"/>
        </w:rPr>
      </w:pPr>
    </w:p>
    <w:p w:rsidR="00FF4682" w:rsidRDefault="00FF4682" w:rsidP="00143B1F">
      <w:pPr>
        <w:rPr>
          <w:rFonts w:ascii="Arial" w:hAnsi="Arial"/>
          <w:b/>
          <w:sz w:val="22"/>
        </w:rPr>
      </w:pPr>
    </w:p>
    <w:p w:rsidR="00243AC3" w:rsidRDefault="001F5CEC" w:rsidP="00143B1F">
      <w:pPr>
        <w:numPr>
          <w:ilvl w:val="0"/>
          <w:numId w:val="39"/>
        </w:numPr>
        <w:rPr>
          <w:rFonts w:ascii="Arial" w:hAnsi="Arial"/>
          <w:b/>
          <w:sz w:val="22"/>
        </w:rPr>
      </w:pPr>
      <w:r>
        <w:rPr>
          <w:rFonts w:ascii="Arial" w:hAnsi="Arial"/>
          <w:b/>
          <w:sz w:val="22"/>
        </w:rPr>
        <w:t>REFERENCES</w:t>
      </w:r>
    </w:p>
    <w:p w:rsidR="001F5CEC" w:rsidRDefault="001F5CEC" w:rsidP="00143B1F">
      <w:pPr>
        <w:rPr>
          <w:rFonts w:ascii="Arial" w:hAnsi="Arial"/>
          <w:b/>
          <w:sz w:val="22"/>
        </w:rPr>
      </w:pPr>
    </w:p>
    <w:p w:rsidR="001F5CEC" w:rsidRDefault="001F5CEC" w:rsidP="00143B1F">
      <w:pPr>
        <w:rPr>
          <w:rFonts w:ascii="Arial" w:hAnsi="Arial"/>
          <w:b/>
          <w:sz w:val="22"/>
        </w:rPr>
      </w:pPr>
      <w:r>
        <w:rPr>
          <w:rFonts w:ascii="Arial" w:hAnsi="Arial"/>
          <w:b/>
          <w:sz w:val="22"/>
        </w:rPr>
        <w:t>Trust policies</w:t>
      </w:r>
    </w:p>
    <w:p w:rsidR="001F5CEC" w:rsidRDefault="001F5CEC" w:rsidP="00143B1F">
      <w:pPr>
        <w:rPr>
          <w:rFonts w:ascii="Arial" w:hAnsi="Arial"/>
          <w:b/>
          <w:sz w:val="22"/>
        </w:rPr>
      </w:pPr>
    </w:p>
    <w:p w:rsidR="004720C8" w:rsidRPr="004720C8" w:rsidRDefault="00F20D32" w:rsidP="00143B1F">
      <w:pPr>
        <w:numPr>
          <w:ilvl w:val="0"/>
          <w:numId w:val="47"/>
        </w:numPr>
        <w:rPr>
          <w:rFonts w:ascii="Arial" w:hAnsi="Arial"/>
          <w:sz w:val="22"/>
        </w:rPr>
      </w:pPr>
      <w:r w:rsidRPr="004720C8">
        <w:rPr>
          <w:rFonts w:ascii="Arial" w:hAnsi="Arial"/>
          <w:sz w:val="22"/>
        </w:rPr>
        <w:t xml:space="preserve">Children’s Community Nursing Service Operational Policy </w:t>
      </w:r>
    </w:p>
    <w:p w:rsidR="001F5CEC" w:rsidRPr="004720C8" w:rsidRDefault="001F5CEC" w:rsidP="00143B1F">
      <w:pPr>
        <w:numPr>
          <w:ilvl w:val="0"/>
          <w:numId w:val="47"/>
        </w:numPr>
        <w:rPr>
          <w:rFonts w:ascii="Arial" w:hAnsi="Arial"/>
          <w:sz w:val="22"/>
        </w:rPr>
      </w:pPr>
      <w:r w:rsidRPr="004720C8">
        <w:rPr>
          <w:rFonts w:ascii="Arial" w:hAnsi="Arial"/>
          <w:sz w:val="22"/>
        </w:rPr>
        <w:t>Training Non Nursing Staff In Admin of Emergency Medication for Prolonged Seizures in Epilepsy</w:t>
      </w:r>
    </w:p>
    <w:p w:rsidR="001F5CEC" w:rsidRPr="001F5CEC" w:rsidRDefault="001F5CEC" w:rsidP="00143B1F">
      <w:pPr>
        <w:rPr>
          <w:rFonts w:ascii="Arial" w:hAnsi="Arial"/>
          <w:b/>
          <w:sz w:val="22"/>
        </w:rPr>
      </w:pPr>
    </w:p>
    <w:p w:rsidR="00972C37" w:rsidRDefault="001F5CEC" w:rsidP="00143B1F">
      <w:pPr>
        <w:pStyle w:val="Default"/>
        <w:rPr>
          <w:b/>
          <w:bCs/>
          <w:sz w:val="22"/>
          <w:szCs w:val="22"/>
        </w:rPr>
      </w:pPr>
      <w:r w:rsidRPr="001F5CEC">
        <w:rPr>
          <w:b/>
          <w:bCs/>
          <w:sz w:val="22"/>
          <w:szCs w:val="22"/>
        </w:rPr>
        <w:t>National Guidance</w:t>
      </w:r>
    </w:p>
    <w:p w:rsidR="00F20D32" w:rsidRDefault="00F20D32" w:rsidP="00143B1F">
      <w:pPr>
        <w:pStyle w:val="Default"/>
        <w:rPr>
          <w:sz w:val="22"/>
          <w:szCs w:val="22"/>
        </w:rPr>
      </w:pPr>
    </w:p>
    <w:p w:rsidR="00972C37" w:rsidRPr="00671608" w:rsidRDefault="00F20D32" w:rsidP="00143B1F">
      <w:pPr>
        <w:rPr>
          <w:rFonts w:ascii="Arial" w:hAnsi="Arial"/>
          <w:sz w:val="22"/>
        </w:rPr>
      </w:pPr>
      <w:r w:rsidRPr="00671608">
        <w:rPr>
          <w:sz w:val="22"/>
          <w:szCs w:val="22"/>
        </w:rPr>
        <w:t>1</w:t>
      </w:r>
      <w:r w:rsidR="00972C37" w:rsidRPr="00671608">
        <w:rPr>
          <w:sz w:val="22"/>
          <w:szCs w:val="22"/>
        </w:rPr>
        <w:t xml:space="preserve">. </w:t>
      </w:r>
      <w:r w:rsidR="00972C37" w:rsidRPr="00671608">
        <w:rPr>
          <w:rFonts w:ascii="Arial" w:hAnsi="Arial"/>
          <w:sz w:val="22"/>
        </w:rPr>
        <w:t>National Institute for Health and Care Excellence (201</w:t>
      </w:r>
      <w:r w:rsidR="000A5A0C" w:rsidRPr="00671608">
        <w:rPr>
          <w:rFonts w:ascii="Arial" w:hAnsi="Arial"/>
          <w:sz w:val="22"/>
        </w:rPr>
        <w:t>2</w:t>
      </w:r>
      <w:r w:rsidR="00972C37" w:rsidRPr="00671608">
        <w:rPr>
          <w:rFonts w:ascii="Arial" w:hAnsi="Arial"/>
          <w:sz w:val="22"/>
        </w:rPr>
        <w:t xml:space="preserve">) </w:t>
      </w:r>
      <w:proofErr w:type="gramStart"/>
      <w:r w:rsidR="00972C37" w:rsidRPr="00671608">
        <w:rPr>
          <w:rFonts w:ascii="Arial" w:hAnsi="Arial"/>
          <w:sz w:val="22"/>
        </w:rPr>
        <w:t>The</w:t>
      </w:r>
      <w:proofErr w:type="gramEnd"/>
      <w:r w:rsidR="00972C37" w:rsidRPr="00671608">
        <w:rPr>
          <w:rFonts w:ascii="Arial" w:hAnsi="Arial"/>
          <w:sz w:val="22"/>
        </w:rPr>
        <w:t xml:space="preserve"> epilepsies: the diagnosis and management of the epilepsies in adults and children in primary and secondary care.  NICE, London.</w:t>
      </w:r>
    </w:p>
    <w:p w:rsidR="00972C37" w:rsidRDefault="00842152" w:rsidP="00143B1F">
      <w:pPr>
        <w:rPr>
          <w:rFonts w:ascii="Arial" w:hAnsi="Arial"/>
          <w:sz w:val="22"/>
        </w:rPr>
      </w:pPr>
      <w:hyperlink r:id="rId12" w:history="1">
        <w:r w:rsidR="004720C8" w:rsidRPr="00671608">
          <w:rPr>
            <w:rStyle w:val="Hyperlink"/>
            <w:rFonts w:ascii="Arial" w:hAnsi="Arial"/>
            <w:sz w:val="22"/>
          </w:rPr>
          <w:t>www.nice.org.uk/CG020NICEguideline</w:t>
        </w:r>
      </w:hyperlink>
    </w:p>
    <w:p w:rsidR="004720C8" w:rsidRDefault="004720C8" w:rsidP="00143B1F">
      <w:pPr>
        <w:rPr>
          <w:rFonts w:ascii="Arial" w:hAnsi="Arial"/>
          <w:sz w:val="22"/>
        </w:rPr>
      </w:pPr>
    </w:p>
    <w:p w:rsidR="00972C37" w:rsidRDefault="004720C8" w:rsidP="004720C8">
      <w:pPr>
        <w:pStyle w:val="Default"/>
        <w:rPr>
          <w:bCs/>
          <w:sz w:val="22"/>
          <w:szCs w:val="22"/>
        </w:rPr>
      </w:pPr>
      <w:r>
        <w:t>2.</w:t>
      </w:r>
      <w:r w:rsidR="00A34460">
        <w:t xml:space="preserve">Epilepsy Nurses Association </w:t>
      </w:r>
      <w:r w:rsidR="00A34460" w:rsidRPr="00A34460">
        <w:t xml:space="preserve"> </w:t>
      </w:r>
      <w:r w:rsidR="00A34460">
        <w:t>(</w:t>
      </w:r>
      <w:r w:rsidR="00A34460" w:rsidRPr="004720C8">
        <w:t xml:space="preserve">2019) </w:t>
      </w:r>
      <w:r w:rsidR="00A34460" w:rsidRPr="004720C8">
        <w:rPr>
          <w:bCs/>
          <w:sz w:val="22"/>
          <w:szCs w:val="22"/>
        </w:rPr>
        <w:t>BEST PRACTICE GUIDELINES FOR TRAINING PROFESSIONAL CARERS IN THE ADMINISTRATION OF BUCCAL (OROMUCOSAL) MIDAZOLAM FOR THE TREATMENT OF PROLONGED AND/OR CLUSTERS OF EPILEPTIC SEIZURES IN THE COMMUNITY</w:t>
      </w:r>
      <w:r w:rsidRPr="004720C8">
        <w:rPr>
          <w:bCs/>
          <w:sz w:val="22"/>
          <w:szCs w:val="22"/>
        </w:rPr>
        <w:t xml:space="preserve">. </w:t>
      </w:r>
      <w:r>
        <w:rPr>
          <w:bCs/>
          <w:sz w:val="22"/>
          <w:szCs w:val="22"/>
        </w:rPr>
        <w:t xml:space="preserve">ESNA, </w:t>
      </w:r>
      <w:r w:rsidR="00D04D34">
        <w:rPr>
          <w:bCs/>
          <w:sz w:val="22"/>
          <w:szCs w:val="22"/>
        </w:rPr>
        <w:t xml:space="preserve">Wolverhampton. </w:t>
      </w:r>
    </w:p>
    <w:p w:rsidR="00D04D34" w:rsidRPr="004720C8" w:rsidRDefault="00D04D34" w:rsidP="004720C8">
      <w:pPr>
        <w:pStyle w:val="Default"/>
      </w:pPr>
      <w:r w:rsidRPr="00D04D34">
        <w:t>https://ilaebritish.org.uk/content/uploads/2019/06/ESNA-Midazolam-Guidelines.pdf</w:t>
      </w:r>
    </w:p>
    <w:p w:rsidR="00000F42" w:rsidRDefault="00000F42" w:rsidP="00143B1F">
      <w:pPr>
        <w:rPr>
          <w:rFonts w:ascii="Arial" w:hAnsi="Arial"/>
          <w:b/>
          <w:sz w:val="22"/>
          <w:u w:val="single"/>
        </w:rPr>
      </w:pPr>
    </w:p>
    <w:p w:rsidR="00000F42" w:rsidRDefault="00000F42" w:rsidP="00143B1F">
      <w:pPr>
        <w:rPr>
          <w:rFonts w:ascii="Arial" w:hAnsi="Arial"/>
          <w:b/>
          <w:sz w:val="22"/>
          <w:u w:val="single"/>
        </w:rPr>
      </w:pPr>
    </w:p>
    <w:p w:rsidR="00000F42" w:rsidRDefault="00000F42" w:rsidP="00143B1F">
      <w:pPr>
        <w:rPr>
          <w:rFonts w:ascii="Arial" w:hAnsi="Arial"/>
          <w:b/>
          <w:sz w:val="22"/>
          <w:u w:val="single"/>
        </w:rPr>
      </w:pPr>
    </w:p>
    <w:p w:rsidR="00000F42" w:rsidRDefault="00000F42" w:rsidP="00143B1F">
      <w:pPr>
        <w:rPr>
          <w:rFonts w:ascii="Arial" w:hAnsi="Arial"/>
          <w:b/>
          <w:sz w:val="22"/>
          <w:u w:val="single"/>
        </w:rPr>
      </w:pPr>
    </w:p>
    <w:p w:rsidR="00311C9C" w:rsidRDefault="00311C9C" w:rsidP="00143B1F">
      <w:pPr>
        <w:rPr>
          <w:rFonts w:ascii="Arial" w:hAnsi="Arial"/>
          <w:b/>
          <w:sz w:val="22"/>
          <w:u w:val="single"/>
        </w:rPr>
      </w:pPr>
    </w:p>
    <w:p w:rsidR="00311C9C" w:rsidRDefault="00311C9C" w:rsidP="00143B1F">
      <w:pPr>
        <w:rPr>
          <w:rFonts w:ascii="Arial" w:hAnsi="Arial"/>
          <w:b/>
          <w:sz w:val="22"/>
          <w:u w:val="single"/>
        </w:rPr>
      </w:pPr>
    </w:p>
    <w:p w:rsidR="00311C9C" w:rsidRDefault="00311C9C" w:rsidP="00143B1F">
      <w:pPr>
        <w:rPr>
          <w:rFonts w:ascii="Arial" w:hAnsi="Arial"/>
          <w:b/>
          <w:sz w:val="22"/>
          <w:u w:val="single"/>
        </w:rPr>
      </w:pPr>
    </w:p>
    <w:p w:rsidR="00311C9C" w:rsidRDefault="00311C9C" w:rsidP="00143B1F">
      <w:pPr>
        <w:rPr>
          <w:rFonts w:ascii="Arial" w:hAnsi="Arial"/>
          <w:b/>
          <w:sz w:val="22"/>
          <w:u w:val="single"/>
        </w:rPr>
      </w:pPr>
    </w:p>
    <w:p w:rsidR="00311C9C" w:rsidRDefault="00311C9C" w:rsidP="00143B1F">
      <w:pPr>
        <w:rPr>
          <w:rFonts w:ascii="Arial" w:hAnsi="Arial"/>
          <w:b/>
          <w:sz w:val="22"/>
          <w:u w:val="single"/>
        </w:rPr>
      </w:pPr>
    </w:p>
    <w:p w:rsidR="00311C9C" w:rsidRDefault="00311C9C" w:rsidP="00143B1F">
      <w:pPr>
        <w:rPr>
          <w:rFonts w:ascii="Arial" w:hAnsi="Arial"/>
          <w:b/>
          <w:sz w:val="22"/>
          <w:u w:val="single"/>
        </w:rPr>
      </w:pPr>
    </w:p>
    <w:p w:rsidR="00311C9C" w:rsidRDefault="00311C9C" w:rsidP="00143B1F">
      <w:pPr>
        <w:rPr>
          <w:rFonts w:ascii="Arial" w:hAnsi="Arial"/>
          <w:b/>
          <w:sz w:val="22"/>
          <w:u w:val="single"/>
        </w:rPr>
      </w:pPr>
    </w:p>
    <w:p w:rsidR="00311C9C" w:rsidRDefault="00311C9C" w:rsidP="00143B1F">
      <w:pPr>
        <w:rPr>
          <w:rFonts w:ascii="Arial" w:hAnsi="Arial"/>
          <w:b/>
          <w:sz w:val="22"/>
          <w:u w:val="single"/>
        </w:rPr>
      </w:pPr>
    </w:p>
    <w:p w:rsidR="00311C9C" w:rsidRDefault="00311C9C" w:rsidP="00143B1F">
      <w:pPr>
        <w:rPr>
          <w:rFonts w:ascii="Arial" w:hAnsi="Arial"/>
          <w:b/>
          <w:sz w:val="22"/>
          <w:u w:val="single"/>
        </w:rPr>
      </w:pPr>
    </w:p>
    <w:p w:rsidR="000B1393" w:rsidRDefault="000B1393" w:rsidP="00143B1F">
      <w:pPr>
        <w:rPr>
          <w:rFonts w:ascii="Arial" w:hAnsi="Arial"/>
          <w:b/>
          <w:sz w:val="22"/>
          <w:u w:val="single"/>
        </w:rPr>
      </w:pPr>
    </w:p>
    <w:p w:rsidR="000B1393" w:rsidRDefault="000B1393" w:rsidP="00143B1F">
      <w:pPr>
        <w:rPr>
          <w:rFonts w:ascii="Arial" w:hAnsi="Arial"/>
          <w:b/>
          <w:sz w:val="22"/>
          <w:u w:val="single"/>
        </w:rPr>
      </w:pPr>
    </w:p>
    <w:p w:rsidR="000B1393" w:rsidRDefault="000B1393" w:rsidP="00143B1F">
      <w:pPr>
        <w:rPr>
          <w:rFonts w:ascii="Arial" w:hAnsi="Arial"/>
          <w:b/>
          <w:sz w:val="22"/>
          <w:u w:val="single"/>
        </w:rPr>
      </w:pPr>
    </w:p>
    <w:p w:rsidR="000B1393" w:rsidRDefault="000B1393" w:rsidP="00143B1F">
      <w:pPr>
        <w:rPr>
          <w:rFonts w:ascii="Arial" w:hAnsi="Arial"/>
          <w:b/>
          <w:sz w:val="22"/>
          <w:u w:val="single"/>
        </w:rPr>
      </w:pPr>
    </w:p>
    <w:p w:rsidR="000B1393" w:rsidRDefault="000B1393" w:rsidP="00143B1F">
      <w:pPr>
        <w:rPr>
          <w:rFonts w:ascii="Arial" w:hAnsi="Arial"/>
          <w:b/>
          <w:sz w:val="22"/>
          <w:u w:val="single"/>
        </w:rPr>
      </w:pPr>
    </w:p>
    <w:p w:rsidR="000B1393" w:rsidRDefault="000B1393" w:rsidP="00143B1F">
      <w:pPr>
        <w:rPr>
          <w:rFonts w:ascii="Arial" w:hAnsi="Arial"/>
          <w:b/>
          <w:sz w:val="22"/>
          <w:u w:val="single"/>
        </w:rPr>
      </w:pPr>
    </w:p>
    <w:p w:rsidR="000B1393" w:rsidRDefault="000B1393" w:rsidP="00143B1F">
      <w:pPr>
        <w:rPr>
          <w:rFonts w:ascii="Arial" w:hAnsi="Arial"/>
          <w:b/>
          <w:sz w:val="22"/>
          <w:u w:val="single"/>
        </w:rPr>
      </w:pPr>
    </w:p>
    <w:p w:rsidR="000B1393" w:rsidRDefault="000B1393" w:rsidP="00143B1F">
      <w:pPr>
        <w:rPr>
          <w:rFonts w:ascii="Arial" w:hAnsi="Arial"/>
          <w:b/>
          <w:sz w:val="22"/>
          <w:u w:val="single"/>
        </w:rPr>
      </w:pPr>
    </w:p>
    <w:p w:rsidR="000B1393" w:rsidRDefault="000B1393" w:rsidP="00143B1F">
      <w:pPr>
        <w:rPr>
          <w:rFonts w:ascii="Arial" w:hAnsi="Arial"/>
          <w:b/>
          <w:sz w:val="22"/>
          <w:u w:val="single"/>
        </w:rPr>
      </w:pPr>
    </w:p>
    <w:p w:rsidR="000B1393" w:rsidRDefault="000B1393" w:rsidP="00143B1F">
      <w:pPr>
        <w:rPr>
          <w:rFonts w:ascii="Arial" w:hAnsi="Arial"/>
          <w:b/>
          <w:sz w:val="22"/>
          <w:u w:val="single"/>
        </w:rPr>
      </w:pPr>
    </w:p>
    <w:p w:rsidR="00B66F0E" w:rsidRDefault="00B66F0E" w:rsidP="00143B1F">
      <w:pPr>
        <w:rPr>
          <w:rFonts w:ascii="Arial" w:hAnsi="Arial"/>
          <w:b/>
          <w:sz w:val="22"/>
          <w:u w:val="single"/>
        </w:rPr>
      </w:pPr>
    </w:p>
    <w:p w:rsidR="001E2C13" w:rsidRDefault="001E2C13" w:rsidP="00143B1F">
      <w:pPr>
        <w:rPr>
          <w:rFonts w:ascii="Arial" w:hAnsi="Arial"/>
          <w:b/>
          <w:sz w:val="22"/>
          <w:u w:val="single"/>
        </w:rPr>
      </w:pPr>
    </w:p>
    <w:p w:rsidR="00000F42" w:rsidRPr="00671608" w:rsidRDefault="00000F42" w:rsidP="00000F42">
      <w:pPr>
        <w:pStyle w:val="NoSpacing"/>
        <w:rPr>
          <w:rFonts w:ascii="Arial" w:hAnsi="Arial" w:cs="Arial"/>
          <w:b/>
          <w:sz w:val="28"/>
          <w:szCs w:val="28"/>
          <w:u w:val="single"/>
        </w:rPr>
      </w:pPr>
      <w:r w:rsidRPr="00671608">
        <w:rPr>
          <w:rFonts w:ascii="Arial" w:hAnsi="Arial" w:cs="Arial"/>
          <w:b/>
          <w:sz w:val="28"/>
          <w:szCs w:val="28"/>
          <w:u w:val="single"/>
        </w:rPr>
        <w:t>Appendix 1</w:t>
      </w:r>
    </w:p>
    <w:p w:rsidR="00000F42" w:rsidRPr="0061608C" w:rsidRDefault="00000F42" w:rsidP="00000F42">
      <w:pPr>
        <w:pStyle w:val="NoSpacing"/>
        <w:rPr>
          <w:sz w:val="8"/>
          <w:szCs w:val="8"/>
        </w:rPr>
      </w:pP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000" w:firstRow="0" w:lastRow="0" w:firstColumn="0" w:lastColumn="0" w:noHBand="0" w:noVBand="0"/>
      </w:tblPr>
      <w:tblGrid>
        <w:gridCol w:w="10696"/>
      </w:tblGrid>
      <w:tr w:rsidR="00000F42" w:rsidTr="004720C8">
        <w:trPr>
          <w:trHeight w:val="315"/>
        </w:trPr>
        <w:tc>
          <w:tcPr>
            <w:tcW w:w="10696" w:type="dxa"/>
            <w:shd w:val="clear" w:color="auto" w:fill="92D050"/>
          </w:tcPr>
          <w:p w:rsidR="00000F42" w:rsidRPr="00000F42" w:rsidRDefault="00000F42" w:rsidP="0099108E">
            <w:pPr>
              <w:pStyle w:val="Heading1"/>
              <w:rPr>
                <w:rFonts w:ascii="Calibri" w:hAnsi="Calibri"/>
                <w:sz w:val="28"/>
                <w:szCs w:val="28"/>
              </w:rPr>
            </w:pPr>
            <w:r w:rsidRPr="00000F42">
              <w:rPr>
                <w:rFonts w:ascii="Calibri" w:hAnsi="Calibri"/>
                <w:sz w:val="28"/>
                <w:szCs w:val="28"/>
              </w:rPr>
              <w:t xml:space="preserve">Newham Children’s Community Nursing </w:t>
            </w:r>
            <w:proofErr w:type="gramStart"/>
            <w:r w:rsidRPr="00000F42">
              <w:rPr>
                <w:rFonts w:ascii="Calibri" w:hAnsi="Calibri"/>
                <w:sz w:val="28"/>
                <w:szCs w:val="28"/>
              </w:rPr>
              <w:t>Service  –</w:t>
            </w:r>
            <w:proofErr w:type="gramEnd"/>
            <w:r w:rsidRPr="00000F42">
              <w:rPr>
                <w:rFonts w:ascii="Calibri" w:hAnsi="Calibri"/>
                <w:sz w:val="28"/>
                <w:szCs w:val="28"/>
              </w:rPr>
              <w:t xml:space="preserve">  Referral Form</w:t>
            </w:r>
          </w:p>
        </w:tc>
      </w:tr>
    </w:tbl>
    <w:p w:rsidR="00000F42" w:rsidRPr="0061608C" w:rsidRDefault="00000F42" w:rsidP="00000F42">
      <w:pPr>
        <w:pStyle w:val="NoSpacing"/>
        <w:rPr>
          <w:sz w:val="10"/>
          <w:szCs w:val="10"/>
        </w:rPr>
      </w:pPr>
    </w:p>
    <w:p w:rsidR="00000F42" w:rsidRPr="0061608C" w:rsidRDefault="0054464A" w:rsidP="00000F42">
      <w:pPr>
        <w:pStyle w:val="NoSpacing"/>
        <w:rPr>
          <w:sz w:val="20"/>
          <w:szCs w:val="20"/>
        </w:rPr>
      </w:pP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4705350</wp:posOffset>
                </wp:positionH>
                <wp:positionV relativeFrom="paragraph">
                  <wp:posOffset>19050</wp:posOffset>
                </wp:positionV>
                <wp:extent cx="104775" cy="133350"/>
                <wp:effectExtent l="0" t="0" r="9525"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E74129C" id="Rectangle 6" o:spid="_x0000_s1026" style="position:absolute;margin-left:370.5pt;margin-top:1.5pt;width:8.2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" fillcolor="window" strokecolor="#4f81bd" strokeweight="2pt">
                <v:path arrowok="t"/>
              </v:rect>
            </w:pict>
          </mc:Fallback>
        </mc:AlternateContent>
      </w:r>
      <w:r>
        <w:rPr>
          <w:noProof/>
          <w:lang w:eastAsia="en-GB"/>
        </w:rPr>
        <mc:AlternateContent>
          <mc:Choice Requires="wps">
            <w:drawing>
              <wp:anchor distT="0" distB="0" distL="114300" distR="114300" simplePos="0" relativeHeight="251653120" behindDoc="0" locked="0" layoutInCell="1" allowOverlap="1">
                <wp:simplePos x="0" y="0"/>
                <wp:positionH relativeFrom="column">
                  <wp:posOffset>2095500</wp:posOffset>
                </wp:positionH>
                <wp:positionV relativeFrom="paragraph">
                  <wp:posOffset>19050</wp:posOffset>
                </wp:positionV>
                <wp:extent cx="104775" cy="133350"/>
                <wp:effectExtent l="0" t="0" r="9525"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C38277D" id="Rectangle 4" o:spid="_x0000_s1026" style="position:absolute;margin-left:165pt;margin-top:1.5pt;width:8.25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" fillcolor="window" strokecolor="#4f81bd" strokeweight="2pt">
                <v:path arrowok="t"/>
              </v:rect>
            </w:pict>
          </mc:Fallback>
        </mc:AlternateContent>
      </w:r>
      <w:r w:rsidR="00000F42" w:rsidRPr="0061608C">
        <w:rPr>
          <w:sz w:val="20"/>
          <w:szCs w:val="20"/>
        </w:rPr>
        <w:t xml:space="preserve">Which Service do you require? </w:t>
      </w:r>
      <w:r w:rsidR="00000F42" w:rsidRPr="0061608C">
        <w:rPr>
          <w:sz w:val="20"/>
          <w:szCs w:val="20"/>
        </w:rPr>
        <w:tab/>
      </w:r>
      <w:r w:rsidR="00000F42" w:rsidRPr="0061608C">
        <w:rPr>
          <w:sz w:val="20"/>
          <w:szCs w:val="20"/>
        </w:rPr>
        <w:tab/>
        <w:t xml:space="preserve">Children’s Community Nursing Team   </w:t>
      </w:r>
      <w:r w:rsidR="00000F42" w:rsidRPr="0061608C">
        <w:rPr>
          <w:sz w:val="20"/>
          <w:szCs w:val="20"/>
        </w:rPr>
        <w:tab/>
        <w:t xml:space="preserve">          </w:t>
      </w:r>
      <w:r w:rsidR="00000F42" w:rsidRPr="0061608C">
        <w:rPr>
          <w:sz w:val="20"/>
          <w:szCs w:val="20"/>
        </w:rPr>
        <w:tab/>
        <w:t xml:space="preserve">Epilepsy Nursing  </w:t>
      </w:r>
    </w:p>
    <w:p w:rsidR="00000F42" w:rsidRPr="0061608C" w:rsidRDefault="00000F42" w:rsidP="00000F42">
      <w:pPr>
        <w:pStyle w:val="NoSpacing"/>
        <w:rPr>
          <w:sz w:val="20"/>
          <w:szCs w:val="20"/>
        </w:rPr>
      </w:pPr>
      <w:r w:rsidRPr="0061608C">
        <w:rPr>
          <w:sz w:val="20"/>
          <w:szCs w:val="20"/>
        </w:rPr>
        <w:t>(Please tick)</w:t>
      </w:r>
      <w:r w:rsidRPr="0061608C">
        <w:rPr>
          <w:sz w:val="20"/>
          <w:szCs w:val="20"/>
        </w:rPr>
        <w:tab/>
      </w:r>
      <w:r w:rsidRPr="0061608C">
        <w:rPr>
          <w:sz w:val="20"/>
          <w:szCs w:val="20"/>
        </w:rPr>
        <w:tab/>
      </w:r>
      <w:r w:rsidRPr="0061608C">
        <w:rPr>
          <w:sz w:val="20"/>
          <w:szCs w:val="20"/>
        </w:rPr>
        <w:tab/>
      </w:r>
      <w:r w:rsidRPr="0061608C">
        <w:rPr>
          <w:sz w:val="20"/>
          <w:szCs w:val="20"/>
        </w:rPr>
        <w:tab/>
      </w:r>
      <w:r w:rsidRPr="0061608C">
        <w:rPr>
          <w:sz w:val="20"/>
          <w:szCs w:val="20"/>
        </w:rPr>
        <w:tab/>
      </w:r>
    </w:p>
    <w:p w:rsidR="00000F42" w:rsidRPr="0061608C" w:rsidRDefault="00000F42" w:rsidP="00000F42">
      <w:pPr>
        <w:pStyle w:val="NoSpacing"/>
        <w:ind w:left="2880" w:firstLine="720"/>
        <w:rPr>
          <w:sz w:val="20"/>
          <w:szCs w:val="20"/>
        </w:rPr>
      </w:pPr>
      <w:r w:rsidRPr="0061608C">
        <w:rPr>
          <w:sz w:val="20"/>
          <w:szCs w:val="20"/>
        </w:rPr>
        <w:t xml:space="preserve">Diana Palliative Care </w:t>
      </w:r>
      <w:r w:rsidR="0054464A">
        <w:rPr>
          <w:noProof/>
          <w:lang w:eastAsia="en-GB"/>
        </w:rPr>
        <mc:AlternateContent>
          <mc:Choice Requires="wps">
            <w:drawing>
              <wp:anchor distT="0" distB="0" distL="114300" distR="114300" simplePos="0" relativeHeight="251656192" behindDoc="0" locked="0" layoutInCell="1" allowOverlap="1">
                <wp:simplePos x="0" y="0"/>
                <wp:positionH relativeFrom="column">
                  <wp:posOffset>4705350</wp:posOffset>
                </wp:positionH>
                <wp:positionV relativeFrom="paragraph">
                  <wp:posOffset>11430</wp:posOffset>
                </wp:positionV>
                <wp:extent cx="104775" cy="133350"/>
                <wp:effectExtent l="0" t="0" r="9525"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6044E5F" id="Rectangle 7" o:spid="_x0000_s1026" style="position:absolute;margin-left:370.5pt;margin-top:.9pt;width:8.2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" fillcolor="window" strokecolor="#4f81bd" strokeweight="2pt">
                <v:path arrowok="t"/>
              </v:rect>
            </w:pict>
          </mc:Fallback>
        </mc:AlternateContent>
      </w:r>
      <w:r w:rsidR="0054464A">
        <w:rPr>
          <w:noProof/>
          <w:lang w:eastAsia="en-GB"/>
        </w:rPr>
        <mc:AlternateContent>
          <mc:Choice Requires="wps">
            <w:drawing>
              <wp:anchor distT="0" distB="0" distL="114300" distR="114300" simplePos="0" relativeHeight="251654144" behindDoc="0" locked="0" layoutInCell="1" allowOverlap="1">
                <wp:simplePos x="0" y="0"/>
                <wp:positionH relativeFrom="column">
                  <wp:posOffset>2095500</wp:posOffset>
                </wp:positionH>
                <wp:positionV relativeFrom="paragraph">
                  <wp:posOffset>11430</wp:posOffset>
                </wp:positionV>
                <wp:extent cx="104775" cy="133350"/>
                <wp:effectExtent l="0" t="0" r="9525"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A0F99FB" id="Rectangle 5" o:spid="_x0000_s1026" style="position:absolute;margin-left:165pt;margin-top:.9pt;width:8.2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" fillcolor="window" strokecolor="#4f81bd" strokeweight="2pt">
                <v:path arrowok="t"/>
              </v:rect>
            </w:pict>
          </mc:Fallback>
        </mc:AlternateContent>
      </w:r>
      <w:r w:rsidRPr="0061608C">
        <w:rPr>
          <w:sz w:val="20"/>
          <w:szCs w:val="20"/>
        </w:rPr>
        <w:tab/>
      </w:r>
      <w:r w:rsidRPr="0061608C">
        <w:rPr>
          <w:sz w:val="20"/>
          <w:szCs w:val="20"/>
        </w:rPr>
        <w:tab/>
      </w:r>
      <w:r w:rsidRPr="0061608C">
        <w:rPr>
          <w:sz w:val="20"/>
          <w:szCs w:val="20"/>
        </w:rPr>
        <w:tab/>
        <w:t xml:space="preserve">               Continuing Care Nursing </w:t>
      </w:r>
    </w:p>
    <w:p w:rsidR="00000F42" w:rsidRPr="0061608C" w:rsidRDefault="00000F42" w:rsidP="00000F42">
      <w:pPr>
        <w:pStyle w:val="NoSpacing"/>
        <w:ind w:left="2880" w:firstLine="720"/>
        <w:rPr>
          <w:sz w:val="20"/>
          <w:szCs w:val="20"/>
        </w:rPr>
      </w:pPr>
      <w:r w:rsidRPr="0061608C">
        <w:rPr>
          <w:sz w:val="20"/>
          <w:szCs w:val="20"/>
        </w:rPr>
        <w:t xml:space="preserve">(Nursing, Psychology and Play Specialist) </w:t>
      </w:r>
      <w:r w:rsidRPr="0061608C">
        <w:rPr>
          <w:noProof/>
          <w:sz w:val="20"/>
          <w:szCs w:val="20"/>
          <w:lang w:eastAsia="en-GB"/>
        </w:rPr>
        <w:t xml:space="preserve"> </w:t>
      </w:r>
    </w:p>
    <w:p w:rsidR="00000F42" w:rsidRPr="00FF2EEE" w:rsidRDefault="00000F42" w:rsidP="00000F42">
      <w:pPr>
        <w:pStyle w:val="NoSpacing"/>
        <w:rPr>
          <w:b/>
          <w:color w:val="0070C0"/>
        </w:rPr>
      </w:pPr>
      <w:r w:rsidRPr="00FF2EEE">
        <w:rPr>
          <w:b/>
          <w:color w:val="0070C0"/>
        </w:rPr>
        <w:t xml:space="preserve">Section A: Details of child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1831"/>
        <w:gridCol w:w="1500"/>
        <w:gridCol w:w="3280"/>
      </w:tblGrid>
      <w:tr w:rsidR="00000F42" w:rsidRPr="00CE6D2D" w:rsidTr="00112A58">
        <w:tc>
          <w:tcPr>
            <w:tcW w:w="3363" w:type="dxa"/>
            <w:shd w:val="clear" w:color="auto" w:fill="auto"/>
          </w:tcPr>
          <w:p w:rsidR="00000F42" w:rsidRPr="00112A58" w:rsidRDefault="00000F42" w:rsidP="0099108E">
            <w:pPr>
              <w:pStyle w:val="NoSpacing"/>
              <w:rPr>
                <w:sz w:val="20"/>
                <w:szCs w:val="20"/>
              </w:rPr>
            </w:pPr>
            <w:r w:rsidRPr="00112A58">
              <w:rPr>
                <w:sz w:val="20"/>
                <w:szCs w:val="20"/>
              </w:rPr>
              <w:t>Surname:</w:t>
            </w:r>
          </w:p>
          <w:p w:rsidR="00000F42" w:rsidRPr="00112A58" w:rsidRDefault="00000F42" w:rsidP="0099108E">
            <w:pPr>
              <w:pStyle w:val="NoSpacing"/>
              <w:rPr>
                <w:sz w:val="20"/>
                <w:szCs w:val="20"/>
              </w:rPr>
            </w:pPr>
          </w:p>
        </w:tc>
        <w:tc>
          <w:tcPr>
            <w:tcW w:w="3691" w:type="dxa"/>
            <w:gridSpan w:val="2"/>
            <w:shd w:val="clear" w:color="auto" w:fill="auto"/>
          </w:tcPr>
          <w:p w:rsidR="00000F42" w:rsidRPr="00112A58" w:rsidRDefault="00000F42" w:rsidP="0099108E">
            <w:pPr>
              <w:pStyle w:val="NoSpacing"/>
              <w:rPr>
                <w:sz w:val="20"/>
                <w:szCs w:val="20"/>
              </w:rPr>
            </w:pPr>
            <w:r w:rsidRPr="00112A58">
              <w:rPr>
                <w:sz w:val="20"/>
                <w:szCs w:val="20"/>
              </w:rPr>
              <w:t xml:space="preserve">Date of birth: </w:t>
            </w:r>
          </w:p>
        </w:tc>
        <w:tc>
          <w:tcPr>
            <w:tcW w:w="3628" w:type="dxa"/>
            <w:shd w:val="clear" w:color="auto" w:fill="auto"/>
          </w:tcPr>
          <w:p w:rsidR="00000F42" w:rsidRPr="00112A58" w:rsidRDefault="00000F42" w:rsidP="0099108E">
            <w:pPr>
              <w:pStyle w:val="NoSpacing"/>
              <w:rPr>
                <w:sz w:val="20"/>
                <w:szCs w:val="20"/>
              </w:rPr>
            </w:pPr>
            <w:r w:rsidRPr="00112A58">
              <w:rPr>
                <w:b/>
                <w:sz w:val="20"/>
                <w:szCs w:val="20"/>
              </w:rPr>
              <w:t>Male/Female</w:t>
            </w:r>
            <w:r w:rsidRPr="00112A58">
              <w:rPr>
                <w:sz w:val="20"/>
                <w:szCs w:val="20"/>
              </w:rPr>
              <w:t xml:space="preserve">     </w:t>
            </w:r>
          </w:p>
        </w:tc>
      </w:tr>
      <w:tr w:rsidR="00000F42" w:rsidRPr="00CE6D2D" w:rsidTr="00112A58">
        <w:tc>
          <w:tcPr>
            <w:tcW w:w="3363" w:type="dxa"/>
            <w:shd w:val="clear" w:color="auto" w:fill="auto"/>
          </w:tcPr>
          <w:p w:rsidR="00000F42" w:rsidRPr="00112A58" w:rsidRDefault="00000F42" w:rsidP="0099108E">
            <w:pPr>
              <w:pStyle w:val="NoSpacing"/>
              <w:rPr>
                <w:sz w:val="20"/>
                <w:szCs w:val="20"/>
              </w:rPr>
            </w:pPr>
            <w:r w:rsidRPr="00112A58">
              <w:rPr>
                <w:sz w:val="20"/>
                <w:szCs w:val="20"/>
              </w:rPr>
              <w:t>Forenames:</w:t>
            </w:r>
          </w:p>
          <w:p w:rsidR="00000F42" w:rsidRPr="00112A58" w:rsidRDefault="00000F42" w:rsidP="0099108E">
            <w:pPr>
              <w:pStyle w:val="NoSpacing"/>
              <w:rPr>
                <w:sz w:val="20"/>
                <w:szCs w:val="20"/>
              </w:rPr>
            </w:pPr>
          </w:p>
        </w:tc>
        <w:tc>
          <w:tcPr>
            <w:tcW w:w="3691" w:type="dxa"/>
            <w:gridSpan w:val="2"/>
            <w:shd w:val="clear" w:color="auto" w:fill="auto"/>
          </w:tcPr>
          <w:p w:rsidR="00000F42" w:rsidRPr="00112A58" w:rsidRDefault="00000F42" w:rsidP="0099108E">
            <w:pPr>
              <w:pStyle w:val="NoSpacing"/>
              <w:rPr>
                <w:sz w:val="20"/>
                <w:szCs w:val="20"/>
              </w:rPr>
            </w:pPr>
            <w:r w:rsidRPr="00112A58">
              <w:rPr>
                <w:sz w:val="20"/>
                <w:szCs w:val="20"/>
              </w:rPr>
              <w:t xml:space="preserve">Also known as: </w:t>
            </w:r>
          </w:p>
        </w:tc>
        <w:tc>
          <w:tcPr>
            <w:tcW w:w="3628" w:type="dxa"/>
            <w:shd w:val="clear" w:color="auto" w:fill="auto"/>
          </w:tcPr>
          <w:p w:rsidR="00000F42" w:rsidRPr="00112A58" w:rsidRDefault="00000F42" w:rsidP="0099108E">
            <w:pPr>
              <w:pStyle w:val="NoSpacing"/>
              <w:rPr>
                <w:sz w:val="20"/>
                <w:szCs w:val="20"/>
              </w:rPr>
            </w:pPr>
            <w:r w:rsidRPr="00112A58">
              <w:rPr>
                <w:sz w:val="20"/>
                <w:szCs w:val="20"/>
              </w:rPr>
              <w:t xml:space="preserve">NHS No. </w:t>
            </w:r>
          </w:p>
          <w:p w:rsidR="00000F42" w:rsidRPr="00112A58" w:rsidRDefault="00000F42" w:rsidP="0099108E">
            <w:pPr>
              <w:pStyle w:val="NoSpacing"/>
              <w:rPr>
                <w:sz w:val="20"/>
                <w:szCs w:val="20"/>
              </w:rPr>
            </w:pPr>
            <w:proofErr w:type="spellStart"/>
            <w:r w:rsidRPr="00112A58">
              <w:rPr>
                <w:sz w:val="20"/>
                <w:szCs w:val="20"/>
              </w:rPr>
              <w:t>RiO</w:t>
            </w:r>
            <w:proofErr w:type="spellEnd"/>
            <w:r w:rsidRPr="00112A58">
              <w:rPr>
                <w:sz w:val="20"/>
                <w:szCs w:val="20"/>
              </w:rPr>
              <w:t xml:space="preserve"> No. </w:t>
            </w:r>
          </w:p>
        </w:tc>
      </w:tr>
      <w:tr w:rsidR="00000F42" w:rsidRPr="00CE6D2D" w:rsidTr="00112A58">
        <w:tc>
          <w:tcPr>
            <w:tcW w:w="7054" w:type="dxa"/>
            <w:gridSpan w:val="3"/>
            <w:shd w:val="clear" w:color="auto" w:fill="auto"/>
          </w:tcPr>
          <w:p w:rsidR="00000F42" w:rsidRPr="00112A58" w:rsidRDefault="00000F42" w:rsidP="0099108E">
            <w:pPr>
              <w:pStyle w:val="NoSpacing"/>
              <w:rPr>
                <w:sz w:val="20"/>
                <w:szCs w:val="20"/>
              </w:rPr>
            </w:pPr>
            <w:r w:rsidRPr="00112A58">
              <w:rPr>
                <w:sz w:val="20"/>
                <w:szCs w:val="20"/>
              </w:rPr>
              <w:t xml:space="preserve">Address: </w:t>
            </w:r>
          </w:p>
          <w:p w:rsidR="00000F42" w:rsidRPr="00112A58" w:rsidRDefault="00000F42" w:rsidP="0099108E">
            <w:pPr>
              <w:pStyle w:val="NoSpacing"/>
              <w:rPr>
                <w:sz w:val="20"/>
                <w:szCs w:val="20"/>
              </w:rPr>
            </w:pPr>
          </w:p>
        </w:tc>
        <w:tc>
          <w:tcPr>
            <w:tcW w:w="3628" w:type="dxa"/>
            <w:shd w:val="clear" w:color="auto" w:fill="auto"/>
          </w:tcPr>
          <w:p w:rsidR="00000F42" w:rsidRPr="00112A58" w:rsidRDefault="00000F42" w:rsidP="0099108E">
            <w:pPr>
              <w:pStyle w:val="NoSpacing"/>
              <w:rPr>
                <w:sz w:val="20"/>
                <w:szCs w:val="20"/>
              </w:rPr>
            </w:pPr>
            <w:r w:rsidRPr="00112A58">
              <w:rPr>
                <w:sz w:val="20"/>
                <w:szCs w:val="20"/>
              </w:rPr>
              <w:t xml:space="preserve">Post code: </w:t>
            </w:r>
          </w:p>
        </w:tc>
      </w:tr>
      <w:tr w:rsidR="00000F42" w:rsidRPr="00CE6D2D" w:rsidTr="00112A58">
        <w:tc>
          <w:tcPr>
            <w:tcW w:w="3363" w:type="dxa"/>
            <w:shd w:val="clear" w:color="auto" w:fill="auto"/>
          </w:tcPr>
          <w:p w:rsidR="00000F42" w:rsidRPr="00112A58" w:rsidRDefault="00000F42" w:rsidP="0099108E">
            <w:pPr>
              <w:pStyle w:val="NoSpacing"/>
              <w:rPr>
                <w:sz w:val="20"/>
                <w:szCs w:val="20"/>
              </w:rPr>
            </w:pPr>
            <w:r w:rsidRPr="00112A58">
              <w:rPr>
                <w:sz w:val="20"/>
                <w:szCs w:val="20"/>
              </w:rPr>
              <w:t xml:space="preserve">Ethnicity: </w:t>
            </w: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r w:rsidRPr="00112A58">
              <w:rPr>
                <w:sz w:val="20"/>
                <w:szCs w:val="20"/>
              </w:rPr>
              <w:t>Religion:</w:t>
            </w: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r w:rsidRPr="00112A58">
              <w:rPr>
                <w:sz w:val="20"/>
                <w:szCs w:val="20"/>
              </w:rPr>
              <w:t xml:space="preserve">Language:  </w:t>
            </w:r>
          </w:p>
          <w:p w:rsidR="00000F42" w:rsidRPr="00112A58" w:rsidRDefault="00000F42" w:rsidP="0099108E">
            <w:pPr>
              <w:pStyle w:val="NoSpacing"/>
              <w:rPr>
                <w:sz w:val="20"/>
                <w:szCs w:val="20"/>
              </w:rPr>
            </w:pPr>
          </w:p>
        </w:tc>
        <w:tc>
          <w:tcPr>
            <w:tcW w:w="3691" w:type="dxa"/>
            <w:gridSpan w:val="2"/>
            <w:shd w:val="clear" w:color="auto" w:fill="auto"/>
          </w:tcPr>
          <w:p w:rsidR="00000F42" w:rsidRPr="00112A58" w:rsidRDefault="00000F42" w:rsidP="0099108E">
            <w:pPr>
              <w:pStyle w:val="NoSpacing"/>
              <w:rPr>
                <w:sz w:val="20"/>
                <w:szCs w:val="20"/>
              </w:rPr>
            </w:pPr>
            <w:r w:rsidRPr="00112A58">
              <w:rPr>
                <w:sz w:val="20"/>
                <w:szCs w:val="20"/>
              </w:rPr>
              <w:t>Parent/Carer name:</w:t>
            </w: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r w:rsidRPr="00112A58">
              <w:rPr>
                <w:sz w:val="20"/>
                <w:szCs w:val="20"/>
              </w:rPr>
              <w:t>Relationship to child:</w:t>
            </w: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r w:rsidRPr="00112A58">
              <w:rPr>
                <w:sz w:val="20"/>
                <w:szCs w:val="20"/>
              </w:rPr>
              <w:t xml:space="preserve">Telephone/Mobile: </w:t>
            </w:r>
          </w:p>
          <w:p w:rsidR="00000F42" w:rsidRPr="00112A58" w:rsidRDefault="00000F42" w:rsidP="0099108E">
            <w:pPr>
              <w:pStyle w:val="NoSpacing"/>
              <w:rPr>
                <w:sz w:val="20"/>
                <w:szCs w:val="20"/>
              </w:rPr>
            </w:pPr>
          </w:p>
        </w:tc>
        <w:tc>
          <w:tcPr>
            <w:tcW w:w="3628" w:type="dxa"/>
            <w:shd w:val="clear" w:color="auto" w:fill="auto"/>
          </w:tcPr>
          <w:p w:rsidR="00000F42" w:rsidRPr="00112A58" w:rsidRDefault="00000F42" w:rsidP="0099108E">
            <w:pPr>
              <w:pStyle w:val="NoSpacing"/>
              <w:rPr>
                <w:sz w:val="20"/>
                <w:szCs w:val="20"/>
              </w:rPr>
            </w:pPr>
            <w:r w:rsidRPr="00112A58">
              <w:rPr>
                <w:sz w:val="20"/>
                <w:szCs w:val="20"/>
              </w:rPr>
              <w:t>Parent/Carer name:</w:t>
            </w: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r w:rsidRPr="00112A58">
              <w:rPr>
                <w:sz w:val="20"/>
                <w:szCs w:val="20"/>
              </w:rPr>
              <w:t>Relationship to child:</w:t>
            </w: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r w:rsidRPr="00112A58">
              <w:rPr>
                <w:sz w:val="20"/>
                <w:szCs w:val="20"/>
              </w:rPr>
              <w:t xml:space="preserve">Telephone/Mobile: </w:t>
            </w:r>
          </w:p>
        </w:tc>
      </w:tr>
      <w:tr w:rsidR="00000F42" w:rsidRPr="00CE6D2D" w:rsidTr="00112A58">
        <w:tc>
          <w:tcPr>
            <w:tcW w:w="3363" w:type="dxa"/>
            <w:shd w:val="clear" w:color="auto" w:fill="auto"/>
          </w:tcPr>
          <w:p w:rsidR="00000F42" w:rsidRPr="00112A58" w:rsidRDefault="00000F42" w:rsidP="0099108E">
            <w:pPr>
              <w:pStyle w:val="NoSpacing"/>
              <w:rPr>
                <w:sz w:val="20"/>
                <w:szCs w:val="20"/>
              </w:rPr>
            </w:pPr>
            <w:r w:rsidRPr="00112A58">
              <w:rPr>
                <w:sz w:val="20"/>
                <w:szCs w:val="20"/>
              </w:rPr>
              <w:t xml:space="preserve">Interpreter Required      </w:t>
            </w:r>
            <w:r w:rsidRPr="00112A58">
              <w:rPr>
                <w:b/>
                <w:sz w:val="20"/>
                <w:szCs w:val="20"/>
              </w:rPr>
              <w:t>YES/No</w:t>
            </w:r>
            <w:r w:rsidRPr="00112A58">
              <w:rPr>
                <w:sz w:val="20"/>
                <w:szCs w:val="20"/>
              </w:rPr>
              <w:t xml:space="preserve"> </w:t>
            </w:r>
          </w:p>
          <w:p w:rsidR="00000F42" w:rsidRPr="00112A58" w:rsidRDefault="00000F42" w:rsidP="0099108E">
            <w:pPr>
              <w:pStyle w:val="NoSpacing"/>
              <w:rPr>
                <w:sz w:val="20"/>
                <w:szCs w:val="20"/>
              </w:rPr>
            </w:pPr>
            <w:r w:rsidRPr="00112A58">
              <w:rPr>
                <w:sz w:val="20"/>
                <w:szCs w:val="20"/>
              </w:rPr>
              <w:t xml:space="preserve">Language: </w:t>
            </w:r>
          </w:p>
        </w:tc>
        <w:tc>
          <w:tcPr>
            <w:tcW w:w="3691" w:type="dxa"/>
            <w:gridSpan w:val="2"/>
            <w:shd w:val="clear" w:color="auto" w:fill="auto"/>
          </w:tcPr>
          <w:p w:rsidR="00000F42" w:rsidRPr="00112A58" w:rsidRDefault="00000F42" w:rsidP="0099108E">
            <w:pPr>
              <w:pStyle w:val="NoSpacing"/>
              <w:rPr>
                <w:sz w:val="20"/>
                <w:szCs w:val="20"/>
              </w:rPr>
            </w:pPr>
            <w:r w:rsidRPr="00112A58">
              <w:rPr>
                <w:sz w:val="20"/>
                <w:szCs w:val="20"/>
              </w:rPr>
              <w:t>Weight:</w:t>
            </w:r>
          </w:p>
        </w:tc>
        <w:tc>
          <w:tcPr>
            <w:tcW w:w="3628" w:type="dxa"/>
            <w:shd w:val="clear" w:color="auto" w:fill="auto"/>
          </w:tcPr>
          <w:p w:rsidR="00000F42" w:rsidRPr="00112A58" w:rsidRDefault="00000F42" w:rsidP="0099108E">
            <w:pPr>
              <w:pStyle w:val="NoSpacing"/>
              <w:rPr>
                <w:sz w:val="20"/>
                <w:szCs w:val="20"/>
              </w:rPr>
            </w:pPr>
            <w:r w:rsidRPr="00112A58">
              <w:rPr>
                <w:sz w:val="20"/>
                <w:szCs w:val="20"/>
              </w:rPr>
              <w:t xml:space="preserve">Alerts/Allergies: </w:t>
            </w: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p>
        </w:tc>
      </w:tr>
      <w:tr w:rsidR="00000F42" w:rsidRPr="00CE6D2D" w:rsidTr="00112A58">
        <w:tc>
          <w:tcPr>
            <w:tcW w:w="3363" w:type="dxa"/>
            <w:shd w:val="clear" w:color="auto" w:fill="auto"/>
          </w:tcPr>
          <w:p w:rsidR="00000F42" w:rsidRPr="00112A58" w:rsidRDefault="00000F42" w:rsidP="0099108E">
            <w:pPr>
              <w:pStyle w:val="NoSpacing"/>
              <w:rPr>
                <w:sz w:val="20"/>
                <w:szCs w:val="20"/>
              </w:rPr>
            </w:pPr>
            <w:r w:rsidRPr="00112A58">
              <w:rPr>
                <w:sz w:val="20"/>
                <w:szCs w:val="20"/>
              </w:rPr>
              <w:t>Paediatric Consultant:</w:t>
            </w:r>
          </w:p>
          <w:p w:rsidR="00000F42" w:rsidRPr="00112A58" w:rsidRDefault="00000F42" w:rsidP="0099108E">
            <w:pPr>
              <w:pStyle w:val="NoSpacing"/>
              <w:rPr>
                <w:sz w:val="20"/>
                <w:szCs w:val="20"/>
              </w:rPr>
            </w:pPr>
          </w:p>
        </w:tc>
        <w:tc>
          <w:tcPr>
            <w:tcW w:w="3691" w:type="dxa"/>
            <w:gridSpan w:val="2"/>
            <w:shd w:val="clear" w:color="auto" w:fill="auto"/>
          </w:tcPr>
          <w:p w:rsidR="00000F42" w:rsidRPr="00112A58" w:rsidRDefault="00000F42" w:rsidP="0099108E">
            <w:pPr>
              <w:pStyle w:val="NoSpacing"/>
              <w:rPr>
                <w:sz w:val="20"/>
                <w:szCs w:val="20"/>
              </w:rPr>
            </w:pPr>
            <w:r w:rsidRPr="00112A58">
              <w:rPr>
                <w:sz w:val="20"/>
                <w:szCs w:val="20"/>
              </w:rPr>
              <w:t xml:space="preserve">Base:  </w:t>
            </w:r>
          </w:p>
        </w:tc>
        <w:tc>
          <w:tcPr>
            <w:tcW w:w="3628" w:type="dxa"/>
            <w:shd w:val="clear" w:color="auto" w:fill="auto"/>
          </w:tcPr>
          <w:p w:rsidR="00000F42" w:rsidRPr="00112A58" w:rsidRDefault="00000F42" w:rsidP="0099108E">
            <w:pPr>
              <w:pStyle w:val="NoSpacing"/>
              <w:rPr>
                <w:sz w:val="20"/>
                <w:szCs w:val="20"/>
              </w:rPr>
            </w:pPr>
            <w:proofErr w:type="spellStart"/>
            <w:r w:rsidRPr="00112A58">
              <w:rPr>
                <w:sz w:val="20"/>
                <w:szCs w:val="20"/>
              </w:rPr>
              <w:t>Hosp</w:t>
            </w:r>
            <w:proofErr w:type="spellEnd"/>
            <w:r w:rsidRPr="00112A58">
              <w:rPr>
                <w:sz w:val="20"/>
                <w:szCs w:val="20"/>
              </w:rPr>
              <w:t xml:space="preserve"> No. </w:t>
            </w:r>
          </w:p>
        </w:tc>
      </w:tr>
      <w:tr w:rsidR="00000F42" w:rsidRPr="00CE6D2D" w:rsidTr="00112A58">
        <w:tc>
          <w:tcPr>
            <w:tcW w:w="3363" w:type="dxa"/>
            <w:shd w:val="clear" w:color="auto" w:fill="auto"/>
          </w:tcPr>
          <w:p w:rsidR="00000F42" w:rsidRPr="00112A58" w:rsidRDefault="00000F42" w:rsidP="0099108E">
            <w:pPr>
              <w:pStyle w:val="NoSpacing"/>
              <w:rPr>
                <w:sz w:val="20"/>
                <w:szCs w:val="20"/>
              </w:rPr>
            </w:pPr>
            <w:r w:rsidRPr="00112A58">
              <w:rPr>
                <w:sz w:val="20"/>
                <w:szCs w:val="20"/>
              </w:rPr>
              <w:t xml:space="preserve">GP: </w:t>
            </w:r>
          </w:p>
        </w:tc>
        <w:tc>
          <w:tcPr>
            <w:tcW w:w="3691" w:type="dxa"/>
            <w:gridSpan w:val="2"/>
            <w:shd w:val="clear" w:color="auto" w:fill="auto"/>
          </w:tcPr>
          <w:p w:rsidR="00000F42" w:rsidRPr="00112A58" w:rsidRDefault="00000F42" w:rsidP="0099108E">
            <w:pPr>
              <w:pStyle w:val="NoSpacing"/>
              <w:rPr>
                <w:sz w:val="20"/>
                <w:szCs w:val="20"/>
              </w:rPr>
            </w:pPr>
            <w:r w:rsidRPr="00112A58">
              <w:rPr>
                <w:sz w:val="20"/>
                <w:szCs w:val="20"/>
              </w:rPr>
              <w:t xml:space="preserve">Address: </w:t>
            </w:r>
          </w:p>
          <w:p w:rsidR="00000F42" w:rsidRPr="00112A58" w:rsidRDefault="00000F42" w:rsidP="0099108E">
            <w:pPr>
              <w:pStyle w:val="NoSpacing"/>
              <w:rPr>
                <w:sz w:val="20"/>
                <w:szCs w:val="20"/>
              </w:rPr>
            </w:pPr>
          </w:p>
        </w:tc>
        <w:tc>
          <w:tcPr>
            <w:tcW w:w="3628" w:type="dxa"/>
            <w:shd w:val="clear" w:color="auto" w:fill="auto"/>
          </w:tcPr>
          <w:p w:rsidR="00000F42" w:rsidRPr="00112A58" w:rsidRDefault="00000F42" w:rsidP="0099108E">
            <w:pPr>
              <w:pStyle w:val="NoSpacing"/>
              <w:rPr>
                <w:sz w:val="20"/>
                <w:szCs w:val="20"/>
              </w:rPr>
            </w:pPr>
            <w:r w:rsidRPr="00112A58">
              <w:rPr>
                <w:sz w:val="20"/>
                <w:szCs w:val="20"/>
              </w:rPr>
              <w:t xml:space="preserve">GP Tel No. </w:t>
            </w:r>
          </w:p>
        </w:tc>
      </w:tr>
      <w:tr w:rsidR="00000F42" w:rsidRPr="00CE6D2D" w:rsidTr="00112A58">
        <w:tc>
          <w:tcPr>
            <w:tcW w:w="3363" w:type="dxa"/>
            <w:shd w:val="clear" w:color="auto" w:fill="auto"/>
          </w:tcPr>
          <w:p w:rsidR="00000F42" w:rsidRPr="00112A58" w:rsidRDefault="00000F42" w:rsidP="0099108E">
            <w:pPr>
              <w:pStyle w:val="NoSpacing"/>
              <w:rPr>
                <w:sz w:val="20"/>
                <w:szCs w:val="20"/>
              </w:rPr>
            </w:pPr>
            <w:r w:rsidRPr="00112A58">
              <w:rPr>
                <w:sz w:val="20"/>
                <w:szCs w:val="20"/>
              </w:rPr>
              <w:t xml:space="preserve">School/Nursery: </w:t>
            </w:r>
          </w:p>
        </w:tc>
        <w:tc>
          <w:tcPr>
            <w:tcW w:w="3691" w:type="dxa"/>
            <w:gridSpan w:val="2"/>
            <w:shd w:val="clear" w:color="auto" w:fill="auto"/>
          </w:tcPr>
          <w:p w:rsidR="00000F42" w:rsidRPr="00112A58" w:rsidRDefault="00000F42" w:rsidP="0099108E">
            <w:pPr>
              <w:pStyle w:val="NoSpacing"/>
              <w:rPr>
                <w:sz w:val="20"/>
                <w:szCs w:val="20"/>
              </w:rPr>
            </w:pPr>
            <w:r w:rsidRPr="00112A58">
              <w:rPr>
                <w:sz w:val="20"/>
                <w:szCs w:val="20"/>
              </w:rPr>
              <w:t xml:space="preserve">School Nurse/Health Visitor: </w:t>
            </w:r>
          </w:p>
        </w:tc>
        <w:tc>
          <w:tcPr>
            <w:tcW w:w="3628" w:type="dxa"/>
            <w:shd w:val="clear" w:color="auto" w:fill="auto"/>
          </w:tcPr>
          <w:p w:rsidR="00000F42" w:rsidRPr="00112A58" w:rsidRDefault="00000F42" w:rsidP="0099108E">
            <w:pPr>
              <w:pStyle w:val="NoSpacing"/>
              <w:rPr>
                <w:sz w:val="20"/>
                <w:szCs w:val="20"/>
              </w:rPr>
            </w:pPr>
            <w:r w:rsidRPr="00112A58">
              <w:rPr>
                <w:sz w:val="20"/>
                <w:szCs w:val="20"/>
              </w:rPr>
              <w:t xml:space="preserve">Tel No: </w:t>
            </w:r>
          </w:p>
        </w:tc>
      </w:tr>
      <w:tr w:rsidR="00000F42" w:rsidRPr="00CE6D2D" w:rsidTr="00112A58">
        <w:tc>
          <w:tcPr>
            <w:tcW w:w="5341" w:type="dxa"/>
            <w:gridSpan w:val="2"/>
            <w:shd w:val="clear" w:color="auto" w:fill="auto"/>
          </w:tcPr>
          <w:p w:rsidR="00000F42" w:rsidRPr="00112A58" w:rsidRDefault="00000F42" w:rsidP="0099108E">
            <w:pPr>
              <w:pStyle w:val="NoSpacing"/>
              <w:rPr>
                <w:sz w:val="20"/>
                <w:szCs w:val="20"/>
              </w:rPr>
            </w:pPr>
            <w:r w:rsidRPr="00112A58">
              <w:rPr>
                <w:sz w:val="20"/>
                <w:szCs w:val="20"/>
              </w:rPr>
              <w:t xml:space="preserve">Child Safeguarding issues?     </w:t>
            </w:r>
            <w:r w:rsidRPr="00112A58">
              <w:rPr>
                <w:b/>
                <w:sz w:val="20"/>
                <w:szCs w:val="20"/>
              </w:rPr>
              <w:t>CIN   /   CP Plan   /  None</w:t>
            </w:r>
            <w:r w:rsidRPr="00112A58">
              <w:rPr>
                <w:sz w:val="20"/>
                <w:szCs w:val="20"/>
              </w:rPr>
              <w:t xml:space="preserve"> </w:t>
            </w:r>
            <w:r w:rsidRPr="00112A58">
              <w:rPr>
                <w:i/>
                <w:sz w:val="20"/>
                <w:szCs w:val="20"/>
              </w:rPr>
              <w:t xml:space="preserve">  (circle)</w:t>
            </w:r>
          </w:p>
        </w:tc>
        <w:tc>
          <w:tcPr>
            <w:tcW w:w="5341" w:type="dxa"/>
            <w:gridSpan w:val="2"/>
            <w:shd w:val="clear" w:color="auto" w:fill="auto"/>
          </w:tcPr>
          <w:p w:rsidR="00000F42" w:rsidRPr="00112A58" w:rsidRDefault="00000F42" w:rsidP="0099108E">
            <w:pPr>
              <w:pStyle w:val="NoSpacing"/>
              <w:rPr>
                <w:sz w:val="20"/>
                <w:szCs w:val="20"/>
              </w:rPr>
            </w:pPr>
            <w:r w:rsidRPr="00112A58">
              <w:rPr>
                <w:sz w:val="20"/>
                <w:szCs w:val="20"/>
              </w:rPr>
              <w:t>Social Worker Contact:</w:t>
            </w:r>
          </w:p>
          <w:p w:rsidR="00000F42" w:rsidRPr="00112A58" w:rsidRDefault="00000F42" w:rsidP="0099108E">
            <w:pPr>
              <w:pStyle w:val="NoSpacing"/>
              <w:rPr>
                <w:sz w:val="20"/>
                <w:szCs w:val="20"/>
              </w:rPr>
            </w:pPr>
          </w:p>
        </w:tc>
      </w:tr>
      <w:tr w:rsidR="00000F42" w:rsidRPr="00CE6D2D" w:rsidTr="00112A58">
        <w:tc>
          <w:tcPr>
            <w:tcW w:w="5341" w:type="dxa"/>
            <w:gridSpan w:val="2"/>
            <w:shd w:val="clear" w:color="auto" w:fill="auto"/>
          </w:tcPr>
          <w:p w:rsidR="00000F42" w:rsidRPr="00112A58" w:rsidRDefault="00000F42" w:rsidP="0099108E">
            <w:pPr>
              <w:pStyle w:val="NoSpacing"/>
              <w:rPr>
                <w:sz w:val="20"/>
                <w:szCs w:val="20"/>
              </w:rPr>
            </w:pPr>
            <w:r w:rsidRPr="00112A58">
              <w:rPr>
                <w:sz w:val="20"/>
                <w:szCs w:val="20"/>
              </w:rPr>
              <w:t xml:space="preserve">Have you discussed referral with parents?   </w:t>
            </w:r>
            <w:r w:rsidRPr="00112A58">
              <w:rPr>
                <w:b/>
                <w:sz w:val="20"/>
                <w:szCs w:val="20"/>
              </w:rPr>
              <w:t xml:space="preserve">Yes  /   No   </w:t>
            </w:r>
            <w:r w:rsidRPr="00112A58">
              <w:rPr>
                <w:i/>
                <w:sz w:val="20"/>
                <w:szCs w:val="20"/>
              </w:rPr>
              <w:t xml:space="preserve"> (circle)</w:t>
            </w:r>
            <w:r w:rsidRPr="00112A58">
              <w:rPr>
                <w:sz w:val="20"/>
                <w:szCs w:val="20"/>
              </w:rPr>
              <w:t xml:space="preserve"> </w:t>
            </w:r>
          </w:p>
          <w:p w:rsidR="00000F42" w:rsidRPr="00112A58" w:rsidRDefault="00000F42" w:rsidP="0099108E">
            <w:pPr>
              <w:pStyle w:val="NoSpacing"/>
              <w:rPr>
                <w:sz w:val="20"/>
                <w:szCs w:val="20"/>
              </w:rPr>
            </w:pPr>
            <w:r w:rsidRPr="00112A58">
              <w:rPr>
                <w:sz w:val="20"/>
                <w:szCs w:val="20"/>
              </w:rPr>
              <w:t xml:space="preserve">      </w:t>
            </w:r>
          </w:p>
        </w:tc>
        <w:tc>
          <w:tcPr>
            <w:tcW w:w="5341" w:type="dxa"/>
            <w:gridSpan w:val="2"/>
            <w:shd w:val="clear" w:color="auto" w:fill="auto"/>
          </w:tcPr>
          <w:p w:rsidR="00000F42" w:rsidRPr="00112A58" w:rsidRDefault="00000F42" w:rsidP="0099108E">
            <w:pPr>
              <w:pStyle w:val="NoSpacing"/>
              <w:rPr>
                <w:sz w:val="20"/>
                <w:szCs w:val="20"/>
              </w:rPr>
            </w:pPr>
            <w:r w:rsidRPr="00112A58">
              <w:rPr>
                <w:sz w:val="20"/>
                <w:szCs w:val="20"/>
              </w:rPr>
              <w:t xml:space="preserve">Do they agree to referral?          </w:t>
            </w:r>
            <w:r w:rsidRPr="00112A58">
              <w:rPr>
                <w:b/>
                <w:sz w:val="20"/>
                <w:szCs w:val="20"/>
              </w:rPr>
              <w:t>Yes    /    No</w:t>
            </w:r>
            <w:r w:rsidRPr="00112A58">
              <w:rPr>
                <w:sz w:val="20"/>
                <w:szCs w:val="20"/>
              </w:rPr>
              <w:t xml:space="preserve"> </w:t>
            </w:r>
            <w:r w:rsidRPr="00112A58">
              <w:rPr>
                <w:i/>
                <w:sz w:val="20"/>
                <w:szCs w:val="20"/>
              </w:rPr>
              <w:t xml:space="preserve">      (circle)</w:t>
            </w:r>
            <w:r w:rsidRPr="00112A58">
              <w:rPr>
                <w:sz w:val="20"/>
                <w:szCs w:val="20"/>
              </w:rPr>
              <w:t xml:space="preserve">       </w:t>
            </w:r>
          </w:p>
        </w:tc>
      </w:tr>
    </w:tbl>
    <w:p w:rsidR="00000F42" w:rsidRPr="0061608C" w:rsidRDefault="00000F42" w:rsidP="00000F42">
      <w:pPr>
        <w:pStyle w:val="NoSpacing"/>
        <w:rPr>
          <w:sz w:val="10"/>
          <w:szCs w:val="10"/>
        </w:rPr>
      </w:pPr>
    </w:p>
    <w:p w:rsidR="00000F42" w:rsidRPr="00FF2EEE" w:rsidRDefault="00000F42" w:rsidP="00000F42">
      <w:pPr>
        <w:pStyle w:val="NoSpacing"/>
        <w:rPr>
          <w:b/>
          <w:color w:val="0070C0"/>
        </w:rPr>
      </w:pPr>
      <w:r w:rsidRPr="00FF2EEE">
        <w:rPr>
          <w:b/>
          <w:color w:val="0070C0"/>
        </w:rPr>
        <w:t>Section B: Reason for referral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1926"/>
        <w:gridCol w:w="1393"/>
        <w:gridCol w:w="3071"/>
      </w:tblGrid>
      <w:tr w:rsidR="00000F42" w:rsidTr="00112A58">
        <w:trPr>
          <w:trHeight w:val="524"/>
        </w:trPr>
        <w:tc>
          <w:tcPr>
            <w:tcW w:w="10682" w:type="dxa"/>
            <w:gridSpan w:val="4"/>
            <w:shd w:val="clear" w:color="auto" w:fill="auto"/>
          </w:tcPr>
          <w:p w:rsidR="00000F42" w:rsidRPr="00112A58" w:rsidRDefault="00000F42" w:rsidP="0099108E">
            <w:pPr>
              <w:pStyle w:val="NoSpacing"/>
              <w:rPr>
                <w:sz w:val="20"/>
                <w:szCs w:val="20"/>
              </w:rPr>
            </w:pPr>
            <w:r w:rsidRPr="00112A58">
              <w:rPr>
                <w:sz w:val="20"/>
                <w:szCs w:val="20"/>
              </w:rPr>
              <w:t>Diagnosis:</w:t>
            </w:r>
          </w:p>
          <w:p w:rsidR="00000F42" w:rsidRPr="00112A58" w:rsidRDefault="00000F42" w:rsidP="0099108E">
            <w:pPr>
              <w:pStyle w:val="NoSpacing"/>
              <w:rPr>
                <w:sz w:val="20"/>
                <w:szCs w:val="20"/>
              </w:rPr>
            </w:pPr>
          </w:p>
        </w:tc>
      </w:tr>
      <w:tr w:rsidR="00000F42" w:rsidTr="00112A58">
        <w:trPr>
          <w:trHeight w:val="829"/>
        </w:trPr>
        <w:tc>
          <w:tcPr>
            <w:tcW w:w="10682" w:type="dxa"/>
            <w:gridSpan w:val="4"/>
            <w:shd w:val="clear" w:color="auto" w:fill="auto"/>
          </w:tcPr>
          <w:p w:rsidR="00000F42" w:rsidRPr="00112A58" w:rsidRDefault="00000F42" w:rsidP="0099108E">
            <w:pPr>
              <w:pStyle w:val="NoSpacing"/>
              <w:rPr>
                <w:sz w:val="20"/>
                <w:szCs w:val="20"/>
              </w:rPr>
            </w:pPr>
            <w:r w:rsidRPr="00112A58">
              <w:rPr>
                <w:sz w:val="20"/>
                <w:szCs w:val="20"/>
              </w:rPr>
              <w:t>Reason for referral (including previous medical history and details of equipment needed):</w:t>
            </w: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p>
          <w:p w:rsidR="00000F42" w:rsidRPr="00112A58" w:rsidRDefault="00000F42" w:rsidP="0099108E">
            <w:pPr>
              <w:pStyle w:val="NoSpacing"/>
              <w:rPr>
                <w:sz w:val="20"/>
                <w:szCs w:val="20"/>
              </w:rPr>
            </w:pPr>
            <w:r w:rsidRPr="00112A58">
              <w:rPr>
                <w:sz w:val="20"/>
                <w:szCs w:val="20"/>
              </w:rPr>
              <w:t xml:space="preserve">                                                                                                                        Discharge letter/ other report attached     </w:t>
            </w:r>
            <w:r w:rsidRPr="00112A58">
              <w:rPr>
                <w:b/>
                <w:sz w:val="20"/>
                <w:szCs w:val="20"/>
              </w:rPr>
              <w:t xml:space="preserve">Yes  /   No   </w:t>
            </w:r>
            <w:r w:rsidRPr="00112A58">
              <w:rPr>
                <w:i/>
                <w:sz w:val="20"/>
                <w:szCs w:val="20"/>
              </w:rPr>
              <w:t xml:space="preserve"> (circle)</w:t>
            </w:r>
            <w:r w:rsidRPr="00112A58">
              <w:rPr>
                <w:sz w:val="20"/>
                <w:szCs w:val="20"/>
              </w:rPr>
              <w:t xml:space="preserve">  </w:t>
            </w:r>
          </w:p>
          <w:p w:rsidR="00000F42" w:rsidRPr="00112A58" w:rsidRDefault="00000F42" w:rsidP="0099108E">
            <w:pPr>
              <w:pStyle w:val="NoSpacing"/>
              <w:rPr>
                <w:sz w:val="10"/>
                <w:szCs w:val="10"/>
              </w:rPr>
            </w:pPr>
            <w:r w:rsidRPr="00112A58">
              <w:rPr>
                <w:sz w:val="20"/>
                <w:szCs w:val="20"/>
              </w:rPr>
              <w:t xml:space="preserve">     </w:t>
            </w:r>
          </w:p>
        </w:tc>
      </w:tr>
      <w:tr w:rsidR="00000F42" w:rsidTr="00112A58">
        <w:trPr>
          <w:trHeight w:val="240"/>
        </w:trPr>
        <w:tc>
          <w:tcPr>
            <w:tcW w:w="5637" w:type="dxa"/>
            <w:gridSpan w:val="2"/>
            <w:shd w:val="clear" w:color="auto" w:fill="auto"/>
          </w:tcPr>
          <w:p w:rsidR="00000F42" w:rsidRPr="00112A58" w:rsidRDefault="00000F42" w:rsidP="0099108E">
            <w:pPr>
              <w:pStyle w:val="NoSpacing"/>
              <w:rPr>
                <w:sz w:val="20"/>
                <w:szCs w:val="20"/>
              </w:rPr>
            </w:pPr>
            <w:r w:rsidRPr="00112A58">
              <w:rPr>
                <w:sz w:val="20"/>
                <w:szCs w:val="20"/>
              </w:rPr>
              <w:t xml:space="preserve">For hospital referrals: Date of hospital admission/attendance: </w:t>
            </w:r>
          </w:p>
          <w:p w:rsidR="00000F42" w:rsidRPr="00112A58" w:rsidRDefault="00000F42" w:rsidP="0099108E">
            <w:pPr>
              <w:pStyle w:val="NoSpacing"/>
              <w:rPr>
                <w:sz w:val="20"/>
                <w:szCs w:val="20"/>
              </w:rPr>
            </w:pPr>
          </w:p>
        </w:tc>
        <w:tc>
          <w:tcPr>
            <w:tcW w:w="5045" w:type="dxa"/>
            <w:gridSpan w:val="2"/>
            <w:shd w:val="clear" w:color="auto" w:fill="auto"/>
          </w:tcPr>
          <w:p w:rsidR="00000F42" w:rsidRPr="00112A58" w:rsidRDefault="00000F42" w:rsidP="0099108E">
            <w:pPr>
              <w:pStyle w:val="NoSpacing"/>
              <w:rPr>
                <w:sz w:val="20"/>
                <w:szCs w:val="20"/>
              </w:rPr>
            </w:pPr>
            <w:r w:rsidRPr="00112A58">
              <w:rPr>
                <w:sz w:val="20"/>
                <w:szCs w:val="20"/>
              </w:rPr>
              <w:t xml:space="preserve">Planned date of discharge: </w:t>
            </w:r>
          </w:p>
        </w:tc>
      </w:tr>
      <w:tr w:rsidR="00000F42" w:rsidTr="00112A58">
        <w:trPr>
          <w:trHeight w:val="382"/>
        </w:trPr>
        <w:tc>
          <w:tcPr>
            <w:tcW w:w="10682" w:type="dxa"/>
            <w:gridSpan w:val="4"/>
            <w:shd w:val="clear" w:color="auto" w:fill="auto"/>
          </w:tcPr>
          <w:p w:rsidR="00000F42" w:rsidRPr="00112A58" w:rsidRDefault="00000F42" w:rsidP="0099108E">
            <w:pPr>
              <w:pStyle w:val="NoSpacing"/>
              <w:rPr>
                <w:sz w:val="20"/>
                <w:szCs w:val="20"/>
              </w:rPr>
            </w:pPr>
            <w:r w:rsidRPr="00112A58">
              <w:rPr>
                <w:sz w:val="20"/>
                <w:szCs w:val="20"/>
              </w:rPr>
              <w:t xml:space="preserve">Discharge planning </w:t>
            </w:r>
            <w:r w:rsidRPr="00112A58">
              <w:rPr>
                <w:b/>
                <w:sz w:val="20"/>
                <w:szCs w:val="20"/>
              </w:rPr>
              <w:t>meeting</w:t>
            </w:r>
            <w:r w:rsidRPr="00112A58">
              <w:rPr>
                <w:sz w:val="20"/>
                <w:szCs w:val="20"/>
              </w:rPr>
              <w:t xml:space="preserve"> date: </w:t>
            </w:r>
          </w:p>
          <w:p w:rsidR="00000F42" w:rsidRPr="00112A58" w:rsidRDefault="00000F42" w:rsidP="0099108E">
            <w:pPr>
              <w:pStyle w:val="NoSpacing"/>
              <w:rPr>
                <w:sz w:val="20"/>
                <w:szCs w:val="20"/>
              </w:rPr>
            </w:pPr>
          </w:p>
          <w:p w:rsidR="00000F42" w:rsidRPr="00112A58" w:rsidRDefault="00000F42" w:rsidP="0099108E">
            <w:pPr>
              <w:pStyle w:val="NoSpacing"/>
              <w:rPr>
                <w:b/>
                <w:i/>
                <w:sz w:val="20"/>
                <w:szCs w:val="20"/>
              </w:rPr>
            </w:pPr>
            <w:r w:rsidRPr="00112A58">
              <w:rPr>
                <w:b/>
                <w:i/>
                <w:color w:val="FF0000"/>
                <w:sz w:val="20"/>
                <w:szCs w:val="20"/>
              </w:rPr>
              <w:t xml:space="preserve">CCNS Must have at least 48hr notice of DPM to attend and may require 24- 48 hours’ notice to visit family at home for acute patients. </w:t>
            </w:r>
          </w:p>
        </w:tc>
      </w:tr>
      <w:tr w:rsidR="00000F42" w:rsidTr="00112A58">
        <w:trPr>
          <w:trHeight w:val="478"/>
        </w:trPr>
        <w:tc>
          <w:tcPr>
            <w:tcW w:w="10682" w:type="dxa"/>
            <w:gridSpan w:val="4"/>
            <w:shd w:val="clear" w:color="auto" w:fill="auto"/>
          </w:tcPr>
          <w:p w:rsidR="00000F42" w:rsidRPr="00112A58" w:rsidRDefault="00000F42" w:rsidP="00112A58">
            <w:pPr>
              <w:pStyle w:val="NoSpacing"/>
              <w:jc w:val="center"/>
              <w:rPr>
                <w:b/>
                <w:sz w:val="20"/>
                <w:szCs w:val="20"/>
              </w:rPr>
            </w:pPr>
          </w:p>
          <w:p w:rsidR="00000F42" w:rsidRPr="00112A58" w:rsidRDefault="00000F42" w:rsidP="00112A58">
            <w:pPr>
              <w:pStyle w:val="NoSpacing"/>
              <w:jc w:val="center"/>
              <w:rPr>
                <w:b/>
                <w:i/>
                <w:color w:val="0070C0"/>
                <w:sz w:val="20"/>
                <w:szCs w:val="20"/>
              </w:rPr>
            </w:pPr>
            <w:r w:rsidRPr="00112A58">
              <w:rPr>
                <w:b/>
                <w:sz w:val="20"/>
                <w:szCs w:val="20"/>
              </w:rPr>
              <w:t xml:space="preserve">IF REFERRAL IS FOR WOUND PLEASE COMPLETE BELOW SECTION, WOUND REFERRALS WILL BE SEEN IN OUR DRESSING CLINIC. WE WILL CONTACT FAMILY/CARERS WITH DETAILS. </w:t>
            </w:r>
            <w:r w:rsidRPr="00112A58">
              <w:rPr>
                <w:b/>
                <w:i/>
                <w:color w:val="0070C0"/>
                <w:sz w:val="20"/>
                <w:szCs w:val="20"/>
              </w:rPr>
              <w:t>IF NOT PLEASE CONTINUE TO SECTION C</w:t>
            </w:r>
          </w:p>
          <w:p w:rsidR="00000F42" w:rsidRPr="00112A58" w:rsidRDefault="00000F42" w:rsidP="00112A58">
            <w:pPr>
              <w:pStyle w:val="NoSpacing"/>
              <w:jc w:val="center"/>
              <w:rPr>
                <w:b/>
                <w:sz w:val="20"/>
                <w:szCs w:val="20"/>
              </w:rPr>
            </w:pPr>
          </w:p>
        </w:tc>
      </w:tr>
      <w:tr w:rsidR="00000F42" w:rsidTr="00112A58">
        <w:trPr>
          <w:trHeight w:val="245"/>
        </w:trPr>
        <w:tc>
          <w:tcPr>
            <w:tcW w:w="3495" w:type="dxa"/>
            <w:shd w:val="clear" w:color="auto" w:fill="auto"/>
          </w:tcPr>
          <w:p w:rsidR="00000F42" w:rsidRPr="00112A58" w:rsidRDefault="00000F42" w:rsidP="0099108E">
            <w:pPr>
              <w:pStyle w:val="NoSpacing"/>
              <w:rPr>
                <w:sz w:val="20"/>
                <w:szCs w:val="20"/>
              </w:rPr>
            </w:pPr>
            <w:r w:rsidRPr="00112A58">
              <w:rPr>
                <w:sz w:val="20"/>
                <w:szCs w:val="20"/>
              </w:rPr>
              <w:t xml:space="preserve">Last wound review: </w:t>
            </w:r>
          </w:p>
          <w:p w:rsidR="00000F42" w:rsidRPr="00112A58" w:rsidRDefault="00000F42" w:rsidP="0099108E">
            <w:pPr>
              <w:pStyle w:val="NoSpacing"/>
              <w:rPr>
                <w:sz w:val="20"/>
                <w:szCs w:val="20"/>
              </w:rPr>
            </w:pPr>
          </w:p>
        </w:tc>
        <w:tc>
          <w:tcPr>
            <w:tcW w:w="3750" w:type="dxa"/>
            <w:gridSpan w:val="2"/>
            <w:shd w:val="clear" w:color="auto" w:fill="auto"/>
          </w:tcPr>
          <w:p w:rsidR="00000F42" w:rsidRPr="00112A58" w:rsidRDefault="00000F42" w:rsidP="0099108E">
            <w:pPr>
              <w:pStyle w:val="NoSpacing"/>
              <w:rPr>
                <w:sz w:val="20"/>
                <w:szCs w:val="20"/>
              </w:rPr>
            </w:pPr>
            <w:r w:rsidRPr="00112A58">
              <w:rPr>
                <w:sz w:val="20"/>
                <w:szCs w:val="20"/>
              </w:rPr>
              <w:t>Last Dressing Change:</w:t>
            </w:r>
          </w:p>
        </w:tc>
        <w:tc>
          <w:tcPr>
            <w:tcW w:w="3437" w:type="dxa"/>
            <w:shd w:val="clear" w:color="auto" w:fill="auto"/>
          </w:tcPr>
          <w:p w:rsidR="00000F42" w:rsidRPr="00112A58" w:rsidRDefault="00000F42" w:rsidP="0099108E">
            <w:pPr>
              <w:pStyle w:val="NoSpacing"/>
              <w:rPr>
                <w:i/>
                <w:sz w:val="20"/>
                <w:szCs w:val="20"/>
              </w:rPr>
            </w:pPr>
            <w:r w:rsidRPr="00112A58">
              <w:rPr>
                <w:sz w:val="20"/>
                <w:szCs w:val="20"/>
              </w:rPr>
              <w:t xml:space="preserve">Dressings supplied: Yes    No </w:t>
            </w:r>
            <w:r w:rsidRPr="00112A58">
              <w:rPr>
                <w:i/>
                <w:sz w:val="20"/>
                <w:szCs w:val="20"/>
              </w:rPr>
              <w:t>(circle)</w:t>
            </w:r>
          </w:p>
        </w:tc>
      </w:tr>
    </w:tbl>
    <w:p w:rsidR="00000F42" w:rsidRPr="0061608C" w:rsidRDefault="00000F42" w:rsidP="00000F42">
      <w:pPr>
        <w:pStyle w:val="NoSpacing"/>
        <w:rPr>
          <w:sz w:val="10"/>
          <w:szCs w:val="10"/>
        </w:rPr>
      </w:pPr>
    </w:p>
    <w:p w:rsidR="00000F42" w:rsidRDefault="00000F42" w:rsidP="00000F42">
      <w:pPr>
        <w:pStyle w:val="NoSpacing"/>
        <w:rPr>
          <w:b/>
          <w:color w:val="0070C0"/>
        </w:rPr>
      </w:pPr>
    </w:p>
    <w:p w:rsidR="00000F42" w:rsidRDefault="00000F42" w:rsidP="00000F42">
      <w:pPr>
        <w:pStyle w:val="NoSpacing"/>
        <w:rPr>
          <w:b/>
          <w:color w:val="0070C0"/>
        </w:rPr>
      </w:pPr>
    </w:p>
    <w:p w:rsidR="00000F42" w:rsidRPr="0063517E" w:rsidRDefault="00000F42" w:rsidP="00000F42">
      <w:pPr>
        <w:pStyle w:val="NoSpacing"/>
        <w:rPr>
          <w:b/>
        </w:rPr>
      </w:pPr>
      <w:r>
        <w:rPr>
          <w:b/>
          <w:color w:val="0070C0"/>
        </w:rPr>
        <w:t>Section C: S</w:t>
      </w:r>
      <w:r w:rsidRPr="0063517E">
        <w:rPr>
          <w:b/>
          <w:color w:val="0070C0"/>
        </w:rPr>
        <w:t>ervices involved</w:t>
      </w:r>
      <w:r w:rsidRPr="0063517E">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26"/>
        <w:gridCol w:w="2663"/>
        <w:gridCol w:w="2127"/>
      </w:tblGrid>
      <w:tr w:rsidR="00000F42" w:rsidTr="00112A58">
        <w:tc>
          <w:tcPr>
            <w:tcW w:w="5340" w:type="dxa"/>
            <w:gridSpan w:val="2"/>
            <w:shd w:val="clear" w:color="auto" w:fill="auto"/>
          </w:tcPr>
          <w:p w:rsidR="00000F42" w:rsidRPr="00112A58" w:rsidRDefault="00000F42" w:rsidP="0099108E">
            <w:pPr>
              <w:pStyle w:val="NoSpacing"/>
              <w:rPr>
                <w:sz w:val="20"/>
                <w:szCs w:val="20"/>
              </w:rPr>
            </w:pPr>
            <w:r w:rsidRPr="00112A58">
              <w:rPr>
                <w:sz w:val="20"/>
                <w:szCs w:val="20"/>
              </w:rPr>
              <w:t>Please tick, to your knowledge of other services involved</w:t>
            </w:r>
          </w:p>
          <w:p w:rsidR="00000F42" w:rsidRPr="00112A58" w:rsidRDefault="00000F42" w:rsidP="0099108E">
            <w:pPr>
              <w:pStyle w:val="NoSpacing"/>
              <w:rPr>
                <w:sz w:val="20"/>
                <w:szCs w:val="20"/>
              </w:rPr>
            </w:pPr>
          </w:p>
        </w:tc>
        <w:tc>
          <w:tcPr>
            <w:tcW w:w="2985" w:type="dxa"/>
            <w:shd w:val="clear" w:color="auto" w:fill="auto"/>
          </w:tcPr>
          <w:p w:rsidR="00000F42" w:rsidRPr="00112A58" w:rsidRDefault="00000F42" w:rsidP="0099108E">
            <w:pPr>
              <w:pStyle w:val="NoSpacing"/>
              <w:rPr>
                <w:sz w:val="20"/>
                <w:szCs w:val="20"/>
              </w:rPr>
            </w:pPr>
            <w:r w:rsidRPr="00112A58">
              <w:rPr>
                <w:sz w:val="20"/>
                <w:szCs w:val="20"/>
              </w:rPr>
              <w:t>Dietetics</w:t>
            </w:r>
          </w:p>
        </w:tc>
        <w:tc>
          <w:tcPr>
            <w:tcW w:w="2357" w:type="dxa"/>
            <w:shd w:val="clear" w:color="auto" w:fill="auto"/>
          </w:tcPr>
          <w:p w:rsidR="00000F42" w:rsidRPr="00112A58" w:rsidRDefault="00000F42" w:rsidP="0099108E">
            <w:pPr>
              <w:pStyle w:val="NoSpacing"/>
              <w:rPr>
                <w:sz w:val="20"/>
                <w:szCs w:val="20"/>
              </w:rPr>
            </w:pPr>
            <w:r w:rsidRPr="00112A58">
              <w:rPr>
                <w:sz w:val="20"/>
                <w:szCs w:val="20"/>
              </w:rPr>
              <w:t>Speech &amp; Language</w:t>
            </w:r>
          </w:p>
        </w:tc>
      </w:tr>
      <w:tr w:rsidR="00000F42" w:rsidTr="00112A58">
        <w:tc>
          <w:tcPr>
            <w:tcW w:w="2669" w:type="dxa"/>
            <w:shd w:val="clear" w:color="auto" w:fill="auto"/>
          </w:tcPr>
          <w:p w:rsidR="00000F42" w:rsidRPr="00112A58" w:rsidRDefault="00000F42" w:rsidP="0099108E">
            <w:pPr>
              <w:pStyle w:val="NoSpacing"/>
              <w:rPr>
                <w:sz w:val="20"/>
                <w:szCs w:val="20"/>
              </w:rPr>
            </w:pPr>
            <w:r w:rsidRPr="00112A58">
              <w:rPr>
                <w:sz w:val="20"/>
                <w:szCs w:val="20"/>
              </w:rPr>
              <w:t>Child Development Service</w:t>
            </w:r>
          </w:p>
          <w:p w:rsidR="00000F42" w:rsidRPr="00112A58" w:rsidRDefault="00000F42" w:rsidP="0099108E">
            <w:pPr>
              <w:pStyle w:val="NoSpacing"/>
              <w:rPr>
                <w:sz w:val="20"/>
                <w:szCs w:val="20"/>
              </w:rPr>
            </w:pPr>
          </w:p>
        </w:tc>
        <w:tc>
          <w:tcPr>
            <w:tcW w:w="2671" w:type="dxa"/>
            <w:shd w:val="clear" w:color="auto" w:fill="auto"/>
          </w:tcPr>
          <w:p w:rsidR="00000F42" w:rsidRPr="00112A58" w:rsidRDefault="00000F42" w:rsidP="0099108E">
            <w:pPr>
              <w:pStyle w:val="NoSpacing"/>
              <w:rPr>
                <w:sz w:val="20"/>
                <w:szCs w:val="20"/>
              </w:rPr>
            </w:pPr>
            <w:r w:rsidRPr="00112A58">
              <w:rPr>
                <w:sz w:val="20"/>
                <w:szCs w:val="20"/>
              </w:rPr>
              <w:t>Physiotherapy</w:t>
            </w:r>
          </w:p>
        </w:tc>
        <w:tc>
          <w:tcPr>
            <w:tcW w:w="2985" w:type="dxa"/>
            <w:shd w:val="clear" w:color="auto" w:fill="auto"/>
          </w:tcPr>
          <w:p w:rsidR="00000F42" w:rsidRPr="00112A58" w:rsidRDefault="00000F42" w:rsidP="0099108E">
            <w:pPr>
              <w:pStyle w:val="NoSpacing"/>
              <w:rPr>
                <w:sz w:val="20"/>
                <w:szCs w:val="20"/>
              </w:rPr>
            </w:pPr>
            <w:r w:rsidRPr="00112A58">
              <w:rPr>
                <w:sz w:val="20"/>
                <w:szCs w:val="20"/>
              </w:rPr>
              <w:t>Occupational Therapy</w:t>
            </w:r>
          </w:p>
        </w:tc>
        <w:tc>
          <w:tcPr>
            <w:tcW w:w="2357" w:type="dxa"/>
            <w:shd w:val="clear" w:color="auto" w:fill="auto"/>
          </w:tcPr>
          <w:p w:rsidR="00000F42" w:rsidRPr="00112A58" w:rsidRDefault="00000F42" w:rsidP="0099108E">
            <w:pPr>
              <w:pStyle w:val="NoSpacing"/>
              <w:rPr>
                <w:sz w:val="20"/>
                <w:szCs w:val="20"/>
              </w:rPr>
            </w:pPr>
            <w:r w:rsidRPr="00112A58">
              <w:rPr>
                <w:sz w:val="20"/>
                <w:szCs w:val="20"/>
              </w:rPr>
              <w:t>Wheelchair Services</w:t>
            </w:r>
          </w:p>
          <w:p w:rsidR="00000F42" w:rsidRPr="00112A58" w:rsidRDefault="00000F42" w:rsidP="0099108E">
            <w:pPr>
              <w:pStyle w:val="NoSpacing"/>
              <w:rPr>
                <w:sz w:val="20"/>
                <w:szCs w:val="20"/>
              </w:rPr>
            </w:pPr>
          </w:p>
        </w:tc>
      </w:tr>
      <w:tr w:rsidR="00000F42" w:rsidTr="00112A58">
        <w:tc>
          <w:tcPr>
            <w:tcW w:w="2669" w:type="dxa"/>
            <w:shd w:val="clear" w:color="auto" w:fill="auto"/>
          </w:tcPr>
          <w:p w:rsidR="00000F42" w:rsidRPr="00112A58" w:rsidRDefault="00000F42" w:rsidP="0099108E">
            <w:pPr>
              <w:pStyle w:val="NoSpacing"/>
              <w:rPr>
                <w:sz w:val="20"/>
                <w:szCs w:val="20"/>
              </w:rPr>
            </w:pPr>
            <w:r w:rsidRPr="00112A58">
              <w:rPr>
                <w:sz w:val="20"/>
                <w:szCs w:val="20"/>
              </w:rPr>
              <w:t>CFCS/CAMHS</w:t>
            </w:r>
          </w:p>
          <w:p w:rsidR="00000F42" w:rsidRPr="00112A58" w:rsidRDefault="00000F42" w:rsidP="0099108E">
            <w:pPr>
              <w:pStyle w:val="NoSpacing"/>
              <w:rPr>
                <w:sz w:val="20"/>
                <w:szCs w:val="20"/>
              </w:rPr>
            </w:pPr>
          </w:p>
        </w:tc>
        <w:tc>
          <w:tcPr>
            <w:tcW w:w="2671" w:type="dxa"/>
            <w:shd w:val="clear" w:color="auto" w:fill="auto"/>
          </w:tcPr>
          <w:p w:rsidR="00000F42" w:rsidRPr="00112A58" w:rsidRDefault="00000F42" w:rsidP="0099108E">
            <w:pPr>
              <w:pStyle w:val="NoSpacing"/>
              <w:rPr>
                <w:sz w:val="20"/>
                <w:szCs w:val="20"/>
              </w:rPr>
            </w:pPr>
            <w:r w:rsidRPr="00112A58">
              <w:rPr>
                <w:sz w:val="20"/>
                <w:szCs w:val="20"/>
              </w:rPr>
              <w:t>Social Services</w:t>
            </w:r>
          </w:p>
        </w:tc>
        <w:tc>
          <w:tcPr>
            <w:tcW w:w="2985" w:type="dxa"/>
            <w:shd w:val="clear" w:color="auto" w:fill="auto"/>
          </w:tcPr>
          <w:p w:rsidR="00000F42" w:rsidRPr="00112A58" w:rsidRDefault="00000F42" w:rsidP="0099108E">
            <w:pPr>
              <w:pStyle w:val="NoSpacing"/>
              <w:rPr>
                <w:sz w:val="20"/>
                <w:szCs w:val="20"/>
              </w:rPr>
            </w:pPr>
            <w:r w:rsidRPr="00112A58">
              <w:rPr>
                <w:sz w:val="20"/>
                <w:szCs w:val="20"/>
              </w:rPr>
              <w:t>Voluntary Sector / Other</w:t>
            </w:r>
          </w:p>
        </w:tc>
        <w:tc>
          <w:tcPr>
            <w:tcW w:w="2357" w:type="dxa"/>
            <w:shd w:val="clear" w:color="auto" w:fill="auto"/>
          </w:tcPr>
          <w:p w:rsidR="00000F42" w:rsidRPr="00112A58" w:rsidRDefault="00000F42" w:rsidP="0099108E">
            <w:pPr>
              <w:pStyle w:val="NoSpacing"/>
              <w:rPr>
                <w:sz w:val="20"/>
                <w:szCs w:val="20"/>
              </w:rPr>
            </w:pPr>
            <w:r w:rsidRPr="00112A58">
              <w:rPr>
                <w:sz w:val="20"/>
                <w:szCs w:val="20"/>
              </w:rPr>
              <w:t xml:space="preserve">PSHVT </w:t>
            </w:r>
          </w:p>
        </w:tc>
      </w:tr>
      <w:tr w:rsidR="00000F42" w:rsidTr="00112A58">
        <w:tc>
          <w:tcPr>
            <w:tcW w:w="2669" w:type="dxa"/>
            <w:shd w:val="clear" w:color="auto" w:fill="auto"/>
          </w:tcPr>
          <w:p w:rsidR="00000F42" w:rsidRPr="00112A58" w:rsidRDefault="00000F42" w:rsidP="0099108E">
            <w:pPr>
              <w:pStyle w:val="NoSpacing"/>
              <w:rPr>
                <w:sz w:val="20"/>
                <w:szCs w:val="20"/>
              </w:rPr>
            </w:pPr>
            <w:r w:rsidRPr="00112A58">
              <w:rPr>
                <w:sz w:val="20"/>
                <w:szCs w:val="20"/>
              </w:rPr>
              <w:t>Richard House</w:t>
            </w:r>
          </w:p>
          <w:p w:rsidR="00000F42" w:rsidRPr="00112A58" w:rsidRDefault="00000F42" w:rsidP="0099108E">
            <w:pPr>
              <w:pStyle w:val="NoSpacing"/>
              <w:rPr>
                <w:sz w:val="20"/>
                <w:szCs w:val="20"/>
              </w:rPr>
            </w:pPr>
          </w:p>
        </w:tc>
        <w:tc>
          <w:tcPr>
            <w:tcW w:w="8013" w:type="dxa"/>
            <w:gridSpan w:val="3"/>
            <w:shd w:val="clear" w:color="auto" w:fill="auto"/>
          </w:tcPr>
          <w:p w:rsidR="00000F42" w:rsidRPr="00112A58" w:rsidRDefault="00000F42" w:rsidP="0099108E">
            <w:pPr>
              <w:pStyle w:val="NoSpacing"/>
              <w:rPr>
                <w:sz w:val="20"/>
                <w:szCs w:val="20"/>
              </w:rPr>
            </w:pPr>
            <w:r w:rsidRPr="00112A58">
              <w:rPr>
                <w:sz w:val="20"/>
                <w:szCs w:val="20"/>
              </w:rPr>
              <w:t xml:space="preserve">Tertiary Consultant Name &amp; Hospital: </w:t>
            </w:r>
          </w:p>
        </w:tc>
      </w:tr>
      <w:tr w:rsidR="00000F42" w:rsidTr="00112A58">
        <w:tc>
          <w:tcPr>
            <w:tcW w:w="10682" w:type="dxa"/>
            <w:gridSpan w:val="4"/>
            <w:tcBorders>
              <w:bottom w:val="single" w:sz="4" w:space="0" w:color="auto"/>
            </w:tcBorders>
            <w:shd w:val="clear" w:color="auto" w:fill="auto"/>
          </w:tcPr>
          <w:p w:rsidR="00000F42" w:rsidRPr="00112A58" w:rsidRDefault="00000F42" w:rsidP="0099108E">
            <w:pPr>
              <w:pStyle w:val="NoSpacing"/>
              <w:rPr>
                <w:i/>
                <w:sz w:val="20"/>
                <w:szCs w:val="20"/>
              </w:rPr>
            </w:pPr>
            <w:r w:rsidRPr="00112A58">
              <w:rPr>
                <w:sz w:val="20"/>
                <w:szCs w:val="20"/>
              </w:rPr>
              <w:t xml:space="preserve">Have Clinical Psychology services been offered to family already from outside the Diana Team? </w:t>
            </w:r>
            <w:r w:rsidRPr="00112A58">
              <w:rPr>
                <w:b/>
                <w:sz w:val="20"/>
                <w:szCs w:val="20"/>
              </w:rPr>
              <w:t>Yes / No</w:t>
            </w:r>
            <w:r w:rsidRPr="00112A58">
              <w:rPr>
                <w:sz w:val="20"/>
                <w:szCs w:val="20"/>
              </w:rPr>
              <w:t xml:space="preserve"> </w:t>
            </w:r>
            <w:r w:rsidRPr="00112A58">
              <w:rPr>
                <w:i/>
                <w:sz w:val="20"/>
                <w:szCs w:val="20"/>
              </w:rPr>
              <w:t>(circle)</w:t>
            </w:r>
          </w:p>
          <w:p w:rsidR="00000F42" w:rsidRPr="00112A58" w:rsidRDefault="00000F42" w:rsidP="0099108E">
            <w:pPr>
              <w:pStyle w:val="NoSpacing"/>
              <w:rPr>
                <w:sz w:val="20"/>
                <w:szCs w:val="20"/>
              </w:rPr>
            </w:pPr>
          </w:p>
        </w:tc>
      </w:tr>
    </w:tbl>
    <w:p w:rsidR="00000F42" w:rsidRPr="0061608C" w:rsidRDefault="00000F42" w:rsidP="00000F42">
      <w:pPr>
        <w:pStyle w:val="NoSpacing"/>
        <w:rPr>
          <w:sz w:val="10"/>
          <w:szCs w:val="10"/>
        </w:rPr>
      </w:pPr>
    </w:p>
    <w:p w:rsidR="00000F42" w:rsidRDefault="00000F42" w:rsidP="00000F42">
      <w:pPr>
        <w:pStyle w:val="NoSpacing"/>
        <w:rPr>
          <w:b/>
          <w:color w:val="0070C0"/>
        </w:rPr>
      </w:pPr>
    </w:p>
    <w:p w:rsidR="00000F42" w:rsidRDefault="00000F42" w:rsidP="00000F42">
      <w:pPr>
        <w:pStyle w:val="NoSpacing"/>
        <w:rPr>
          <w:b/>
          <w:color w:val="0070C0"/>
        </w:rPr>
      </w:pPr>
    </w:p>
    <w:p w:rsidR="00000F42" w:rsidRPr="0063517E" w:rsidRDefault="00000F42" w:rsidP="00000F42">
      <w:pPr>
        <w:pStyle w:val="NoSpacing"/>
        <w:rPr>
          <w:b/>
          <w:color w:val="0070C0"/>
        </w:rPr>
      </w:pPr>
      <w:r w:rsidRPr="0063517E">
        <w:rPr>
          <w:b/>
          <w:color w:val="0070C0"/>
        </w:rPr>
        <w:t>Section D</w:t>
      </w:r>
      <w:r>
        <w:rPr>
          <w:b/>
          <w:color w:val="0070C0"/>
        </w:rPr>
        <w:t>: D</w:t>
      </w:r>
      <w:r w:rsidRPr="0063517E">
        <w:rPr>
          <w:b/>
          <w:color w:val="0070C0"/>
        </w:rPr>
        <w:t xml:space="preserve">etails of person making referral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827"/>
      </w:tblGrid>
      <w:tr w:rsidR="00000F42" w:rsidTr="00112A58">
        <w:tc>
          <w:tcPr>
            <w:tcW w:w="5341" w:type="dxa"/>
            <w:shd w:val="clear" w:color="auto" w:fill="auto"/>
          </w:tcPr>
          <w:p w:rsidR="00000F42" w:rsidRPr="00112A58" w:rsidRDefault="00000F42" w:rsidP="0099108E">
            <w:pPr>
              <w:pStyle w:val="NoSpacing"/>
              <w:rPr>
                <w:sz w:val="20"/>
                <w:szCs w:val="20"/>
              </w:rPr>
            </w:pPr>
            <w:r w:rsidRPr="00112A58">
              <w:rPr>
                <w:sz w:val="20"/>
                <w:szCs w:val="20"/>
              </w:rPr>
              <w:t xml:space="preserve">Name: </w:t>
            </w:r>
          </w:p>
        </w:tc>
        <w:tc>
          <w:tcPr>
            <w:tcW w:w="5341" w:type="dxa"/>
            <w:shd w:val="clear" w:color="auto" w:fill="auto"/>
          </w:tcPr>
          <w:p w:rsidR="00000F42" w:rsidRPr="00112A58" w:rsidRDefault="00000F42" w:rsidP="0099108E">
            <w:pPr>
              <w:pStyle w:val="NoSpacing"/>
              <w:rPr>
                <w:sz w:val="20"/>
                <w:szCs w:val="20"/>
              </w:rPr>
            </w:pPr>
            <w:r w:rsidRPr="00112A58">
              <w:rPr>
                <w:sz w:val="20"/>
                <w:szCs w:val="20"/>
              </w:rPr>
              <w:t xml:space="preserve">Job Title: </w:t>
            </w:r>
          </w:p>
        </w:tc>
      </w:tr>
      <w:tr w:rsidR="00000F42" w:rsidTr="00112A58">
        <w:tc>
          <w:tcPr>
            <w:tcW w:w="5341" w:type="dxa"/>
            <w:shd w:val="clear" w:color="auto" w:fill="auto"/>
          </w:tcPr>
          <w:p w:rsidR="00000F42" w:rsidRPr="00112A58" w:rsidRDefault="00000F42" w:rsidP="0099108E">
            <w:pPr>
              <w:pStyle w:val="NoSpacing"/>
              <w:rPr>
                <w:sz w:val="20"/>
                <w:szCs w:val="20"/>
              </w:rPr>
            </w:pPr>
            <w:r w:rsidRPr="00112A58">
              <w:rPr>
                <w:sz w:val="20"/>
                <w:szCs w:val="20"/>
              </w:rPr>
              <w:t xml:space="preserve">Base: </w:t>
            </w:r>
          </w:p>
          <w:p w:rsidR="00000F42" w:rsidRPr="00112A58" w:rsidRDefault="00000F42" w:rsidP="0099108E">
            <w:pPr>
              <w:pStyle w:val="NoSpacing"/>
              <w:rPr>
                <w:sz w:val="20"/>
                <w:szCs w:val="20"/>
              </w:rPr>
            </w:pPr>
          </w:p>
        </w:tc>
        <w:tc>
          <w:tcPr>
            <w:tcW w:w="5341" w:type="dxa"/>
            <w:shd w:val="clear" w:color="auto" w:fill="auto"/>
          </w:tcPr>
          <w:p w:rsidR="00000F42" w:rsidRPr="00112A58" w:rsidRDefault="00000F42" w:rsidP="0099108E">
            <w:pPr>
              <w:pStyle w:val="NoSpacing"/>
              <w:rPr>
                <w:sz w:val="20"/>
                <w:szCs w:val="20"/>
              </w:rPr>
            </w:pPr>
            <w:r w:rsidRPr="00112A58">
              <w:rPr>
                <w:sz w:val="20"/>
                <w:szCs w:val="20"/>
              </w:rPr>
              <w:t xml:space="preserve">Telephone Number: </w:t>
            </w:r>
          </w:p>
        </w:tc>
      </w:tr>
      <w:tr w:rsidR="00000F42" w:rsidTr="00112A58">
        <w:tc>
          <w:tcPr>
            <w:tcW w:w="5341" w:type="dxa"/>
            <w:shd w:val="clear" w:color="auto" w:fill="auto"/>
          </w:tcPr>
          <w:p w:rsidR="00000F42" w:rsidRPr="00112A58" w:rsidRDefault="00000F42" w:rsidP="0099108E">
            <w:pPr>
              <w:pStyle w:val="NoSpacing"/>
              <w:rPr>
                <w:sz w:val="20"/>
                <w:szCs w:val="20"/>
              </w:rPr>
            </w:pPr>
            <w:r w:rsidRPr="00112A58">
              <w:rPr>
                <w:sz w:val="20"/>
                <w:szCs w:val="20"/>
              </w:rPr>
              <w:t xml:space="preserve">Email: </w:t>
            </w:r>
          </w:p>
          <w:p w:rsidR="00000F42" w:rsidRPr="00112A58" w:rsidRDefault="00000F42" w:rsidP="0099108E">
            <w:pPr>
              <w:pStyle w:val="NoSpacing"/>
              <w:rPr>
                <w:sz w:val="20"/>
                <w:szCs w:val="20"/>
              </w:rPr>
            </w:pPr>
          </w:p>
        </w:tc>
        <w:tc>
          <w:tcPr>
            <w:tcW w:w="5341" w:type="dxa"/>
            <w:shd w:val="clear" w:color="auto" w:fill="auto"/>
          </w:tcPr>
          <w:p w:rsidR="00000F42" w:rsidRPr="00112A58" w:rsidRDefault="00000F42" w:rsidP="0099108E">
            <w:pPr>
              <w:pStyle w:val="NoSpacing"/>
              <w:rPr>
                <w:sz w:val="20"/>
                <w:szCs w:val="20"/>
              </w:rPr>
            </w:pPr>
            <w:r w:rsidRPr="00112A58">
              <w:rPr>
                <w:sz w:val="20"/>
                <w:szCs w:val="20"/>
              </w:rPr>
              <w:t xml:space="preserve">Fax Number: </w:t>
            </w:r>
          </w:p>
        </w:tc>
      </w:tr>
      <w:tr w:rsidR="00000F42" w:rsidTr="00112A58">
        <w:tc>
          <w:tcPr>
            <w:tcW w:w="5341" w:type="dxa"/>
            <w:shd w:val="clear" w:color="auto" w:fill="auto"/>
          </w:tcPr>
          <w:p w:rsidR="00000F42" w:rsidRPr="00112A58" w:rsidRDefault="00000F42" w:rsidP="0099108E">
            <w:pPr>
              <w:pStyle w:val="NoSpacing"/>
              <w:rPr>
                <w:sz w:val="20"/>
                <w:szCs w:val="20"/>
              </w:rPr>
            </w:pPr>
            <w:r w:rsidRPr="00112A58">
              <w:rPr>
                <w:sz w:val="20"/>
                <w:szCs w:val="20"/>
              </w:rPr>
              <w:t xml:space="preserve">Referral Date: </w:t>
            </w:r>
          </w:p>
          <w:p w:rsidR="00000F42" w:rsidRPr="00112A58" w:rsidRDefault="00000F42" w:rsidP="0099108E">
            <w:pPr>
              <w:pStyle w:val="NoSpacing"/>
              <w:rPr>
                <w:sz w:val="20"/>
                <w:szCs w:val="20"/>
              </w:rPr>
            </w:pPr>
          </w:p>
        </w:tc>
        <w:tc>
          <w:tcPr>
            <w:tcW w:w="5341" w:type="dxa"/>
            <w:shd w:val="clear" w:color="auto" w:fill="auto"/>
          </w:tcPr>
          <w:p w:rsidR="00000F42" w:rsidRPr="00112A58" w:rsidRDefault="00000F42" w:rsidP="0099108E">
            <w:pPr>
              <w:pStyle w:val="NoSpacing"/>
              <w:rPr>
                <w:sz w:val="20"/>
                <w:szCs w:val="20"/>
              </w:rPr>
            </w:pPr>
            <w:r w:rsidRPr="00112A58">
              <w:rPr>
                <w:sz w:val="20"/>
                <w:szCs w:val="20"/>
              </w:rPr>
              <w:t xml:space="preserve">Signed: </w:t>
            </w:r>
          </w:p>
        </w:tc>
      </w:tr>
    </w:tbl>
    <w:p w:rsidR="00000F42" w:rsidRDefault="00000F42" w:rsidP="00000F42">
      <w:pPr>
        <w:pStyle w:val="NoSpacing"/>
        <w:rPr>
          <w:sz w:val="20"/>
          <w:szCs w:val="20"/>
        </w:rPr>
      </w:pPr>
    </w:p>
    <w:p w:rsidR="00000F42" w:rsidRDefault="00000F42" w:rsidP="00000F42">
      <w:pPr>
        <w:pStyle w:val="NoSpacing"/>
        <w:rPr>
          <w:sz w:val="20"/>
          <w:szCs w:val="20"/>
        </w:rPr>
      </w:pPr>
    </w:p>
    <w:p w:rsidR="00000F42" w:rsidRPr="0015563D" w:rsidRDefault="00000F42" w:rsidP="00000F42">
      <w:pPr>
        <w:pStyle w:val="NoSpacing"/>
      </w:pPr>
      <w:r w:rsidRPr="0015563D">
        <w:rPr>
          <w:b/>
          <w:color w:val="0070C0"/>
        </w:rPr>
        <w:t>Section E:</w:t>
      </w:r>
      <w:r w:rsidRPr="0015563D">
        <w:rPr>
          <w:color w:val="0070C0"/>
        </w:rPr>
        <w:t xml:space="preserve"> </w:t>
      </w:r>
      <w:r w:rsidRPr="0015563D">
        <w:rPr>
          <w:b/>
          <w:color w:val="00B050"/>
        </w:rPr>
        <w:t>OUR OFFICE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3203"/>
        <w:gridCol w:w="3196"/>
      </w:tblGrid>
      <w:tr w:rsidR="00000F42" w:rsidTr="00112A58">
        <w:tc>
          <w:tcPr>
            <w:tcW w:w="3560" w:type="dxa"/>
            <w:shd w:val="clear" w:color="auto" w:fill="auto"/>
          </w:tcPr>
          <w:p w:rsidR="00000F42" w:rsidRPr="00112A58" w:rsidRDefault="00000F42" w:rsidP="0099108E">
            <w:pPr>
              <w:pStyle w:val="NoSpacing"/>
              <w:rPr>
                <w:sz w:val="20"/>
                <w:szCs w:val="20"/>
              </w:rPr>
            </w:pPr>
            <w:r w:rsidRPr="00112A58">
              <w:rPr>
                <w:sz w:val="20"/>
                <w:szCs w:val="20"/>
              </w:rPr>
              <w:t xml:space="preserve">Date referral received:  </w:t>
            </w:r>
          </w:p>
          <w:p w:rsidR="00000F42" w:rsidRPr="00112A58" w:rsidRDefault="00000F42" w:rsidP="0099108E">
            <w:pPr>
              <w:pStyle w:val="NoSpacing"/>
              <w:rPr>
                <w:sz w:val="20"/>
                <w:szCs w:val="20"/>
              </w:rPr>
            </w:pPr>
          </w:p>
        </w:tc>
        <w:tc>
          <w:tcPr>
            <w:tcW w:w="3561" w:type="dxa"/>
            <w:shd w:val="clear" w:color="auto" w:fill="auto"/>
          </w:tcPr>
          <w:p w:rsidR="00000F42" w:rsidRPr="00112A58" w:rsidRDefault="00000F42" w:rsidP="0099108E">
            <w:pPr>
              <w:pStyle w:val="NoSpacing"/>
              <w:rPr>
                <w:sz w:val="20"/>
                <w:szCs w:val="20"/>
              </w:rPr>
            </w:pPr>
            <w:r w:rsidRPr="00112A58">
              <w:rPr>
                <w:sz w:val="20"/>
                <w:szCs w:val="20"/>
              </w:rPr>
              <w:t xml:space="preserve">Team:  </w:t>
            </w:r>
          </w:p>
        </w:tc>
        <w:tc>
          <w:tcPr>
            <w:tcW w:w="3561" w:type="dxa"/>
            <w:shd w:val="clear" w:color="auto" w:fill="auto"/>
          </w:tcPr>
          <w:p w:rsidR="00000F42" w:rsidRPr="00112A58" w:rsidRDefault="00000F42" w:rsidP="0099108E">
            <w:pPr>
              <w:pStyle w:val="NoSpacing"/>
              <w:rPr>
                <w:sz w:val="20"/>
                <w:szCs w:val="20"/>
              </w:rPr>
            </w:pPr>
            <w:r w:rsidRPr="00112A58">
              <w:rPr>
                <w:sz w:val="20"/>
                <w:szCs w:val="20"/>
              </w:rPr>
              <w:t xml:space="preserve">Triaged by: </w:t>
            </w:r>
          </w:p>
        </w:tc>
      </w:tr>
      <w:tr w:rsidR="00000F42" w:rsidTr="00112A58">
        <w:tc>
          <w:tcPr>
            <w:tcW w:w="3560" w:type="dxa"/>
            <w:shd w:val="clear" w:color="auto" w:fill="auto"/>
          </w:tcPr>
          <w:p w:rsidR="00000F42" w:rsidRPr="00112A58" w:rsidRDefault="00000F42" w:rsidP="0099108E">
            <w:pPr>
              <w:pStyle w:val="NoSpacing"/>
              <w:rPr>
                <w:sz w:val="20"/>
                <w:szCs w:val="20"/>
              </w:rPr>
            </w:pPr>
            <w:r w:rsidRPr="00112A58">
              <w:rPr>
                <w:sz w:val="20"/>
                <w:szCs w:val="20"/>
              </w:rPr>
              <w:t>Initial contact date/time:</w:t>
            </w:r>
          </w:p>
          <w:p w:rsidR="00000F42" w:rsidRPr="00112A58" w:rsidRDefault="00000F42" w:rsidP="0099108E">
            <w:pPr>
              <w:pStyle w:val="NoSpacing"/>
              <w:rPr>
                <w:sz w:val="20"/>
                <w:szCs w:val="20"/>
              </w:rPr>
            </w:pPr>
          </w:p>
        </w:tc>
        <w:tc>
          <w:tcPr>
            <w:tcW w:w="3561" w:type="dxa"/>
            <w:shd w:val="clear" w:color="auto" w:fill="auto"/>
          </w:tcPr>
          <w:p w:rsidR="00000F42" w:rsidRPr="00112A58" w:rsidRDefault="00000F42" w:rsidP="0099108E">
            <w:pPr>
              <w:pStyle w:val="NoSpacing"/>
              <w:rPr>
                <w:sz w:val="20"/>
                <w:szCs w:val="20"/>
              </w:rPr>
            </w:pPr>
            <w:r w:rsidRPr="00112A58">
              <w:rPr>
                <w:sz w:val="20"/>
                <w:szCs w:val="20"/>
              </w:rPr>
              <w:t xml:space="preserve">Contact with: </w:t>
            </w:r>
          </w:p>
        </w:tc>
        <w:tc>
          <w:tcPr>
            <w:tcW w:w="3561" w:type="dxa"/>
            <w:shd w:val="clear" w:color="auto" w:fill="auto"/>
          </w:tcPr>
          <w:p w:rsidR="00000F42" w:rsidRPr="00112A58" w:rsidRDefault="00000F42" w:rsidP="0099108E">
            <w:pPr>
              <w:pStyle w:val="NoSpacing"/>
              <w:rPr>
                <w:sz w:val="20"/>
                <w:szCs w:val="20"/>
              </w:rPr>
            </w:pPr>
            <w:r w:rsidRPr="00112A58">
              <w:rPr>
                <w:sz w:val="20"/>
                <w:szCs w:val="20"/>
              </w:rPr>
              <w:t xml:space="preserve">Named Nurse: </w:t>
            </w:r>
          </w:p>
        </w:tc>
      </w:tr>
      <w:tr w:rsidR="00000F42" w:rsidTr="00112A58">
        <w:tc>
          <w:tcPr>
            <w:tcW w:w="3560" w:type="dxa"/>
            <w:shd w:val="clear" w:color="auto" w:fill="auto"/>
          </w:tcPr>
          <w:p w:rsidR="00000F42" w:rsidRPr="00112A58" w:rsidRDefault="00000F42" w:rsidP="0099108E">
            <w:pPr>
              <w:pStyle w:val="NoSpacing"/>
              <w:rPr>
                <w:sz w:val="20"/>
                <w:szCs w:val="20"/>
              </w:rPr>
            </w:pPr>
            <w:r w:rsidRPr="00112A58">
              <w:rPr>
                <w:sz w:val="20"/>
                <w:szCs w:val="20"/>
              </w:rPr>
              <w:t xml:space="preserve">Associate Nurse: </w:t>
            </w:r>
          </w:p>
          <w:p w:rsidR="00000F42" w:rsidRPr="00112A58" w:rsidRDefault="00000F42" w:rsidP="0099108E">
            <w:pPr>
              <w:pStyle w:val="NoSpacing"/>
              <w:rPr>
                <w:sz w:val="20"/>
                <w:szCs w:val="20"/>
              </w:rPr>
            </w:pPr>
          </w:p>
        </w:tc>
        <w:tc>
          <w:tcPr>
            <w:tcW w:w="3561" w:type="dxa"/>
            <w:shd w:val="clear" w:color="auto" w:fill="auto"/>
          </w:tcPr>
          <w:p w:rsidR="00000F42" w:rsidRPr="00112A58" w:rsidRDefault="00000F42" w:rsidP="0099108E">
            <w:pPr>
              <w:pStyle w:val="NoSpacing"/>
              <w:rPr>
                <w:sz w:val="20"/>
                <w:szCs w:val="20"/>
              </w:rPr>
            </w:pPr>
            <w:r w:rsidRPr="00112A58">
              <w:rPr>
                <w:sz w:val="20"/>
                <w:szCs w:val="20"/>
              </w:rPr>
              <w:t>Planned date for visit:</w:t>
            </w:r>
          </w:p>
        </w:tc>
        <w:tc>
          <w:tcPr>
            <w:tcW w:w="3561" w:type="dxa"/>
            <w:shd w:val="clear" w:color="auto" w:fill="auto"/>
          </w:tcPr>
          <w:p w:rsidR="00000F42" w:rsidRPr="00112A58" w:rsidRDefault="00000F42" w:rsidP="0099108E">
            <w:pPr>
              <w:pStyle w:val="NoSpacing"/>
              <w:rPr>
                <w:sz w:val="20"/>
                <w:szCs w:val="20"/>
              </w:rPr>
            </w:pPr>
            <w:r w:rsidRPr="00112A58">
              <w:rPr>
                <w:sz w:val="20"/>
                <w:szCs w:val="20"/>
              </w:rPr>
              <w:t xml:space="preserve">Long Term     Short Term </w:t>
            </w:r>
            <w:r w:rsidRPr="00112A58">
              <w:rPr>
                <w:i/>
                <w:sz w:val="18"/>
                <w:szCs w:val="18"/>
              </w:rPr>
              <w:t>(circle)</w:t>
            </w:r>
            <w:r w:rsidRPr="00112A58">
              <w:rPr>
                <w:sz w:val="20"/>
                <w:szCs w:val="20"/>
              </w:rPr>
              <w:t xml:space="preserve"> </w:t>
            </w:r>
          </w:p>
        </w:tc>
      </w:tr>
      <w:tr w:rsidR="00000F42" w:rsidTr="00112A58">
        <w:tc>
          <w:tcPr>
            <w:tcW w:w="3560" w:type="dxa"/>
            <w:shd w:val="clear" w:color="auto" w:fill="auto"/>
          </w:tcPr>
          <w:p w:rsidR="00000F42" w:rsidRPr="00112A58" w:rsidRDefault="00000F42" w:rsidP="0099108E">
            <w:pPr>
              <w:pStyle w:val="NoSpacing"/>
              <w:rPr>
                <w:sz w:val="20"/>
                <w:szCs w:val="20"/>
              </w:rPr>
            </w:pPr>
            <w:r w:rsidRPr="00112A58">
              <w:rPr>
                <w:sz w:val="20"/>
                <w:szCs w:val="20"/>
              </w:rPr>
              <w:t xml:space="preserve">Priority </w:t>
            </w:r>
          </w:p>
          <w:p w:rsidR="00000F42" w:rsidRPr="00112A58" w:rsidRDefault="00000F42" w:rsidP="0099108E">
            <w:pPr>
              <w:pStyle w:val="NoSpacing"/>
              <w:rPr>
                <w:sz w:val="20"/>
                <w:szCs w:val="20"/>
              </w:rPr>
            </w:pPr>
          </w:p>
        </w:tc>
        <w:tc>
          <w:tcPr>
            <w:tcW w:w="3561" w:type="dxa"/>
            <w:shd w:val="clear" w:color="auto" w:fill="auto"/>
          </w:tcPr>
          <w:p w:rsidR="00000F42" w:rsidRPr="00112A58" w:rsidRDefault="00000F42" w:rsidP="0099108E">
            <w:pPr>
              <w:pStyle w:val="NoSpacing"/>
              <w:rPr>
                <w:sz w:val="20"/>
                <w:szCs w:val="20"/>
              </w:rPr>
            </w:pPr>
          </w:p>
        </w:tc>
        <w:tc>
          <w:tcPr>
            <w:tcW w:w="3561" w:type="dxa"/>
            <w:shd w:val="clear" w:color="auto" w:fill="auto"/>
          </w:tcPr>
          <w:p w:rsidR="00000F42" w:rsidRPr="00112A58" w:rsidRDefault="00000F42" w:rsidP="0099108E">
            <w:pPr>
              <w:pStyle w:val="NoSpacing"/>
              <w:rPr>
                <w:sz w:val="20"/>
                <w:szCs w:val="20"/>
              </w:rPr>
            </w:pPr>
          </w:p>
        </w:tc>
      </w:tr>
    </w:tbl>
    <w:p w:rsidR="00000F42" w:rsidRDefault="00000F42" w:rsidP="00000F42">
      <w:pPr>
        <w:pStyle w:val="NoSpacing"/>
        <w:rPr>
          <w:sz w:val="20"/>
          <w:szCs w:val="20"/>
        </w:rPr>
      </w:pPr>
    </w:p>
    <w:p w:rsidR="00000F42" w:rsidRDefault="00000F42" w:rsidP="00000F42">
      <w:pPr>
        <w:pStyle w:val="NoSpacing"/>
      </w:pPr>
    </w:p>
    <w:p w:rsidR="00000F42" w:rsidRDefault="00000F42" w:rsidP="00000F42">
      <w:pPr>
        <w:pStyle w:val="NoSpacing"/>
      </w:pPr>
      <w:r>
        <w:t>ICES REF no</w:t>
      </w:r>
    </w:p>
    <w:p w:rsidR="00000F42" w:rsidRDefault="00000F42" w:rsidP="00000F42"/>
    <w:p w:rsidR="00972C37" w:rsidRPr="00243AC3" w:rsidRDefault="00972C37" w:rsidP="00143B1F">
      <w:pPr>
        <w:rPr>
          <w:rFonts w:ascii="Arial" w:hAnsi="Arial"/>
          <w:b/>
          <w:sz w:val="22"/>
          <w:u w:val="single"/>
        </w:rPr>
      </w:pPr>
    </w:p>
    <w:p w:rsidR="00DE5013" w:rsidRDefault="00DE5013" w:rsidP="00143B1F">
      <w:pPr>
        <w:rPr>
          <w:rFonts w:ascii="Arial" w:hAnsi="Arial"/>
          <w:sz w:val="22"/>
        </w:rPr>
      </w:pPr>
    </w:p>
    <w:p w:rsidR="00DE5013" w:rsidRDefault="00DE5013" w:rsidP="00143B1F">
      <w:pPr>
        <w:rPr>
          <w:rFonts w:ascii="Arial" w:hAnsi="Arial"/>
          <w:sz w:val="22"/>
        </w:rPr>
      </w:pPr>
    </w:p>
    <w:p w:rsidR="00FF4682" w:rsidRDefault="00FF4682" w:rsidP="00143B1F">
      <w:pPr>
        <w:rPr>
          <w:rFonts w:ascii="Arial" w:hAnsi="Arial"/>
          <w:b/>
          <w:sz w:val="22"/>
        </w:rPr>
      </w:pPr>
    </w:p>
    <w:p w:rsidR="00FF4682" w:rsidRDefault="00FF4682" w:rsidP="00143B1F">
      <w:pPr>
        <w:rPr>
          <w:rFonts w:ascii="Arial" w:hAnsi="Arial"/>
          <w:b/>
          <w:sz w:val="22"/>
        </w:rPr>
      </w:pPr>
    </w:p>
    <w:p w:rsidR="00FF4682" w:rsidRDefault="00FF4682" w:rsidP="00143B1F">
      <w:pPr>
        <w:rPr>
          <w:rFonts w:ascii="Arial" w:hAnsi="Arial"/>
          <w:b/>
          <w:sz w:val="22"/>
        </w:rPr>
      </w:pPr>
    </w:p>
    <w:p w:rsidR="00311C9C" w:rsidRDefault="00311C9C" w:rsidP="00311C9C">
      <w:pPr>
        <w:rPr>
          <w:rFonts w:ascii="Arial" w:hAnsi="Arial" w:cs="Arial"/>
          <w:lang w:eastAsia="en-US"/>
        </w:rPr>
      </w:pPr>
    </w:p>
    <w:p w:rsidR="00311C9C" w:rsidRDefault="00311C9C" w:rsidP="00B66F0E">
      <w:pPr>
        <w:pStyle w:val="BodyText"/>
        <w:jc w:val="left"/>
      </w:pPr>
    </w:p>
    <w:p w:rsidR="00112A58" w:rsidRDefault="00112A58" w:rsidP="00311C9C">
      <w:pPr>
        <w:pStyle w:val="BodyText"/>
        <w:sectPr w:rsidR="00112A58" w:rsidSect="00D2578A">
          <w:footerReference w:type="even" r:id="rId13"/>
          <w:footerReference w:type="default" r:id="rId14"/>
          <w:pgSz w:w="11906" w:h="16838"/>
          <w:pgMar w:top="1134" w:right="1134" w:bottom="899" w:left="1134" w:header="709" w:footer="709" w:gutter="0"/>
          <w:cols w:space="708"/>
          <w:titlePg/>
          <w:docGrid w:linePitch="360"/>
        </w:sectPr>
      </w:pPr>
    </w:p>
    <w:p w:rsidR="00112A58" w:rsidRPr="00613017" w:rsidRDefault="0054464A" w:rsidP="00112A58">
      <w:pPr>
        <w:rPr>
          <w:rFonts w:ascii="Trebuchet MS" w:hAnsi="Trebuchet MS"/>
          <w:b/>
          <w:sz w:val="32"/>
          <w:szCs w:val="32"/>
          <w:u w:val="single"/>
        </w:rPr>
      </w:pPr>
      <w:r w:rsidRPr="00671608">
        <w:rPr>
          <w:noProof/>
        </w:rPr>
        <w:drawing>
          <wp:anchor distT="0" distB="0" distL="114300" distR="114300" simplePos="0" relativeHeight="251662336" behindDoc="1" locked="0" layoutInCell="1" allowOverlap="1">
            <wp:simplePos x="0" y="0"/>
            <wp:positionH relativeFrom="column">
              <wp:posOffset>7296150</wp:posOffset>
            </wp:positionH>
            <wp:positionV relativeFrom="paragraph">
              <wp:posOffset>0</wp:posOffset>
            </wp:positionV>
            <wp:extent cx="1798955" cy="609600"/>
            <wp:effectExtent l="0" t="0" r="0" b="0"/>
            <wp:wrapTight wrapText="bothSides">
              <wp:wrapPolygon edited="0">
                <wp:start x="0" y="0"/>
                <wp:lineTo x="0" y="20925"/>
                <wp:lineTo x="21272" y="20925"/>
                <wp:lineTo x="21272" y="0"/>
                <wp:lineTo x="0" y="0"/>
              </wp:wrapPolygon>
            </wp:wrapTight>
            <wp:docPr id="18" name="Picture 1" descr="Description: 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895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3017" w:rsidRPr="00671608">
        <w:rPr>
          <w:rFonts w:ascii="Trebuchet MS" w:hAnsi="Trebuchet MS"/>
          <w:b/>
          <w:sz w:val="32"/>
          <w:szCs w:val="32"/>
        </w:rPr>
        <w:t>Appendix 2</w:t>
      </w:r>
      <w:r w:rsidR="00112A58" w:rsidRPr="00671608">
        <w:rPr>
          <w:rFonts w:ascii="Trebuchet MS" w:hAnsi="Trebuchet MS"/>
          <w:b/>
          <w:sz w:val="32"/>
          <w:szCs w:val="32"/>
        </w:rPr>
        <w:t xml:space="preserve">                                                             </w:t>
      </w:r>
      <w:r w:rsidR="00112A58" w:rsidRPr="00613017">
        <w:rPr>
          <w:rFonts w:ascii="Trebuchet MS" w:hAnsi="Trebuchet MS"/>
          <w:b/>
          <w:sz w:val="32"/>
          <w:szCs w:val="32"/>
          <w:u w:val="single"/>
        </w:rPr>
        <w:t xml:space="preserve">                                    </w:t>
      </w:r>
    </w:p>
    <w:p w:rsidR="00112A58" w:rsidRDefault="00112A58" w:rsidP="00112A58">
      <w:pPr>
        <w:rPr>
          <w:rFonts w:ascii="Trebuchet MS" w:hAnsi="Trebuchet MS"/>
          <w:b/>
          <w:sz w:val="32"/>
          <w:szCs w:val="32"/>
          <w:u w:val="single"/>
        </w:rPr>
      </w:pPr>
      <w:r w:rsidRPr="00674C65">
        <w:rPr>
          <w:rFonts w:ascii="Trebuchet MS" w:hAnsi="Trebuchet MS"/>
          <w:b/>
          <w:sz w:val="32"/>
          <w:szCs w:val="32"/>
          <w:u w:val="single"/>
        </w:rPr>
        <w:t>Administering</w:t>
      </w:r>
      <w:r>
        <w:rPr>
          <w:rFonts w:ascii="Trebuchet MS" w:hAnsi="Trebuchet MS"/>
          <w:b/>
          <w:sz w:val="32"/>
          <w:szCs w:val="32"/>
          <w:u w:val="single"/>
        </w:rPr>
        <w:t xml:space="preserve"> Buccal Midazolam</w:t>
      </w:r>
      <w:r w:rsidRPr="00674C65">
        <w:rPr>
          <w:rFonts w:ascii="Trebuchet MS" w:hAnsi="Trebuchet MS"/>
          <w:b/>
          <w:sz w:val="32"/>
          <w:szCs w:val="32"/>
          <w:u w:val="single"/>
        </w:rPr>
        <w:t>:</w:t>
      </w:r>
    </w:p>
    <w:p w:rsidR="00112A58" w:rsidRDefault="00112A58" w:rsidP="00112A58">
      <w:pPr>
        <w:rPr>
          <w:rFonts w:ascii="Trebuchet MS" w:hAnsi="Trebuchet MS"/>
        </w:rPr>
      </w:pPr>
      <w:r>
        <w:rPr>
          <w:rFonts w:ascii="Trebuchet MS" w:hAnsi="Trebuchet MS"/>
        </w:rPr>
        <w:t xml:space="preserve">Checklist when providing teaching </w:t>
      </w:r>
      <w:r w:rsidRPr="001E2A69">
        <w:rPr>
          <w:rFonts w:ascii="Trebuchet MS" w:hAnsi="Trebuchet MS"/>
        </w:rPr>
        <w:t>for children requiring emergency medication for prolonged seizures</w:t>
      </w:r>
    </w:p>
    <w:p w:rsidR="00112A58" w:rsidRDefault="00112A58" w:rsidP="00112A58">
      <w:pPr>
        <w:rPr>
          <w:rFonts w:ascii="Trebuchet MS" w:hAnsi="Trebuchet MS"/>
        </w:rPr>
      </w:pPr>
    </w:p>
    <w:p w:rsidR="00112A58" w:rsidRPr="000F4E70" w:rsidRDefault="00112A58" w:rsidP="00112A58">
      <w:pPr>
        <w:rPr>
          <w:rFonts w:ascii="Trebuchet MS" w:hAnsi="Trebuchet MS"/>
          <w:b/>
        </w:rPr>
      </w:pPr>
      <w:r w:rsidRPr="000F4E70">
        <w:rPr>
          <w:rFonts w:ascii="Trebuchet MS" w:hAnsi="Trebuchet MS"/>
          <w:b/>
        </w:rPr>
        <w:t xml:space="preserve">Name:                                            DOB:                          Consultant:            </w:t>
      </w:r>
    </w:p>
    <w:p w:rsidR="00112A58" w:rsidRPr="000F4E70" w:rsidRDefault="00112A58" w:rsidP="00112A58">
      <w:pPr>
        <w:rPr>
          <w:rFonts w:ascii="Trebuchet MS" w:hAnsi="Trebuchet MS"/>
          <w:b/>
        </w:rPr>
      </w:pPr>
      <w:r w:rsidRPr="000F4E70">
        <w:rPr>
          <w:rFonts w:ascii="Trebuchet MS" w:hAnsi="Trebuchet MS"/>
          <w:b/>
        </w:rPr>
        <w:t xml:space="preserve">Medication:                                    Dose: </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8820"/>
        <w:gridCol w:w="2160"/>
      </w:tblGrid>
      <w:tr w:rsidR="00112A58" w:rsidRPr="0014274F" w:rsidTr="0099108E">
        <w:tc>
          <w:tcPr>
            <w:tcW w:w="3528" w:type="dxa"/>
            <w:shd w:val="clear" w:color="auto" w:fill="auto"/>
          </w:tcPr>
          <w:p w:rsidR="00112A58" w:rsidRPr="0014274F" w:rsidRDefault="00112A58" w:rsidP="0099108E">
            <w:pPr>
              <w:jc w:val="center"/>
              <w:rPr>
                <w:rFonts w:ascii="Trebuchet MS" w:hAnsi="Trebuchet MS"/>
                <w:b/>
                <w:u w:val="single"/>
              </w:rPr>
            </w:pPr>
            <w:r w:rsidRPr="0014274F">
              <w:rPr>
                <w:rFonts w:ascii="Trebuchet MS" w:hAnsi="Trebuchet MS"/>
                <w:b/>
                <w:u w:val="single"/>
              </w:rPr>
              <w:t>Learning Outcome</w:t>
            </w:r>
          </w:p>
        </w:tc>
        <w:tc>
          <w:tcPr>
            <w:tcW w:w="8820" w:type="dxa"/>
            <w:shd w:val="clear" w:color="auto" w:fill="auto"/>
          </w:tcPr>
          <w:p w:rsidR="00112A58" w:rsidRPr="0014274F" w:rsidRDefault="00112A58" w:rsidP="0099108E">
            <w:pPr>
              <w:jc w:val="center"/>
              <w:rPr>
                <w:rFonts w:ascii="Trebuchet MS" w:hAnsi="Trebuchet MS"/>
                <w:b/>
                <w:u w:val="single"/>
              </w:rPr>
            </w:pPr>
            <w:r w:rsidRPr="0014274F">
              <w:rPr>
                <w:rFonts w:ascii="Trebuchet MS" w:hAnsi="Trebuchet MS"/>
                <w:b/>
                <w:u w:val="single"/>
              </w:rPr>
              <w:t>Discuss</w:t>
            </w:r>
          </w:p>
        </w:tc>
        <w:tc>
          <w:tcPr>
            <w:tcW w:w="2160" w:type="dxa"/>
            <w:shd w:val="clear" w:color="auto" w:fill="auto"/>
          </w:tcPr>
          <w:p w:rsidR="00112A58" w:rsidRPr="0014274F" w:rsidRDefault="00112A58" w:rsidP="0099108E">
            <w:pPr>
              <w:jc w:val="center"/>
              <w:rPr>
                <w:rFonts w:ascii="Trebuchet MS" w:hAnsi="Trebuchet MS"/>
                <w:b/>
                <w:u w:val="single"/>
              </w:rPr>
            </w:pPr>
            <w:r w:rsidRPr="0014274F">
              <w:rPr>
                <w:rFonts w:ascii="Trebuchet MS" w:hAnsi="Trebuchet MS"/>
                <w:b/>
                <w:u w:val="single"/>
              </w:rPr>
              <w:t>Competency Achieved</w:t>
            </w:r>
          </w:p>
          <w:p w:rsidR="00112A58" w:rsidRPr="0014274F" w:rsidRDefault="00112A58" w:rsidP="0099108E">
            <w:pPr>
              <w:jc w:val="center"/>
              <w:rPr>
                <w:rFonts w:ascii="Trebuchet MS" w:hAnsi="Trebuchet MS"/>
              </w:rPr>
            </w:pPr>
            <w:r w:rsidRPr="0014274F">
              <w:rPr>
                <w:rFonts w:ascii="Trebuchet MS" w:hAnsi="Trebuchet MS"/>
              </w:rPr>
              <w:t xml:space="preserve">Nurse to sign/ date  </w:t>
            </w:r>
          </w:p>
        </w:tc>
      </w:tr>
      <w:tr w:rsidR="00112A58" w:rsidRPr="0014274F" w:rsidTr="0099108E">
        <w:tc>
          <w:tcPr>
            <w:tcW w:w="3528" w:type="dxa"/>
            <w:shd w:val="clear" w:color="auto" w:fill="auto"/>
          </w:tcPr>
          <w:p w:rsidR="00112A58" w:rsidRPr="0014274F" w:rsidRDefault="00112A58" w:rsidP="0099108E">
            <w:pPr>
              <w:ind w:left="360"/>
              <w:rPr>
                <w:rFonts w:ascii="Trebuchet MS" w:hAnsi="Trebuchet MS"/>
                <w:sz w:val="22"/>
                <w:szCs w:val="22"/>
              </w:rPr>
            </w:pPr>
          </w:p>
          <w:p w:rsidR="00112A58" w:rsidRPr="0014274F" w:rsidRDefault="00112A58" w:rsidP="0099108E">
            <w:pPr>
              <w:rPr>
                <w:rFonts w:ascii="Trebuchet MS" w:hAnsi="Trebuchet MS"/>
                <w:sz w:val="22"/>
                <w:szCs w:val="22"/>
              </w:rPr>
            </w:pPr>
            <w:r w:rsidRPr="0014274F">
              <w:rPr>
                <w:rFonts w:ascii="Trebuchet MS" w:hAnsi="Trebuchet MS"/>
                <w:sz w:val="22"/>
                <w:szCs w:val="22"/>
              </w:rPr>
              <w:t>To understand principles of safe seizure management</w:t>
            </w:r>
          </w:p>
          <w:p w:rsidR="00112A58" w:rsidRPr="0014274F" w:rsidRDefault="00112A58" w:rsidP="0099108E">
            <w:pPr>
              <w:ind w:left="360"/>
              <w:rPr>
                <w:rFonts w:ascii="Trebuchet MS" w:hAnsi="Trebuchet MS"/>
                <w:b/>
                <w:sz w:val="22"/>
                <w:szCs w:val="22"/>
              </w:rPr>
            </w:pPr>
          </w:p>
        </w:tc>
        <w:tc>
          <w:tcPr>
            <w:tcW w:w="8820" w:type="dxa"/>
            <w:shd w:val="clear" w:color="auto" w:fill="auto"/>
          </w:tcPr>
          <w:p w:rsidR="00112A58" w:rsidRPr="0014274F" w:rsidRDefault="00112A58" w:rsidP="00112A58">
            <w:pPr>
              <w:numPr>
                <w:ilvl w:val="0"/>
                <w:numId w:val="41"/>
              </w:numPr>
              <w:rPr>
                <w:rFonts w:ascii="Trebuchet MS" w:hAnsi="Trebuchet MS"/>
                <w:b/>
                <w:color w:val="FF0000"/>
                <w:sz w:val="22"/>
                <w:szCs w:val="22"/>
                <w:u w:val="single"/>
              </w:rPr>
            </w:pPr>
            <w:r w:rsidRPr="0014274F">
              <w:rPr>
                <w:rFonts w:ascii="Trebuchet MS" w:hAnsi="Trebuchet MS"/>
                <w:color w:val="FF0000"/>
                <w:sz w:val="22"/>
                <w:szCs w:val="22"/>
              </w:rPr>
              <w:t xml:space="preserve">Timing of seizure </w:t>
            </w:r>
            <w:r w:rsidRPr="0014274F">
              <w:rPr>
                <w:rFonts w:ascii="Trebuchet MS" w:hAnsi="Trebuchet MS"/>
                <w:sz w:val="22"/>
                <w:szCs w:val="22"/>
              </w:rPr>
              <w:t>– carers need to monitor length of seizure so are aware of when emergency medication needed/ when seizure is an emergency and child/ young person needs to go to hospital.</w:t>
            </w:r>
          </w:p>
          <w:p w:rsidR="00112A58" w:rsidRPr="0014274F" w:rsidRDefault="00112A58" w:rsidP="00112A58">
            <w:pPr>
              <w:numPr>
                <w:ilvl w:val="0"/>
                <w:numId w:val="41"/>
              </w:numPr>
              <w:rPr>
                <w:rFonts w:ascii="Trebuchet MS" w:hAnsi="Trebuchet MS"/>
                <w:color w:val="FF0000"/>
                <w:sz w:val="22"/>
                <w:szCs w:val="22"/>
              </w:rPr>
            </w:pPr>
            <w:r w:rsidRPr="0014274F">
              <w:rPr>
                <w:rFonts w:ascii="Trebuchet MS" w:hAnsi="Trebuchet MS"/>
                <w:color w:val="FF0000"/>
                <w:sz w:val="22"/>
                <w:szCs w:val="22"/>
              </w:rPr>
              <w:t xml:space="preserve">Protection of head </w:t>
            </w:r>
            <w:r w:rsidRPr="0014274F">
              <w:rPr>
                <w:rFonts w:ascii="Trebuchet MS" w:hAnsi="Trebuchet MS"/>
                <w:sz w:val="22"/>
                <w:szCs w:val="22"/>
              </w:rPr>
              <w:t xml:space="preserve">– Head should be protected with something soft </w:t>
            </w:r>
            <w:proofErr w:type="spellStart"/>
            <w:r w:rsidRPr="0014274F">
              <w:rPr>
                <w:rFonts w:ascii="Trebuchet MS" w:hAnsi="Trebuchet MS"/>
                <w:sz w:val="22"/>
                <w:szCs w:val="22"/>
              </w:rPr>
              <w:t>e.g</w:t>
            </w:r>
            <w:proofErr w:type="spellEnd"/>
            <w:r w:rsidRPr="0014274F">
              <w:rPr>
                <w:rFonts w:ascii="Trebuchet MS" w:hAnsi="Trebuchet MS"/>
                <w:sz w:val="22"/>
                <w:szCs w:val="22"/>
              </w:rPr>
              <w:t xml:space="preserve"> cushion/ jumper/ supported lightly with hands</w:t>
            </w:r>
          </w:p>
          <w:p w:rsidR="00112A58" w:rsidRPr="0014274F" w:rsidRDefault="00112A58" w:rsidP="00112A58">
            <w:pPr>
              <w:numPr>
                <w:ilvl w:val="0"/>
                <w:numId w:val="41"/>
              </w:numPr>
              <w:rPr>
                <w:rFonts w:ascii="Trebuchet MS" w:hAnsi="Trebuchet MS"/>
                <w:color w:val="FF0000"/>
                <w:sz w:val="22"/>
                <w:szCs w:val="22"/>
              </w:rPr>
            </w:pPr>
            <w:r w:rsidRPr="0014274F">
              <w:rPr>
                <w:rFonts w:ascii="Trebuchet MS" w:hAnsi="Trebuchet MS"/>
                <w:color w:val="FF0000"/>
                <w:sz w:val="22"/>
                <w:szCs w:val="22"/>
              </w:rPr>
              <w:t xml:space="preserve">No restraint/ moving unless in danger </w:t>
            </w:r>
            <w:r w:rsidRPr="0014274F">
              <w:rPr>
                <w:rFonts w:ascii="Trebuchet MS" w:hAnsi="Trebuchet MS"/>
                <w:sz w:val="22"/>
                <w:szCs w:val="22"/>
              </w:rPr>
              <w:t xml:space="preserve">– Allow child/ young person to jerk freely without restraint. Could cause injury to child/ carer. Only move if in danger </w:t>
            </w:r>
            <w:proofErr w:type="spellStart"/>
            <w:r w:rsidRPr="0014274F">
              <w:rPr>
                <w:rFonts w:ascii="Trebuchet MS" w:hAnsi="Trebuchet MS"/>
                <w:sz w:val="22"/>
                <w:szCs w:val="22"/>
              </w:rPr>
              <w:t>e.g</w:t>
            </w:r>
            <w:proofErr w:type="spellEnd"/>
            <w:r w:rsidRPr="0014274F">
              <w:rPr>
                <w:rFonts w:ascii="Trebuchet MS" w:hAnsi="Trebuchet MS"/>
                <w:sz w:val="22"/>
                <w:szCs w:val="22"/>
              </w:rPr>
              <w:t xml:space="preserve"> fallen in road/ touching fire or radiator</w:t>
            </w:r>
          </w:p>
          <w:p w:rsidR="00112A58" w:rsidRPr="0014274F" w:rsidRDefault="00112A58" w:rsidP="00112A58">
            <w:pPr>
              <w:numPr>
                <w:ilvl w:val="0"/>
                <w:numId w:val="41"/>
              </w:numPr>
              <w:rPr>
                <w:rFonts w:ascii="Trebuchet MS" w:hAnsi="Trebuchet MS"/>
                <w:color w:val="FF0000"/>
                <w:sz w:val="22"/>
                <w:szCs w:val="22"/>
              </w:rPr>
            </w:pPr>
            <w:r w:rsidRPr="0014274F">
              <w:rPr>
                <w:rFonts w:ascii="Trebuchet MS" w:hAnsi="Trebuchet MS"/>
                <w:color w:val="FF0000"/>
                <w:sz w:val="22"/>
                <w:szCs w:val="22"/>
              </w:rPr>
              <w:t xml:space="preserve">Not placing anything in mouth </w:t>
            </w:r>
            <w:r w:rsidRPr="0014274F">
              <w:rPr>
                <w:rFonts w:ascii="Trebuchet MS" w:hAnsi="Trebuchet MS"/>
                <w:sz w:val="22"/>
                <w:szCs w:val="22"/>
              </w:rPr>
              <w:t xml:space="preserve">– Placing anything in the mouth is very dangerous- child/ young person could have mouth injury/ break tooth. Highly unlikely that tongue could block airway during seizure. </w:t>
            </w:r>
          </w:p>
          <w:p w:rsidR="00112A58" w:rsidRPr="0014274F" w:rsidRDefault="00112A58" w:rsidP="00112A58">
            <w:pPr>
              <w:numPr>
                <w:ilvl w:val="0"/>
                <w:numId w:val="41"/>
              </w:numPr>
              <w:jc w:val="center"/>
              <w:rPr>
                <w:rFonts w:ascii="Trebuchet MS" w:hAnsi="Trebuchet MS"/>
                <w:b/>
                <w:sz w:val="22"/>
                <w:szCs w:val="22"/>
                <w:u w:val="single"/>
              </w:rPr>
            </w:pPr>
            <w:r w:rsidRPr="0014274F">
              <w:rPr>
                <w:rFonts w:ascii="Trebuchet MS" w:hAnsi="Trebuchet MS"/>
                <w:color w:val="FF0000"/>
                <w:sz w:val="22"/>
                <w:szCs w:val="22"/>
              </w:rPr>
              <w:t xml:space="preserve">Recovery position </w:t>
            </w:r>
            <w:r w:rsidRPr="0014274F">
              <w:rPr>
                <w:rFonts w:ascii="Trebuchet MS" w:hAnsi="Trebuchet MS"/>
                <w:sz w:val="22"/>
                <w:szCs w:val="22"/>
              </w:rPr>
              <w:t>– When the seizure is finished roll child/ young person into recovery position. This maintains airway clear and child can sleep if needed.</w:t>
            </w:r>
          </w:p>
        </w:tc>
        <w:tc>
          <w:tcPr>
            <w:tcW w:w="2160" w:type="dxa"/>
            <w:shd w:val="clear" w:color="auto" w:fill="auto"/>
          </w:tcPr>
          <w:p w:rsidR="00112A58" w:rsidRPr="0014274F" w:rsidRDefault="00112A58" w:rsidP="0099108E">
            <w:pPr>
              <w:jc w:val="center"/>
              <w:rPr>
                <w:rFonts w:ascii="Trebuchet MS" w:hAnsi="Trebuchet MS"/>
                <w:b/>
                <w:sz w:val="22"/>
                <w:szCs w:val="22"/>
                <w:u w:val="single"/>
              </w:rPr>
            </w:pPr>
          </w:p>
        </w:tc>
      </w:tr>
      <w:tr w:rsidR="00112A58" w:rsidRPr="0014274F" w:rsidTr="0099108E">
        <w:tc>
          <w:tcPr>
            <w:tcW w:w="3528" w:type="dxa"/>
            <w:shd w:val="clear" w:color="auto" w:fill="auto"/>
          </w:tcPr>
          <w:p w:rsidR="00112A58" w:rsidRPr="0014274F" w:rsidRDefault="00112A58" w:rsidP="0099108E">
            <w:pPr>
              <w:rPr>
                <w:rFonts w:ascii="Trebuchet MS" w:hAnsi="Trebuchet MS"/>
                <w:b/>
                <w:sz w:val="22"/>
                <w:szCs w:val="22"/>
                <w:u w:val="single"/>
              </w:rPr>
            </w:pPr>
          </w:p>
          <w:p w:rsidR="00112A58" w:rsidRPr="0014274F" w:rsidRDefault="00112A58" w:rsidP="0099108E">
            <w:pPr>
              <w:rPr>
                <w:rFonts w:ascii="Trebuchet MS" w:hAnsi="Trebuchet MS"/>
                <w:sz w:val="22"/>
                <w:szCs w:val="22"/>
              </w:rPr>
            </w:pPr>
            <w:r w:rsidRPr="0014274F">
              <w:rPr>
                <w:rFonts w:ascii="Trebuchet MS" w:hAnsi="Trebuchet MS"/>
                <w:sz w:val="22"/>
                <w:szCs w:val="22"/>
              </w:rPr>
              <w:t>To identify when seizure is an emergency requiring buccal midazolam</w:t>
            </w:r>
          </w:p>
        </w:tc>
        <w:tc>
          <w:tcPr>
            <w:tcW w:w="8820" w:type="dxa"/>
            <w:shd w:val="clear" w:color="auto" w:fill="auto"/>
          </w:tcPr>
          <w:p w:rsidR="00112A58" w:rsidRPr="0014274F" w:rsidRDefault="00112A58" w:rsidP="00112A58">
            <w:pPr>
              <w:numPr>
                <w:ilvl w:val="0"/>
                <w:numId w:val="46"/>
              </w:numPr>
              <w:rPr>
                <w:rFonts w:ascii="Trebuchet MS" w:hAnsi="Trebuchet MS"/>
                <w:sz w:val="22"/>
                <w:szCs w:val="22"/>
              </w:rPr>
            </w:pPr>
            <w:r w:rsidRPr="0014274F">
              <w:rPr>
                <w:rFonts w:ascii="Trebuchet MS" w:hAnsi="Trebuchet MS"/>
                <w:color w:val="FF0000"/>
                <w:sz w:val="22"/>
                <w:szCs w:val="22"/>
              </w:rPr>
              <w:t>Check prescription</w:t>
            </w:r>
            <w:r w:rsidRPr="0014274F">
              <w:rPr>
                <w:rFonts w:ascii="Trebuchet MS" w:hAnsi="Trebuchet MS"/>
                <w:sz w:val="22"/>
                <w:szCs w:val="22"/>
              </w:rPr>
              <w:t xml:space="preserve">- 5 minutes continuous seizure activity usual time limit. If child/ young person experiences seizure ‘clusters’ may be appropriate in this instance but prescription needs to include administration instructions. </w:t>
            </w:r>
          </w:p>
        </w:tc>
        <w:tc>
          <w:tcPr>
            <w:tcW w:w="2160" w:type="dxa"/>
            <w:shd w:val="clear" w:color="auto" w:fill="auto"/>
          </w:tcPr>
          <w:p w:rsidR="00112A58" w:rsidRPr="0014274F" w:rsidRDefault="00112A58" w:rsidP="0099108E">
            <w:pPr>
              <w:jc w:val="center"/>
              <w:rPr>
                <w:rFonts w:ascii="Trebuchet MS" w:hAnsi="Trebuchet MS"/>
                <w:b/>
                <w:sz w:val="22"/>
                <w:szCs w:val="22"/>
                <w:u w:val="single"/>
              </w:rPr>
            </w:pPr>
          </w:p>
        </w:tc>
      </w:tr>
      <w:tr w:rsidR="00112A58" w:rsidRPr="0014274F" w:rsidTr="0099108E">
        <w:tc>
          <w:tcPr>
            <w:tcW w:w="3528" w:type="dxa"/>
            <w:shd w:val="clear" w:color="auto" w:fill="auto"/>
          </w:tcPr>
          <w:p w:rsidR="00112A58" w:rsidRPr="0014274F" w:rsidRDefault="00112A58" w:rsidP="0099108E">
            <w:pPr>
              <w:rPr>
                <w:rFonts w:ascii="Trebuchet MS" w:hAnsi="Trebuchet MS"/>
                <w:sz w:val="22"/>
                <w:szCs w:val="22"/>
              </w:rPr>
            </w:pPr>
          </w:p>
          <w:p w:rsidR="00112A58" w:rsidRPr="0014274F" w:rsidRDefault="00112A58" w:rsidP="0099108E">
            <w:pPr>
              <w:rPr>
                <w:rFonts w:ascii="Trebuchet MS" w:hAnsi="Trebuchet MS"/>
                <w:sz w:val="22"/>
                <w:szCs w:val="22"/>
              </w:rPr>
            </w:pPr>
            <w:r w:rsidRPr="0014274F">
              <w:rPr>
                <w:rFonts w:ascii="Trebuchet MS" w:hAnsi="Trebuchet MS"/>
                <w:sz w:val="22"/>
                <w:szCs w:val="22"/>
              </w:rPr>
              <w:t>To understand how to check medication</w:t>
            </w:r>
          </w:p>
        </w:tc>
        <w:tc>
          <w:tcPr>
            <w:tcW w:w="8820" w:type="dxa"/>
            <w:shd w:val="clear" w:color="auto" w:fill="auto"/>
          </w:tcPr>
          <w:p w:rsidR="00112A58" w:rsidRPr="0014274F" w:rsidRDefault="00112A58" w:rsidP="0099108E">
            <w:pPr>
              <w:ind w:left="-108"/>
              <w:jc w:val="both"/>
              <w:rPr>
                <w:rFonts w:ascii="Trebuchet MS" w:hAnsi="Trebuchet MS"/>
                <w:sz w:val="22"/>
                <w:szCs w:val="22"/>
              </w:rPr>
            </w:pPr>
          </w:p>
          <w:p w:rsidR="00112A58" w:rsidRPr="0014274F" w:rsidRDefault="00112A58" w:rsidP="00112A58">
            <w:pPr>
              <w:numPr>
                <w:ilvl w:val="0"/>
                <w:numId w:val="44"/>
              </w:numPr>
              <w:jc w:val="both"/>
              <w:rPr>
                <w:rFonts w:ascii="Trebuchet MS" w:hAnsi="Trebuchet MS"/>
                <w:color w:val="FF0000"/>
                <w:sz w:val="22"/>
                <w:szCs w:val="22"/>
              </w:rPr>
            </w:pPr>
            <w:r w:rsidRPr="0014274F">
              <w:rPr>
                <w:rFonts w:ascii="Trebuchet MS" w:hAnsi="Trebuchet MS"/>
                <w:color w:val="FF0000"/>
                <w:sz w:val="22"/>
                <w:szCs w:val="22"/>
              </w:rPr>
              <w:t xml:space="preserve">Dose </w:t>
            </w:r>
            <w:r w:rsidRPr="0014274F">
              <w:rPr>
                <w:rFonts w:ascii="Trebuchet MS" w:hAnsi="Trebuchet MS"/>
                <w:sz w:val="22"/>
                <w:szCs w:val="22"/>
              </w:rPr>
              <w:t>– Explain that dose i</w:t>
            </w:r>
            <w:r>
              <w:rPr>
                <w:rFonts w:ascii="Trebuchet MS" w:hAnsi="Trebuchet MS"/>
                <w:sz w:val="22"/>
                <w:szCs w:val="22"/>
              </w:rPr>
              <w:t xml:space="preserve">s calculated according to age </w:t>
            </w:r>
            <w:r w:rsidRPr="0014274F">
              <w:rPr>
                <w:rFonts w:ascii="Trebuchet MS" w:hAnsi="Trebuchet MS"/>
                <w:sz w:val="22"/>
                <w:szCs w:val="22"/>
              </w:rPr>
              <w:t>and in future dose may increase. Show family where dose information can be found on packaging</w:t>
            </w:r>
          </w:p>
          <w:p w:rsidR="00112A58" w:rsidRPr="0014274F" w:rsidRDefault="00112A58" w:rsidP="00112A58">
            <w:pPr>
              <w:numPr>
                <w:ilvl w:val="0"/>
                <w:numId w:val="44"/>
              </w:numPr>
              <w:jc w:val="both"/>
              <w:rPr>
                <w:rFonts w:ascii="Trebuchet MS" w:hAnsi="Trebuchet MS"/>
                <w:color w:val="FF0000"/>
                <w:sz w:val="22"/>
                <w:szCs w:val="22"/>
              </w:rPr>
            </w:pPr>
            <w:r w:rsidRPr="0014274F">
              <w:rPr>
                <w:rFonts w:ascii="Trebuchet MS" w:hAnsi="Trebuchet MS"/>
                <w:color w:val="FF0000"/>
                <w:sz w:val="22"/>
                <w:szCs w:val="22"/>
              </w:rPr>
              <w:t xml:space="preserve">Expiry Date </w:t>
            </w:r>
            <w:r w:rsidRPr="0014274F">
              <w:rPr>
                <w:rFonts w:ascii="Trebuchet MS" w:hAnsi="Trebuchet MS"/>
                <w:sz w:val="22"/>
                <w:szCs w:val="22"/>
              </w:rPr>
              <w:t>– Show family where expiry date can be found on packaging, importance of checking expiry date at regular intervals if medication not used frequently, and to abandon procedure if medication expired when needed. Advice that nursery/school will need a supply of medication and training is provided by school nurse for staff.</w:t>
            </w:r>
          </w:p>
        </w:tc>
        <w:tc>
          <w:tcPr>
            <w:tcW w:w="2160" w:type="dxa"/>
            <w:shd w:val="clear" w:color="auto" w:fill="auto"/>
          </w:tcPr>
          <w:p w:rsidR="00112A58" w:rsidRPr="0014274F" w:rsidRDefault="00112A58" w:rsidP="0099108E">
            <w:pPr>
              <w:jc w:val="center"/>
              <w:rPr>
                <w:rFonts w:ascii="Trebuchet MS" w:hAnsi="Trebuchet MS"/>
                <w:b/>
                <w:sz w:val="22"/>
                <w:szCs w:val="22"/>
                <w:u w:val="single"/>
              </w:rPr>
            </w:pPr>
          </w:p>
        </w:tc>
      </w:tr>
      <w:tr w:rsidR="00112A58" w:rsidRPr="0014274F" w:rsidTr="0099108E">
        <w:tc>
          <w:tcPr>
            <w:tcW w:w="3528" w:type="dxa"/>
            <w:shd w:val="clear" w:color="auto" w:fill="auto"/>
          </w:tcPr>
          <w:p w:rsidR="00112A58" w:rsidRPr="0014274F" w:rsidRDefault="00112A58" w:rsidP="0099108E">
            <w:pPr>
              <w:rPr>
                <w:rFonts w:ascii="Trebuchet MS" w:hAnsi="Trebuchet MS"/>
                <w:sz w:val="22"/>
                <w:szCs w:val="22"/>
              </w:rPr>
            </w:pPr>
          </w:p>
          <w:p w:rsidR="00112A58" w:rsidRPr="0014274F" w:rsidRDefault="00112A58" w:rsidP="0099108E">
            <w:pPr>
              <w:rPr>
                <w:rFonts w:ascii="Trebuchet MS" w:hAnsi="Trebuchet MS"/>
                <w:sz w:val="22"/>
                <w:szCs w:val="22"/>
              </w:rPr>
            </w:pPr>
            <w:r w:rsidRPr="0014274F">
              <w:rPr>
                <w:rFonts w:ascii="Trebuchet MS" w:hAnsi="Trebuchet MS"/>
                <w:sz w:val="22"/>
                <w:szCs w:val="22"/>
              </w:rPr>
              <w:t xml:space="preserve">To understand possible </w:t>
            </w:r>
          </w:p>
          <w:p w:rsidR="00112A58" w:rsidRPr="0014274F" w:rsidRDefault="00112A58" w:rsidP="0099108E">
            <w:pPr>
              <w:rPr>
                <w:rFonts w:ascii="Trebuchet MS" w:hAnsi="Trebuchet MS"/>
                <w:sz w:val="22"/>
                <w:szCs w:val="22"/>
              </w:rPr>
            </w:pPr>
            <w:r w:rsidRPr="0014274F">
              <w:rPr>
                <w:rFonts w:ascii="Trebuchet MS" w:hAnsi="Trebuchet MS"/>
                <w:sz w:val="22"/>
                <w:szCs w:val="22"/>
              </w:rPr>
              <w:t>problems of administration and what to do if this occurs</w:t>
            </w:r>
          </w:p>
        </w:tc>
        <w:tc>
          <w:tcPr>
            <w:tcW w:w="8820" w:type="dxa"/>
            <w:shd w:val="clear" w:color="auto" w:fill="auto"/>
          </w:tcPr>
          <w:p w:rsidR="00112A58" w:rsidRPr="0014274F" w:rsidRDefault="00112A58" w:rsidP="0099108E">
            <w:pPr>
              <w:ind w:left="252"/>
              <w:jc w:val="both"/>
              <w:rPr>
                <w:rFonts w:ascii="Trebuchet MS" w:hAnsi="Trebuchet MS"/>
                <w:sz w:val="22"/>
                <w:szCs w:val="22"/>
              </w:rPr>
            </w:pPr>
          </w:p>
          <w:p w:rsidR="00112A58" w:rsidRPr="0014274F" w:rsidRDefault="00112A58" w:rsidP="00112A58">
            <w:pPr>
              <w:numPr>
                <w:ilvl w:val="0"/>
                <w:numId w:val="42"/>
              </w:numPr>
              <w:jc w:val="both"/>
              <w:rPr>
                <w:rFonts w:ascii="Trebuchet MS" w:hAnsi="Trebuchet MS"/>
                <w:color w:val="FF0000"/>
                <w:sz w:val="22"/>
                <w:szCs w:val="22"/>
              </w:rPr>
            </w:pPr>
            <w:r w:rsidRPr="0014274F">
              <w:rPr>
                <w:rFonts w:ascii="Trebuchet MS" w:hAnsi="Trebuchet MS"/>
                <w:color w:val="FF0000"/>
                <w:sz w:val="22"/>
                <w:szCs w:val="22"/>
              </w:rPr>
              <w:t xml:space="preserve">Unable to give medication </w:t>
            </w:r>
            <w:r w:rsidRPr="0014274F">
              <w:rPr>
                <w:rFonts w:ascii="Trebuchet MS" w:hAnsi="Trebuchet MS"/>
                <w:sz w:val="22"/>
                <w:szCs w:val="22"/>
              </w:rPr>
              <w:t>– could be for a variety of reasons e.g. cannot part lips, unable to draw up medication</w:t>
            </w:r>
            <w:r>
              <w:rPr>
                <w:rFonts w:ascii="Trebuchet MS" w:hAnsi="Trebuchet MS"/>
                <w:sz w:val="22"/>
                <w:szCs w:val="22"/>
              </w:rPr>
              <w:t>/open tube.</w:t>
            </w:r>
            <w:r w:rsidRPr="0014274F">
              <w:rPr>
                <w:rFonts w:ascii="Trebuchet MS" w:hAnsi="Trebuchet MS"/>
                <w:sz w:val="22"/>
                <w:szCs w:val="22"/>
              </w:rPr>
              <w:t xml:space="preserve"> Abandon procedure and call 999</w:t>
            </w:r>
            <w:r w:rsidRPr="0014274F">
              <w:rPr>
                <w:rFonts w:ascii="Trebuchet MS" w:hAnsi="Trebuchet MS"/>
                <w:color w:val="FF0000"/>
                <w:sz w:val="22"/>
                <w:szCs w:val="22"/>
              </w:rPr>
              <w:t xml:space="preserve"> </w:t>
            </w:r>
          </w:p>
          <w:p w:rsidR="00112A58" w:rsidRPr="0014274F" w:rsidRDefault="00112A58" w:rsidP="00112A58">
            <w:pPr>
              <w:numPr>
                <w:ilvl w:val="0"/>
                <w:numId w:val="42"/>
              </w:numPr>
              <w:jc w:val="both"/>
              <w:rPr>
                <w:rFonts w:ascii="Trebuchet MS" w:hAnsi="Trebuchet MS"/>
                <w:color w:val="FF0000"/>
                <w:sz w:val="22"/>
                <w:szCs w:val="22"/>
              </w:rPr>
            </w:pPr>
            <w:r w:rsidRPr="0014274F">
              <w:rPr>
                <w:rFonts w:ascii="Trebuchet MS" w:hAnsi="Trebuchet MS"/>
                <w:color w:val="FF0000"/>
                <w:sz w:val="22"/>
                <w:szCs w:val="22"/>
              </w:rPr>
              <w:t xml:space="preserve">Child vomits during/ just after procedure </w:t>
            </w:r>
            <w:r w:rsidRPr="0014274F">
              <w:rPr>
                <w:rFonts w:ascii="Trebuchet MS" w:hAnsi="Trebuchet MS"/>
                <w:sz w:val="22"/>
                <w:szCs w:val="22"/>
              </w:rPr>
              <w:t>– cannot give another dose as unsure of how much medication has been retained in the mouth. Family must abandon procedure and call 999.</w:t>
            </w:r>
          </w:p>
          <w:p w:rsidR="00112A58" w:rsidRPr="0014274F" w:rsidRDefault="00112A58" w:rsidP="00112A58">
            <w:pPr>
              <w:numPr>
                <w:ilvl w:val="0"/>
                <w:numId w:val="42"/>
              </w:numPr>
              <w:jc w:val="both"/>
              <w:rPr>
                <w:rFonts w:ascii="Trebuchet MS" w:hAnsi="Trebuchet MS"/>
                <w:color w:val="FF0000"/>
                <w:sz w:val="22"/>
                <w:szCs w:val="22"/>
              </w:rPr>
            </w:pPr>
            <w:r w:rsidRPr="0014274F">
              <w:rPr>
                <w:rFonts w:ascii="Trebuchet MS" w:hAnsi="Trebuchet MS"/>
                <w:color w:val="FF0000"/>
                <w:sz w:val="22"/>
                <w:szCs w:val="22"/>
              </w:rPr>
              <w:t xml:space="preserve">Medication expired </w:t>
            </w:r>
            <w:r w:rsidRPr="0014274F">
              <w:rPr>
                <w:rFonts w:ascii="Trebuchet MS" w:hAnsi="Trebuchet MS"/>
                <w:sz w:val="22"/>
                <w:szCs w:val="22"/>
              </w:rPr>
              <w:t>– cannot give medication. Abandon procedure and call 999.</w:t>
            </w:r>
          </w:p>
        </w:tc>
        <w:tc>
          <w:tcPr>
            <w:tcW w:w="2160" w:type="dxa"/>
            <w:shd w:val="clear" w:color="auto" w:fill="auto"/>
          </w:tcPr>
          <w:p w:rsidR="00112A58" w:rsidRPr="0014274F" w:rsidRDefault="00112A58" w:rsidP="0099108E">
            <w:pPr>
              <w:jc w:val="center"/>
              <w:rPr>
                <w:rFonts w:ascii="Trebuchet MS" w:hAnsi="Trebuchet MS"/>
                <w:b/>
                <w:sz w:val="22"/>
                <w:szCs w:val="22"/>
                <w:u w:val="single"/>
              </w:rPr>
            </w:pPr>
          </w:p>
        </w:tc>
      </w:tr>
      <w:tr w:rsidR="00112A58" w:rsidRPr="0014274F" w:rsidTr="0099108E">
        <w:tc>
          <w:tcPr>
            <w:tcW w:w="3528" w:type="dxa"/>
            <w:shd w:val="clear" w:color="auto" w:fill="auto"/>
          </w:tcPr>
          <w:p w:rsidR="00112A58" w:rsidRPr="0014274F" w:rsidRDefault="00112A58" w:rsidP="0099108E">
            <w:pPr>
              <w:rPr>
                <w:rFonts w:ascii="Trebuchet MS" w:hAnsi="Trebuchet MS"/>
                <w:sz w:val="22"/>
                <w:szCs w:val="22"/>
              </w:rPr>
            </w:pPr>
          </w:p>
          <w:p w:rsidR="00112A58" w:rsidRPr="0014274F" w:rsidRDefault="00112A58" w:rsidP="0099108E">
            <w:pPr>
              <w:rPr>
                <w:rFonts w:ascii="Trebuchet MS" w:hAnsi="Trebuchet MS"/>
                <w:sz w:val="22"/>
                <w:szCs w:val="22"/>
              </w:rPr>
            </w:pPr>
            <w:r w:rsidRPr="0014274F">
              <w:rPr>
                <w:rFonts w:ascii="Trebuchet MS" w:hAnsi="Trebuchet MS"/>
                <w:sz w:val="22"/>
                <w:szCs w:val="22"/>
              </w:rPr>
              <w:t>To understand possible side effects of medication and what to do if this occurs</w:t>
            </w:r>
          </w:p>
        </w:tc>
        <w:tc>
          <w:tcPr>
            <w:tcW w:w="8820" w:type="dxa"/>
            <w:shd w:val="clear" w:color="auto" w:fill="auto"/>
          </w:tcPr>
          <w:p w:rsidR="00112A58" w:rsidRPr="0014274F" w:rsidRDefault="00112A58" w:rsidP="0099108E">
            <w:pPr>
              <w:ind w:left="-108"/>
              <w:rPr>
                <w:rFonts w:ascii="Trebuchet MS" w:hAnsi="Trebuchet MS"/>
                <w:sz w:val="22"/>
                <w:szCs w:val="22"/>
              </w:rPr>
            </w:pPr>
          </w:p>
          <w:p w:rsidR="00112A58" w:rsidRPr="0014274F" w:rsidRDefault="0054464A" w:rsidP="00112A58">
            <w:pPr>
              <w:numPr>
                <w:ilvl w:val="0"/>
                <w:numId w:val="43"/>
              </w:numPr>
              <w:rPr>
                <w:rFonts w:ascii="Trebuchet MS" w:hAnsi="Trebuchet MS"/>
                <w:color w:val="FF0000"/>
                <w:sz w:val="22"/>
                <w:szCs w:val="22"/>
              </w:rPr>
            </w:pPr>
            <w:r w:rsidRPr="0014274F">
              <w:rPr>
                <w:rFonts w:ascii="Trebuchet MS" w:hAnsi="Trebuchet MS"/>
                <w:noProof/>
                <w:color w:val="FF0000"/>
                <w:sz w:val="22"/>
                <w:szCs w:val="22"/>
              </w:rPr>
              <mc:AlternateContent>
                <mc:Choice Requires="wps">
                  <w:drawing>
                    <wp:anchor distT="0" distB="0" distL="114300" distR="114300" simplePos="0" relativeHeight="251658240" behindDoc="0" locked="0" layoutInCell="1" allowOverlap="1">
                      <wp:simplePos x="0" y="0"/>
                      <wp:positionH relativeFrom="column">
                        <wp:posOffset>2217420</wp:posOffset>
                      </wp:positionH>
                      <wp:positionV relativeFrom="paragraph">
                        <wp:posOffset>20320</wp:posOffset>
                      </wp:positionV>
                      <wp:extent cx="0" cy="228600"/>
                      <wp:effectExtent l="7620" t="10795" r="11430" b="8255"/>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F257126"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1.6pt" to="174.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"/>
                  </w:pict>
                </mc:Fallback>
              </mc:AlternateContent>
            </w:r>
            <w:r w:rsidRPr="0014274F">
              <w:rPr>
                <w:rFonts w:ascii="Trebuchet MS" w:hAnsi="Trebuchet MS"/>
                <w:noProof/>
                <w:color w:val="FF0000"/>
                <w:sz w:val="22"/>
                <w:szCs w:val="22"/>
              </w:rPr>
              <mc:AlternateContent>
                <mc:Choice Requires="wps">
                  <w:drawing>
                    <wp:anchor distT="0" distB="0" distL="114300" distR="114300" simplePos="0" relativeHeight="251657216" behindDoc="0" locked="0" layoutInCell="1" allowOverlap="1">
                      <wp:simplePos x="0" y="0"/>
                      <wp:positionH relativeFrom="column">
                        <wp:posOffset>1988820</wp:posOffset>
                      </wp:positionH>
                      <wp:positionV relativeFrom="paragraph">
                        <wp:posOffset>20320</wp:posOffset>
                      </wp:positionV>
                      <wp:extent cx="228600" cy="0"/>
                      <wp:effectExtent l="7620" t="10795" r="11430" b="8255"/>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17A9958"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6pt" to="174.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"/>
                  </w:pict>
                </mc:Fallback>
              </mc:AlternateContent>
            </w:r>
            <w:r w:rsidR="00112A58" w:rsidRPr="0014274F">
              <w:rPr>
                <w:rFonts w:ascii="Trebuchet MS" w:hAnsi="Trebuchet MS"/>
                <w:color w:val="FF0000"/>
                <w:sz w:val="22"/>
                <w:szCs w:val="22"/>
              </w:rPr>
              <w:t xml:space="preserve">Respiratory depression          </w:t>
            </w:r>
            <w:r w:rsidR="00112A58" w:rsidRPr="0014274F">
              <w:rPr>
                <w:rFonts w:ascii="Trebuchet MS" w:hAnsi="Trebuchet MS"/>
                <w:sz w:val="22"/>
                <w:szCs w:val="22"/>
              </w:rPr>
              <w:t>once seizure has stopped colour/ breathing</w:t>
            </w:r>
          </w:p>
          <w:p w:rsidR="00112A58" w:rsidRPr="0014274F" w:rsidRDefault="0054464A" w:rsidP="00112A58">
            <w:pPr>
              <w:numPr>
                <w:ilvl w:val="0"/>
                <w:numId w:val="43"/>
              </w:numPr>
              <w:rPr>
                <w:rFonts w:ascii="Trebuchet MS" w:hAnsi="Trebuchet MS"/>
                <w:color w:val="FF0000"/>
                <w:sz w:val="22"/>
                <w:szCs w:val="22"/>
              </w:rPr>
            </w:pPr>
            <w:r w:rsidRPr="0014274F">
              <w:rPr>
                <w:rFonts w:ascii="Trebuchet MS" w:hAnsi="Trebuchet MS"/>
                <w:noProof/>
                <w:color w:val="FF0000"/>
                <w:sz w:val="22"/>
                <w:szCs w:val="22"/>
              </w:rPr>
              <mc:AlternateContent>
                <mc:Choice Requires="wps">
                  <w:drawing>
                    <wp:anchor distT="0" distB="0" distL="114300" distR="114300" simplePos="0" relativeHeight="251659264" behindDoc="0" locked="0" layoutInCell="1" allowOverlap="1">
                      <wp:simplePos x="0" y="0"/>
                      <wp:positionH relativeFrom="column">
                        <wp:posOffset>2217420</wp:posOffset>
                      </wp:positionH>
                      <wp:positionV relativeFrom="paragraph">
                        <wp:posOffset>62230</wp:posOffset>
                      </wp:positionV>
                      <wp:extent cx="0" cy="114300"/>
                      <wp:effectExtent l="7620" t="5080" r="11430" b="1397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119FAB4"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4.9pt" to="174.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"/>
                  </w:pict>
                </mc:Fallback>
              </mc:AlternateContent>
            </w:r>
            <w:r w:rsidR="00112A58" w:rsidRPr="0014274F">
              <w:rPr>
                <w:rFonts w:ascii="Trebuchet MS" w:hAnsi="Trebuchet MS"/>
                <w:color w:val="FF0000"/>
                <w:sz w:val="22"/>
                <w:szCs w:val="22"/>
              </w:rPr>
              <w:t xml:space="preserve">Ongoing colour change           </w:t>
            </w:r>
            <w:r w:rsidR="00112A58" w:rsidRPr="0014274F">
              <w:rPr>
                <w:rFonts w:ascii="Trebuchet MS" w:hAnsi="Trebuchet MS"/>
                <w:sz w:val="22"/>
                <w:szCs w:val="22"/>
              </w:rPr>
              <w:t>should return to normal. Prolonged colour</w:t>
            </w:r>
          </w:p>
          <w:p w:rsidR="00112A58" w:rsidRPr="0014274F" w:rsidRDefault="0054464A" w:rsidP="0099108E">
            <w:pPr>
              <w:rPr>
                <w:rFonts w:ascii="Trebuchet MS" w:hAnsi="Trebuchet MS"/>
                <w:sz w:val="22"/>
                <w:szCs w:val="22"/>
              </w:rPr>
            </w:pPr>
            <w:r w:rsidRPr="0014274F">
              <w:rPr>
                <w:rFonts w:ascii="Trebuchet MS" w:hAnsi="Trebuchet MS"/>
                <w:noProof/>
                <w:sz w:val="22"/>
                <w:szCs w:val="22"/>
              </w:rPr>
              <mc:AlternateContent>
                <mc:Choice Requires="wps">
                  <w:drawing>
                    <wp:anchor distT="0" distB="0" distL="114300" distR="114300" simplePos="0" relativeHeight="251661312" behindDoc="0" locked="0" layoutInCell="1" allowOverlap="1">
                      <wp:simplePos x="0" y="0"/>
                      <wp:positionH relativeFrom="column">
                        <wp:posOffset>1988820</wp:posOffset>
                      </wp:positionH>
                      <wp:positionV relativeFrom="paragraph">
                        <wp:posOffset>-10795</wp:posOffset>
                      </wp:positionV>
                      <wp:extent cx="114300" cy="0"/>
                      <wp:effectExtent l="7620" t="8255" r="11430" b="1079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94475BE" id="Line 1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85pt" to="16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"/>
                  </w:pict>
                </mc:Fallback>
              </mc:AlternateContent>
            </w:r>
            <w:r w:rsidRPr="0014274F">
              <w:rPr>
                <w:rFonts w:ascii="Trebuchet MS" w:hAnsi="Trebuchet MS"/>
                <w:noProof/>
                <w:sz w:val="22"/>
                <w:szCs w:val="22"/>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-10795</wp:posOffset>
                      </wp:positionV>
                      <wp:extent cx="114300" cy="0"/>
                      <wp:effectExtent l="7620" t="8255" r="1143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BC4DB89" id="Line 1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85pt" to="174.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"/>
                  </w:pict>
                </mc:Fallback>
              </mc:AlternateContent>
            </w:r>
            <w:r w:rsidR="00112A58" w:rsidRPr="0014274F">
              <w:rPr>
                <w:rFonts w:ascii="Trebuchet MS" w:hAnsi="Trebuchet MS"/>
                <w:sz w:val="22"/>
                <w:szCs w:val="22"/>
              </w:rPr>
              <w:t xml:space="preserve">                                                     Change/ breathing difficulty is emergency</w:t>
            </w:r>
          </w:p>
          <w:p w:rsidR="00112A58" w:rsidRPr="0014274F" w:rsidRDefault="00112A58" w:rsidP="0099108E">
            <w:pPr>
              <w:rPr>
                <w:rFonts w:ascii="Trebuchet MS" w:hAnsi="Trebuchet MS"/>
                <w:color w:val="FF0000"/>
                <w:sz w:val="22"/>
                <w:szCs w:val="22"/>
              </w:rPr>
            </w:pPr>
            <w:r w:rsidRPr="0014274F">
              <w:rPr>
                <w:rFonts w:ascii="Trebuchet MS" w:hAnsi="Trebuchet MS"/>
                <w:sz w:val="22"/>
                <w:szCs w:val="22"/>
              </w:rPr>
              <w:t xml:space="preserve">                                                        and family should call 999</w:t>
            </w:r>
            <w:r w:rsidRPr="0014274F">
              <w:rPr>
                <w:rFonts w:ascii="Trebuchet MS" w:hAnsi="Trebuchet MS"/>
                <w:color w:val="FF0000"/>
                <w:sz w:val="22"/>
                <w:szCs w:val="22"/>
              </w:rPr>
              <w:t xml:space="preserve">  </w:t>
            </w:r>
          </w:p>
          <w:p w:rsidR="00112A58" w:rsidRPr="0014274F" w:rsidRDefault="00112A58" w:rsidP="0099108E">
            <w:pPr>
              <w:rPr>
                <w:rFonts w:ascii="Trebuchet MS" w:hAnsi="Trebuchet MS"/>
                <w:color w:val="FF0000"/>
                <w:sz w:val="22"/>
                <w:szCs w:val="22"/>
              </w:rPr>
            </w:pPr>
            <w:r w:rsidRPr="0014274F">
              <w:rPr>
                <w:rFonts w:ascii="Trebuchet MS" w:hAnsi="Trebuchet MS"/>
                <w:color w:val="FF0000"/>
                <w:sz w:val="22"/>
                <w:szCs w:val="22"/>
              </w:rPr>
              <w:t xml:space="preserve">                     </w:t>
            </w:r>
          </w:p>
          <w:p w:rsidR="00112A58" w:rsidRPr="0014274F" w:rsidRDefault="00112A58" w:rsidP="00112A58">
            <w:pPr>
              <w:numPr>
                <w:ilvl w:val="0"/>
                <w:numId w:val="43"/>
              </w:numPr>
              <w:rPr>
                <w:rFonts w:ascii="Trebuchet MS" w:hAnsi="Trebuchet MS"/>
                <w:color w:val="FF0000"/>
                <w:sz w:val="22"/>
                <w:szCs w:val="22"/>
              </w:rPr>
            </w:pPr>
            <w:r w:rsidRPr="0014274F">
              <w:rPr>
                <w:rFonts w:ascii="Trebuchet MS" w:hAnsi="Trebuchet MS"/>
                <w:color w:val="FF0000"/>
                <w:sz w:val="22"/>
                <w:szCs w:val="22"/>
              </w:rPr>
              <w:t xml:space="preserve">Sleep/ sedation </w:t>
            </w:r>
            <w:r w:rsidRPr="0014274F">
              <w:rPr>
                <w:rFonts w:ascii="Trebuchet MS" w:hAnsi="Trebuchet MS"/>
                <w:sz w:val="22"/>
                <w:szCs w:val="22"/>
              </w:rPr>
              <w:t xml:space="preserve">– this is normal after a seizure but the child/ young person should be </w:t>
            </w:r>
            <w:proofErr w:type="spellStart"/>
            <w:r w:rsidRPr="0014274F">
              <w:rPr>
                <w:rFonts w:ascii="Trebuchet MS" w:hAnsi="Trebuchet MS"/>
                <w:sz w:val="22"/>
                <w:szCs w:val="22"/>
              </w:rPr>
              <w:t>rousable</w:t>
            </w:r>
            <w:proofErr w:type="spellEnd"/>
            <w:r w:rsidRPr="0014274F">
              <w:rPr>
                <w:rFonts w:ascii="Trebuchet MS" w:hAnsi="Trebuchet MS"/>
                <w:sz w:val="22"/>
                <w:szCs w:val="22"/>
              </w:rPr>
              <w:t xml:space="preserve"> even though they may sleep for hours. </w:t>
            </w:r>
          </w:p>
          <w:p w:rsidR="00112A58" w:rsidRPr="0014274F" w:rsidRDefault="00112A58" w:rsidP="0099108E">
            <w:pPr>
              <w:rPr>
                <w:rFonts w:ascii="Trebuchet MS" w:hAnsi="Trebuchet MS"/>
                <w:color w:val="FF0000"/>
                <w:sz w:val="22"/>
                <w:szCs w:val="22"/>
              </w:rPr>
            </w:pPr>
          </w:p>
          <w:p w:rsidR="00112A58" w:rsidRPr="0014274F" w:rsidRDefault="00112A58" w:rsidP="00112A58">
            <w:pPr>
              <w:numPr>
                <w:ilvl w:val="0"/>
                <w:numId w:val="43"/>
              </w:numPr>
              <w:rPr>
                <w:rFonts w:ascii="Trebuchet MS" w:hAnsi="Trebuchet MS"/>
                <w:color w:val="FF0000"/>
                <w:sz w:val="22"/>
                <w:szCs w:val="22"/>
              </w:rPr>
            </w:pPr>
            <w:r w:rsidRPr="0014274F">
              <w:rPr>
                <w:rFonts w:ascii="Trebuchet MS" w:hAnsi="Trebuchet MS"/>
                <w:color w:val="FF0000"/>
                <w:sz w:val="22"/>
                <w:szCs w:val="22"/>
              </w:rPr>
              <w:t xml:space="preserve">Reduced memory of events </w:t>
            </w:r>
            <w:r w:rsidRPr="0014274F">
              <w:rPr>
                <w:rFonts w:ascii="Trebuchet MS" w:hAnsi="Trebuchet MS"/>
                <w:sz w:val="22"/>
                <w:szCs w:val="22"/>
              </w:rPr>
              <w:t>– this is normal after midazolam medication</w:t>
            </w:r>
          </w:p>
          <w:p w:rsidR="00112A58" w:rsidRPr="0014274F" w:rsidRDefault="00112A58" w:rsidP="00112A58">
            <w:pPr>
              <w:numPr>
                <w:ilvl w:val="0"/>
                <w:numId w:val="43"/>
              </w:numPr>
              <w:rPr>
                <w:rFonts w:ascii="Trebuchet MS" w:hAnsi="Trebuchet MS"/>
                <w:color w:val="FF0000"/>
                <w:sz w:val="22"/>
                <w:szCs w:val="22"/>
              </w:rPr>
            </w:pPr>
            <w:r w:rsidRPr="0014274F">
              <w:rPr>
                <w:rFonts w:ascii="Trebuchet MS" w:hAnsi="Trebuchet MS"/>
                <w:color w:val="FF0000"/>
                <w:sz w:val="22"/>
                <w:szCs w:val="22"/>
              </w:rPr>
              <w:t xml:space="preserve">Reduced anxiety </w:t>
            </w:r>
            <w:r w:rsidRPr="0014274F">
              <w:rPr>
                <w:rFonts w:ascii="Trebuchet MS" w:hAnsi="Trebuchet MS"/>
                <w:sz w:val="22"/>
                <w:szCs w:val="22"/>
              </w:rPr>
              <w:t>– this is normal after midazolam medication</w:t>
            </w:r>
          </w:p>
        </w:tc>
        <w:tc>
          <w:tcPr>
            <w:tcW w:w="2160" w:type="dxa"/>
            <w:shd w:val="clear" w:color="auto" w:fill="auto"/>
          </w:tcPr>
          <w:p w:rsidR="00112A58" w:rsidRPr="0014274F" w:rsidRDefault="00112A58" w:rsidP="0099108E">
            <w:pPr>
              <w:jc w:val="center"/>
              <w:rPr>
                <w:rFonts w:ascii="Trebuchet MS" w:hAnsi="Trebuchet MS"/>
                <w:b/>
                <w:sz w:val="22"/>
                <w:szCs w:val="22"/>
                <w:u w:val="single"/>
              </w:rPr>
            </w:pPr>
          </w:p>
        </w:tc>
      </w:tr>
      <w:tr w:rsidR="00112A58" w:rsidRPr="0014274F" w:rsidTr="0099108E">
        <w:tc>
          <w:tcPr>
            <w:tcW w:w="3528" w:type="dxa"/>
            <w:shd w:val="clear" w:color="auto" w:fill="auto"/>
          </w:tcPr>
          <w:p w:rsidR="00112A58" w:rsidRPr="0014274F" w:rsidRDefault="00112A58" w:rsidP="0099108E">
            <w:pPr>
              <w:rPr>
                <w:rFonts w:ascii="Trebuchet MS" w:hAnsi="Trebuchet MS"/>
                <w:sz w:val="22"/>
                <w:szCs w:val="22"/>
              </w:rPr>
            </w:pPr>
          </w:p>
          <w:p w:rsidR="00112A58" w:rsidRPr="0014274F" w:rsidRDefault="00112A58" w:rsidP="0099108E">
            <w:pPr>
              <w:rPr>
                <w:rFonts w:ascii="Trebuchet MS" w:hAnsi="Trebuchet MS"/>
                <w:sz w:val="22"/>
                <w:szCs w:val="22"/>
              </w:rPr>
            </w:pPr>
            <w:r>
              <w:rPr>
                <w:rFonts w:ascii="Trebuchet MS" w:hAnsi="Trebuchet MS"/>
                <w:sz w:val="22"/>
                <w:szCs w:val="22"/>
              </w:rPr>
              <w:t xml:space="preserve">Telephone number for </w:t>
            </w:r>
            <w:r w:rsidRPr="0014274F">
              <w:rPr>
                <w:rFonts w:ascii="Trebuchet MS" w:hAnsi="Trebuchet MS"/>
                <w:sz w:val="22"/>
                <w:szCs w:val="22"/>
              </w:rPr>
              <w:t>Epilepsy Nursing Service</w:t>
            </w:r>
          </w:p>
          <w:p w:rsidR="00112A58" w:rsidRPr="0014274F" w:rsidRDefault="00112A58" w:rsidP="0099108E">
            <w:pPr>
              <w:rPr>
                <w:rFonts w:ascii="Trebuchet MS" w:hAnsi="Trebuchet MS"/>
                <w:sz w:val="22"/>
                <w:szCs w:val="22"/>
              </w:rPr>
            </w:pPr>
          </w:p>
        </w:tc>
        <w:tc>
          <w:tcPr>
            <w:tcW w:w="8820" w:type="dxa"/>
            <w:shd w:val="clear" w:color="auto" w:fill="auto"/>
          </w:tcPr>
          <w:p w:rsidR="00112A58" w:rsidRPr="0014274F" w:rsidRDefault="00112A58" w:rsidP="0099108E">
            <w:pPr>
              <w:ind w:left="252"/>
              <w:rPr>
                <w:rFonts w:ascii="Trebuchet MS" w:hAnsi="Trebuchet MS"/>
                <w:sz w:val="22"/>
                <w:szCs w:val="22"/>
              </w:rPr>
            </w:pPr>
          </w:p>
          <w:p w:rsidR="00112A58" w:rsidRDefault="00112A58" w:rsidP="00112A58">
            <w:pPr>
              <w:numPr>
                <w:ilvl w:val="0"/>
                <w:numId w:val="45"/>
              </w:numPr>
              <w:rPr>
                <w:rFonts w:ascii="Trebuchet MS" w:hAnsi="Trebuchet MS"/>
                <w:sz w:val="22"/>
                <w:szCs w:val="22"/>
              </w:rPr>
            </w:pPr>
            <w:r>
              <w:rPr>
                <w:rFonts w:ascii="Trebuchet MS" w:hAnsi="Trebuchet MS"/>
                <w:sz w:val="22"/>
                <w:szCs w:val="22"/>
              </w:rPr>
              <w:t>020 8475 8580</w:t>
            </w:r>
          </w:p>
          <w:p w:rsidR="004720C8" w:rsidRPr="0014274F" w:rsidRDefault="004720C8" w:rsidP="004720C8">
            <w:pPr>
              <w:numPr>
                <w:ilvl w:val="0"/>
                <w:numId w:val="45"/>
              </w:numPr>
              <w:rPr>
                <w:rFonts w:ascii="Trebuchet MS" w:hAnsi="Trebuchet MS"/>
                <w:sz w:val="22"/>
                <w:szCs w:val="22"/>
              </w:rPr>
            </w:pPr>
            <w:r w:rsidRPr="004720C8">
              <w:rPr>
                <w:rFonts w:ascii="Trebuchet MS" w:hAnsi="Trebuchet MS"/>
                <w:sz w:val="22"/>
                <w:szCs w:val="22"/>
              </w:rPr>
              <w:t>07956602340</w:t>
            </w:r>
          </w:p>
        </w:tc>
        <w:tc>
          <w:tcPr>
            <w:tcW w:w="2160" w:type="dxa"/>
            <w:shd w:val="clear" w:color="auto" w:fill="auto"/>
          </w:tcPr>
          <w:p w:rsidR="00112A58" w:rsidRPr="0014274F" w:rsidRDefault="00112A58" w:rsidP="0099108E">
            <w:pPr>
              <w:jc w:val="center"/>
              <w:rPr>
                <w:rFonts w:ascii="Trebuchet MS" w:hAnsi="Trebuchet MS"/>
                <w:b/>
                <w:sz w:val="22"/>
                <w:szCs w:val="22"/>
                <w:u w:val="single"/>
              </w:rPr>
            </w:pPr>
          </w:p>
        </w:tc>
      </w:tr>
    </w:tbl>
    <w:p w:rsidR="00112A58" w:rsidRPr="001E2A69" w:rsidRDefault="00112A58" w:rsidP="00112A58">
      <w:pPr>
        <w:jc w:val="center"/>
        <w:rPr>
          <w:rFonts w:ascii="Trebuchet MS" w:hAnsi="Trebuchet MS"/>
          <w:b/>
          <w:sz w:val="22"/>
          <w:szCs w:val="22"/>
          <w:u w:val="single"/>
        </w:rPr>
      </w:pPr>
    </w:p>
    <w:p w:rsidR="00112A58" w:rsidRDefault="00112A58" w:rsidP="00112A58">
      <w:pPr>
        <w:rPr>
          <w:rFonts w:ascii="Trebuchet MS" w:hAnsi="Trebuchet MS"/>
          <w:sz w:val="22"/>
          <w:szCs w:val="22"/>
        </w:rPr>
      </w:pPr>
    </w:p>
    <w:p w:rsidR="00112A58" w:rsidRPr="001E2A69" w:rsidRDefault="00112A58" w:rsidP="00112A58">
      <w:pPr>
        <w:rPr>
          <w:rFonts w:ascii="Trebuchet MS" w:hAnsi="Trebuchet MS"/>
          <w:sz w:val="22"/>
          <w:szCs w:val="22"/>
        </w:rPr>
      </w:pPr>
      <w:r w:rsidRPr="001E2A69">
        <w:rPr>
          <w:rFonts w:ascii="Trebuchet MS" w:hAnsi="Trebuchet MS"/>
          <w:sz w:val="22"/>
          <w:szCs w:val="22"/>
        </w:rPr>
        <w:t xml:space="preserve">Nurse </w:t>
      </w:r>
      <w:proofErr w:type="gramStart"/>
      <w:r w:rsidRPr="001E2A69">
        <w:rPr>
          <w:rFonts w:ascii="Trebuchet MS" w:hAnsi="Trebuchet MS"/>
          <w:sz w:val="22"/>
          <w:szCs w:val="22"/>
        </w:rPr>
        <w:t>Name :</w:t>
      </w:r>
      <w:proofErr w:type="gramEnd"/>
      <w:r w:rsidRPr="001E2A69">
        <w:rPr>
          <w:rFonts w:ascii="Trebuchet MS" w:hAnsi="Trebuchet MS"/>
          <w:sz w:val="22"/>
          <w:szCs w:val="22"/>
        </w:rPr>
        <w:t xml:space="preserve"> Sign/ Print  …………………………………………………………………………………………  Date: …………………………………</w:t>
      </w:r>
    </w:p>
    <w:p w:rsidR="00112A58" w:rsidRPr="001E2A69" w:rsidRDefault="00112A58" w:rsidP="00112A58">
      <w:pPr>
        <w:rPr>
          <w:rFonts w:ascii="Trebuchet MS" w:hAnsi="Trebuchet MS"/>
          <w:sz w:val="22"/>
          <w:szCs w:val="22"/>
        </w:rPr>
      </w:pPr>
    </w:p>
    <w:p w:rsidR="00112A58" w:rsidRDefault="00112A58" w:rsidP="00112A58">
      <w:pPr>
        <w:rPr>
          <w:rFonts w:ascii="Trebuchet MS" w:hAnsi="Trebuchet MS"/>
          <w:sz w:val="22"/>
          <w:szCs w:val="22"/>
        </w:rPr>
      </w:pPr>
    </w:p>
    <w:p w:rsidR="00112A58" w:rsidRPr="001E2A69" w:rsidRDefault="00112A58" w:rsidP="00112A58">
      <w:pPr>
        <w:rPr>
          <w:sz w:val="22"/>
          <w:szCs w:val="22"/>
        </w:rPr>
      </w:pPr>
      <w:r w:rsidRPr="001E2A69">
        <w:rPr>
          <w:rFonts w:ascii="Trebuchet MS" w:hAnsi="Trebuchet MS"/>
          <w:sz w:val="22"/>
          <w:szCs w:val="22"/>
        </w:rPr>
        <w:t>Parent name: Sign/ Print: …………………………………………………………………</w:t>
      </w:r>
    </w:p>
    <w:p w:rsidR="00311C9C" w:rsidRDefault="00311C9C" w:rsidP="00311C9C">
      <w:pPr>
        <w:pStyle w:val="BodyText"/>
      </w:pPr>
    </w:p>
    <w:sectPr w:rsidR="00311C9C" w:rsidSect="0099108E">
      <w:footerReference w:type="default" r:id="rId16"/>
      <w:pgSz w:w="16838" w:h="11906" w:orient="landscape"/>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152" w:rsidRDefault="00842152">
      <w:r>
        <w:separator/>
      </w:r>
    </w:p>
  </w:endnote>
  <w:endnote w:type="continuationSeparator" w:id="0">
    <w:p w:rsidR="00842152" w:rsidRDefault="0084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52" w:rsidRDefault="00842152" w:rsidP="00185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2152" w:rsidRDefault="00842152" w:rsidP="005B1B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52" w:rsidRPr="00112A58" w:rsidRDefault="00842152" w:rsidP="00112A58">
    <w:pPr>
      <w:pStyle w:val="Footer"/>
      <w:jc w:val="center"/>
      <w:rPr>
        <w:rFonts w:ascii="Arial" w:hAnsi="Arial" w:cs="Arial"/>
      </w:rPr>
    </w:pPr>
    <w:r w:rsidRPr="0020307D">
      <w:rPr>
        <w:rFonts w:ascii="Arial" w:hAnsi="Arial" w:cs="Arial"/>
      </w:rPr>
      <w:fldChar w:fldCharType="begin"/>
    </w:r>
    <w:r w:rsidRPr="0020307D">
      <w:rPr>
        <w:rFonts w:ascii="Arial" w:hAnsi="Arial" w:cs="Arial"/>
      </w:rPr>
      <w:instrText xml:space="preserve"> PAGE   \* MERGEFORMAT </w:instrText>
    </w:r>
    <w:r w:rsidRPr="0020307D">
      <w:rPr>
        <w:rFonts w:ascii="Arial" w:hAnsi="Arial" w:cs="Arial"/>
      </w:rPr>
      <w:fldChar w:fldCharType="separate"/>
    </w:r>
    <w:r w:rsidR="001E2C13">
      <w:rPr>
        <w:rFonts w:ascii="Arial" w:hAnsi="Arial" w:cs="Arial"/>
        <w:noProof/>
      </w:rPr>
      <w:t>11</w:t>
    </w:r>
    <w:r w:rsidRPr="0020307D">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52" w:rsidRDefault="00842152">
    <w:pPr>
      <w:pStyle w:val="Footer"/>
      <w:jc w:val="center"/>
    </w:pPr>
    <w:r>
      <w:fldChar w:fldCharType="begin"/>
    </w:r>
    <w:r>
      <w:instrText xml:space="preserve"> PAGE   \* MERGEFORMAT </w:instrText>
    </w:r>
    <w:r>
      <w:fldChar w:fldCharType="separate"/>
    </w:r>
    <w:r w:rsidR="001E2C13">
      <w:rPr>
        <w:noProof/>
      </w:rPr>
      <w:t>13</w:t>
    </w:r>
    <w:r>
      <w:rPr>
        <w:noProof/>
      </w:rPr>
      <w:fldChar w:fldCharType="end"/>
    </w:r>
  </w:p>
  <w:p w:rsidR="00842152" w:rsidRDefault="00842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152" w:rsidRDefault="00842152">
      <w:r>
        <w:separator/>
      </w:r>
    </w:p>
  </w:footnote>
  <w:footnote w:type="continuationSeparator" w:id="0">
    <w:p w:rsidR="00842152" w:rsidRDefault="00842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7B70"/>
    <w:multiLevelType w:val="multilevel"/>
    <w:tmpl w:val="AE461F2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607701A"/>
    <w:multiLevelType w:val="hybridMultilevel"/>
    <w:tmpl w:val="0FA6BAAC"/>
    <w:lvl w:ilvl="0" w:tplc="08090001">
      <w:start w:val="1"/>
      <w:numFmt w:val="bullet"/>
      <w:lvlText w:val=""/>
      <w:lvlJc w:val="left"/>
      <w:pPr>
        <w:tabs>
          <w:tab w:val="num" w:pos="1080"/>
        </w:tabs>
        <w:ind w:left="1080" w:hanging="360"/>
      </w:pPr>
      <w:rPr>
        <w:rFonts w:ascii="Symbol" w:hAnsi="Symbol" w:hint="default"/>
      </w:rPr>
    </w:lvl>
    <w:lvl w:ilvl="1" w:tplc="2B002CBC">
      <w:start w:val="1"/>
      <w:numFmt w:val="bullet"/>
      <w:lvlText w:val=""/>
      <w:lvlJc w:val="left"/>
      <w:pPr>
        <w:tabs>
          <w:tab w:val="num" w:pos="1800"/>
        </w:tabs>
        <w:ind w:left="1780" w:hanging="34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1E4E4A"/>
    <w:multiLevelType w:val="hybridMultilevel"/>
    <w:tmpl w:val="626069E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6143D5"/>
    <w:multiLevelType w:val="hybridMultilevel"/>
    <w:tmpl w:val="087A6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A4477"/>
    <w:multiLevelType w:val="hybridMultilevel"/>
    <w:tmpl w:val="B768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F54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67007B"/>
    <w:multiLevelType w:val="hybridMultilevel"/>
    <w:tmpl w:val="2772C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23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9B0531"/>
    <w:multiLevelType w:val="hybridMultilevel"/>
    <w:tmpl w:val="C9C03D8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4314BCA"/>
    <w:multiLevelType w:val="hybridMultilevel"/>
    <w:tmpl w:val="8C7263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29446E3"/>
    <w:multiLevelType w:val="hybridMultilevel"/>
    <w:tmpl w:val="87100D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B90814"/>
    <w:multiLevelType w:val="hybridMultilevel"/>
    <w:tmpl w:val="2F4E08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4D539D"/>
    <w:multiLevelType w:val="hybridMultilevel"/>
    <w:tmpl w:val="D256B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4375B"/>
    <w:multiLevelType w:val="hybridMultilevel"/>
    <w:tmpl w:val="943E9F3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4" w15:restartNumberingAfterBreak="0">
    <w:nsid w:val="2C8E7F4F"/>
    <w:multiLevelType w:val="hybridMultilevel"/>
    <w:tmpl w:val="94F03098"/>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DBB1F31"/>
    <w:multiLevelType w:val="hybridMultilevel"/>
    <w:tmpl w:val="90E40AC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6" w15:restartNumberingAfterBreak="0">
    <w:nsid w:val="31484693"/>
    <w:multiLevelType w:val="hybridMultilevel"/>
    <w:tmpl w:val="856C2A56"/>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7" w15:restartNumberingAfterBreak="0">
    <w:nsid w:val="32231400"/>
    <w:multiLevelType w:val="hybridMultilevel"/>
    <w:tmpl w:val="02E0A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35027D"/>
    <w:multiLevelType w:val="hybridMultilevel"/>
    <w:tmpl w:val="7FDEE4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8A404A"/>
    <w:multiLevelType w:val="hybridMultilevel"/>
    <w:tmpl w:val="014E6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5C2295"/>
    <w:multiLevelType w:val="hybridMultilevel"/>
    <w:tmpl w:val="DC0686C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7A74BEF"/>
    <w:multiLevelType w:val="hybridMultilevel"/>
    <w:tmpl w:val="11B6B404"/>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37C70321"/>
    <w:multiLevelType w:val="hybridMultilevel"/>
    <w:tmpl w:val="8E7471B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046934"/>
    <w:multiLevelType w:val="hybridMultilevel"/>
    <w:tmpl w:val="369ECC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C50210"/>
    <w:multiLevelType w:val="hybridMultilevel"/>
    <w:tmpl w:val="9ABCCB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5FD4F4A"/>
    <w:multiLevelType w:val="hybridMultilevel"/>
    <w:tmpl w:val="33AEF8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46323681"/>
    <w:multiLevelType w:val="hybridMultilevel"/>
    <w:tmpl w:val="1736BA8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7" w15:restartNumberingAfterBreak="0">
    <w:nsid w:val="489E2709"/>
    <w:multiLevelType w:val="hybridMultilevel"/>
    <w:tmpl w:val="59FE002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8C74857"/>
    <w:multiLevelType w:val="multilevel"/>
    <w:tmpl w:val="58485146"/>
    <w:lvl w:ilvl="0">
      <w:start w:val="1"/>
      <w:numFmt w:val="decimal"/>
      <w:lvlText w:val="%1."/>
      <w:lvlJc w:val="left"/>
      <w:pPr>
        <w:tabs>
          <w:tab w:val="num" w:pos="360"/>
        </w:tabs>
        <w:ind w:left="360" w:hanging="360"/>
      </w:pPr>
      <w:rPr>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DEF1FD1"/>
    <w:multiLevelType w:val="hybridMultilevel"/>
    <w:tmpl w:val="66400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BE771A"/>
    <w:multiLevelType w:val="hybridMultilevel"/>
    <w:tmpl w:val="FB86EA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D26835"/>
    <w:multiLevelType w:val="hybridMultilevel"/>
    <w:tmpl w:val="BB80AA18"/>
    <w:lvl w:ilvl="0" w:tplc="F9D886B2">
      <w:start w:val="1"/>
      <w:numFmt w:val="bullet"/>
      <w:lvlText w:val=""/>
      <w:lvlJc w:val="left"/>
      <w:pPr>
        <w:tabs>
          <w:tab w:val="num" w:pos="612"/>
        </w:tabs>
        <w:ind w:left="612" w:hanging="360"/>
      </w:pPr>
      <w:rPr>
        <w:rFonts w:ascii="Symbol" w:hAnsi="Symbol" w:hint="default"/>
        <w:color w:val="FF0000"/>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2" w15:restartNumberingAfterBreak="0">
    <w:nsid w:val="592074A9"/>
    <w:multiLevelType w:val="hybridMultilevel"/>
    <w:tmpl w:val="8280F9A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A8141C4"/>
    <w:multiLevelType w:val="hybridMultilevel"/>
    <w:tmpl w:val="A274D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487501"/>
    <w:multiLevelType w:val="hybridMultilevel"/>
    <w:tmpl w:val="D5D8608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E29282B"/>
    <w:multiLevelType w:val="hybridMultilevel"/>
    <w:tmpl w:val="8D6E2B9C"/>
    <w:lvl w:ilvl="0" w:tplc="08090001">
      <w:start w:val="1"/>
      <w:numFmt w:val="bullet"/>
      <w:lvlText w:val=""/>
      <w:lvlJc w:val="left"/>
      <w:pPr>
        <w:tabs>
          <w:tab w:val="num" w:pos="720"/>
        </w:tabs>
        <w:ind w:left="720" w:hanging="360"/>
      </w:pPr>
      <w:rPr>
        <w:rFonts w:ascii="Symbol" w:hAnsi="Symbol" w:hint="default"/>
      </w:rPr>
    </w:lvl>
    <w:lvl w:ilvl="1" w:tplc="2B002CBC">
      <w:start w:val="1"/>
      <w:numFmt w:val="bullet"/>
      <w:lvlText w:val=""/>
      <w:lvlJc w:val="left"/>
      <w:pPr>
        <w:tabs>
          <w:tab w:val="num" w:pos="1440"/>
        </w:tabs>
        <w:ind w:left="1420" w:hanging="34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0C0DCB"/>
    <w:multiLevelType w:val="hybridMultilevel"/>
    <w:tmpl w:val="C56C37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1D56553"/>
    <w:multiLevelType w:val="hybridMultilevel"/>
    <w:tmpl w:val="73948E6E"/>
    <w:lvl w:ilvl="0" w:tplc="116A892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20B07F6"/>
    <w:multiLevelType w:val="hybridMultilevel"/>
    <w:tmpl w:val="3208E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64288B"/>
    <w:multiLevelType w:val="hybridMultilevel"/>
    <w:tmpl w:val="6F42D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705479"/>
    <w:multiLevelType w:val="hybridMultilevel"/>
    <w:tmpl w:val="CA6ACB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D7C7DA9"/>
    <w:multiLevelType w:val="hybridMultilevel"/>
    <w:tmpl w:val="C3425B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07204BB"/>
    <w:multiLevelType w:val="hybridMultilevel"/>
    <w:tmpl w:val="BECC10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F62901"/>
    <w:multiLevelType w:val="hybridMultilevel"/>
    <w:tmpl w:val="B1B4E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9A0F27"/>
    <w:multiLevelType w:val="hybridMultilevel"/>
    <w:tmpl w:val="0E82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DD5E27"/>
    <w:multiLevelType w:val="hybridMultilevel"/>
    <w:tmpl w:val="6C6A96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D55DB8"/>
    <w:multiLevelType w:val="hybridMultilevel"/>
    <w:tmpl w:val="45E0F8E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41"/>
  </w:num>
  <w:num w:numId="2">
    <w:abstractNumId w:val="40"/>
  </w:num>
  <w:num w:numId="3">
    <w:abstractNumId w:val="2"/>
  </w:num>
  <w:num w:numId="4">
    <w:abstractNumId w:val="46"/>
  </w:num>
  <w:num w:numId="5">
    <w:abstractNumId w:val="24"/>
  </w:num>
  <w:num w:numId="6">
    <w:abstractNumId w:val="20"/>
  </w:num>
  <w:num w:numId="7">
    <w:abstractNumId w:val="27"/>
  </w:num>
  <w:num w:numId="8">
    <w:abstractNumId w:val="8"/>
  </w:num>
  <w:num w:numId="9">
    <w:abstractNumId w:val="14"/>
  </w:num>
  <w:num w:numId="10">
    <w:abstractNumId w:val="4"/>
  </w:num>
  <w:num w:numId="11">
    <w:abstractNumId w:val="36"/>
  </w:num>
  <w:num w:numId="12">
    <w:abstractNumId w:val="43"/>
  </w:num>
  <w:num w:numId="13">
    <w:abstractNumId w:val="23"/>
  </w:num>
  <w:num w:numId="14">
    <w:abstractNumId w:val="22"/>
  </w:num>
  <w:num w:numId="15">
    <w:abstractNumId w:val="34"/>
  </w:num>
  <w:num w:numId="16">
    <w:abstractNumId w:val="32"/>
  </w:num>
  <w:num w:numId="17">
    <w:abstractNumId w:val="11"/>
  </w:num>
  <w:num w:numId="18">
    <w:abstractNumId w:val="33"/>
  </w:num>
  <w:num w:numId="19">
    <w:abstractNumId w:val="17"/>
  </w:num>
  <w:num w:numId="20">
    <w:abstractNumId w:val="10"/>
  </w:num>
  <w:num w:numId="21">
    <w:abstractNumId w:val="38"/>
  </w:num>
  <w:num w:numId="22">
    <w:abstractNumId w:val="9"/>
  </w:num>
  <w:num w:numId="23">
    <w:abstractNumId w:val="25"/>
  </w:num>
  <w:num w:numId="24">
    <w:abstractNumId w:val="28"/>
  </w:num>
  <w:num w:numId="25">
    <w:abstractNumId w:val="0"/>
  </w:num>
  <w:num w:numId="26">
    <w:abstractNumId w:val="3"/>
  </w:num>
  <w:num w:numId="27">
    <w:abstractNumId w:val="1"/>
  </w:num>
  <w:num w:numId="28">
    <w:abstractNumId w:val="21"/>
  </w:num>
  <w:num w:numId="29">
    <w:abstractNumId w:val="5"/>
  </w:num>
  <w:num w:numId="30">
    <w:abstractNumId w:val="7"/>
  </w:num>
  <w:num w:numId="31">
    <w:abstractNumId w:val="42"/>
  </w:num>
  <w:num w:numId="32">
    <w:abstractNumId w:val="35"/>
  </w:num>
  <w:num w:numId="33">
    <w:abstractNumId w:val="45"/>
  </w:num>
  <w:num w:numId="34">
    <w:abstractNumId w:val="6"/>
  </w:num>
  <w:num w:numId="35">
    <w:abstractNumId w:val="18"/>
  </w:num>
  <w:num w:numId="36">
    <w:abstractNumId w:val="37"/>
  </w:num>
  <w:num w:numId="37">
    <w:abstractNumId w:val="44"/>
  </w:num>
  <w:num w:numId="38">
    <w:abstractNumId w:val="12"/>
  </w:num>
  <w:num w:numId="39">
    <w:abstractNumId w:val="19"/>
  </w:num>
  <w:num w:numId="40">
    <w:abstractNumId w:val="29"/>
  </w:num>
  <w:num w:numId="41">
    <w:abstractNumId w:val="30"/>
  </w:num>
  <w:num w:numId="42">
    <w:abstractNumId w:val="26"/>
  </w:num>
  <w:num w:numId="43">
    <w:abstractNumId w:val="16"/>
  </w:num>
  <w:num w:numId="44">
    <w:abstractNumId w:val="15"/>
  </w:num>
  <w:num w:numId="45">
    <w:abstractNumId w:val="13"/>
  </w:num>
  <w:num w:numId="46">
    <w:abstractNumId w:val="31"/>
  </w:num>
  <w:num w:numId="4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7B"/>
    <w:rsid w:val="00000F42"/>
    <w:rsid w:val="000728E4"/>
    <w:rsid w:val="000A5A0C"/>
    <w:rsid w:val="000B0241"/>
    <w:rsid w:val="000B1393"/>
    <w:rsid w:val="000B5D1D"/>
    <w:rsid w:val="000D167B"/>
    <w:rsid w:val="000D6966"/>
    <w:rsid w:val="000E2CBA"/>
    <w:rsid w:val="000E7E02"/>
    <w:rsid w:val="000F0B8F"/>
    <w:rsid w:val="001035B6"/>
    <w:rsid w:val="00112A58"/>
    <w:rsid w:val="0013042E"/>
    <w:rsid w:val="00137F54"/>
    <w:rsid w:val="001408DF"/>
    <w:rsid w:val="00143111"/>
    <w:rsid w:val="00143B1F"/>
    <w:rsid w:val="0015147B"/>
    <w:rsid w:val="0015363A"/>
    <w:rsid w:val="0015526A"/>
    <w:rsid w:val="00163D49"/>
    <w:rsid w:val="0017219F"/>
    <w:rsid w:val="00180A73"/>
    <w:rsid w:val="00185681"/>
    <w:rsid w:val="001A0BDC"/>
    <w:rsid w:val="001A4EB2"/>
    <w:rsid w:val="001E2C13"/>
    <w:rsid w:val="001E32D3"/>
    <w:rsid w:val="001E48E5"/>
    <w:rsid w:val="001F5CEC"/>
    <w:rsid w:val="001F6DB3"/>
    <w:rsid w:val="0020307D"/>
    <w:rsid w:val="0024226A"/>
    <w:rsid w:val="00243AC3"/>
    <w:rsid w:val="002914EB"/>
    <w:rsid w:val="002A7B82"/>
    <w:rsid w:val="002B2B31"/>
    <w:rsid w:val="002B7AE2"/>
    <w:rsid w:val="002C0A93"/>
    <w:rsid w:val="002C2DE3"/>
    <w:rsid w:val="002C6277"/>
    <w:rsid w:val="002D2DE4"/>
    <w:rsid w:val="002F7764"/>
    <w:rsid w:val="003114DD"/>
    <w:rsid w:val="00311C9C"/>
    <w:rsid w:val="003232B0"/>
    <w:rsid w:val="0038580E"/>
    <w:rsid w:val="003963B2"/>
    <w:rsid w:val="003A0CE0"/>
    <w:rsid w:val="003A6F1D"/>
    <w:rsid w:val="003D5232"/>
    <w:rsid w:val="003D5300"/>
    <w:rsid w:val="003E032D"/>
    <w:rsid w:val="003E320D"/>
    <w:rsid w:val="003F75FE"/>
    <w:rsid w:val="00403C61"/>
    <w:rsid w:val="00416F9F"/>
    <w:rsid w:val="00421120"/>
    <w:rsid w:val="00422781"/>
    <w:rsid w:val="00433AC2"/>
    <w:rsid w:val="00443A18"/>
    <w:rsid w:val="004472D4"/>
    <w:rsid w:val="00452DB9"/>
    <w:rsid w:val="0045694B"/>
    <w:rsid w:val="0046246B"/>
    <w:rsid w:val="004720C8"/>
    <w:rsid w:val="004770AA"/>
    <w:rsid w:val="00483BF0"/>
    <w:rsid w:val="0049743E"/>
    <w:rsid w:val="004B6B9A"/>
    <w:rsid w:val="004C1016"/>
    <w:rsid w:val="004C548F"/>
    <w:rsid w:val="004C7E21"/>
    <w:rsid w:val="004E566C"/>
    <w:rsid w:val="00516994"/>
    <w:rsid w:val="00541D5D"/>
    <w:rsid w:val="0054464A"/>
    <w:rsid w:val="00562E5B"/>
    <w:rsid w:val="00574022"/>
    <w:rsid w:val="0058066A"/>
    <w:rsid w:val="005934E3"/>
    <w:rsid w:val="005B1BCB"/>
    <w:rsid w:val="005C27EC"/>
    <w:rsid w:val="00600B59"/>
    <w:rsid w:val="00600DDF"/>
    <w:rsid w:val="00613017"/>
    <w:rsid w:val="006224D6"/>
    <w:rsid w:val="00625699"/>
    <w:rsid w:val="0064132B"/>
    <w:rsid w:val="00642282"/>
    <w:rsid w:val="0064507D"/>
    <w:rsid w:val="0066748E"/>
    <w:rsid w:val="00671608"/>
    <w:rsid w:val="00671F2B"/>
    <w:rsid w:val="0067317C"/>
    <w:rsid w:val="00674571"/>
    <w:rsid w:val="006A496D"/>
    <w:rsid w:val="006C4A56"/>
    <w:rsid w:val="006E6F97"/>
    <w:rsid w:val="006F55EE"/>
    <w:rsid w:val="007077B5"/>
    <w:rsid w:val="00766C79"/>
    <w:rsid w:val="0078297A"/>
    <w:rsid w:val="007A0261"/>
    <w:rsid w:val="007A204A"/>
    <w:rsid w:val="007A42EB"/>
    <w:rsid w:val="007C443F"/>
    <w:rsid w:val="007C4FCA"/>
    <w:rsid w:val="007E0E39"/>
    <w:rsid w:val="007F5F57"/>
    <w:rsid w:val="00802A67"/>
    <w:rsid w:val="00816356"/>
    <w:rsid w:val="00837E51"/>
    <w:rsid w:val="008406B8"/>
    <w:rsid w:val="00841DAE"/>
    <w:rsid w:val="00842152"/>
    <w:rsid w:val="00844FA7"/>
    <w:rsid w:val="00845079"/>
    <w:rsid w:val="00846485"/>
    <w:rsid w:val="00880DA0"/>
    <w:rsid w:val="0089456F"/>
    <w:rsid w:val="008B206E"/>
    <w:rsid w:val="008B69C5"/>
    <w:rsid w:val="008C5026"/>
    <w:rsid w:val="008E325E"/>
    <w:rsid w:val="0093726D"/>
    <w:rsid w:val="00950F8F"/>
    <w:rsid w:val="00956D01"/>
    <w:rsid w:val="00962610"/>
    <w:rsid w:val="00972C37"/>
    <w:rsid w:val="0097648F"/>
    <w:rsid w:val="00980A49"/>
    <w:rsid w:val="00982B9D"/>
    <w:rsid w:val="0099108E"/>
    <w:rsid w:val="00995396"/>
    <w:rsid w:val="009B5946"/>
    <w:rsid w:val="009B5FBF"/>
    <w:rsid w:val="009D2117"/>
    <w:rsid w:val="009E632B"/>
    <w:rsid w:val="00A17DDC"/>
    <w:rsid w:val="00A242B4"/>
    <w:rsid w:val="00A343FE"/>
    <w:rsid w:val="00A34460"/>
    <w:rsid w:val="00A43BD6"/>
    <w:rsid w:val="00A4419B"/>
    <w:rsid w:val="00A50C93"/>
    <w:rsid w:val="00A52FBE"/>
    <w:rsid w:val="00A56525"/>
    <w:rsid w:val="00A73370"/>
    <w:rsid w:val="00A76EC3"/>
    <w:rsid w:val="00A954EE"/>
    <w:rsid w:val="00B2487A"/>
    <w:rsid w:val="00B66F0E"/>
    <w:rsid w:val="00B7525F"/>
    <w:rsid w:val="00B76172"/>
    <w:rsid w:val="00B97854"/>
    <w:rsid w:val="00BB1E89"/>
    <w:rsid w:val="00BD1813"/>
    <w:rsid w:val="00BD250E"/>
    <w:rsid w:val="00BE3170"/>
    <w:rsid w:val="00C00C6C"/>
    <w:rsid w:val="00C00CB2"/>
    <w:rsid w:val="00C05395"/>
    <w:rsid w:val="00C37989"/>
    <w:rsid w:val="00C4714F"/>
    <w:rsid w:val="00C51AD2"/>
    <w:rsid w:val="00C54F8F"/>
    <w:rsid w:val="00C63823"/>
    <w:rsid w:val="00C77295"/>
    <w:rsid w:val="00C85204"/>
    <w:rsid w:val="00C94E14"/>
    <w:rsid w:val="00CA3DFD"/>
    <w:rsid w:val="00CB20B2"/>
    <w:rsid w:val="00D00EC1"/>
    <w:rsid w:val="00D0216F"/>
    <w:rsid w:val="00D03BCE"/>
    <w:rsid w:val="00D04D34"/>
    <w:rsid w:val="00D17628"/>
    <w:rsid w:val="00D2578A"/>
    <w:rsid w:val="00D46B59"/>
    <w:rsid w:val="00D516D9"/>
    <w:rsid w:val="00DE5013"/>
    <w:rsid w:val="00E02554"/>
    <w:rsid w:val="00E30D7B"/>
    <w:rsid w:val="00E31993"/>
    <w:rsid w:val="00E62C48"/>
    <w:rsid w:val="00E67F47"/>
    <w:rsid w:val="00E86991"/>
    <w:rsid w:val="00E86AA8"/>
    <w:rsid w:val="00EC094F"/>
    <w:rsid w:val="00ED702C"/>
    <w:rsid w:val="00EE5868"/>
    <w:rsid w:val="00EE7FEF"/>
    <w:rsid w:val="00F1121F"/>
    <w:rsid w:val="00F12003"/>
    <w:rsid w:val="00F1326D"/>
    <w:rsid w:val="00F17629"/>
    <w:rsid w:val="00F20D32"/>
    <w:rsid w:val="00F313B9"/>
    <w:rsid w:val="00F46F1E"/>
    <w:rsid w:val="00F50C2C"/>
    <w:rsid w:val="00F53D57"/>
    <w:rsid w:val="00F55D51"/>
    <w:rsid w:val="00F92A0A"/>
    <w:rsid w:val="00FA5D2A"/>
    <w:rsid w:val="00FA6907"/>
    <w:rsid w:val="00FB0320"/>
    <w:rsid w:val="00FE4900"/>
    <w:rsid w:val="00FF46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0B1500"/>
  <w15:chartTrackingRefBased/>
  <w15:docId w15:val="{C23C0B53-7D16-4B8D-9E60-D9EFE306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868"/>
    <w:rPr>
      <w:sz w:val="24"/>
      <w:szCs w:val="24"/>
      <w:lang w:val="en-GB" w:eastAsia="en-GB"/>
    </w:rPr>
  </w:style>
  <w:style w:type="paragraph" w:styleId="Heading1">
    <w:name w:val="heading 1"/>
    <w:basedOn w:val="Normal"/>
    <w:next w:val="Normal"/>
    <w:link w:val="Heading1Char"/>
    <w:qFormat/>
    <w:rsid w:val="00000F42"/>
    <w:pPr>
      <w:keepNext/>
      <w:jc w:val="center"/>
      <w:outlineLvl w:val="0"/>
    </w:pPr>
    <w:rPr>
      <w:rFonts w:ascii="Tahoma" w:hAnsi="Tahoma"/>
      <w:b/>
      <w:sz w:val="20"/>
      <w:szCs w:val="20"/>
    </w:rPr>
  </w:style>
  <w:style w:type="paragraph" w:styleId="Heading2">
    <w:name w:val="heading 2"/>
    <w:basedOn w:val="Normal"/>
    <w:next w:val="Normal"/>
    <w:link w:val="Heading2Char"/>
    <w:semiHidden/>
    <w:unhideWhenUsed/>
    <w:qFormat/>
    <w:rsid w:val="00311C9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311C9C"/>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11C9C"/>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1BCB"/>
    <w:pPr>
      <w:tabs>
        <w:tab w:val="center" w:pos="4153"/>
        <w:tab w:val="right" w:pos="8306"/>
      </w:tabs>
    </w:pPr>
  </w:style>
  <w:style w:type="character" w:styleId="PageNumber">
    <w:name w:val="page number"/>
    <w:basedOn w:val="DefaultParagraphFont"/>
    <w:rsid w:val="005B1BCB"/>
  </w:style>
  <w:style w:type="table" w:styleId="TableGrid">
    <w:name w:val="Table Grid"/>
    <w:basedOn w:val="TableNormal"/>
    <w:uiPriority w:val="59"/>
    <w:rsid w:val="005B1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6B9A"/>
    <w:pPr>
      <w:tabs>
        <w:tab w:val="center" w:pos="4153"/>
        <w:tab w:val="right" w:pos="8306"/>
      </w:tabs>
    </w:pPr>
  </w:style>
  <w:style w:type="character" w:styleId="Hyperlink">
    <w:name w:val="Hyperlink"/>
    <w:rsid w:val="00BE3170"/>
    <w:rPr>
      <w:color w:val="0000FF"/>
      <w:u w:val="single"/>
    </w:rPr>
  </w:style>
  <w:style w:type="paragraph" w:styleId="BalloonText">
    <w:name w:val="Balloon Text"/>
    <w:basedOn w:val="Normal"/>
    <w:link w:val="BalloonTextChar"/>
    <w:rsid w:val="0067317C"/>
    <w:rPr>
      <w:rFonts w:ascii="Tahoma" w:hAnsi="Tahoma" w:cs="Tahoma"/>
      <w:sz w:val="16"/>
      <w:szCs w:val="16"/>
    </w:rPr>
  </w:style>
  <w:style w:type="character" w:customStyle="1" w:styleId="BalloonTextChar">
    <w:name w:val="Balloon Text Char"/>
    <w:link w:val="BalloonText"/>
    <w:rsid w:val="0067317C"/>
    <w:rPr>
      <w:rFonts w:ascii="Tahoma" w:hAnsi="Tahoma" w:cs="Tahoma"/>
      <w:sz w:val="16"/>
      <w:szCs w:val="16"/>
    </w:rPr>
  </w:style>
  <w:style w:type="paragraph" w:customStyle="1" w:styleId="Default">
    <w:name w:val="Default"/>
    <w:rsid w:val="00972C37"/>
    <w:pPr>
      <w:autoSpaceDE w:val="0"/>
      <w:autoSpaceDN w:val="0"/>
      <w:adjustRightInd w:val="0"/>
    </w:pPr>
    <w:rPr>
      <w:rFonts w:ascii="Arial" w:hAnsi="Arial" w:cs="Arial"/>
      <w:color w:val="000000"/>
      <w:sz w:val="24"/>
      <w:szCs w:val="24"/>
      <w:lang w:val="en-GB" w:eastAsia="en-GB"/>
    </w:rPr>
  </w:style>
  <w:style w:type="character" w:styleId="FollowedHyperlink">
    <w:name w:val="FollowedHyperlink"/>
    <w:rsid w:val="00143B1F"/>
    <w:rPr>
      <w:color w:val="800080"/>
      <w:u w:val="single"/>
    </w:rPr>
  </w:style>
  <w:style w:type="character" w:customStyle="1" w:styleId="FooterChar">
    <w:name w:val="Footer Char"/>
    <w:link w:val="Footer"/>
    <w:uiPriority w:val="99"/>
    <w:rsid w:val="0020307D"/>
    <w:rPr>
      <w:sz w:val="24"/>
      <w:szCs w:val="24"/>
    </w:rPr>
  </w:style>
  <w:style w:type="character" w:customStyle="1" w:styleId="Heading1Char">
    <w:name w:val="Heading 1 Char"/>
    <w:link w:val="Heading1"/>
    <w:rsid w:val="00000F42"/>
    <w:rPr>
      <w:rFonts w:ascii="Tahoma" w:hAnsi="Tahoma"/>
      <w:b/>
    </w:rPr>
  </w:style>
  <w:style w:type="paragraph" w:styleId="NoSpacing">
    <w:name w:val="No Spacing"/>
    <w:uiPriority w:val="1"/>
    <w:qFormat/>
    <w:rsid w:val="00000F42"/>
    <w:rPr>
      <w:rFonts w:ascii="Calibri" w:eastAsia="Calibri" w:hAnsi="Calibri"/>
      <w:sz w:val="22"/>
      <w:szCs w:val="22"/>
      <w:lang w:val="en-GB" w:eastAsia="en-US"/>
    </w:rPr>
  </w:style>
  <w:style w:type="character" w:customStyle="1" w:styleId="Heading2Char">
    <w:name w:val="Heading 2 Char"/>
    <w:link w:val="Heading2"/>
    <w:semiHidden/>
    <w:rsid w:val="00311C9C"/>
    <w:rPr>
      <w:rFonts w:ascii="Cambria" w:eastAsia="Times New Roman" w:hAnsi="Cambria" w:cs="Times New Roman"/>
      <w:b/>
      <w:bCs/>
      <w:i/>
      <w:iCs/>
      <w:sz w:val="28"/>
      <w:szCs w:val="28"/>
    </w:rPr>
  </w:style>
  <w:style w:type="character" w:customStyle="1" w:styleId="Heading3Char">
    <w:name w:val="Heading 3 Char"/>
    <w:link w:val="Heading3"/>
    <w:semiHidden/>
    <w:rsid w:val="00311C9C"/>
    <w:rPr>
      <w:rFonts w:ascii="Cambria" w:eastAsia="Times New Roman" w:hAnsi="Cambria" w:cs="Times New Roman"/>
      <w:b/>
      <w:bCs/>
      <w:sz w:val="26"/>
      <w:szCs w:val="26"/>
    </w:rPr>
  </w:style>
  <w:style w:type="character" w:customStyle="1" w:styleId="Heading4Char">
    <w:name w:val="Heading 4 Char"/>
    <w:link w:val="Heading4"/>
    <w:semiHidden/>
    <w:rsid w:val="00311C9C"/>
    <w:rPr>
      <w:rFonts w:ascii="Calibri" w:eastAsia="Times New Roman" w:hAnsi="Calibri" w:cs="Times New Roman"/>
      <w:b/>
      <w:bCs/>
      <w:sz w:val="28"/>
      <w:szCs w:val="28"/>
    </w:rPr>
  </w:style>
  <w:style w:type="paragraph" w:styleId="Caption">
    <w:name w:val="caption"/>
    <w:basedOn w:val="Normal"/>
    <w:next w:val="Normal"/>
    <w:qFormat/>
    <w:rsid w:val="00311C9C"/>
    <w:rPr>
      <w:rFonts w:ascii="Arial" w:hAnsi="Arial"/>
      <w:b/>
      <w:szCs w:val="20"/>
    </w:rPr>
  </w:style>
  <w:style w:type="paragraph" w:styleId="BodyText">
    <w:name w:val="Body Text"/>
    <w:basedOn w:val="Normal"/>
    <w:link w:val="BodyTextChar"/>
    <w:rsid w:val="00311C9C"/>
    <w:pPr>
      <w:jc w:val="center"/>
    </w:pPr>
    <w:rPr>
      <w:rFonts w:ascii="Arial" w:hAnsi="Arial"/>
      <w:b/>
      <w:szCs w:val="20"/>
    </w:rPr>
  </w:style>
  <w:style w:type="character" w:customStyle="1" w:styleId="BodyTextChar">
    <w:name w:val="Body Text Char"/>
    <w:link w:val="BodyText"/>
    <w:rsid w:val="00311C9C"/>
    <w:rPr>
      <w:rFonts w:ascii="Arial" w:hAnsi="Arial"/>
      <w:b/>
      <w:sz w:val="24"/>
    </w:rPr>
  </w:style>
  <w:style w:type="paragraph" w:styleId="ListParagraph">
    <w:name w:val="List Paragraph"/>
    <w:basedOn w:val="Normal"/>
    <w:uiPriority w:val="34"/>
    <w:qFormat/>
    <w:rsid w:val="004720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250786">
      <w:bodyDiv w:val="1"/>
      <w:marLeft w:val="0"/>
      <w:marRight w:val="0"/>
      <w:marTop w:val="0"/>
      <w:marBottom w:val="0"/>
      <w:divBdr>
        <w:top w:val="none" w:sz="0" w:space="0" w:color="auto"/>
        <w:left w:val="none" w:sz="0" w:space="0" w:color="auto"/>
        <w:bottom w:val="none" w:sz="0" w:space="0" w:color="auto"/>
        <w:right w:val="none" w:sz="0" w:space="0" w:color="auto"/>
      </w:divBdr>
    </w:div>
    <w:div w:id="1475486256">
      <w:bodyDiv w:val="1"/>
      <w:marLeft w:val="0"/>
      <w:marRight w:val="0"/>
      <w:marTop w:val="0"/>
      <w:marBottom w:val="0"/>
      <w:divBdr>
        <w:top w:val="none" w:sz="0" w:space="0" w:color="auto"/>
        <w:left w:val="none" w:sz="0" w:space="0" w:color="auto"/>
        <w:bottom w:val="none" w:sz="0" w:space="0" w:color="auto"/>
        <w:right w:val="none" w:sz="0" w:space="0" w:color="auto"/>
      </w:divBdr>
    </w:div>
    <w:div w:id="209539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ice.org.uk/CG020NICE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griffithlou\AppData\Local\Microsoft\Windows\INetCache\Content.Outlook\AppData\Local\Microsoft\Windows\INetCache\DanielsR\AppData\Local\Microsoft\Windows\INetCache\Content.Outlook\98L6JDDN\Training%20Non%20Nursing%20Staff%20In%20Admin%20of%20Emergency%20Medication%20for%20Prolonged%20Seizures%20in%20Epilepsy%20(V2.0%20October%202009).pdf"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F63FD0941FF4F8B61AE664CC75DB1" ma:contentTypeVersion="9" ma:contentTypeDescription="Create a new document." ma:contentTypeScope="" ma:versionID="873f22699d086b323daac4ab860c72a0">
  <xsd:schema xmlns:xsd="http://www.w3.org/2001/XMLSchema" xmlns:xs="http://www.w3.org/2001/XMLSchema" xmlns:p="http://schemas.microsoft.com/office/2006/metadata/properties" xmlns:ns1="http://schemas.microsoft.com/sharepoint/v3" xmlns:ns2="a26225cf-caba-4bf9-9653-987c39dd3f68" xmlns:ns3="b0b17256-4978-4080-ad9f-9a9d5a8e75ea" targetNamespace="http://schemas.microsoft.com/office/2006/metadata/properties" ma:root="true" ma:fieldsID="d4e6b1d775e49f2c72e7204b80d2b001" ns1:_="" ns2:_="" ns3:_="">
    <xsd:import namespace="http://schemas.microsoft.com/sharepoint/v3"/>
    <xsd:import namespace="a26225cf-caba-4bf9-9653-987c39dd3f68"/>
    <xsd:import namespace="b0b17256-4978-4080-ad9f-9a9d5a8e75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6225cf-caba-4bf9-9653-987c39dd3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17256-4978-4080-ad9f-9a9d5a8e75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EEE89-2C1F-4388-BA28-422732A2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6225cf-caba-4bf9-9653-987c39dd3f68"/>
    <ds:schemaRef ds:uri="b0b17256-4978-4080-ad9f-9a9d5a8e7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B4B02-737A-4E11-8144-CBB81FBCA27F}">
  <ds:schemaRefs>
    <ds:schemaRef ds:uri="http://schemas.microsoft.com/sharepoint/v3/contenttype/forms"/>
  </ds:schemaRefs>
</ds:datastoreItem>
</file>

<file path=customXml/itemProps3.xml><?xml version="1.0" encoding="utf-8"?>
<ds:datastoreItem xmlns:ds="http://schemas.openxmlformats.org/officeDocument/2006/customXml" ds:itemID="{3436A8EA-350F-4ADD-BC55-E8F72967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3838</Words>
  <Characters>21879</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25666</CharactersWithSpaces>
  <SharedDoc>false</SharedDoc>
  <HLinks>
    <vt:vector size="12" baseType="variant">
      <vt:variant>
        <vt:i4>4390996</vt:i4>
      </vt:variant>
      <vt:variant>
        <vt:i4>3</vt:i4>
      </vt:variant>
      <vt:variant>
        <vt:i4>0</vt:i4>
      </vt:variant>
      <vt:variant>
        <vt:i4>5</vt:i4>
      </vt:variant>
      <vt:variant>
        <vt:lpwstr>http://www.nice.org.uk/CG020NICEguideline</vt:lpwstr>
      </vt:variant>
      <vt:variant>
        <vt:lpwstr/>
      </vt:variant>
      <vt:variant>
        <vt:i4>786522</vt:i4>
      </vt:variant>
      <vt:variant>
        <vt:i4>0</vt:i4>
      </vt:variant>
      <vt:variant>
        <vt:i4>0</vt:i4>
      </vt:variant>
      <vt:variant>
        <vt:i4>5</vt:i4>
      </vt:variant>
      <vt:variant>
        <vt:lpwstr>file://C:\Users\griffithlou\AppData\Local\Microsoft\Windows\INetCache\Content.Outlook\AppData\Local\Microsoft\Windows\INetCache\DanielsR\AppData\Local\Microsoft\Windows\INetCache\Content.Outlook\98L6JDDN\Training Non Nursing Staff In Admin of Emergency Medication for Prolonged Seizures in Epilepsy (V2.0 October 2009).pdf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SheilsP</dc:creator>
  <cp:keywords/>
  <cp:lastModifiedBy>Khatun Rashida</cp:lastModifiedBy>
  <cp:revision>2</cp:revision>
  <cp:lastPrinted>2017-05-04T18:56:00Z</cp:lastPrinted>
  <dcterms:created xsi:type="dcterms:W3CDTF">2024-03-26T14:30:00Z</dcterms:created>
  <dcterms:modified xsi:type="dcterms:W3CDTF">2024-03-26T14:30:00Z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_activity">
    <vt:lpwstr/>
  </property>
</Properties>
</file>