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ECEFC" w14:textId="77777777" w:rsidR="006F3719" w:rsidRDefault="006F3719" w:rsidP="006F3719">
      <w:pPr>
        <w:jc w:val="center"/>
        <w:rPr>
          <w:sz w:val="40"/>
          <w:szCs w:val="40"/>
        </w:rPr>
      </w:pPr>
    </w:p>
    <w:p w14:paraId="6A777901" w14:textId="77777777" w:rsidR="006F3719" w:rsidRPr="00542913" w:rsidRDefault="00072714" w:rsidP="006F3719">
      <w:pPr>
        <w:jc w:val="center"/>
        <w:rPr>
          <w:bCs/>
        </w:rPr>
      </w:pPr>
      <w:r w:rsidRPr="00542913">
        <w:rPr>
          <w:bCs/>
          <w:sz w:val="40"/>
          <w:szCs w:val="40"/>
        </w:rPr>
        <w:t>Unlicensed and Off-label Medicines Policy</w:t>
      </w:r>
    </w:p>
    <w:p w14:paraId="046A04F1" w14:textId="77777777" w:rsidR="006F3719" w:rsidRPr="0053290A" w:rsidRDefault="006F3719" w:rsidP="006F3719">
      <w:pPr>
        <w:rPr>
          <w:b/>
        </w:rPr>
      </w:pPr>
    </w:p>
    <w:p w14:paraId="724C4267" w14:textId="77777777" w:rsidR="006F3719" w:rsidRDefault="006F3719" w:rsidP="006F3719"/>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84474D" w14:paraId="6CF0F595" w14:textId="77777777" w:rsidTr="0084474D">
        <w:tc>
          <w:tcPr>
            <w:tcW w:w="4513" w:type="dxa"/>
          </w:tcPr>
          <w:p w14:paraId="729C53BD" w14:textId="77777777" w:rsidR="0084474D" w:rsidRDefault="0084474D" w:rsidP="0084474D">
            <w:pPr>
              <w:spacing w:before="40" w:after="40"/>
            </w:pPr>
            <w:r>
              <w:t>Version number :</w:t>
            </w:r>
          </w:p>
        </w:tc>
        <w:tc>
          <w:tcPr>
            <w:tcW w:w="4487" w:type="dxa"/>
          </w:tcPr>
          <w:p w14:paraId="72457045" w14:textId="57F40616" w:rsidR="0084474D" w:rsidRDefault="006367CB" w:rsidP="0084474D">
            <w:pPr>
              <w:spacing w:before="40" w:after="40"/>
            </w:pPr>
            <w:r w:rsidRPr="009F758B">
              <w:t>5.0</w:t>
            </w:r>
          </w:p>
        </w:tc>
      </w:tr>
      <w:tr w:rsidR="0084474D" w14:paraId="63770FFC" w14:textId="77777777" w:rsidTr="0084474D">
        <w:tc>
          <w:tcPr>
            <w:tcW w:w="4513" w:type="dxa"/>
          </w:tcPr>
          <w:p w14:paraId="730A5255" w14:textId="77777777" w:rsidR="0084474D" w:rsidRDefault="0084474D" w:rsidP="0084474D">
            <w:pPr>
              <w:spacing w:before="40" w:after="40"/>
            </w:pPr>
            <w:r>
              <w:t xml:space="preserve">Consultation Groups </w:t>
            </w:r>
          </w:p>
        </w:tc>
        <w:tc>
          <w:tcPr>
            <w:tcW w:w="4487" w:type="dxa"/>
          </w:tcPr>
          <w:p w14:paraId="6E0574CC" w14:textId="77777777" w:rsidR="0084474D" w:rsidRDefault="00072714" w:rsidP="0084474D">
            <w:pPr>
              <w:spacing w:before="40" w:after="40"/>
            </w:pPr>
            <w:r>
              <w:t>Medicines Committee</w:t>
            </w:r>
          </w:p>
          <w:p w14:paraId="625EA1EE" w14:textId="77777777" w:rsidR="00072714" w:rsidRDefault="00072714" w:rsidP="00072714">
            <w:pPr>
              <w:spacing w:before="40" w:after="40"/>
              <w:jc w:val="left"/>
            </w:pPr>
            <w:r>
              <w:t>Community Health Service Policy Alignment Group</w:t>
            </w:r>
          </w:p>
        </w:tc>
      </w:tr>
      <w:tr w:rsidR="0084474D" w14:paraId="7568D1D8" w14:textId="77777777" w:rsidTr="0084474D">
        <w:tc>
          <w:tcPr>
            <w:tcW w:w="4513" w:type="dxa"/>
          </w:tcPr>
          <w:p w14:paraId="69AD1F4B" w14:textId="77777777" w:rsidR="0084474D" w:rsidRDefault="0084474D" w:rsidP="0084474D">
            <w:pPr>
              <w:spacing w:before="40" w:after="40"/>
            </w:pPr>
            <w:r>
              <w:t>Approved by (Sponsor Group)</w:t>
            </w:r>
          </w:p>
        </w:tc>
        <w:tc>
          <w:tcPr>
            <w:tcW w:w="4487" w:type="dxa"/>
          </w:tcPr>
          <w:p w14:paraId="31967DE7" w14:textId="107B6815" w:rsidR="0084474D" w:rsidRDefault="001823B4" w:rsidP="001823B4">
            <w:pPr>
              <w:spacing w:before="40" w:after="40"/>
            </w:pPr>
            <w:r w:rsidRPr="001823B4">
              <w:t>Medicines Committee</w:t>
            </w:r>
          </w:p>
        </w:tc>
      </w:tr>
      <w:tr w:rsidR="0084474D" w14:paraId="5867B6E8" w14:textId="77777777" w:rsidTr="0084474D">
        <w:tc>
          <w:tcPr>
            <w:tcW w:w="4513" w:type="dxa"/>
          </w:tcPr>
          <w:p w14:paraId="51473DE2" w14:textId="77777777" w:rsidR="0084474D" w:rsidRDefault="0084474D" w:rsidP="0084474D">
            <w:pPr>
              <w:spacing w:before="40" w:after="40"/>
            </w:pPr>
            <w:r>
              <w:t>Ratified by:</w:t>
            </w:r>
          </w:p>
        </w:tc>
        <w:tc>
          <w:tcPr>
            <w:tcW w:w="4487" w:type="dxa"/>
          </w:tcPr>
          <w:p w14:paraId="2F5D740A" w14:textId="25951763" w:rsidR="00014131" w:rsidRDefault="00AD2A5E" w:rsidP="00014131">
            <w:pPr>
              <w:spacing w:before="40" w:after="40"/>
            </w:pPr>
            <w:r>
              <w:t>Medicines Committee</w:t>
            </w:r>
          </w:p>
          <w:p w14:paraId="351DEF07" w14:textId="7814A38A" w:rsidR="0084474D" w:rsidRDefault="0084474D" w:rsidP="0084474D">
            <w:pPr>
              <w:spacing w:before="40" w:after="40"/>
            </w:pPr>
          </w:p>
        </w:tc>
      </w:tr>
      <w:tr w:rsidR="0084474D" w14:paraId="0FF813D3" w14:textId="77777777" w:rsidTr="0084474D">
        <w:tc>
          <w:tcPr>
            <w:tcW w:w="4513" w:type="dxa"/>
          </w:tcPr>
          <w:p w14:paraId="1DE0DA8B" w14:textId="77777777" w:rsidR="0084474D" w:rsidRDefault="0084474D" w:rsidP="0084474D">
            <w:pPr>
              <w:spacing w:before="40" w:after="40"/>
            </w:pPr>
            <w:r>
              <w:t>Date ratified:</w:t>
            </w:r>
          </w:p>
        </w:tc>
        <w:tc>
          <w:tcPr>
            <w:tcW w:w="4487" w:type="dxa"/>
          </w:tcPr>
          <w:p w14:paraId="562CCE6D" w14:textId="5219AC69" w:rsidR="0084474D" w:rsidRDefault="00D6674D" w:rsidP="0084474D">
            <w:pPr>
              <w:spacing w:before="40" w:after="40"/>
            </w:pPr>
            <w:r>
              <w:t>July 2024</w:t>
            </w:r>
          </w:p>
        </w:tc>
      </w:tr>
      <w:tr w:rsidR="0084474D" w14:paraId="52A255FB" w14:textId="77777777" w:rsidTr="0084474D">
        <w:tc>
          <w:tcPr>
            <w:tcW w:w="4513" w:type="dxa"/>
          </w:tcPr>
          <w:p w14:paraId="3B1D5288" w14:textId="77777777" w:rsidR="0084474D" w:rsidRDefault="0084474D" w:rsidP="0084474D">
            <w:pPr>
              <w:spacing w:before="40" w:after="40"/>
            </w:pPr>
            <w:r>
              <w:t>Name of originator/author:</w:t>
            </w:r>
          </w:p>
        </w:tc>
        <w:tc>
          <w:tcPr>
            <w:tcW w:w="4487" w:type="dxa"/>
          </w:tcPr>
          <w:p w14:paraId="5E5D736C" w14:textId="77777777" w:rsidR="00542913" w:rsidRDefault="007A4B0C" w:rsidP="00542913">
            <w:pPr>
              <w:spacing w:before="40" w:after="40"/>
              <w:jc w:val="left"/>
            </w:pPr>
            <w:r>
              <w:t>Lead Pharmacist Tower Hamlets Community Health Service</w:t>
            </w:r>
          </w:p>
          <w:p w14:paraId="1ED0FDB9" w14:textId="4221EC52" w:rsidR="00072714" w:rsidRDefault="00271434" w:rsidP="0084474D">
            <w:pPr>
              <w:spacing w:before="40" w:after="40"/>
            </w:pPr>
            <w:r>
              <w:t>Medicines Safety Officer</w:t>
            </w:r>
          </w:p>
        </w:tc>
      </w:tr>
      <w:tr w:rsidR="0084474D" w14:paraId="26B7E0D5" w14:textId="77777777" w:rsidTr="0084474D">
        <w:tc>
          <w:tcPr>
            <w:tcW w:w="4513" w:type="dxa"/>
          </w:tcPr>
          <w:p w14:paraId="38C96BBB" w14:textId="77777777" w:rsidR="0084474D" w:rsidRDefault="0084474D" w:rsidP="0084474D">
            <w:pPr>
              <w:spacing w:before="40" w:after="40"/>
            </w:pPr>
            <w:r>
              <w:t>Executive Director lead :</w:t>
            </w:r>
          </w:p>
        </w:tc>
        <w:tc>
          <w:tcPr>
            <w:tcW w:w="4487" w:type="dxa"/>
          </w:tcPr>
          <w:p w14:paraId="2236ADD7" w14:textId="399B524E" w:rsidR="0084474D" w:rsidRDefault="00014131" w:rsidP="00014131">
            <w:pPr>
              <w:spacing w:before="40" w:after="40"/>
            </w:pPr>
            <w:r>
              <w:t>Chief Medical Officer</w:t>
            </w:r>
          </w:p>
        </w:tc>
      </w:tr>
      <w:tr w:rsidR="0084474D" w14:paraId="0789971B" w14:textId="77777777" w:rsidTr="0084474D">
        <w:tc>
          <w:tcPr>
            <w:tcW w:w="4513" w:type="dxa"/>
          </w:tcPr>
          <w:p w14:paraId="7739090B" w14:textId="77777777" w:rsidR="0084474D" w:rsidRDefault="0084474D" w:rsidP="0084474D">
            <w:pPr>
              <w:spacing w:before="40" w:after="40"/>
            </w:pPr>
            <w:r>
              <w:t>Implementation Date :</w:t>
            </w:r>
          </w:p>
        </w:tc>
        <w:tc>
          <w:tcPr>
            <w:tcW w:w="4487" w:type="dxa"/>
          </w:tcPr>
          <w:p w14:paraId="621CD7A4" w14:textId="2BE0D41E" w:rsidR="0084474D" w:rsidRDefault="006E1C99" w:rsidP="0084474D">
            <w:pPr>
              <w:spacing w:before="40" w:after="40"/>
            </w:pPr>
            <w:r>
              <w:t>July 2024</w:t>
            </w:r>
          </w:p>
        </w:tc>
      </w:tr>
      <w:tr w:rsidR="0084474D" w14:paraId="690EE56E" w14:textId="77777777" w:rsidTr="0084474D">
        <w:tc>
          <w:tcPr>
            <w:tcW w:w="4513" w:type="dxa"/>
          </w:tcPr>
          <w:p w14:paraId="4476A932" w14:textId="4F2778DE" w:rsidR="0084474D" w:rsidRDefault="00EE7DE5" w:rsidP="0084474D">
            <w:pPr>
              <w:spacing w:before="40" w:after="40"/>
            </w:pPr>
            <w:r>
              <w:t>*</w:t>
            </w:r>
            <w:r w:rsidR="0084474D">
              <w:t xml:space="preserve">Last Review Date </w:t>
            </w:r>
          </w:p>
        </w:tc>
        <w:tc>
          <w:tcPr>
            <w:tcW w:w="4487" w:type="dxa"/>
          </w:tcPr>
          <w:p w14:paraId="1745BA75" w14:textId="38A8D3D9" w:rsidR="0084474D" w:rsidRDefault="006E1C99" w:rsidP="0084474D">
            <w:pPr>
              <w:spacing w:before="40" w:after="40"/>
            </w:pPr>
            <w:r w:rsidRPr="00AD2A5E">
              <w:t xml:space="preserve">July </w:t>
            </w:r>
            <w:r w:rsidR="006367CB" w:rsidRPr="00AD2A5E">
              <w:t>2024</w:t>
            </w:r>
          </w:p>
        </w:tc>
      </w:tr>
      <w:tr w:rsidR="0084474D" w14:paraId="0692691F" w14:textId="77777777" w:rsidTr="0084474D">
        <w:tc>
          <w:tcPr>
            <w:tcW w:w="4513" w:type="dxa"/>
          </w:tcPr>
          <w:p w14:paraId="7B849F60" w14:textId="77777777" w:rsidR="0084474D" w:rsidRDefault="0084474D" w:rsidP="0084474D">
            <w:pPr>
              <w:spacing w:before="40" w:after="40"/>
            </w:pPr>
            <w:r>
              <w:t>Next Review date:</w:t>
            </w:r>
          </w:p>
        </w:tc>
        <w:tc>
          <w:tcPr>
            <w:tcW w:w="4487" w:type="dxa"/>
          </w:tcPr>
          <w:p w14:paraId="29E30DBA" w14:textId="337622A6" w:rsidR="0084474D" w:rsidRDefault="006E1C99" w:rsidP="0084474D">
            <w:pPr>
              <w:spacing w:before="40" w:after="40"/>
            </w:pPr>
            <w:r w:rsidRPr="00AD2A5E">
              <w:t xml:space="preserve">July </w:t>
            </w:r>
            <w:r w:rsidR="006367CB" w:rsidRPr="00AD2A5E">
              <w:t>2027</w:t>
            </w:r>
            <w:r w:rsidR="006367CB">
              <w:t xml:space="preserve"> </w:t>
            </w:r>
          </w:p>
        </w:tc>
      </w:tr>
    </w:tbl>
    <w:p w14:paraId="1C839BE0" w14:textId="77777777" w:rsidR="006F3719" w:rsidRDefault="006F3719" w:rsidP="006F3719"/>
    <w:tbl>
      <w:tblPr>
        <w:tblStyle w:val="TableGrid"/>
        <w:tblW w:w="0" w:type="auto"/>
        <w:tblLook w:val="04A0" w:firstRow="1" w:lastRow="0" w:firstColumn="1" w:lastColumn="0" w:noHBand="0" w:noVBand="1"/>
      </w:tblPr>
      <w:tblGrid>
        <w:gridCol w:w="4510"/>
        <w:gridCol w:w="4506"/>
      </w:tblGrid>
      <w:tr w:rsidR="002408E9" w14:paraId="59CA93E3" w14:textId="77777777" w:rsidTr="002408E9">
        <w:tc>
          <w:tcPr>
            <w:tcW w:w="4621" w:type="dxa"/>
          </w:tcPr>
          <w:p w14:paraId="7FFFA681" w14:textId="77777777" w:rsidR="002408E9" w:rsidRDefault="0084474D" w:rsidP="006F3719">
            <w:r>
              <w:t xml:space="preserve">Services </w:t>
            </w:r>
          </w:p>
        </w:tc>
        <w:tc>
          <w:tcPr>
            <w:tcW w:w="4621" w:type="dxa"/>
          </w:tcPr>
          <w:p w14:paraId="0DA3A3AB" w14:textId="77777777" w:rsidR="002408E9" w:rsidRDefault="0084474D" w:rsidP="006F3719">
            <w:r>
              <w:t xml:space="preserve">Applicable </w:t>
            </w:r>
          </w:p>
        </w:tc>
      </w:tr>
      <w:tr w:rsidR="002408E9" w14:paraId="547B51BB" w14:textId="77777777" w:rsidTr="002408E9">
        <w:tc>
          <w:tcPr>
            <w:tcW w:w="4621" w:type="dxa"/>
          </w:tcPr>
          <w:p w14:paraId="4B985138" w14:textId="108714F2" w:rsidR="002408E9" w:rsidRDefault="008531B7" w:rsidP="006F3719">
            <w:r>
              <w:t>Trust wide</w:t>
            </w:r>
          </w:p>
        </w:tc>
        <w:tc>
          <w:tcPr>
            <w:tcW w:w="4621" w:type="dxa"/>
          </w:tcPr>
          <w:p w14:paraId="2D709E72" w14:textId="77777777" w:rsidR="002408E9" w:rsidRDefault="00072714" w:rsidP="006F3719">
            <w:r>
              <w:rPr>
                <w:rFonts w:cs="Arial"/>
              </w:rPr>
              <w:t>√</w:t>
            </w:r>
          </w:p>
        </w:tc>
      </w:tr>
      <w:tr w:rsidR="002408E9" w14:paraId="0CC0F458" w14:textId="77777777" w:rsidTr="002408E9">
        <w:tc>
          <w:tcPr>
            <w:tcW w:w="4621" w:type="dxa"/>
          </w:tcPr>
          <w:p w14:paraId="19FB565E" w14:textId="77777777" w:rsidR="002408E9" w:rsidRDefault="0084474D" w:rsidP="006F3719">
            <w:r>
              <w:t xml:space="preserve">Mental Health and LD </w:t>
            </w:r>
          </w:p>
        </w:tc>
        <w:tc>
          <w:tcPr>
            <w:tcW w:w="4621" w:type="dxa"/>
          </w:tcPr>
          <w:p w14:paraId="5A2D090C" w14:textId="77777777" w:rsidR="002408E9" w:rsidRDefault="002408E9" w:rsidP="006F3719"/>
        </w:tc>
      </w:tr>
      <w:tr w:rsidR="002408E9" w14:paraId="1F18E456" w14:textId="77777777" w:rsidTr="002408E9">
        <w:tc>
          <w:tcPr>
            <w:tcW w:w="4621" w:type="dxa"/>
          </w:tcPr>
          <w:p w14:paraId="616A856B" w14:textId="77777777" w:rsidR="002408E9" w:rsidRDefault="0084474D" w:rsidP="0084474D">
            <w:r>
              <w:t xml:space="preserve">Community Health Services </w:t>
            </w:r>
          </w:p>
        </w:tc>
        <w:tc>
          <w:tcPr>
            <w:tcW w:w="4621" w:type="dxa"/>
          </w:tcPr>
          <w:p w14:paraId="4E8D5594" w14:textId="77777777" w:rsidR="002408E9" w:rsidRDefault="002408E9" w:rsidP="006F3719"/>
        </w:tc>
      </w:tr>
      <w:tr w:rsidR="00EE7DE5" w14:paraId="6DF42185" w14:textId="77777777" w:rsidTr="002408E9">
        <w:tc>
          <w:tcPr>
            <w:tcW w:w="4621" w:type="dxa"/>
          </w:tcPr>
          <w:p w14:paraId="1F6F382E" w14:textId="31950A9D" w:rsidR="00EE7DE5" w:rsidRDefault="00EE7DE5" w:rsidP="0084474D">
            <w:r>
              <w:t>Primary Care</w:t>
            </w:r>
          </w:p>
        </w:tc>
        <w:tc>
          <w:tcPr>
            <w:tcW w:w="4621" w:type="dxa"/>
          </w:tcPr>
          <w:p w14:paraId="08CAFA61" w14:textId="77777777" w:rsidR="00EE7DE5" w:rsidRDefault="00EE7DE5" w:rsidP="006F3719"/>
        </w:tc>
      </w:tr>
    </w:tbl>
    <w:p w14:paraId="18FC7B5B" w14:textId="50E54C4F" w:rsidR="00EE7DE5" w:rsidRDefault="00EE7DE5" w:rsidP="006F3719"/>
    <w:p w14:paraId="387F6CAC" w14:textId="2E389873" w:rsidR="006F3719" w:rsidRPr="00EE7DE5" w:rsidRDefault="00EE7DE5" w:rsidP="00EE7DE5">
      <w:pPr>
        <w:tabs>
          <w:tab w:val="center" w:pos="4513"/>
        </w:tabs>
        <w:sectPr w:rsidR="006F3719" w:rsidRPr="00EE7DE5" w:rsidSect="006730A3">
          <w:headerReference w:type="default" r:id="rId11"/>
          <w:footerReference w:type="even" r:id="rId12"/>
          <w:footerReference w:type="default" r:id="rId13"/>
          <w:headerReference w:type="first" r:id="rId14"/>
          <w:footerReference w:type="first" r:id="rId15"/>
          <w:pgSz w:w="11906" w:h="16838" w:code="9"/>
          <w:pgMar w:top="1440" w:right="1440" w:bottom="1440" w:left="1440" w:header="706" w:footer="706" w:gutter="0"/>
          <w:cols w:space="708"/>
          <w:titlePg/>
          <w:docGrid w:linePitch="360"/>
        </w:sectPr>
      </w:pPr>
      <w:r>
        <w:tab/>
      </w:r>
    </w:p>
    <w:p w14:paraId="291509CF" w14:textId="77777777" w:rsidR="006F3719" w:rsidRPr="00EB76F2" w:rsidRDefault="006F3719" w:rsidP="006F3719">
      <w:pPr>
        <w:jc w:val="center"/>
        <w:rPr>
          <w:sz w:val="28"/>
          <w:szCs w:val="28"/>
        </w:rPr>
      </w:pPr>
      <w:bookmarkStart w:id="0" w:name="OLE_LINK3"/>
      <w:bookmarkStart w:id="1" w:name="OLE_LINK4"/>
      <w:r>
        <w:rPr>
          <w:sz w:val="28"/>
          <w:szCs w:val="28"/>
        </w:rPr>
        <w:lastRenderedPageBreak/>
        <w:t>Version Control Summary</w:t>
      </w:r>
    </w:p>
    <w:p w14:paraId="27260312" w14:textId="77777777" w:rsidR="006F3719" w:rsidRDefault="006F3719" w:rsidP="006F3719">
      <w:pPr>
        <w:rPr>
          <w:b/>
          <w:sz w:val="28"/>
          <w:szCs w:val="28"/>
        </w:rPr>
      </w:pP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1414"/>
        <w:gridCol w:w="1978"/>
        <w:gridCol w:w="1158"/>
        <w:gridCol w:w="4209"/>
      </w:tblGrid>
      <w:tr w:rsidR="00BC3F23" w:rsidRPr="00C84CA8" w14:paraId="24A8B978" w14:textId="77777777" w:rsidTr="00600BC9">
        <w:tc>
          <w:tcPr>
            <w:tcW w:w="1023" w:type="dxa"/>
          </w:tcPr>
          <w:p w14:paraId="78509E34" w14:textId="77777777" w:rsidR="006F3719" w:rsidRPr="00C84CA8" w:rsidRDefault="006F3719" w:rsidP="00E65E85">
            <w:pPr>
              <w:rPr>
                <w:b/>
              </w:rPr>
            </w:pPr>
            <w:r w:rsidRPr="00C84CA8">
              <w:rPr>
                <w:b/>
              </w:rPr>
              <w:t>Version</w:t>
            </w:r>
          </w:p>
        </w:tc>
        <w:tc>
          <w:tcPr>
            <w:tcW w:w="1416" w:type="dxa"/>
          </w:tcPr>
          <w:p w14:paraId="47D23AD5" w14:textId="77777777" w:rsidR="006F3719" w:rsidRPr="00C84CA8" w:rsidRDefault="006F3719" w:rsidP="00E65E85">
            <w:pPr>
              <w:rPr>
                <w:b/>
              </w:rPr>
            </w:pPr>
            <w:r w:rsidRPr="00C84CA8">
              <w:rPr>
                <w:b/>
              </w:rPr>
              <w:t>Date</w:t>
            </w:r>
          </w:p>
        </w:tc>
        <w:tc>
          <w:tcPr>
            <w:tcW w:w="1984" w:type="dxa"/>
          </w:tcPr>
          <w:p w14:paraId="6727E6A7" w14:textId="77777777" w:rsidR="006F3719" w:rsidRPr="00C84CA8" w:rsidRDefault="006F3719" w:rsidP="00E65E85">
            <w:pPr>
              <w:rPr>
                <w:b/>
              </w:rPr>
            </w:pPr>
            <w:r w:rsidRPr="00C84CA8">
              <w:rPr>
                <w:b/>
              </w:rPr>
              <w:t>Author</w:t>
            </w:r>
          </w:p>
        </w:tc>
        <w:tc>
          <w:tcPr>
            <w:tcW w:w="1134" w:type="dxa"/>
          </w:tcPr>
          <w:p w14:paraId="00C87661" w14:textId="77777777" w:rsidR="006F3719" w:rsidRPr="00C84CA8" w:rsidRDefault="006F3719" w:rsidP="00E65E85">
            <w:pPr>
              <w:rPr>
                <w:b/>
              </w:rPr>
            </w:pPr>
            <w:r w:rsidRPr="00C84CA8">
              <w:rPr>
                <w:b/>
              </w:rPr>
              <w:t>Status</w:t>
            </w:r>
          </w:p>
        </w:tc>
        <w:tc>
          <w:tcPr>
            <w:tcW w:w="4225" w:type="dxa"/>
          </w:tcPr>
          <w:p w14:paraId="25721552" w14:textId="77777777" w:rsidR="006F3719" w:rsidRPr="00C84CA8" w:rsidRDefault="006F3719" w:rsidP="00E65E85">
            <w:pPr>
              <w:rPr>
                <w:b/>
              </w:rPr>
            </w:pPr>
            <w:r w:rsidRPr="00C84CA8">
              <w:rPr>
                <w:b/>
              </w:rPr>
              <w:t>Comment</w:t>
            </w:r>
          </w:p>
        </w:tc>
      </w:tr>
      <w:tr w:rsidR="00BC3F23" w14:paraId="5B997B31" w14:textId="77777777" w:rsidTr="00600BC9">
        <w:tc>
          <w:tcPr>
            <w:tcW w:w="1023" w:type="dxa"/>
          </w:tcPr>
          <w:p w14:paraId="77DFE4EE" w14:textId="77777777" w:rsidR="006F3719" w:rsidRDefault="00072714" w:rsidP="00E65E85">
            <w:r>
              <w:t>1</w:t>
            </w:r>
          </w:p>
        </w:tc>
        <w:tc>
          <w:tcPr>
            <w:tcW w:w="1416" w:type="dxa"/>
          </w:tcPr>
          <w:p w14:paraId="635E66B9" w14:textId="77777777" w:rsidR="006F3719" w:rsidRDefault="00072714" w:rsidP="00E65E85">
            <w:r>
              <w:t>May 2007</w:t>
            </w:r>
          </w:p>
        </w:tc>
        <w:tc>
          <w:tcPr>
            <w:tcW w:w="1984" w:type="dxa"/>
          </w:tcPr>
          <w:p w14:paraId="3797AACA" w14:textId="77777777" w:rsidR="006F3719" w:rsidRDefault="00072714" w:rsidP="00E65E85">
            <w:r>
              <w:t>Shameem Mir</w:t>
            </w:r>
          </w:p>
        </w:tc>
        <w:tc>
          <w:tcPr>
            <w:tcW w:w="1134" w:type="dxa"/>
          </w:tcPr>
          <w:p w14:paraId="507FCA38" w14:textId="77777777" w:rsidR="006F3719" w:rsidRDefault="00072714" w:rsidP="00E65E85">
            <w:r>
              <w:t>Approved</w:t>
            </w:r>
          </w:p>
        </w:tc>
        <w:tc>
          <w:tcPr>
            <w:tcW w:w="4225" w:type="dxa"/>
          </w:tcPr>
          <w:p w14:paraId="517DA115" w14:textId="77777777" w:rsidR="006F3719" w:rsidRDefault="006F3719" w:rsidP="00E65E85"/>
        </w:tc>
      </w:tr>
      <w:tr w:rsidR="00867A8F" w14:paraId="5F2F573A" w14:textId="77777777" w:rsidTr="00600BC9">
        <w:tc>
          <w:tcPr>
            <w:tcW w:w="1023" w:type="dxa"/>
          </w:tcPr>
          <w:p w14:paraId="2A17FB77" w14:textId="77777777" w:rsidR="00072714" w:rsidRDefault="00072714" w:rsidP="00E65E85">
            <w:r>
              <w:t>2</w:t>
            </w:r>
          </w:p>
        </w:tc>
        <w:tc>
          <w:tcPr>
            <w:tcW w:w="1416" w:type="dxa"/>
          </w:tcPr>
          <w:p w14:paraId="7516D6F3" w14:textId="77777777" w:rsidR="00072714" w:rsidRDefault="00072714" w:rsidP="00E65E85">
            <w:r>
              <w:t>November 2012</w:t>
            </w:r>
          </w:p>
        </w:tc>
        <w:tc>
          <w:tcPr>
            <w:tcW w:w="1984" w:type="dxa"/>
          </w:tcPr>
          <w:p w14:paraId="08411680" w14:textId="77777777" w:rsidR="00072714" w:rsidRDefault="00072714" w:rsidP="00E65E85"/>
        </w:tc>
        <w:tc>
          <w:tcPr>
            <w:tcW w:w="1134" w:type="dxa"/>
          </w:tcPr>
          <w:p w14:paraId="4408E778" w14:textId="77777777" w:rsidR="00072714" w:rsidRDefault="00072714" w:rsidP="00E65E85">
            <w:r>
              <w:t>Approved</w:t>
            </w:r>
          </w:p>
        </w:tc>
        <w:tc>
          <w:tcPr>
            <w:tcW w:w="4225" w:type="dxa"/>
          </w:tcPr>
          <w:p w14:paraId="24A4BE90" w14:textId="77777777" w:rsidR="00072714" w:rsidRDefault="00072714" w:rsidP="00E65E85">
            <w:r>
              <w:t>No change</w:t>
            </w:r>
          </w:p>
        </w:tc>
      </w:tr>
      <w:tr w:rsidR="00072714" w14:paraId="05025F6B" w14:textId="77777777" w:rsidTr="00600BC9">
        <w:tc>
          <w:tcPr>
            <w:tcW w:w="1023" w:type="dxa"/>
          </w:tcPr>
          <w:p w14:paraId="36323FC3" w14:textId="77777777" w:rsidR="00072714" w:rsidRDefault="00072714" w:rsidP="00E65E85">
            <w:r>
              <w:t>3</w:t>
            </w:r>
          </w:p>
        </w:tc>
        <w:tc>
          <w:tcPr>
            <w:tcW w:w="1416" w:type="dxa"/>
          </w:tcPr>
          <w:p w14:paraId="40C4E0B3" w14:textId="77777777" w:rsidR="00072714" w:rsidRDefault="00591DA3" w:rsidP="00E65E85">
            <w:r>
              <w:t>March 2018</w:t>
            </w:r>
          </w:p>
        </w:tc>
        <w:tc>
          <w:tcPr>
            <w:tcW w:w="1984" w:type="dxa"/>
          </w:tcPr>
          <w:p w14:paraId="5BED0A18" w14:textId="77777777" w:rsidR="00072714" w:rsidRDefault="00591DA3" w:rsidP="00591DA3">
            <w:pPr>
              <w:jc w:val="left"/>
            </w:pPr>
            <w:r>
              <w:t xml:space="preserve">Andrea </w:t>
            </w:r>
            <w:proofErr w:type="spellStart"/>
            <w:r>
              <w:t>Okokwele</w:t>
            </w:r>
            <w:proofErr w:type="spellEnd"/>
            <w:r>
              <w:t xml:space="preserve"> (Lead Pharmacist Newham)</w:t>
            </w:r>
          </w:p>
        </w:tc>
        <w:tc>
          <w:tcPr>
            <w:tcW w:w="1134" w:type="dxa"/>
          </w:tcPr>
          <w:p w14:paraId="2FA9171B" w14:textId="77777777" w:rsidR="00072714" w:rsidRDefault="00591DA3" w:rsidP="00E65E85">
            <w:r>
              <w:t>Approved</w:t>
            </w:r>
          </w:p>
        </w:tc>
        <w:tc>
          <w:tcPr>
            <w:tcW w:w="4225" w:type="dxa"/>
          </w:tcPr>
          <w:p w14:paraId="2F199F55" w14:textId="39434671" w:rsidR="00072714" w:rsidRDefault="00591DA3" w:rsidP="003B3818">
            <w:pPr>
              <w:spacing w:before="0"/>
              <w:jc w:val="left"/>
            </w:pPr>
            <w:r w:rsidRPr="00591DA3">
              <w:t>Update of legislation Section 1 pg. 4</w:t>
            </w:r>
            <w:r w:rsidR="003B3818">
              <w:t xml:space="preserve"> </w:t>
            </w:r>
            <w:r w:rsidRPr="00591DA3">
              <w:t>Update of information relating to yellow cards sec 3.7.1 pg. 5</w:t>
            </w:r>
            <w:r w:rsidR="003B3818">
              <w:t xml:space="preserve">                        </w:t>
            </w:r>
            <w:r w:rsidRPr="00591DA3">
              <w:t>Update on what is considered unlicensed medicine sec 4.4-4.6 pg. 6</w:t>
            </w:r>
            <w:r w:rsidR="003B3818">
              <w:t xml:space="preserve"> </w:t>
            </w:r>
            <w:r w:rsidRPr="00591DA3">
              <w:t>Update on before prescribing and prescribing of “off-label” medicines sec 5.2 pg. 6</w:t>
            </w:r>
            <w:r w:rsidR="003B3818">
              <w:t xml:space="preserve">                                            </w:t>
            </w:r>
            <w:r w:rsidRPr="00591DA3">
              <w:t>Fixing hyperlink to Melperone sec  5.8 pg. 8</w:t>
            </w:r>
            <w:r w:rsidR="003B3818">
              <w:t xml:space="preserve">                                                       </w:t>
            </w:r>
            <w:r w:rsidRPr="00591DA3">
              <w:t>Update of references sec 7 pg. 11</w:t>
            </w:r>
          </w:p>
        </w:tc>
      </w:tr>
      <w:tr w:rsidR="00591DA3" w14:paraId="5F70FEEF" w14:textId="77777777" w:rsidTr="00600BC9">
        <w:tc>
          <w:tcPr>
            <w:tcW w:w="1023" w:type="dxa"/>
          </w:tcPr>
          <w:p w14:paraId="47132FB0" w14:textId="77777777" w:rsidR="00591DA3" w:rsidRPr="008B1C2C" w:rsidRDefault="00591DA3" w:rsidP="00E65E85">
            <w:r w:rsidRPr="008B1C2C">
              <w:t>4</w:t>
            </w:r>
          </w:p>
        </w:tc>
        <w:tc>
          <w:tcPr>
            <w:tcW w:w="1416" w:type="dxa"/>
          </w:tcPr>
          <w:p w14:paraId="46194608" w14:textId="4AB5F3AC" w:rsidR="00591DA3" w:rsidRPr="008B1C2C" w:rsidRDefault="005655B4" w:rsidP="00E65E85">
            <w:r>
              <w:t xml:space="preserve">July </w:t>
            </w:r>
            <w:r w:rsidR="00591DA3" w:rsidRPr="008B1C2C">
              <w:t>2021</w:t>
            </w:r>
          </w:p>
        </w:tc>
        <w:tc>
          <w:tcPr>
            <w:tcW w:w="1984" w:type="dxa"/>
          </w:tcPr>
          <w:p w14:paraId="52A08B9A" w14:textId="77777777" w:rsidR="00591DA3" w:rsidRPr="008B1C2C" w:rsidRDefault="00591DA3" w:rsidP="00591DA3">
            <w:pPr>
              <w:jc w:val="left"/>
            </w:pPr>
            <w:r w:rsidRPr="008B1C2C">
              <w:t>Fatima Hafesji    (Lead Pharmacist Tower Hamlets Community Health Service)</w:t>
            </w:r>
          </w:p>
        </w:tc>
        <w:tc>
          <w:tcPr>
            <w:tcW w:w="1134" w:type="dxa"/>
          </w:tcPr>
          <w:p w14:paraId="741885F5" w14:textId="5FFB67B9" w:rsidR="00591DA3" w:rsidRPr="008B1C2C" w:rsidRDefault="00D26EC3" w:rsidP="00E65E85">
            <w:r>
              <w:t xml:space="preserve">Approved via </w:t>
            </w:r>
            <w:r w:rsidR="005655B4">
              <w:t>Chairs Action</w:t>
            </w:r>
            <w:r>
              <w:t xml:space="preserve"> (Paul Gilluley); July 2021</w:t>
            </w:r>
            <w:r w:rsidR="005655B4">
              <w:t xml:space="preserve"> </w:t>
            </w:r>
          </w:p>
        </w:tc>
        <w:tc>
          <w:tcPr>
            <w:tcW w:w="4225" w:type="dxa"/>
          </w:tcPr>
          <w:p w14:paraId="6BD8013C" w14:textId="17E491E1" w:rsidR="00591DA3" w:rsidRPr="002F3510" w:rsidRDefault="00591DA3" w:rsidP="00591DA3">
            <w:pPr>
              <w:jc w:val="left"/>
            </w:pPr>
            <w:r w:rsidRPr="002F3510">
              <w:t xml:space="preserve">Policy </w:t>
            </w:r>
            <w:r w:rsidR="00DF3777" w:rsidRPr="002F3510">
              <w:t xml:space="preserve">rewritten and </w:t>
            </w:r>
            <w:r w:rsidR="00600BC9" w:rsidRPr="002F3510">
              <w:t xml:space="preserve">renamed </w:t>
            </w:r>
            <w:r w:rsidR="00600BC9" w:rsidRPr="002F3510">
              <w:rPr>
                <w:b/>
              </w:rPr>
              <w:t>‘Unlicensed and off-label medicines policy’</w:t>
            </w:r>
            <w:r w:rsidR="00600BC9" w:rsidRPr="002F3510">
              <w:t xml:space="preserve">. Policy </w:t>
            </w:r>
            <w:r w:rsidR="00D83EF4" w:rsidRPr="002F3510">
              <w:t>restructured and reformatted into designated trust template.</w:t>
            </w:r>
          </w:p>
          <w:p w14:paraId="58B4571A" w14:textId="2E9002AB" w:rsidR="00591DA3" w:rsidRPr="002F3510" w:rsidRDefault="00F71689" w:rsidP="003B3818">
            <w:pPr>
              <w:spacing w:before="0" w:after="0"/>
              <w:jc w:val="left"/>
              <w:rPr>
                <w:rFonts w:cs="Arial"/>
                <w:szCs w:val="22"/>
                <w:lang w:eastAsia="en-US"/>
              </w:rPr>
            </w:pPr>
            <w:r w:rsidRPr="002F3510">
              <w:rPr>
                <w:rFonts w:cs="Arial"/>
                <w:b/>
                <w:szCs w:val="22"/>
                <w:lang w:eastAsia="en-US"/>
              </w:rPr>
              <w:t>Paragraph 1</w:t>
            </w:r>
            <w:r w:rsidR="003B3818" w:rsidRPr="002F3510">
              <w:rPr>
                <w:rFonts w:cs="Arial"/>
                <w:b/>
                <w:szCs w:val="22"/>
                <w:lang w:eastAsia="en-US"/>
              </w:rPr>
              <w:t xml:space="preserve"> </w:t>
            </w:r>
            <w:r w:rsidR="00D83EF4" w:rsidRPr="002F3510">
              <w:rPr>
                <w:rFonts w:cs="Arial"/>
                <w:szCs w:val="22"/>
                <w:lang w:eastAsia="en-US"/>
              </w:rPr>
              <w:t xml:space="preserve">Paragraph summarised. Removal of reference to central European legislation </w:t>
            </w:r>
            <w:r w:rsidR="002C748E" w:rsidRPr="002F3510">
              <w:rPr>
                <w:rFonts w:cs="Arial"/>
                <w:szCs w:val="22"/>
                <w:lang w:eastAsia="en-US"/>
              </w:rPr>
              <w:t>(mainly Directive 2001/83/EC).</w:t>
            </w:r>
            <w:r w:rsidR="00D83EF4" w:rsidRPr="002F3510">
              <w:rPr>
                <w:rFonts w:cs="Arial"/>
                <w:szCs w:val="22"/>
                <w:lang w:eastAsia="en-US"/>
              </w:rPr>
              <w:t>Emphasis on MHRA as sole medicine and appliance regulator in the UK. A</w:t>
            </w:r>
            <w:r w:rsidR="00591DA3" w:rsidRPr="002F3510">
              <w:rPr>
                <w:rFonts w:cs="Arial"/>
                <w:szCs w:val="22"/>
                <w:lang w:eastAsia="en-US"/>
              </w:rPr>
              <w:t>ddition of hy</w:t>
            </w:r>
            <w:r w:rsidR="002C748E" w:rsidRPr="002F3510">
              <w:rPr>
                <w:rFonts w:cs="Arial"/>
                <w:szCs w:val="22"/>
                <w:lang w:eastAsia="en-US"/>
              </w:rPr>
              <w:t>perlink to MHRA website.</w:t>
            </w:r>
          </w:p>
          <w:p w14:paraId="197E6779" w14:textId="7066DAF5" w:rsidR="00591DA3" w:rsidRPr="002F3510" w:rsidRDefault="00F71689" w:rsidP="00591DA3">
            <w:pPr>
              <w:spacing w:before="0" w:after="0"/>
              <w:jc w:val="left"/>
              <w:rPr>
                <w:rFonts w:cs="Arial"/>
                <w:szCs w:val="22"/>
                <w:lang w:eastAsia="en-US"/>
              </w:rPr>
            </w:pPr>
            <w:r w:rsidRPr="002F3510">
              <w:rPr>
                <w:rFonts w:cs="Arial"/>
                <w:b/>
                <w:szCs w:val="22"/>
                <w:lang w:eastAsia="en-US"/>
              </w:rPr>
              <w:t>Paragraph 2</w:t>
            </w:r>
            <w:r w:rsidR="00C8121D" w:rsidRPr="002F3510">
              <w:rPr>
                <w:rFonts w:cs="Arial"/>
                <w:b/>
                <w:szCs w:val="22"/>
                <w:lang w:eastAsia="en-US"/>
              </w:rPr>
              <w:t xml:space="preserve"> </w:t>
            </w:r>
            <w:r w:rsidR="002C748E" w:rsidRPr="002F3510">
              <w:rPr>
                <w:rFonts w:cs="Arial"/>
                <w:szCs w:val="22"/>
                <w:lang w:eastAsia="en-US"/>
              </w:rPr>
              <w:t>Scope e</w:t>
            </w:r>
            <w:r w:rsidR="00C8121D" w:rsidRPr="002F3510">
              <w:rPr>
                <w:rFonts w:cs="Arial"/>
                <w:szCs w:val="22"/>
                <w:lang w:eastAsia="en-US"/>
              </w:rPr>
              <w:t>dited</w:t>
            </w:r>
            <w:r w:rsidR="002C748E" w:rsidRPr="002F3510">
              <w:rPr>
                <w:rFonts w:cs="Arial"/>
                <w:szCs w:val="22"/>
                <w:lang w:eastAsia="en-US"/>
              </w:rPr>
              <w:t xml:space="preserve"> to include all staff involved in prescribing and administration of unlicensed and off-label medicines.</w:t>
            </w:r>
          </w:p>
          <w:p w14:paraId="1005F069" w14:textId="55F4ABA0" w:rsidR="00C8121D" w:rsidRPr="002F3510" w:rsidRDefault="00C8121D" w:rsidP="00591DA3">
            <w:pPr>
              <w:spacing w:before="0" w:after="0"/>
              <w:jc w:val="left"/>
              <w:rPr>
                <w:rFonts w:cs="Arial"/>
                <w:szCs w:val="22"/>
                <w:lang w:eastAsia="en-US"/>
              </w:rPr>
            </w:pPr>
            <w:r w:rsidRPr="002F3510">
              <w:rPr>
                <w:rFonts w:cs="Arial"/>
                <w:b/>
                <w:szCs w:val="22"/>
                <w:lang w:eastAsia="en-US"/>
              </w:rPr>
              <w:t xml:space="preserve">Paragraph 4 </w:t>
            </w:r>
            <w:r w:rsidR="002C748E" w:rsidRPr="002F3510">
              <w:rPr>
                <w:rFonts w:cs="Arial"/>
                <w:szCs w:val="22"/>
                <w:lang w:eastAsia="en-US"/>
              </w:rPr>
              <w:t>Changed to Definitions</w:t>
            </w:r>
            <w:r w:rsidR="002C748E" w:rsidRPr="002F3510">
              <w:rPr>
                <w:rFonts w:cs="Arial"/>
                <w:b/>
                <w:szCs w:val="22"/>
                <w:lang w:eastAsia="en-US"/>
              </w:rPr>
              <w:t xml:space="preserve">. </w:t>
            </w:r>
            <w:r w:rsidR="002C748E" w:rsidRPr="002F3510">
              <w:rPr>
                <w:rFonts w:cs="Arial"/>
                <w:szCs w:val="22"/>
                <w:lang w:eastAsia="en-US"/>
              </w:rPr>
              <w:t>Definitions u</w:t>
            </w:r>
            <w:r w:rsidRPr="002F3510">
              <w:rPr>
                <w:rFonts w:cs="Arial"/>
                <w:szCs w:val="22"/>
                <w:lang w:eastAsia="en-US"/>
              </w:rPr>
              <w:t>pdated to include definition of unlicensed medication</w:t>
            </w:r>
          </w:p>
          <w:p w14:paraId="26690313" w14:textId="7B97D61A" w:rsidR="002C748E" w:rsidRPr="002F3510" w:rsidRDefault="002C748E" w:rsidP="00591DA3">
            <w:pPr>
              <w:spacing w:before="0" w:after="0"/>
              <w:jc w:val="left"/>
              <w:rPr>
                <w:rFonts w:cs="Arial"/>
                <w:szCs w:val="22"/>
                <w:lang w:eastAsia="en-US"/>
              </w:rPr>
            </w:pPr>
            <w:r w:rsidRPr="002F3510">
              <w:rPr>
                <w:rFonts w:cs="Arial"/>
                <w:b/>
                <w:szCs w:val="22"/>
                <w:lang w:eastAsia="en-US"/>
              </w:rPr>
              <w:t xml:space="preserve">Paragraph 5 </w:t>
            </w:r>
            <w:r w:rsidRPr="002F3510">
              <w:rPr>
                <w:rFonts w:cs="Arial"/>
                <w:szCs w:val="22"/>
                <w:lang w:eastAsia="en-US"/>
              </w:rPr>
              <w:t>Changed to Unlicensed Medicines. Section updated to include extemporaneous preparation and imports. Addition of paragraph summarising unlicensed use of medicines in palliative care with reference link to Medusa Injectable guide.</w:t>
            </w:r>
          </w:p>
          <w:p w14:paraId="4C332F2C" w14:textId="62F81438" w:rsidR="002C748E" w:rsidRPr="002F3510" w:rsidRDefault="002C748E" w:rsidP="00591DA3">
            <w:pPr>
              <w:spacing w:before="0" w:after="0"/>
              <w:jc w:val="left"/>
              <w:rPr>
                <w:rFonts w:cs="Arial"/>
                <w:szCs w:val="22"/>
                <w:lang w:eastAsia="en-US"/>
              </w:rPr>
            </w:pPr>
            <w:r w:rsidRPr="002F3510">
              <w:rPr>
                <w:rFonts w:cs="Arial"/>
                <w:b/>
                <w:szCs w:val="22"/>
                <w:lang w:eastAsia="en-US"/>
              </w:rPr>
              <w:lastRenderedPageBreak/>
              <w:t xml:space="preserve">Paragraph 6 </w:t>
            </w:r>
            <w:r w:rsidR="000C34EC" w:rsidRPr="002F3510">
              <w:rPr>
                <w:rFonts w:cs="Arial"/>
                <w:szCs w:val="22"/>
                <w:lang w:eastAsia="en-US"/>
              </w:rPr>
              <w:t xml:space="preserve">Title </w:t>
            </w:r>
            <w:r w:rsidRPr="002F3510">
              <w:rPr>
                <w:rFonts w:cs="Arial"/>
                <w:szCs w:val="22"/>
                <w:lang w:eastAsia="en-US"/>
              </w:rPr>
              <w:t>changed to off-label medicines</w:t>
            </w:r>
            <w:r w:rsidR="000C34EC" w:rsidRPr="002F3510">
              <w:rPr>
                <w:rFonts w:cs="Arial"/>
                <w:szCs w:val="22"/>
                <w:lang w:eastAsia="en-US"/>
              </w:rPr>
              <w:t>. Section updated with examples of off-label prescribing and administration of these including those in the CHS setting. Reference to Appendix 3 for a list of commonly prescribed off-label medicines in ELFT.</w:t>
            </w:r>
          </w:p>
          <w:p w14:paraId="0DFCF915" w14:textId="225D69C3" w:rsidR="000C34EC" w:rsidRPr="002F3510" w:rsidRDefault="000C34EC" w:rsidP="00591DA3">
            <w:pPr>
              <w:spacing w:before="0" w:after="0"/>
              <w:jc w:val="left"/>
              <w:rPr>
                <w:rFonts w:cs="Arial"/>
                <w:szCs w:val="22"/>
                <w:lang w:eastAsia="en-US"/>
              </w:rPr>
            </w:pPr>
            <w:r w:rsidRPr="002F3510">
              <w:rPr>
                <w:rFonts w:cs="Arial"/>
                <w:b/>
                <w:szCs w:val="22"/>
                <w:lang w:eastAsia="en-US"/>
              </w:rPr>
              <w:t xml:space="preserve">Paragraph 7 </w:t>
            </w:r>
            <w:r w:rsidRPr="002F3510">
              <w:rPr>
                <w:rFonts w:cs="Arial"/>
                <w:szCs w:val="22"/>
                <w:lang w:eastAsia="en-US"/>
              </w:rPr>
              <w:t>Changed to ‘Prescribing of Unlicensed and Off-Label medicines’</w:t>
            </w:r>
          </w:p>
          <w:p w14:paraId="0F721C1C" w14:textId="20D6A54E" w:rsidR="00C8121D" w:rsidRPr="002F3510" w:rsidRDefault="000C34EC" w:rsidP="00591DA3">
            <w:pPr>
              <w:spacing w:before="0" w:after="0"/>
              <w:jc w:val="left"/>
              <w:rPr>
                <w:rFonts w:cs="Arial"/>
                <w:szCs w:val="22"/>
                <w:lang w:eastAsia="en-US"/>
              </w:rPr>
            </w:pPr>
            <w:r w:rsidRPr="002F3510">
              <w:rPr>
                <w:rFonts w:cs="Arial"/>
                <w:b/>
                <w:szCs w:val="22"/>
                <w:lang w:eastAsia="en-US"/>
              </w:rPr>
              <w:t>Paragraph 7.1</w:t>
            </w:r>
            <w:r w:rsidRPr="002F3510">
              <w:rPr>
                <w:rFonts w:cs="Arial"/>
                <w:szCs w:val="22"/>
                <w:lang w:eastAsia="en-US"/>
              </w:rPr>
              <w:t xml:space="preserve"> General Principles reworded</w:t>
            </w:r>
            <w:r w:rsidR="00035B78" w:rsidRPr="002F3510">
              <w:rPr>
                <w:rFonts w:cs="Arial"/>
                <w:szCs w:val="22"/>
                <w:lang w:eastAsia="en-US"/>
              </w:rPr>
              <w:t xml:space="preserve"> and summarised. A</w:t>
            </w:r>
            <w:r w:rsidRPr="002F3510">
              <w:rPr>
                <w:rFonts w:cs="Arial"/>
                <w:szCs w:val="22"/>
                <w:lang w:eastAsia="en-US"/>
              </w:rPr>
              <w:t>ddition of Figure 1 summarising factors affecting unlicensed and off-label prescribing decision making.</w:t>
            </w:r>
            <w:r w:rsidR="00C8121D" w:rsidRPr="002F3510">
              <w:rPr>
                <w:rFonts w:cs="Arial"/>
                <w:szCs w:val="22"/>
                <w:lang w:eastAsia="en-US"/>
              </w:rPr>
              <w:t xml:space="preserve"> Addition of Appendix 1 (Bolam &amp; Bolitho test)</w:t>
            </w:r>
            <w:r w:rsidRPr="002F3510">
              <w:rPr>
                <w:rFonts w:cs="Arial"/>
                <w:szCs w:val="22"/>
                <w:lang w:eastAsia="en-US"/>
              </w:rPr>
              <w:t>.</w:t>
            </w:r>
          </w:p>
          <w:p w14:paraId="659067D7" w14:textId="054F83F6" w:rsidR="00035B78" w:rsidRPr="002F3510" w:rsidRDefault="00035B78" w:rsidP="00591DA3">
            <w:pPr>
              <w:spacing w:before="0" w:after="0"/>
              <w:jc w:val="left"/>
              <w:rPr>
                <w:rFonts w:cs="Arial"/>
                <w:szCs w:val="22"/>
                <w:lang w:eastAsia="en-US"/>
              </w:rPr>
            </w:pPr>
            <w:r w:rsidRPr="002F3510">
              <w:rPr>
                <w:rFonts w:cs="Arial"/>
                <w:b/>
                <w:szCs w:val="22"/>
                <w:lang w:eastAsia="en-US"/>
              </w:rPr>
              <w:t>Paragraph 7.2</w:t>
            </w:r>
            <w:r w:rsidRPr="002F3510">
              <w:rPr>
                <w:rFonts w:cs="Arial"/>
                <w:szCs w:val="22"/>
                <w:lang w:eastAsia="en-US"/>
              </w:rPr>
              <w:t xml:space="preserve"> changed to ‘Prescribing and unlicensed medicine’. Paragraph updated with opening statement to include relevance to other settings including CHS, prescribing in children.</w:t>
            </w:r>
            <w:r w:rsidRPr="002F3510">
              <w:t xml:space="preserve"> </w:t>
            </w:r>
            <w:r w:rsidRPr="002F3510">
              <w:rPr>
                <w:rFonts w:cs="Arial"/>
                <w:szCs w:val="22"/>
                <w:lang w:eastAsia="en-US"/>
              </w:rPr>
              <w:t>Change of reference of ‘MH pharmacist’ to ‘designated service/ward pharmacist’. Removal of reference to ELFT Medicines Information Service.</w:t>
            </w:r>
          </w:p>
          <w:p w14:paraId="4338A7B7" w14:textId="2B2EDA50" w:rsidR="00035B78" w:rsidRPr="002F3510" w:rsidRDefault="00035B78" w:rsidP="00591DA3">
            <w:pPr>
              <w:spacing w:before="0" w:after="0"/>
              <w:jc w:val="left"/>
              <w:rPr>
                <w:rFonts w:cs="Arial"/>
                <w:szCs w:val="22"/>
                <w:lang w:eastAsia="en-US"/>
              </w:rPr>
            </w:pPr>
            <w:r w:rsidRPr="002F3510">
              <w:rPr>
                <w:rFonts w:cs="Arial"/>
                <w:b/>
                <w:szCs w:val="22"/>
                <w:lang w:eastAsia="en-US"/>
              </w:rPr>
              <w:t>Paragraph 7.3</w:t>
            </w:r>
            <w:r w:rsidRPr="002F3510">
              <w:rPr>
                <w:rFonts w:cs="Arial"/>
                <w:szCs w:val="22"/>
                <w:lang w:eastAsia="en-US"/>
              </w:rPr>
              <w:t xml:space="preserve"> Addition of new paragraph. Requesting an addition to the ‘ELFT Approved Unlicensed Medicines List’</w:t>
            </w:r>
            <w:r w:rsidR="00522B89" w:rsidRPr="002F3510">
              <w:rPr>
                <w:rFonts w:cs="Arial"/>
                <w:szCs w:val="22"/>
                <w:lang w:eastAsia="en-US"/>
              </w:rPr>
              <w:t>. Reference to Appendix 4 -</w:t>
            </w:r>
            <w:r w:rsidR="00522B89" w:rsidRPr="002F3510">
              <w:t xml:space="preserve"> </w:t>
            </w:r>
            <w:r w:rsidR="00522B89" w:rsidRPr="002F3510">
              <w:rPr>
                <w:rFonts w:cs="Arial"/>
                <w:szCs w:val="22"/>
                <w:lang w:eastAsia="en-US"/>
              </w:rPr>
              <w:t>Request to use an Unlicensed Medicine Form</w:t>
            </w:r>
          </w:p>
          <w:p w14:paraId="0A46A98F" w14:textId="2317B8DC" w:rsidR="00035B78" w:rsidRPr="002F3510" w:rsidRDefault="00035B78" w:rsidP="00591DA3">
            <w:pPr>
              <w:spacing w:before="0" w:after="0"/>
              <w:jc w:val="left"/>
              <w:rPr>
                <w:rFonts w:cs="Arial"/>
                <w:szCs w:val="22"/>
                <w:lang w:eastAsia="en-US"/>
              </w:rPr>
            </w:pPr>
            <w:r w:rsidRPr="002F3510">
              <w:rPr>
                <w:rFonts w:cs="Arial"/>
                <w:b/>
                <w:szCs w:val="22"/>
                <w:lang w:eastAsia="en-US"/>
              </w:rPr>
              <w:t>Paragraph 7.4</w:t>
            </w:r>
            <w:r w:rsidRPr="002F3510">
              <w:rPr>
                <w:rFonts w:cs="Arial"/>
                <w:szCs w:val="22"/>
                <w:lang w:eastAsia="en-US"/>
              </w:rPr>
              <w:t xml:space="preserve"> Addition of new paragraph summarising prescribing of off-label medicines.</w:t>
            </w:r>
            <w:r w:rsidR="00522B89" w:rsidRPr="002F3510">
              <w:rPr>
                <w:rFonts w:cs="Arial"/>
                <w:szCs w:val="22"/>
                <w:lang w:eastAsia="en-US"/>
              </w:rPr>
              <w:t xml:space="preserve"> Reference to Appendix 3 -</w:t>
            </w:r>
            <w:r w:rsidR="00522B89" w:rsidRPr="002F3510">
              <w:t xml:space="preserve"> </w:t>
            </w:r>
            <w:r w:rsidR="00522B89" w:rsidRPr="002F3510">
              <w:rPr>
                <w:rFonts w:cs="Arial"/>
                <w:szCs w:val="22"/>
                <w:lang w:eastAsia="en-US"/>
              </w:rPr>
              <w:t>ELFT List of approved off-label medicines</w:t>
            </w:r>
          </w:p>
          <w:p w14:paraId="5CB80AE8" w14:textId="7B6976ED" w:rsidR="00035B78" w:rsidRPr="002F3510" w:rsidRDefault="00035B78" w:rsidP="00591DA3">
            <w:pPr>
              <w:spacing w:before="0" w:after="0"/>
              <w:jc w:val="left"/>
              <w:rPr>
                <w:rFonts w:cs="Arial"/>
                <w:szCs w:val="22"/>
                <w:lang w:eastAsia="en-US"/>
              </w:rPr>
            </w:pPr>
            <w:r w:rsidRPr="002F3510">
              <w:rPr>
                <w:rFonts w:cs="Arial"/>
                <w:b/>
                <w:szCs w:val="22"/>
                <w:lang w:eastAsia="en-US"/>
              </w:rPr>
              <w:t>Paragraph 7.5</w:t>
            </w:r>
            <w:r w:rsidRPr="002F3510">
              <w:rPr>
                <w:rFonts w:cs="Arial"/>
                <w:szCs w:val="22"/>
                <w:lang w:eastAsia="en-US"/>
              </w:rPr>
              <w:t xml:space="preserve"> Addition of New paragraph ‘Non-medical prescribing of Unlicensed and off-label medicines’</w:t>
            </w:r>
          </w:p>
          <w:p w14:paraId="11291019" w14:textId="03016461" w:rsidR="00522B89" w:rsidRPr="002F3510" w:rsidRDefault="00522B89" w:rsidP="00591DA3">
            <w:pPr>
              <w:spacing w:before="0" w:after="0"/>
              <w:jc w:val="left"/>
              <w:rPr>
                <w:rFonts w:cs="Arial"/>
                <w:szCs w:val="22"/>
                <w:lang w:eastAsia="en-US"/>
              </w:rPr>
            </w:pPr>
            <w:r w:rsidRPr="002F3510">
              <w:rPr>
                <w:rFonts w:cs="Arial"/>
                <w:b/>
                <w:szCs w:val="22"/>
                <w:lang w:eastAsia="en-US"/>
              </w:rPr>
              <w:t xml:space="preserve">Paragraph 8 </w:t>
            </w:r>
            <w:r w:rsidRPr="002F3510">
              <w:rPr>
                <w:rFonts w:cs="Arial"/>
                <w:szCs w:val="22"/>
                <w:lang w:eastAsia="en-US"/>
              </w:rPr>
              <w:t>Liabilities and Responsibilities</w:t>
            </w:r>
            <w:r w:rsidRPr="002F3510">
              <w:rPr>
                <w:rFonts w:cs="Arial"/>
                <w:b/>
                <w:szCs w:val="22"/>
                <w:lang w:eastAsia="en-US"/>
              </w:rPr>
              <w:t xml:space="preserve"> </w:t>
            </w:r>
            <w:r w:rsidRPr="002F3510">
              <w:rPr>
                <w:rFonts w:cs="Arial"/>
                <w:szCs w:val="22"/>
                <w:lang w:eastAsia="en-US"/>
              </w:rPr>
              <w:t>– paragraph updated to include all prescribers i.e. including NMPs</w:t>
            </w:r>
          </w:p>
          <w:p w14:paraId="67748E8A" w14:textId="5DFBA5FD" w:rsidR="00522B89" w:rsidRPr="002F3510" w:rsidRDefault="00522B89" w:rsidP="00591DA3">
            <w:pPr>
              <w:spacing w:before="0" w:after="0"/>
              <w:jc w:val="left"/>
              <w:rPr>
                <w:rFonts w:cs="Arial"/>
                <w:szCs w:val="22"/>
                <w:lang w:eastAsia="en-US"/>
              </w:rPr>
            </w:pPr>
            <w:r w:rsidRPr="002F3510">
              <w:rPr>
                <w:rFonts w:cs="Arial"/>
                <w:b/>
                <w:szCs w:val="22"/>
                <w:lang w:eastAsia="en-US"/>
              </w:rPr>
              <w:t>Paragraph 8.1</w:t>
            </w:r>
            <w:r w:rsidRPr="002F3510">
              <w:rPr>
                <w:rFonts w:cs="Arial"/>
                <w:szCs w:val="22"/>
                <w:lang w:eastAsia="en-US"/>
              </w:rPr>
              <w:t xml:space="preserve"> updated to include statement on NMP prescribers and responsibility of prescribers to provide adequate information to nursing staff to facilitate safe administration of the </w:t>
            </w:r>
            <w:r w:rsidR="00BE40CA" w:rsidRPr="002F3510">
              <w:rPr>
                <w:rFonts w:cs="Arial"/>
                <w:szCs w:val="22"/>
                <w:lang w:eastAsia="en-US"/>
              </w:rPr>
              <w:t>unlicensed or off-label medicine.</w:t>
            </w:r>
          </w:p>
          <w:p w14:paraId="269C3A3A" w14:textId="3E19A516" w:rsidR="00BF6C32" w:rsidRPr="002F3510" w:rsidRDefault="00BE40CA" w:rsidP="00591DA3">
            <w:pPr>
              <w:spacing w:before="0" w:after="0"/>
              <w:jc w:val="left"/>
              <w:rPr>
                <w:rFonts w:cs="Arial"/>
                <w:szCs w:val="22"/>
                <w:lang w:eastAsia="en-US"/>
              </w:rPr>
            </w:pPr>
            <w:r w:rsidRPr="002F3510">
              <w:rPr>
                <w:rFonts w:cs="Arial"/>
                <w:b/>
                <w:szCs w:val="22"/>
                <w:lang w:eastAsia="en-US"/>
              </w:rPr>
              <w:t>Paragraph 8</w:t>
            </w:r>
            <w:r w:rsidR="00F71689" w:rsidRPr="002F3510">
              <w:rPr>
                <w:rFonts w:cs="Arial"/>
                <w:b/>
                <w:szCs w:val="22"/>
                <w:lang w:eastAsia="en-US"/>
              </w:rPr>
              <w:t>.2</w:t>
            </w:r>
            <w:r w:rsidRPr="002F3510">
              <w:rPr>
                <w:rFonts w:cs="Arial"/>
                <w:szCs w:val="22"/>
                <w:lang w:eastAsia="en-US"/>
              </w:rPr>
              <w:t xml:space="preserve"> Responsibilities of P</w:t>
            </w:r>
            <w:r w:rsidR="00BF6C32" w:rsidRPr="002F3510">
              <w:rPr>
                <w:rFonts w:cs="Arial"/>
                <w:szCs w:val="22"/>
                <w:lang w:eastAsia="en-US"/>
              </w:rPr>
              <w:t>harmacy staff. Addition of referral to senior pharmacy team/medicines committee for further advice. Addition of providing sufficient reliable information to support safe administration of unlicensed medicines</w:t>
            </w:r>
            <w:r w:rsidRPr="002F3510">
              <w:rPr>
                <w:rFonts w:cs="Arial"/>
                <w:szCs w:val="22"/>
                <w:lang w:eastAsia="en-US"/>
              </w:rPr>
              <w:t xml:space="preserve"> by nurses</w:t>
            </w:r>
            <w:r w:rsidR="00BF6C32" w:rsidRPr="002F3510">
              <w:rPr>
                <w:rFonts w:cs="Arial"/>
                <w:szCs w:val="22"/>
                <w:lang w:eastAsia="en-US"/>
              </w:rPr>
              <w:t>.</w:t>
            </w:r>
            <w:r w:rsidRPr="002F3510">
              <w:rPr>
                <w:rFonts w:cs="Arial"/>
                <w:szCs w:val="22"/>
                <w:lang w:eastAsia="en-US"/>
              </w:rPr>
              <w:t xml:space="preserve"> Addition of requirement to record Batch numbers and expiry date of Unlicensed medicines prior to supply.</w:t>
            </w:r>
          </w:p>
          <w:p w14:paraId="574EC340" w14:textId="3D79FBC1" w:rsidR="00BF6C32" w:rsidRPr="002F3510" w:rsidRDefault="00BF6C32" w:rsidP="00591DA3">
            <w:pPr>
              <w:spacing w:before="0" w:after="0"/>
              <w:jc w:val="left"/>
              <w:rPr>
                <w:rFonts w:cs="Arial"/>
                <w:szCs w:val="22"/>
                <w:lang w:eastAsia="en-US"/>
              </w:rPr>
            </w:pPr>
            <w:r w:rsidRPr="002F3510">
              <w:rPr>
                <w:rFonts w:cs="Arial"/>
                <w:b/>
                <w:szCs w:val="22"/>
                <w:lang w:eastAsia="en-US"/>
              </w:rPr>
              <w:t>P</w:t>
            </w:r>
            <w:r w:rsidR="00BE40CA" w:rsidRPr="002F3510">
              <w:rPr>
                <w:rFonts w:cs="Arial"/>
                <w:b/>
                <w:szCs w:val="22"/>
                <w:lang w:eastAsia="en-US"/>
              </w:rPr>
              <w:t>aragraph 8</w:t>
            </w:r>
            <w:r w:rsidR="00F71689" w:rsidRPr="002F3510">
              <w:rPr>
                <w:rFonts w:cs="Arial"/>
                <w:b/>
                <w:szCs w:val="22"/>
                <w:lang w:eastAsia="en-US"/>
              </w:rPr>
              <w:t>.3</w:t>
            </w:r>
            <w:r w:rsidRPr="002F3510">
              <w:rPr>
                <w:rFonts w:cs="Arial"/>
                <w:szCs w:val="22"/>
                <w:lang w:eastAsia="en-US"/>
              </w:rPr>
              <w:t xml:space="preserve"> New</w:t>
            </w:r>
            <w:r w:rsidR="00D2757D" w:rsidRPr="002F3510">
              <w:rPr>
                <w:rFonts w:cs="Arial"/>
                <w:szCs w:val="22"/>
                <w:lang w:eastAsia="en-US"/>
              </w:rPr>
              <w:t xml:space="preserve"> addition</w:t>
            </w:r>
            <w:r w:rsidRPr="002F3510">
              <w:rPr>
                <w:rFonts w:cs="Arial"/>
                <w:szCs w:val="22"/>
                <w:lang w:eastAsia="en-US"/>
              </w:rPr>
              <w:t>. Re</w:t>
            </w:r>
            <w:r w:rsidR="00BE40CA" w:rsidRPr="002F3510">
              <w:rPr>
                <w:rFonts w:cs="Arial"/>
                <w:szCs w:val="22"/>
                <w:lang w:eastAsia="en-US"/>
              </w:rPr>
              <w:t>sponsibilities of nursing staff when administering Unlicensed or off-label medicines.</w:t>
            </w:r>
          </w:p>
          <w:p w14:paraId="108088F1" w14:textId="7BE15F62" w:rsidR="00BF6C32" w:rsidRPr="002F3510" w:rsidRDefault="00BE40CA" w:rsidP="00591DA3">
            <w:pPr>
              <w:spacing w:before="0" w:after="0"/>
              <w:jc w:val="left"/>
              <w:rPr>
                <w:rFonts w:cs="Arial"/>
                <w:szCs w:val="22"/>
                <w:lang w:eastAsia="en-US"/>
              </w:rPr>
            </w:pPr>
            <w:r w:rsidRPr="002F3510">
              <w:rPr>
                <w:rFonts w:cs="Arial"/>
                <w:b/>
                <w:szCs w:val="22"/>
                <w:lang w:eastAsia="en-US"/>
              </w:rPr>
              <w:t>Paragraph 9</w:t>
            </w:r>
            <w:r w:rsidR="00BF6C32" w:rsidRPr="002F3510">
              <w:rPr>
                <w:rFonts w:cs="Arial"/>
                <w:szCs w:val="22"/>
                <w:lang w:eastAsia="en-US"/>
              </w:rPr>
              <w:t xml:space="preserve"> </w:t>
            </w:r>
            <w:r w:rsidRPr="002F3510">
              <w:rPr>
                <w:rFonts w:cs="Arial"/>
                <w:szCs w:val="22"/>
                <w:lang w:eastAsia="en-US"/>
              </w:rPr>
              <w:t>Addition of new paragraph</w:t>
            </w:r>
            <w:r w:rsidR="007D7927" w:rsidRPr="002F3510">
              <w:rPr>
                <w:rFonts w:cs="Arial"/>
                <w:szCs w:val="22"/>
                <w:lang w:eastAsia="en-US"/>
              </w:rPr>
              <w:t xml:space="preserve">. </w:t>
            </w:r>
            <w:r w:rsidR="00BF6C32" w:rsidRPr="002F3510">
              <w:rPr>
                <w:rFonts w:cs="Arial"/>
                <w:szCs w:val="22"/>
                <w:lang w:eastAsia="en-US"/>
              </w:rPr>
              <w:t>Continuation in primary care.</w:t>
            </w:r>
          </w:p>
          <w:p w14:paraId="0EC7D936" w14:textId="5ED0A8CA" w:rsidR="00EB68E2" w:rsidRPr="002F3510" w:rsidRDefault="00BE40CA" w:rsidP="00591DA3">
            <w:pPr>
              <w:spacing w:before="0" w:after="0"/>
              <w:jc w:val="left"/>
              <w:rPr>
                <w:rFonts w:cs="Arial"/>
                <w:szCs w:val="22"/>
                <w:lang w:eastAsia="en-US"/>
              </w:rPr>
            </w:pPr>
            <w:r w:rsidRPr="002F3510">
              <w:rPr>
                <w:rFonts w:cs="Arial"/>
                <w:b/>
                <w:szCs w:val="22"/>
                <w:lang w:eastAsia="en-US"/>
              </w:rPr>
              <w:t>Paragraph 10</w:t>
            </w:r>
            <w:r w:rsidR="00A874C6" w:rsidRPr="002F3510">
              <w:rPr>
                <w:rFonts w:cs="Arial"/>
                <w:b/>
                <w:szCs w:val="22"/>
                <w:lang w:eastAsia="en-US"/>
              </w:rPr>
              <w:t xml:space="preserve"> </w:t>
            </w:r>
            <w:r w:rsidRPr="002F3510">
              <w:rPr>
                <w:rFonts w:cs="Arial"/>
                <w:szCs w:val="22"/>
                <w:lang w:eastAsia="en-US"/>
              </w:rPr>
              <w:t>Addition of new paragraph</w:t>
            </w:r>
            <w:r w:rsidR="00EB68E2" w:rsidRPr="002F3510">
              <w:rPr>
                <w:rFonts w:cs="Arial"/>
                <w:szCs w:val="22"/>
                <w:lang w:eastAsia="en-US"/>
              </w:rPr>
              <w:t xml:space="preserve">. </w:t>
            </w:r>
            <w:r w:rsidRPr="002F3510">
              <w:rPr>
                <w:rFonts w:cs="Arial"/>
                <w:szCs w:val="22"/>
                <w:lang w:eastAsia="en-US"/>
              </w:rPr>
              <w:t>Recommendations for consent &amp; d</w:t>
            </w:r>
            <w:r w:rsidR="00EB68E2" w:rsidRPr="002F3510">
              <w:rPr>
                <w:rFonts w:cs="Arial"/>
                <w:szCs w:val="22"/>
                <w:lang w:eastAsia="en-US"/>
              </w:rPr>
              <w:t>ocumentation</w:t>
            </w:r>
            <w:r w:rsidRPr="002F3510">
              <w:rPr>
                <w:rFonts w:cs="Arial"/>
                <w:szCs w:val="22"/>
                <w:lang w:eastAsia="en-US"/>
              </w:rPr>
              <w:t xml:space="preserve"> including reference to T2/T3 forms.</w:t>
            </w:r>
          </w:p>
          <w:p w14:paraId="6E8F261E" w14:textId="31661FFE" w:rsidR="00591DA3" w:rsidRPr="002F3510" w:rsidRDefault="00BE40CA" w:rsidP="00591DA3">
            <w:pPr>
              <w:spacing w:before="0" w:after="0"/>
              <w:jc w:val="left"/>
              <w:rPr>
                <w:rFonts w:cs="Arial"/>
                <w:szCs w:val="22"/>
                <w:lang w:eastAsia="en-US"/>
              </w:rPr>
            </w:pPr>
            <w:r w:rsidRPr="002F3510">
              <w:rPr>
                <w:rFonts w:cs="Arial"/>
                <w:b/>
                <w:szCs w:val="22"/>
                <w:lang w:eastAsia="en-US"/>
              </w:rPr>
              <w:t xml:space="preserve">Paragraph 11 </w:t>
            </w:r>
            <w:r w:rsidRPr="002F3510">
              <w:rPr>
                <w:rFonts w:cs="Arial"/>
                <w:szCs w:val="22"/>
                <w:lang w:eastAsia="en-US"/>
              </w:rPr>
              <w:t>Addition of new paragraph</w:t>
            </w:r>
            <w:r w:rsidR="00EB68E2" w:rsidRPr="002F3510">
              <w:rPr>
                <w:rFonts w:cs="Arial"/>
                <w:szCs w:val="22"/>
                <w:lang w:eastAsia="en-US"/>
              </w:rPr>
              <w:t xml:space="preserve"> </w:t>
            </w:r>
            <w:r w:rsidRPr="002F3510">
              <w:rPr>
                <w:rFonts w:cs="Arial"/>
                <w:szCs w:val="22"/>
                <w:lang w:eastAsia="en-US"/>
              </w:rPr>
              <w:t>detailing best practice for patient information.</w:t>
            </w:r>
          </w:p>
          <w:p w14:paraId="31D9F908" w14:textId="6FDE2C86" w:rsidR="00A874C6" w:rsidRPr="002F3510" w:rsidRDefault="00BE40CA" w:rsidP="00A874C6">
            <w:pPr>
              <w:spacing w:before="0" w:after="0"/>
              <w:jc w:val="left"/>
              <w:rPr>
                <w:rFonts w:cs="Arial"/>
                <w:szCs w:val="22"/>
                <w:lang w:eastAsia="en-US"/>
              </w:rPr>
            </w:pPr>
            <w:r w:rsidRPr="002F3510">
              <w:rPr>
                <w:rFonts w:cs="Arial"/>
                <w:b/>
                <w:szCs w:val="22"/>
                <w:lang w:eastAsia="en-US"/>
              </w:rPr>
              <w:t>Paragraph 12</w:t>
            </w:r>
            <w:r w:rsidRPr="002F3510">
              <w:rPr>
                <w:rFonts w:cs="Arial"/>
                <w:szCs w:val="22"/>
                <w:lang w:eastAsia="en-US"/>
              </w:rPr>
              <w:t xml:space="preserve"> Reporting of adverse drug reactions – Yellow card scheme. </w:t>
            </w:r>
            <w:r w:rsidR="00A874C6" w:rsidRPr="002F3510">
              <w:rPr>
                <w:rFonts w:cs="Arial"/>
                <w:szCs w:val="22"/>
                <w:lang w:eastAsia="en-US"/>
              </w:rPr>
              <w:t xml:space="preserve">Paragraph 3.7 from previous policy renamed and moved to Paragraph </w:t>
            </w:r>
            <w:r w:rsidRPr="002F3510">
              <w:rPr>
                <w:rFonts w:cs="Arial"/>
                <w:szCs w:val="22"/>
                <w:lang w:eastAsia="en-US"/>
              </w:rPr>
              <w:t>12</w:t>
            </w:r>
            <w:r w:rsidR="00A874C6" w:rsidRPr="002F3510">
              <w:rPr>
                <w:rFonts w:cs="Arial"/>
                <w:szCs w:val="22"/>
                <w:lang w:eastAsia="en-US"/>
              </w:rPr>
              <w:t>.</w:t>
            </w:r>
            <w:r w:rsidR="00A874C6" w:rsidRPr="002F3510">
              <w:rPr>
                <w:rFonts w:cs="Arial"/>
                <w:b/>
                <w:szCs w:val="22"/>
                <w:lang w:eastAsia="en-US"/>
              </w:rPr>
              <w:t xml:space="preserve"> </w:t>
            </w:r>
            <w:r w:rsidR="00A874C6" w:rsidRPr="002F3510">
              <w:rPr>
                <w:rFonts w:cs="Arial"/>
                <w:szCs w:val="22"/>
                <w:lang w:eastAsia="en-US"/>
              </w:rPr>
              <w:t xml:space="preserve">Subheading changed from </w:t>
            </w:r>
            <w:r w:rsidR="00A874C6" w:rsidRPr="002F3510">
              <w:rPr>
                <w:rFonts w:cs="Arial"/>
                <w:i/>
                <w:szCs w:val="22"/>
                <w:u w:val="single"/>
                <w:lang w:eastAsia="en-US"/>
              </w:rPr>
              <w:t>‘3.7 availability of yellow cards’</w:t>
            </w:r>
            <w:r w:rsidR="00A874C6" w:rsidRPr="002F3510">
              <w:rPr>
                <w:rFonts w:cs="Arial"/>
                <w:i/>
                <w:szCs w:val="22"/>
                <w:lang w:eastAsia="en-US"/>
              </w:rPr>
              <w:t xml:space="preserve"> </w:t>
            </w:r>
            <w:r w:rsidR="00A874C6" w:rsidRPr="002F3510">
              <w:rPr>
                <w:rFonts w:cs="Arial"/>
                <w:szCs w:val="22"/>
                <w:lang w:eastAsia="en-US"/>
              </w:rPr>
              <w:t xml:space="preserve">to </w:t>
            </w:r>
            <w:r w:rsidRPr="002F3510">
              <w:rPr>
                <w:rFonts w:cs="Arial"/>
                <w:i/>
                <w:szCs w:val="22"/>
                <w:u w:val="single"/>
                <w:lang w:eastAsia="en-US"/>
              </w:rPr>
              <w:t>‘</w:t>
            </w:r>
            <w:r w:rsidR="00EB68E2" w:rsidRPr="002F3510">
              <w:rPr>
                <w:rFonts w:cs="Arial"/>
                <w:i/>
                <w:szCs w:val="22"/>
                <w:u w:val="single"/>
                <w:lang w:eastAsia="en-US"/>
              </w:rPr>
              <w:t>1</w:t>
            </w:r>
            <w:r w:rsidRPr="002F3510">
              <w:rPr>
                <w:rFonts w:cs="Arial"/>
                <w:i/>
                <w:szCs w:val="22"/>
                <w:u w:val="single"/>
                <w:lang w:eastAsia="en-US"/>
              </w:rPr>
              <w:t>2</w:t>
            </w:r>
            <w:r w:rsidR="00A874C6" w:rsidRPr="002F3510">
              <w:rPr>
                <w:rFonts w:cs="Arial"/>
                <w:i/>
                <w:szCs w:val="22"/>
                <w:u w:val="single"/>
                <w:lang w:eastAsia="en-US"/>
              </w:rPr>
              <w:t>. Reporting of adverse drug reactions – yellow card scheme’</w:t>
            </w:r>
          </w:p>
          <w:p w14:paraId="049FC793" w14:textId="48A33791" w:rsidR="00A874C6" w:rsidRPr="002F3510" w:rsidRDefault="00A874C6" w:rsidP="00A874C6">
            <w:pPr>
              <w:spacing w:before="0" w:after="0"/>
              <w:jc w:val="left"/>
              <w:rPr>
                <w:rFonts w:cs="Arial"/>
                <w:i/>
                <w:szCs w:val="22"/>
                <w:u w:val="single"/>
                <w:lang w:eastAsia="en-US"/>
              </w:rPr>
            </w:pPr>
            <w:r w:rsidRPr="002F3510">
              <w:rPr>
                <w:rFonts w:cs="Arial"/>
                <w:szCs w:val="22"/>
                <w:lang w:eastAsia="en-US"/>
              </w:rPr>
              <w:t xml:space="preserve">Paragraphs 4.1 &amp; 4.2 from previous policy deleted, </w:t>
            </w:r>
            <w:r w:rsidR="00BE40CA" w:rsidRPr="002F3510">
              <w:rPr>
                <w:rFonts w:cs="Arial"/>
                <w:szCs w:val="22"/>
                <w:lang w:eastAsia="en-US"/>
              </w:rPr>
              <w:t>moved &amp; merged into paragraph 12</w:t>
            </w:r>
            <w:r w:rsidRPr="002F3510">
              <w:rPr>
                <w:rFonts w:cs="Arial"/>
                <w:szCs w:val="22"/>
                <w:lang w:eastAsia="en-US"/>
              </w:rPr>
              <w:t>. Addit</w:t>
            </w:r>
            <w:r w:rsidR="00F71689" w:rsidRPr="002F3510">
              <w:rPr>
                <w:rFonts w:cs="Arial"/>
                <w:szCs w:val="22"/>
                <w:lang w:eastAsia="en-US"/>
              </w:rPr>
              <w:t>ion of Yellow card reporting by</w:t>
            </w:r>
            <w:r w:rsidRPr="002F3510">
              <w:rPr>
                <w:rFonts w:cs="Arial"/>
                <w:szCs w:val="22"/>
                <w:lang w:eastAsia="en-US"/>
              </w:rPr>
              <w:t xml:space="preserve"> HCPs and patients via Yellow card website. </w:t>
            </w:r>
            <w:r w:rsidR="00EB68E2" w:rsidRPr="002F3510">
              <w:rPr>
                <w:rFonts w:cs="Arial"/>
                <w:szCs w:val="22"/>
                <w:lang w:eastAsia="en-US"/>
              </w:rPr>
              <w:t>A</w:t>
            </w:r>
            <w:r w:rsidR="00D2757D" w:rsidRPr="002F3510">
              <w:rPr>
                <w:rFonts w:cs="Arial"/>
                <w:szCs w:val="22"/>
                <w:lang w:eastAsia="en-US"/>
              </w:rPr>
              <w:t>ddition</w:t>
            </w:r>
            <w:r w:rsidRPr="002F3510">
              <w:rPr>
                <w:rFonts w:cs="Arial"/>
                <w:b/>
                <w:szCs w:val="22"/>
                <w:lang w:eastAsia="en-US"/>
              </w:rPr>
              <w:t xml:space="preserve"> </w:t>
            </w:r>
            <w:r w:rsidR="00EB68E2" w:rsidRPr="002F3510">
              <w:rPr>
                <w:rFonts w:cs="Arial"/>
                <w:b/>
                <w:szCs w:val="22"/>
                <w:lang w:eastAsia="en-US"/>
              </w:rPr>
              <w:t xml:space="preserve">of </w:t>
            </w:r>
            <w:r w:rsidRPr="002F3510">
              <w:rPr>
                <w:rFonts w:cs="Arial"/>
                <w:i/>
                <w:szCs w:val="22"/>
                <w:u w:val="single"/>
                <w:lang w:eastAsia="en-US"/>
              </w:rPr>
              <w:t>‘Coronavirus yellow card reporting’</w:t>
            </w:r>
          </w:p>
          <w:p w14:paraId="53CF48DC" w14:textId="163849E3" w:rsidR="00591DA3" w:rsidRPr="002F3510" w:rsidRDefault="00BE40CA" w:rsidP="00A874C6">
            <w:pPr>
              <w:spacing w:before="0" w:after="0"/>
              <w:jc w:val="left"/>
              <w:rPr>
                <w:rFonts w:cs="Arial"/>
                <w:szCs w:val="22"/>
                <w:lang w:eastAsia="en-US"/>
              </w:rPr>
            </w:pPr>
            <w:r w:rsidRPr="002F3510">
              <w:rPr>
                <w:rFonts w:cs="Arial"/>
                <w:b/>
                <w:szCs w:val="22"/>
                <w:lang w:eastAsia="en-US"/>
              </w:rPr>
              <w:t>Paragraph 13</w:t>
            </w:r>
            <w:r w:rsidRPr="002F3510">
              <w:rPr>
                <w:rFonts w:cs="Arial"/>
                <w:szCs w:val="22"/>
                <w:lang w:eastAsia="en-US"/>
              </w:rPr>
              <w:t xml:space="preserve"> Existing</w:t>
            </w:r>
            <w:r w:rsidR="00A874C6" w:rsidRPr="002F3510">
              <w:rPr>
                <w:rFonts w:cs="Arial"/>
                <w:i/>
                <w:szCs w:val="22"/>
                <w:lang w:eastAsia="en-US"/>
              </w:rPr>
              <w:t xml:space="preserve"> </w:t>
            </w:r>
            <w:r w:rsidRPr="002F3510">
              <w:rPr>
                <w:rFonts w:cs="Arial"/>
                <w:szCs w:val="22"/>
                <w:lang w:eastAsia="en-US"/>
              </w:rPr>
              <w:t>r</w:t>
            </w:r>
            <w:r w:rsidR="00A874C6" w:rsidRPr="002F3510">
              <w:rPr>
                <w:rFonts w:cs="Arial"/>
                <w:szCs w:val="22"/>
                <w:lang w:eastAsia="en-US"/>
              </w:rPr>
              <w:t>eferences u</w:t>
            </w:r>
            <w:r w:rsidR="00591DA3" w:rsidRPr="002F3510">
              <w:rPr>
                <w:rFonts w:cs="Arial"/>
                <w:szCs w:val="22"/>
                <w:lang w:eastAsia="en-US"/>
              </w:rPr>
              <w:t>pdate</w:t>
            </w:r>
            <w:r w:rsidRPr="002F3510">
              <w:rPr>
                <w:rFonts w:cs="Arial"/>
                <w:szCs w:val="22"/>
                <w:lang w:eastAsia="en-US"/>
              </w:rPr>
              <w:t>d, a</w:t>
            </w:r>
            <w:r w:rsidR="00591DA3" w:rsidRPr="002F3510">
              <w:rPr>
                <w:rFonts w:cs="Arial"/>
                <w:szCs w:val="22"/>
                <w:lang w:eastAsia="en-US"/>
              </w:rPr>
              <w:t>ddition of new references utilised</w:t>
            </w:r>
            <w:r w:rsidR="00A874C6" w:rsidRPr="002F3510">
              <w:rPr>
                <w:rFonts w:cs="Arial"/>
                <w:szCs w:val="22"/>
                <w:lang w:eastAsia="en-US"/>
              </w:rPr>
              <w:t xml:space="preserve"> to update</w:t>
            </w:r>
            <w:r w:rsidR="00EB68E2" w:rsidRPr="002F3510">
              <w:rPr>
                <w:rFonts w:cs="Arial"/>
                <w:szCs w:val="22"/>
                <w:lang w:eastAsia="en-US"/>
              </w:rPr>
              <w:t xml:space="preserve"> this version of</w:t>
            </w:r>
            <w:r w:rsidR="00A874C6" w:rsidRPr="002F3510">
              <w:rPr>
                <w:rFonts w:cs="Arial"/>
                <w:szCs w:val="22"/>
                <w:lang w:eastAsia="en-US"/>
              </w:rPr>
              <w:t xml:space="preserve"> policy</w:t>
            </w:r>
            <w:r w:rsidR="00591DA3" w:rsidRPr="002F3510">
              <w:rPr>
                <w:rFonts w:cs="Arial"/>
                <w:szCs w:val="22"/>
                <w:lang w:eastAsia="en-US"/>
              </w:rPr>
              <w:t>.</w:t>
            </w:r>
          </w:p>
          <w:p w14:paraId="3D3B0EC1" w14:textId="41B22781" w:rsidR="00A874C6" w:rsidRPr="002F3510" w:rsidRDefault="00F71689" w:rsidP="00A874C6">
            <w:pPr>
              <w:spacing w:before="0" w:after="0"/>
              <w:jc w:val="left"/>
              <w:rPr>
                <w:rFonts w:cs="Arial"/>
                <w:szCs w:val="22"/>
                <w:lang w:eastAsia="en-US"/>
              </w:rPr>
            </w:pPr>
            <w:r w:rsidRPr="002F3510">
              <w:rPr>
                <w:rFonts w:cs="Arial"/>
                <w:b/>
                <w:szCs w:val="22"/>
                <w:lang w:eastAsia="en-US"/>
              </w:rPr>
              <w:t>Appendix 1</w:t>
            </w:r>
            <w:r w:rsidR="00A874C6" w:rsidRPr="002F3510">
              <w:rPr>
                <w:rFonts w:cs="Arial"/>
                <w:szCs w:val="22"/>
                <w:lang w:eastAsia="en-US"/>
              </w:rPr>
              <w:t xml:space="preserve"> </w:t>
            </w:r>
            <w:r w:rsidRPr="002F3510">
              <w:rPr>
                <w:rFonts w:cs="Arial"/>
                <w:szCs w:val="22"/>
                <w:lang w:eastAsia="en-US"/>
              </w:rPr>
              <w:t xml:space="preserve">New appendix. </w:t>
            </w:r>
            <w:r w:rsidR="00D2757D" w:rsidRPr="002F3510">
              <w:rPr>
                <w:rFonts w:cs="Arial"/>
                <w:szCs w:val="22"/>
                <w:lang w:eastAsia="en-US"/>
              </w:rPr>
              <w:t xml:space="preserve">Addition of </w:t>
            </w:r>
            <w:r w:rsidR="00A874C6" w:rsidRPr="002F3510">
              <w:rPr>
                <w:rFonts w:cs="Arial"/>
                <w:szCs w:val="22"/>
                <w:lang w:eastAsia="en-US"/>
              </w:rPr>
              <w:t>Bolam &amp; Bolitho test.</w:t>
            </w:r>
          </w:p>
          <w:p w14:paraId="36811059" w14:textId="02D7311D" w:rsidR="00A874C6" w:rsidRPr="002F3510" w:rsidRDefault="00BE40CA" w:rsidP="00D2757D">
            <w:pPr>
              <w:spacing w:before="0" w:after="0"/>
              <w:jc w:val="left"/>
              <w:rPr>
                <w:rFonts w:cs="Arial"/>
                <w:szCs w:val="22"/>
                <w:lang w:eastAsia="en-US"/>
              </w:rPr>
            </w:pPr>
            <w:r w:rsidRPr="002F3510">
              <w:rPr>
                <w:rFonts w:cs="Arial"/>
                <w:b/>
                <w:szCs w:val="22"/>
                <w:lang w:eastAsia="en-US"/>
              </w:rPr>
              <w:t xml:space="preserve">Appendix 2 </w:t>
            </w:r>
            <w:r w:rsidRPr="002F3510">
              <w:rPr>
                <w:rFonts w:cs="Arial"/>
                <w:szCs w:val="22"/>
                <w:lang w:eastAsia="en-US"/>
              </w:rPr>
              <w:t xml:space="preserve">Update of PIL. Addition of title ‘Patient Information Leaflet Unlicensed and “Off-label” medicine’. Addition of subsection on how to obtain further supplies of medication. </w:t>
            </w:r>
            <w:r w:rsidR="00EB68E2" w:rsidRPr="002F3510">
              <w:rPr>
                <w:rFonts w:cs="Arial"/>
                <w:bCs/>
                <w:szCs w:val="22"/>
              </w:rPr>
              <w:t>U</w:t>
            </w:r>
            <w:r w:rsidR="00D2757D" w:rsidRPr="002F3510">
              <w:rPr>
                <w:rFonts w:cs="Arial"/>
                <w:bCs/>
                <w:szCs w:val="22"/>
              </w:rPr>
              <w:t>pdate of pharmacy contact details</w:t>
            </w:r>
            <w:r w:rsidRPr="002F3510">
              <w:rPr>
                <w:rFonts w:cs="Arial"/>
                <w:szCs w:val="22"/>
                <w:lang w:eastAsia="en-US"/>
              </w:rPr>
              <w:t xml:space="preserve"> for queries or further information.</w:t>
            </w:r>
          </w:p>
          <w:p w14:paraId="2135B2C5" w14:textId="2E1FCF5D" w:rsidR="00D2757D" w:rsidRPr="002F3510" w:rsidRDefault="00F71689" w:rsidP="00D2757D">
            <w:pPr>
              <w:spacing w:before="0" w:after="0"/>
              <w:jc w:val="left"/>
              <w:rPr>
                <w:rFonts w:cs="Arial"/>
                <w:szCs w:val="22"/>
                <w:lang w:eastAsia="en-US"/>
              </w:rPr>
            </w:pPr>
            <w:r w:rsidRPr="002F3510">
              <w:rPr>
                <w:rFonts w:cs="Arial"/>
                <w:b/>
                <w:szCs w:val="22"/>
                <w:lang w:eastAsia="en-US"/>
              </w:rPr>
              <w:t>Appendix 3</w:t>
            </w:r>
            <w:r w:rsidR="00D2757D" w:rsidRPr="002F3510">
              <w:rPr>
                <w:rFonts w:cs="Arial"/>
                <w:szCs w:val="22"/>
                <w:lang w:eastAsia="en-US"/>
              </w:rPr>
              <w:t xml:space="preserve"> List of approved off-label medicines, reviewed &amp; updated.</w:t>
            </w:r>
          </w:p>
          <w:p w14:paraId="04B64490" w14:textId="415D52F4" w:rsidR="00D2757D" w:rsidRPr="008B1C2C" w:rsidRDefault="00F71689" w:rsidP="00D2757D">
            <w:pPr>
              <w:spacing w:before="0" w:after="0"/>
              <w:jc w:val="left"/>
              <w:rPr>
                <w:rFonts w:cs="Arial"/>
                <w:i/>
                <w:szCs w:val="22"/>
                <w:u w:val="single"/>
                <w:lang w:eastAsia="en-US"/>
              </w:rPr>
            </w:pPr>
            <w:r w:rsidRPr="002F3510">
              <w:rPr>
                <w:rFonts w:cs="Arial"/>
                <w:b/>
                <w:szCs w:val="22"/>
                <w:lang w:eastAsia="en-US"/>
              </w:rPr>
              <w:t>Appendix 4</w:t>
            </w:r>
            <w:r w:rsidR="00D2757D" w:rsidRPr="002F3510">
              <w:rPr>
                <w:rFonts w:cs="Arial"/>
                <w:szCs w:val="22"/>
                <w:lang w:eastAsia="en-US"/>
              </w:rPr>
              <w:t xml:space="preserve"> Title changed from’ request to use a medicine without a UK marketing authorisation’ to ‘request to use an unlicensed medication</w:t>
            </w:r>
            <w:r w:rsidR="00EB68E2" w:rsidRPr="002F3510">
              <w:rPr>
                <w:rFonts w:cs="Arial"/>
                <w:szCs w:val="22"/>
                <w:lang w:eastAsia="en-US"/>
              </w:rPr>
              <w:t xml:space="preserve"> form</w:t>
            </w:r>
            <w:r w:rsidR="00D2757D" w:rsidRPr="002F3510">
              <w:rPr>
                <w:rFonts w:cs="Arial"/>
                <w:szCs w:val="22"/>
                <w:lang w:eastAsia="en-US"/>
              </w:rPr>
              <w:t>’</w:t>
            </w:r>
          </w:p>
        </w:tc>
      </w:tr>
      <w:tr w:rsidR="00E3128A" w14:paraId="31E343E0" w14:textId="77777777" w:rsidTr="00600BC9">
        <w:tc>
          <w:tcPr>
            <w:tcW w:w="1023" w:type="dxa"/>
          </w:tcPr>
          <w:p w14:paraId="19E9BF64" w14:textId="5FE67E4D" w:rsidR="00E3128A" w:rsidRPr="00AD2A5E" w:rsidRDefault="00E3128A" w:rsidP="00E65E85">
            <w:r w:rsidRPr="00AD2A5E">
              <w:lastRenderedPageBreak/>
              <w:t>5</w:t>
            </w:r>
          </w:p>
        </w:tc>
        <w:tc>
          <w:tcPr>
            <w:tcW w:w="1416" w:type="dxa"/>
          </w:tcPr>
          <w:p w14:paraId="37602D41" w14:textId="0CCEB9C9" w:rsidR="00E3128A" w:rsidRPr="00AD2A5E" w:rsidRDefault="00975A07" w:rsidP="00E65E85">
            <w:r>
              <w:t>July</w:t>
            </w:r>
            <w:r w:rsidR="00E3128A" w:rsidRPr="00AD2A5E">
              <w:t xml:space="preserve"> 2024</w:t>
            </w:r>
          </w:p>
        </w:tc>
        <w:tc>
          <w:tcPr>
            <w:tcW w:w="1984" w:type="dxa"/>
          </w:tcPr>
          <w:p w14:paraId="6BE5B9D6" w14:textId="283C1B25" w:rsidR="00E3128A" w:rsidRPr="00AD2A5E" w:rsidRDefault="00E3128A" w:rsidP="00591DA3">
            <w:pPr>
              <w:jc w:val="left"/>
            </w:pPr>
            <w:r w:rsidRPr="00AD2A5E">
              <w:t xml:space="preserve">Fatima Hafesji (Lead Pharmacist </w:t>
            </w:r>
            <w:r w:rsidR="003C2217" w:rsidRPr="00AD2A5E">
              <w:t>Tower Hamlets CHS)</w:t>
            </w:r>
          </w:p>
          <w:p w14:paraId="7FB4ECDA" w14:textId="610FCF74" w:rsidR="00E3128A" w:rsidRPr="00AD2A5E" w:rsidRDefault="00E3128A" w:rsidP="00591DA3">
            <w:pPr>
              <w:jc w:val="left"/>
            </w:pPr>
            <w:r w:rsidRPr="00AD2A5E">
              <w:t>Rajesh Jethwa (Medicines Safety Officer, ELFT)</w:t>
            </w:r>
          </w:p>
        </w:tc>
        <w:tc>
          <w:tcPr>
            <w:tcW w:w="1134" w:type="dxa"/>
          </w:tcPr>
          <w:p w14:paraId="5AEF6A05" w14:textId="32B9B8C5" w:rsidR="00E3128A" w:rsidRPr="00AD2A5E" w:rsidRDefault="00975A07" w:rsidP="00E65E85">
            <w:r>
              <w:t>Approved</w:t>
            </w:r>
          </w:p>
        </w:tc>
        <w:tc>
          <w:tcPr>
            <w:tcW w:w="4225" w:type="dxa"/>
          </w:tcPr>
          <w:p w14:paraId="1E56558D" w14:textId="77777777" w:rsidR="00E3128A" w:rsidRPr="00AD2A5E" w:rsidRDefault="00657E1A" w:rsidP="00591DA3">
            <w:pPr>
              <w:jc w:val="left"/>
            </w:pPr>
            <w:r w:rsidRPr="00AD2A5E">
              <w:t>3.5: Removed reference to ‘Datix’, replaced with ‘InPhase’ as incident reporting platform.</w:t>
            </w:r>
          </w:p>
          <w:p w14:paraId="32669DEF" w14:textId="77777777" w:rsidR="00411ECB" w:rsidRPr="00AD2A5E" w:rsidRDefault="00411ECB" w:rsidP="00411ECB">
            <w:pPr>
              <w:jc w:val="left"/>
            </w:pPr>
            <w:r w:rsidRPr="00AD2A5E">
              <w:t>7.1 addition of bullet point under subheading ‘Before prescribing an Unlicensed or ‘Off-label’ medicine’ discussing role of pharmacy team in supporting decision making of unlicensed medicines.</w:t>
            </w:r>
          </w:p>
          <w:p w14:paraId="1DC34E7F" w14:textId="1364ED53" w:rsidR="0008225D" w:rsidRPr="00AD2A5E" w:rsidRDefault="0008225D" w:rsidP="0008225D">
            <w:pPr>
              <w:jc w:val="left"/>
            </w:pPr>
            <w:r w:rsidRPr="00AD2A5E">
              <w:rPr>
                <w:i/>
              </w:rPr>
              <w:t>7.2 Review of Approved Unlicensed Medicines List:</w:t>
            </w:r>
            <w:r w:rsidRPr="00AD2A5E">
              <w:t xml:space="preserve"> Removal of Clozapine 100mg/5ml suspension. Removal of medicines that would not be initiated in mental health or CHS settings but would be prescribed under specialist supervision: Streptomycin injection, Mepacrine tablets, Isoniazid liquid, Midazolam with Lidocaine intranasal, procaine penicillin injection, Sucralfate tablets </w:t>
            </w:r>
          </w:p>
          <w:p w14:paraId="6ACEC1FF" w14:textId="564C1B07" w:rsidR="0008225D" w:rsidRPr="00AD2A5E" w:rsidRDefault="00411ECB" w:rsidP="0008225D">
            <w:pPr>
              <w:jc w:val="left"/>
            </w:pPr>
            <w:r w:rsidRPr="00AD2A5E">
              <w:rPr>
                <w:i/>
              </w:rPr>
              <w:t>8.1 Addition to prescriber responsibilities:</w:t>
            </w:r>
            <w:r w:rsidR="0008225D" w:rsidRPr="00AD2A5E">
              <w:t xml:space="preserve"> completion of unlicensed medicine request form</w:t>
            </w:r>
            <w:r w:rsidRPr="00AD2A5E">
              <w:t>. Continuous monitoring of quality, safety and efficacy of prescribed unlicensed medicines. Documentation and record-keeping of decision making of unlicensed and off-label medicines.</w:t>
            </w:r>
          </w:p>
          <w:p w14:paraId="1D5673EF" w14:textId="77777777" w:rsidR="00411ECB" w:rsidRPr="00AD2A5E" w:rsidRDefault="0000466C" w:rsidP="0008225D">
            <w:pPr>
              <w:jc w:val="left"/>
            </w:pPr>
            <w:r w:rsidRPr="00AD2A5E">
              <w:rPr>
                <w:i/>
              </w:rPr>
              <w:t>8.2 Addition to responsibilities of Pharmacy staff:</w:t>
            </w:r>
            <w:r w:rsidRPr="00AD2A5E">
              <w:t xml:space="preserve"> Lead pharmacist approving/rejecting Unlicensed medicines requests and uploading Unlicensed medicine request forms to patient clinical records. Pharmacy team supporting prescriber decision making, monitoring and reviewing choice of unlicensed and off-label medicine. Reporting defects.</w:t>
            </w:r>
          </w:p>
          <w:p w14:paraId="6C7E8A88" w14:textId="77777777" w:rsidR="0000466C" w:rsidRPr="00AD2A5E" w:rsidRDefault="0000466C" w:rsidP="003D0CAD">
            <w:pPr>
              <w:jc w:val="left"/>
              <w:rPr>
                <w:rFonts w:cs="Arial"/>
              </w:rPr>
            </w:pPr>
            <w:r w:rsidRPr="00AD2A5E">
              <w:rPr>
                <w:i/>
              </w:rPr>
              <w:t xml:space="preserve">9: Continuation in primary care: </w:t>
            </w:r>
            <w:r w:rsidR="003D0CAD" w:rsidRPr="00AD2A5E">
              <w:rPr>
                <w:i/>
              </w:rPr>
              <w:t>addition: planning transfer of care</w:t>
            </w:r>
            <w:r w:rsidR="003D0CAD" w:rsidRPr="00AD2A5E">
              <w:rPr>
                <w:rFonts w:cs="Arial"/>
              </w:rPr>
              <w:t xml:space="preserve"> with community partners and community pharmacy.</w:t>
            </w:r>
          </w:p>
          <w:p w14:paraId="62F4385C" w14:textId="77777777" w:rsidR="003D0CAD" w:rsidRPr="00AD2A5E" w:rsidRDefault="003D0CAD" w:rsidP="003D0CAD">
            <w:pPr>
              <w:jc w:val="left"/>
              <w:rPr>
                <w:rFonts w:cs="Arial"/>
              </w:rPr>
            </w:pPr>
            <w:r w:rsidRPr="00AD2A5E">
              <w:rPr>
                <w:rFonts w:cs="Arial"/>
              </w:rPr>
              <w:t xml:space="preserve">10: </w:t>
            </w:r>
            <w:r w:rsidRPr="00AD2A5E">
              <w:rPr>
                <w:rFonts w:cs="Arial"/>
                <w:i/>
              </w:rPr>
              <w:t>Subheading title change from Consent and Documentation to: Consent</w:t>
            </w:r>
            <w:r w:rsidRPr="00AD2A5E">
              <w:rPr>
                <w:rFonts w:cs="Arial"/>
              </w:rPr>
              <w:t>.</w:t>
            </w:r>
          </w:p>
          <w:p w14:paraId="44B03D7B" w14:textId="77777777" w:rsidR="003D0CAD" w:rsidRPr="00AD2A5E" w:rsidRDefault="003D0CAD" w:rsidP="003D0CAD">
            <w:pPr>
              <w:jc w:val="left"/>
              <w:rPr>
                <w:rFonts w:cs="Arial"/>
              </w:rPr>
            </w:pPr>
            <w:r w:rsidRPr="00AD2A5E">
              <w:rPr>
                <w:rFonts w:cs="Arial"/>
              </w:rPr>
              <w:t xml:space="preserve">11: </w:t>
            </w:r>
            <w:r w:rsidRPr="00AD2A5E">
              <w:rPr>
                <w:rFonts w:cs="Arial"/>
                <w:i/>
              </w:rPr>
              <w:t>New subheading documentation and record keeping:</w:t>
            </w:r>
            <w:r w:rsidRPr="00AD2A5E">
              <w:rPr>
                <w:rFonts w:cs="Arial"/>
              </w:rPr>
              <w:t xml:space="preserve"> Documentation of treatment and outcomes and patient feedback in clinical notes. Documentation of unlicensed and off label medicine prescribing by ward pharmacists on EPMA.</w:t>
            </w:r>
          </w:p>
          <w:p w14:paraId="734805FE" w14:textId="77777777" w:rsidR="003D0CAD" w:rsidRPr="00AD2A5E" w:rsidRDefault="003D0CAD" w:rsidP="003D0CAD">
            <w:pPr>
              <w:jc w:val="left"/>
              <w:rPr>
                <w:rFonts w:cs="Arial"/>
              </w:rPr>
            </w:pPr>
            <w:r w:rsidRPr="00AD2A5E">
              <w:rPr>
                <w:rFonts w:cs="Arial"/>
              </w:rPr>
              <w:t>Appendix 2: Pharmacy team contact details updated</w:t>
            </w:r>
          </w:p>
          <w:p w14:paraId="47174280" w14:textId="11B4CE55" w:rsidR="00A35E24" w:rsidRPr="00AD2A5E" w:rsidRDefault="00A35E24" w:rsidP="003D0CAD">
            <w:pPr>
              <w:jc w:val="left"/>
              <w:rPr>
                <w:szCs w:val="20"/>
                <w:u w:val="single"/>
                <w:lang w:eastAsia="en-US"/>
              </w:rPr>
            </w:pPr>
            <w:r w:rsidRPr="00AD2A5E">
              <w:rPr>
                <w:rFonts w:cs="Arial"/>
              </w:rPr>
              <w:t xml:space="preserve">Appendix 3: Review and update of </w:t>
            </w:r>
            <w:r w:rsidRPr="00AD2A5E">
              <w:rPr>
                <w:szCs w:val="20"/>
                <w:u w:val="single"/>
                <w:lang w:eastAsia="en-US"/>
              </w:rPr>
              <w:t xml:space="preserve">ELFT </w:t>
            </w:r>
            <w:r w:rsidRPr="00AD2A5E">
              <w:rPr>
                <w:szCs w:val="20"/>
                <w:lang w:eastAsia="en-US"/>
              </w:rPr>
              <w:t>Approved off-label medicines List. Addition of Hyoscine Hydrobromide, Lorazepam, removal of Probenecid</w:t>
            </w:r>
            <w:r w:rsidR="005C13D7" w:rsidRPr="00AD2A5E">
              <w:rPr>
                <w:szCs w:val="20"/>
                <w:lang w:eastAsia="en-US"/>
              </w:rPr>
              <w:t xml:space="preserve"> and Naltrexone in Learning disabilities</w:t>
            </w:r>
            <w:r w:rsidRPr="00AD2A5E">
              <w:rPr>
                <w:szCs w:val="20"/>
                <w:lang w:eastAsia="en-US"/>
              </w:rPr>
              <w:t>.</w:t>
            </w:r>
          </w:p>
          <w:p w14:paraId="2DC3215A" w14:textId="1F2AF030" w:rsidR="00A35E24" w:rsidRPr="00AD2A5E" w:rsidRDefault="00A35E24" w:rsidP="00AD2A5E">
            <w:pPr>
              <w:spacing w:before="0" w:after="0"/>
              <w:jc w:val="left"/>
              <w:rPr>
                <w:i/>
              </w:rPr>
            </w:pPr>
            <w:r w:rsidRPr="00AD2A5E">
              <w:rPr>
                <w:szCs w:val="20"/>
                <w:lang w:eastAsia="en-US"/>
              </w:rPr>
              <w:t xml:space="preserve">Appendix 4: </w:t>
            </w:r>
            <w:r w:rsidRPr="00AD2A5E">
              <w:rPr>
                <w:i/>
                <w:szCs w:val="20"/>
                <w:lang w:eastAsia="en-US"/>
              </w:rPr>
              <w:t>ELFT Unlicensed Medicine prescribing request form</w:t>
            </w:r>
            <w:r w:rsidR="001E6055" w:rsidRPr="00AD2A5E">
              <w:rPr>
                <w:i/>
                <w:szCs w:val="20"/>
                <w:lang w:eastAsia="en-US"/>
              </w:rPr>
              <w:t>:</w:t>
            </w:r>
            <w:r w:rsidR="001E6055" w:rsidRPr="00AD2A5E">
              <w:rPr>
                <w:szCs w:val="20"/>
                <w:lang w:eastAsia="en-US"/>
              </w:rPr>
              <w:t xml:space="preserve"> Restructured and formatted to include additional clinical information to support decision making around prescribing of Unlicensed medicines and to consider risk and mitigation.</w:t>
            </w:r>
          </w:p>
        </w:tc>
      </w:tr>
      <w:bookmarkEnd w:id="0"/>
      <w:bookmarkEnd w:id="1"/>
    </w:tbl>
    <w:p w14:paraId="14B1BFE3" w14:textId="2875C14D" w:rsidR="006F3719" w:rsidRDefault="006F3719" w:rsidP="006F3719">
      <w:pPr>
        <w:rPr>
          <w:b/>
          <w:sz w:val="28"/>
          <w:szCs w:val="28"/>
        </w:rPr>
      </w:pPr>
      <w:r>
        <w:rPr>
          <w:b/>
          <w:sz w:val="28"/>
          <w:szCs w:val="28"/>
        </w:rPr>
        <w:br w:type="page"/>
      </w:r>
    </w:p>
    <w:p w14:paraId="021B1F11" w14:textId="77777777" w:rsidR="006F3719" w:rsidRPr="006730A3" w:rsidRDefault="006F3719" w:rsidP="00940349">
      <w:pPr>
        <w:pStyle w:val="Style2"/>
      </w:pPr>
      <w:r w:rsidRPr="006730A3">
        <w:t>Contents</w:t>
      </w:r>
    </w:p>
    <w:tbl>
      <w:tblPr>
        <w:tblW w:w="0" w:type="auto"/>
        <w:jc w:val="center"/>
        <w:tblLook w:val="01E0" w:firstRow="1" w:lastRow="1" w:firstColumn="1" w:lastColumn="1" w:noHBand="0" w:noVBand="0"/>
      </w:tblPr>
      <w:tblGrid>
        <w:gridCol w:w="1317"/>
        <w:gridCol w:w="7383"/>
        <w:gridCol w:w="742"/>
      </w:tblGrid>
      <w:tr w:rsidR="006F3719" w:rsidRPr="00C84CA8" w14:paraId="43C95C76" w14:textId="77777777" w:rsidTr="006730A3">
        <w:trPr>
          <w:tblHeader/>
          <w:jc w:val="center"/>
        </w:trPr>
        <w:tc>
          <w:tcPr>
            <w:tcW w:w="0" w:type="auto"/>
            <w:gridSpan w:val="2"/>
            <w:vAlign w:val="center"/>
          </w:tcPr>
          <w:p w14:paraId="65837A1C" w14:textId="77777777" w:rsidR="006F3719" w:rsidRPr="00C84CA8" w:rsidRDefault="006F3719" w:rsidP="00E65E85">
            <w:pPr>
              <w:rPr>
                <w:b/>
              </w:rPr>
            </w:pPr>
            <w:r w:rsidRPr="00C84CA8">
              <w:rPr>
                <w:b/>
              </w:rPr>
              <w:t>Paragraph</w:t>
            </w:r>
          </w:p>
        </w:tc>
        <w:tc>
          <w:tcPr>
            <w:tcW w:w="0" w:type="auto"/>
            <w:vAlign w:val="center"/>
          </w:tcPr>
          <w:p w14:paraId="7FF06115" w14:textId="77777777" w:rsidR="006F3719" w:rsidRPr="00C84CA8" w:rsidRDefault="006F3719" w:rsidP="00E65E85">
            <w:pPr>
              <w:jc w:val="center"/>
              <w:rPr>
                <w:b/>
              </w:rPr>
            </w:pPr>
            <w:r w:rsidRPr="00C84CA8">
              <w:rPr>
                <w:b/>
              </w:rPr>
              <w:t>Page</w:t>
            </w:r>
          </w:p>
        </w:tc>
      </w:tr>
      <w:tr w:rsidR="003870A7" w:rsidRPr="00C84CA8" w14:paraId="1BA13DB8" w14:textId="77777777" w:rsidTr="006730A3">
        <w:trPr>
          <w:trHeight w:val="367"/>
          <w:jc w:val="center"/>
        </w:trPr>
        <w:tc>
          <w:tcPr>
            <w:tcW w:w="0" w:type="auto"/>
            <w:vAlign w:val="center"/>
          </w:tcPr>
          <w:p w14:paraId="2A0A0A95" w14:textId="58776B0C" w:rsidR="003870A7" w:rsidRPr="00CD5FAC" w:rsidRDefault="003870A7" w:rsidP="003870A7">
            <w:pPr>
              <w:spacing w:before="80" w:after="80"/>
              <w:jc w:val="center"/>
              <w:rPr>
                <w:b/>
              </w:rPr>
            </w:pPr>
            <w:r>
              <w:rPr>
                <w:b/>
              </w:rPr>
              <w:t>1</w:t>
            </w:r>
          </w:p>
        </w:tc>
        <w:tc>
          <w:tcPr>
            <w:tcW w:w="0" w:type="auto"/>
          </w:tcPr>
          <w:p w14:paraId="5E44D091" w14:textId="4B69D6C3" w:rsidR="003870A7" w:rsidRPr="00CD5FAC" w:rsidRDefault="003870A7" w:rsidP="003870A7">
            <w:pPr>
              <w:spacing w:before="80" w:after="80"/>
              <w:jc w:val="left"/>
              <w:rPr>
                <w:b/>
              </w:rPr>
            </w:pPr>
            <w:r>
              <w:rPr>
                <w:b/>
              </w:rPr>
              <w:t>Introduction</w:t>
            </w:r>
          </w:p>
        </w:tc>
        <w:tc>
          <w:tcPr>
            <w:tcW w:w="0" w:type="auto"/>
            <w:vAlign w:val="center"/>
          </w:tcPr>
          <w:p w14:paraId="11022DBC" w14:textId="5DBF9A86" w:rsidR="003870A7" w:rsidRPr="000955F7" w:rsidRDefault="00975A07" w:rsidP="00E65E85">
            <w:pPr>
              <w:spacing w:before="80" w:after="80"/>
              <w:jc w:val="center"/>
            </w:pPr>
            <w:r>
              <w:t>8</w:t>
            </w:r>
          </w:p>
        </w:tc>
      </w:tr>
      <w:tr w:rsidR="003870A7" w:rsidRPr="00C84CA8" w14:paraId="0260A1E3" w14:textId="77777777" w:rsidTr="006730A3">
        <w:trPr>
          <w:trHeight w:val="463"/>
          <w:jc w:val="center"/>
        </w:trPr>
        <w:tc>
          <w:tcPr>
            <w:tcW w:w="0" w:type="auto"/>
            <w:vAlign w:val="center"/>
          </w:tcPr>
          <w:p w14:paraId="0DBAB540" w14:textId="38D5C189" w:rsidR="003870A7" w:rsidRPr="00CD5FAC" w:rsidRDefault="003870A7" w:rsidP="003870A7">
            <w:pPr>
              <w:spacing w:before="80" w:after="80"/>
              <w:jc w:val="center"/>
              <w:rPr>
                <w:b/>
              </w:rPr>
            </w:pPr>
            <w:r w:rsidRPr="00CD5FAC">
              <w:rPr>
                <w:b/>
              </w:rPr>
              <w:t>2</w:t>
            </w:r>
          </w:p>
        </w:tc>
        <w:tc>
          <w:tcPr>
            <w:tcW w:w="0" w:type="auto"/>
            <w:vAlign w:val="center"/>
          </w:tcPr>
          <w:p w14:paraId="4EC80A60" w14:textId="6ADEE5C8" w:rsidR="003870A7" w:rsidRPr="00CD5FAC" w:rsidRDefault="003870A7" w:rsidP="00E65E85">
            <w:pPr>
              <w:spacing w:before="80" w:after="80"/>
              <w:rPr>
                <w:b/>
              </w:rPr>
            </w:pPr>
            <w:r w:rsidRPr="00CD5FAC">
              <w:rPr>
                <w:b/>
              </w:rPr>
              <w:t>Scope</w:t>
            </w:r>
          </w:p>
        </w:tc>
        <w:tc>
          <w:tcPr>
            <w:tcW w:w="0" w:type="auto"/>
            <w:vAlign w:val="center"/>
          </w:tcPr>
          <w:p w14:paraId="6B42F291" w14:textId="49B90336" w:rsidR="003870A7" w:rsidRPr="000955F7" w:rsidRDefault="00975A07" w:rsidP="00E65E85">
            <w:pPr>
              <w:spacing w:before="80" w:after="80"/>
              <w:jc w:val="center"/>
            </w:pPr>
            <w:r>
              <w:t>8</w:t>
            </w:r>
          </w:p>
        </w:tc>
      </w:tr>
      <w:tr w:rsidR="003870A7" w:rsidRPr="00C84CA8" w14:paraId="2AE39660" w14:textId="77777777" w:rsidTr="006730A3">
        <w:trPr>
          <w:jc w:val="center"/>
        </w:trPr>
        <w:tc>
          <w:tcPr>
            <w:tcW w:w="0" w:type="auto"/>
            <w:vAlign w:val="center"/>
          </w:tcPr>
          <w:p w14:paraId="530E6B92" w14:textId="15A5A266" w:rsidR="003870A7" w:rsidRPr="00CD5FAC" w:rsidRDefault="003870A7" w:rsidP="00CD5FAC">
            <w:pPr>
              <w:spacing w:before="80" w:after="80"/>
              <w:jc w:val="center"/>
              <w:rPr>
                <w:b/>
              </w:rPr>
            </w:pPr>
            <w:r w:rsidRPr="00CD5FAC">
              <w:rPr>
                <w:b/>
              </w:rPr>
              <w:t>3</w:t>
            </w:r>
          </w:p>
        </w:tc>
        <w:tc>
          <w:tcPr>
            <w:tcW w:w="0" w:type="auto"/>
            <w:vAlign w:val="center"/>
          </w:tcPr>
          <w:p w14:paraId="6B41995A" w14:textId="36D54027" w:rsidR="003870A7" w:rsidRPr="00CD5FAC" w:rsidRDefault="003870A7" w:rsidP="00E65E85">
            <w:pPr>
              <w:spacing w:before="80" w:after="80"/>
              <w:rPr>
                <w:b/>
              </w:rPr>
            </w:pPr>
            <w:r w:rsidRPr="00CD5FAC">
              <w:rPr>
                <w:b/>
              </w:rPr>
              <w:t>Policy Statements</w:t>
            </w:r>
          </w:p>
        </w:tc>
        <w:tc>
          <w:tcPr>
            <w:tcW w:w="0" w:type="auto"/>
            <w:vAlign w:val="center"/>
          </w:tcPr>
          <w:p w14:paraId="4EA4FF51" w14:textId="403D4CD4" w:rsidR="003870A7" w:rsidRPr="000955F7" w:rsidRDefault="00975A07" w:rsidP="003870A7">
            <w:pPr>
              <w:spacing w:before="80" w:after="80"/>
              <w:jc w:val="center"/>
            </w:pPr>
            <w:r>
              <w:t>8</w:t>
            </w:r>
          </w:p>
        </w:tc>
      </w:tr>
      <w:tr w:rsidR="006F3719" w:rsidRPr="00C84CA8" w14:paraId="4E423D5C" w14:textId="77777777" w:rsidTr="006730A3">
        <w:trPr>
          <w:jc w:val="center"/>
        </w:trPr>
        <w:tc>
          <w:tcPr>
            <w:tcW w:w="0" w:type="auto"/>
            <w:vAlign w:val="center"/>
          </w:tcPr>
          <w:p w14:paraId="6EC7F5DD" w14:textId="007B136E" w:rsidR="006F3719" w:rsidRPr="00CD5FAC" w:rsidRDefault="002956C0" w:rsidP="00CD5FAC">
            <w:pPr>
              <w:spacing w:before="80" w:after="80"/>
              <w:jc w:val="center"/>
              <w:rPr>
                <w:b/>
              </w:rPr>
            </w:pPr>
            <w:r w:rsidRPr="00CD5FAC">
              <w:rPr>
                <w:b/>
              </w:rPr>
              <w:t>4</w:t>
            </w:r>
          </w:p>
        </w:tc>
        <w:tc>
          <w:tcPr>
            <w:tcW w:w="0" w:type="auto"/>
            <w:vAlign w:val="center"/>
          </w:tcPr>
          <w:p w14:paraId="08300EA2" w14:textId="15A9F342" w:rsidR="006F3719" w:rsidRPr="00CD5FAC" w:rsidRDefault="002956C0" w:rsidP="00E65E85">
            <w:pPr>
              <w:spacing w:before="80" w:after="80"/>
              <w:rPr>
                <w:b/>
              </w:rPr>
            </w:pPr>
            <w:r w:rsidRPr="00CD5FAC">
              <w:rPr>
                <w:b/>
              </w:rPr>
              <w:t>Definitions</w:t>
            </w:r>
          </w:p>
        </w:tc>
        <w:tc>
          <w:tcPr>
            <w:tcW w:w="0" w:type="auto"/>
            <w:vAlign w:val="center"/>
          </w:tcPr>
          <w:p w14:paraId="36AE0D55" w14:textId="2BE46A93" w:rsidR="006F3719" w:rsidRPr="000955F7" w:rsidRDefault="00975A07" w:rsidP="00E65E85">
            <w:pPr>
              <w:spacing w:before="80" w:after="80"/>
              <w:jc w:val="center"/>
            </w:pPr>
            <w:r>
              <w:t>9</w:t>
            </w:r>
          </w:p>
        </w:tc>
      </w:tr>
      <w:tr w:rsidR="006F3719" w:rsidRPr="00C84CA8" w14:paraId="6D9C4E83" w14:textId="77777777" w:rsidTr="006730A3">
        <w:trPr>
          <w:jc w:val="center"/>
        </w:trPr>
        <w:tc>
          <w:tcPr>
            <w:tcW w:w="0" w:type="auto"/>
            <w:vAlign w:val="center"/>
          </w:tcPr>
          <w:p w14:paraId="5E38D733" w14:textId="16A0CC7E" w:rsidR="006F3719" w:rsidRPr="00CD5FAC" w:rsidRDefault="002956C0" w:rsidP="00CD5FAC">
            <w:pPr>
              <w:spacing w:before="80" w:after="80"/>
              <w:jc w:val="center"/>
              <w:rPr>
                <w:b/>
              </w:rPr>
            </w:pPr>
            <w:r w:rsidRPr="00CD5FAC">
              <w:rPr>
                <w:b/>
              </w:rPr>
              <w:t>5</w:t>
            </w:r>
          </w:p>
        </w:tc>
        <w:tc>
          <w:tcPr>
            <w:tcW w:w="0" w:type="auto"/>
            <w:vAlign w:val="center"/>
          </w:tcPr>
          <w:p w14:paraId="45A4A521" w14:textId="3B0B2457" w:rsidR="006F3719" w:rsidRPr="00CD5FAC" w:rsidRDefault="002956C0" w:rsidP="00E65E85">
            <w:pPr>
              <w:spacing w:before="80" w:after="80"/>
              <w:rPr>
                <w:b/>
              </w:rPr>
            </w:pPr>
            <w:r w:rsidRPr="00CD5FAC">
              <w:rPr>
                <w:b/>
              </w:rPr>
              <w:t>Unlicensed Medicines</w:t>
            </w:r>
            <w:r w:rsidR="0084474D" w:rsidRPr="00CD5FAC">
              <w:rPr>
                <w:b/>
              </w:rPr>
              <w:t xml:space="preserve"> </w:t>
            </w:r>
          </w:p>
        </w:tc>
        <w:tc>
          <w:tcPr>
            <w:tcW w:w="0" w:type="auto"/>
            <w:vAlign w:val="center"/>
          </w:tcPr>
          <w:p w14:paraId="585FC884" w14:textId="768F157E" w:rsidR="006F3719" w:rsidRPr="000955F7" w:rsidRDefault="00975A07" w:rsidP="00E65E85">
            <w:pPr>
              <w:spacing w:before="80" w:after="80"/>
              <w:jc w:val="center"/>
            </w:pPr>
            <w:r>
              <w:t>9</w:t>
            </w:r>
          </w:p>
        </w:tc>
      </w:tr>
      <w:tr w:rsidR="003870A7" w:rsidRPr="00C84CA8" w14:paraId="6618A167" w14:textId="77777777" w:rsidTr="006730A3">
        <w:trPr>
          <w:jc w:val="center"/>
        </w:trPr>
        <w:tc>
          <w:tcPr>
            <w:tcW w:w="0" w:type="auto"/>
            <w:vAlign w:val="center"/>
          </w:tcPr>
          <w:p w14:paraId="423DD1BE" w14:textId="45F9ED3D" w:rsidR="003870A7" w:rsidRPr="00CD5FAC" w:rsidRDefault="003870A7" w:rsidP="00CD5FAC">
            <w:pPr>
              <w:spacing w:before="80" w:after="80"/>
              <w:jc w:val="center"/>
              <w:rPr>
                <w:b/>
              </w:rPr>
            </w:pPr>
            <w:r>
              <w:rPr>
                <w:b/>
              </w:rPr>
              <w:t>6</w:t>
            </w:r>
          </w:p>
        </w:tc>
        <w:tc>
          <w:tcPr>
            <w:tcW w:w="0" w:type="auto"/>
            <w:vAlign w:val="center"/>
          </w:tcPr>
          <w:p w14:paraId="58A436F2" w14:textId="069C07A4" w:rsidR="003870A7" w:rsidRPr="00CD5FAC" w:rsidRDefault="003870A7" w:rsidP="00E65E85">
            <w:pPr>
              <w:spacing w:before="80" w:after="80"/>
              <w:rPr>
                <w:b/>
              </w:rPr>
            </w:pPr>
            <w:r>
              <w:rPr>
                <w:b/>
              </w:rPr>
              <w:t>Off Label Medicines</w:t>
            </w:r>
          </w:p>
        </w:tc>
        <w:tc>
          <w:tcPr>
            <w:tcW w:w="0" w:type="auto"/>
            <w:vAlign w:val="center"/>
          </w:tcPr>
          <w:p w14:paraId="2EDCC259" w14:textId="027561B2" w:rsidR="003870A7" w:rsidRDefault="00975A07" w:rsidP="00E65E85">
            <w:pPr>
              <w:spacing w:before="80" w:after="80"/>
              <w:jc w:val="center"/>
            </w:pPr>
            <w:r>
              <w:t>10</w:t>
            </w:r>
          </w:p>
        </w:tc>
      </w:tr>
      <w:tr w:rsidR="006F3719" w:rsidRPr="00C84CA8" w14:paraId="3558A491" w14:textId="77777777" w:rsidTr="006730A3">
        <w:trPr>
          <w:jc w:val="center"/>
        </w:trPr>
        <w:tc>
          <w:tcPr>
            <w:tcW w:w="0" w:type="auto"/>
            <w:vAlign w:val="center"/>
          </w:tcPr>
          <w:p w14:paraId="207CDA46" w14:textId="283E9B5F" w:rsidR="006F3719" w:rsidRPr="00CD5FAC" w:rsidRDefault="003870A7" w:rsidP="00CD5FAC">
            <w:pPr>
              <w:spacing w:before="80" w:after="80"/>
              <w:jc w:val="center"/>
              <w:rPr>
                <w:b/>
              </w:rPr>
            </w:pPr>
            <w:r>
              <w:rPr>
                <w:b/>
              </w:rPr>
              <w:t>7</w:t>
            </w:r>
          </w:p>
        </w:tc>
        <w:tc>
          <w:tcPr>
            <w:tcW w:w="0" w:type="auto"/>
            <w:vAlign w:val="center"/>
          </w:tcPr>
          <w:p w14:paraId="70CE6B72" w14:textId="19153815" w:rsidR="006F3719" w:rsidRPr="00CD5FAC" w:rsidRDefault="000C34EC" w:rsidP="00E65E85">
            <w:pPr>
              <w:spacing w:before="80" w:after="80"/>
              <w:rPr>
                <w:b/>
              </w:rPr>
            </w:pPr>
            <w:r>
              <w:rPr>
                <w:b/>
              </w:rPr>
              <w:t xml:space="preserve">Prescribing </w:t>
            </w:r>
            <w:r w:rsidR="002956C0" w:rsidRPr="00CD5FAC">
              <w:rPr>
                <w:b/>
              </w:rPr>
              <w:t xml:space="preserve">Unlicensed </w:t>
            </w:r>
            <w:r>
              <w:rPr>
                <w:b/>
              </w:rPr>
              <w:t xml:space="preserve">and Off-Label </w:t>
            </w:r>
            <w:r w:rsidR="002956C0" w:rsidRPr="00CD5FAC">
              <w:rPr>
                <w:b/>
              </w:rPr>
              <w:t>medicines</w:t>
            </w:r>
          </w:p>
        </w:tc>
        <w:tc>
          <w:tcPr>
            <w:tcW w:w="0" w:type="auto"/>
            <w:vAlign w:val="center"/>
          </w:tcPr>
          <w:p w14:paraId="39FCE136" w14:textId="10B7AF47" w:rsidR="006F3719" w:rsidRPr="000955F7" w:rsidRDefault="00975A07" w:rsidP="00E65E85">
            <w:pPr>
              <w:spacing w:before="80" w:after="80"/>
              <w:jc w:val="center"/>
            </w:pPr>
            <w:r>
              <w:t>11</w:t>
            </w:r>
          </w:p>
        </w:tc>
      </w:tr>
      <w:tr w:rsidR="006D6E97" w:rsidRPr="00C84CA8" w14:paraId="721CC282" w14:textId="77777777" w:rsidTr="006730A3">
        <w:trPr>
          <w:jc w:val="center"/>
        </w:trPr>
        <w:tc>
          <w:tcPr>
            <w:tcW w:w="0" w:type="auto"/>
            <w:vAlign w:val="center"/>
          </w:tcPr>
          <w:p w14:paraId="24AE2140" w14:textId="6C8A0FA3" w:rsidR="006D6E97" w:rsidRDefault="00CD5FAC" w:rsidP="00CD5FAC">
            <w:pPr>
              <w:spacing w:before="80" w:after="80"/>
              <w:jc w:val="center"/>
            </w:pPr>
            <w:r>
              <w:t xml:space="preserve">          </w:t>
            </w:r>
            <w:r w:rsidR="003870A7">
              <w:t>7</w:t>
            </w:r>
            <w:r w:rsidR="002956C0">
              <w:t>.1</w:t>
            </w:r>
          </w:p>
        </w:tc>
        <w:tc>
          <w:tcPr>
            <w:tcW w:w="0" w:type="auto"/>
            <w:vAlign w:val="center"/>
          </w:tcPr>
          <w:p w14:paraId="473E4E2B" w14:textId="0EFFD909" w:rsidR="006D6E97" w:rsidRDefault="002956C0" w:rsidP="00E65E85">
            <w:pPr>
              <w:spacing w:before="80" w:after="80"/>
            </w:pPr>
            <w:r>
              <w:t>General Principles</w:t>
            </w:r>
          </w:p>
        </w:tc>
        <w:tc>
          <w:tcPr>
            <w:tcW w:w="0" w:type="auto"/>
            <w:vAlign w:val="center"/>
          </w:tcPr>
          <w:p w14:paraId="3C49B11F" w14:textId="624C7E6A" w:rsidR="006D6E97" w:rsidRPr="000955F7" w:rsidRDefault="00975A07" w:rsidP="00E65E85">
            <w:pPr>
              <w:spacing w:before="80" w:after="80"/>
              <w:jc w:val="center"/>
            </w:pPr>
            <w:r>
              <w:t>11</w:t>
            </w:r>
          </w:p>
        </w:tc>
      </w:tr>
      <w:tr w:rsidR="006F3719" w:rsidRPr="00C84CA8" w14:paraId="6C568A79" w14:textId="77777777" w:rsidTr="006730A3">
        <w:trPr>
          <w:jc w:val="center"/>
        </w:trPr>
        <w:tc>
          <w:tcPr>
            <w:tcW w:w="0" w:type="auto"/>
            <w:vAlign w:val="center"/>
          </w:tcPr>
          <w:p w14:paraId="545EE3AC" w14:textId="100A4F27" w:rsidR="006F3719" w:rsidRDefault="00CD5FAC" w:rsidP="00CD5FAC">
            <w:pPr>
              <w:spacing w:before="80" w:after="80"/>
              <w:jc w:val="center"/>
            </w:pPr>
            <w:r>
              <w:t xml:space="preserve">          </w:t>
            </w:r>
            <w:r w:rsidR="003870A7">
              <w:t>7</w:t>
            </w:r>
            <w:r w:rsidR="002956C0">
              <w:t>.2</w:t>
            </w:r>
          </w:p>
        </w:tc>
        <w:tc>
          <w:tcPr>
            <w:tcW w:w="0" w:type="auto"/>
            <w:vAlign w:val="center"/>
          </w:tcPr>
          <w:p w14:paraId="57510D6F" w14:textId="6775900C" w:rsidR="006F3719" w:rsidRPr="00DB0A67" w:rsidRDefault="003870A7" w:rsidP="00E65E85">
            <w:pPr>
              <w:spacing w:before="80" w:after="80"/>
            </w:pPr>
            <w:r>
              <w:t>Prescribing an Unlicensed Medicine</w:t>
            </w:r>
          </w:p>
        </w:tc>
        <w:tc>
          <w:tcPr>
            <w:tcW w:w="0" w:type="auto"/>
            <w:vAlign w:val="center"/>
          </w:tcPr>
          <w:p w14:paraId="5B7D2DE5" w14:textId="639FC374" w:rsidR="006F3719" w:rsidRPr="00B7156A" w:rsidRDefault="00975A07" w:rsidP="00E65E85">
            <w:pPr>
              <w:spacing w:before="80" w:after="80"/>
              <w:jc w:val="center"/>
            </w:pPr>
            <w:r>
              <w:t>12</w:t>
            </w:r>
          </w:p>
        </w:tc>
      </w:tr>
      <w:tr w:rsidR="006F3719" w:rsidRPr="00C84CA8" w14:paraId="611DAB1C" w14:textId="77777777" w:rsidTr="006730A3">
        <w:trPr>
          <w:jc w:val="center"/>
        </w:trPr>
        <w:tc>
          <w:tcPr>
            <w:tcW w:w="0" w:type="auto"/>
            <w:vAlign w:val="center"/>
          </w:tcPr>
          <w:p w14:paraId="4F0B2D75" w14:textId="3B171882" w:rsidR="006F3719" w:rsidRDefault="00CD5FAC" w:rsidP="00CD5FAC">
            <w:pPr>
              <w:spacing w:before="80" w:after="80"/>
              <w:jc w:val="center"/>
            </w:pPr>
            <w:r>
              <w:t xml:space="preserve">          </w:t>
            </w:r>
            <w:r w:rsidR="003870A7">
              <w:t>7</w:t>
            </w:r>
            <w:r w:rsidR="002956C0">
              <w:t>.3</w:t>
            </w:r>
          </w:p>
        </w:tc>
        <w:tc>
          <w:tcPr>
            <w:tcW w:w="0" w:type="auto"/>
            <w:vAlign w:val="center"/>
          </w:tcPr>
          <w:p w14:paraId="7ADBB1C0" w14:textId="5E7CBE67" w:rsidR="006F3719" w:rsidRDefault="003870A7" w:rsidP="003870A7">
            <w:pPr>
              <w:spacing w:before="80" w:after="80"/>
            </w:pPr>
            <w:r w:rsidRPr="003870A7">
              <w:t>Requesting an addition to the ‘ELFT Approved Unlicensed Medicines List’</w:t>
            </w:r>
            <w:r>
              <w:t xml:space="preserve"> </w:t>
            </w:r>
          </w:p>
        </w:tc>
        <w:tc>
          <w:tcPr>
            <w:tcW w:w="0" w:type="auto"/>
            <w:vAlign w:val="center"/>
          </w:tcPr>
          <w:p w14:paraId="593F0131" w14:textId="225842D4" w:rsidR="006F3719" w:rsidRDefault="003B1D1A" w:rsidP="00E65E85">
            <w:pPr>
              <w:spacing w:before="80" w:after="80"/>
              <w:jc w:val="center"/>
            </w:pPr>
            <w:r>
              <w:t>13</w:t>
            </w:r>
          </w:p>
        </w:tc>
      </w:tr>
      <w:tr w:rsidR="002956C0" w:rsidRPr="00C84CA8" w14:paraId="0656260B" w14:textId="77777777" w:rsidTr="006730A3">
        <w:trPr>
          <w:jc w:val="center"/>
        </w:trPr>
        <w:tc>
          <w:tcPr>
            <w:tcW w:w="0" w:type="auto"/>
            <w:vAlign w:val="center"/>
          </w:tcPr>
          <w:p w14:paraId="28F3A5BE" w14:textId="5589AD8C" w:rsidR="002956C0" w:rsidRDefault="00CD5FAC" w:rsidP="00CD5FAC">
            <w:pPr>
              <w:spacing w:before="80" w:after="80"/>
              <w:jc w:val="center"/>
            </w:pPr>
            <w:r>
              <w:t xml:space="preserve">          </w:t>
            </w:r>
            <w:r w:rsidR="003870A7">
              <w:t>7</w:t>
            </w:r>
            <w:r w:rsidR="002956C0">
              <w:t>.4</w:t>
            </w:r>
          </w:p>
        </w:tc>
        <w:tc>
          <w:tcPr>
            <w:tcW w:w="0" w:type="auto"/>
            <w:vAlign w:val="center"/>
          </w:tcPr>
          <w:p w14:paraId="262A2B70" w14:textId="15040C5A" w:rsidR="002956C0" w:rsidRDefault="003870A7" w:rsidP="00E65E85">
            <w:pPr>
              <w:spacing w:before="80" w:after="80"/>
            </w:pPr>
            <w:r>
              <w:t>Prescribing Off-label Medicines</w:t>
            </w:r>
          </w:p>
        </w:tc>
        <w:tc>
          <w:tcPr>
            <w:tcW w:w="0" w:type="auto"/>
            <w:vAlign w:val="center"/>
          </w:tcPr>
          <w:p w14:paraId="3AD1311E" w14:textId="2D6B6A02" w:rsidR="002956C0" w:rsidRDefault="00975A07" w:rsidP="00E65E85">
            <w:pPr>
              <w:spacing w:before="80" w:after="80"/>
              <w:jc w:val="center"/>
            </w:pPr>
            <w:r>
              <w:t>14</w:t>
            </w:r>
          </w:p>
        </w:tc>
      </w:tr>
      <w:tr w:rsidR="002956C0" w:rsidRPr="00C84CA8" w14:paraId="360C0C48" w14:textId="77777777" w:rsidTr="006730A3">
        <w:trPr>
          <w:jc w:val="center"/>
        </w:trPr>
        <w:tc>
          <w:tcPr>
            <w:tcW w:w="0" w:type="auto"/>
            <w:vAlign w:val="center"/>
          </w:tcPr>
          <w:p w14:paraId="450E320E" w14:textId="4A4B0685" w:rsidR="002956C0" w:rsidRDefault="00CD5FAC" w:rsidP="00CD5FAC">
            <w:pPr>
              <w:spacing w:before="80" w:after="80"/>
              <w:jc w:val="center"/>
            </w:pPr>
            <w:r>
              <w:t xml:space="preserve">          </w:t>
            </w:r>
            <w:r w:rsidR="003870A7">
              <w:t>7</w:t>
            </w:r>
            <w:r w:rsidR="002956C0">
              <w:t>.5</w:t>
            </w:r>
          </w:p>
        </w:tc>
        <w:tc>
          <w:tcPr>
            <w:tcW w:w="0" w:type="auto"/>
            <w:vAlign w:val="center"/>
          </w:tcPr>
          <w:p w14:paraId="4CA3131C" w14:textId="7002AA94" w:rsidR="002956C0" w:rsidRPr="002956C0" w:rsidRDefault="002956C0" w:rsidP="00E65E85">
            <w:pPr>
              <w:spacing w:before="80" w:after="80"/>
            </w:pPr>
            <w:r w:rsidRPr="002956C0">
              <w:t>Non-Medical Prescribing of Unlicensed</w:t>
            </w:r>
            <w:r w:rsidR="003870A7">
              <w:t xml:space="preserve"> and Off Label</w:t>
            </w:r>
            <w:r w:rsidRPr="002956C0">
              <w:t xml:space="preserve"> Medicines</w:t>
            </w:r>
          </w:p>
        </w:tc>
        <w:tc>
          <w:tcPr>
            <w:tcW w:w="0" w:type="auto"/>
            <w:vAlign w:val="center"/>
          </w:tcPr>
          <w:p w14:paraId="2720F2B7" w14:textId="634F5B17" w:rsidR="002956C0" w:rsidRDefault="00975A07" w:rsidP="00E65E85">
            <w:pPr>
              <w:spacing w:before="80" w:after="80"/>
              <w:jc w:val="center"/>
            </w:pPr>
            <w:r>
              <w:t>14</w:t>
            </w:r>
          </w:p>
        </w:tc>
      </w:tr>
      <w:tr w:rsidR="002956C0" w:rsidRPr="00C84CA8" w14:paraId="4802EF67" w14:textId="77777777" w:rsidTr="006730A3">
        <w:trPr>
          <w:jc w:val="center"/>
        </w:trPr>
        <w:tc>
          <w:tcPr>
            <w:tcW w:w="0" w:type="auto"/>
            <w:vAlign w:val="center"/>
          </w:tcPr>
          <w:p w14:paraId="20CA6275" w14:textId="0A73659C" w:rsidR="002956C0" w:rsidRPr="00CD5FAC" w:rsidRDefault="003870A7" w:rsidP="00CD5FAC">
            <w:pPr>
              <w:spacing w:before="80" w:after="80"/>
              <w:jc w:val="center"/>
              <w:rPr>
                <w:b/>
              </w:rPr>
            </w:pPr>
            <w:r>
              <w:rPr>
                <w:b/>
              </w:rPr>
              <w:t>8</w:t>
            </w:r>
          </w:p>
        </w:tc>
        <w:tc>
          <w:tcPr>
            <w:tcW w:w="0" w:type="auto"/>
            <w:vAlign w:val="center"/>
          </w:tcPr>
          <w:p w14:paraId="0F2FD65C" w14:textId="7DCC4EEC" w:rsidR="002956C0" w:rsidRPr="00CD5FAC" w:rsidRDefault="002956C0" w:rsidP="00E65E85">
            <w:pPr>
              <w:spacing w:before="80" w:after="80"/>
              <w:rPr>
                <w:b/>
              </w:rPr>
            </w:pPr>
            <w:r w:rsidRPr="00CD5FAC">
              <w:rPr>
                <w:b/>
              </w:rPr>
              <w:t>Liabilities &amp; Responsibilities</w:t>
            </w:r>
          </w:p>
        </w:tc>
        <w:tc>
          <w:tcPr>
            <w:tcW w:w="0" w:type="auto"/>
            <w:vAlign w:val="center"/>
          </w:tcPr>
          <w:p w14:paraId="393F2F36" w14:textId="032B8DF8" w:rsidR="002956C0" w:rsidRDefault="003B1D1A" w:rsidP="00E65E85">
            <w:pPr>
              <w:spacing w:before="80" w:after="80"/>
              <w:jc w:val="center"/>
            </w:pPr>
            <w:r>
              <w:t>14</w:t>
            </w:r>
          </w:p>
        </w:tc>
      </w:tr>
      <w:tr w:rsidR="002956C0" w:rsidRPr="00C84CA8" w14:paraId="464E41ED" w14:textId="77777777" w:rsidTr="006730A3">
        <w:trPr>
          <w:jc w:val="center"/>
        </w:trPr>
        <w:tc>
          <w:tcPr>
            <w:tcW w:w="0" w:type="auto"/>
            <w:vAlign w:val="center"/>
          </w:tcPr>
          <w:p w14:paraId="156B25C8" w14:textId="75769C66" w:rsidR="002956C0" w:rsidRDefault="00CD5FAC" w:rsidP="00CD5FAC">
            <w:pPr>
              <w:spacing w:before="80" w:after="80"/>
              <w:jc w:val="center"/>
            </w:pPr>
            <w:r>
              <w:t xml:space="preserve">          </w:t>
            </w:r>
            <w:r w:rsidR="003870A7">
              <w:t>8</w:t>
            </w:r>
            <w:r w:rsidR="002956C0">
              <w:t>.1</w:t>
            </w:r>
          </w:p>
        </w:tc>
        <w:tc>
          <w:tcPr>
            <w:tcW w:w="0" w:type="auto"/>
            <w:vAlign w:val="center"/>
          </w:tcPr>
          <w:p w14:paraId="4A951976" w14:textId="7D5AB8F9" w:rsidR="002956C0" w:rsidRPr="002956C0" w:rsidRDefault="002956C0" w:rsidP="00E65E85">
            <w:pPr>
              <w:spacing w:before="80" w:after="80"/>
            </w:pPr>
            <w:r>
              <w:t>Responsibilities of Prescribers</w:t>
            </w:r>
          </w:p>
        </w:tc>
        <w:tc>
          <w:tcPr>
            <w:tcW w:w="0" w:type="auto"/>
            <w:vAlign w:val="center"/>
          </w:tcPr>
          <w:p w14:paraId="54FE995C" w14:textId="2B7C03EC" w:rsidR="002956C0" w:rsidRDefault="00975A07" w:rsidP="00E65E85">
            <w:pPr>
              <w:spacing w:before="80" w:after="80"/>
              <w:jc w:val="center"/>
            </w:pPr>
            <w:r>
              <w:t>15</w:t>
            </w:r>
          </w:p>
        </w:tc>
      </w:tr>
      <w:tr w:rsidR="002956C0" w:rsidRPr="00C84CA8" w14:paraId="68174F06" w14:textId="77777777" w:rsidTr="006730A3">
        <w:trPr>
          <w:jc w:val="center"/>
        </w:trPr>
        <w:tc>
          <w:tcPr>
            <w:tcW w:w="0" w:type="auto"/>
            <w:vAlign w:val="center"/>
          </w:tcPr>
          <w:p w14:paraId="154B4B22" w14:textId="1DCC5E5B" w:rsidR="002956C0" w:rsidRDefault="00CD5FAC" w:rsidP="00CD5FAC">
            <w:pPr>
              <w:spacing w:before="80" w:after="80"/>
              <w:jc w:val="center"/>
            </w:pPr>
            <w:r>
              <w:t xml:space="preserve">          </w:t>
            </w:r>
            <w:r w:rsidR="003870A7">
              <w:t>8</w:t>
            </w:r>
            <w:r w:rsidR="002956C0">
              <w:t>.2</w:t>
            </w:r>
          </w:p>
        </w:tc>
        <w:tc>
          <w:tcPr>
            <w:tcW w:w="0" w:type="auto"/>
            <w:vAlign w:val="center"/>
          </w:tcPr>
          <w:p w14:paraId="048E02D0" w14:textId="5E89F211" w:rsidR="002956C0" w:rsidRPr="002956C0" w:rsidRDefault="002956C0" w:rsidP="00E65E85">
            <w:pPr>
              <w:spacing w:before="80" w:after="80"/>
            </w:pPr>
            <w:r>
              <w:t>Responsibilities of Pharmacy Staff</w:t>
            </w:r>
          </w:p>
        </w:tc>
        <w:tc>
          <w:tcPr>
            <w:tcW w:w="0" w:type="auto"/>
            <w:vAlign w:val="center"/>
          </w:tcPr>
          <w:p w14:paraId="570EA686" w14:textId="37D12171" w:rsidR="002956C0" w:rsidRDefault="003B1D1A" w:rsidP="00E65E85">
            <w:pPr>
              <w:spacing w:before="80" w:after="80"/>
              <w:jc w:val="center"/>
            </w:pPr>
            <w:r>
              <w:t>15</w:t>
            </w:r>
          </w:p>
        </w:tc>
      </w:tr>
      <w:tr w:rsidR="002956C0" w:rsidRPr="00C84CA8" w14:paraId="059F1CBB" w14:textId="77777777" w:rsidTr="006730A3">
        <w:trPr>
          <w:jc w:val="center"/>
        </w:trPr>
        <w:tc>
          <w:tcPr>
            <w:tcW w:w="0" w:type="auto"/>
            <w:vAlign w:val="center"/>
          </w:tcPr>
          <w:p w14:paraId="2866C423" w14:textId="7B1C3824" w:rsidR="002956C0" w:rsidRDefault="00CD5FAC" w:rsidP="00CD5FAC">
            <w:pPr>
              <w:spacing w:before="80" w:after="80"/>
              <w:jc w:val="center"/>
            </w:pPr>
            <w:r>
              <w:t xml:space="preserve">         </w:t>
            </w:r>
            <w:r w:rsidR="003870A7">
              <w:t>8</w:t>
            </w:r>
            <w:r w:rsidR="002956C0">
              <w:t>.3</w:t>
            </w:r>
          </w:p>
        </w:tc>
        <w:tc>
          <w:tcPr>
            <w:tcW w:w="0" w:type="auto"/>
            <w:vAlign w:val="center"/>
          </w:tcPr>
          <w:p w14:paraId="097F2CCA" w14:textId="76C740EA" w:rsidR="002956C0" w:rsidRPr="002956C0" w:rsidRDefault="002956C0" w:rsidP="00E65E85">
            <w:pPr>
              <w:spacing w:before="80" w:after="80"/>
            </w:pPr>
            <w:r>
              <w:t>Responsibilities of Nursing Staff</w:t>
            </w:r>
          </w:p>
        </w:tc>
        <w:tc>
          <w:tcPr>
            <w:tcW w:w="0" w:type="auto"/>
            <w:vAlign w:val="center"/>
          </w:tcPr>
          <w:p w14:paraId="6EE5EC17" w14:textId="272A6AD9" w:rsidR="002956C0" w:rsidRDefault="00585B1F" w:rsidP="00E65E85">
            <w:pPr>
              <w:spacing w:before="80" w:after="80"/>
              <w:jc w:val="center"/>
            </w:pPr>
            <w:r>
              <w:t>1</w:t>
            </w:r>
            <w:r w:rsidR="00975A07">
              <w:t>5</w:t>
            </w:r>
          </w:p>
        </w:tc>
      </w:tr>
      <w:tr w:rsidR="002956C0" w:rsidRPr="00C84CA8" w14:paraId="743E14B2" w14:textId="77777777" w:rsidTr="006730A3">
        <w:trPr>
          <w:jc w:val="center"/>
        </w:trPr>
        <w:tc>
          <w:tcPr>
            <w:tcW w:w="0" w:type="auto"/>
            <w:vAlign w:val="center"/>
          </w:tcPr>
          <w:p w14:paraId="04D30D44" w14:textId="1795B3CB" w:rsidR="002956C0" w:rsidRPr="00CD5FAC" w:rsidRDefault="003870A7" w:rsidP="00CD5FAC">
            <w:pPr>
              <w:spacing w:before="80" w:after="80"/>
              <w:jc w:val="center"/>
              <w:rPr>
                <w:b/>
              </w:rPr>
            </w:pPr>
            <w:r>
              <w:rPr>
                <w:b/>
              </w:rPr>
              <w:t>9</w:t>
            </w:r>
          </w:p>
        </w:tc>
        <w:tc>
          <w:tcPr>
            <w:tcW w:w="0" w:type="auto"/>
            <w:vAlign w:val="center"/>
          </w:tcPr>
          <w:p w14:paraId="2FB0A38D" w14:textId="47044EA0" w:rsidR="002956C0" w:rsidRPr="00CD5FAC" w:rsidRDefault="002956C0" w:rsidP="00E65E85">
            <w:pPr>
              <w:spacing w:before="80" w:after="80"/>
              <w:rPr>
                <w:b/>
              </w:rPr>
            </w:pPr>
            <w:r w:rsidRPr="00CD5FAC">
              <w:rPr>
                <w:b/>
              </w:rPr>
              <w:t>Continuation in Primary Care</w:t>
            </w:r>
          </w:p>
        </w:tc>
        <w:tc>
          <w:tcPr>
            <w:tcW w:w="0" w:type="auto"/>
            <w:vAlign w:val="center"/>
          </w:tcPr>
          <w:p w14:paraId="267F1464" w14:textId="5CD2B59F" w:rsidR="002956C0" w:rsidRDefault="00585B1F" w:rsidP="00E65E85">
            <w:pPr>
              <w:spacing w:before="80" w:after="80"/>
              <w:jc w:val="center"/>
            </w:pPr>
            <w:r>
              <w:t>1</w:t>
            </w:r>
            <w:r w:rsidR="00975A07">
              <w:t>6</w:t>
            </w:r>
          </w:p>
        </w:tc>
      </w:tr>
      <w:tr w:rsidR="009C6C28" w:rsidRPr="00C84CA8" w14:paraId="7B69322A" w14:textId="77777777" w:rsidTr="006730A3">
        <w:trPr>
          <w:jc w:val="center"/>
        </w:trPr>
        <w:tc>
          <w:tcPr>
            <w:tcW w:w="0" w:type="auto"/>
            <w:vAlign w:val="center"/>
          </w:tcPr>
          <w:p w14:paraId="0B9E72B9" w14:textId="59EA0B49" w:rsidR="009C6C28" w:rsidRPr="00CD5FAC" w:rsidRDefault="003870A7" w:rsidP="00CD5FAC">
            <w:pPr>
              <w:spacing w:before="80" w:after="80"/>
              <w:jc w:val="center"/>
              <w:rPr>
                <w:b/>
              </w:rPr>
            </w:pPr>
            <w:r>
              <w:rPr>
                <w:b/>
              </w:rPr>
              <w:t>10</w:t>
            </w:r>
          </w:p>
        </w:tc>
        <w:tc>
          <w:tcPr>
            <w:tcW w:w="0" w:type="auto"/>
            <w:vAlign w:val="center"/>
          </w:tcPr>
          <w:p w14:paraId="58A3DB8D" w14:textId="6EFD7089" w:rsidR="009C6C28" w:rsidRPr="00CD5FAC" w:rsidRDefault="009C6C28" w:rsidP="003B1D1A">
            <w:pPr>
              <w:spacing w:before="80" w:after="80"/>
              <w:rPr>
                <w:b/>
              </w:rPr>
            </w:pPr>
            <w:r>
              <w:rPr>
                <w:b/>
              </w:rPr>
              <w:t xml:space="preserve">Consent </w:t>
            </w:r>
          </w:p>
        </w:tc>
        <w:tc>
          <w:tcPr>
            <w:tcW w:w="0" w:type="auto"/>
            <w:vAlign w:val="center"/>
          </w:tcPr>
          <w:p w14:paraId="212AA0D8" w14:textId="55D9CECE" w:rsidR="009C6C28" w:rsidRDefault="00585B1F" w:rsidP="00E65E85">
            <w:pPr>
              <w:spacing w:before="80" w:after="80"/>
              <w:jc w:val="center"/>
            </w:pPr>
            <w:r>
              <w:t>1</w:t>
            </w:r>
            <w:r w:rsidR="00975A07">
              <w:t>7</w:t>
            </w:r>
          </w:p>
        </w:tc>
      </w:tr>
      <w:tr w:rsidR="003B1D1A" w:rsidRPr="00C84CA8" w14:paraId="67C7F355" w14:textId="77777777" w:rsidTr="006730A3">
        <w:trPr>
          <w:jc w:val="center"/>
        </w:trPr>
        <w:tc>
          <w:tcPr>
            <w:tcW w:w="0" w:type="auto"/>
            <w:vAlign w:val="center"/>
          </w:tcPr>
          <w:p w14:paraId="64553FC9" w14:textId="3AC137B4" w:rsidR="003B1D1A" w:rsidRDefault="003B1D1A" w:rsidP="00CD5FAC">
            <w:pPr>
              <w:spacing w:before="80" w:after="80"/>
              <w:jc w:val="center"/>
              <w:rPr>
                <w:b/>
              </w:rPr>
            </w:pPr>
            <w:r>
              <w:rPr>
                <w:b/>
              </w:rPr>
              <w:t>11</w:t>
            </w:r>
          </w:p>
        </w:tc>
        <w:tc>
          <w:tcPr>
            <w:tcW w:w="0" w:type="auto"/>
            <w:vAlign w:val="center"/>
          </w:tcPr>
          <w:p w14:paraId="357CE7B3" w14:textId="3ED81453" w:rsidR="003B1D1A" w:rsidRDefault="003B1D1A" w:rsidP="00E65E85">
            <w:pPr>
              <w:spacing w:before="80" w:after="80"/>
              <w:rPr>
                <w:b/>
              </w:rPr>
            </w:pPr>
            <w:r>
              <w:rPr>
                <w:b/>
              </w:rPr>
              <w:t>Documentation and Record Keeping</w:t>
            </w:r>
          </w:p>
        </w:tc>
        <w:tc>
          <w:tcPr>
            <w:tcW w:w="0" w:type="auto"/>
            <w:vAlign w:val="center"/>
          </w:tcPr>
          <w:p w14:paraId="13D1842A" w14:textId="28352FF5" w:rsidR="003B1D1A" w:rsidRDefault="00585B1F" w:rsidP="00E65E85">
            <w:pPr>
              <w:spacing w:before="80" w:after="80"/>
              <w:jc w:val="center"/>
            </w:pPr>
            <w:r>
              <w:t>1</w:t>
            </w:r>
            <w:r w:rsidR="00975A07">
              <w:t>7</w:t>
            </w:r>
          </w:p>
        </w:tc>
      </w:tr>
      <w:tr w:rsidR="002956C0" w:rsidRPr="00C84CA8" w14:paraId="5AD254A8" w14:textId="77777777" w:rsidTr="006730A3">
        <w:trPr>
          <w:jc w:val="center"/>
        </w:trPr>
        <w:tc>
          <w:tcPr>
            <w:tcW w:w="0" w:type="auto"/>
            <w:vAlign w:val="center"/>
          </w:tcPr>
          <w:p w14:paraId="1B7818ED" w14:textId="0E3EB093" w:rsidR="002956C0" w:rsidRPr="00CD5FAC" w:rsidRDefault="003870A7" w:rsidP="00CD5FAC">
            <w:pPr>
              <w:spacing w:before="80" w:after="80"/>
              <w:jc w:val="center"/>
              <w:rPr>
                <w:b/>
              </w:rPr>
            </w:pPr>
            <w:r>
              <w:rPr>
                <w:b/>
              </w:rPr>
              <w:t>1</w:t>
            </w:r>
            <w:r w:rsidR="003B1D1A">
              <w:rPr>
                <w:b/>
              </w:rPr>
              <w:t>2</w:t>
            </w:r>
          </w:p>
        </w:tc>
        <w:tc>
          <w:tcPr>
            <w:tcW w:w="0" w:type="auto"/>
            <w:vAlign w:val="center"/>
          </w:tcPr>
          <w:p w14:paraId="6960FA49" w14:textId="20E916D7" w:rsidR="002956C0" w:rsidRPr="00CD5FAC" w:rsidRDefault="009C6C28" w:rsidP="00E65E85">
            <w:pPr>
              <w:spacing w:before="80" w:after="80"/>
              <w:rPr>
                <w:b/>
              </w:rPr>
            </w:pPr>
            <w:r>
              <w:rPr>
                <w:b/>
              </w:rPr>
              <w:t>Patient Information</w:t>
            </w:r>
          </w:p>
        </w:tc>
        <w:tc>
          <w:tcPr>
            <w:tcW w:w="0" w:type="auto"/>
            <w:vAlign w:val="center"/>
          </w:tcPr>
          <w:p w14:paraId="486EB995" w14:textId="6E9FF53F" w:rsidR="002956C0" w:rsidRDefault="00585B1F" w:rsidP="00E65E85">
            <w:pPr>
              <w:spacing w:before="80" w:after="80"/>
              <w:jc w:val="center"/>
            </w:pPr>
            <w:r>
              <w:t>1</w:t>
            </w:r>
            <w:r w:rsidR="00D6674D">
              <w:t>8</w:t>
            </w:r>
          </w:p>
        </w:tc>
      </w:tr>
      <w:tr w:rsidR="002956C0" w:rsidRPr="00C84CA8" w14:paraId="2B59B603" w14:textId="77777777" w:rsidTr="006730A3">
        <w:trPr>
          <w:jc w:val="center"/>
        </w:trPr>
        <w:tc>
          <w:tcPr>
            <w:tcW w:w="0" w:type="auto"/>
            <w:vAlign w:val="center"/>
          </w:tcPr>
          <w:p w14:paraId="45A8705D" w14:textId="65A0ADE5" w:rsidR="002956C0" w:rsidRPr="00CD5FAC" w:rsidRDefault="003870A7" w:rsidP="00CD5FAC">
            <w:pPr>
              <w:spacing w:before="80" w:after="80"/>
              <w:jc w:val="center"/>
              <w:rPr>
                <w:b/>
              </w:rPr>
            </w:pPr>
            <w:r>
              <w:rPr>
                <w:b/>
              </w:rPr>
              <w:t>1</w:t>
            </w:r>
            <w:r w:rsidR="003B1D1A">
              <w:rPr>
                <w:b/>
              </w:rPr>
              <w:t>3</w:t>
            </w:r>
          </w:p>
        </w:tc>
        <w:tc>
          <w:tcPr>
            <w:tcW w:w="0" w:type="auto"/>
            <w:vAlign w:val="center"/>
          </w:tcPr>
          <w:p w14:paraId="69EB6E4F" w14:textId="3BE3A656" w:rsidR="002956C0" w:rsidRPr="00CD5FAC" w:rsidRDefault="002956C0" w:rsidP="00E65E85">
            <w:pPr>
              <w:spacing w:before="80" w:after="80"/>
              <w:rPr>
                <w:b/>
              </w:rPr>
            </w:pPr>
            <w:r w:rsidRPr="00CD5FAC">
              <w:rPr>
                <w:b/>
              </w:rPr>
              <w:t>Reporting of adverse drug reactions – Yellow card scheme</w:t>
            </w:r>
          </w:p>
        </w:tc>
        <w:tc>
          <w:tcPr>
            <w:tcW w:w="0" w:type="auto"/>
            <w:vAlign w:val="center"/>
          </w:tcPr>
          <w:p w14:paraId="07F3B454" w14:textId="7151484D" w:rsidR="002956C0" w:rsidRDefault="00585B1F" w:rsidP="00E65E85">
            <w:pPr>
              <w:spacing w:before="80" w:after="80"/>
              <w:jc w:val="center"/>
            </w:pPr>
            <w:r>
              <w:t>1</w:t>
            </w:r>
            <w:r w:rsidR="00975A07">
              <w:t>8</w:t>
            </w:r>
          </w:p>
        </w:tc>
      </w:tr>
      <w:tr w:rsidR="002956C0" w:rsidRPr="00C84CA8" w14:paraId="7AA943C0" w14:textId="77777777" w:rsidTr="006730A3">
        <w:trPr>
          <w:jc w:val="center"/>
        </w:trPr>
        <w:tc>
          <w:tcPr>
            <w:tcW w:w="0" w:type="auto"/>
            <w:vAlign w:val="center"/>
          </w:tcPr>
          <w:p w14:paraId="209B9B6F" w14:textId="3A940855" w:rsidR="002956C0" w:rsidRPr="00CD5FAC" w:rsidRDefault="003870A7" w:rsidP="00CD5FAC">
            <w:pPr>
              <w:spacing w:before="80" w:after="80"/>
              <w:jc w:val="center"/>
              <w:rPr>
                <w:b/>
              </w:rPr>
            </w:pPr>
            <w:r>
              <w:rPr>
                <w:b/>
              </w:rPr>
              <w:t>1</w:t>
            </w:r>
            <w:r w:rsidR="003B1D1A">
              <w:rPr>
                <w:b/>
              </w:rPr>
              <w:t>4</w:t>
            </w:r>
          </w:p>
        </w:tc>
        <w:tc>
          <w:tcPr>
            <w:tcW w:w="0" w:type="auto"/>
            <w:vAlign w:val="center"/>
          </w:tcPr>
          <w:p w14:paraId="0CA6C253" w14:textId="64C9C0F5" w:rsidR="002956C0" w:rsidRPr="00CD5FAC" w:rsidRDefault="00CD5FAC" w:rsidP="00E65E85">
            <w:pPr>
              <w:spacing w:before="80" w:after="80"/>
              <w:rPr>
                <w:b/>
              </w:rPr>
            </w:pPr>
            <w:r w:rsidRPr="00CD5FAC">
              <w:rPr>
                <w:b/>
              </w:rPr>
              <w:t>References</w:t>
            </w:r>
          </w:p>
        </w:tc>
        <w:tc>
          <w:tcPr>
            <w:tcW w:w="0" w:type="auto"/>
            <w:vAlign w:val="center"/>
          </w:tcPr>
          <w:p w14:paraId="7479AB30" w14:textId="049F5212" w:rsidR="002956C0" w:rsidRDefault="00975A07" w:rsidP="00E65E85">
            <w:pPr>
              <w:spacing w:before="80" w:after="80"/>
              <w:jc w:val="center"/>
            </w:pPr>
            <w:r>
              <w:t>19</w:t>
            </w:r>
          </w:p>
        </w:tc>
      </w:tr>
      <w:tr w:rsidR="006F3719" w:rsidRPr="00C84CA8" w14:paraId="79A431DA" w14:textId="77777777" w:rsidTr="006730A3">
        <w:trPr>
          <w:jc w:val="center"/>
        </w:trPr>
        <w:tc>
          <w:tcPr>
            <w:tcW w:w="0" w:type="auto"/>
            <w:gridSpan w:val="2"/>
            <w:vAlign w:val="center"/>
          </w:tcPr>
          <w:p w14:paraId="4A3A4A1B" w14:textId="77777777" w:rsidR="006F3719" w:rsidRPr="00C84CA8" w:rsidRDefault="006F3719" w:rsidP="00E65E85">
            <w:pPr>
              <w:rPr>
                <w:b/>
              </w:rPr>
            </w:pPr>
            <w:r w:rsidRPr="00C84CA8">
              <w:rPr>
                <w:b/>
              </w:rPr>
              <w:t>Appendices</w:t>
            </w:r>
          </w:p>
        </w:tc>
        <w:tc>
          <w:tcPr>
            <w:tcW w:w="0" w:type="auto"/>
            <w:vAlign w:val="center"/>
          </w:tcPr>
          <w:p w14:paraId="3939CE18" w14:textId="77777777" w:rsidR="006F3719" w:rsidRPr="000955F7" w:rsidRDefault="006F3719" w:rsidP="00E65E85">
            <w:pPr>
              <w:jc w:val="center"/>
            </w:pPr>
          </w:p>
        </w:tc>
      </w:tr>
      <w:tr w:rsidR="006F3719" w:rsidRPr="00C84CA8" w14:paraId="5FEC9587" w14:textId="77777777" w:rsidTr="006730A3">
        <w:trPr>
          <w:jc w:val="center"/>
        </w:trPr>
        <w:tc>
          <w:tcPr>
            <w:tcW w:w="0" w:type="auto"/>
            <w:vAlign w:val="center"/>
          </w:tcPr>
          <w:p w14:paraId="2B196ECF" w14:textId="2B889111" w:rsidR="006F3719" w:rsidRPr="007E2317" w:rsidRDefault="00CD5FAC" w:rsidP="00E65E85">
            <w:pPr>
              <w:spacing w:before="80" w:after="80"/>
              <w:jc w:val="center"/>
            </w:pPr>
            <w:r>
              <w:t>Appendix 1</w:t>
            </w:r>
          </w:p>
        </w:tc>
        <w:tc>
          <w:tcPr>
            <w:tcW w:w="0" w:type="auto"/>
            <w:vAlign w:val="center"/>
          </w:tcPr>
          <w:p w14:paraId="09BCC35C" w14:textId="1E6364DC" w:rsidR="006F3719" w:rsidRPr="0003298D" w:rsidRDefault="00CD5FAC" w:rsidP="00E65E85">
            <w:pPr>
              <w:spacing w:before="80" w:after="80"/>
            </w:pPr>
            <w:r>
              <w:t>The Bolam &amp; Bolitho Test</w:t>
            </w:r>
          </w:p>
        </w:tc>
        <w:tc>
          <w:tcPr>
            <w:tcW w:w="0" w:type="auto"/>
            <w:vAlign w:val="center"/>
          </w:tcPr>
          <w:p w14:paraId="299F50D4" w14:textId="3F8C1EEB" w:rsidR="006F3719" w:rsidRPr="000955F7" w:rsidRDefault="003B1D1A" w:rsidP="00E65E85">
            <w:pPr>
              <w:spacing w:before="80" w:after="80"/>
              <w:jc w:val="center"/>
            </w:pPr>
            <w:r>
              <w:t>2</w:t>
            </w:r>
            <w:r w:rsidR="00975A07">
              <w:t>0</w:t>
            </w:r>
          </w:p>
        </w:tc>
      </w:tr>
      <w:tr w:rsidR="006F3719" w:rsidRPr="00C84CA8" w14:paraId="3B6CD1C5" w14:textId="77777777" w:rsidTr="006730A3">
        <w:trPr>
          <w:jc w:val="center"/>
        </w:trPr>
        <w:tc>
          <w:tcPr>
            <w:tcW w:w="0" w:type="auto"/>
            <w:vAlign w:val="center"/>
          </w:tcPr>
          <w:p w14:paraId="123144F2" w14:textId="7B4D4670" w:rsidR="009C6C28" w:rsidRPr="0003298D" w:rsidRDefault="00CD5FAC" w:rsidP="009C6C28">
            <w:pPr>
              <w:spacing w:before="80" w:after="80"/>
              <w:jc w:val="center"/>
            </w:pPr>
            <w:r>
              <w:t>Appendix 2</w:t>
            </w:r>
          </w:p>
        </w:tc>
        <w:tc>
          <w:tcPr>
            <w:tcW w:w="0" w:type="auto"/>
            <w:vAlign w:val="center"/>
          </w:tcPr>
          <w:p w14:paraId="072EB6C8" w14:textId="2E817E78" w:rsidR="006F3719" w:rsidRPr="0003298D" w:rsidRDefault="00CD5FAC" w:rsidP="00CD5FAC">
            <w:pPr>
              <w:spacing w:before="80" w:after="80"/>
            </w:pPr>
            <w:r>
              <w:t>Patient Information Leaflet</w:t>
            </w:r>
            <w:r w:rsidR="009C6C28">
              <w:t xml:space="preserve"> </w:t>
            </w:r>
            <w:r w:rsidR="009C6C28" w:rsidRPr="009C6C28">
              <w:t>Unli</w:t>
            </w:r>
            <w:r w:rsidR="009C6C28">
              <w:t>censed and “Off-label” medicine</w:t>
            </w:r>
          </w:p>
        </w:tc>
        <w:tc>
          <w:tcPr>
            <w:tcW w:w="0" w:type="auto"/>
            <w:vAlign w:val="center"/>
          </w:tcPr>
          <w:p w14:paraId="2626D958" w14:textId="26DD1E99" w:rsidR="009C6C28" w:rsidRPr="000955F7" w:rsidRDefault="003B1D1A" w:rsidP="006730A3">
            <w:pPr>
              <w:spacing w:before="80" w:after="80"/>
              <w:jc w:val="center"/>
            </w:pPr>
            <w:r>
              <w:t>2</w:t>
            </w:r>
            <w:r w:rsidR="00975A07">
              <w:t>1</w:t>
            </w:r>
          </w:p>
        </w:tc>
      </w:tr>
      <w:tr w:rsidR="006F3719" w:rsidRPr="00C84CA8" w14:paraId="19E91C7E" w14:textId="77777777" w:rsidTr="006730A3">
        <w:trPr>
          <w:jc w:val="center"/>
        </w:trPr>
        <w:tc>
          <w:tcPr>
            <w:tcW w:w="0" w:type="auto"/>
            <w:vAlign w:val="center"/>
          </w:tcPr>
          <w:p w14:paraId="58B8535F" w14:textId="57DB499B" w:rsidR="006F3719" w:rsidRDefault="00CD5FAC" w:rsidP="00E65E85">
            <w:pPr>
              <w:spacing w:before="80" w:after="80"/>
              <w:jc w:val="center"/>
            </w:pPr>
            <w:r>
              <w:t>Appendix 3</w:t>
            </w:r>
          </w:p>
        </w:tc>
        <w:tc>
          <w:tcPr>
            <w:tcW w:w="0" w:type="auto"/>
            <w:vAlign w:val="center"/>
          </w:tcPr>
          <w:p w14:paraId="3263576D" w14:textId="7A8B24F5" w:rsidR="006F3719" w:rsidRPr="007E2317" w:rsidRDefault="009C6C28" w:rsidP="00E65E85">
            <w:pPr>
              <w:spacing w:before="80" w:after="80"/>
            </w:pPr>
            <w:r>
              <w:t xml:space="preserve">ELFT </w:t>
            </w:r>
            <w:r w:rsidR="00D6674D">
              <w:t xml:space="preserve">approved </w:t>
            </w:r>
            <w:r w:rsidR="00CD5FAC" w:rsidRPr="00CD5FAC">
              <w:t>off-label medicines</w:t>
            </w:r>
            <w:r w:rsidR="00D6674D">
              <w:t xml:space="preserve"> list</w:t>
            </w:r>
          </w:p>
        </w:tc>
        <w:tc>
          <w:tcPr>
            <w:tcW w:w="0" w:type="auto"/>
            <w:vAlign w:val="center"/>
          </w:tcPr>
          <w:p w14:paraId="281DCA5D" w14:textId="0503D710" w:rsidR="006F3719" w:rsidRDefault="000B3D86" w:rsidP="00E65E85">
            <w:pPr>
              <w:spacing w:before="80" w:after="80"/>
              <w:jc w:val="center"/>
            </w:pPr>
            <w:r>
              <w:t>2</w:t>
            </w:r>
            <w:r w:rsidR="00975A07">
              <w:t>3</w:t>
            </w:r>
          </w:p>
        </w:tc>
      </w:tr>
      <w:tr w:rsidR="006F3719" w:rsidRPr="00C84CA8" w14:paraId="21545BF0" w14:textId="77777777" w:rsidTr="006730A3">
        <w:trPr>
          <w:jc w:val="center"/>
        </w:trPr>
        <w:tc>
          <w:tcPr>
            <w:tcW w:w="0" w:type="auto"/>
            <w:vAlign w:val="center"/>
          </w:tcPr>
          <w:p w14:paraId="1EF6C4EC" w14:textId="34B7D905" w:rsidR="006F3719" w:rsidRPr="0003298D" w:rsidRDefault="00CD5FAC" w:rsidP="00E65E85">
            <w:pPr>
              <w:spacing w:before="80" w:after="80"/>
              <w:jc w:val="center"/>
            </w:pPr>
            <w:r>
              <w:t>Appendix 4</w:t>
            </w:r>
          </w:p>
        </w:tc>
        <w:tc>
          <w:tcPr>
            <w:tcW w:w="0" w:type="auto"/>
            <w:vAlign w:val="center"/>
          </w:tcPr>
          <w:p w14:paraId="7BED5F95" w14:textId="1D1CD17C" w:rsidR="006F3719" w:rsidRPr="0003298D" w:rsidRDefault="003B1D1A" w:rsidP="00E65E85">
            <w:pPr>
              <w:spacing w:before="80" w:after="80"/>
            </w:pPr>
            <w:r w:rsidRPr="003B1D1A">
              <w:t xml:space="preserve">ELFT Unlicensed Medicine prescribing request form   </w:t>
            </w:r>
          </w:p>
        </w:tc>
        <w:tc>
          <w:tcPr>
            <w:tcW w:w="0" w:type="auto"/>
            <w:vAlign w:val="center"/>
          </w:tcPr>
          <w:p w14:paraId="5C78CCC4" w14:textId="41C164E4" w:rsidR="006F3719" w:rsidRPr="000955F7" w:rsidRDefault="000B3D86" w:rsidP="00E65E85">
            <w:pPr>
              <w:spacing w:before="80" w:after="80"/>
              <w:jc w:val="center"/>
            </w:pPr>
            <w:r>
              <w:t>2</w:t>
            </w:r>
            <w:r w:rsidR="00975A07">
              <w:t>4</w:t>
            </w:r>
          </w:p>
        </w:tc>
      </w:tr>
    </w:tbl>
    <w:p w14:paraId="2D93849B" w14:textId="77777777" w:rsidR="00591DA3" w:rsidRDefault="00591DA3" w:rsidP="003F66B9"/>
    <w:p w14:paraId="0F52EE00" w14:textId="77777777" w:rsidR="00591DA3" w:rsidRPr="00A14385" w:rsidRDefault="00591DA3" w:rsidP="00940349">
      <w:pPr>
        <w:pStyle w:val="Style1"/>
      </w:pPr>
      <w:r w:rsidRPr="00A14385">
        <w:t>Introduction</w:t>
      </w:r>
    </w:p>
    <w:p w14:paraId="46990F99" w14:textId="77777777" w:rsidR="00940349" w:rsidRDefault="00940349" w:rsidP="00591DA3">
      <w:pPr>
        <w:pStyle w:val="BodyText2"/>
        <w:ind w:left="720"/>
        <w:rPr>
          <w:rFonts w:cs="Arial"/>
          <w:szCs w:val="22"/>
          <w:highlight w:val="yellow"/>
        </w:rPr>
      </w:pPr>
    </w:p>
    <w:p w14:paraId="7B81389C" w14:textId="7A89A5FC" w:rsidR="00591DA3" w:rsidRPr="00C468EA" w:rsidRDefault="000C7811" w:rsidP="00591DA3">
      <w:pPr>
        <w:pStyle w:val="BodyText2"/>
        <w:ind w:left="720"/>
        <w:rPr>
          <w:rFonts w:cs="Arial"/>
          <w:szCs w:val="22"/>
        </w:rPr>
      </w:pPr>
      <w:r w:rsidRPr="00940349">
        <w:rPr>
          <w:rFonts w:cs="Arial"/>
          <w:szCs w:val="22"/>
        </w:rPr>
        <w:t xml:space="preserve">The </w:t>
      </w:r>
      <w:hyperlink r:id="rId16" w:history="1">
        <w:r w:rsidRPr="00940349">
          <w:rPr>
            <w:rStyle w:val="Hyperlink"/>
            <w:rFonts w:cs="Arial"/>
            <w:szCs w:val="22"/>
          </w:rPr>
          <w:t>Medicines and Healthcare Products Regulatory Agency (MHRA)</w:t>
        </w:r>
      </w:hyperlink>
      <w:r w:rsidRPr="00940349">
        <w:rPr>
          <w:rFonts w:cs="Arial"/>
          <w:szCs w:val="22"/>
        </w:rPr>
        <w:t xml:space="preserve"> </w:t>
      </w:r>
      <w:r w:rsidR="005C0D09" w:rsidRPr="00940349">
        <w:rPr>
          <w:rFonts w:cs="Arial"/>
          <w:szCs w:val="22"/>
        </w:rPr>
        <w:t xml:space="preserve">is the UK’s standalone medicines and medical devices regulator. The manufacture, sale or supply of medicinal products is controlled by national legislation (Human Medicines Regulations 2012 [SI 2012/1916) </w:t>
      </w:r>
      <w:r w:rsidR="005C0D09" w:rsidRPr="00940349">
        <w:rPr>
          <w:rFonts w:cs="Arial"/>
          <w:szCs w:val="22"/>
          <w:vertAlign w:val="superscript"/>
        </w:rPr>
        <w:t>1</w:t>
      </w:r>
      <w:r w:rsidR="005C0D09" w:rsidRPr="00940349">
        <w:rPr>
          <w:rFonts w:cs="Arial"/>
          <w:szCs w:val="22"/>
        </w:rPr>
        <w:t>.</w:t>
      </w:r>
      <w:r w:rsidR="00591DA3" w:rsidRPr="00940349">
        <w:rPr>
          <w:rFonts w:cs="Arial"/>
          <w:szCs w:val="22"/>
        </w:rPr>
        <w:t>This ensures that the medicinal product is safe, effective and of appropriate quality. All medicinal products on the market must have a marketing authorisation. In the UK there are exemptions</w:t>
      </w:r>
      <w:r w:rsidR="00591DA3" w:rsidRPr="00940349">
        <w:rPr>
          <w:rFonts w:cs="Arial"/>
          <w:szCs w:val="22"/>
          <w:vertAlign w:val="superscript"/>
        </w:rPr>
        <w:t xml:space="preserve">1 </w:t>
      </w:r>
      <w:r w:rsidR="00591DA3" w:rsidRPr="00940349">
        <w:rPr>
          <w:rFonts w:cs="Arial"/>
          <w:szCs w:val="22"/>
        </w:rPr>
        <w:t>from the regulations to allow for the supply of unlicensed medicinal p</w:t>
      </w:r>
      <w:r w:rsidR="00B743B2">
        <w:rPr>
          <w:rFonts w:cs="Arial"/>
          <w:szCs w:val="22"/>
        </w:rPr>
        <w:t>roducts for individual patients:</w:t>
      </w:r>
    </w:p>
    <w:p w14:paraId="2765A4DF" w14:textId="77777777" w:rsidR="00591DA3" w:rsidRPr="00C468EA" w:rsidRDefault="00591DA3" w:rsidP="00591DA3">
      <w:pPr>
        <w:pStyle w:val="BodyText2"/>
        <w:ind w:left="720"/>
        <w:rPr>
          <w:rFonts w:cs="Arial"/>
          <w:szCs w:val="22"/>
        </w:rPr>
      </w:pPr>
    </w:p>
    <w:p w14:paraId="0172BD95" w14:textId="77777777" w:rsidR="00591DA3" w:rsidRPr="00C468EA" w:rsidRDefault="00591DA3" w:rsidP="00591DA3">
      <w:pPr>
        <w:pStyle w:val="BodyText2"/>
        <w:numPr>
          <w:ilvl w:val="0"/>
          <w:numId w:val="3"/>
        </w:numPr>
        <w:rPr>
          <w:rFonts w:cs="Arial"/>
          <w:szCs w:val="22"/>
        </w:rPr>
      </w:pPr>
      <w:r w:rsidRPr="00C468EA">
        <w:rPr>
          <w:rFonts w:cs="Arial"/>
          <w:szCs w:val="22"/>
        </w:rPr>
        <w:t>In response to an unsolicited order</w:t>
      </w:r>
    </w:p>
    <w:p w14:paraId="29DFA3F2" w14:textId="77777777" w:rsidR="00591DA3" w:rsidRPr="00C468EA" w:rsidRDefault="00591DA3" w:rsidP="00591DA3">
      <w:pPr>
        <w:pStyle w:val="BodyText2"/>
        <w:numPr>
          <w:ilvl w:val="0"/>
          <w:numId w:val="3"/>
        </w:numPr>
        <w:rPr>
          <w:rFonts w:cs="Arial"/>
          <w:szCs w:val="22"/>
        </w:rPr>
      </w:pPr>
      <w:r w:rsidRPr="00C468EA">
        <w:rPr>
          <w:rFonts w:cs="Arial"/>
          <w:szCs w:val="22"/>
        </w:rPr>
        <w:t>Manufactured and assembled according to specification of a person who is a doctor, dentist, nurse / pharmacist independent prescriber or a supplementary prescriber</w:t>
      </w:r>
    </w:p>
    <w:p w14:paraId="03A131D7" w14:textId="77777777" w:rsidR="00591DA3" w:rsidRPr="00C468EA" w:rsidRDefault="00591DA3" w:rsidP="00591DA3">
      <w:pPr>
        <w:pStyle w:val="BodyText2"/>
        <w:numPr>
          <w:ilvl w:val="0"/>
          <w:numId w:val="3"/>
        </w:numPr>
        <w:rPr>
          <w:rFonts w:cs="Arial"/>
          <w:szCs w:val="22"/>
        </w:rPr>
      </w:pPr>
      <w:r w:rsidRPr="00C468EA">
        <w:rPr>
          <w:rFonts w:cs="Arial"/>
          <w:szCs w:val="22"/>
        </w:rPr>
        <w:t>For use by individual patient to meet their special needs</w:t>
      </w:r>
    </w:p>
    <w:p w14:paraId="5A01C98D" w14:textId="77777777" w:rsidR="00591DA3" w:rsidRPr="00C468EA" w:rsidRDefault="00591DA3" w:rsidP="00591DA3">
      <w:pPr>
        <w:pStyle w:val="BodyText2"/>
        <w:ind w:left="720"/>
        <w:rPr>
          <w:rFonts w:cs="Arial"/>
          <w:szCs w:val="22"/>
        </w:rPr>
      </w:pPr>
    </w:p>
    <w:p w14:paraId="119E1083" w14:textId="3048544E" w:rsidR="00591DA3" w:rsidRDefault="00591DA3" w:rsidP="00591DA3">
      <w:pPr>
        <w:pStyle w:val="BodyText2"/>
        <w:ind w:left="720"/>
        <w:rPr>
          <w:rFonts w:cs="Arial"/>
          <w:szCs w:val="22"/>
        </w:rPr>
      </w:pPr>
      <w:r w:rsidRPr="00C468EA">
        <w:rPr>
          <w:rFonts w:cs="Arial"/>
          <w:szCs w:val="22"/>
        </w:rPr>
        <w:t xml:space="preserve">A Marketing Authorisation (MA) is granted when </w:t>
      </w:r>
      <w:r w:rsidR="000C7811">
        <w:rPr>
          <w:rFonts w:cs="Arial"/>
          <w:szCs w:val="22"/>
        </w:rPr>
        <w:t>the regulatory authority is</w:t>
      </w:r>
      <w:r w:rsidRPr="00C468EA">
        <w:rPr>
          <w:rFonts w:cs="Arial"/>
          <w:szCs w:val="22"/>
        </w:rPr>
        <w:t xml:space="preserve"> satisfied that the drug in question has proven efficacy in the treatment of a specified </w:t>
      </w:r>
      <w:r w:rsidR="00B760DD">
        <w:rPr>
          <w:rFonts w:cs="Arial"/>
          <w:szCs w:val="22"/>
        </w:rPr>
        <w:t>condition</w:t>
      </w:r>
      <w:r w:rsidRPr="00C468EA">
        <w:rPr>
          <w:rFonts w:cs="Arial"/>
          <w:szCs w:val="22"/>
        </w:rPr>
        <w:t>, along with an acceptable side-effect profile, relative</w:t>
      </w:r>
      <w:r w:rsidR="00B760DD">
        <w:rPr>
          <w:rFonts w:cs="Arial"/>
          <w:szCs w:val="22"/>
        </w:rPr>
        <w:t xml:space="preserve"> to the severity of the condition</w:t>
      </w:r>
      <w:r w:rsidRPr="00C468EA">
        <w:rPr>
          <w:rFonts w:cs="Arial"/>
          <w:szCs w:val="22"/>
        </w:rPr>
        <w:t xml:space="preserve"> being treated and other available treatments. </w:t>
      </w:r>
    </w:p>
    <w:p w14:paraId="61D708EE" w14:textId="76A9D164" w:rsidR="00092E3E" w:rsidRDefault="00092E3E" w:rsidP="00591DA3">
      <w:pPr>
        <w:pStyle w:val="BodyText2"/>
        <w:ind w:left="720"/>
        <w:rPr>
          <w:rFonts w:cs="Arial"/>
          <w:szCs w:val="22"/>
        </w:rPr>
      </w:pPr>
    </w:p>
    <w:p w14:paraId="6BD2E66B" w14:textId="341B5C51" w:rsidR="00092E3E" w:rsidRPr="00C468EA" w:rsidRDefault="00092E3E" w:rsidP="00092E3E">
      <w:pPr>
        <w:pStyle w:val="BodyText2"/>
        <w:ind w:left="720"/>
        <w:rPr>
          <w:rFonts w:cs="Arial"/>
          <w:szCs w:val="22"/>
        </w:rPr>
      </w:pPr>
      <w:r w:rsidRPr="00940349">
        <w:rPr>
          <w:rFonts w:cs="Arial"/>
          <w:szCs w:val="22"/>
        </w:rPr>
        <w:t>The use of unlicensed and off label medicines is an area of potentially increased risk, since it means that the MHRA has not examined the risks or benefits of using these drugs for that particular indication</w:t>
      </w:r>
      <w:r w:rsidR="00A832AB" w:rsidRPr="00940349">
        <w:rPr>
          <w:rFonts w:cs="Arial"/>
          <w:szCs w:val="22"/>
        </w:rPr>
        <w:t>.</w:t>
      </w:r>
      <w:r w:rsidR="003D33C4" w:rsidRPr="00940349">
        <w:rPr>
          <w:rFonts w:cs="Arial"/>
          <w:szCs w:val="22"/>
        </w:rPr>
        <w:t xml:space="preserve"> </w:t>
      </w:r>
      <w:r w:rsidR="00A832AB" w:rsidRPr="00940349">
        <w:rPr>
          <w:rFonts w:cs="Arial"/>
          <w:szCs w:val="22"/>
        </w:rPr>
        <w:t>H</w:t>
      </w:r>
      <w:r w:rsidR="003D33C4" w:rsidRPr="00940349">
        <w:rPr>
          <w:rFonts w:cs="Arial"/>
          <w:szCs w:val="22"/>
        </w:rPr>
        <w:t>owever</w:t>
      </w:r>
      <w:r w:rsidR="00A832AB" w:rsidRPr="00940349">
        <w:rPr>
          <w:rFonts w:cs="Arial"/>
          <w:szCs w:val="22"/>
        </w:rPr>
        <w:t>,</w:t>
      </w:r>
      <w:r w:rsidR="003D33C4" w:rsidRPr="00940349">
        <w:rPr>
          <w:rFonts w:cs="Arial"/>
          <w:szCs w:val="22"/>
        </w:rPr>
        <w:t xml:space="preserve"> the use of unlicensed or off-label medicines is often necessary in many areas of healthcare, for example but not limited to psychiatry, palliative care and paediatrics.</w:t>
      </w:r>
    </w:p>
    <w:p w14:paraId="77EC2B22" w14:textId="77777777" w:rsidR="00591DA3" w:rsidRPr="00C468EA" w:rsidRDefault="00591DA3" w:rsidP="00591DA3">
      <w:pPr>
        <w:ind w:left="360"/>
        <w:rPr>
          <w:szCs w:val="22"/>
        </w:rPr>
      </w:pPr>
    </w:p>
    <w:p w14:paraId="3A3FA45F" w14:textId="77777777" w:rsidR="00A14385" w:rsidRPr="00940349" w:rsidRDefault="00A14385" w:rsidP="00940349">
      <w:pPr>
        <w:pStyle w:val="Style1"/>
        <w:ind w:hanging="720"/>
      </w:pPr>
      <w:r w:rsidRPr="00940349">
        <w:t>Scope</w:t>
      </w:r>
    </w:p>
    <w:p w14:paraId="3691B571" w14:textId="77777777" w:rsidR="00A14385" w:rsidRPr="00C468EA" w:rsidRDefault="00A14385" w:rsidP="00A14385">
      <w:pPr>
        <w:spacing w:before="0" w:after="0"/>
        <w:ind w:left="360"/>
        <w:rPr>
          <w:rFonts w:cs="Arial"/>
          <w:b/>
          <w:szCs w:val="22"/>
          <w:lang w:eastAsia="en-US"/>
        </w:rPr>
      </w:pPr>
    </w:p>
    <w:p w14:paraId="0EEA7D3B" w14:textId="10D8913E" w:rsidR="00A14385" w:rsidRPr="00C468EA" w:rsidRDefault="00A14385" w:rsidP="00A14385">
      <w:pPr>
        <w:spacing w:before="0" w:after="0"/>
        <w:ind w:left="709"/>
        <w:rPr>
          <w:rFonts w:cs="Arial"/>
          <w:b/>
          <w:szCs w:val="22"/>
          <w:lang w:eastAsia="en-US"/>
        </w:rPr>
      </w:pPr>
      <w:r w:rsidRPr="00C468EA">
        <w:rPr>
          <w:rFonts w:cs="Arial"/>
          <w:szCs w:val="22"/>
          <w:lang w:eastAsia="en-US"/>
        </w:rPr>
        <w:t>This policy aims to describe the Trusts policy for the use of unlicensed medicines and a</w:t>
      </w:r>
      <w:r w:rsidR="00F061A1">
        <w:rPr>
          <w:rFonts w:cs="Arial"/>
          <w:szCs w:val="22"/>
          <w:lang w:eastAsia="en-US"/>
        </w:rPr>
        <w:t xml:space="preserve">lso for “off-label” prescribing. It </w:t>
      </w:r>
      <w:r w:rsidRPr="00940349">
        <w:rPr>
          <w:rFonts w:cs="Arial"/>
          <w:szCs w:val="22"/>
          <w:lang w:eastAsia="en-US"/>
        </w:rPr>
        <w:t>applies to all clinical staff</w:t>
      </w:r>
      <w:r w:rsidR="00C8121D" w:rsidRPr="00940349">
        <w:rPr>
          <w:rFonts w:cs="Arial"/>
          <w:szCs w:val="22"/>
          <w:lang w:eastAsia="en-US"/>
        </w:rPr>
        <w:t xml:space="preserve"> involved in</w:t>
      </w:r>
      <w:r w:rsidR="00C8121D" w:rsidRPr="00C468EA">
        <w:rPr>
          <w:rFonts w:cs="Arial"/>
          <w:szCs w:val="22"/>
          <w:lang w:eastAsia="en-US"/>
        </w:rPr>
        <w:t xml:space="preserve"> the prescribing</w:t>
      </w:r>
      <w:r w:rsidR="006367CB">
        <w:rPr>
          <w:rFonts w:cs="Arial"/>
          <w:szCs w:val="22"/>
          <w:lang w:eastAsia="en-US"/>
        </w:rPr>
        <w:t>,</w:t>
      </w:r>
      <w:r w:rsidR="00C8121D" w:rsidRPr="00C468EA">
        <w:rPr>
          <w:rFonts w:cs="Arial"/>
          <w:szCs w:val="22"/>
          <w:lang w:eastAsia="en-US"/>
        </w:rPr>
        <w:t xml:space="preserve"> administration</w:t>
      </w:r>
      <w:r w:rsidR="006367CB">
        <w:rPr>
          <w:rFonts w:cs="Arial"/>
          <w:szCs w:val="22"/>
          <w:lang w:eastAsia="en-US"/>
        </w:rPr>
        <w:t xml:space="preserve"> and dispensing</w:t>
      </w:r>
      <w:r w:rsidR="00C8121D" w:rsidRPr="00C468EA">
        <w:rPr>
          <w:rFonts w:cs="Arial"/>
          <w:szCs w:val="22"/>
          <w:lang w:eastAsia="en-US"/>
        </w:rPr>
        <w:t xml:space="preserve"> of these</w:t>
      </w:r>
      <w:r w:rsidRPr="00C468EA">
        <w:rPr>
          <w:rFonts w:cs="Arial"/>
          <w:szCs w:val="22"/>
          <w:lang w:eastAsia="en-US"/>
        </w:rPr>
        <w:t>. The policy does not apply to clinical trial medicines.</w:t>
      </w:r>
    </w:p>
    <w:p w14:paraId="54D2F75B" w14:textId="77777777" w:rsidR="00591DA3" w:rsidRPr="00C468EA" w:rsidRDefault="00591DA3" w:rsidP="00A14385">
      <w:pPr>
        <w:rPr>
          <w:szCs w:val="22"/>
        </w:rPr>
      </w:pPr>
    </w:p>
    <w:p w14:paraId="3C683D5E" w14:textId="1F6BBD60" w:rsidR="00A14385" w:rsidRPr="00940349" w:rsidRDefault="00A14385" w:rsidP="00940349">
      <w:pPr>
        <w:pStyle w:val="Style1"/>
        <w:ind w:hanging="720"/>
        <w:rPr>
          <w:rFonts w:cs="Arial"/>
          <w:lang w:eastAsia="en-US"/>
        </w:rPr>
      </w:pPr>
      <w:r w:rsidRPr="00940349">
        <w:t>Policy Statements</w:t>
      </w:r>
    </w:p>
    <w:p w14:paraId="06071ACA" w14:textId="77777777" w:rsidR="00A14385" w:rsidRPr="00C468EA" w:rsidRDefault="00A14385" w:rsidP="00A14385">
      <w:pPr>
        <w:spacing w:before="0" w:after="0"/>
        <w:jc w:val="left"/>
        <w:rPr>
          <w:rFonts w:cs="Arial"/>
          <w:b/>
          <w:szCs w:val="22"/>
          <w:lang w:eastAsia="en-US"/>
        </w:rPr>
      </w:pPr>
    </w:p>
    <w:p w14:paraId="599B707A" w14:textId="77777777" w:rsidR="00A14385" w:rsidRPr="00C468EA" w:rsidRDefault="00A14385" w:rsidP="00A14385">
      <w:pPr>
        <w:numPr>
          <w:ilvl w:val="1"/>
          <w:numId w:val="5"/>
        </w:numPr>
        <w:spacing w:before="0" w:after="0"/>
        <w:ind w:hanging="578"/>
        <w:rPr>
          <w:rFonts w:cs="Arial"/>
          <w:szCs w:val="22"/>
          <w:lang w:eastAsia="en-US"/>
        </w:rPr>
      </w:pPr>
      <w:r w:rsidRPr="00C468EA">
        <w:rPr>
          <w:rFonts w:cs="Arial"/>
          <w:szCs w:val="22"/>
          <w:lang w:eastAsia="en-US"/>
        </w:rPr>
        <w:t xml:space="preserve">Where a licensed medicine is available, it should be considered before an unlicensed alternative to treat patients. </w:t>
      </w:r>
    </w:p>
    <w:p w14:paraId="3B36E1E5" w14:textId="77777777" w:rsidR="00A14385" w:rsidRPr="00C468EA" w:rsidRDefault="00A14385" w:rsidP="00A14385">
      <w:pPr>
        <w:spacing w:before="0" w:after="0"/>
        <w:rPr>
          <w:rFonts w:cs="Arial"/>
          <w:szCs w:val="22"/>
          <w:lang w:eastAsia="en-US"/>
        </w:rPr>
      </w:pPr>
    </w:p>
    <w:p w14:paraId="4384E568" w14:textId="24FDFB49" w:rsidR="00A14385" w:rsidRPr="00C468EA" w:rsidRDefault="00A14385" w:rsidP="00A14385">
      <w:pPr>
        <w:numPr>
          <w:ilvl w:val="1"/>
          <w:numId w:val="5"/>
        </w:numPr>
        <w:spacing w:before="0" w:after="0"/>
        <w:ind w:hanging="578"/>
        <w:rPr>
          <w:rFonts w:cs="Arial"/>
          <w:szCs w:val="22"/>
          <w:lang w:eastAsia="en-US"/>
        </w:rPr>
      </w:pPr>
      <w:r w:rsidRPr="00C468EA">
        <w:rPr>
          <w:rFonts w:cs="Arial"/>
          <w:szCs w:val="22"/>
          <w:lang w:eastAsia="en-US"/>
        </w:rPr>
        <w:t xml:space="preserve">It is recognised that the use of an unlicensed </w:t>
      </w:r>
      <w:r w:rsidR="00C468EA">
        <w:rPr>
          <w:rFonts w:cs="Arial"/>
          <w:szCs w:val="22"/>
          <w:lang w:eastAsia="en-US"/>
        </w:rPr>
        <w:t xml:space="preserve">or ‘off-label’ </w:t>
      </w:r>
      <w:r w:rsidRPr="00C468EA">
        <w:rPr>
          <w:rFonts w:cs="Arial"/>
          <w:szCs w:val="22"/>
          <w:lang w:eastAsia="en-US"/>
        </w:rPr>
        <w:t xml:space="preserve">medicine is sometimes necessary in order to provide the optimum treatment for a patient. </w:t>
      </w:r>
    </w:p>
    <w:p w14:paraId="5C61B11A" w14:textId="77777777" w:rsidR="00A14385" w:rsidRPr="00C468EA" w:rsidRDefault="00A14385" w:rsidP="00A14385">
      <w:pPr>
        <w:spacing w:before="0" w:after="0"/>
        <w:rPr>
          <w:rFonts w:cs="Arial"/>
          <w:szCs w:val="22"/>
          <w:lang w:eastAsia="en-US"/>
        </w:rPr>
      </w:pPr>
    </w:p>
    <w:p w14:paraId="2AD428FC" w14:textId="77777777" w:rsidR="00A14385" w:rsidRPr="00C468EA" w:rsidRDefault="00A14385" w:rsidP="00A14385">
      <w:pPr>
        <w:numPr>
          <w:ilvl w:val="1"/>
          <w:numId w:val="5"/>
        </w:numPr>
        <w:spacing w:before="0" w:after="0"/>
        <w:ind w:hanging="578"/>
        <w:rPr>
          <w:rFonts w:cs="Arial"/>
          <w:szCs w:val="22"/>
          <w:lang w:eastAsia="en-US"/>
        </w:rPr>
      </w:pPr>
      <w:r w:rsidRPr="00C468EA">
        <w:rPr>
          <w:rFonts w:cs="Arial"/>
          <w:szCs w:val="22"/>
          <w:lang w:eastAsia="en-US"/>
        </w:rPr>
        <w:t xml:space="preserve">In most cases, unlicensed medicines will only be authorised when no licensed medicine product is available. This is in the interests of public health. </w:t>
      </w:r>
    </w:p>
    <w:p w14:paraId="28350CA9" w14:textId="77777777" w:rsidR="00A14385" w:rsidRPr="00C468EA" w:rsidRDefault="00A14385" w:rsidP="00A14385">
      <w:pPr>
        <w:spacing w:before="0" w:after="0"/>
        <w:rPr>
          <w:rFonts w:cs="Arial"/>
          <w:szCs w:val="22"/>
          <w:lang w:eastAsia="en-US"/>
        </w:rPr>
      </w:pPr>
    </w:p>
    <w:p w14:paraId="16338351" w14:textId="77777777" w:rsidR="00A14385" w:rsidRPr="00C468EA" w:rsidRDefault="00A14385" w:rsidP="00A14385">
      <w:pPr>
        <w:numPr>
          <w:ilvl w:val="1"/>
          <w:numId w:val="5"/>
        </w:numPr>
        <w:spacing w:before="0" w:after="0"/>
        <w:ind w:hanging="578"/>
        <w:rPr>
          <w:rFonts w:cs="Arial"/>
          <w:szCs w:val="22"/>
          <w:lang w:eastAsia="en-US"/>
        </w:rPr>
      </w:pPr>
      <w:r w:rsidRPr="00C468EA">
        <w:rPr>
          <w:rFonts w:cs="Arial"/>
          <w:szCs w:val="22"/>
          <w:lang w:eastAsia="en-US"/>
        </w:rPr>
        <w:t xml:space="preserve">The Trust will accept vicarious liability associated with the use of unlicensed medicines (or medicines used outside their licensed indications) provided there is evidence of compliance with this policy and associated procedures for the use of such medicines. The Trust Medicines Committee has the responsibility to manage the use of unlicensed medicines within the Trust.  </w:t>
      </w:r>
    </w:p>
    <w:p w14:paraId="51417EAF" w14:textId="77777777" w:rsidR="00A14385" w:rsidRPr="00C468EA" w:rsidRDefault="00A14385" w:rsidP="00A14385">
      <w:pPr>
        <w:spacing w:before="0" w:after="0"/>
        <w:rPr>
          <w:rFonts w:cs="Arial"/>
          <w:szCs w:val="22"/>
          <w:lang w:eastAsia="en-US"/>
        </w:rPr>
      </w:pPr>
    </w:p>
    <w:p w14:paraId="58A5EB9F" w14:textId="1531C8BD" w:rsidR="00A14385" w:rsidRPr="00C468EA" w:rsidRDefault="00A14385" w:rsidP="00A14385">
      <w:pPr>
        <w:numPr>
          <w:ilvl w:val="1"/>
          <w:numId w:val="5"/>
        </w:numPr>
        <w:tabs>
          <w:tab w:val="left" w:pos="142"/>
        </w:tabs>
        <w:spacing w:before="0" w:after="0"/>
        <w:ind w:hanging="578"/>
        <w:rPr>
          <w:rFonts w:cs="Arial"/>
          <w:szCs w:val="22"/>
          <w:lang w:eastAsia="en-US"/>
        </w:rPr>
      </w:pPr>
      <w:r w:rsidRPr="00C468EA">
        <w:rPr>
          <w:rFonts w:cs="Arial"/>
          <w:szCs w:val="22"/>
          <w:lang w:eastAsia="en-US"/>
        </w:rPr>
        <w:t xml:space="preserve">Adverse drug reactions and medication incidents involving unlicensed </w:t>
      </w:r>
      <w:r w:rsidR="00C468EA">
        <w:rPr>
          <w:rFonts w:cs="Arial"/>
          <w:szCs w:val="22"/>
          <w:lang w:eastAsia="en-US"/>
        </w:rPr>
        <w:t xml:space="preserve">and ‘off-label’ </w:t>
      </w:r>
      <w:r w:rsidRPr="00C468EA">
        <w:rPr>
          <w:rFonts w:cs="Arial"/>
          <w:szCs w:val="22"/>
          <w:lang w:eastAsia="en-US"/>
        </w:rPr>
        <w:t>medicines should be reported in the same manner as for licensed medicines</w:t>
      </w:r>
      <w:r w:rsidR="006367CB">
        <w:rPr>
          <w:rFonts w:cs="Arial"/>
          <w:szCs w:val="22"/>
          <w:lang w:eastAsia="en-US"/>
        </w:rPr>
        <w:t xml:space="preserve"> using </w:t>
      </w:r>
      <w:r w:rsidR="003A0607">
        <w:rPr>
          <w:rFonts w:cs="Arial"/>
          <w:szCs w:val="22"/>
          <w:lang w:eastAsia="en-US"/>
        </w:rPr>
        <w:t xml:space="preserve">the </w:t>
      </w:r>
      <w:r w:rsidR="006367CB">
        <w:rPr>
          <w:rFonts w:cs="Arial"/>
          <w:szCs w:val="22"/>
          <w:lang w:eastAsia="en-US"/>
        </w:rPr>
        <w:t xml:space="preserve">trust incident platform Inphase. </w:t>
      </w:r>
      <w:r w:rsidRPr="00C468EA">
        <w:rPr>
          <w:rFonts w:cs="Arial"/>
          <w:szCs w:val="22"/>
          <w:lang w:eastAsia="en-US"/>
        </w:rPr>
        <w:t xml:space="preserve">  </w:t>
      </w:r>
    </w:p>
    <w:p w14:paraId="704D09C0" w14:textId="77777777" w:rsidR="00A14385" w:rsidRPr="00C468EA" w:rsidRDefault="00A14385" w:rsidP="00A14385">
      <w:pPr>
        <w:spacing w:before="0" w:after="0"/>
        <w:rPr>
          <w:rFonts w:cs="Arial"/>
          <w:szCs w:val="22"/>
          <w:lang w:eastAsia="en-US"/>
        </w:rPr>
      </w:pPr>
    </w:p>
    <w:p w14:paraId="567C0688" w14:textId="64C992EC" w:rsidR="00A14385" w:rsidRPr="00C468EA" w:rsidRDefault="00A14385" w:rsidP="00A14385">
      <w:pPr>
        <w:tabs>
          <w:tab w:val="num" w:pos="360"/>
        </w:tabs>
        <w:spacing w:before="0" w:after="0"/>
        <w:ind w:left="720" w:hanging="578"/>
        <w:rPr>
          <w:rFonts w:cs="Arial"/>
          <w:szCs w:val="22"/>
          <w:lang w:eastAsia="en-US"/>
        </w:rPr>
      </w:pPr>
      <w:r w:rsidRPr="00C468EA">
        <w:rPr>
          <w:rFonts w:cs="Arial"/>
          <w:szCs w:val="22"/>
          <w:lang w:eastAsia="en-US"/>
        </w:rPr>
        <w:t>3.6</w:t>
      </w:r>
      <w:r w:rsidRPr="00C468EA">
        <w:rPr>
          <w:rFonts w:cs="Arial"/>
          <w:szCs w:val="22"/>
          <w:lang w:eastAsia="en-US"/>
        </w:rPr>
        <w:tab/>
        <w:t xml:space="preserve">If a patient experiences an adverse drug reaction to a medicine, it should be documented in their </w:t>
      </w:r>
      <w:r w:rsidR="003A0607">
        <w:rPr>
          <w:rFonts w:cs="Arial"/>
          <w:szCs w:val="22"/>
          <w:lang w:eastAsia="en-US"/>
        </w:rPr>
        <w:t xml:space="preserve">clinical </w:t>
      </w:r>
      <w:r w:rsidRPr="00C468EA">
        <w:rPr>
          <w:rFonts w:cs="Arial"/>
          <w:szCs w:val="22"/>
          <w:lang w:eastAsia="en-US"/>
        </w:rPr>
        <w:t>notes and on their medicines chart</w:t>
      </w:r>
      <w:r w:rsidR="003A0607">
        <w:rPr>
          <w:rFonts w:cs="Arial"/>
          <w:szCs w:val="22"/>
          <w:lang w:eastAsia="en-US"/>
        </w:rPr>
        <w:t xml:space="preserve"> whether this be electronic or paper based</w:t>
      </w:r>
      <w:r w:rsidRPr="00C468EA">
        <w:rPr>
          <w:rFonts w:cs="Arial"/>
          <w:szCs w:val="22"/>
          <w:lang w:eastAsia="en-US"/>
        </w:rPr>
        <w:t xml:space="preserve">. The doctor, pharmacist or nurse should </w:t>
      </w:r>
      <w:r w:rsidRPr="00940349">
        <w:rPr>
          <w:rFonts w:cs="Arial"/>
          <w:szCs w:val="22"/>
          <w:lang w:eastAsia="en-US"/>
        </w:rPr>
        <w:t xml:space="preserve">complete a yellow card via the </w:t>
      </w:r>
      <w:hyperlink r:id="rId17" w:history="1">
        <w:r w:rsidRPr="00940349">
          <w:rPr>
            <w:rFonts w:cs="Arial"/>
            <w:color w:val="0000FF"/>
            <w:szCs w:val="22"/>
            <w:u w:val="single"/>
            <w:lang w:eastAsia="en-US"/>
          </w:rPr>
          <w:t>Yellow Card website</w:t>
        </w:r>
      </w:hyperlink>
      <w:r w:rsidR="00F42B07">
        <w:rPr>
          <w:rFonts w:cs="Arial"/>
          <w:color w:val="0000FF"/>
          <w:szCs w:val="22"/>
          <w:u w:val="single"/>
          <w:lang w:eastAsia="en-US"/>
        </w:rPr>
        <w:t xml:space="preserve"> or Yellow card app</w:t>
      </w:r>
      <w:r w:rsidR="000C7811" w:rsidRPr="00940349">
        <w:rPr>
          <w:rFonts w:cs="Arial"/>
          <w:szCs w:val="22"/>
          <w:lang w:eastAsia="en-US"/>
        </w:rPr>
        <w:t>.</w:t>
      </w:r>
    </w:p>
    <w:p w14:paraId="6F136BF1" w14:textId="77777777" w:rsidR="0016367F" w:rsidRPr="00C468EA" w:rsidRDefault="0016367F" w:rsidP="00A14385">
      <w:pPr>
        <w:rPr>
          <w:b/>
          <w:szCs w:val="22"/>
        </w:rPr>
      </w:pPr>
    </w:p>
    <w:p w14:paraId="5720E2E7" w14:textId="604CD2E9" w:rsidR="00A14385" w:rsidRDefault="0016367F" w:rsidP="00BC3F23">
      <w:pPr>
        <w:tabs>
          <w:tab w:val="left" w:pos="709"/>
        </w:tabs>
        <w:rPr>
          <w:b/>
        </w:rPr>
      </w:pPr>
      <w:r>
        <w:rPr>
          <w:b/>
        </w:rPr>
        <w:t xml:space="preserve">4. </w:t>
      </w:r>
      <w:r w:rsidR="00BC3F23">
        <w:rPr>
          <w:b/>
        </w:rPr>
        <w:t xml:space="preserve">       </w:t>
      </w:r>
      <w:r w:rsidRPr="00BC3F23">
        <w:rPr>
          <w:b/>
          <w:sz w:val="24"/>
        </w:rPr>
        <w:t>Definitions</w:t>
      </w:r>
    </w:p>
    <w:p w14:paraId="23AD968E" w14:textId="2F3618B6" w:rsidR="0016367F" w:rsidRDefault="0016367F" w:rsidP="00BC3F23">
      <w:pPr>
        <w:ind w:left="709"/>
        <w:rPr>
          <w:rFonts w:cs="Arial"/>
        </w:rPr>
      </w:pPr>
      <w:r w:rsidRPr="00E814B9">
        <w:rPr>
          <w:rFonts w:cs="Arial"/>
          <w:b/>
          <w:bCs/>
        </w:rPr>
        <w:t xml:space="preserve">Licensed medicines </w:t>
      </w:r>
      <w:r w:rsidRPr="00E814B9">
        <w:rPr>
          <w:rFonts w:cs="Arial"/>
        </w:rPr>
        <w:t xml:space="preserve">are medicines with a UK marketing authorisation. When prescribed within the terms of the marketing authorisation the manufacturer is likely </w:t>
      </w:r>
      <w:r w:rsidRPr="00E814B9">
        <w:rPr>
          <w:rFonts w:cs="Arial"/>
          <w:bCs/>
        </w:rPr>
        <w:t>to</w:t>
      </w:r>
      <w:r w:rsidRPr="00E814B9">
        <w:rPr>
          <w:rFonts w:cs="Arial"/>
        </w:rPr>
        <w:t xml:space="preserve"> be found liable for any harm caused by that medicine.</w:t>
      </w:r>
    </w:p>
    <w:p w14:paraId="351E2102" w14:textId="7CA39251" w:rsidR="00F42B07" w:rsidRDefault="00F42B07" w:rsidP="00F42B07">
      <w:pPr>
        <w:ind w:left="709"/>
        <w:rPr>
          <w:rFonts w:cs="Arial"/>
        </w:rPr>
      </w:pPr>
      <w:r>
        <w:rPr>
          <w:rFonts w:cs="Arial"/>
          <w:b/>
          <w:bCs/>
        </w:rPr>
        <w:t xml:space="preserve">Unlicensed medicines </w:t>
      </w:r>
      <w:r>
        <w:rPr>
          <w:rFonts w:cs="Arial"/>
        </w:rPr>
        <w:t xml:space="preserve">are </w:t>
      </w:r>
      <w:r w:rsidRPr="00DF6557">
        <w:rPr>
          <w:rFonts w:cs="Arial"/>
        </w:rPr>
        <w:t xml:space="preserve">normally </w:t>
      </w:r>
      <w:r>
        <w:rPr>
          <w:rFonts w:cs="Arial"/>
        </w:rPr>
        <w:t xml:space="preserve">referred </w:t>
      </w:r>
      <w:r w:rsidRPr="00DF6557">
        <w:rPr>
          <w:rFonts w:cs="Arial"/>
        </w:rPr>
        <w:t>to those medicines which do not have a Marketing Authorisation (MA) issued by the MHRA.</w:t>
      </w:r>
      <w:r>
        <w:rPr>
          <w:rFonts w:cs="Arial"/>
        </w:rPr>
        <w:t xml:space="preserve"> This medicine may have a licence in other countries but not in the UK</w:t>
      </w:r>
    </w:p>
    <w:p w14:paraId="6F2137DF" w14:textId="71BF314A" w:rsidR="00DF3210" w:rsidRPr="00A03CCA" w:rsidRDefault="0016367F" w:rsidP="003C2217">
      <w:pPr>
        <w:ind w:left="709"/>
        <w:rPr>
          <w:rFonts w:cs="Arial"/>
        </w:rPr>
      </w:pPr>
      <w:r w:rsidRPr="00E814B9">
        <w:rPr>
          <w:rFonts w:cs="Arial"/>
          <w:b/>
          <w:bCs/>
        </w:rPr>
        <w:t>Off-label medicines</w:t>
      </w:r>
      <w:r w:rsidR="005A33F7" w:rsidRPr="00E814B9">
        <w:rPr>
          <w:rFonts w:cs="Arial"/>
        </w:rPr>
        <w:t xml:space="preserve"> are </w:t>
      </w:r>
      <w:r w:rsidRPr="00E814B9">
        <w:rPr>
          <w:rFonts w:cs="Arial"/>
        </w:rPr>
        <w:t>m</w:t>
      </w:r>
      <w:r w:rsidR="005A33F7" w:rsidRPr="00E814B9">
        <w:rPr>
          <w:rFonts w:cs="Arial"/>
        </w:rPr>
        <w:t xml:space="preserve">edicines </w:t>
      </w:r>
      <w:r w:rsidRPr="00E814B9">
        <w:rPr>
          <w:rFonts w:cs="Arial"/>
        </w:rPr>
        <w:t xml:space="preserve">with a UK marketing authorisation, which are </w:t>
      </w:r>
      <w:r w:rsidR="00DF3210" w:rsidRPr="00E814B9">
        <w:rPr>
          <w:rFonts w:cs="Arial"/>
        </w:rPr>
        <w:t xml:space="preserve">prescribed outside the parameters of the relevant Summary of Product Characteristics (SmPC), in terms </w:t>
      </w:r>
      <w:r w:rsidR="007A4B0C" w:rsidRPr="00E814B9">
        <w:rPr>
          <w:rFonts w:cs="Arial"/>
        </w:rPr>
        <w:t xml:space="preserve">of indication, dosage, route, </w:t>
      </w:r>
      <w:r w:rsidR="00DF3210" w:rsidRPr="00E814B9">
        <w:rPr>
          <w:rFonts w:cs="Arial"/>
        </w:rPr>
        <w:t>method of admi</w:t>
      </w:r>
      <w:r w:rsidR="003D33C4" w:rsidRPr="00E814B9">
        <w:rPr>
          <w:rFonts w:cs="Arial"/>
        </w:rPr>
        <w:t xml:space="preserve">nistration, or patient factors </w:t>
      </w:r>
      <w:r w:rsidR="00DF3210" w:rsidRPr="00E814B9">
        <w:rPr>
          <w:rFonts w:cs="Arial"/>
        </w:rPr>
        <w:t>e.g. age</w:t>
      </w:r>
      <w:r w:rsidR="005A33F7" w:rsidRPr="00E814B9">
        <w:rPr>
          <w:rFonts w:cs="Arial"/>
        </w:rPr>
        <w:t>, pregnancy, lactation</w:t>
      </w:r>
      <w:r w:rsidR="002904C9" w:rsidRPr="00E814B9">
        <w:rPr>
          <w:rFonts w:cs="Arial"/>
        </w:rPr>
        <w:t>. If a patient is harmed by the use of such a medicine then the manufacturer is unlikely to be found liable, unless the harm is directly attributable to a defect in the medicine rather than in the way in which it was prescribed.</w:t>
      </w:r>
    </w:p>
    <w:p w14:paraId="7C563CB1" w14:textId="77777777" w:rsidR="00BC3F23" w:rsidRDefault="00BC3F23" w:rsidP="00BC3F23">
      <w:pPr>
        <w:rPr>
          <w:rFonts w:cs="Arial"/>
          <w:b/>
          <w:bCs/>
        </w:rPr>
      </w:pPr>
    </w:p>
    <w:p w14:paraId="0910621B" w14:textId="1F40ADD0" w:rsidR="00BC3F23" w:rsidRPr="00BC3F23" w:rsidRDefault="00BC3F23" w:rsidP="009C6C28">
      <w:pPr>
        <w:pStyle w:val="ListParagraph"/>
        <w:numPr>
          <w:ilvl w:val="0"/>
          <w:numId w:val="9"/>
        </w:numPr>
        <w:tabs>
          <w:tab w:val="clear" w:pos="405"/>
          <w:tab w:val="left" w:pos="709"/>
        </w:tabs>
        <w:rPr>
          <w:rFonts w:cs="Arial"/>
          <w:b/>
          <w:bCs/>
          <w:sz w:val="24"/>
        </w:rPr>
      </w:pPr>
      <w:r>
        <w:rPr>
          <w:rFonts w:cs="Arial"/>
          <w:b/>
          <w:bCs/>
        </w:rPr>
        <w:t xml:space="preserve">   </w:t>
      </w:r>
      <w:r w:rsidRPr="00BC3F23">
        <w:rPr>
          <w:rFonts w:cs="Arial"/>
          <w:b/>
          <w:bCs/>
          <w:sz w:val="24"/>
        </w:rPr>
        <w:t>Unlicensed Medicines</w:t>
      </w:r>
    </w:p>
    <w:p w14:paraId="306AB15E" w14:textId="1CB39D6E" w:rsidR="0016367F" w:rsidRPr="0016367F" w:rsidRDefault="00BC3F23" w:rsidP="003139F7">
      <w:pPr>
        <w:rPr>
          <w:rFonts w:cs="Arial"/>
          <w:b/>
          <w:bCs/>
        </w:rPr>
      </w:pPr>
      <w:r>
        <w:rPr>
          <w:rFonts w:cs="Arial"/>
          <w:b/>
          <w:bCs/>
        </w:rPr>
        <w:t xml:space="preserve">          </w:t>
      </w:r>
      <w:r w:rsidR="0016367F" w:rsidRPr="00BC3F23">
        <w:rPr>
          <w:rFonts w:cs="Arial"/>
          <w:bCs/>
        </w:rPr>
        <w:t>Unlicensed medicines</w:t>
      </w:r>
      <w:r w:rsidR="0016367F" w:rsidRPr="00DF6557">
        <w:rPr>
          <w:rFonts w:cs="Arial"/>
        </w:rPr>
        <w:t xml:space="preserve"> may include:</w:t>
      </w:r>
    </w:p>
    <w:p w14:paraId="082333B3" w14:textId="119CB9C6" w:rsidR="0016367F" w:rsidRDefault="0016367F" w:rsidP="003139F7">
      <w:pPr>
        <w:numPr>
          <w:ilvl w:val="0"/>
          <w:numId w:val="6"/>
        </w:numPr>
        <w:spacing w:before="0" w:after="0"/>
        <w:rPr>
          <w:rFonts w:cs="Arial"/>
        </w:rPr>
      </w:pPr>
      <w:r>
        <w:rPr>
          <w:rFonts w:cs="Arial"/>
        </w:rPr>
        <w:t>Medicines prepared by a UK manufacturer but not for sale in the UK</w:t>
      </w:r>
    </w:p>
    <w:p w14:paraId="448F9561" w14:textId="044D6521" w:rsidR="00DB0A84" w:rsidRPr="00E814B9" w:rsidRDefault="00DB0A84" w:rsidP="003139F7">
      <w:pPr>
        <w:numPr>
          <w:ilvl w:val="0"/>
          <w:numId w:val="6"/>
        </w:numPr>
        <w:spacing w:before="0" w:after="0"/>
        <w:rPr>
          <w:rFonts w:cs="Arial"/>
        </w:rPr>
      </w:pPr>
      <w:r w:rsidRPr="00E814B9">
        <w:rPr>
          <w:rFonts w:cs="Arial"/>
        </w:rPr>
        <w:t>‘Specials’</w:t>
      </w:r>
      <w:r w:rsidR="007F40B7" w:rsidRPr="00E814B9">
        <w:rPr>
          <w:rFonts w:cs="Arial"/>
        </w:rPr>
        <w:t xml:space="preserve"> </w:t>
      </w:r>
      <w:r w:rsidR="007F40B7" w:rsidRPr="00E814B9">
        <w:rPr>
          <w:rFonts w:cs="Arial"/>
          <w:vertAlign w:val="superscript"/>
        </w:rPr>
        <w:t>2</w:t>
      </w:r>
      <w:r w:rsidRPr="00E814B9">
        <w:rPr>
          <w:rFonts w:cs="Arial"/>
        </w:rPr>
        <w:t xml:space="preserve"> i.e. a category of unlicensed medicines that are manufactured or procured</w:t>
      </w:r>
      <w:r w:rsidR="00451937" w:rsidRPr="00E814B9">
        <w:rPr>
          <w:rFonts w:cs="Arial"/>
        </w:rPr>
        <w:t xml:space="preserve"> under a ‘specials’ license</w:t>
      </w:r>
      <w:r w:rsidRPr="00E814B9">
        <w:rPr>
          <w:rFonts w:cs="Arial"/>
        </w:rPr>
        <w:t xml:space="preserve"> s</w:t>
      </w:r>
      <w:r w:rsidR="00451937" w:rsidRPr="00E814B9">
        <w:rPr>
          <w:rFonts w:cs="Arial"/>
        </w:rPr>
        <w:t xml:space="preserve">pecifically to meet the </w:t>
      </w:r>
      <w:r w:rsidRPr="00E814B9">
        <w:rPr>
          <w:rFonts w:cs="Arial"/>
        </w:rPr>
        <w:t>clinica</w:t>
      </w:r>
      <w:r w:rsidR="00451937" w:rsidRPr="00E814B9">
        <w:rPr>
          <w:rFonts w:cs="Arial"/>
        </w:rPr>
        <w:t>l needs of an individual patient</w:t>
      </w:r>
    </w:p>
    <w:p w14:paraId="4983179E" w14:textId="5FC3AF58" w:rsidR="0016367F" w:rsidRPr="00E814B9" w:rsidRDefault="0016367F" w:rsidP="003139F7">
      <w:pPr>
        <w:numPr>
          <w:ilvl w:val="0"/>
          <w:numId w:val="6"/>
        </w:numPr>
        <w:spacing w:before="0" w:after="0"/>
        <w:rPr>
          <w:rFonts w:cs="Arial"/>
        </w:rPr>
      </w:pPr>
      <w:r w:rsidRPr="00E814B9">
        <w:rPr>
          <w:rFonts w:cs="Arial"/>
        </w:rPr>
        <w:t>E</w:t>
      </w:r>
      <w:r w:rsidR="00451937" w:rsidRPr="00E814B9">
        <w:rPr>
          <w:rFonts w:cs="Arial"/>
        </w:rPr>
        <w:t>xtemporaneous preparations where</w:t>
      </w:r>
      <w:r w:rsidR="00DB0A84" w:rsidRPr="00E814B9">
        <w:rPr>
          <w:rFonts w:cs="Arial"/>
        </w:rPr>
        <w:t xml:space="preserve"> licensed medicines are mixed together forming an unlicensed </w:t>
      </w:r>
      <w:r w:rsidR="00451937" w:rsidRPr="00E814B9">
        <w:rPr>
          <w:rFonts w:cs="Arial"/>
        </w:rPr>
        <w:t>preparation</w:t>
      </w:r>
      <w:r w:rsidR="00DB0A84" w:rsidRPr="00E814B9">
        <w:rPr>
          <w:rFonts w:cs="Arial"/>
        </w:rPr>
        <w:t xml:space="preserve"> before being administered</w:t>
      </w:r>
      <w:r w:rsidR="00B405C7" w:rsidRPr="00E814B9">
        <w:rPr>
          <w:rFonts w:cs="Arial"/>
        </w:rPr>
        <w:t xml:space="preserve"> </w:t>
      </w:r>
      <w:r w:rsidR="00B405C7" w:rsidRPr="00E814B9">
        <w:rPr>
          <w:rFonts w:cs="Arial"/>
          <w:vertAlign w:val="superscript"/>
        </w:rPr>
        <w:t>18</w:t>
      </w:r>
      <w:r w:rsidR="00451937" w:rsidRPr="00E814B9">
        <w:rPr>
          <w:rFonts w:cs="Arial"/>
        </w:rPr>
        <w:t xml:space="preserve"> </w:t>
      </w:r>
    </w:p>
    <w:p w14:paraId="452DEE13" w14:textId="77777777" w:rsidR="0016367F" w:rsidRDefault="0016367F" w:rsidP="003139F7">
      <w:pPr>
        <w:numPr>
          <w:ilvl w:val="0"/>
          <w:numId w:val="6"/>
        </w:numPr>
        <w:spacing w:before="0" w:after="0"/>
        <w:rPr>
          <w:rFonts w:cs="Arial"/>
        </w:rPr>
      </w:pPr>
      <w:r>
        <w:rPr>
          <w:rFonts w:cs="Arial"/>
        </w:rPr>
        <w:t>Medicines undergoing clinical trial (note: this policy does not apply to clinical trials)</w:t>
      </w:r>
    </w:p>
    <w:p w14:paraId="0E133B67" w14:textId="77777777" w:rsidR="0016367F" w:rsidRDefault="0016367F" w:rsidP="003139F7">
      <w:pPr>
        <w:numPr>
          <w:ilvl w:val="0"/>
          <w:numId w:val="6"/>
        </w:numPr>
        <w:spacing w:before="0" w:after="0"/>
        <w:rPr>
          <w:rFonts w:cs="Arial"/>
        </w:rPr>
      </w:pPr>
      <w:r>
        <w:rPr>
          <w:rFonts w:cs="Arial"/>
        </w:rPr>
        <w:t>Medicines awaiting a UK Marketing Authorisation</w:t>
      </w:r>
    </w:p>
    <w:p w14:paraId="12DA927F" w14:textId="77777777" w:rsidR="0016367F" w:rsidRDefault="0016367F" w:rsidP="003139F7">
      <w:pPr>
        <w:numPr>
          <w:ilvl w:val="0"/>
          <w:numId w:val="6"/>
        </w:numPr>
        <w:spacing w:before="0" w:after="0"/>
        <w:rPr>
          <w:rFonts w:cs="Arial"/>
        </w:rPr>
      </w:pPr>
      <w:r>
        <w:rPr>
          <w:rFonts w:cs="Arial"/>
        </w:rPr>
        <w:t>Medicines withdrawn from the UK market, including those where marketing authorisation is suspended</w:t>
      </w:r>
    </w:p>
    <w:p w14:paraId="6632CED4" w14:textId="77777777" w:rsidR="0016367F" w:rsidRDefault="0016367F" w:rsidP="003139F7">
      <w:pPr>
        <w:numPr>
          <w:ilvl w:val="0"/>
          <w:numId w:val="6"/>
        </w:numPr>
        <w:spacing w:before="0" w:after="0"/>
        <w:rPr>
          <w:rFonts w:cs="Arial"/>
        </w:rPr>
      </w:pPr>
      <w:r>
        <w:rPr>
          <w:rFonts w:cs="Arial"/>
        </w:rPr>
        <w:t>Medicines manufactured for export</w:t>
      </w:r>
    </w:p>
    <w:p w14:paraId="463579CD" w14:textId="5EB1C3AA" w:rsidR="0016367F" w:rsidRPr="00E814B9" w:rsidRDefault="0016367F" w:rsidP="003139F7">
      <w:pPr>
        <w:numPr>
          <w:ilvl w:val="0"/>
          <w:numId w:val="6"/>
        </w:numPr>
        <w:spacing w:before="0" w:after="0"/>
        <w:rPr>
          <w:rFonts w:cs="Arial"/>
        </w:rPr>
      </w:pPr>
      <w:r w:rsidRPr="00E814B9">
        <w:rPr>
          <w:rFonts w:cs="Arial"/>
        </w:rPr>
        <w:t>Medicines impor</w:t>
      </w:r>
      <w:r w:rsidR="007F40B7" w:rsidRPr="00E814B9">
        <w:rPr>
          <w:rFonts w:cs="Arial"/>
        </w:rPr>
        <w:t xml:space="preserve">ted from another country </w:t>
      </w:r>
      <w:r w:rsidRPr="00E814B9">
        <w:rPr>
          <w:rFonts w:cs="Arial"/>
        </w:rPr>
        <w:t xml:space="preserve">e.g. </w:t>
      </w:r>
      <w:r w:rsidR="007F40B7" w:rsidRPr="00E814B9">
        <w:rPr>
          <w:rFonts w:cs="Arial"/>
        </w:rPr>
        <w:t xml:space="preserve">Parallel imports </w:t>
      </w:r>
      <w:r w:rsidRPr="00E814B9">
        <w:rPr>
          <w:rFonts w:cs="Arial"/>
        </w:rPr>
        <w:t>Pirenzepine</w:t>
      </w:r>
      <w:r w:rsidR="00DF3210" w:rsidRPr="00E814B9">
        <w:rPr>
          <w:rFonts w:cs="Arial"/>
        </w:rPr>
        <w:t>, Melperone.</w:t>
      </w:r>
    </w:p>
    <w:p w14:paraId="0C8E7EB3" w14:textId="77777777" w:rsidR="0016367F" w:rsidRPr="00E814B9" w:rsidRDefault="0016367F" w:rsidP="003139F7">
      <w:pPr>
        <w:pStyle w:val="ListParagraph"/>
        <w:numPr>
          <w:ilvl w:val="0"/>
          <w:numId w:val="7"/>
        </w:numPr>
        <w:tabs>
          <w:tab w:val="left" w:pos="142"/>
        </w:tabs>
        <w:spacing w:before="0" w:after="0"/>
        <w:contextualSpacing w:val="0"/>
        <w:rPr>
          <w:rFonts w:cs="Arial"/>
          <w:vanish/>
        </w:rPr>
      </w:pPr>
    </w:p>
    <w:p w14:paraId="519F489B" w14:textId="77777777" w:rsidR="0016367F" w:rsidRPr="00E814B9" w:rsidRDefault="0016367F" w:rsidP="003139F7">
      <w:pPr>
        <w:pStyle w:val="ListParagraph"/>
        <w:numPr>
          <w:ilvl w:val="1"/>
          <w:numId w:val="7"/>
        </w:numPr>
        <w:tabs>
          <w:tab w:val="left" w:pos="142"/>
        </w:tabs>
        <w:spacing w:before="0" w:after="0"/>
        <w:contextualSpacing w:val="0"/>
        <w:rPr>
          <w:rFonts w:cs="Arial"/>
          <w:vanish/>
        </w:rPr>
      </w:pPr>
    </w:p>
    <w:p w14:paraId="66B14942" w14:textId="77777777" w:rsidR="0016367F" w:rsidRPr="00E814B9" w:rsidRDefault="0016367F" w:rsidP="003139F7">
      <w:pPr>
        <w:pStyle w:val="ListParagraph"/>
        <w:numPr>
          <w:ilvl w:val="1"/>
          <w:numId w:val="7"/>
        </w:numPr>
        <w:tabs>
          <w:tab w:val="left" w:pos="142"/>
        </w:tabs>
        <w:spacing w:before="0" w:after="0"/>
        <w:contextualSpacing w:val="0"/>
        <w:rPr>
          <w:rFonts w:cs="Arial"/>
          <w:vanish/>
        </w:rPr>
      </w:pPr>
    </w:p>
    <w:p w14:paraId="3A5458D8" w14:textId="77777777" w:rsidR="0016367F" w:rsidRDefault="0016367F" w:rsidP="003139F7">
      <w:pPr>
        <w:pStyle w:val="ListParagraph"/>
        <w:tabs>
          <w:tab w:val="left" w:pos="142"/>
        </w:tabs>
        <w:ind w:left="360"/>
        <w:rPr>
          <w:rFonts w:cs="Arial"/>
        </w:rPr>
      </w:pPr>
    </w:p>
    <w:p w14:paraId="50E13793" w14:textId="77777777" w:rsidR="0016367F" w:rsidRDefault="0016367F" w:rsidP="003139F7">
      <w:pPr>
        <w:tabs>
          <w:tab w:val="left" w:pos="142"/>
        </w:tabs>
        <w:ind w:left="709"/>
        <w:rPr>
          <w:rFonts w:cs="Arial"/>
        </w:rPr>
      </w:pPr>
      <w:r w:rsidRPr="00A03CCA">
        <w:rPr>
          <w:rFonts w:cs="Arial"/>
        </w:rPr>
        <w:t xml:space="preserve">For good clinical reasons, the use of such medicines is widespread in hospitals </w:t>
      </w:r>
      <w:r>
        <w:rPr>
          <w:rFonts w:cs="Arial"/>
        </w:rPr>
        <w:t xml:space="preserve">and </w:t>
      </w:r>
      <w:r w:rsidRPr="006C3BC3">
        <w:rPr>
          <w:rFonts w:cs="Arial"/>
        </w:rPr>
        <w:t>were this practice curtailed, the treatment of many patient</w:t>
      </w:r>
      <w:r>
        <w:rPr>
          <w:rFonts w:cs="Arial"/>
        </w:rPr>
        <w:t xml:space="preserve">s would be impeded. </w:t>
      </w:r>
      <w:r w:rsidRPr="006C3BC3">
        <w:rPr>
          <w:rFonts w:cs="Arial"/>
        </w:rPr>
        <w:t>It is</w:t>
      </w:r>
      <w:r>
        <w:rPr>
          <w:rFonts w:cs="Arial"/>
        </w:rPr>
        <w:t xml:space="preserve"> therefore important that all prescribers and pharmacists should be aware of the associated medico-legal implications.</w:t>
      </w:r>
    </w:p>
    <w:p w14:paraId="6B1DEBD3" w14:textId="77777777" w:rsidR="0016367F" w:rsidRPr="00D024DE" w:rsidRDefault="0016367F" w:rsidP="003139F7">
      <w:pPr>
        <w:tabs>
          <w:tab w:val="left" w:pos="142"/>
        </w:tabs>
        <w:ind w:left="709"/>
        <w:rPr>
          <w:rFonts w:cs="Arial"/>
        </w:rPr>
      </w:pPr>
      <w:r w:rsidRPr="00D024DE">
        <w:rPr>
          <w:rFonts w:cs="Arial"/>
        </w:rPr>
        <w:t>An unlicensed medicinal product may only be supplied to meet the special needs of the individual patient. It should not be supplied where there is an equivalent</w:t>
      </w:r>
      <w:r>
        <w:rPr>
          <w:rFonts w:cs="Arial"/>
        </w:rPr>
        <w:t xml:space="preserve"> </w:t>
      </w:r>
      <w:r w:rsidRPr="00D024DE">
        <w:rPr>
          <w:rFonts w:cs="Arial"/>
        </w:rPr>
        <w:t>licensed medicinal product which can adequately meet the needs of the patient.</w:t>
      </w:r>
    </w:p>
    <w:p w14:paraId="75ECED4B" w14:textId="57F97290" w:rsidR="0016367F" w:rsidRDefault="0016367F" w:rsidP="003139F7">
      <w:pPr>
        <w:tabs>
          <w:tab w:val="left" w:pos="142"/>
        </w:tabs>
        <w:ind w:left="709"/>
        <w:rPr>
          <w:rFonts w:cs="Arial"/>
        </w:rPr>
      </w:pPr>
      <w:r w:rsidRPr="2E75EB00">
        <w:rPr>
          <w:rFonts w:cs="Arial"/>
        </w:rPr>
        <w:t xml:space="preserve">Responsibility for deciding whether an individual patient has “special needs” which </w:t>
      </w:r>
      <w:r w:rsidR="006A4D74" w:rsidRPr="2E75EB00">
        <w:rPr>
          <w:rFonts w:cs="Arial"/>
        </w:rPr>
        <w:t xml:space="preserve">a </w:t>
      </w:r>
      <w:r w:rsidR="006A4D74">
        <w:rPr>
          <w:rFonts w:cs="Arial"/>
        </w:rPr>
        <w:t>licensed</w:t>
      </w:r>
      <w:r w:rsidRPr="00D024DE">
        <w:rPr>
          <w:rFonts w:cs="Arial"/>
        </w:rPr>
        <w:t xml:space="preserve"> product cannot meet sh</w:t>
      </w:r>
      <w:r w:rsidR="00F061A1">
        <w:rPr>
          <w:rFonts w:cs="Arial"/>
        </w:rPr>
        <w:t xml:space="preserve">ould be a matter for the prescriber </w:t>
      </w:r>
      <w:r w:rsidRPr="00D024DE">
        <w:rPr>
          <w:rFonts w:cs="Arial"/>
        </w:rPr>
        <w:t>responsible for the patient’s care. Examples of “special needs” include an</w:t>
      </w:r>
      <w:r>
        <w:rPr>
          <w:rFonts w:cs="Arial"/>
        </w:rPr>
        <w:t xml:space="preserve"> </w:t>
      </w:r>
      <w:r w:rsidRPr="00D024DE">
        <w:rPr>
          <w:rFonts w:cs="Arial"/>
        </w:rPr>
        <w:t>intolerance or allergy to a particular ingredient, or an inability to ingest solid oral dosage forms</w:t>
      </w:r>
      <w:r w:rsidRPr="00D024DE">
        <w:rPr>
          <w:rFonts w:cs="Arial"/>
          <w:vertAlign w:val="superscript"/>
        </w:rPr>
        <w:t>1</w:t>
      </w:r>
      <w:r>
        <w:rPr>
          <w:rFonts w:cs="Arial"/>
        </w:rPr>
        <w:t>.</w:t>
      </w:r>
    </w:p>
    <w:p w14:paraId="1D5848F7" w14:textId="6DEDE3CD" w:rsidR="0016367F" w:rsidRDefault="0016367F" w:rsidP="00F061A1">
      <w:pPr>
        <w:tabs>
          <w:tab w:val="left" w:pos="142"/>
        </w:tabs>
        <w:ind w:left="709"/>
        <w:rPr>
          <w:rFonts w:cs="Arial"/>
        </w:rPr>
      </w:pPr>
      <w:r w:rsidRPr="00D024DE">
        <w:rPr>
          <w:rFonts w:cs="Arial"/>
        </w:rPr>
        <w:t>The term “special needs” is in reference to special clinical needs of the individual patient. It does not include cost, convenience or operational need. Where an unlicensed medicine is supplied, where an equivalent licensed product is available</w:t>
      </w:r>
      <w:r>
        <w:rPr>
          <w:rFonts w:cs="Arial"/>
        </w:rPr>
        <w:t xml:space="preserve">, </w:t>
      </w:r>
      <w:r w:rsidRPr="00C62934">
        <w:rPr>
          <w:rFonts w:cs="Arial"/>
        </w:rPr>
        <w:t xml:space="preserve">the prescriber </w:t>
      </w:r>
      <w:r w:rsidRPr="00D024DE">
        <w:rPr>
          <w:rFonts w:cs="Arial"/>
        </w:rPr>
        <w:t>must be convinced of the need for the unlicensed medicinal product.</w:t>
      </w:r>
    </w:p>
    <w:p w14:paraId="75D59F88" w14:textId="7B4ADF16" w:rsidR="006800B2" w:rsidRPr="00E814B9" w:rsidRDefault="00CA3FA1" w:rsidP="006800B2">
      <w:pPr>
        <w:tabs>
          <w:tab w:val="left" w:pos="142"/>
        </w:tabs>
        <w:ind w:left="709"/>
        <w:rPr>
          <w:rFonts w:cs="Arial"/>
        </w:rPr>
      </w:pPr>
      <w:r w:rsidRPr="00E814B9">
        <w:rPr>
          <w:rFonts w:cs="Arial"/>
        </w:rPr>
        <w:t xml:space="preserve">It is also important to consider the administration of unlicensed medicines particularly </w:t>
      </w:r>
      <w:r w:rsidRPr="00E814B9">
        <w:rPr>
          <w:rFonts w:cs="Arial"/>
          <w:lang w:val="en"/>
        </w:rPr>
        <w:t>in settings such as palliative care where it is usual to mix two or more licensed medicines in a syringe driver before administration</w:t>
      </w:r>
      <w:r w:rsidR="001940E3" w:rsidRPr="00E814B9">
        <w:rPr>
          <w:rFonts w:cs="Arial"/>
          <w:lang w:val="en"/>
        </w:rPr>
        <w:t xml:space="preserve"> </w:t>
      </w:r>
      <w:r w:rsidR="001940E3" w:rsidRPr="00E814B9">
        <w:rPr>
          <w:rFonts w:cs="Arial"/>
          <w:vertAlign w:val="superscript"/>
          <w:lang w:val="en"/>
        </w:rPr>
        <w:t>3</w:t>
      </w:r>
      <w:r w:rsidRPr="00E814B9">
        <w:rPr>
          <w:rFonts w:cs="Arial"/>
          <w:lang w:val="en"/>
        </w:rPr>
        <w:t xml:space="preserve">. </w:t>
      </w:r>
      <w:r w:rsidRPr="00E814B9">
        <w:rPr>
          <w:rFonts w:cs="Arial"/>
        </w:rPr>
        <w:t xml:space="preserve">The MHRA states that mixing drugs together, where one is not a vehicle for the administration of the other, creates an unlicensed medicine </w:t>
      </w:r>
      <w:r w:rsidR="001940E3" w:rsidRPr="00E814B9">
        <w:rPr>
          <w:rFonts w:cs="Arial"/>
          <w:vertAlign w:val="superscript"/>
        </w:rPr>
        <w:t>4</w:t>
      </w:r>
      <w:r w:rsidRPr="00E814B9">
        <w:rPr>
          <w:rFonts w:cs="Arial"/>
        </w:rPr>
        <w:t xml:space="preserve">. </w:t>
      </w:r>
      <w:r w:rsidR="006800B2" w:rsidRPr="00E814B9">
        <w:rPr>
          <w:rFonts w:cs="Arial"/>
        </w:rPr>
        <w:t xml:space="preserve">In such circumstances nurses should refer to the </w:t>
      </w:r>
      <w:hyperlink r:id="rId18" w:history="1">
        <w:r w:rsidR="006800B2" w:rsidRPr="00E814B9">
          <w:rPr>
            <w:rStyle w:val="Hyperlink"/>
            <w:rFonts w:cs="Arial"/>
          </w:rPr>
          <w:t>Medusa Injectable Medicines Guide</w:t>
        </w:r>
      </w:hyperlink>
      <w:r w:rsidR="006800B2" w:rsidRPr="00E814B9">
        <w:rPr>
          <w:rFonts w:cs="Arial"/>
        </w:rPr>
        <w:t xml:space="preserve"> to determine compatibility of mixing licensed medicines</w:t>
      </w:r>
      <w:r w:rsidRPr="00E814B9">
        <w:rPr>
          <w:rFonts w:cs="Arial"/>
        </w:rPr>
        <w:t xml:space="preserve"> for administration. </w:t>
      </w:r>
    </w:p>
    <w:p w14:paraId="6005431C" w14:textId="65D2A6DB" w:rsidR="00C87706" w:rsidRPr="00E814B9" w:rsidRDefault="00C87706" w:rsidP="00867A8F">
      <w:pPr>
        <w:rPr>
          <w:b/>
        </w:rPr>
      </w:pPr>
    </w:p>
    <w:p w14:paraId="1F5F0878" w14:textId="5B664511" w:rsidR="00192260" w:rsidRPr="00E814B9" w:rsidRDefault="00192260" w:rsidP="00192260">
      <w:pPr>
        <w:pStyle w:val="ListParagraph"/>
        <w:numPr>
          <w:ilvl w:val="0"/>
          <w:numId w:val="12"/>
        </w:numPr>
        <w:rPr>
          <w:b/>
        </w:rPr>
      </w:pPr>
      <w:r w:rsidRPr="00E814B9">
        <w:rPr>
          <w:rFonts w:cs="Arial"/>
          <w:b/>
          <w:bCs/>
          <w:sz w:val="24"/>
        </w:rPr>
        <w:t>O</w:t>
      </w:r>
      <w:r w:rsidR="0068275B" w:rsidRPr="00E814B9">
        <w:rPr>
          <w:rFonts w:cs="Arial"/>
          <w:b/>
          <w:bCs/>
          <w:sz w:val="24"/>
        </w:rPr>
        <w:t>ff-Label</w:t>
      </w:r>
      <w:r w:rsidR="005A33F7" w:rsidRPr="00E814B9">
        <w:rPr>
          <w:rFonts w:cs="Arial"/>
          <w:b/>
          <w:bCs/>
          <w:sz w:val="24"/>
        </w:rPr>
        <w:t xml:space="preserve"> </w:t>
      </w:r>
      <w:r w:rsidRPr="00E814B9">
        <w:rPr>
          <w:rFonts w:cs="Arial"/>
          <w:b/>
          <w:bCs/>
          <w:sz w:val="24"/>
        </w:rPr>
        <w:t>Medicines</w:t>
      </w:r>
    </w:p>
    <w:p w14:paraId="6569806B" w14:textId="22BB9D63" w:rsidR="00DF3210" w:rsidRPr="00E814B9" w:rsidRDefault="00DF3210" w:rsidP="00DF3210">
      <w:pPr>
        <w:autoSpaceDE w:val="0"/>
        <w:autoSpaceDN w:val="0"/>
        <w:adjustRightInd w:val="0"/>
        <w:ind w:left="709"/>
        <w:rPr>
          <w:rFonts w:cs="Arial"/>
          <w:bCs/>
          <w:lang w:eastAsia="ja-JP"/>
        </w:rPr>
      </w:pPr>
      <w:r w:rsidRPr="00E814B9">
        <w:rPr>
          <w:rFonts w:cs="Arial"/>
          <w:bCs/>
          <w:lang w:eastAsia="ja-JP"/>
        </w:rPr>
        <w:t>Off-label prescribi</w:t>
      </w:r>
      <w:r w:rsidR="003D33C4" w:rsidRPr="00E814B9">
        <w:rPr>
          <w:rFonts w:cs="Arial"/>
          <w:bCs/>
          <w:lang w:eastAsia="ja-JP"/>
        </w:rPr>
        <w:t>ng is where licensed medicines</w:t>
      </w:r>
      <w:r w:rsidRPr="00E814B9">
        <w:rPr>
          <w:rFonts w:cs="Arial"/>
          <w:bCs/>
          <w:lang w:eastAsia="ja-JP"/>
        </w:rPr>
        <w:t xml:space="preserve"> are prescribed outside of </w:t>
      </w:r>
      <w:r w:rsidR="003D33C4" w:rsidRPr="00E814B9">
        <w:rPr>
          <w:rFonts w:cs="Arial"/>
          <w:bCs/>
          <w:lang w:eastAsia="ja-JP"/>
        </w:rPr>
        <w:t>their marketing authorisation</w:t>
      </w:r>
      <w:r w:rsidR="007C02EC" w:rsidRPr="00E814B9">
        <w:rPr>
          <w:rFonts w:cs="Arial"/>
          <w:bCs/>
          <w:lang w:eastAsia="ja-JP"/>
        </w:rPr>
        <w:t xml:space="preserve"> </w:t>
      </w:r>
      <w:r w:rsidR="007C02EC" w:rsidRPr="00E814B9">
        <w:rPr>
          <w:rFonts w:cs="Arial"/>
          <w:bCs/>
          <w:vertAlign w:val="superscript"/>
          <w:lang w:eastAsia="ja-JP"/>
        </w:rPr>
        <w:t>6</w:t>
      </w:r>
      <w:r w:rsidR="00F15388" w:rsidRPr="00E814B9">
        <w:rPr>
          <w:rFonts w:cs="Arial"/>
          <w:bCs/>
          <w:lang w:eastAsia="ja-JP"/>
        </w:rPr>
        <w:t xml:space="preserve">. </w:t>
      </w:r>
    </w:p>
    <w:p w14:paraId="796947B9" w14:textId="5C208D1E" w:rsidR="005A33F7" w:rsidRPr="00E814B9" w:rsidRDefault="005A33F7" w:rsidP="00DF3210">
      <w:pPr>
        <w:autoSpaceDE w:val="0"/>
        <w:autoSpaceDN w:val="0"/>
        <w:adjustRightInd w:val="0"/>
        <w:ind w:left="709"/>
        <w:rPr>
          <w:rFonts w:cs="Arial"/>
          <w:bCs/>
          <w:lang w:eastAsia="ja-JP"/>
        </w:rPr>
      </w:pPr>
      <w:r w:rsidRPr="00E814B9">
        <w:rPr>
          <w:rFonts w:cs="Arial"/>
          <w:bCs/>
          <w:lang w:eastAsia="ja-JP"/>
        </w:rPr>
        <w:t>Althou</w:t>
      </w:r>
      <w:r w:rsidR="00F53AD3" w:rsidRPr="00E814B9">
        <w:rPr>
          <w:rFonts w:cs="Arial"/>
          <w:bCs/>
          <w:lang w:eastAsia="ja-JP"/>
        </w:rPr>
        <w:t>gh the MHRA does not recommend off label</w:t>
      </w:r>
      <w:r w:rsidRPr="00E814B9">
        <w:rPr>
          <w:rFonts w:cs="Arial"/>
          <w:bCs/>
          <w:lang w:eastAsia="ja-JP"/>
        </w:rPr>
        <w:t xml:space="preserve"> use of products, if the UK licensed product ca</w:t>
      </w:r>
      <w:r w:rsidR="00F53AD3" w:rsidRPr="00E814B9">
        <w:rPr>
          <w:rFonts w:cs="Arial"/>
          <w:bCs/>
          <w:lang w:eastAsia="ja-JP"/>
        </w:rPr>
        <w:t>n meet the clinical need, even off-label</w:t>
      </w:r>
      <w:r w:rsidRPr="00E814B9">
        <w:rPr>
          <w:rFonts w:cs="Arial"/>
          <w:bCs/>
          <w:lang w:eastAsia="ja-JP"/>
        </w:rPr>
        <w:t>, it should be used instead of an unlicensed product</w:t>
      </w:r>
      <w:r w:rsidR="001940E3" w:rsidRPr="00E814B9">
        <w:rPr>
          <w:rFonts w:cs="Arial"/>
          <w:bCs/>
          <w:lang w:eastAsia="ja-JP"/>
        </w:rPr>
        <w:t xml:space="preserve"> </w:t>
      </w:r>
      <w:r w:rsidR="001940E3" w:rsidRPr="00E814B9">
        <w:rPr>
          <w:rFonts w:cs="Arial"/>
          <w:bCs/>
          <w:vertAlign w:val="superscript"/>
          <w:lang w:eastAsia="ja-JP"/>
        </w:rPr>
        <w:t>1</w:t>
      </w:r>
      <w:r w:rsidRPr="00E814B9">
        <w:rPr>
          <w:rFonts w:cs="Arial"/>
          <w:bCs/>
          <w:lang w:eastAsia="ja-JP"/>
        </w:rPr>
        <w:t>. Licensed products available in the UK have been assessed for quality safety and efficacy.</w:t>
      </w:r>
    </w:p>
    <w:p w14:paraId="59A40689" w14:textId="06257A92" w:rsidR="00BF7271" w:rsidRPr="00E814B9" w:rsidRDefault="00BF7271" w:rsidP="00BF7271">
      <w:pPr>
        <w:autoSpaceDE w:val="0"/>
        <w:autoSpaceDN w:val="0"/>
        <w:adjustRightInd w:val="0"/>
        <w:ind w:left="709"/>
        <w:rPr>
          <w:rFonts w:cs="Arial"/>
          <w:bCs/>
          <w:vertAlign w:val="superscript"/>
          <w:lang w:eastAsia="ja-JP"/>
        </w:rPr>
      </w:pPr>
      <w:r w:rsidRPr="00E814B9">
        <w:rPr>
          <w:rFonts w:cs="Arial"/>
          <w:bCs/>
          <w:lang w:eastAsia="ja-JP"/>
        </w:rPr>
        <w:t>The pre</w:t>
      </w:r>
      <w:r w:rsidR="00F53AD3" w:rsidRPr="00E814B9">
        <w:rPr>
          <w:rFonts w:cs="Arial"/>
          <w:bCs/>
          <w:lang w:eastAsia="ja-JP"/>
        </w:rPr>
        <w:t>scribing and administration of off-label</w:t>
      </w:r>
      <w:r w:rsidRPr="00E814B9">
        <w:rPr>
          <w:rFonts w:cs="Arial"/>
          <w:bCs/>
          <w:lang w:eastAsia="ja-JP"/>
        </w:rPr>
        <w:t xml:space="preserve"> medicines may be routine practice and widespread in certain specialities e.g. psychiatry</w:t>
      </w:r>
      <w:r w:rsidR="00E96A53" w:rsidRPr="00E814B9">
        <w:rPr>
          <w:rFonts w:cs="Arial"/>
          <w:bCs/>
          <w:lang w:eastAsia="ja-JP"/>
        </w:rPr>
        <w:t xml:space="preserve"> </w:t>
      </w:r>
      <w:r w:rsidR="00E96A53" w:rsidRPr="00E814B9">
        <w:rPr>
          <w:rFonts w:cs="Arial"/>
          <w:bCs/>
          <w:vertAlign w:val="superscript"/>
          <w:lang w:eastAsia="ja-JP"/>
        </w:rPr>
        <w:t>5</w:t>
      </w:r>
      <w:r w:rsidRPr="00E814B9">
        <w:rPr>
          <w:rFonts w:cs="Arial"/>
          <w:bCs/>
          <w:lang w:eastAsia="ja-JP"/>
        </w:rPr>
        <w:t>, palliative care</w:t>
      </w:r>
      <w:r w:rsidR="00E96A53" w:rsidRPr="00E814B9">
        <w:rPr>
          <w:rFonts w:cs="Arial"/>
          <w:bCs/>
          <w:lang w:eastAsia="ja-JP"/>
        </w:rPr>
        <w:t xml:space="preserve"> </w:t>
      </w:r>
      <w:r w:rsidR="00E96A53" w:rsidRPr="00E814B9">
        <w:rPr>
          <w:rFonts w:cs="Arial"/>
          <w:bCs/>
          <w:vertAlign w:val="superscript"/>
          <w:lang w:eastAsia="ja-JP"/>
        </w:rPr>
        <w:t>3</w:t>
      </w:r>
      <w:r w:rsidR="00E96A53" w:rsidRPr="00E814B9">
        <w:rPr>
          <w:rFonts w:cs="Arial"/>
          <w:bCs/>
          <w:lang w:eastAsia="ja-JP"/>
        </w:rPr>
        <w:t xml:space="preserve"> paediatrics </w:t>
      </w:r>
      <w:r w:rsidR="005A33F7" w:rsidRPr="00E814B9">
        <w:rPr>
          <w:rFonts w:cs="Arial"/>
          <w:bCs/>
          <w:lang w:eastAsia="ja-JP"/>
        </w:rPr>
        <w:t>etc. but may not be so frequent in others.</w:t>
      </w:r>
    </w:p>
    <w:p w14:paraId="7984DB0E" w14:textId="00C886C0" w:rsidR="003D33C4" w:rsidRPr="00E814B9" w:rsidRDefault="00FA3661" w:rsidP="002904C9">
      <w:pPr>
        <w:autoSpaceDE w:val="0"/>
        <w:autoSpaceDN w:val="0"/>
        <w:adjustRightInd w:val="0"/>
        <w:ind w:firstLine="709"/>
        <w:rPr>
          <w:rFonts w:cs="Arial"/>
          <w:bCs/>
          <w:lang w:eastAsia="ja-JP"/>
        </w:rPr>
      </w:pPr>
      <w:r w:rsidRPr="00E814B9">
        <w:rPr>
          <w:rFonts w:cs="Arial"/>
          <w:bCs/>
          <w:lang w:eastAsia="ja-JP"/>
        </w:rPr>
        <w:t xml:space="preserve">Some </w:t>
      </w:r>
      <w:r w:rsidR="002F3118" w:rsidRPr="00E814B9">
        <w:rPr>
          <w:rFonts w:cs="Arial"/>
          <w:bCs/>
          <w:lang w:eastAsia="ja-JP"/>
        </w:rPr>
        <w:t xml:space="preserve">common </w:t>
      </w:r>
      <w:r w:rsidR="00F53AD3" w:rsidRPr="00E814B9">
        <w:rPr>
          <w:rFonts w:cs="Arial"/>
          <w:bCs/>
          <w:lang w:eastAsia="ja-JP"/>
        </w:rPr>
        <w:t>examples of off-label</w:t>
      </w:r>
      <w:r w:rsidRPr="00E814B9">
        <w:rPr>
          <w:rFonts w:cs="Arial"/>
          <w:bCs/>
          <w:lang w:eastAsia="ja-JP"/>
        </w:rPr>
        <w:t xml:space="preserve"> use of medicines include</w:t>
      </w:r>
      <w:r w:rsidR="007C02EC" w:rsidRPr="00E814B9">
        <w:rPr>
          <w:rFonts w:cs="Arial"/>
          <w:bCs/>
          <w:lang w:eastAsia="ja-JP"/>
        </w:rPr>
        <w:t xml:space="preserve"> </w:t>
      </w:r>
      <w:r w:rsidR="003C6816" w:rsidRPr="00E814B9">
        <w:rPr>
          <w:rFonts w:cs="Arial"/>
          <w:bCs/>
          <w:vertAlign w:val="superscript"/>
          <w:lang w:eastAsia="ja-JP"/>
        </w:rPr>
        <w:t>1, 6</w:t>
      </w:r>
      <w:r w:rsidR="003D33C4" w:rsidRPr="00E814B9">
        <w:rPr>
          <w:rFonts w:cs="Arial"/>
          <w:bCs/>
          <w:lang w:eastAsia="ja-JP"/>
        </w:rPr>
        <w:t>:</w:t>
      </w:r>
    </w:p>
    <w:p w14:paraId="1FDA9147" w14:textId="7A8E9E66" w:rsidR="003D33C4" w:rsidRPr="00E814B9" w:rsidRDefault="003C6816" w:rsidP="002F3118">
      <w:pPr>
        <w:pStyle w:val="ListParagraph"/>
        <w:numPr>
          <w:ilvl w:val="0"/>
          <w:numId w:val="33"/>
        </w:numPr>
        <w:rPr>
          <w:rFonts w:cs="Arial"/>
          <w:bCs/>
          <w:lang w:eastAsia="ja-JP"/>
        </w:rPr>
      </w:pPr>
      <w:r w:rsidRPr="00E3128A">
        <w:rPr>
          <w:rFonts w:cs="Arial"/>
          <w:b/>
          <w:bCs/>
          <w:i/>
          <w:lang w:eastAsia="ja-JP"/>
        </w:rPr>
        <w:t>Disorder:</w:t>
      </w:r>
      <w:r w:rsidRPr="00E814B9">
        <w:rPr>
          <w:rFonts w:cs="Arial"/>
          <w:bCs/>
          <w:lang w:eastAsia="ja-JP"/>
        </w:rPr>
        <w:t xml:space="preserve"> </w:t>
      </w:r>
      <w:r w:rsidR="00FA3661" w:rsidRPr="00E814B9">
        <w:rPr>
          <w:rFonts w:cs="Arial"/>
          <w:bCs/>
          <w:lang w:eastAsia="ja-JP"/>
        </w:rPr>
        <w:t xml:space="preserve">When a medicine is </w:t>
      </w:r>
      <w:r w:rsidR="00DF3210" w:rsidRPr="00E814B9">
        <w:rPr>
          <w:rFonts w:cs="Arial"/>
          <w:bCs/>
          <w:lang w:eastAsia="ja-JP"/>
        </w:rPr>
        <w:t>prescribed for an unlicensed indication</w:t>
      </w:r>
      <w:r w:rsidR="002F3118" w:rsidRPr="00E814B9">
        <w:rPr>
          <w:rFonts w:cs="Arial"/>
          <w:bCs/>
          <w:lang w:eastAsia="ja-JP"/>
        </w:rPr>
        <w:t xml:space="preserve"> </w:t>
      </w:r>
      <w:r w:rsidR="002904C9" w:rsidRPr="00E814B9">
        <w:rPr>
          <w:rFonts w:cs="Arial"/>
          <w:bCs/>
          <w:lang w:eastAsia="ja-JP"/>
        </w:rPr>
        <w:t>e.g.</w:t>
      </w:r>
      <w:r w:rsidR="002F3118" w:rsidRPr="00E814B9">
        <w:rPr>
          <w:rFonts w:cs="Arial"/>
          <w:bCs/>
          <w:lang w:eastAsia="ja-JP"/>
        </w:rPr>
        <w:t xml:space="preserve"> Hyoscine hydrobromide tablets</w:t>
      </w:r>
      <w:r w:rsidR="002904C9" w:rsidRPr="00E814B9">
        <w:rPr>
          <w:rFonts w:cs="Arial"/>
          <w:bCs/>
          <w:lang w:eastAsia="ja-JP"/>
        </w:rPr>
        <w:t xml:space="preserve"> prescribed for </w:t>
      </w:r>
      <w:r w:rsidR="009B3980" w:rsidRPr="00E814B9">
        <w:rPr>
          <w:rFonts w:cs="Arial"/>
          <w:bCs/>
          <w:lang w:eastAsia="ja-JP"/>
        </w:rPr>
        <w:t xml:space="preserve">Clozapine associated </w:t>
      </w:r>
      <w:r w:rsidR="002904C9" w:rsidRPr="00E814B9">
        <w:rPr>
          <w:rFonts w:cs="Arial"/>
          <w:bCs/>
          <w:lang w:eastAsia="ja-JP"/>
        </w:rPr>
        <w:t>hypersalivation</w:t>
      </w:r>
    </w:p>
    <w:p w14:paraId="090D93FB" w14:textId="7F5B1B06" w:rsidR="00FA3661" w:rsidRPr="00E814B9" w:rsidRDefault="003C6816" w:rsidP="00FA3661">
      <w:pPr>
        <w:pStyle w:val="ListParagraph"/>
        <w:numPr>
          <w:ilvl w:val="0"/>
          <w:numId w:val="33"/>
        </w:numPr>
        <w:autoSpaceDE w:val="0"/>
        <w:autoSpaceDN w:val="0"/>
        <w:adjustRightInd w:val="0"/>
        <w:rPr>
          <w:rFonts w:cs="Arial"/>
          <w:bCs/>
          <w:lang w:eastAsia="ja-JP"/>
        </w:rPr>
      </w:pPr>
      <w:r w:rsidRPr="00E3128A">
        <w:rPr>
          <w:rFonts w:cs="Arial"/>
          <w:b/>
          <w:bCs/>
          <w:i/>
          <w:lang w:eastAsia="ja-JP"/>
        </w:rPr>
        <w:t>Demographic:</w:t>
      </w:r>
      <w:r w:rsidRPr="00E814B9">
        <w:rPr>
          <w:rFonts w:cs="Arial"/>
          <w:bCs/>
          <w:lang w:eastAsia="ja-JP"/>
        </w:rPr>
        <w:t xml:space="preserve"> </w:t>
      </w:r>
      <w:r w:rsidR="00FA3661" w:rsidRPr="00E814B9">
        <w:rPr>
          <w:rFonts w:cs="Arial"/>
          <w:bCs/>
          <w:lang w:eastAsia="ja-JP"/>
        </w:rPr>
        <w:t>When medicines are prescribed for a different patient group outside the terms of the marketing authorisation</w:t>
      </w:r>
      <w:r w:rsidR="0062474A" w:rsidRPr="00E814B9">
        <w:rPr>
          <w:rFonts w:cs="Arial"/>
          <w:bCs/>
          <w:lang w:eastAsia="ja-JP"/>
        </w:rPr>
        <w:t xml:space="preserve"> e.g. in </w:t>
      </w:r>
      <w:r w:rsidR="00F53AD3" w:rsidRPr="00E814B9">
        <w:rPr>
          <w:rFonts w:cs="Arial"/>
          <w:bCs/>
          <w:lang w:eastAsia="ja-JP"/>
        </w:rPr>
        <w:t xml:space="preserve">children, </w:t>
      </w:r>
      <w:r w:rsidR="0062474A" w:rsidRPr="00E814B9">
        <w:rPr>
          <w:rFonts w:cs="Arial"/>
          <w:bCs/>
          <w:lang w:eastAsia="ja-JP"/>
        </w:rPr>
        <w:t>pregnant or breastfeeding women</w:t>
      </w:r>
    </w:p>
    <w:p w14:paraId="515ED293" w14:textId="56DD1BF8" w:rsidR="00FA3661" w:rsidRPr="00E814B9" w:rsidRDefault="003C6816" w:rsidP="002F3118">
      <w:pPr>
        <w:pStyle w:val="ListParagraph"/>
        <w:numPr>
          <w:ilvl w:val="0"/>
          <w:numId w:val="33"/>
        </w:numPr>
        <w:autoSpaceDE w:val="0"/>
        <w:autoSpaceDN w:val="0"/>
        <w:adjustRightInd w:val="0"/>
        <w:rPr>
          <w:rFonts w:cs="Arial"/>
          <w:bCs/>
          <w:lang w:eastAsia="ja-JP"/>
        </w:rPr>
      </w:pPr>
      <w:r w:rsidRPr="00E3128A">
        <w:rPr>
          <w:rFonts w:cs="Arial"/>
          <w:b/>
          <w:bCs/>
          <w:i/>
          <w:lang w:eastAsia="ja-JP"/>
        </w:rPr>
        <w:t>Dosage:</w:t>
      </w:r>
      <w:r w:rsidRPr="00E814B9">
        <w:rPr>
          <w:rFonts w:cs="Arial"/>
          <w:bCs/>
          <w:lang w:eastAsia="ja-JP"/>
        </w:rPr>
        <w:t xml:space="preserve"> </w:t>
      </w:r>
      <w:r w:rsidR="00FA3661" w:rsidRPr="00E814B9">
        <w:rPr>
          <w:rFonts w:cs="Arial"/>
          <w:bCs/>
          <w:lang w:eastAsia="ja-JP"/>
        </w:rPr>
        <w:t>If prescribed at a higher d</w:t>
      </w:r>
      <w:r w:rsidR="00BF7271" w:rsidRPr="00E814B9">
        <w:rPr>
          <w:rFonts w:cs="Arial"/>
          <w:bCs/>
          <w:lang w:eastAsia="ja-JP"/>
        </w:rPr>
        <w:t>ose than stated in the marketing authorisation</w:t>
      </w:r>
      <w:r w:rsidR="00FA3661" w:rsidRPr="00E814B9">
        <w:rPr>
          <w:rFonts w:cs="Arial"/>
          <w:bCs/>
          <w:lang w:eastAsia="ja-JP"/>
        </w:rPr>
        <w:t xml:space="preserve"> e.g. </w:t>
      </w:r>
      <w:r w:rsidR="002F3118" w:rsidRPr="00E814B9">
        <w:rPr>
          <w:rFonts w:cs="Arial"/>
          <w:bCs/>
          <w:lang w:eastAsia="ja-JP"/>
        </w:rPr>
        <w:t xml:space="preserve">Olanzapine prescribed in excess of the maximum licensed dose of 20 mg per day </w:t>
      </w:r>
    </w:p>
    <w:p w14:paraId="2BFD1AA5" w14:textId="77777777" w:rsidR="003C6816" w:rsidRPr="00E814B9" w:rsidRDefault="003C6816" w:rsidP="003C6816">
      <w:pPr>
        <w:pStyle w:val="ListParagraph"/>
        <w:numPr>
          <w:ilvl w:val="0"/>
          <w:numId w:val="33"/>
        </w:numPr>
        <w:autoSpaceDE w:val="0"/>
        <w:autoSpaceDN w:val="0"/>
        <w:adjustRightInd w:val="0"/>
        <w:rPr>
          <w:rFonts w:cs="Arial"/>
          <w:bCs/>
          <w:lang w:eastAsia="ja-JP"/>
        </w:rPr>
      </w:pPr>
      <w:r w:rsidRPr="00E3128A">
        <w:rPr>
          <w:rFonts w:cs="Arial"/>
          <w:b/>
          <w:bCs/>
          <w:i/>
          <w:lang w:eastAsia="ja-JP"/>
        </w:rPr>
        <w:t>Route:</w:t>
      </w:r>
      <w:r w:rsidRPr="00E814B9">
        <w:rPr>
          <w:rFonts w:cs="Arial"/>
          <w:bCs/>
          <w:lang w:eastAsia="ja-JP"/>
        </w:rPr>
        <w:t xml:space="preserve"> </w:t>
      </w:r>
      <w:r w:rsidR="00FA3661" w:rsidRPr="00E814B9">
        <w:rPr>
          <w:rFonts w:cs="Arial"/>
          <w:bCs/>
          <w:lang w:eastAsia="ja-JP"/>
        </w:rPr>
        <w:t xml:space="preserve">If administered </w:t>
      </w:r>
      <w:r w:rsidR="00DF3210" w:rsidRPr="00E814B9">
        <w:rPr>
          <w:rFonts w:cs="Arial"/>
          <w:bCs/>
          <w:lang w:eastAsia="ja-JP"/>
        </w:rPr>
        <w:t xml:space="preserve">via a different route </w:t>
      </w:r>
      <w:r w:rsidR="00FA3661" w:rsidRPr="00E814B9">
        <w:rPr>
          <w:rFonts w:cs="Arial"/>
          <w:bCs/>
          <w:lang w:eastAsia="ja-JP"/>
        </w:rPr>
        <w:t>to that stated in the marketing authorisation</w:t>
      </w:r>
    </w:p>
    <w:p w14:paraId="758F7D87" w14:textId="41DF7EBE" w:rsidR="00F15388" w:rsidRPr="00E814B9" w:rsidRDefault="003C6816" w:rsidP="003C6816">
      <w:pPr>
        <w:pStyle w:val="ListParagraph"/>
        <w:numPr>
          <w:ilvl w:val="0"/>
          <w:numId w:val="33"/>
        </w:numPr>
        <w:autoSpaceDE w:val="0"/>
        <w:autoSpaceDN w:val="0"/>
        <w:adjustRightInd w:val="0"/>
        <w:rPr>
          <w:rFonts w:cs="Arial"/>
          <w:bCs/>
          <w:lang w:eastAsia="ja-JP"/>
        </w:rPr>
      </w:pPr>
      <w:r w:rsidRPr="003C2217">
        <w:rPr>
          <w:rFonts w:cs="Arial"/>
          <w:b/>
          <w:bCs/>
          <w:i/>
          <w:lang w:eastAsia="ja-JP"/>
        </w:rPr>
        <w:t>Altered Formulation:</w:t>
      </w:r>
      <w:r w:rsidRPr="00E814B9">
        <w:rPr>
          <w:rFonts w:cs="Arial"/>
          <w:bCs/>
          <w:lang w:eastAsia="ja-JP"/>
        </w:rPr>
        <w:t xml:space="preserve"> </w:t>
      </w:r>
      <w:r w:rsidR="00FA3661" w:rsidRPr="00E814B9">
        <w:rPr>
          <w:rFonts w:cs="Arial"/>
          <w:bCs/>
          <w:lang w:eastAsia="ja-JP"/>
        </w:rPr>
        <w:t>When the formulation</w:t>
      </w:r>
      <w:r w:rsidR="00F53AD3" w:rsidRPr="00E814B9">
        <w:rPr>
          <w:rFonts w:cs="Arial"/>
          <w:bCs/>
          <w:lang w:eastAsia="ja-JP"/>
        </w:rPr>
        <w:t xml:space="preserve"> of a medicine</w:t>
      </w:r>
      <w:r w:rsidR="00FA3661" w:rsidRPr="00E814B9">
        <w:rPr>
          <w:rFonts w:cs="Arial"/>
          <w:bCs/>
          <w:lang w:eastAsia="ja-JP"/>
        </w:rPr>
        <w:t xml:space="preserve"> has been altered</w:t>
      </w:r>
      <w:r w:rsidR="00F53AD3" w:rsidRPr="00E814B9">
        <w:rPr>
          <w:rFonts w:cs="Arial"/>
          <w:bCs/>
          <w:lang w:eastAsia="ja-JP"/>
        </w:rPr>
        <w:t>,</w:t>
      </w:r>
      <w:r w:rsidR="00FA3661" w:rsidRPr="00E814B9">
        <w:rPr>
          <w:rFonts w:cs="Arial"/>
          <w:bCs/>
          <w:lang w:eastAsia="ja-JP"/>
        </w:rPr>
        <w:t xml:space="preserve"> for example when crushing tablets </w:t>
      </w:r>
      <w:r w:rsidR="002F3118" w:rsidRPr="00E814B9">
        <w:rPr>
          <w:rFonts w:cs="Arial"/>
          <w:bCs/>
          <w:lang w:eastAsia="ja-JP"/>
        </w:rPr>
        <w:t xml:space="preserve">or opening capsules </w:t>
      </w:r>
      <w:r w:rsidR="00FA3661" w:rsidRPr="00E814B9">
        <w:rPr>
          <w:rFonts w:cs="Arial"/>
          <w:bCs/>
          <w:lang w:eastAsia="ja-JP"/>
        </w:rPr>
        <w:t>for use via alternative routes e.g. enteral feeding tubes</w:t>
      </w:r>
      <w:r w:rsidRPr="00E814B9">
        <w:rPr>
          <w:rFonts w:cs="Arial"/>
          <w:bCs/>
          <w:lang w:eastAsia="ja-JP"/>
        </w:rPr>
        <w:t xml:space="preserve"> or where the form of a preparation has changed to add a medication</w:t>
      </w:r>
      <w:r w:rsidR="002F3118" w:rsidRPr="00E814B9">
        <w:rPr>
          <w:rFonts w:cs="Arial"/>
          <w:bCs/>
          <w:lang w:eastAsia="ja-JP"/>
        </w:rPr>
        <w:t xml:space="preserve"> to food/</w:t>
      </w:r>
      <w:r w:rsidR="002904C9" w:rsidRPr="00E814B9">
        <w:rPr>
          <w:rFonts w:cs="Arial"/>
          <w:bCs/>
          <w:lang w:eastAsia="ja-JP"/>
        </w:rPr>
        <w:t>drink for covert administration</w:t>
      </w:r>
      <w:r w:rsidR="002C0B96" w:rsidRPr="00E814B9">
        <w:rPr>
          <w:rFonts w:cs="Arial"/>
          <w:bCs/>
          <w:vertAlign w:val="superscript"/>
          <w:lang w:eastAsia="ja-JP"/>
        </w:rPr>
        <w:t>13</w:t>
      </w:r>
      <w:r w:rsidR="00FA3661" w:rsidRPr="00E814B9">
        <w:rPr>
          <w:rFonts w:cs="Arial"/>
          <w:bCs/>
          <w:vertAlign w:val="superscript"/>
          <w:lang w:eastAsia="ja-JP"/>
        </w:rPr>
        <w:t xml:space="preserve"> </w:t>
      </w:r>
      <w:r w:rsidR="002F3118" w:rsidRPr="00E814B9">
        <w:rPr>
          <w:rFonts w:cs="Arial"/>
          <w:bCs/>
          <w:lang w:eastAsia="ja-JP"/>
        </w:rPr>
        <w:t xml:space="preserve">(Refer to the </w:t>
      </w:r>
      <w:r w:rsidR="007B52FF" w:rsidRPr="00E814B9">
        <w:rPr>
          <w:rFonts w:cs="Arial"/>
          <w:bCs/>
          <w:lang w:eastAsia="ja-JP"/>
        </w:rPr>
        <w:t xml:space="preserve">ELFT </w:t>
      </w:r>
      <w:r w:rsidR="002F3118" w:rsidRPr="00E814B9">
        <w:rPr>
          <w:rFonts w:cs="Arial"/>
          <w:bCs/>
          <w:lang w:eastAsia="ja-JP"/>
        </w:rPr>
        <w:t>Covert Medicines policy</w:t>
      </w:r>
      <w:r w:rsidR="007B52FF" w:rsidRPr="00E814B9">
        <w:rPr>
          <w:rFonts w:cs="Arial"/>
          <w:bCs/>
          <w:vertAlign w:val="superscript"/>
          <w:lang w:eastAsia="ja-JP"/>
        </w:rPr>
        <w:t xml:space="preserve"> 7 </w:t>
      </w:r>
      <w:r w:rsidR="002F3118" w:rsidRPr="00E814B9">
        <w:rPr>
          <w:rFonts w:cs="Arial"/>
          <w:bCs/>
          <w:lang w:eastAsia="ja-JP"/>
        </w:rPr>
        <w:t xml:space="preserve"> for further information)</w:t>
      </w:r>
    </w:p>
    <w:p w14:paraId="3F1589B6" w14:textId="24A7148F" w:rsidR="003C6816" w:rsidRPr="00E814B9" w:rsidRDefault="00F53AD3" w:rsidP="00F53AD3">
      <w:pPr>
        <w:autoSpaceDE w:val="0"/>
        <w:autoSpaceDN w:val="0"/>
        <w:adjustRightInd w:val="0"/>
        <w:ind w:left="709"/>
        <w:rPr>
          <w:rFonts w:cs="Arial"/>
          <w:bCs/>
          <w:lang w:eastAsia="ja-JP"/>
        </w:rPr>
      </w:pPr>
      <w:r w:rsidRPr="00E814B9">
        <w:rPr>
          <w:rFonts w:cs="Arial"/>
          <w:bCs/>
          <w:lang w:eastAsia="ja-JP"/>
        </w:rPr>
        <w:t xml:space="preserve">The risks associated with some off-label medicine use may be due to poor evidence base or to the risk of adverse effects associated with the off-label treatment. </w:t>
      </w:r>
      <w:r w:rsidR="003C6816" w:rsidRPr="00E814B9">
        <w:rPr>
          <w:rFonts w:cs="Arial"/>
          <w:bCs/>
          <w:lang w:eastAsia="ja-JP"/>
        </w:rPr>
        <w:t>Medications whose off-label use is supported by evidence-based texts (e.g. BNF, BNF for Children, SIGN, NICE or BAP Guidelines etc.) are generally considered lower risk provided the prescribing information in that text is followed.</w:t>
      </w:r>
      <w:r w:rsidRPr="00E814B9">
        <w:t xml:space="preserve"> </w:t>
      </w:r>
    </w:p>
    <w:p w14:paraId="2064DC47" w14:textId="5A053393" w:rsidR="003870A7" w:rsidRPr="00E814B9" w:rsidRDefault="00F15388" w:rsidP="00F53AD3">
      <w:pPr>
        <w:autoSpaceDE w:val="0"/>
        <w:autoSpaceDN w:val="0"/>
        <w:adjustRightInd w:val="0"/>
        <w:ind w:left="709"/>
        <w:rPr>
          <w:rFonts w:cs="Arial"/>
          <w:bCs/>
          <w:lang w:eastAsia="ja-JP"/>
        </w:rPr>
      </w:pPr>
      <w:r w:rsidRPr="00E3128A">
        <w:rPr>
          <w:rFonts w:cs="Arial"/>
          <w:bCs/>
          <w:lang w:eastAsia="ja-JP"/>
        </w:rPr>
        <w:t>It would be impract</w:t>
      </w:r>
      <w:r w:rsidR="002904C9" w:rsidRPr="00E3128A">
        <w:rPr>
          <w:rFonts w:cs="Arial"/>
          <w:bCs/>
          <w:lang w:eastAsia="ja-JP"/>
        </w:rPr>
        <w:t>ical to highlight all cases of ‘off-label’</w:t>
      </w:r>
      <w:r w:rsidRPr="00E3128A">
        <w:rPr>
          <w:rFonts w:cs="Arial"/>
          <w:bCs/>
          <w:lang w:eastAsia="ja-JP"/>
        </w:rPr>
        <w:t xml:space="preserve"> use particularly when it is simply the matter of route or dose being different from t</w:t>
      </w:r>
      <w:r w:rsidR="00BF7271" w:rsidRPr="00E3128A">
        <w:rPr>
          <w:rFonts w:cs="Arial"/>
          <w:bCs/>
          <w:lang w:eastAsia="ja-JP"/>
        </w:rPr>
        <w:t>hose in the manufacturer’s Summary of Product Characteristics</w:t>
      </w:r>
      <w:r w:rsidR="00770EA2" w:rsidRPr="00E3128A">
        <w:rPr>
          <w:rFonts w:cs="Arial"/>
          <w:bCs/>
          <w:lang w:eastAsia="ja-JP"/>
        </w:rPr>
        <w:t>,</w:t>
      </w:r>
      <w:r w:rsidR="00BF7271" w:rsidRPr="00E3128A">
        <w:rPr>
          <w:rFonts w:cs="Arial"/>
          <w:bCs/>
          <w:lang w:eastAsia="ja-JP"/>
        </w:rPr>
        <w:t xml:space="preserve"> however a </w:t>
      </w:r>
      <w:r w:rsidR="00770EA2" w:rsidRPr="00E3128A">
        <w:rPr>
          <w:rFonts w:cs="Arial"/>
          <w:bCs/>
          <w:lang w:eastAsia="ja-JP"/>
        </w:rPr>
        <w:t xml:space="preserve">list of some commonly </w:t>
      </w:r>
      <w:r w:rsidR="00BF7271" w:rsidRPr="00E3128A">
        <w:rPr>
          <w:rFonts w:cs="Arial"/>
          <w:bCs/>
          <w:lang w:eastAsia="ja-JP"/>
        </w:rPr>
        <w:t>pre</w:t>
      </w:r>
      <w:r w:rsidR="002904C9" w:rsidRPr="00E3128A">
        <w:rPr>
          <w:rFonts w:cs="Arial"/>
          <w:bCs/>
          <w:lang w:eastAsia="ja-JP"/>
        </w:rPr>
        <w:t>scribed ‘off-label’ medicines at</w:t>
      </w:r>
      <w:r w:rsidR="00BF7271" w:rsidRPr="00E3128A">
        <w:rPr>
          <w:rFonts w:cs="Arial"/>
          <w:bCs/>
          <w:lang w:eastAsia="ja-JP"/>
        </w:rPr>
        <w:t xml:space="preserve"> ELFT can be found in </w:t>
      </w:r>
      <w:r w:rsidR="00BF7271" w:rsidRPr="00E3128A">
        <w:rPr>
          <w:rFonts w:cs="Arial"/>
          <w:b/>
          <w:bCs/>
          <w:lang w:eastAsia="ja-JP"/>
        </w:rPr>
        <w:t>Appendix 3</w:t>
      </w:r>
      <w:r w:rsidR="00BF7271" w:rsidRPr="00E3128A">
        <w:rPr>
          <w:rFonts w:cs="Arial"/>
          <w:bCs/>
          <w:lang w:eastAsia="ja-JP"/>
        </w:rPr>
        <w:t>.</w:t>
      </w:r>
    </w:p>
    <w:p w14:paraId="3A8B236C" w14:textId="583D0501" w:rsidR="003870A7" w:rsidRDefault="003870A7" w:rsidP="00867A8F">
      <w:pPr>
        <w:rPr>
          <w:b/>
        </w:rPr>
      </w:pPr>
    </w:p>
    <w:p w14:paraId="0A3EAA82" w14:textId="79BA5FA5" w:rsidR="00C87706" w:rsidRPr="00770EA2" w:rsidRDefault="00C87706" w:rsidP="00770EA2">
      <w:pPr>
        <w:pStyle w:val="ListParagraph"/>
        <w:numPr>
          <w:ilvl w:val="0"/>
          <w:numId w:val="12"/>
        </w:numPr>
        <w:tabs>
          <w:tab w:val="num" w:pos="709"/>
        </w:tabs>
        <w:spacing w:before="0" w:after="0"/>
        <w:jc w:val="left"/>
        <w:rPr>
          <w:rFonts w:cs="Arial"/>
          <w:b/>
          <w:bCs/>
          <w:sz w:val="24"/>
          <w:szCs w:val="20"/>
          <w:lang w:eastAsia="en-US"/>
        </w:rPr>
      </w:pPr>
      <w:r w:rsidRPr="00770EA2">
        <w:rPr>
          <w:rFonts w:cs="Arial"/>
          <w:b/>
          <w:bCs/>
          <w:sz w:val="24"/>
          <w:szCs w:val="20"/>
          <w:lang w:eastAsia="en-US"/>
        </w:rPr>
        <w:t xml:space="preserve">Prescribing </w:t>
      </w:r>
      <w:r w:rsidR="00770EA2">
        <w:rPr>
          <w:rFonts w:cs="Arial"/>
          <w:b/>
          <w:bCs/>
          <w:sz w:val="24"/>
          <w:szCs w:val="20"/>
          <w:lang w:eastAsia="en-US"/>
        </w:rPr>
        <w:t>Unlicensed and ‘</w:t>
      </w:r>
      <w:r w:rsidRPr="00770EA2">
        <w:rPr>
          <w:rFonts w:cs="Arial"/>
          <w:b/>
          <w:bCs/>
          <w:sz w:val="24"/>
          <w:szCs w:val="20"/>
          <w:lang w:eastAsia="en-US"/>
        </w:rPr>
        <w:t>Off-label</w:t>
      </w:r>
      <w:r w:rsidR="00770EA2">
        <w:rPr>
          <w:rFonts w:cs="Arial"/>
          <w:b/>
          <w:bCs/>
          <w:sz w:val="24"/>
          <w:szCs w:val="20"/>
          <w:lang w:eastAsia="en-US"/>
        </w:rPr>
        <w:t xml:space="preserve">’ </w:t>
      </w:r>
      <w:r w:rsidRPr="00770EA2">
        <w:rPr>
          <w:rFonts w:cs="Arial"/>
          <w:b/>
          <w:bCs/>
          <w:sz w:val="24"/>
          <w:szCs w:val="20"/>
          <w:lang w:eastAsia="en-US"/>
        </w:rPr>
        <w:t>Medicines</w:t>
      </w:r>
    </w:p>
    <w:p w14:paraId="211FEA43" w14:textId="77777777" w:rsidR="00C87706" w:rsidRPr="00C87706" w:rsidRDefault="00C87706" w:rsidP="00C87706">
      <w:pPr>
        <w:spacing w:before="0" w:after="0"/>
        <w:rPr>
          <w:rFonts w:cs="Arial"/>
          <w:sz w:val="24"/>
          <w:szCs w:val="20"/>
          <w:lang w:eastAsia="en-US"/>
        </w:rPr>
      </w:pPr>
    </w:p>
    <w:p w14:paraId="606AC62F" w14:textId="5ADB5EBC" w:rsidR="00C87706" w:rsidRPr="00C87706" w:rsidRDefault="00770EA2" w:rsidP="00C87706">
      <w:pPr>
        <w:spacing w:before="0" w:after="0"/>
        <w:ind w:left="284"/>
        <w:rPr>
          <w:rFonts w:cs="Arial"/>
          <w:b/>
          <w:sz w:val="24"/>
          <w:szCs w:val="20"/>
          <w:lang w:eastAsia="en-US"/>
        </w:rPr>
      </w:pPr>
      <w:r>
        <w:rPr>
          <w:rFonts w:cs="Arial"/>
          <w:b/>
          <w:sz w:val="24"/>
          <w:szCs w:val="20"/>
          <w:lang w:eastAsia="en-US"/>
        </w:rPr>
        <w:t>7</w:t>
      </w:r>
      <w:r w:rsidR="00C87706" w:rsidRPr="00C87706">
        <w:rPr>
          <w:rFonts w:cs="Arial"/>
          <w:b/>
          <w:sz w:val="24"/>
          <w:szCs w:val="20"/>
          <w:lang w:eastAsia="en-US"/>
        </w:rPr>
        <w:t>.1</w:t>
      </w:r>
      <w:r w:rsidR="00C87706" w:rsidRPr="00C87706">
        <w:rPr>
          <w:rFonts w:cs="Arial"/>
          <w:sz w:val="24"/>
          <w:szCs w:val="20"/>
          <w:lang w:eastAsia="en-US"/>
        </w:rPr>
        <w:t xml:space="preserve">    </w:t>
      </w:r>
      <w:r w:rsidR="00C87706">
        <w:rPr>
          <w:rFonts w:cs="Arial"/>
          <w:sz w:val="24"/>
          <w:szCs w:val="20"/>
          <w:lang w:eastAsia="en-US"/>
        </w:rPr>
        <w:t xml:space="preserve"> </w:t>
      </w:r>
      <w:r w:rsidR="00C87706" w:rsidRPr="00C87706">
        <w:rPr>
          <w:rFonts w:cs="Arial"/>
          <w:b/>
          <w:sz w:val="24"/>
          <w:szCs w:val="20"/>
          <w:lang w:eastAsia="en-US"/>
        </w:rPr>
        <w:t>General Principles</w:t>
      </w:r>
    </w:p>
    <w:p w14:paraId="7B41DB9A" w14:textId="77777777" w:rsidR="00C87706" w:rsidRPr="00C87706" w:rsidRDefault="00C87706" w:rsidP="00C87706">
      <w:pPr>
        <w:spacing w:before="0" w:after="0"/>
        <w:rPr>
          <w:rFonts w:cs="Arial"/>
          <w:sz w:val="24"/>
          <w:szCs w:val="20"/>
          <w:lang w:eastAsia="en-US"/>
        </w:rPr>
      </w:pPr>
    </w:p>
    <w:p w14:paraId="28929DAE" w14:textId="67E75E74" w:rsidR="00C87706" w:rsidRPr="00E814B9" w:rsidRDefault="00726EC3" w:rsidP="00726EC3">
      <w:pPr>
        <w:spacing w:before="0" w:after="0"/>
        <w:ind w:left="709"/>
        <w:rPr>
          <w:rFonts w:cs="Arial"/>
          <w:szCs w:val="22"/>
          <w:lang w:eastAsia="en-US"/>
        </w:rPr>
      </w:pPr>
      <w:r w:rsidRPr="00E814B9">
        <w:rPr>
          <w:rFonts w:cs="Arial"/>
          <w:szCs w:val="22"/>
          <w:lang w:eastAsia="en-US"/>
        </w:rPr>
        <w:t>Prescribi</w:t>
      </w:r>
      <w:r w:rsidR="00770EA2" w:rsidRPr="00E814B9">
        <w:rPr>
          <w:rFonts w:cs="Arial"/>
          <w:szCs w:val="22"/>
          <w:lang w:eastAsia="en-US"/>
        </w:rPr>
        <w:t>ng a medicine within its marketing authorisation</w:t>
      </w:r>
      <w:r w:rsidRPr="00E814B9">
        <w:rPr>
          <w:rFonts w:cs="Arial"/>
          <w:szCs w:val="22"/>
          <w:lang w:eastAsia="en-US"/>
        </w:rPr>
        <w:t xml:space="preserve"> does not guarantee that the patient will come to no harm.  Likewis</w:t>
      </w:r>
      <w:r w:rsidR="00770EA2" w:rsidRPr="00E814B9">
        <w:rPr>
          <w:rFonts w:cs="Arial"/>
          <w:szCs w:val="22"/>
          <w:lang w:eastAsia="en-US"/>
        </w:rPr>
        <w:t>e, prescribing outside a marketing authorisation</w:t>
      </w:r>
      <w:r w:rsidRPr="00E814B9">
        <w:rPr>
          <w:rFonts w:cs="Arial"/>
          <w:szCs w:val="22"/>
          <w:lang w:eastAsia="en-US"/>
        </w:rPr>
        <w:t xml:space="preserve"> does not mean that the risk-benefit ratio is automatically adverse. </w:t>
      </w:r>
      <w:r w:rsidR="00770EA2" w:rsidRPr="00E814B9">
        <w:rPr>
          <w:rFonts w:cs="Arial"/>
          <w:szCs w:val="22"/>
          <w:lang w:eastAsia="en-US"/>
        </w:rPr>
        <w:t xml:space="preserve">Prescribing both Unlicensed  and  </w:t>
      </w:r>
      <w:r w:rsidR="000B1322" w:rsidRPr="00E814B9">
        <w:rPr>
          <w:rFonts w:cs="Arial"/>
          <w:szCs w:val="22"/>
          <w:lang w:eastAsia="en-US"/>
        </w:rPr>
        <w:t>off label</w:t>
      </w:r>
      <w:r w:rsidR="00C87706" w:rsidRPr="00E814B9">
        <w:rPr>
          <w:rFonts w:cs="Arial"/>
          <w:szCs w:val="22"/>
          <w:lang w:eastAsia="en-US"/>
        </w:rPr>
        <w:t xml:space="preserve"> </w:t>
      </w:r>
      <w:r w:rsidR="00770EA2" w:rsidRPr="00E814B9">
        <w:rPr>
          <w:rFonts w:cs="Arial"/>
          <w:szCs w:val="22"/>
          <w:lang w:eastAsia="en-US"/>
        </w:rPr>
        <w:t>medicines confer</w:t>
      </w:r>
      <w:r w:rsidR="00C87706" w:rsidRPr="00E814B9">
        <w:rPr>
          <w:rFonts w:cs="Arial"/>
          <w:szCs w:val="22"/>
          <w:lang w:eastAsia="en-US"/>
        </w:rPr>
        <w:t xml:space="preserve"> extra responsibilities on prescribers</w:t>
      </w:r>
      <w:r w:rsidR="00E27819" w:rsidRPr="00E814B9">
        <w:rPr>
          <w:rFonts w:cs="Arial"/>
          <w:szCs w:val="22"/>
          <w:lang w:eastAsia="en-US"/>
        </w:rPr>
        <w:t xml:space="preserve"> </w:t>
      </w:r>
      <w:r w:rsidR="00E27819" w:rsidRPr="00E814B9">
        <w:rPr>
          <w:rFonts w:cs="Arial"/>
          <w:szCs w:val="22"/>
          <w:vertAlign w:val="superscript"/>
          <w:lang w:eastAsia="en-US"/>
        </w:rPr>
        <w:t>1</w:t>
      </w:r>
      <w:r w:rsidR="00C87706" w:rsidRPr="00E814B9">
        <w:rPr>
          <w:rFonts w:cs="Arial"/>
          <w:szCs w:val="22"/>
          <w:lang w:eastAsia="en-US"/>
        </w:rPr>
        <w:t xml:space="preserve"> who will be expected to be able to show that they acted in accordance with a respected body of medical opinion (the Bolam test) and that their action was capable of withstanding logical analysis (the Bolitho test)</w:t>
      </w:r>
      <w:r w:rsidR="00E27819" w:rsidRPr="00E814B9">
        <w:rPr>
          <w:rFonts w:cs="Arial"/>
          <w:szCs w:val="22"/>
          <w:lang w:eastAsia="en-US"/>
        </w:rPr>
        <w:t xml:space="preserve"> </w:t>
      </w:r>
      <w:r w:rsidR="00E27819" w:rsidRPr="00E814B9">
        <w:rPr>
          <w:rFonts w:cs="Arial"/>
          <w:szCs w:val="22"/>
          <w:vertAlign w:val="superscript"/>
          <w:lang w:eastAsia="en-US"/>
        </w:rPr>
        <w:t>8</w:t>
      </w:r>
      <w:r w:rsidR="00C87706" w:rsidRPr="00E814B9">
        <w:rPr>
          <w:rFonts w:cs="Arial"/>
          <w:szCs w:val="22"/>
          <w:lang w:eastAsia="en-US"/>
        </w:rPr>
        <w:t xml:space="preserve"> (</w:t>
      </w:r>
      <w:r w:rsidR="00C87706" w:rsidRPr="00E814B9">
        <w:rPr>
          <w:rFonts w:cs="Arial"/>
          <w:b/>
          <w:szCs w:val="22"/>
          <w:lang w:eastAsia="en-US"/>
        </w:rPr>
        <w:t>see Appendix 1</w:t>
      </w:r>
      <w:r w:rsidR="00C87706" w:rsidRPr="00E814B9">
        <w:rPr>
          <w:rFonts w:cs="Arial"/>
          <w:szCs w:val="22"/>
          <w:lang w:eastAsia="en-US"/>
        </w:rPr>
        <w:t>).</w:t>
      </w:r>
    </w:p>
    <w:p w14:paraId="5C8BA5D2" w14:textId="21E9D822" w:rsidR="00094691" w:rsidRPr="00E814B9" w:rsidRDefault="00094691" w:rsidP="00726EC3">
      <w:pPr>
        <w:spacing w:before="0" w:after="0"/>
        <w:ind w:left="709"/>
        <w:rPr>
          <w:rFonts w:cs="Arial"/>
          <w:szCs w:val="22"/>
          <w:lang w:eastAsia="en-US"/>
        </w:rPr>
      </w:pPr>
    </w:p>
    <w:p w14:paraId="2B8291EA" w14:textId="77777777" w:rsidR="00770EA2" w:rsidRPr="00E814B9" w:rsidRDefault="00770EA2" w:rsidP="00094691">
      <w:pPr>
        <w:spacing w:before="0" w:after="0"/>
        <w:ind w:left="720"/>
        <w:rPr>
          <w:rFonts w:cs="Arial"/>
          <w:szCs w:val="22"/>
          <w:lang w:eastAsia="en-US"/>
        </w:rPr>
      </w:pPr>
    </w:p>
    <w:p w14:paraId="46D79D33" w14:textId="73EA6D69" w:rsidR="00094691" w:rsidRDefault="00094691" w:rsidP="00F53AD3">
      <w:pPr>
        <w:spacing w:before="0" w:after="0"/>
        <w:ind w:left="720"/>
        <w:rPr>
          <w:rFonts w:cs="Arial"/>
          <w:szCs w:val="22"/>
          <w:lang w:eastAsia="en-US"/>
        </w:rPr>
      </w:pPr>
      <w:r w:rsidRPr="00E814B9">
        <w:rPr>
          <w:rFonts w:cs="Arial"/>
          <w:szCs w:val="22"/>
          <w:lang w:eastAsia="en-US"/>
        </w:rPr>
        <w:t>Figur</w:t>
      </w:r>
      <w:r w:rsidR="00E25A71" w:rsidRPr="00E814B9">
        <w:rPr>
          <w:rFonts w:cs="Arial"/>
          <w:szCs w:val="22"/>
          <w:lang w:eastAsia="en-US"/>
        </w:rPr>
        <w:t xml:space="preserve">e </w:t>
      </w:r>
      <w:r w:rsidR="00770EA2" w:rsidRPr="00E814B9">
        <w:rPr>
          <w:rFonts w:cs="Arial"/>
          <w:szCs w:val="22"/>
          <w:lang w:eastAsia="en-US"/>
        </w:rPr>
        <w:t>1</w:t>
      </w:r>
      <w:r w:rsidR="00E27819" w:rsidRPr="00E814B9">
        <w:rPr>
          <w:rFonts w:cs="Arial"/>
          <w:szCs w:val="22"/>
          <w:vertAlign w:val="superscript"/>
          <w:lang w:eastAsia="en-US"/>
        </w:rPr>
        <w:t>3</w:t>
      </w:r>
      <w:r w:rsidR="00770EA2" w:rsidRPr="00E814B9">
        <w:rPr>
          <w:rFonts w:cs="Arial"/>
          <w:szCs w:val="22"/>
          <w:lang w:eastAsia="en-US"/>
        </w:rPr>
        <w:t xml:space="preserve"> summarises f</w:t>
      </w:r>
      <w:r w:rsidRPr="00E814B9">
        <w:rPr>
          <w:rFonts w:cs="Arial"/>
          <w:szCs w:val="22"/>
          <w:lang w:eastAsia="en-US"/>
        </w:rPr>
        <w:t xml:space="preserve">actors influencing </w:t>
      </w:r>
      <w:r w:rsidR="00F061A1" w:rsidRPr="00E814B9">
        <w:rPr>
          <w:rFonts w:cs="Arial"/>
          <w:szCs w:val="22"/>
          <w:lang w:eastAsia="en-US"/>
        </w:rPr>
        <w:t>rationality</w:t>
      </w:r>
      <w:r w:rsidR="00770EA2" w:rsidRPr="00E814B9">
        <w:rPr>
          <w:rFonts w:cs="Arial"/>
          <w:szCs w:val="22"/>
          <w:lang w:eastAsia="en-US"/>
        </w:rPr>
        <w:t xml:space="preserve"> of prescribing decisions with regard to Unlicensed and ‘Off-Label’ medicines.</w:t>
      </w:r>
    </w:p>
    <w:p w14:paraId="58DC51A7" w14:textId="5A25CE96" w:rsidR="00094691" w:rsidRPr="00B878D4" w:rsidRDefault="00094691" w:rsidP="00094691">
      <w:pPr>
        <w:spacing w:before="0" w:after="0"/>
        <w:ind w:left="709"/>
        <w:rPr>
          <w:rFonts w:cs="Arial"/>
          <w:szCs w:val="22"/>
          <w:lang w:eastAsia="en-US"/>
        </w:rPr>
      </w:pPr>
      <w:r>
        <w:rPr>
          <w:noProof/>
        </w:rPr>
        <w:drawing>
          <wp:inline distT="0" distB="0" distL="0" distR="0" wp14:anchorId="7773242F" wp14:editId="30152372">
            <wp:extent cx="6015355" cy="3136660"/>
            <wp:effectExtent l="0" t="0" r="4445"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17174" t="33891" r="20076" b="7934"/>
                    <a:stretch/>
                  </pic:blipFill>
                  <pic:spPr bwMode="auto">
                    <a:xfrm>
                      <a:off x="0" y="0"/>
                      <a:ext cx="6015355" cy="3136660"/>
                    </a:xfrm>
                    <a:prstGeom prst="rect">
                      <a:avLst/>
                    </a:prstGeom>
                    <a:ln>
                      <a:noFill/>
                    </a:ln>
                    <a:extLst>
                      <a:ext uri="{53640926-AAD7-44D8-BBD7-CCE9431645EC}">
                        <a14:shadowObscured xmlns:a14="http://schemas.microsoft.com/office/drawing/2010/main"/>
                      </a:ext>
                    </a:extLst>
                  </pic:spPr>
                </pic:pic>
              </a:graphicData>
            </a:graphic>
          </wp:inline>
        </w:drawing>
      </w:r>
    </w:p>
    <w:p w14:paraId="475878FD" w14:textId="7E1FCD6E" w:rsidR="00D32183" w:rsidRDefault="00D32183" w:rsidP="00F53AD3">
      <w:pPr>
        <w:spacing w:before="0" w:after="0"/>
        <w:rPr>
          <w:rFonts w:cs="Arial"/>
          <w:szCs w:val="22"/>
          <w:lang w:eastAsia="en-US"/>
        </w:rPr>
      </w:pPr>
    </w:p>
    <w:p w14:paraId="5D198669" w14:textId="478F9792" w:rsidR="00A53E43" w:rsidRPr="00E814B9" w:rsidRDefault="00A53E43" w:rsidP="00D32183">
      <w:pPr>
        <w:spacing w:before="0" w:after="0"/>
        <w:ind w:left="709"/>
        <w:rPr>
          <w:rFonts w:cs="Arial"/>
          <w:szCs w:val="22"/>
          <w:lang w:eastAsia="en-US"/>
        </w:rPr>
      </w:pPr>
      <w:r w:rsidRPr="00E814B9">
        <w:rPr>
          <w:rFonts w:cs="Arial"/>
          <w:szCs w:val="22"/>
          <w:lang w:eastAsia="en-US"/>
        </w:rPr>
        <w:t xml:space="preserve">The responsibility that falls on healthcare professionals when prescribing an unlicensed medicine or a medicine </w:t>
      </w:r>
      <w:r w:rsidR="0062474A" w:rsidRPr="00E814B9">
        <w:rPr>
          <w:rFonts w:cs="Arial"/>
          <w:szCs w:val="22"/>
          <w:lang w:eastAsia="en-US"/>
        </w:rPr>
        <w:t>“</w:t>
      </w:r>
      <w:r w:rsidRPr="00E814B9">
        <w:rPr>
          <w:rFonts w:cs="Arial"/>
          <w:szCs w:val="22"/>
          <w:lang w:eastAsia="en-US"/>
        </w:rPr>
        <w:t>off-label</w:t>
      </w:r>
      <w:r w:rsidR="0062474A" w:rsidRPr="00E814B9">
        <w:rPr>
          <w:rFonts w:cs="Arial"/>
          <w:szCs w:val="22"/>
          <w:lang w:eastAsia="en-US"/>
        </w:rPr>
        <w:t>”</w:t>
      </w:r>
      <w:r w:rsidRPr="00E814B9">
        <w:rPr>
          <w:rFonts w:cs="Arial"/>
          <w:szCs w:val="22"/>
          <w:lang w:eastAsia="en-US"/>
        </w:rPr>
        <w:t xml:space="preserve"> may be greater than when prescribing a licensed medicine within the terms of its licence. Prescribers should pay particular attention to the risks associated with using unlicensed medicines or using a licensed medicine </w:t>
      </w:r>
      <w:r w:rsidR="0062474A" w:rsidRPr="00E814B9">
        <w:rPr>
          <w:rFonts w:cs="Arial"/>
          <w:szCs w:val="22"/>
          <w:lang w:eastAsia="en-US"/>
        </w:rPr>
        <w:t>“</w:t>
      </w:r>
      <w:r w:rsidRPr="00E814B9">
        <w:rPr>
          <w:rFonts w:cs="Arial"/>
          <w:szCs w:val="22"/>
          <w:lang w:eastAsia="en-US"/>
        </w:rPr>
        <w:t>off-label</w:t>
      </w:r>
      <w:r w:rsidR="0062474A" w:rsidRPr="00E814B9">
        <w:rPr>
          <w:rFonts w:cs="Arial"/>
          <w:szCs w:val="22"/>
          <w:lang w:eastAsia="en-US"/>
        </w:rPr>
        <w:t>”</w:t>
      </w:r>
      <w:r w:rsidRPr="00E814B9">
        <w:rPr>
          <w:rFonts w:cs="Arial"/>
          <w:szCs w:val="22"/>
          <w:lang w:eastAsia="en-US"/>
        </w:rPr>
        <w:t>.</w:t>
      </w:r>
    </w:p>
    <w:p w14:paraId="0D0A2D6D" w14:textId="6C9F1737" w:rsidR="00DD68A5" w:rsidRPr="00DD68A5" w:rsidRDefault="00DD68A5" w:rsidP="00D32183">
      <w:pPr>
        <w:spacing w:before="0" w:after="0"/>
        <w:ind w:left="709"/>
        <w:rPr>
          <w:rFonts w:cs="Arial"/>
          <w:szCs w:val="22"/>
          <w:lang w:eastAsia="en-US"/>
        </w:rPr>
      </w:pPr>
      <w:r w:rsidRPr="00E814B9">
        <w:rPr>
          <w:rFonts w:cs="Arial"/>
          <w:szCs w:val="22"/>
          <w:lang w:eastAsia="en-US"/>
        </w:rPr>
        <w:t>The recommendations</w:t>
      </w:r>
      <w:r w:rsidR="00777E4D" w:rsidRPr="00E814B9">
        <w:rPr>
          <w:rFonts w:cs="Arial"/>
          <w:szCs w:val="22"/>
          <w:lang w:eastAsia="en-US"/>
        </w:rPr>
        <w:t xml:space="preserve"> from professional bodies</w:t>
      </w:r>
      <w:r w:rsidRPr="00E814B9">
        <w:rPr>
          <w:rFonts w:cs="Arial"/>
          <w:szCs w:val="22"/>
          <w:lang w:eastAsia="en-US"/>
        </w:rPr>
        <w:t xml:space="preserve"> summarised below should be considered by prescribers before prescribing </w:t>
      </w:r>
      <w:r w:rsidR="003228F3" w:rsidRPr="00E814B9">
        <w:rPr>
          <w:rFonts w:cs="Arial"/>
          <w:szCs w:val="22"/>
          <w:lang w:eastAsia="en-US"/>
        </w:rPr>
        <w:t xml:space="preserve">Unlicensed or </w:t>
      </w:r>
      <w:r w:rsidR="0062474A" w:rsidRPr="00E814B9">
        <w:rPr>
          <w:rFonts w:cs="Arial"/>
          <w:szCs w:val="22"/>
          <w:lang w:eastAsia="en-US"/>
        </w:rPr>
        <w:t>“o</w:t>
      </w:r>
      <w:r w:rsidR="007A2B52" w:rsidRPr="00E814B9">
        <w:rPr>
          <w:rFonts w:cs="Arial"/>
          <w:szCs w:val="22"/>
          <w:lang w:eastAsia="en-US"/>
        </w:rPr>
        <w:t>ff-L</w:t>
      </w:r>
      <w:r w:rsidR="0062474A" w:rsidRPr="00E814B9">
        <w:rPr>
          <w:rFonts w:cs="Arial"/>
          <w:szCs w:val="22"/>
          <w:lang w:eastAsia="en-US"/>
        </w:rPr>
        <w:t>abel”</w:t>
      </w:r>
      <w:r w:rsidRPr="00E814B9">
        <w:rPr>
          <w:rFonts w:cs="Arial"/>
          <w:szCs w:val="22"/>
          <w:lang w:eastAsia="en-US"/>
        </w:rPr>
        <w:t xml:space="preserve"> </w:t>
      </w:r>
      <w:r w:rsidR="003228F3" w:rsidRPr="00E814B9">
        <w:rPr>
          <w:rFonts w:cs="Arial"/>
          <w:szCs w:val="22"/>
          <w:lang w:eastAsia="en-US"/>
        </w:rPr>
        <w:t>medicines</w:t>
      </w:r>
      <w:r w:rsidR="00B74292" w:rsidRPr="00E814B9">
        <w:rPr>
          <w:rFonts w:cs="Arial"/>
          <w:szCs w:val="22"/>
          <w:lang w:eastAsia="en-US"/>
        </w:rPr>
        <w:t xml:space="preserve"> </w:t>
      </w:r>
      <w:r w:rsidR="00465C3E" w:rsidRPr="00E814B9">
        <w:rPr>
          <w:rFonts w:cs="Arial"/>
          <w:szCs w:val="22"/>
          <w:vertAlign w:val="superscript"/>
          <w:lang w:eastAsia="en-US"/>
        </w:rPr>
        <w:t xml:space="preserve">2, </w:t>
      </w:r>
      <w:r w:rsidR="00E27819" w:rsidRPr="00E814B9">
        <w:rPr>
          <w:rFonts w:cs="Arial"/>
          <w:szCs w:val="22"/>
          <w:vertAlign w:val="superscript"/>
          <w:lang w:eastAsia="en-US"/>
        </w:rPr>
        <w:t xml:space="preserve">5, 9, </w:t>
      </w:r>
      <w:r w:rsidR="00BA1A67" w:rsidRPr="00E814B9">
        <w:rPr>
          <w:rFonts w:cs="Arial"/>
          <w:szCs w:val="22"/>
          <w:vertAlign w:val="superscript"/>
          <w:lang w:eastAsia="en-US"/>
        </w:rPr>
        <w:t>10,</w:t>
      </w:r>
      <w:r w:rsidR="002C0B96" w:rsidRPr="00E814B9">
        <w:rPr>
          <w:rFonts w:cs="Arial"/>
          <w:szCs w:val="22"/>
          <w:vertAlign w:val="superscript"/>
          <w:lang w:eastAsia="en-US"/>
        </w:rPr>
        <w:t xml:space="preserve"> 14</w:t>
      </w:r>
    </w:p>
    <w:p w14:paraId="5A7D6119" w14:textId="77777777" w:rsidR="00DD68A5" w:rsidRPr="00DD68A5" w:rsidRDefault="00DD68A5" w:rsidP="00DD68A5">
      <w:pPr>
        <w:spacing w:before="0" w:after="0"/>
        <w:ind w:left="709" w:firstLine="11"/>
        <w:rPr>
          <w:rFonts w:cs="Arial"/>
          <w:szCs w:val="22"/>
          <w:lang w:eastAsia="en-US"/>
        </w:rPr>
      </w:pPr>
    </w:p>
    <w:p w14:paraId="74352DAE" w14:textId="77777777" w:rsidR="003C2217" w:rsidRDefault="003C2217" w:rsidP="00F53AD3">
      <w:pPr>
        <w:spacing w:before="0" w:after="0"/>
        <w:ind w:firstLine="709"/>
        <w:rPr>
          <w:rFonts w:cs="Arial"/>
          <w:b/>
          <w:i/>
          <w:sz w:val="24"/>
          <w:szCs w:val="20"/>
          <w:lang w:eastAsia="en-US"/>
        </w:rPr>
      </w:pPr>
    </w:p>
    <w:p w14:paraId="1E07EB56" w14:textId="74DD98A0" w:rsidR="00DD68A5" w:rsidRPr="00DD68A5" w:rsidRDefault="00DD68A5" w:rsidP="00F53AD3">
      <w:pPr>
        <w:spacing w:before="0" w:after="0"/>
        <w:ind w:firstLine="709"/>
        <w:rPr>
          <w:rFonts w:cs="Arial"/>
          <w:b/>
          <w:i/>
          <w:sz w:val="24"/>
          <w:szCs w:val="20"/>
          <w:lang w:eastAsia="en-US"/>
        </w:rPr>
      </w:pPr>
      <w:r w:rsidRPr="00DD68A5">
        <w:rPr>
          <w:rFonts w:cs="Arial"/>
          <w:b/>
          <w:i/>
          <w:sz w:val="24"/>
          <w:szCs w:val="20"/>
          <w:lang w:eastAsia="en-US"/>
        </w:rPr>
        <w:t xml:space="preserve">Before prescribing </w:t>
      </w:r>
      <w:r w:rsidR="000E35A7">
        <w:rPr>
          <w:rFonts w:cs="Arial"/>
          <w:b/>
          <w:i/>
          <w:sz w:val="24"/>
          <w:szCs w:val="20"/>
          <w:lang w:eastAsia="en-US"/>
        </w:rPr>
        <w:t xml:space="preserve">an </w:t>
      </w:r>
      <w:r w:rsidR="00A53E43">
        <w:rPr>
          <w:rFonts w:cs="Arial"/>
          <w:b/>
          <w:i/>
          <w:sz w:val="24"/>
          <w:szCs w:val="20"/>
          <w:lang w:eastAsia="en-US"/>
        </w:rPr>
        <w:t>Unlicensed or</w:t>
      </w:r>
      <w:r w:rsidR="007A2B52">
        <w:rPr>
          <w:rFonts w:cs="Arial"/>
          <w:b/>
          <w:i/>
          <w:sz w:val="24"/>
          <w:szCs w:val="20"/>
          <w:lang w:eastAsia="en-US"/>
        </w:rPr>
        <w:t xml:space="preserve"> ‘O</w:t>
      </w:r>
      <w:r w:rsidR="00A53E43" w:rsidRPr="00DD68A5">
        <w:rPr>
          <w:rFonts w:cs="Arial"/>
          <w:b/>
          <w:i/>
          <w:sz w:val="24"/>
          <w:szCs w:val="20"/>
          <w:lang w:eastAsia="en-US"/>
        </w:rPr>
        <w:t>ff</w:t>
      </w:r>
      <w:r w:rsidR="007A2B52">
        <w:rPr>
          <w:rFonts w:cs="Arial"/>
          <w:b/>
          <w:i/>
          <w:sz w:val="24"/>
          <w:szCs w:val="20"/>
          <w:lang w:eastAsia="en-US"/>
        </w:rPr>
        <w:t>-label’</w:t>
      </w:r>
      <w:r w:rsidR="000E35A7">
        <w:rPr>
          <w:rFonts w:cs="Arial"/>
          <w:b/>
          <w:i/>
          <w:sz w:val="24"/>
          <w:szCs w:val="20"/>
          <w:lang w:eastAsia="en-US"/>
        </w:rPr>
        <w:t xml:space="preserve"> medicine</w:t>
      </w:r>
    </w:p>
    <w:p w14:paraId="30DC156A" w14:textId="77777777" w:rsidR="00DD68A5" w:rsidRPr="00DD68A5" w:rsidRDefault="00DD68A5" w:rsidP="00DD68A5">
      <w:pPr>
        <w:spacing w:before="0" w:after="0"/>
        <w:ind w:left="709"/>
        <w:rPr>
          <w:rFonts w:cs="Arial"/>
          <w:sz w:val="24"/>
          <w:szCs w:val="20"/>
          <w:lang w:eastAsia="en-US"/>
        </w:rPr>
      </w:pPr>
    </w:p>
    <w:p w14:paraId="4D25F853" w14:textId="77777777" w:rsidR="00657E1A" w:rsidRPr="009F758B" w:rsidRDefault="00657E1A" w:rsidP="00657E1A">
      <w:pPr>
        <w:pStyle w:val="ListParagraph"/>
        <w:numPr>
          <w:ilvl w:val="0"/>
          <w:numId w:val="10"/>
        </w:numPr>
        <w:spacing w:before="0" w:after="0"/>
        <w:rPr>
          <w:rFonts w:cs="Arial"/>
          <w:szCs w:val="22"/>
          <w:lang w:eastAsia="en-US"/>
        </w:rPr>
      </w:pPr>
      <w:r w:rsidRPr="00AD2A5E">
        <w:rPr>
          <w:rFonts w:cs="Arial"/>
          <w:szCs w:val="22"/>
          <w:lang w:eastAsia="en-US"/>
        </w:rPr>
        <w:t xml:space="preserve">The decision to use any unlicensed medicine should involve the patient, prescriber and pharmacist. The Pharmacy team have a key role in recognising the use of an unlicensed medicine and advising accordingly in the context of other potential treatment options </w:t>
      </w:r>
      <w:r w:rsidRPr="00AD2A5E">
        <w:rPr>
          <w:rFonts w:cs="Arial"/>
          <w:szCs w:val="22"/>
          <w:vertAlign w:val="superscript"/>
          <w:lang w:eastAsia="en-US"/>
        </w:rPr>
        <w:t>19</w:t>
      </w:r>
      <w:r w:rsidRPr="00AD2A5E">
        <w:rPr>
          <w:rFonts w:cs="Arial"/>
          <w:szCs w:val="22"/>
          <w:lang w:eastAsia="en-US"/>
        </w:rPr>
        <w:t>.</w:t>
      </w:r>
    </w:p>
    <w:p w14:paraId="062E4ED1" w14:textId="77777777" w:rsidR="00DD68A5" w:rsidRPr="00DD68A5" w:rsidRDefault="00DD68A5" w:rsidP="003139F7">
      <w:pPr>
        <w:numPr>
          <w:ilvl w:val="0"/>
          <w:numId w:val="10"/>
        </w:numPr>
        <w:spacing w:before="0" w:after="0"/>
        <w:ind w:hanging="198"/>
        <w:rPr>
          <w:rFonts w:cs="Arial"/>
          <w:szCs w:val="22"/>
          <w:lang w:eastAsia="en-US"/>
        </w:rPr>
      </w:pPr>
      <w:r w:rsidRPr="00DD68A5">
        <w:rPr>
          <w:rFonts w:cs="Arial"/>
          <w:szCs w:val="22"/>
          <w:lang w:eastAsia="en-US"/>
        </w:rPr>
        <w:t>Exclude licensed alternatives (ineffective or not tolerated).</w:t>
      </w:r>
    </w:p>
    <w:p w14:paraId="39924A18" w14:textId="77777777" w:rsidR="00DD68A5" w:rsidRPr="00DD68A5" w:rsidRDefault="00DD68A5" w:rsidP="003139F7">
      <w:pPr>
        <w:numPr>
          <w:ilvl w:val="0"/>
          <w:numId w:val="10"/>
        </w:numPr>
        <w:spacing w:before="0" w:after="0"/>
        <w:ind w:hanging="198"/>
        <w:rPr>
          <w:rFonts w:cs="Arial"/>
          <w:szCs w:val="22"/>
          <w:lang w:eastAsia="en-US"/>
        </w:rPr>
      </w:pPr>
      <w:r w:rsidRPr="00DD68A5">
        <w:rPr>
          <w:rFonts w:cs="Arial"/>
          <w:szCs w:val="22"/>
          <w:lang w:eastAsia="en-US"/>
        </w:rPr>
        <w:t xml:space="preserve">Ensure familiarity with the evidence base for the intended unlicensed use. </w:t>
      </w:r>
    </w:p>
    <w:p w14:paraId="3C314DF7" w14:textId="77777777" w:rsidR="00DD68A5" w:rsidRPr="00DD68A5" w:rsidRDefault="00DD68A5" w:rsidP="003139F7">
      <w:pPr>
        <w:numPr>
          <w:ilvl w:val="0"/>
          <w:numId w:val="10"/>
        </w:numPr>
        <w:spacing w:before="0" w:after="0"/>
        <w:ind w:hanging="198"/>
        <w:rPr>
          <w:rFonts w:cs="Arial"/>
          <w:szCs w:val="22"/>
          <w:lang w:eastAsia="en-US"/>
        </w:rPr>
      </w:pPr>
      <w:r w:rsidRPr="00DD68A5">
        <w:rPr>
          <w:rFonts w:cs="Arial"/>
          <w:szCs w:val="22"/>
          <w:lang w:eastAsia="en-US"/>
        </w:rPr>
        <w:t>If unsure, seek advice.</w:t>
      </w:r>
    </w:p>
    <w:p w14:paraId="60734271" w14:textId="77777777" w:rsidR="001807FA" w:rsidRDefault="00DD68A5" w:rsidP="003139F7">
      <w:pPr>
        <w:numPr>
          <w:ilvl w:val="0"/>
          <w:numId w:val="10"/>
        </w:numPr>
        <w:spacing w:before="0" w:after="0"/>
        <w:ind w:hanging="198"/>
        <w:rPr>
          <w:rFonts w:cs="Arial"/>
          <w:szCs w:val="22"/>
          <w:lang w:eastAsia="en-US"/>
        </w:rPr>
      </w:pPr>
      <w:r w:rsidRPr="00DD68A5">
        <w:rPr>
          <w:rFonts w:cs="Arial"/>
          <w:szCs w:val="22"/>
          <w:lang w:eastAsia="en-US"/>
        </w:rPr>
        <w:t xml:space="preserve">Consider documenting the potential risks and benefits of the proposed treatment giving particular thought to vulnerable groups such as children and adolescents, women and girls of child-bearing potential, elderly patients, physically ill patients and patients with impaired insight and judgement.  </w:t>
      </w:r>
    </w:p>
    <w:p w14:paraId="579DA085" w14:textId="77777777" w:rsidR="001807FA" w:rsidRDefault="00DD68A5" w:rsidP="003139F7">
      <w:pPr>
        <w:numPr>
          <w:ilvl w:val="0"/>
          <w:numId w:val="10"/>
        </w:numPr>
        <w:spacing w:before="0" w:after="0"/>
        <w:ind w:hanging="198"/>
        <w:rPr>
          <w:rFonts w:cs="Arial"/>
          <w:szCs w:val="22"/>
          <w:lang w:eastAsia="en-US"/>
        </w:rPr>
      </w:pPr>
      <w:r w:rsidRPr="00DD68A5">
        <w:rPr>
          <w:rFonts w:cs="Arial"/>
          <w:szCs w:val="22"/>
          <w:lang w:eastAsia="en-US"/>
        </w:rPr>
        <w:t xml:space="preserve">Share fully the anticipated benefits and potential risks of the proposed medication with the patient, and carers if applicable.  </w:t>
      </w:r>
    </w:p>
    <w:p w14:paraId="4A88CF00" w14:textId="2EFA6912" w:rsidR="00DD68A5" w:rsidRPr="00DD68A5" w:rsidRDefault="00DD68A5" w:rsidP="003139F7">
      <w:pPr>
        <w:numPr>
          <w:ilvl w:val="0"/>
          <w:numId w:val="10"/>
        </w:numPr>
        <w:spacing w:before="0" w:after="0"/>
        <w:ind w:hanging="198"/>
        <w:rPr>
          <w:rFonts w:cs="Arial"/>
          <w:szCs w:val="22"/>
          <w:lang w:eastAsia="en-US"/>
        </w:rPr>
      </w:pPr>
      <w:r w:rsidRPr="00DD68A5">
        <w:rPr>
          <w:rFonts w:cs="Arial"/>
          <w:szCs w:val="22"/>
          <w:lang w:eastAsia="en-US"/>
        </w:rPr>
        <w:t xml:space="preserve">Document the discussion and the patient’s consent or lack of capacity to consent. </w:t>
      </w:r>
    </w:p>
    <w:p w14:paraId="7D7A1DC5" w14:textId="77777777" w:rsidR="00DD68A5" w:rsidRPr="00DD68A5" w:rsidRDefault="00DD68A5" w:rsidP="003139F7">
      <w:pPr>
        <w:numPr>
          <w:ilvl w:val="0"/>
          <w:numId w:val="10"/>
        </w:numPr>
        <w:spacing w:before="0" w:after="0"/>
        <w:ind w:hanging="198"/>
        <w:rPr>
          <w:rFonts w:cs="Arial"/>
          <w:szCs w:val="22"/>
          <w:lang w:eastAsia="en-US"/>
        </w:rPr>
      </w:pPr>
      <w:r w:rsidRPr="00DD68A5">
        <w:rPr>
          <w:rFonts w:cs="Arial"/>
          <w:szCs w:val="22"/>
          <w:lang w:eastAsia="en-US"/>
        </w:rPr>
        <w:t>If prescribing responsibility is to be shared with primary care, ensure that the risk assessment and consent issues are shared with the GP in writing.</w:t>
      </w:r>
    </w:p>
    <w:p w14:paraId="50D5088D" w14:textId="77777777" w:rsidR="00DD68A5" w:rsidRPr="00DD68A5" w:rsidRDefault="00DD68A5" w:rsidP="003139F7">
      <w:pPr>
        <w:numPr>
          <w:ilvl w:val="0"/>
          <w:numId w:val="10"/>
        </w:numPr>
        <w:spacing w:before="0" w:after="0"/>
        <w:ind w:hanging="198"/>
        <w:rPr>
          <w:rFonts w:cs="Arial"/>
          <w:szCs w:val="22"/>
          <w:lang w:eastAsia="en-US"/>
        </w:rPr>
      </w:pPr>
      <w:r w:rsidRPr="00DD68A5">
        <w:rPr>
          <w:rFonts w:cs="Arial"/>
          <w:szCs w:val="22"/>
          <w:lang w:eastAsia="en-US"/>
        </w:rPr>
        <w:t>Discuss individual cases with the multidisciplinary team and document decisions made.</w:t>
      </w:r>
    </w:p>
    <w:p w14:paraId="17B5D7FA" w14:textId="454A5FCC" w:rsidR="00DD68A5" w:rsidRDefault="00DD68A5" w:rsidP="003139F7">
      <w:pPr>
        <w:numPr>
          <w:ilvl w:val="0"/>
          <w:numId w:val="10"/>
        </w:numPr>
        <w:spacing w:before="0" w:after="0"/>
        <w:ind w:hanging="198"/>
        <w:rPr>
          <w:rFonts w:cs="Arial"/>
          <w:szCs w:val="22"/>
          <w:lang w:eastAsia="en-US"/>
        </w:rPr>
      </w:pPr>
      <w:r w:rsidRPr="00DD68A5">
        <w:rPr>
          <w:rFonts w:cs="Arial"/>
          <w:szCs w:val="22"/>
          <w:lang w:eastAsia="en-US"/>
        </w:rPr>
        <w:t>Monitor for efficacy and side-effects.</w:t>
      </w:r>
    </w:p>
    <w:p w14:paraId="5149DE3D" w14:textId="74549649" w:rsidR="00777E4D" w:rsidRDefault="00777E4D" w:rsidP="00777E4D">
      <w:pPr>
        <w:spacing w:before="0" w:after="0"/>
        <w:jc w:val="left"/>
        <w:rPr>
          <w:rFonts w:cs="Arial"/>
          <w:szCs w:val="22"/>
          <w:lang w:eastAsia="en-US"/>
        </w:rPr>
      </w:pPr>
    </w:p>
    <w:p w14:paraId="4114F3A4" w14:textId="2D664319" w:rsidR="0062474A" w:rsidRDefault="0062474A" w:rsidP="003870A7">
      <w:pPr>
        <w:spacing w:before="0" w:after="0"/>
        <w:rPr>
          <w:rFonts w:cs="Arial"/>
          <w:b/>
          <w:i/>
          <w:sz w:val="24"/>
          <w:szCs w:val="20"/>
          <w:highlight w:val="cyan"/>
          <w:lang w:eastAsia="en-US"/>
        </w:rPr>
      </w:pPr>
    </w:p>
    <w:p w14:paraId="0EC39159" w14:textId="03DC9A37" w:rsidR="00777E4D" w:rsidRPr="00E814B9" w:rsidRDefault="00777E4D" w:rsidP="00777E4D">
      <w:pPr>
        <w:spacing w:before="0" w:after="0"/>
        <w:ind w:firstLine="709"/>
        <w:rPr>
          <w:rFonts w:cs="Arial"/>
          <w:b/>
          <w:i/>
          <w:sz w:val="24"/>
          <w:szCs w:val="20"/>
          <w:lang w:eastAsia="en-US"/>
        </w:rPr>
      </w:pPr>
      <w:r w:rsidRPr="00E814B9">
        <w:rPr>
          <w:rFonts w:cs="Arial"/>
          <w:b/>
          <w:i/>
          <w:sz w:val="24"/>
          <w:szCs w:val="20"/>
          <w:lang w:eastAsia="en-US"/>
        </w:rPr>
        <w:t>Guidance on prescribing Unlicensed or ‘Off-Label’ medicines</w:t>
      </w:r>
    </w:p>
    <w:p w14:paraId="7FABAAF7" w14:textId="77777777" w:rsidR="00777E4D" w:rsidRPr="00E814B9" w:rsidRDefault="00777E4D" w:rsidP="00777E4D">
      <w:pPr>
        <w:spacing w:before="0" w:after="0"/>
        <w:ind w:left="709"/>
        <w:rPr>
          <w:rFonts w:cs="Arial"/>
          <w:b/>
          <w:i/>
          <w:sz w:val="24"/>
          <w:szCs w:val="20"/>
          <w:lang w:eastAsia="en-US"/>
        </w:rPr>
      </w:pPr>
    </w:p>
    <w:p w14:paraId="77CAC94D" w14:textId="768C113B" w:rsidR="00777E4D" w:rsidRPr="00E814B9" w:rsidRDefault="00777E4D" w:rsidP="003139F7">
      <w:pPr>
        <w:numPr>
          <w:ilvl w:val="0"/>
          <w:numId w:val="11"/>
        </w:numPr>
        <w:spacing w:before="0" w:after="0"/>
        <w:rPr>
          <w:rFonts w:cs="Arial"/>
          <w:szCs w:val="22"/>
          <w:lang w:eastAsia="en-US"/>
        </w:rPr>
      </w:pPr>
      <w:r w:rsidRPr="00E814B9">
        <w:rPr>
          <w:rFonts w:cs="Arial"/>
          <w:szCs w:val="22"/>
          <w:lang w:eastAsia="en-US"/>
        </w:rPr>
        <w:t>Althoug</w:t>
      </w:r>
      <w:r w:rsidR="0062474A" w:rsidRPr="00E814B9">
        <w:rPr>
          <w:rFonts w:cs="Arial"/>
          <w:szCs w:val="22"/>
          <w:lang w:eastAsia="en-US"/>
        </w:rPr>
        <w:t>h the MHRA does not recommend ‘o</w:t>
      </w:r>
      <w:r w:rsidRPr="00E814B9">
        <w:rPr>
          <w:rFonts w:cs="Arial"/>
          <w:szCs w:val="22"/>
          <w:lang w:eastAsia="en-US"/>
        </w:rPr>
        <w:t>ff-Label’ (outside the licensed indications) use of products, if a UK licensed product can meet the clinical need, even off-label, it should be used instead of an unlicensed product</w:t>
      </w:r>
      <w:r w:rsidRPr="00E814B9">
        <w:rPr>
          <w:rFonts w:cs="Arial"/>
          <w:szCs w:val="22"/>
          <w:vertAlign w:val="superscript"/>
          <w:lang w:eastAsia="en-US"/>
        </w:rPr>
        <w:t>1</w:t>
      </w:r>
      <w:r w:rsidRPr="00E814B9">
        <w:rPr>
          <w:rFonts w:cs="Arial"/>
          <w:szCs w:val="22"/>
          <w:lang w:eastAsia="en-US"/>
        </w:rPr>
        <w:t xml:space="preserve"> </w:t>
      </w:r>
    </w:p>
    <w:p w14:paraId="39998DAD" w14:textId="77777777" w:rsidR="00777E4D" w:rsidRPr="00E814B9" w:rsidRDefault="00777E4D" w:rsidP="003139F7">
      <w:pPr>
        <w:numPr>
          <w:ilvl w:val="0"/>
          <w:numId w:val="11"/>
        </w:numPr>
        <w:spacing w:before="0" w:after="0"/>
        <w:rPr>
          <w:rFonts w:ascii="Times New Roman" w:hAnsi="Times New Roman"/>
          <w:szCs w:val="22"/>
          <w:lang w:eastAsia="en-US"/>
        </w:rPr>
      </w:pPr>
      <w:r w:rsidRPr="00E814B9">
        <w:rPr>
          <w:rFonts w:cs="Arial"/>
          <w:szCs w:val="22"/>
          <w:lang w:eastAsia="en-US"/>
        </w:rPr>
        <w:t>The rationale for prescribing an Unlicensed or ‘off-label’ medicine should be clearly documented in the patient records.</w:t>
      </w:r>
    </w:p>
    <w:p w14:paraId="52DD05AE" w14:textId="77777777" w:rsidR="00777E4D" w:rsidRPr="00E814B9" w:rsidRDefault="00777E4D" w:rsidP="003139F7">
      <w:pPr>
        <w:numPr>
          <w:ilvl w:val="0"/>
          <w:numId w:val="11"/>
        </w:numPr>
        <w:spacing w:before="0" w:after="0"/>
        <w:rPr>
          <w:rFonts w:cs="Arial"/>
          <w:szCs w:val="22"/>
          <w:lang w:eastAsia="en-US"/>
        </w:rPr>
      </w:pPr>
      <w:r w:rsidRPr="00E814B9">
        <w:rPr>
          <w:rFonts w:cs="Arial"/>
          <w:szCs w:val="22"/>
          <w:lang w:eastAsia="en-US"/>
        </w:rPr>
        <w:t>Prescribe the medicine at a low dose and monitor effects carefully. If well tolerated but ineffective consider cautiously increasing the dose whilst carefully monitoring its effects</w:t>
      </w:r>
    </w:p>
    <w:p w14:paraId="042FCA44" w14:textId="77777777" w:rsidR="00777E4D" w:rsidRPr="00E814B9" w:rsidRDefault="00777E4D" w:rsidP="003139F7">
      <w:pPr>
        <w:numPr>
          <w:ilvl w:val="0"/>
          <w:numId w:val="11"/>
        </w:numPr>
        <w:spacing w:before="0" w:after="0"/>
        <w:rPr>
          <w:rFonts w:cs="Arial"/>
          <w:szCs w:val="22"/>
          <w:lang w:eastAsia="en-US"/>
        </w:rPr>
      </w:pPr>
      <w:r w:rsidRPr="00E814B9">
        <w:rPr>
          <w:rFonts w:cs="Arial"/>
          <w:szCs w:val="22"/>
          <w:lang w:eastAsia="en-US"/>
        </w:rPr>
        <w:t xml:space="preserve">The patient should be informed about the decision to prescribe an Unlicensed or off-label medicine.  A patient information leaflet explaining the unlicensed use of medicines can be found in </w:t>
      </w:r>
      <w:r w:rsidRPr="00E814B9">
        <w:rPr>
          <w:rFonts w:cs="Arial"/>
          <w:b/>
          <w:szCs w:val="22"/>
          <w:lang w:eastAsia="en-US"/>
        </w:rPr>
        <w:t>Appendix 2</w:t>
      </w:r>
      <w:r w:rsidRPr="00E814B9">
        <w:rPr>
          <w:rFonts w:cs="Arial"/>
          <w:szCs w:val="22"/>
          <w:lang w:eastAsia="en-US"/>
        </w:rPr>
        <w:t xml:space="preserve"> </w:t>
      </w:r>
    </w:p>
    <w:p w14:paraId="386F5551" w14:textId="77777777" w:rsidR="00777E4D" w:rsidRPr="00DC7770" w:rsidRDefault="00777E4D" w:rsidP="003139F7">
      <w:pPr>
        <w:numPr>
          <w:ilvl w:val="0"/>
          <w:numId w:val="11"/>
        </w:numPr>
        <w:spacing w:before="0" w:after="0"/>
        <w:rPr>
          <w:rFonts w:cs="Arial"/>
          <w:szCs w:val="22"/>
          <w:lang w:eastAsia="en-US"/>
        </w:rPr>
      </w:pPr>
      <w:r w:rsidRPr="00E814B9">
        <w:rPr>
          <w:rFonts w:cs="Arial"/>
          <w:szCs w:val="22"/>
          <w:lang w:eastAsia="en-US"/>
        </w:rPr>
        <w:t>If the medicine has no beneficial effect or there</w:t>
      </w:r>
      <w:r w:rsidRPr="00DD68A5">
        <w:rPr>
          <w:rFonts w:cs="Arial"/>
          <w:szCs w:val="22"/>
          <w:lang w:eastAsia="en-US"/>
        </w:rPr>
        <w:t xml:space="preserve"> are emerging risks and hazards which outweigh the benefits, withdraw it (best gradually) and document the reasons why it is being withdrawn. If there is a persistent need for further treatment with unlicensed medicines consider a wash-out period prior to introducing the next medicine.</w:t>
      </w:r>
    </w:p>
    <w:p w14:paraId="362B41A0" w14:textId="7270AA0E" w:rsidR="00DD68A5" w:rsidRPr="00DD68A5" w:rsidRDefault="00DD68A5" w:rsidP="00676187">
      <w:pPr>
        <w:spacing w:before="0" w:after="0"/>
        <w:jc w:val="left"/>
        <w:rPr>
          <w:rFonts w:cs="Arial"/>
          <w:b/>
          <w:i/>
          <w:sz w:val="24"/>
          <w:szCs w:val="20"/>
          <w:lang w:eastAsia="en-US"/>
        </w:rPr>
      </w:pPr>
    </w:p>
    <w:p w14:paraId="22F67984" w14:textId="77777777" w:rsidR="00B720BA" w:rsidRPr="00585B1F" w:rsidRDefault="00B720BA" w:rsidP="00585B1F">
      <w:pPr>
        <w:spacing w:before="0" w:after="0"/>
        <w:ind w:left="720"/>
        <w:rPr>
          <w:rFonts w:cs="Arial"/>
          <w:szCs w:val="22"/>
          <w:lang w:eastAsia="en-US"/>
        </w:rPr>
      </w:pPr>
    </w:p>
    <w:p w14:paraId="5DA3239A" w14:textId="22C7FC54" w:rsidR="00C87706" w:rsidRPr="00E814B9" w:rsidRDefault="000E35A7" w:rsidP="007A2B52">
      <w:pPr>
        <w:spacing w:before="0" w:after="0"/>
        <w:ind w:left="284"/>
        <w:rPr>
          <w:rFonts w:cs="Arial"/>
          <w:szCs w:val="22"/>
          <w:lang w:eastAsia="en-US"/>
        </w:rPr>
      </w:pPr>
      <w:r>
        <w:rPr>
          <w:rFonts w:cs="Arial"/>
          <w:b/>
          <w:sz w:val="24"/>
          <w:szCs w:val="20"/>
          <w:lang w:eastAsia="en-US"/>
        </w:rPr>
        <w:t>7</w:t>
      </w:r>
      <w:r w:rsidR="00C87706" w:rsidRPr="00C87706">
        <w:rPr>
          <w:rFonts w:cs="Arial"/>
          <w:b/>
          <w:sz w:val="24"/>
          <w:szCs w:val="20"/>
          <w:lang w:eastAsia="en-US"/>
        </w:rPr>
        <w:t>.2</w:t>
      </w:r>
      <w:r w:rsidR="00C87706" w:rsidRPr="00C87706">
        <w:rPr>
          <w:rFonts w:cs="Arial"/>
          <w:sz w:val="24"/>
          <w:szCs w:val="20"/>
          <w:lang w:eastAsia="en-US"/>
        </w:rPr>
        <w:tab/>
      </w:r>
      <w:r w:rsidR="00C87706">
        <w:rPr>
          <w:rFonts w:cs="Arial"/>
          <w:sz w:val="24"/>
          <w:szCs w:val="20"/>
          <w:lang w:eastAsia="en-US"/>
        </w:rPr>
        <w:t xml:space="preserve"> </w:t>
      </w:r>
      <w:r w:rsidR="00C87706" w:rsidRPr="00E814B9">
        <w:rPr>
          <w:rFonts w:cs="Arial"/>
          <w:b/>
          <w:spacing w:val="-3"/>
          <w:sz w:val="24"/>
          <w:szCs w:val="20"/>
          <w:lang w:eastAsia="en-US"/>
        </w:rPr>
        <w:t>Prescribing an Unlicensed medicine</w:t>
      </w:r>
    </w:p>
    <w:p w14:paraId="5699AC47" w14:textId="77777777" w:rsidR="00C87706" w:rsidRPr="00E814B9" w:rsidRDefault="00C87706" w:rsidP="00C87706">
      <w:pPr>
        <w:spacing w:before="0" w:after="0"/>
        <w:rPr>
          <w:rFonts w:cs="Arial"/>
          <w:sz w:val="24"/>
          <w:szCs w:val="20"/>
          <w:lang w:eastAsia="en-US"/>
        </w:rPr>
      </w:pPr>
    </w:p>
    <w:p w14:paraId="1A2A855A" w14:textId="3B1F81FC" w:rsidR="005D7016" w:rsidRPr="00E814B9" w:rsidRDefault="00C87706" w:rsidP="00C87706">
      <w:pPr>
        <w:spacing w:before="0" w:after="0"/>
        <w:ind w:left="720"/>
        <w:rPr>
          <w:rFonts w:cs="Arial"/>
          <w:spacing w:val="-3"/>
          <w:szCs w:val="22"/>
          <w:lang w:eastAsia="en-US"/>
        </w:rPr>
      </w:pPr>
      <w:r w:rsidRPr="00E814B9">
        <w:rPr>
          <w:rFonts w:cs="Arial"/>
          <w:spacing w:val="-3"/>
          <w:szCs w:val="22"/>
          <w:lang w:eastAsia="en-US"/>
        </w:rPr>
        <w:t>It is accepted that the informed use of some unlicensed medicines or licensed medicines for unlicensed applications is sometimes</w:t>
      </w:r>
      <w:r w:rsidR="000E35A7" w:rsidRPr="00E814B9">
        <w:rPr>
          <w:rFonts w:cs="Arial"/>
          <w:spacing w:val="-3"/>
          <w:szCs w:val="22"/>
          <w:lang w:eastAsia="en-US"/>
        </w:rPr>
        <w:t xml:space="preserve"> necessary. Absence of a marketing authorisation</w:t>
      </w:r>
      <w:r w:rsidRPr="00E814B9">
        <w:rPr>
          <w:rFonts w:cs="Arial"/>
          <w:spacing w:val="-3"/>
          <w:szCs w:val="22"/>
          <w:lang w:eastAsia="en-US"/>
        </w:rPr>
        <w:t xml:space="preserve"> does not necessarily indicate an absence of evidence for the proposed intervention. </w:t>
      </w:r>
    </w:p>
    <w:p w14:paraId="2BFE620C" w14:textId="77777777" w:rsidR="005D7016" w:rsidRPr="00E814B9" w:rsidRDefault="005D7016" w:rsidP="00C87706">
      <w:pPr>
        <w:spacing w:before="0" w:after="0"/>
        <w:ind w:left="720"/>
        <w:rPr>
          <w:rFonts w:cs="Arial"/>
          <w:spacing w:val="-3"/>
          <w:szCs w:val="22"/>
          <w:lang w:eastAsia="en-US"/>
        </w:rPr>
      </w:pPr>
    </w:p>
    <w:p w14:paraId="1136F1E6" w14:textId="715DD344" w:rsidR="005D7016" w:rsidRPr="00E814B9" w:rsidRDefault="005D7016" w:rsidP="00C87706">
      <w:pPr>
        <w:spacing w:before="0" w:after="0"/>
        <w:ind w:left="720"/>
        <w:rPr>
          <w:rFonts w:cs="Arial"/>
          <w:spacing w:val="-3"/>
          <w:szCs w:val="22"/>
          <w:lang w:eastAsia="en-US"/>
        </w:rPr>
      </w:pPr>
      <w:r w:rsidRPr="00E814B9">
        <w:rPr>
          <w:rFonts w:cs="Arial"/>
          <w:spacing w:val="-3"/>
          <w:szCs w:val="22"/>
          <w:lang w:eastAsia="en-US"/>
        </w:rPr>
        <w:t>A high percentage of medicines</w:t>
      </w:r>
      <w:r w:rsidR="00C87706" w:rsidRPr="00E814B9">
        <w:rPr>
          <w:rFonts w:cs="Arial"/>
          <w:spacing w:val="-3"/>
          <w:szCs w:val="22"/>
          <w:lang w:eastAsia="en-US"/>
        </w:rPr>
        <w:t xml:space="preserve"> are not licensed for use in psychiatry however, it is accepted practice that unlicensed products are used when appropriate in this group of service users</w:t>
      </w:r>
      <w:r w:rsidR="00BA1A67" w:rsidRPr="00E814B9">
        <w:rPr>
          <w:rFonts w:cs="Arial"/>
          <w:spacing w:val="-3"/>
          <w:szCs w:val="22"/>
          <w:lang w:eastAsia="en-US"/>
        </w:rPr>
        <w:t xml:space="preserve"> </w:t>
      </w:r>
      <w:r w:rsidR="00BA1A67" w:rsidRPr="00E814B9">
        <w:rPr>
          <w:rFonts w:cs="Arial"/>
          <w:spacing w:val="-3"/>
          <w:szCs w:val="22"/>
          <w:vertAlign w:val="superscript"/>
          <w:lang w:eastAsia="en-US"/>
        </w:rPr>
        <w:t>5</w:t>
      </w:r>
      <w:r w:rsidR="00C87706" w:rsidRPr="00E814B9">
        <w:rPr>
          <w:rFonts w:cs="Arial"/>
          <w:spacing w:val="-3"/>
          <w:szCs w:val="22"/>
          <w:lang w:eastAsia="en-US"/>
        </w:rPr>
        <w:t xml:space="preserve">. </w:t>
      </w:r>
    </w:p>
    <w:p w14:paraId="6072F7C2" w14:textId="00325BD6" w:rsidR="00C87706" w:rsidRPr="00E814B9" w:rsidRDefault="00E73224" w:rsidP="00E73224">
      <w:pPr>
        <w:spacing w:before="0" w:after="0"/>
        <w:ind w:left="720"/>
        <w:rPr>
          <w:rFonts w:cs="Arial"/>
          <w:spacing w:val="-3"/>
          <w:szCs w:val="22"/>
          <w:lang w:eastAsia="en-US"/>
        </w:rPr>
      </w:pPr>
      <w:r w:rsidRPr="00E814B9">
        <w:rPr>
          <w:rFonts w:cs="Arial"/>
          <w:spacing w:val="-3"/>
          <w:szCs w:val="22"/>
          <w:lang w:eastAsia="en-US"/>
        </w:rPr>
        <w:t>Similarly, u</w:t>
      </w:r>
      <w:r w:rsidR="00C87706" w:rsidRPr="00E814B9">
        <w:rPr>
          <w:rFonts w:cs="Arial"/>
          <w:spacing w:val="-3"/>
          <w:szCs w:val="22"/>
          <w:lang w:eastAsia="en-US"/>
        </w:rPr>
        <w:t xml:space="preserve">nlicensed medicines are also prescribed for the treatment of physical health conditions but will normally be prescribed or authorised by a consultant </w:t>
      </w:r>
      <w:r w:rsidR="00426A55" w:rsidRPr="00E814B9">
        <w:rPr>
          <w:rFonts w:cs="Arial"/>
          <w:spacing w:val="-3"/>
          <w:szCs w:val="22"/>
          <w:lang w:eastAsia="en-US"/>
        </w:rPr>
        <w:t xml:space="preserve">or prescribing specialist </w:t>
      </w:r>
      <w:r w:rsidR="00C87706" w:rsidRPr="00E814B9">
        <w:rPr>
          <w:rFonts w:cs="Arial"/>
          <w:spacing w:val="-3"/>
          <w:szCs w:val="22"/>
          <w:lang w:eastAsia="en-US"/>
        </w:rPr>
        <w:t>who has the competence, specialist knowledg</w:t>
      </w:r>
      <w:r w:rsidR="007E4499" w:rsidRPr="00E814B9">
        <w:rPr>
          <w:rFonts w:cs="Arial"/>
          <w:spacing w:val="-3"/>
          <w:szCs w:val="22"/>
          <w:lang w:eastAsia="en-US"/>
        </w:rPr>
        <w:t>e and expertise to do so in the relevant</w:t>
      </w:r>
      <w:r w:rsidR="00C87706" w:rsidRPr="00E814B9">
        <w:rPr>
          <w:rFonts w:cs="Arial"/>
          <w:spacing w:val="-3"/>
          <w:szCs w:val="22"/>
          <w:lang w:eastAsia="en-US"/>
        </w:rPr>
        <w:t xml:space="preserve"> area.</w:t>
      </w:r>
    </w:p>
    <w:p w14:paraId="690E9341" w14:textId="1F201ABF" w:rsidR="00E25A71" w:rsidRPr="00E814B9" w:rsidRDefault="00E25A71" w:rsidP="00C87706">
      <w:pPr>
        <w:spacing w:before="0" w:after="0"/>
        <w:ind w:left="720"/>
        <w:rPr>
          <w:rFonts w:cs="Arial"/>
          <w:spacing w:val="-3"/>
          <w:szCs w:val="22"/>
          <w:lang w:eastAsia="en-US"/>
        </w:rPr>
      </w:pPr>
    </w:p>
    <w:p w14:paraId="3597B0C2" w14:textId="77777777" w:rsidR="00C87706" w:rsidRPr="00E814B9" w:rsidRDefault="00C87706" w:rsidP="00C87706">
      <w:pPr>
        <w:spacing w:before="0" w:after="0"/>
        <w:ind w:left="720"/>
        <w:rPr>
          <w:rFonts w:cs="Arial"/>
          <w:spacing w:val="-3"/>
          <w:szCs w:val="22"/>
          <w:lang w:eastAsia="en-US"/>
        </w:rPr>
      </w:pPr>
    </w:p>
    <w:p w14:paraId="3A76DFFF" w14:textId="315F6A0A" w:rsidR="008509D4" w:rsidRDefault="00573228" w:rsidP="00F53AD3">
      <w:pPr>
        <w:spacing w:before="0" w:after="0"/>
        <w:ind w:left="720"/>
        <w:rPr>
          <w:rFonts w:cs="Arial"/>
          <w:spacing w:val="-3"/>
          <w:szCs w:val="22"/>
          <w:lang w:eastAsia="en-US"/>
        </w:rPr>
      </w:pPr>
      <w:r w:rsidRPr="00E814B9">
        <w:rPr>
          <w:rFonts w:cs="Arial"/>
          <w:spacing w:val="-3"/>
          <w:szCs w:val="22"/>
          <w:lang w:eastAsia="en-US"/>
        </w:rPr>
        <w:t xml:space="preserve">The ELFT </w:t>
      </w:r>
      <w:r w:rsidRPr="00E814B9">
        <w:rPr>
          <w:rFonts w:cs="Arial"/>
          <w:spacing w:val="-3"/>
          <w:szCs w:val="22"/>
          <w:u w:val="single"/>
          <w:lang w:eastAsia="en-US"/>
        </w:rPr>
        <w:t>A</w:t>
      </w:r>
      <w:r w:rsidR="00C87706" w:rsidRPr="00E814B9">
        <w:rPr>
          <w:rFonts w:cs="Arial"/>
          <w:spacing w:val="-3"/>
          <w:szCs w:val="22"/>
          <w:u w:val="single"/>
          <w:lang w:eastAsia="en-US"/>
        </w:rPr>
        <w:t xml:space="preserve">pproved </w:t>
      </w:r>
      <w:r w:rsidRPr="00E814B9">
        <w:rPr>
          <w:rFonts w:cs="Arial"/>
          <w:spacing w:val="-3"/>
          <w:szCs w:val="22"/>
          <w:u w:val="single"/>
          <w:lang w:eastAsia="en-US"/>
        </w:rPr>
        <w:t>Unlicensed M</w:t>
      </w:r>
      <w:r w:rsidR="00C87706" w:rsidRPr="00E814B9">
        <w:rPr>
          <w:rFonts w:cs="Arial"/>
          <w:spacing w:val="-3"/>
          <w:szCs w:val="22"/>
          <w:u w:val="single"/>
          <w:lang w:eastAsia="en-US"/>
        </w:rPr>
        <w:t>edicines</w:t>
      </w:r>
      <w:r w:rsidRPr="00E814B9">
        <w:rPr>
          <w:rFonts w:cs="Arial"/>
          <w:spacing w:val="-3"/>
          <w:szCs w:val="22"/>
          <w:u w:val="single"/>
          <w:lang w:eastAsia="en-US"/>
        </w:rPr>
        <w:t xml:space="preserve"> List </w:t>
      </w:r>
      <w:r w:rsidR="00C87706" w:rsidRPr="00E814B9">
        <w:rPr>
          <w:rFonts w:cs="Arial"/>
          <w:spacing w:val="-3"/>
          <w:szCs w:val="22"/>
          <w:lang w:eastAsia="en-US"/>
        </w:rPr>
        <w:t xml:space="preserve">can be found below. This is not a comprehensive list of all unlicensed medicines prescribed but serves to summarise some </w:t>
      </w:r>
      <w:r w:rsidR="00426A55" w:rsidRPr="00E814B9">
        <w:rPr>
          <w:rFonts w:cs="Arial"/>
          <w:spacing w:val="-3"/>
          <w:szCs w:val="22"/>
          <w:lang w:eastAsia="en-US"/>
        </w:rPr>
        <w:t xml:space="preserve">of the commonly prescribed medicines </w:t>
      </w:r>
      <w:r w:rsidR="00C87706" w:rsidRPr="00E814B9">
        <w:rPr>
          <w:rFonts w:cs="Arial"/>
          <w:spacing w:val="-3"/>
          <w:szCs w:val="22"/>
          <w:lang w:eastAsia="en-US"/>
        </w:rPr>
        <w:t>used in the trust.</w:t>
      </w:r>
      <w:r w:rsidR="00C87706" w:rsidRPr="00E814B9">
        <w:rPr>
          <w:rFonts w:cs="Arial"/>
          <w:b/>
          <w:color w:val="000000"/>
          <w:szCs w:val="22"/>
          <w:lang w:eastAsia="ja-JP"/>
        </w:rPr>
        <w:t xml:space="preserve"> </w:t>
      </w:r>
    </w:p>
    <w:p w14:paraId="1CBF34DE" w14:textId="7A47B61D" w:rsidR="008509D4" w:rsidRDefault="008509D4" w:rsidP="008F58FE">
      <w:pPr>
        <w:spacing w:before="0" w:after="0"/>
        <w:ind w:left="720"/>
        <w:rPr>
          <w:rFonts w:cs="Arial"/>
          <w:spacing w:val="-3"/>
          <w:szCs w:val="22"/>
          <w:lang w:eastAsia="en-US"/>
        </w:rPr>
      </w:pPr>
    </w:p>
    <w:p w14:paraId="2C227577" w14:textId="77777777" w:rsidR="008509D4" w:rsidRPr="008F58FE" w:rsidRDefault="008509D4" w:rsidP="008F58FE">
      <w:pPr>
        <w:spacing w:before="0" w:after="0"/>
        <w:ind w:left="720"/>
        <w:rPr>
          <w:rFonts w:cs="Arial"/>
          <w:spacing w:val="-3"/>
          <w:szCs w:val="22"/>
          <w:lang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9"/>
        <w:gridCol w:w="2863"/>
        <w:gridCol w:w="3206"/>
      </w:tblGrid>
      <w:tr w:rsidR="00E65E85" w:rsidRPr="00E65E85" w14:paraId="281A9CEC" w14:textId="77777777" w:rsidTr="003C2217">
        <w:tc>
          <w:tcPr>
            <w:tcW w:w="8788" w:type="dxa"/>
            <w:gridSpan w:val="3"/>
            <w:shd w:val="clear" w:color="auto" w:fill="D9D9D9" w:themeFill="background1" w:themeFillShade="D9"/>
          </w:tcPr>
          <w:p w14:paraId="09A55E2D" w14:textId="77777777" w:rsidR="00E65E85" w:rsidRPr="00E814B9" w:rsidRDefault="00E65E85" w:rsidP="00E65E85">
            <w:pPr>
              <w:spacing w:before="0" w:after="0"/>
              <w:jc w:val="center"/>
              <w:rPr>
                <w:rFonts w:cs="Arial"/>
                <w:b/>
                <w:bCs/>
                <w:sz w:val="24"/>
                <w:lang w:eastAsia="en-US"/>
              </w:rPr>
            </w:pPr>
            <w:r w:rsidRPr="00E814B9">
              <w:rPr>
                <w:rFonts w:cs="Arial"/>
                <w:b/>
                <w:bCs/>
                <w:sz w:val="24"/>
                <w:lang w:eastAsia="en-US"/>
              </w:rPr>
              <w:t>ELFT APPROVED UNLICENSED MEDICINES LIST</w:t>
            </w:r>
          </w:p>
        </w:tc>
      </w:tr>
      <w:tr w:rsidR="00E65E85" w:rsidRPr="00E65E85" w14:paraId="050D3CFD" w14:textId="77777777" w:rsidTr="005B328D">
        <w:tc>
          <w:tcPr>
            <w:tcW w:w="2719" w:type="dxa"/>
          </w:tcPr>
          <w:p w14:paraId="2002C288" w14:textId="77777777" w:rsidR="00E65E85" w:rsidRPr="00E65E85" w:rsidRDefault="00E65E85" w:rsidP="00E65E85">
            <w:pPr>
              <w:spacing w:before="0" w:after="0"/>
              <w:jc w:val="left"/>
              <w:rPr>
                <w:rFonts w:cs="Arial"/>
                <w:b/>
                <w:bCs/>
                <w:sz w:val="20"/>
                <w:szCs w:val="20"/>
                <w:lang w:eastAsia="en-US"/>
              </w:rPr>
            </w:pPr>
            <w:r w:rsidRPr="00E65E85">
              <w:rPr>
                <w:rFonts w:cs="Arial"/>
                <w:b/>
                <w:bCs/>
                <w:sz w:val="20"/>
                <w:szCs w:val="20"/>
                <w:lang w:eastAsia="en-US"/>
              </w:rPr>
              <w:t>Medicine</w:t>
            </w:r>
          </w:p>
          <w:p w14:paraId="24EDA91C" w14:textId="77777777" w:rsidR="00E65E85" w:rsidRPr="00E65E85" w:rsidRDefault="00E65E85" w:rsidP="00E65E85">
            <w:pPr>
              <w:spacing w:before="0" w:after="0"/>
              <w:jc w:val="left"/>
              <w:rPr>
                <w:rFonts w:cs="Arial"/>
                <w:b/>
                <w:bCs/>
                <w:sz w:val="20"/>
                <w:szCs w:val="20"/>
                <w:lang w:eastAsia="en-US"/>
              </w:rPr>
            </w:pPr>
          </w:p>
        </w:tc>
        <w:tc>
          <w:tcPr>
            <w:tcW w:w="2863" w:type="dxa"/>
          </w:tcPr>
          <w:p w14:paraId="4C7D5882" w14:textId="77777777" w:rsidR="00E65E85" w:rsidRPr="00E65E85" w:rsidRDefault="00E65E85" w:rsidP="00E65E85">
            <w:pPr>
              <w:spacing w:before="0" w:after="0"/>
              <w:jc w:val="left"/>
              <w:rPr>
                <w:rFonts w:cs="Arial"/>
                <w:b/>
                <w:bCs/>
                <w:sz w:val="20"/>
                <w:szCs w:val="20"/>
                <w:lang w:eastAsia="en-US"/>
              </w:rPr>
            </w:pPr>
            <w:r w:rsidRPr="00E65E85">
              <w:rPr>
                <w:rFonts w:cs="Arial"/>
                <w:b/>
                <w:bCs/>
                <w:sz w:val="20"/>
                <w:szCs w:val="20"/>
                <w:lang w:eastAsia="en-US"/>
              </w:rPr>
              <w:t>Established Use</w:t>
            </w:r>
          </w:p>
        </w:tc>
        <w:tc>
          <w:tcPr>
            <w:tcW w:w="3206" w:type="dxa"/>
          </w:tcPr>
          <w:p w14:paraId="7FB95C0C" w14:textId="77777777" w:rsidR="00E65E85" w:rsidRPr="00E65E85" w:rsidRDefault="00E65E85" w:rsidP="00E65E85">
            <w:pPr>
              <w:spacing w:before="0" w:after="0"/>
              <w:jc w:val="left"/>
              <w:rPr>
                <w:rFonts w:cs="Arial"/>
                <w:b/>
                <w:bCs/>
                <w:sz w:val="20"/>
                <w:szCs w:val="20"/>
                <w:lang w:eastAsia="en-US"/>
              </w:rPr>
            </w:pPr>
            <w:r w:rsidRPr="00E65E85">
              <w:rPr>
                <w:rFonts w:cs="Arial"/>
                <w:b/>
                <w:bCs/>
                <w:sz w:val="20"/>
                <w:szCs w:val="20"/>
                <w:lang w:eastAsia="en-US"/>
              </w:rPr>
              <w:t>Further Information</w:t>
            </w:r>
          </w:p>
        </w:tc>
      </w:tr>
      <w:tr w:rsidR="00E65E85" w:rsidRPr="00E65E85" w14:paraId="7ED90C67" w14:textId="77777777" w:rsidTr="005B328D">
        <w:tc>
          <w:tcPr>
            <w:tcW w:w="2719" w:type="dxa"/>
          </w:tcPr>
          <w:p w14:paraId="67E95680" w14:textId="77777777" w:rsidR="00E65E85" w:rsidRPr="00E65E85" w:rsidRDefault="00E65E85" w:rsidP="00E65E85">
            <w:pPr>
              <w:spacing w:before="0" w:after="0"/>
              <w:jc w:val="left"/>
              <w:rPr>
                <w:rFonts w:cs="Arial"/>
                <w:sz w:val="20"/>
                <w:szCs w:val="20"/>
                <w:lang w:eastAsia="en-US"/>
              </w:rPr>
            </w:pPr>
            <w:r w:rsidRPr="00E65E85">
              <w:rPr>
                <w:rFonts w:cs="Arial"/>
                <w:sz w:val="20"/>
                <w:szCs w:val="20"/>
                <w:lang w:eastAsia="en-US"/>
              </w:rPr>
              <w:t>Pirenzepine</w:t>
            </w:r>
          </w:p>
        </w:tc>
        <w:tc>
          <w:tcPr>
            <w:tcW w:w="2863" w:type="dxa"/>
          </w:tcPr>
          <w:p w14:paraId="7DA86D39" w14:textId="77777777" w:rsidR="00E65E85" w:rsidRPr="00E65E85" w:rsidRDefault="00E65E85" w:rsidP="00E65E85">
            <w:pPr>
              <w:spacing w:before="0" w:after="0"/>
              <w:jc w:val="left"/>
              <w:rPr>
                <w:rFonts w:cs="Arial"/>
                <w:sz w:val="20"/>
                <w:szCs w:val="20"/>
                <w:lang w:eastAsia="en-US"/>
              </w:rPr>
            </w:pPr>
            <w:r w:rsidRPr="00E65E85">
              <w:rPr>
                <w:rFonts w:cs="Arial"/>
                <w:sz w:val="20"/>
                <w:szCs w:val="20"/>
                <w:lang w:eastAsia="en-US"/>
              </w:rPr>
              <w:t>Clozapine-induced hypersalivation</w:t>
            </w:r>
          </w:p>
          <w:p w14:paraId="41732628" w14:textId="77777777" w:rsidR="00E65E85" w:rsidRPr="00E65E85" w:rsidRDefault="00E65E85" w:rsidP="00E65E85">
            <w:pPr>
              <w:spacing w:before="0" w:after="0"/>
              <w:jc w:val="left"/>
              <w:rPr>
                <w:rFonts w:cs="Arial"/>
                <w:sz w:val="20"/>
                <w:szCs w:val="20"/>
                <w:lang w:eastAsia="en-US"/>
              </w:rPr>
            </w:pPr>
          </w:p>
        </w:tc>
        <w:tc>
          <w:tcPr>
            <w:tcW w:w="3206" w:type="dxa"/>
          </w:tcPr>
          <w:p w14:paraId="798BAF82" w14:textId="77777777" w:rsidR="00E65E85" w:rsidRPr="00E65E85" w:rsidRDefault="00E65E85" w:rsidP="00E65E85">
            <w:pPr>
              <w:spacing w:before="0" w:after="0"/>
              <w:jc w:val="left"/>
              <w:rPr>
                <w:rFonts w:cs="Arial"/>
                <w:sz w:val="20"/>
                <w:szCs w:val="20"/>
                <w:lang w:eastAsia="en-US"/>
              </w:rPr>
            </w:pPr>
            <w:r w:rsidRPr="00E65E85">
              <w:rPr>
                <w:rFonts w:cs="Arial"/>
                <w:sz w:val="20"/>
                <w:szCs w:val="20"/>
                <w:lang w:eastAsia="en-US"/>
              </w:rPr>
              <w:t>Established Practice</w:t>
            </w:r>
          </w:p>
        </w:tc>
      </w:tr>
      <w:tr w:rsidR="00E65E85" w:rsidRPr="00E65E85" w14:paraId="14670B95" w14:textId="77777777" w:rsidTr="005B328D">
        <w:tc>
          <w:tcPr>
            <w:tcW w:w="2719" w:type="dxa"/>
          </w:tcPr>
          <w:p w14:paraId="67BDC71F" w14:textId="77777777" w:rsidR="00E65E85" w:rsidRPr="00E65E85" w:rsidRDefault="00E65E85" w:rsidP="00E65E85">
            <w:pPr>
              <w:spacing w:before="0" w:after="0"/>
              <w:jc w:val="left"/>
              <w:rPr>
                <w:rFonts w:cs="Arial"/>
                <w:sz w:val="20"/>
                <w:szCs w:val="20"/>
                <w:lang w:eastAsia="en-US"/>
              </w:rPr>
            </w:pPr>
            <w:r w:rsidRPr="00E65E85">
              <w:rPr>
                <w:rFonts w:cs="Arial"/>
                <w:sz w:val="20"/>
                <w:szCs w:val="20"/>
                <w:lang w:eastAsia="en-US"/>
              </w:rPr>
              <w:t>Melperone</w:t>
            </w:r>
          </w:p>
        </w:tc>
        <w:tc>
          <w:tcPr>
            <w:tcW w:w="2863" w:type="dxa"/>
          </w:tcPr>
          <w:p w14:paraId="768CEC44" w14:textId="77777777" w:rsidR="00E65E85" w:rsidRPr="00E65E85" w:rsidRDefault="00E65E85" w:rsidP="00E65E85">
            <w:pPr>
              <w:spacing w:before="0" w:after="0"/>
              <w:jc w:val="left"/>
              <w:rPr>
                <w:rFonts w:cs="Arial"/>
                <w:sz w:val="20"/>
                <w:szCs w:val="20"/>
                <w:lang w:eastAsia="en-US"/>
              </w:rPr>
            </w:pPr>
            <w:r w:rsidRPr="00E65E85">
              <w:rPr>
                <w:rFonts w:cs="Arial"/>
                <w:sz w:val="20"/>
                <w:szCs w:val="20"/>
                <w:lang w:eastAsia="en-US"/>
              </w:rPr>
              <w:t>Treatment refractory schizophrenia</w:t>
            </w:r>
          </w:p>
        </w:tc>
        <w:tc>
          <w:tcPr>
            <w:tcW w:w="3206" w:type="dxa"/>
          </w:tcPr>
          <w:p w14:paraId="1750DE26" w14:textId="77777777" w:rsidR="00E65E85" w:rsidRPr="00E65E85" w:rsidRDefault="00542913" w:rsidP="00E65E85">
            <w:pPr>
              <w:spacing w:before="0" w:after="0"/>
              <w:jc w:val="left"/>
              <w:rPr>
                <w:rFonts w:cs="Arial"/>
                <w:sz w:val="20"/>
                <w:szCs w:val="20"/>
                <w:lang w:eastAsia="en-US"/>
              </w:rPr>
            </w:pPr>
            <w:hyperlink r:id="rId20" w:history="1">
              <w:r w:rsidR="00E65E85" w:rsidRPr="00E65E85">
                <w:rPr>
                  <w:rFonts w:cs="Arial"/>
                  <w:color w:val="0000FF"/>
                  <w:sz w:val="20"/>
                  <w:szCs w:val="20"/>
                  <w:u w:val="single"/>
                  <w:lang w:eastAsia="en-US"/>
                </w:rPr>
                <w:t>See Guidelines for The Use of Melperone.</w:t>
              </w:r>
            </w:hyperlink>
          </w:p>
        </w:tc>
      </w:tr>
      <w:tr w:rsidR="00E65E85" w:rsidRPr="00E65E85" w14:paraId="2581D9F5" w14:textId="77777777" w:rsidTr="005B328D">
        <w:tc>
          <w:tcPr>
            <w:tcW w:w="2719" w:type="dxa"/>
          </w:tcPr>
          <w:p w14:paraId="50341A4F" w14:textId="77777777" w:rsidR="00E65E85" w:rsidRPr="00E65E85" w:rsidRDefault="00E65E85" w:rsidP="00E65E85">
            <w:pPr>
              <w:spacing w:before="0" w:after="0"/>
              <w:jc w:val="left"/>
              <w:rPr>
                <w:rFonts w:cs="Arial"/>
                <w:sz w:val="20"/>
                <w:szCs w:val="20"/>
                <w:lang w:eastAsia="en-US"/>
              </w:rPr>
            </w:pPr>
            <w:r w:rsidRPr="00E65E85">
              <w:rPr>
                <w:rFonts w:cs="Arial"/>
                <w:sz w:val="20"/>
                <w:szCs w:val="20"/>
                <w:lang w:eastAsia="en-US"/>
              </w:rPr>
              <w:t>Chloral Hydrate 500mg/5ml liquid</w:t>
            </w:r>
          </w:p>
        </w:tc>
        <w:tc>
          <w:tcPr>
            <w:tcW w:w="2863" w:type="dxa"/>
          </w:tcPr>
          <w:p w14:paraId="79E237F7" w14:textId="77777777" w:rsidR="00E65E85" w:rsidRPr="00E65E85" w:rsidRDefault="00E65E85" w:rsidP="00E65E85">
            <w:pPr>
              <w:spacing w:before="0" w:after="0"/>
              <w:jc w:val="left"/>
              <w:rPr>
                <w:rFonts w:cs="Arial"/>
                <w:sz w:val="20"/>
                <w:szCs w:val="20"/>
                <w:lang w:eastAsia="en-US"/>
              </w:rPr>
            </w:pPr>
            <w:r w:rsidRPr="00E65E85">
              <w:rPr>
                <w:rFonts w:cs="Arial"/>
                <w:sz w:val="20"/>
                <w:szCs w:val="20"/>
                <w:lang w:eastAsia="en-US"/>
              </w:rPr>
              <w:t>Insomnia (short term use)</w:t>
            </w:r>
          </w:p>
        </w:tc>
        <w:tc>
          <w:tcPr>
            <w:tcW w:w="3206" w:type="dxa"/>
          </w:tcPr>
          <w:p w14:paraId="7689F4D0" w14:textId="77777777" w:rsidR="00E65E85" w:rsidRPr="00E65E85" w:rsidRDefault="00E65E85" w:rsidP="00E65E85">
            <w:pPr>
              <w:spacing w:before="0" w:after="0"/>
              <w:jc w:val="left"/>
              <w:rPr>
                <w:rFonts w:cs="Arial"/>
                <w:sz w:val="20"/>
                <w:szCs w:val="20"/>
                <w:lang w:eastAsia="en-US"/>
              </w:rPr>
            </w:pPr>
            <w:r w:rsidRPr="00E65E85">
              <w:rPr>
                <w:rFonts w:cs="Arial"/>
                <w:sz w:val="20"/>
                <w:szCs w:val="20"/>
                <w:lang w:eastAsia="en-US"/>
              </w:rPr>
              <w:t>Limited evidence.  If indicated, consider chloral betaine which is both licensed and also available as tablets and liquid.</w:t>
            </w:r>
          </w:p>
        </w:tc>
      </w:tr>
      <w:tr w:rsidR="00E65E85" w:rsidRPr="00E65E85" w14:paraId="6502DC40" w14:textId="77777777" w:rsidTr="005B328D">
        <w:tc>
          <w:tcPr>
            <w:tcW w:w="2719" w:type="dxa"/>
          </w:tcPr>
          <w:p w14:paraId="0193525E" w14:textId="77777777" w:rsidR="00E65E85" w:rsidRPr="00E65E85" w:rsidRDefault="00E65E85" w:rsidP="00E65E85">
            <w:pPr>
              <w:spacing w:before="0" w:after="0"/>
              <w:jc w:val="left"/>
              <w:rPr>
                <w:rFonts w:cs="Arial"/>
                <w:sz w:val="20"/>
                <w:szCs w:val="20"/>
                <w:lang w:eastAsia="en-US"/>
              </w:rPr>
            </w:pPr>
            <w:r w:rsidRPr="00E65E85">
              <w:rPr>
                <w:rFonts w:cs="Arial"/>
                <w:sz w:val="20"/>
                <w:szCs w:val="20"/>
                <w:lang w:eastAsia="en-US"/>
              </w:rPr>
              <w:t>Diazepam 10mg/5ml liquid</w:t>
            </w:r>
          </w:p>
        </w:tc>
        <w:tc>
          <w:tcPr>
            <w:tcW w:w="2863" w:type="dxa"/>
          </w:tcPr>
          <w:p w14:paraId="0BCB82C5" w14:textId="77777777" w:rsidR="00E65E85" w:rsidRPr="00E65E85" w:rsidRDefault="00E65E85" w:rsidP="00E65E85">
            <w:pPr>
              <w:spacing w:before="0" w:after="0"/>
              <w:jc w:val="left"/>
              <w:rPr>
                <w:rFonts w:cs="Arial"/>
                <w:sz w:val="20"/>
                <w:szCs w:val="20"/>
                <w:lang w:eastAsia="en-US"/>
              </w:rPr>
            </w:pPr>
            <w:r w:rsidRPr="00E65E85">
              <w:rPr>
                <w:rFonts w:cs="Arial"/>
                <w:sz w:val="20"/>
                <w:szCs w:val="20"/>
                <w:lang w:eastAsia="en-US"/>
              </w:rPr>
              <w:t>Anxiety, rapid tranquillisation, alcohol withdrawal</w:t>
            </w:r>
          </w:p>
        </w:tc>
        <w:tc>
          <w:tcPr>
            <w:tcW w:w="3206" w:type="dxa"/>
          </w:tcPr>
          <w:p w14:paraId="19646FE6" w14:textId="77777777" w:rsidR="00E65E85" w:rsidRPr="00E65E85" w:rsidRDefault="00E65E85" w:rsidP="00E65E85">
            <w:pPr>
              <w:spacing w:before="0" w:after="0"/>
              <w:jc w:val="left"/>
              <w:rPr>
                <w:rFonts w:cs="Arial"/>
                <w:sz w:val="20"/>
                <w:szCs w:val="20"/>
                <w:lang w:eastAsia="en-US"/>
              </w:rPr>
            </w:pPr>
            <w:r w:rsidRPr="00E65E85">
              <w:rPr>
                <w:rFonts w:cs="Arial"/>
                <w:sz w:val="20"/>
                <w:szCs w:val="20"/>
                <w:lang w:eastAsia="en-US"/>
              </w:rPr>
              <w:t>Other licensed preparations should be used first line (2mg/5ml and 5mg/5ml).</w:t>
            </w:r>
          </w:p>
          <w:p w14:paraId="3D258F9A" w14:textId="77777777" w:rsidR="00E65E85" w:rsidRPr="00E65E85" w:rsidRDefault="00E65E85" w:rsidP="00E65E85">
            <w:pPr>
              <w:spacing w:before="0" w:after="0"/>
              <w:jc w:val="left"/>
              <w:rPr>
                <w:rFonts w:cs="Arial"/>
                <w:sz w:val="20"/>
                <w:szCs w:val="20"/>
                <w:lang w:eastAsia="en-US"/>
              </w:rPr>
            </w:pPr>
            <w:r w:rsidRPr="00E65E85">
              <w:rPr>
                <w:rFonts w:cs="Arial"/>
                <w:sz w:val="20"/>
                <w:szCs w:val="20"/>
                <w:lang w:eastAsia="en-US"/>
              </w:rPr>
              <w:t>This preparation should only be used in the event of a supply problem.</w:t>
            </w:r>
          </w:p>
        </w:tc>
      </w:tr>
      <w:tr w:rsidR="00E65E85" w:rsidRPr="00E65E85" w14:paraId="064492BC" w14:textId="77777777" w:rsidTr="005B328D">
        <w:tc>
          <w:tcPr>
            <w:tcW w:w="2719" w:type="dxa"/>
          </w:tcPr>
          <w:p w14:paraId="36DD4702" w14:textId="77777777" w:rsidR="00E65E85" w:rsidRPr="00E65E85" w:rsidRDefault="00E65E85" w:rsidP="00E65E85">
            <w:pPr>
              <w:spacing w:before="0" w:after="0"/>
              <w:jc w:val="left"/>
              <w:rPr>
                <w:rFonts w:cs="Arial"/>
                <w:sz w:val="20"/>
                <w:szCs w:val="20"/>
                <w:lang w:eastAsia="en-US"/>
              </w:rPr>
            </w:pPr>
            <w:r w:rsidRPr="00E65E85">
              <w:rPr>
                <w:rFonts w:cs="Arial"/>
                <w:sz w:val="20"/>
                <w:szCs w:val="20"/>
                <w:lang w:eastAsia="en-US"/>
              </w:rPr>
              <w:t>Fluphenazine 1mg tablets</w:t>
            </w:r>
          </w:p>
        </w:tc>
        <w:tc>
          <w:tcPr>
            <w:tcW w:w="2863" w:type="dxa"/>
          </w:tcPr>
          <w:p w14:paraId="61F9E3DA" w14:textId="77777777" w:rsidR="00E65E85" w:rsidRPr="00E65E85" w:rsidRDefault="00E65E85" w:rsidP="00E65E85">
            <w:pPr>
              <w:spacing w:before="0" w:after="0"/>
              <w:jc w:val="left"/>
              <w:rPr>
                <w:rFonts w:cs="Arial"/>
                <w:sz w:val="20"/>
                <w:szCs w:val="20"/>
                <w:lang w:eastAsia="en-US"/>
              </w:rPr>
            </w:pPr>
            <w:r w:rsidRPr="00E65E85">
              <w:rPr>
                <w:rFonts w:cs="Arial"/>
                <w:sz w:val="20"/>
                <w:szCs w:val="20"/>
                <w:lang w:eastAsia="en-US"/>
              </w:rPr>
              <w:t>Schizophrenia and other psychoses</w:t>
            </w:r>
          </w:p>
        </w:tc>
        <w:tc>
          <w:tcPr>
            <w:tcW w:w="3206" w:type="dxa"/>
          </w:tcPr>
          <w:p w14:paraId="4AA71104" w14:textId="77777777" w:rsidR="00E65E85" w:rsidRPr="00E65E85" w:rsidRDefault="00E65E85" w:rsidP="00E65E85">
            <w:pPr>
              <w:spacing w:before="0" w:after="0"/>
              <w:jc w:val="left"/>
              <w:rPr>
                <w:rFonts w:cs="Arial"/>
                <w:sz w:val="20"/>
                <w:szCs w:val="20"/>
                <w:lang w:eastAsia="en-US"/>
              </w:rPr>
            </w:pPr>
          </w:p>
        </w:tc>
      </w:tr>
    </w:tbl>
    <w:p w14:paraId="56221521" w14:textId="77777777" w:rsidR="001807FA" w:rsidRDefault="001807FA" w:rsidP="00867A8F">
      <w:pPr>
        <w:rPr>
          <w:b/>
        </w:rPr>
      </w:pPr>
    </w:p>
    <w:p w14:paraId="4D4965DF" w14:textId="27FFBAEA" w:rsidR="00E65E85" w:rsidRPr="00E814B9" w:rsidRDefault="00BC600B" w:rsidP="00BC600B">
      <w:pPr>
        <w:pStyle w:val="BodyText"/>
        <w:tabs>
          <w:tab w:val="left" w:pos="284"/>
          <w:tab w:val="left" w:pos="426"/>
          <w:tab w:val="left" w:pos="709"/>
          <w:tab w:val="left" w:pos="851"/>
        </w:tabs>
        <w:rPr>
          <w:rFonts w:cs="Arial"/>
          <w:b/>
          <w:spacing w:val="-3"/>
        </w:rPr>
      </w:pPr>
      <w:r>
        <w:rPr>
          <w:rFonts w:cs="Arial"/>
          <w:b/>
          <w:spacing w:val="-3"/>
          <w:sz w:val="24"/>
        </w:rPr>
        <w:t xml:space="preserve">    </w:t>
      </w:r>
      <w:r w:rsidR="000E35A7">
        <w:rPr>
          <w:rFonts w:cs="Arial"/>
          <w:b/>
          <w:spacing w:val="-3"/>
          <w:sz w:val="24"/>
        </w:rPr>
        <w:t>7.3</w:t>
      </w:r>
      <w:r w:rsidR="005B328D">
        <w:rPr>
          <w:rFonts w:cs="Arial"/>
          <w:b/>
          <w:spacing w:val="-3"/>
        </w:rPr>
        <w:t xml:space="preserve">     </w:t>
      </w:r>
      <w:r w:rsidR="00E65E85" w:rsidRPr="00E814B9">
        <w:rPr>
          <w:rFonts w:cs="Arial"/>
          <w:b/>
          <w:spacing w:val="-3"/>
          <w:sz w:val="24"/>
        </w:rPr>
        <w:t>Requesting an addition to the ‘ELFT Approved Unlicensed Medicines List’</w:t>
      </w:r>
    </w:p>
    <w:p w14:paraId="4FCEDBF6" w14:textId="4CEC2D0D" w:rsidR="00E65E85" w:rsidRDefault="00055A47" w:rsidP="00410861">
      <w:pPr>
        <w:ind w:left="567"/>
      </w:pPr>
      <w:r w:rsidRPr="00E814B9">
        <w:t>I</w:t>
      </w:r>
      <w:r w:rsidR="001B1304" w:rsidRPr="00E814B9">
        <w:t>f an</w:t>
      </w:r>
      <w:r w:rsidRPr="00E814B9">
        <w:t xml:space="preserve"> ELFT </w:t>
      </w:r>
      <w:r w:rsidR="00E65E85" w:rsidRPr="00E814B9">
        <w:t>consultant</w:t>
      </w:r>
      <w:r w:rsidRPr="00E814B9">
        <w:t xml:space="preserve"> or </w:t>
      </w:r>
      <w:r w:rsidR="00972596" w:rsidRPr="00E814B9">
        <w:t>prescriber</w:t>
      </w:r>
      <w:r w:rsidRPr="00E814B9">
        <w:t xml:space="preserve"> </w:t>
      </w:r>
      <w:r w:rsidR="00E65E85" w:rsidRPr="00E814B9">
        <w:t>request</w:t>
      </w:r>
      <w:r w:rsidRPr="00E814B9">
        <w:t>s</w:t>
      </w:r>
      <w:r w:rsidR="00E65E85" w:rsidRPr="00E814B9">
        <w:t xml:space="preserve"> an addition to the “ELFT Approved Unlice</w:t>
      </w:r>
      <w:r w:rsidR="00573228" w:rsidRPr="00E814B9">
        <w:t xml:space="preserve">nsed Medicines List” (See </w:t>
      </w:r>
      <w:r w:rsidR="00573228" w:rsidRPr="00E814B9">
        <w:rPr>
          <w:b/>
        </w:rPr>
        <w:t>Appendix 4</w:t>
      </w:r>
      <w:r w:rsidR="00573228" w:rsidRPr="00E814B9">
        <w:t xml:space="preserve"> for the request form</w:t>
      </w:r>
      <w:r w:rsidR="00BA1A67" w:rsidRPr="00E814B9">
        <w:t>), t</w:t>
      </w:r>
      <w:r w:rsidR="00E65E85" w:rsidRPr="00E814B9">
        <w:t>his request should be supported by a thorough review of the literature and</w:t>
      </w:r>
      <w:r w:rsidR="00E65E85">
        <w:t xml:space="preserve"> a summary of the current evidence base for the request.  </w:t>
      </w:r>
      <w:r w:rsidR="00E65E85" w:rsidRPr="00384E62">
        <w:t xml:space="preserve">The consultant may request the support of the </w:t>
      </w:r>
      <w:r w:rsidR="00426A55" w:rsidRPr="001B1304">
        <w:t xml:space="preserve">ELFT pharmacist </w:t>
      </w:r>
      <w:r w:rsidR="00E65E85" w:rsidRPr="001B1304">
        <w:t>designated to</w:t>
      </w:r>
      <w:r w:rsidR="00426A55" w:rsidRPr="001B1304">
        <w:t xml:space="preserve"> the service/ward to</w:t>
      </w:r>
      <w:r w:rsidR="00E65E85" w:rsidRPr="001B1304">
        <w:t xml:space="preserve"> prepare the review.  </w:t>
      </w:r>
    </w:p>
    <w:p w14:paraId="26528F4E" w14:textId="5ED2FF61" w:rsidR="00E65E85" w:rsidRDefault="00E65E85" w:rsidP="005F43FC">
      <w:pPr>
        <w:ind w:left="567"/>
      </w:pPr>
      <w:r>
        <w:t>The Chief Pharmacist will be responsible for reviewing costs and determining whether the approval of an unlicensed indication for a licensed medicine represents a financial risk to the Trust.</w:t>
      </w:r>
    </w:p>
    <w:p w14:paraId="605F5DBD" w14:textId="0824E9F7" w:rsidR="00E65E85" w:rsidRDefault="00E65E85" w:rsidP="007E4499">
      <w:pPr>
        <w:ind w:left="567"/>
      </w:pPr>
      <w:r>
        <w:t>The review will then be presented at the Medicines Committee for discus</w:t>
      </w:r>
      <w:r w:rsidR="007E4499">
        <w:t>sion.  The Committee will then:</w:t>
      </w:r>
    </w:p>
    <w:p w14:paraId="2E70AEE8" w14:textId="77777777" w:rsidR="00E65E85" w:rsidRPr="007E4499" w:rsidRDefault="00E65E85" w:rsidP="005F43FC">
      <w:pPr>
        <w:ind w:left="567"/>
        <w:rPr>
          <w:i/>
        </w:rPr>
      </w:pPr>
      <w:r w:rsidRPr="007E4499">
        <w:rPr>
          <w:i/>
        </w:rPr>
        <w:t>Recommend that the medicine be added to the “Approved Unlicensed Medicines list”, thereby endorsing use across the Trust.</w:t>
      </w:r>
    </w:p>
    <w:p w14:paraId="05B21B96" w14:textId="4AC1D836" w:rsidR="00E65E85" w:rsidRPr="00E65E85" w:rsidRDefault="00E65E85" w:rsidP="005F43FC">
      <w:pPr>
        <w:ind w:left="567"/>
        <w:jc w:val="center"/>
        <w:rPr>
          <w:b/>
        </w:rPr>
      </w:pPr>
      <w:r w:rsidRPr="00E65E85">
        <w:rPr>
          <w:b/>
        </w:rPr>
        <w:t>OR</w:t>
      </w:r>
    </w:p>
    <w:p w14:paraId="1CD8EAC3" w14:textId="77777777" w:rsidR="00E65E85" w:rsidRPr="007E4499" w:rsidRDefault="00E65E85" w:rsidP="005F43FC">
      <w:pPr>
        <w:ind w:left="567"/>
        <w:rPr>
          <w:i/>
        </w:rPr>
      </w:pPr>
      <w:r w:rsidRPr="007E4499">
        <w:rPr>
          <w:i/>
        </w:rPr>
        <w:t>Recommend that the medicine be added to the “Unlicensed Medicines” list, subject to compliance with a protocol or guideline approved by the Medicines Committee.</w:t>
      </w:r>
    </w:p>
    <w:p w14:paraId="1727C02A" w14:textId="4C9E81C2" w:rsidR="00E65E85" w:rsidRPr="00E65E85" w:rsidRDefault="00E65E85" w:rsidP="005F43FC">
      <w:pPr>
        <w:ind w:left="567"/>
        <w:jc w:val="center"/>
        <w:rPr>
          <w:b/>
        </w:rPr>
      </w:pPr>
      <w:r w:rsidRPr="00E65E85">
        <w:rPr>
          <w:b/>
        </w:rPr>
        <w:t>OR</w:t>
      </w:r>
    </w:p>
    <w:p w14:paraId="7F82F11D" w14:textId="5026B93E" w:rsidR="00676187" w:rsidRDefault="00E65E85" w:rsidP="0062474A">
      <w:pPr>
        <w:ind w:left="567"/>
        <w:rPr>
          <w:i/>
        </w:rPr>
      </w:pPr>
      <w:r w:rsidRPr="007E4499">
        <w:rPr>
          <w:i/>
        </w:rPr>
        <w:t xml:space="preserve">Non-approval where the new medicine is not recommended to be used within the Trust. </w:t>
      </w:r>
    </w:p>
    <w:p w14:paraId="40FA121A" w14:textId="77777777" w:rsidR="008509D4" w:rsidRDefault="008509D4" w:rsidP="000E35A7">
      <w:pPr>
        <w:tabs>
          <w:tab w:val="left" w:pos="851"/>
        </w:tabs>
        <w:spacing w:before="0" w:after="0"/>
        <w:ind w:left="284"/>
        <w:rPr>
          <w:rFonts w:cs="Arial"/>
          <w:b/>
          <w:sz w:val="24"/>
          <w:szCs w:val="20"/>
          <w:lang w:eastAsia="en-US"/>
        </w:rPr>
      </w:pPr>
    </w:p>
    <w:p w14:paraId="315E6886" w14:textId="2DF5924B" w:rsidR="000E35A7" w:rsidRPr="00E814B9" w:rsidRDefault="000E35A7" w:rsidP="000E35A7">
      <w:pPr>
        <w:tabs>
          <w:tab w:val="left" w:pos="851"/>
        </w:tabs>
        <w:spacing w:before="0" w:after="0"/>
        <w:ind w:left="284"/>
        <w:rPr>
          <w:rFonts w:cs="Arial"/>
          <w:b/>
          <w:bCs/>
          <w:sz w:val="24"/>
          <w:szCs w:val="20"/>
          <w:lang w:eastAsia="en-US"/>
        </w:rPr>
      </w:pPr>
      <w:r>
        <w:rPr>
          <w:rFonts w:cs="Arial"/>
          <w:b/>
          <w:sz w:val="24"/>
          <w:szCs w:val="20"/>
          <w:lang w:eastAsia="en-US"/>
        </w:rPr>
        <w:t xml:space="preserve">7.4   </w:t>
      </w:r>
      <w:r w:rsidRPr="00E814B9">
        <w:rPr>
          <w:rFonts w:cs="Arial"/>
          <w:b/>
          <w:sz w:val="24"/>
          <w:szCs w:val="20"/>
          <w:lang w:eastAsia="en-US"/>
        </w:rPr>
        <w:t xml:space="preserve">Prescribing </w:t>
      </w:r>
      <w:r w:rsidR="00777E4D" w:rsidRPr="00E814B9">
        <w:rPr>
          <w:rFonts w:cs="Arial"/>
          <w:b/>
          <w:bCs/>
          <w:sz w:val="24"/>
          <w:szCs w:val="20"/>
          <w:lang w:eastAsia="en-US"/>
        </w:rPr>
        <w:t>‘Off Label’</w:t>
      </w:r>
      <w:r w:rsidRPr="00E814B9">
        <w:rPr>
          <w:rFonts w:cs="Arial"/>
          <w:b/>
          <w:bCs/>
          <w:sz w:val="24"/>
          <w:szCs w:val="20"/>
          <w:lang w:eastAsia="en-US"/>
        </w:rPr>
        <w:t xml:space="preserve"> Medicine</w:t>
      </w:r>
      <w:r w:rsidR="003870A7" w:rsidRPr="00E814B9">
        <w:rPr>
          <w:rFonts w:cs="Arial"/>
          <w:b/>
          <w:bCs/>
          <w:sz w:val="24"/>
          <w:szCs w:val="20"/>
          <w:lang w:eastAsia="en-US"/>
        </w:rPr>
        <w:t>s</w:t>
      </w:r>
    </w:p>
    <w:p w14:paraId="0DDCBAB8" w14:textId="77777777" w:rsidR="000E35A7" w:rsidRPr="00E814B9" w:rsidRDefault="000E35A7" w:rsidP="000E35A7">
      <w:pPr>
        <w:spacing w:before="0" w:after="0"/>
        <w:rPr>
          <w:rFonts w:cs="Arial"/>
          <w:b/>
          <w:bCs/>
          <w:sz w:val="24"/>
          <w:szCs w:val="20"/>
          <w:lang w:eastAsia="en-US"/>
        </w:rPr>
      </w:pPr>
    </w:p>
    <w:p w14:paraId="67F3D6BE" w14:textId="3B5AA127" w:rsidR="000E35A7" w:rsidRPr="00E814B9" w:rsidRDefault="000E35A7" w:rsidP="003139F7">
      <w:pPr>
        <w:spacing w:before="0" w:after="0"/>
        <w:ind w:left="709"/>
        <w:rPr>
          <w:rFonts w:cs="Arial"/>
          <w:szCs w:val="22"/>
          <w:lang w:eastAsia="en-US"/>
        </w:rPr>
      </w:pPr>
      <w:r w:rsidRPr="00E814B9">
        <w:rPr>
          <w:rFonts w:cs="Arial"/>
          <w:szCs w:val="22"/>
          <w:lang w:eastAsia="en-US"/>
        </w:rPr>
        <w:t xml:space="preserve">Medicines are frequently used </w:t>
      </w:r>
      <w:r w:rsidR="0062474A" w:rsidRPr="00E814B9">
        <w:rPr>
          <w:rFonts w:cs="Arial"/>
          <w:szCs w:val="22"/>
          <w:lang w:eastAsia="en-US"/>
        </w:rPr>
        <w:t>“</w:t>
      </w:r>
      <w:r w:rsidRPr="00E814B9">
        <w:rPr>
          <w:rFonts w:cs="Arial"/>
          <w:szCs w:val="22"/>
          <w:lang w:eastAsia="en-US"/>
        </w:rPr>
        <w:t>off label</w:t>
      </w:r>
      <w:r w:rsidR="0062474A" w:rsidRPr="00E814B9">
        <w:rPr>
          <w:rFonts w:cs="Arial"/>
          <w:szCs w:val="22"/>
          <w:lang w:eastAsia="en-US"/>
        </w:rPr>
        <w:t>”</w:t>
      </w:r>
      <w:r w:rsidRPr="00E814B9">
        <w:rPr>
          <w:rFonts w:cs="Arial"/>
          <w:szCs w:val="22"/>
          <w:lang w:eastAsia="en-US"/>
        </w:rPr>
        <w:t xml:space="preserve"> in the mental health specialties</w:t>
      </w:r>
      <w:r w:rsidR="00777E4D" w:rsidRPr="00E814B9">
        <w:rPr>
          <w:rFonts w:cs="Arial"/>
          <w:szCs w:val="22"/>
          <w:lang w:eastAsia="en-US"/>
        </w:rPr>
        <w:t xml:space="preserve"> </w:t>
      </w:r>
      <w:r w:rsidR="00BA1A67" w:rsidRPr="00E814B9">
        <w:rPr>
          <w:rFonts w:cs="Arial"/>
          <w:szCs w:val="22"/>
          <w:vertAlign w:val="superscript"/>
          <w:lang w:eastAsia="en-US"/>
        </w:rPr>
        <w:t>5</w:t>
      </w:r>
      <w:r w:rsidRPr="00E814B9">
        <w:rPr>
          <w:rFonts w:cs="Arial"/>
          <w:szCs w:val="22"/>
          <w:lang w:eastAsia="en-US"/>
        </w:rPr>
        <w:t xml:space="preserve"> and there are a number of ‘off-label’ medicines in common usage within the Community Health Services</w:t>
      </w:r>
      <w:r w:rsidR="00777E4D" w:rsidRPr="00E814B9">
        <w:rPr>
          <w:rFonts w:cs="Arial"/>
          <w:szCs w:val="22"/>
          <w:lang w:eastAsia="en-US"/>
        </w:rPr>
        <w:t xml:space="preserve"> particularly in palliative care </w:t>
      </w:r>
      <w:r w:rsidR="00BA1A67" w:rsidRPr="00E814B9">
        <w:rPr>
          <w:rFonts w:cs="Arial"/>
          <w:szCs w:val="22"/>
          <w:vertAlign w:val="superscript"/>
          <w:lang w:eastAsia="en-US"/>
        </w:rPr>
        <w:t>3</w:t>
      </w:r>
      <w:r w:rsidRPr="00E814B9">
        <w:rPr>
          <w:rFonts w:cs="Arial"/>
          <w:szCs w:val="22"/>
          <w:lang w:eastAsia="en-US"/>
        </w:rPr>
        <w:t>. The dosage, side-effects, monitoring etc. of these drugs for each indication will be well known to the prescriber and pharmacist and be documented in the patient’s notes.</w:t>
      </w:r>
    </w:p>
    <w:p w14:paraId="1082362E" w14:textId="77777777" w:rsidR="000E35A7" w:rsidRPr="00E814B9" w:rsidRDefault="000E35A7" w:rsidP="003139F7">
      <w:pPr>
        <w:spacing w:before="0" w:after="0"/>
        <w:ind w:left="709"/>
        <w:rPr>
          <w:rFonts w:cs="Arial"/>
          <w:sz w:val="24"/>
          <w:szCs w:val="20"/>
          <w:lang w:eastAsia="en-US"/>
        </w:rPr>
      </w:pPr>
    </w:p>
    <w:p w14:paraId="44F5B622" w14:textId="5B149728" w:rsidR="007A2B52" w:rsidRPr="00E814B9" w:rsidRDefault="000E35A7" w:rsidP="003139F7">
      <w:pPr>
        <w:spacing w:before="0" w:after="0"/>
        <w:ind w:left="709" w:firstLine="11"/>
        <w:rPr>
          <w:rFonts w:cs="Arial"/>
          <w:szCs w:val="22"/>
          <w:lang w:eastAsia="en-US"/>
        </w:rPr>
      </w:pPr>
      <w:r w:rsidRPr="00E814B9">
        <w:rPr>
          <w:rFonts w:cs="Arial"/>
          <w:szCs w:val="22"/>
          <w:lang w:eastAsia="en-US"/>
        </w:rPr>
        <w:t>In the context of prescribing “off label” medicines in mental health, the psychopharmacology special interest group at the Royal College of Psychiatrists has published a consensus statement</w:t>
      </w:r>
      <w:r w:rsidR="00BA1A67" w:rsidRPr="00E814B9">
        <w:rPr>
          <w:rFonts w:cs="Arial"/>
          <w:szCs w:val="22"/>
          <w:vertAlign w:val="superscript"/>
          <w:lang w:eastAsia="en-US"/>
        </w:rPr>
        <w:t>5</w:t>
      </w:r>
      <w:r w:rsidRPr="00E814B9">
        <w:rPr>
          <w:rFonts w:cs="Arial"/>
          <w:szCs w:val="22"/>
          <w:lang w:eastAsia="en-US"/>
        </w:rPr>
        <w:t xml:space="preserve"> on the use of licensed medicines for unlicensed uses.  They note that unlicensed use is common in general adult psychiatry with cross sectional studies showing that up to 50% of patients are prescribed at least one drug outside the terms of its licence.  They also note that the prevalence of this type of prescribing is likely to be higher in patients under the age of 18 or over 65, in those with a learning disability, in women who are pregnant or lactating and those in patients who are cared for in forensic psychiatry settings.  </w:t>
      </w:r>
    </w:p>
    <w:p w14:paraId="765DB23F" w14:textId="36A754A3" w:rsidR="007A2B52" w:rsidRPr="00E814B9" w:rsidRDefault="00676187" w:rsidP="003139F7">
      <w:pPr>
        <w:ind w:left="709" w:hanging="142"/>
        <w:rPr>
          <w:i/>
        </w:rPr>
      </w:pPr>
      <w:r w:rsidRPr="00E814B9">
        <w:rPr>
          <w:rFonts w:cs="Arial"/>
          <w:szCs w:val="22"/>
          <w:lang w:eastAsia="en-US"/>
        </w:rPr>
        <w:t xml:space="preserve">  </w:t>
      </w:r>
      <w:r w:rsidR="0062474A" w:rsidRPr="00E814B9">
        <w:t>Examples of acceptable “off-label”</w:t>
      </w:r>
      <w:r w:rsidR="00777E4D" w:rsidRPr="00E814B9">
        <w:t xml:space="preserve"> prescribing of medicines outside their product licences can be found in </w:t>
      </w:r>
      <w:r w:rsidR="00777E4D" w:rsidRPr="00E814B9">
        <w:rPr>
          <w:b/>
        </w:rPr>
        <w:t>Appendix 3</w:t>
      </w:r>
      <w:r w:rsidR="00777E4D" w:rsidRPr="00E814B9">
        <w:rPr>
          <w:i/>
        </w:rPr>
        <w:t>.</w:t>
      </w:r>
    </w:p>
    <w:p w14:paraId="516608BA" w14:textId="77777777" w:rsidR="00777E4D" w:rsidRPr="00E814B9" w:rsidRDefault="00777E4D" w:rsidP="005F43FC">
      <w:pPr>
        <w:ind w:left="567"/>
        <w:rPr>
          <w:i/>
        </w:rPr>
      </w:pPr>
    </w:p>
    <w:p w14:paraId="21EC5170" w14:textId="455A81A6" w:rsidR="00E65E85" w:rsidRPr="00E814B9" w:rsidRDefault="00BC600B" w:rsidP="00BC600B">
      <w:pPr>
        <w:pStyle w:val="BodyText"/>
        <w:tabs>
          <w:tab w:val="left" w:pos="284"/>
          <w:tab w:val="left" w:pos="709"/>
          <w:tab w:val="left" w:pos="851"/>
          <w:tab w:val="left" w:pos="993"/>
        </w:tabs>
        <w:spacing w:before="0" w:after="0"/>
        <w:rPr>
          <w:rFonts w:cs="Arial"/>
          <w:b/>
          <w:sz w:val="24"/>
        </w:rPr>
      </w:pPr>
      <w:r w:rsidRPr="00E814B9">
        <w:rPr>
          <w:rFonts w:cs="Arial"/>
          <w:b/>
          <w:sz w:val="24"/>
        </w:rPr>
        <w:t xml:space="preserve">     </w:t>
      </w:r>
      <w:r w:rsidR="00D475B5" w:rsidRPr="00E814B9">
        <w:rPr>
          <w:rFonts w:cs="Arial"/>
          <w:b/>
          <w:sz w:val="24"/>
        </w:rPr>
        <w:t>7</w:t>
      </w:r>
      <w:r w:rsidR="00440B80" w:rsidRPr="00E814B9">
        <w:rPr>
          <w:rFonts w:cs="Arial"/>
          <w:b/>
          <w:sz w:val="24"/>
        </w:rPr>
        <w:t>.5</w:t>
      </w:r>
      <w:r w:rsidR="00C45B09" w:rsidRPr="00E814B9">
        <w:rPr>
          <w:rFonts w:cs="Arial"/>
          <w:b/>
        </w:rPr>
        <w:t xml:space="preserve"> </w:t>
      </w:r>
      <w:r w:rsidRPr="00E814B9">
        <w:rPr>
          <w:rFonts w:cs="Arial"/>
          <w:b/>
        </w:rPr>
        <w:t xml:space="preserve">   </w:t>
      </w:r>
      <w:r w:rsidR="00E65E85" w:rsidRPr="00E814B9">
        <w:rPr>
          <w:rFonts w:cs="Arial"/>
          <w:b/>
          <w:sz w:val="24"/>
        </w:rPr>
        <w:t>Non-Medical Pre</w:t>
      </w:r>
      <w:r w:rsidR="00440B80" w:rsidRPr="00E814B9">
        <w:rPr>
          <w:rFonts w:cs="Arial"/>
          <w:b/>
          <w:sz w:val="24"/>
        </w:rPr>
        <w:t xml:space="preserve">scribing of Unlicensed </w:t>
      </w:r>
      <w:r w:rsidR="00C45B09" w:rsidRPr="00E814B9">
        <w:rPr>
          <w:rFonts w:cs="Arial"/>
          <w:b/>
          <w:sz w:val="24"/>
        </w:rPr>
        <w:t>and</w:t>
      </w:r>
      <w:r w:rsidR="00573228" w:rsidRPr="00E814B9">
        <w:rPr>
          <w:rFonts w:cs="Arial"/>
          <w:b/>
          <w:sz w:val="24"/>
        </w:rPr>
        <w:t xml:space="preserve"> “Off Label” Medicines</w:t>
      </w:r>
    </w:p>
    <w:p w14:paraId="104D89C8" w14:textId="7827C772" w:rsidR="005D7016" w:rsidRPr="00E814B9" w:rsidRDefault="005D7016" w:rsidP="005D7016">
      <w:pPr>
        <w:autoSpaceDE w:val="0"/>
        <w:autoSpaceDN w:val="0"/>
        <w:adjustRightInd w:val="0"/>
        <w:ind w:left="709"/>
        <w:rPr>
          <w:rFonts w:cs="Arial"/>
          <w:bCs/>
          <w:lang w:eastAsia="ja-JP"/>
        </w:rPr>
      </w:pPr>
      <w:r w:rsidRPr="00E814B9">
        <w:rPr>
          <w:rFonts w:cs="Arial"/>
          <w:bCs/>
          <w:lang w:eastAsia="ja-JP"/>
        </w:rPr>
        <w:t>Non-medical</w:t>
      </w:r>
      <w:r w:rsidR="00676187" w:rsidRPr="00E814B9">
        <w:rPr>
          <w:rFonts w:cs="Arial"/>
          <w:bCs/>
          <w:lang w:eastAsia="ja-JP"/>
        </w:rPr>
        <w:t xml:space="preserve"> independent prescribers </w:t>
      </w:r>
      <w:r w:rsidR="00D475B5" w:rsidRPr="00E814B9">
        <w:rPr>
          <w:rFonts w:cs="Arial"/>
          <w:bCs/>
          <w:lang w:eastAsia="ja-JP"/>
        </w:rPr>
        <w:t>are permitted</w:t>
      </w:r>
      <w:r w:rsidRPr="00E814B9">
        <w:rPr>
          <w:rFonts w:cs="Arial"/>
          <w:bCs/>
          <w:lang w:eastAsia="ja-JP"/>
        </w:rPr>
        <w:t xml:space="preserve"> to prescribe unlicensed </w:t>
      </w:r>
      <w:r w:rsidR="00573228" w:rsidRPr="00E814B9">
        <w:rPr>
          <w:rFonts w:cs="Arial"/>
          <w:bCs/>
          <w:lang w:eastAsia="ja-JP"/>
        </w:rPr>
        <w:t xml:space="preserve">and “off-label” </w:t>
      </w:r>
      <w:r w:rsidRPr="00E814B9">
        <w:rPr>
          <w:rFonts w:cs="Arial"/>
          <w:bCs/>
          <w:lang w:eastAsia="ja-JP"/>
        </w:rPr>
        <w:t>medicines within their com</w:t>
      </w:r>
      <w:r w:rsidR="00BA1A67" w:rsidRPr="00E814B9">
        <w:rPr>
          <w:rFonts w:cs="Arial"/>
          <w:bCs/>
          <w:lang w:eastAsia="ja-JP"/>
        </w:rPr>
        <w:t xml:space="preserve">petence and field of expertise </w:t>
      </w:r>
      <w:r w:rsidRPr="00E814B9">
        <w:rPr>
          <w:rFonts w:cs="Arial"/>
          <w:bCs/>
          <w:lang w:eastAsia="ja-JP"/>
        </w:rPr>
        <w:t>where it is accepted clinical practice</w:t>
      </w:r>
      <w:r w:rsidR="00676187" w:rsidRPr="00E814B9">
        <w:rPr>
          <w:rFonts w:cs="Arial"/>
          <w:bCs/>
          <w:lang w:eastAsia="ja-JP"/>
        </w:rPr>
        <w:t xml:space="preserve"> </w:t>
      </w:r>
      <w:r w:rsidRPr="00E814B9">
        <w:rPr>
          <w:rFonts w:cs="Arial"/>
          <w:bCs/>
          <w:lang w:eastAsia="ja-JP"/>
        </w:rPr>
        <w:t>and has been agreed by the Trust Medicines Committee</w:t>
      </w:r>
      <w:r w:rsidR="002C0B96" w:rsidRPr="00E814B9">
        <w:rPr>
          <w:rFonts w:cs="Arial"/>
          <w:bCs/>
          <w:vertAlign w:val="superscript"/>
          <w:lang w:eastAsia="ja-JP"/>
        </w:rPr>
        <w:t>11</w:t>
      </w:r>
      <w:r w:rsidRPr="00E814B9">
        <w:rPr>
          <w:rFonts w:cs="Arial"/>
          <w:bCs/>
          <w:lang w:eastAsia="ja-JP"/>
        </w:rPr>
        <w:t xml:space="preserve">. </w:t>
      </w:r>
      <w:r w:rsidR="00D475B5" w:rsidRPr="00E814B9">
        <w:rPr>
          <w:rFonts w:cs="Arial"/>
          <w:bCs/>
          <w:lang w:eastAsia="ja-JP"/>
        </w:rPr>
        <w:t xml:space="preserve">Supplementary prescribers may </w:t>
      </w:r>
      <w:r w:rsidR="001F3B75" w:rsidRPr="00E814B9">
        <w:rPr>
          <w:rFonts w:cs="Arial"/>
          <w:bCs/>
          <w:lang w:eastAsia="ja-JP"/>
        </w:rPr>
        <w:t xml:space="preserve">only </w:t>
      </w:r>
      <w:r w:rsidR="00D475B5" w:rsidRPr="00E814B9">
        <w:rPr>
          <w:rFonts w:cs="Arial"/>
          <w:bCs/>
          <w:lang w:eastAsia="ja-JP"/>
        </w:rPr>
        <w:t>prescribe an unlicensed medicine as part of a Clinical Management Plan</w:t>
      </w:r>
      <w:r w:rsidR="0076698F" w:rsidRPr="00E814B9">
        <w:rPr>
          <w:rFonts w:cs="Arial"/>
          <w:bCs/>
          <w:lang w:eastAsia="ja-JP"/>
        </w:rPr>
        <w:t xml:space="preserve">. </w:t>
      </w:r>
      <w:r w:rsidR="002C0B96" w:rsidRPr="00E814B9">
        <w:rPr>
          <w:rFonts w:cs="Arial"/>
          <w:bCs/>
          <w:vertAlign w:val="superscript"/>
          <w:lang w:eastAsia="ja-JP"/>
        </w:rPr>
        <w:t>11</w:t>
      </w:r>
      <w:r w:rsidR="007B52FF" w:rsidRPr="00E814B9">
        <w:rPr>
          <w:rFonts w:cs="Arial"/>
          <w:bCs/>
          <w:vertAlign w:val="superscript"/>
          <w:lang w:eastAsia="ja-JP"/>
        </w:rPr>
        <w:t>,</w:t>
      </w:r>
      <w:r w:rsidR="002C0B96" w:rsidRPr="00E814B9">
        <w:rPr>
          <w:rFonts w:cs="Arial"/>
          <w:bCs/>
          <w:vertAlign w:val="superscript"/>
          <w:lang w:eastAsia="ja-JP"/>
        </w:rPr>
        <w:t xml:space="preserve"> 14</w:t>
      </w:r>
    </w:p>
    <w:p w14:paraId="333A90FF" w14:textId="0175E52E" w:rsidR="00DC1798" w:rsidRDefault="005D7016" w:rsidP="008509D4">
      <w:pPr>
        <w:autoSpaceDE w:val="0"/>
        <w:autoSpaceDN w:val="0"/>
        <w:adjustRightInd w:val="0"/>
        <w:ind w:left="709"/>
        <w:rPr>
          <w:rFonts w:cs="Arial"/>
          <w:bCs/>
          <w:lang w:eastAsia="ja-JP"/>
        </w:rPr>
      </w:pPr>
      <w:r w:rsidRPr="00E814B9">
        <w:rPr>
          <w:rFonts w:cs="Arial"/>
          <w:bCs/>
          <w:lang w:eastAsia="ja-JP"/>
        </w:rPr>
        <w:t xml:space="preserve">All healthcare professionals who can prescribe as outlined above are subject to: their individual clinical competence; the professional codes and ethics of </w:t>
      </w:r>
      <w:r w:rsidR="00C45B09" w:rsidRPr="00E814B9">
        <w:rPr>
          <w:rFonts w:cs="Arial"/>
          <w:bCs/>
          <w:lang w:eastAsia="ja-JP"/>
        </w:rPr>
        <w:t>their statutory bodies; and ELFT prescribing policies</w:t>
      </w:r>
      <w:r w:rsidRPr="00E814B9">
        <w:rPr>
          <w:rFonts w:cs="Arial"/>
          <w:bCs/>
          <w:lang w:eastAsia="ja-JP"/>
        </w:rPr>
        <w:t>.</w:t>
      </w:r>
      <w:r w:rsidR="00D475B5" w:rsidRPr="00E814B9">
        <w:rPr>
          <w:rFonts w:cs="Arial"/>
          <w:bCs/>
          <w:lang w:eastAsia="ja-JP"/>
        </w:rPr>
        <w:t xml:space="preserve"> Refer to the ELFT Non-Medical Prescribing Policy </w:t>
      </w:r>
      <w:r w:rsidR="00465C3E" w:rsidRPr="00E814B9">
        <w:rPr>
          <w:rFonts w:cs="Arial"/>
          <w:bCs/>
          <w:vertAlign w:val="superscript"/>
          <w:lang w:eastAsia="ja-JP"/>
        </w:rPr>
        <w:t>11</w:t>
      </w:r>
      <w:r w:rsidR="00D475B5" w:rsidRPr="00E814B9">
        <w:rPr>
          <w:rFonts w:cs="Arial"/>
          <w:bCs/>
          <w:lang w:eastAsia="ja-JP"/>
        </w:rPr>
        <w:t xml:space="preserve"> for further information</w:t>
      </w:r>
      <w:r w:rsidR="001F3B75" w:rsidRPr="00E814B9">
        <w:rPr>
          <w:rFonts w:cs="Arial"/>
          <w:bCs/>
          <w:lang w:eastAsia="ja-JP"/>
        </w:rPr>
        <w:t xml:space="preserve"> and guidance</w:t>
      </w:r>
      <w:r w:rsidR="00D475B5" w:rsidRPr="00E814B9">
        <w:rPr>
          <w:rFonts w:cs="Arial"/>
          <w:bCs/>
          <w:lang w:eastAsia="ja-JP"/>
        </w:rPr>
        <w:t>.</w:t>
      </w:r>
    </w:p>
    <w:p w14:paraId="22E5C119" w14:textId="77777777" w:rsidR="00975A07" w:rsidRPr="00E814B9" w:rsidRDefault="00975A07" w:rsidP="008509D4">
      <w:pPr>
        <w:autoSpaceDE w:val="0"/>
        <w:autoSpaceDN w:val="0"/>
        <w:adjustRightInd w:val="0"/>
        <w:ind w:left="709"/>
        <w:rPr>
          <w:rFonts w:cs="Arial"/>
          <w:bCs/>
          <w:lang w:eastAsia="ja-JP"/>
        </w:rPr>
      </w:pPr>
    </w:p>
    <w:p w14:paraId="32C06CB8" w14:textId="19743D3B" w:rsidR="00E65E85" w:rsidRPr="00E814B9" w:rsidRDefault="00E65E85" w:rsidP="00D475B5">
      <w:pPr>
        <w:pStyle w:val="ListParagraph"/>
        <w:numPr>
          <w:ilvl w:val="0"/>
          <w:numId w:val="32"/>
        </w:numPr>
        <w:tabs>
          <w:tab w:val="num" w:pos="709"/>
        </w:tabs>
        <w:spacing w:before="0" w:after="0"/>
        <w:rPr>
          <w:rFonts w:cs="Arial"/>
          <w:b/>
          <w:sz w:val="24"/>
        </w:rPr>
      </w:pPr>
      <w:r w:rsidRPr="00E814B9">
        <w:rPr>
          <w:rFonts w:cs="Arial"/>
          <w:b/>
          <w:sz w:val="24"/>
        </w:rPr>
        <w:t>Liabilities and Responsibilities</w:t>
      </w:r>
    </w:p>
    <w:p w14:paraId="6925B9FC" w14:textId="77777777" w:rsidR="00C64AB0" w:rsidRPr="00E814B9" w:rsidRDefault="00C64AB0" w:rsidP="00C64AB0">
      <w:pPr>
        <w:spacing w:before="0" w:after="0"/>
        <w:ind w:left="405"/>
        <w:rPr>
          <w:rFonts w:cs="Arial"/>
          <w:b/>
        </w:rPr>
      </w:pPr>
    </w:p>
    <w:p w14:paraId="1B179428" w14:textId="77777777" w:rsidR="00E65E85" w:rsidRPr="00E814B9" w:rsidRDefault="00E65E85" w:rsidP="00E65E85">
      <w:pPr>
        <w:pStyle w:val="ListParagraph"/>
        <w:numPr>
          <w:ilvl w:val="0"/>
          <w:numId w:val="16"/>
        </w:numPr>
        <w:spacing w:before="0" w:after="0"/>
        <w:contextualSpacing w:val="0"/>
        <w:rPr>
          <w:rFonts w:cs="Arial"/>
          <w:vanish/>
        </w:rPr>
      </w:pPr>
    </w:p>
    <w:p w14:paraId="729B76AE" w14:textId="77777777" w:rsidR="00E65E85" w:rsidRPr="00E814B9" w:rsidRDefault="00E65E85" w:rsidP="00E65E85">
      <w:pPr>
        <w:pStyle w:val="ListParagraph"/>
        <w:numPr>
          <w:ilvl w:val="0"/>
          <w:numId w:val="16"/>
        </w:numPr>
        <w:spacing w:before="0" w:after="0"/>
        <w:contextualSpacing w:val="0"/>
        <w:rPr>
          <w:rFonts w:cs="Arial"/>
          <w:vanish/>
        </w:rPr>
      </w:pPr>
    </w:p>
    <w:p w14:paraId="0DFB678A" w14:textId="15C82ACA" w:rsidR="00E65E85" w:rsidRPr="00E814B9" w:rsidRDefault="00E65E85" w:rsidP="00E65E85">
      <w:pPr>
        <w:pStyle w:val="BodyText"/>
        <w:numPr>
          <w:ilvl w:val="0"/>
          <w:numId w:val="19"/>
        </w:numPr>
        <w:spacing w:before="0" w:after="0"/>
        <w:rPr>
          <w:rFonts w:cs="Arial"/>
        </w:rPr>
      </w:pPr>
      <w:r w:rsidRPr="00E814B9">
        <w:rPr>
          <w:rFonts w:cs="Arial"/>
        </w:rPr>
        <w:t xml:space="preserve">A doctor may prescribe medication for any </w:t>
      </w:r>
      <w:r w:rsidR="00D92336" w:rsidRPr="00E814B9">
        <w:rPr>
          <w:rFonts w:cs="Arial"/>
        </w:rPr>
        <w:t>purpose for the treatment of their</w:t>
      </w:r>
      <w:r w:rsidRPr="00E814B9">
        <w:rPr>
          <w:rFonts w:cs="Arial"/>
        </w:rPr>
        <w:t xml:space="preserve"> patients, however they may be called upon to justify their actions.</w:t>
      </w:r>
    </w:p>
    <w:p w14:paraId="58E8708B" w14:textId="3A2AD4B8" w:rsidR="00E65E85" w:rsidRPr="00E814B9" w:rsidRDefault="00ED764E" w:rsidP="00E65E85">
      <w:pPr>
        <w:pStyle w:val="BodyText"/>
        <w:numPr>
          <w:ilvl w:val="0"/>
          <w:numId w:val="19"/>
        </w:numPr>
        <w:spacing w:before="0" w:after="0"/>
        <w:rPr>
          <w:rFonts w:cs="Arial"/>
        </w:rPr>
      </w:pPr>
      <w:r w:rsidRPr="00E814B9">
        <w:rPr>
          <w:rFonts w:cs="Arial"/>
        </w:rPr>
        <w:t>All p</w:t>
      </w:r>
      <w:r w:rsidR="00D92336" w:rsidRPr="00E814B9">
        <w:rPr>
          <w:rFonts w:cs="Arial"/>
        </w:rPr>
        <w:t xml:space="preserve">rescribers </w:t>
      </w:r>
      <w:r w:rsidR="00E65E85" w:rsidRPr="00E814B9">
        <w:rPr>
          <w:rFonts w:cs="Arial"/>
        </w:rPr>
        <w:t>are professionally accountable</w:t>
      </w:r>
      <w:r w:rsidR="00753A06" w:rsidRPr="00E814B9">
        <w:rPr>
          <w:rFonts w:cs="Arial"/>
        </w:rPr>
        <w:t xml:space="preserve"> </w:t>
      </w:r>
      <w:r w:rsidR="00753A06" w:rsidRPr="00E814B9">
        <w:rPr>
          <w:rFonts w:cs="Arial"/>
          <w:vertAlign w:val="superscript"/>
        </w:rPr>
        <w:t>14</w:t>
      </w:r>
      <w:r w:rsidR="002C0B96" w:rsidRPr="00E814B9">
        <w:rPr>
          <w:rFonts w:cs="Arial"/>
        </w:rPr>
        <w:t xml:space="preserve"> </w:t>
      </w:r>
      <w:r w:rsidR="00E65E85" w:rsidRPr="00E814B9">
        <w:rPr>
          <w:rFonts w:cs="Arial"/>
        </w:rPr>
        <w:t xml:space="preserve">for this judgement and should satisfy themselves that they could obtain a professional body of support for their practice in relation to the unlicensed product. </w:t>
      </w:r>
    </w:p>
    <w:p w14:paraId="6E48D2A9" w14:textId="52428E97" w:rsidR="00E65E85" w:rsidRPr="00E814B9" w:rsidRDefault="00E65E85" w:rsidP="00E65E85">
      <w:pPr>
        <w:pStyle w:val="BodyText"/>
        <w:numPr>
          <w:ilvl w:val="0"/>
          <w:numId w:val="19"/>
        </w:numPr>
        <w:spacing w:before="0" w:after="0"/>
        <w:rPr>
          <w:rFonts w:cs="Arial"/>
        </w:rPr>
      </w:pPr>
      <w:r w:rsidRPr="00E814B9">
        <w:rPr>
          <w:rFonts w:cs="Arial"/>
        </w:rPr>
        <w:t xml:space="preserve">If a patient is harmed by a licensed medicine as a result of it being used for an unlicensed indication and not because of any defect in the product itself, then the prescriber is liable for the harm. </w:t>
      </w:r>
    </w:p>
    <w:p w14:paraId="3081C95D" w14:textId="0FFD588D" w:rsidR="00E65E85" w:rsidRPr="00E65E85" w:rsidRDefault="00E65E85" w:rsidP="00E65E85">
      <w:pPr>
        <w:pStyle w:val="BodyText"/>
        <w:numPr>
          <w:ilvl w:val="0"/>
          <w:numId w:val="19"/>
        </w:numPr>
        <w:spacing w:before="0" w:after="0"/>
        <w:rPr>
          <w:rFonts w:cs="Arial"/>
        </w:rPr>
      </w:pPr>
      <w:r w:rsidRPr="00E814B9">
        <w:rPr>
          <w:rFonts w:cs="Arial"/>
        </w:rPr>
        <w:t>If a patient is harmed by a defective medicine, whether licensed or unlicensed, then the supplier of that medicine is liable for the harm. If the supplier can identify the manufacturer of the medicine, then liability passes to the manufacturer. If the medicine has been prepared by or under the supervision of a pharmacist</w:t>
      </w:r>
      <w:r>
        <w:rPr>
          <w:rFonts w:cs="Arial"/>
        </w:rPr>
        <w:t xml:space="preserve">, then that pharmacist is liable for the harm, as the manufacturer of the medicine. If the medicine has been procured from a ‘specials’ manufacturer then the pharmacist who placed the order is considered in law to be the manufacturer and as such is liable. </w:t>
      </w:r>
    </w:p>
    <w:p w14:paraId="7E16CFD2" w14:textId="3A3DD0B0" w:rsidR="00E65E85" w:rsidRPr="00B21BD9" w:rsidRDefault="00E65E85" w:rsidP="00E65E85">
      <w:pPr>
        <w:pStyle w:val="BodyText"/>
        <w:numPr>
          <w:ilvl w:val="0"/>
          <w:numId w:val="19"/>
        </w:numPr>
        <w:spacing w:before="0" w:after="0"/>
        <w:rPr>
          <w:rFonts w:cs="Arial"/>
        </w:rPr>
      </w:pPr>
      <w:r>
        <w:rPr>
          <w:rFonts w:cs="Arial"/>
        </w:rPr>
        <w:t>The Trust carries a liability for the actions of its employees and will accept liability for the use of unlicensed medicines or unlicensed uses of medicines provided</w:t>
      </w:r>
      <w:r w:rsidR="00C12E4F">
        <w:rPr>
          <w:rFonts w:cs="Arial"/>
        </w:rPr>
        <w:t>,</w:t>
      </w:r>
      <w:r>
        <w:rPr>
          <w:rFonts w:cs="Arial"/>
        </w:rPr>
        <w:t xml:space="preserve"> Trust procedures are adhered to. </w:t>
      </w:r>
    </w:p>
    <w:p w14:paraId="5A0F86E6" w14:textId="52A6F427" w:rsidR="00E65E85" w:rsidRDefault="00E65E85" w:rsidP="00E65E85">
      <w:pPr>
        <w:rPr>
          <w:rFonts w:cs="Arial"/>
        </w:rPr>
      </w:pPr>
    </w:p>
    <w:p w14:paraId="15AA48DD" w14:textId="77777777" w:rsidR="00D475B5" w:rsidRPr="00D475B5" w:rsidRDefault="00D475B5" w:rsidP="00D475B5">
      <w:pPr>
        <w:pStyle w:val="ListParagraph"/>
        <w:numPr>
          <w:ilvl w:val="0"/>
          <w:numId w:val="20"/>
        </w:numPr>
        <w:tabs>
          <w:tab w:val="left" w:pos="1134"/>
          <w:tab w:val="left" w:pos="1276"/>
        </w:tabs>
        <w:spacing w:before="0" w:after="0"/>
        <w:contextualSpacing w:val="0"/>
        <w:rPr>
          <w:rFonts w:cs="Arial"/>
          <w:b/>
          <w:bCs/>
          <w:vanish/>
          <w:sz w:val="24"/>
        </w:rPr>
      </w:pPr>
    </w:p>
    <w:p w14:paraId="3DC2F091" w14:textId="77777777" w:rsidR="00D475B5" w:rsidRPr="00D475B5" w:rsidRDefault="00D475B5" w:rsidP="00D475B5">
      <w:pPr>
        <w:pStyle w:val="ListParagraph"/>
        <w:numPr>
          <w:ilvl w:val="0"/>
          <w:numId w:val="20"/>
        </w:numPr>
        <w:tabs>
          <w:tab w:val="left" w:pos="1134"/>
          <w:tab w:val="left" w:pos="1276"/>
        </w:tabs>
        <w:spacing w:before="0" w:after="0"/>
        <w:contextualSpacing w:val="0"/>
        <w:rPr>
          <w:rFonts w:cs="Arial"/>
          <w:b/>
          <w:bCs/>
          <w:vanish/>
          <w:sz w:val="24"/>
        </w:rPr>
      </w:pPr>
    </w:p>
    <w:p w14:paraId="11DE2E04" w14:textId="77777777" w:rsidR="00D475B5" w:rsidRPr="00D475B5" w:rsidRDefault="00D475B5" w:rsidP="00D475B5">
      <w:pPr>
        <w:pStyle w:val="ListParagraph"/>
        <w:numPr>
          <w:ilvl w:val="0"/>
          <w:numId w:val="20"/>
        </w:numPr>
        <w:tabs>
          <w:tab w:val="left" w:pos="1134"/>
          <w:tab w:val="left" w:pos="1276"/>
        </w:tabs>
        <w:spacing w:before="0" w:after="0"/>
        <w:contextualSpacing w:val="0"/>
        <w:rPr>
          <w:rFonts w:cs="Arial"/>
          <w:b/>
          <w:bCs/>
          <w:vanish/>
          <w:sz w:val="24"/>
        </w:rPr>
      </w:pPr>
    </w:p>
    <w:p w14:paraId="28AFA903" w14:textId="7A93C449" w:rsidR="00E65E85" w:rsidRPr="00BF6C32" w:rsidRDefault="00ED764E" w:rsidP="00D475B5">
      <w:pPr>
        <w:pStyle w:val="ListParagraph"/>
        <w:numPr>
          <w:ilvl w:val="1"/>
          <w:numId w:val="20"/>
        </w:numPr>
        <w:tabs>
          <w:tab w:val="left" w:pos="1134"/>
          <w:tab w:val="left" w:pos="1276"/>
        </w:tabs>
        <w:spacing w:before="0" w:after="0"/>
        <w:ind w:left="644"/>
        <w:contextualSpacing w:val="0"/>
        <w:rPr>
          <w:rFonts w:cs="Arial"/>
          <w:b/>
          <w:bCs/>
          <w:sz w:val="24"/>
        </w:rPr>
      </w:pPr>
      <w:r>
        <w:rPr>
          <w:rFonts w:cs="Arial"/>
          <w:b/>
          <w:bCs/>
          <w:sz w:val="24"/>
        </w:rPr>
        <w:t xml:space="preserve">  </w:t>
      </w:r>
      <w:r w:rsidR="00E65E85" w:rsidRPr="00BF6C32">
        <w:rPr>
          <w:rFonts w:cs="Arial"/>
          <w:b/>
          <w:bCs/>
          <w:sz w:val="24"/>
        </w:rPr>
        <w:t>Responsibilities of Prescribers</w:t>
      </w:r>
    </w:p>
    <w:p w14:paraId="12EABD23" w14:textId="77777777" w:rsidR="00E65E85" w:rsidRPr="00E65E85" w:rsidRDefault="00E65E85" w:rsidP="00E65E85">
      <w:pPr>
        <w:pStyle w:val="ListParagraph"/>
        <w:spacing w:before="0" w:after="0"/>
        <w:ind w:left="360"/>
        <w:contextualSpacing w:val="0"/>
        <w:rPr>
          <w:rFonts w:cs="Arial"/>
          <w:b/>
          <w:bCs/>
        </w:rPr>
      </w:pPr>
    </w:p>
    <w:p w14:paraId="75F38E09" w14:textId="03BC80D0" w:rsidR="00E65E85" w:rsidRPr="00E814B9" w:rsidRDefault="00E65E85" w:rsidP="00ED764E">
      <w:pPr>
        <w:numPr>
          <w:ilvl w:val="0"/>
          <w:numId w:val="15"/>
        </w:numPr>
        <w:spacing w:before="0" w:after="0"/>
        <w:rPr>
          <w:rFonts w:cs="Arial"/>
        </w:rPr>
      </w:pPr>
      <w:r w:rsidRPr="00E814B9">
        <w:rPr>
          <w:rFonts w:cs="Arial"/>
        </w:rPr>
        <w:t>A consultant must initiate all prescribing of unlicensed medicines.</w:t>
      </w:r>
    </w:p>
    <w:p w14:paraId="5E89EFA4" w14:textId="77777777" w:rsidR="00522B89" w:rsidRPr="00E814B9" w:rsidRDefault="00ED764E" w:rsidP="00522B89">
      <w:pPr>
        <w:numPr>
          <w:ilvl w:val="0"/>
          <w:numId w:val="15"/>
        </w:numPr>
        <w:spacing w:before="0" w:after="0"/>
        <w:rPr>
          <w:rFonts w:cs="Arial"/>
        </w:rPr>
      </w:pPr>
      <w:r w:rsidRPr="00E814B9">
        <w:rPr>
          <w:rFonts w:cs="Arial"/>
        </w:rPr>
        <w:t xml:space="preserve">A NMP may </w:t>
      </w:r>
      <w:r w:rsidR="00D035D1" w:rsidRPr="00E814B9">
        <w:rPr>
          <w:rFonts w:cs="Arial"/>
        </w:rPr>
        <w:t>only initiate an unlicensed or “off-label”</w:t>
      </w:r>
      <w:r w:rsidRPr="00E814B9">
        <w:rPr>
          <w:rFonts w:cs="Arial"/>
        </w:rPr>
        <w:t xml:space="preserve"> medicine if this is within their professional and clinical scope of practice.</w:t>
      </w:r>
      <w:r w:rsidR="00683FC3" w:rsidRPr="00E814B9">
        <w:rPr>
          <w:rFonts w:cs="Arial"/>
        </w:rPr>
        <w:t xml:space="preserve"> </w:t>
      </w:r>
      <w:r w:rsidR="00465C3E" w:rsidRPr="00E814B9">
        <w:rPr>
          <w:rFonts w:cs="Arial"/>
          <w:vertAlign w:val="superscript"/>
        </w:rPr>
        <w:t>2</w:t>
      </w:r>
      <w:r w:rsidR="002C0B96" w:rsidRPr="00E814B9">
        <w:rPr>
          <w:rFonts w:cs="Arial"/>
          <w:vertAlign w:val="superscript"/>
        </w:rPr>
        <w:t>,11</w:t>
      </w:r>
    </w:p>
    <w:p w14:paraId="1B9CE715" w14:textId="74B1A814" w:rsidR="00E65E85" w:rsidRPr="00E814B9" w:rsidRDefault="00E65E85" w:rsidP="00522B89">
      <w:pPr>
        <w:numPr>
          <w:ilvl w:val="0"/>
          <w:numId w:val="15"/>
        </w:numPr>
        <w:spacing w:before="0" w:after="0"/>
        <w:rPr>
          <w:rFonts w:cs="Arial"/>
        </w:rPr>
      </w:pPr>
      <w:r w:rsidRPr="00E814B9">
        <w:rPr>
          <w:rFonts w:cs="Arial"/>
        </w:rPr>
        <w:t>The prescriber is professionally accountable for this judgement.</w:t>
      </w:r>
      <w:r w:rsidR="00753A06" w:rsidRPr="00E814B9">
        <w:rPr>
          <w:rFonts w:cs="Arial"/>
          <w:vertAlign w:val="superscript"/>
        </w:rPr>
        <w:t>14</w:t>
      </w:r>
    </w:p>
    <w:p w14:paraId="4443F7CF" w14:textId="212F002A" w:rsidR="00A7215A" w:rsidRPr="00AD2A5E" w:rsidRDefault="00911CEE" w:rsidP="00911CEE">
      <w:pPr>
        <w:numPr>
          <w:ilvl w:val="0"/>
          <w:numId w:val="13"/>
        </w:numPr>
        <w:spacing w:before="0" w:after="0"/>
        <w:rPr>
          <w:rFonts w:cs="Arial"/>
        </w:rPr>
      </w:pPr>
      <w:r w:rsidRPr="00AD2A5E">
        <w:rPr>
          <w:rFonts w:cs="Arial"/>
        </w:rPr>
        <w:t xml:space="preserve">Completion of the </w:t>
      </w:r>
      <w:r w:rsidRPr="00AD2A5E">
        <w:rPr>
          <w:rFonts w:cs="Arial"/>
          <w:b/>
          <w:i/>
        </w:rPr>
        <w:t>‘ELFT unlicensed medicine prescribing request form’</w:t>
      </w:r>
      <w:r w:rsidRPr="00AD2A5E">
        <w:rPr>
          <w:rFonts w:cs="Arial"/>
        </w:rPr>
        <w:t xml:space="preserve"> (Appendix 4) </w:t>
      </w:r>
    </w:p>
    <w:p w14:paraId="57799A44" w14:textId="4568103E" w:rsidR="00A7215A" w:rsidRPr="00AD2A5E" w:rsidRDefault="00A7215A" w:rsidP="00E65E85">
      <w:pPr>
        <w:numPr>
          <w:ilvl w:val="0"/>
          <w:numId w:val="13"/>
        </w:numPr>
        <w:spacing w:before="0" w:after="0"/>
        <w:rPr>
          <w:rFonts w:cs="Arial"/>
        </w:rPr>
      </w:pPr>
      <w:r w:rsidRPr="00AD2A5E">
        <w:rPr>
          <w:rFonts w:ascii="Helvetica" w:hAnsi="Helvetica" w:cs="Helvetica"/>
          <w:color w:val="333333"/>
          <w:shd w:val="clear" w:color="auto" w:fill="FFFFFF"/>
        </w:rPr>
        <w:t>As unlicensed medicines are only appropriate to meet the special clinical needs of individual patients, the risk assessment should be updated by the prescriber whenever the patient’s needs change.</w:t>
      </w:r>
    </w:p>
    <w:p w14:paraId="6D59D530" w14:textId="32829ACE" w:rsidR="00E65E85" w:rsidRPr="00E814B9" w:rsidRDefault="00E65E85" w:rsidP="00E65E85">
      <w:pPr>
        <w:numPr>
          <w:ilvl w:val="0"/>
          <w:numId w:val="13"/>
        </w:numPr>
        <w:spacing w:before="0" w:after="0"/>
        <w:rPr>
          <w:rFonts w:cs="Arial"/>
        </w:rPr>
      </w:pPr>
      <w:r w:rsidRPr="00E814B9">
        <w:rPr>
          <w:rFonts w:cs="Arial"/>
        </w:rPr>
        <w:t>The prescriber should advise the patient/ parent/carer that they are being treated with an unlicensed medicine.  This should then be recorded in the patient’s medical notes.</w:t>
      </w:r>
    </w:p>
    <w:p w14:paraId="6027AF27" w14:textId="2B18D697" w:rsidR="00712289" w:rsidRPr="00E814B9" w:rsidRDefault="00712289" w:rsidP="00E65E85">
      <w:pPr>
        <w:numPr>
          <w:ilvl w:val="0"/>
          <w:numId w:val="13"/>
        </w:numPr>
        <w:spacing w:before="0" w:after="0"/>
        <w:rPr>
          <w:rFonts w:cs="Arial"/>
        </w:rPr>
      </w:pPr>
      <w:r w:rsidRPr="00E814B9">
        <w:rPr>
          <w:rFonts w:cs="Arial"/>
        </w:rPr>
        <w:t xml:space="preserve">The prescriber should advise nursing staff or administering staff of the unlicensed nature of the medication and provide appropriate information to allow </w:t>
      </w:r>
      <w:r w:rsidR="00F94013" w:rsidRPr="00E814B9">
        <w:rPr>
          <w:rFonts w:cs="Arial"/>
        </w:rPr>
        <w:t xml:space="preserve">safe </w:t>
      </w:r>
      <w:r w:rsidRPr="00E814B9">
        <w:rPr>
          <w:rFonts w:cs="Arial"/>
        </w:rPr>
        <w:t>administration.</w:t>
      </w:r>
    </w:p>
    <w:p w14:paraId="2A5473FF" w14:textId="77777777" w:rsidR="00E65E85" w:rsidRPr="00E814B9" w:rsidRDefault="00E65E85" w:rsidP="00E65E85">
      <w:pPr>
        <w:numPr>
          <w:ilvl w:val="0"/>
          <w:numId w:val="13"/>
        </w:numPr>
        <w:spacing w:before="0" w:after="0"/>
        <w:rPr>
          <w:rFonts w:cs="Arial"/>
        </w:rPr>
      </w:pPr>
      <w:r w:rsidRPr="00E814B9">
        <w:rPr>
          <w:rFonts w:cs="Arial"/>
        </w:rPr>
        <w:t>All other clinical staff involved in the treatment of the patient with the unlicensed /off- label medication should be:</w:t>
      </w:r>
    </w:p>
    <w:p w14:paraId="04F2C44C" w14:textId="77777777" w:rsidR="00E65E85" w:rsidRPr="00E814B9" w:rsidRDefault="00E65E85" w:rsidP="0062474A">
      <w:pPr>
        <w:numPr>
          <w:ilvl w:val="1"/>
          <w:numId w:val="34"/>
        </w:numPr>
        <w:spacing w:before="0" w:after="0"/>
        <w:rPr>
          <w:rFonts w:cs="Arial"/>
        </w:rPr>
      </w:pPr>
      <w:r w:rsidRPr="00E814B9">
        <w:rPr>
          <w:rFonts w:cs="Arial"/>
        </w:rPr>
        <w:t>Made aware of its status</w:t>
      </w:r>
    </w:p>
    <w:p w14:paraId="70615619" w14:textId="77777777" w:rsidR="00E65E85" w:rsidRDefault="00E65E85" w:rsidP="0062474A">
      <w:pPr>
        <w:numPr>
          <w:ilvl w:val="1"/>
          <w:numId w:val="34"/>
        </w:numPr>
        <w:spacing w:before="0" w:after="0"/>
        <w:rPr>
          <w:rFonts w:cs="Arial"/>
        </w:rPr>
      </w:pPr>
      <w:r w:rsidRPr="00E814B9">
        <w:rPr>
          <w:rFonts w:cs="Arial"/>
        </w:rPr>
        <w:t>Given information to administer and use the product</w:t>
      </w:r>
      <w:r>
        <w:rPr>
          <w:rFonts w:cs="Arial"/>
        </w:rPr>
        <w:t xml:space="preserve"> safely</w:t>
      </w:r>
    </w:p>
    <w:p w14:paraId="3A16B667" w14:textId="367B7D6F" w:rsidR="00A7215A" w:rsidRPr="00AD2A5E" w:rsidRDefault="00E65E85" w:rsidP="00A7215A">
      <w:pPr>
        <w:pStyle w:val="ListParagraph"/>
        <w:numPr>
          <w:ilvl w:val="1"/>
          <w:numId w:val="34"/>
        </w:numPr>
        <w:spacing w:before="0" w:after="0"/>
        <w:rPr>
          <w:rFonts w:cs="Arial"/>
        </w:rPr>
      </w:pPr>
      <w:r w:rsidRPr="00AD2A5E">
        <w:rPr>
          <w:rFonts w:cs="Arial"/>
        </w:rPr>
        <w:t xml:space="preserve">Informed of any potential problems and how to </w:t>
      </w:r>
      <w:r w:rsidR="00A7215A" w:rsidRPr="00AD2A5E">
        <w:rPr>
          <w:rFonts w:cs="Arial"/>
        </w:rPr>
        <w:t xml:space="preserve">resolve these. </w:t>
      </w:r>
    </w:p>
    <w:p w14:paraId="384B8F40" w14:textId="0369D630" w:rsidR="003A0607" w:rsidRPr="00AD2A5E" w:rsidRDefault="00A7215A" w:rsidP="00A7215A">
      <w:pPr>
        <w:numPr>
          <w:ilvl w:val="0"/>
          <w:numId w:val="34"/>
        </w:numPr>
        <w:spacing w:before="0" w:after="0"/>
        <w:rPr>
          <w:rFonts w:cs="Arial"/>
        </w:rPr>
      </w:pPr>
      <w:r w:rsidRPr="00AD2A5E">
        <w:rPr>
          <w:rFonts w:ascii="Helvetica" w:hAnsi="Helvetica" w:cs="Helvetica"/>
          <w:color w:val="333333"/>
          <w:shd w:val="clear" w:color="auto" w:fill="FFFFFF"/>
        </w:rPr>
        <w:t>T</w:t>
      </w:r>
      <w:r w:rsidR="00BA2C60" w:rsidRPr="00AD2A5E">
        <w:rPr>
          <w:rFonts w:ascii="Helvetica" w:hAnsi="Helvetica" w:cs="Helvetica"/>
          <w:color w:val="333333"/>
          <w:shd w:val="clear" w:color="auto" w:fill="FFFFFF"/>
        </w:rPr>
        <w:t xml:space="preserve">he quality, safety and efficacy of unlicensed medicines should be continually monitored and reviewed by the </w:t>
      </w:r>
      <w:r w:rsidRPr="00AD2A5E">
        <w:rPr>
          <w:rFonts w:ascii="Helvetica" w:hAnsi="Helvetica" w:cs="Helvetica"/>
          <w:color w:val="333333"/>
          <w:shd w:val="clear" w:color="auto" w:fill="FFFFFF"/>
        </w:rPr>
        <w:t xml:space="preserve">prescriber </w:t>
      </w:r>
      <w:r w:rsidR="00BA2C60" w:rsidRPr="00AD2A5E">
        <w:rPr>
          <w:rFonts w:ascii="Helvetica" w:hAnsi="Helvetica" w:cs="Helvetica"/>
          <w:color w:val="333333"/>
          <w:shd w:val="clear" w:color="auto" w:fill="FFFFFF"/>
        </w:rPr>
        <w:t>involved in the care of the patient.</w:t>
      </w:r>
    </w:p>
    <w:p w14:paraId="0E4AB1AE" w14:textId="70F509EB" w:rsidR="00A7215A" w:rsidRPr="00AD2A5E" w:rsidRDefault="00A7215A" w:rsidP="00A7215A">
      <w:pPr>
        <w:numPr>
          <w:ilvl w:val="0"/>
          <w:numId w:val="34"/>
        </w:numPr>
        <w:spacing w:before="0" w:after="0"/>
        <w:rPr>
          <w:rFonts w:cs="Arial"/>
        </w:rPr>
      </w:pPr>
      <w:r w:rsidRPr="00AD2A5E">
        <w:rPr>
          <w:rFonts w:ascii="Helvetica" w:hAnsi="Helvetica" w:cs="Helvetica"/>
          <w:color w:val="333333"/>
          <w:shd w:val="clear" w:color="auto" w:fill="FFFFFF"/>
        </w:rPr>
        <w:t xml:space="preserve">Clear and concise record keeping of the decision to initiate an unlicensed or ‘Off-label’ medicine should be documented </w:t>
      </w:r>
      <w:r w:rsidR="00556769" w:rsidRPr="00AD2A5E">
        <w:rPr>
          <w:rFonts w:ascii="Helvetica" w:hAnsi="Helvetica" w:cs="Helvetica"/>
          <w:color w:val="333333"/>
          <w:shd w:val="clear" w:color="auto" w:fill="FFFFFF"/>
        </w:rPr>
        <w:t>in</w:t>
      </w:r>
      <w:r w:rsidRPr="00AD2A5E">
        <w:rPr>
          <w:rFonts w:ascii="Helvetica" w:hAnsi="Helvetica" w:cs="Helvetica"/>
          <w:color w:val="333333"/>
          <w:shd w:val="clear" w:color="auto" w:fill="FFFFFF"/>
        </w:rPr>
        <w:t xml:space="preserve"> the patient notes.</w:t>
      </w:r>
    </w:p>
    <w:p w14:paraId="17BC911C" w14:textId="77777777" w:rsidR="003001B7" w:rsidRDefault="003001B7" w:rsidP="00E65E85">
      <w:pPr>
        <w:rPr>
          <w:rFonts w:cs="Arial"/>
        </w:rPr>
      </w:pPr>
    </w:p>
    <w:p w14:paraId="0F8B5BD3" w14:textId="791A0024" w:rsidR="00E65E85" w:rsidRPr="00BF6C32" w:rsidRDefault="00ED764E" w:rsidP="00BC600B">
      <w:pPr>
        <w:pStyle w:val="ListParagraph"/>
        <w:numPr>
          <w:ilvl w:val="1"/>
          <w:numId w:val="20"/>
        </w:numPr>
        <w:tabs>
          <w:tab w:val="left" w:pos="1134"/>
          <w:tab w:val="left" w:pos="1276"/>
        </w:tabs>
        <w:spacing w:before="0" w:after="0"/>
        <w:ind w:hanging="644"/>
        <w:contextualSpacing w:val="0"/>
        <w:rPr>
          <w:rFonts w:cs="Arial"/>
          <w:b/>
          <w:bCs/>
          <w:sz w:val="24"/>
        </w:rPr>
      </w:pPr>
      <w:r>
        <w:rPr>
          <w:rFonts w:cs="Arial"/>
          <w:b/>
          <w:bCs/>
          <w:sz w:val="24"/>
        </w:rPr>
        <w:t xml:space="preserve">  </w:t>
      </w:r>
      <w:r w:rsidR="00E65E85" w:rsidRPr="00BF6C32">
        <w:rPr>
          <w:rFonts w:cs="Arial"/>
          <w:b/>
          <w:bCs/>
          <w:sz w:val="24"/>
        </w:rPr>
        <w:t>Responsibilities of Pharmacy Staff</w:t>
      </w:r>
    </w:p>
    <w:p w14:paraId="15E0F5C6" w14:textId="77777777" w:rsidR="00E65E85" w:rsidRPr="00E65E85" w:rsidRDefault="00E65E85" w:rsidP="00E65E85">
      <w:pPr>
        <w:pStyle w:val="ListParagraph"/>
        <w:spacing w:before="0" w:after="0"/>
        <w:ind w:left="360"/>
        <w:contextualSpacing w:val="0"/>
        <w:rPr>
          <w:rFonts w:cs="Arial"/>
          <w:b/>
          <w:bCs/>
        </w:rPr>
      </w:pPr>
    </w:p>
    <w:p w14:paraId="7BC3A9A6" w14:textId="2E07AE31" w:rsidR="00765ED2" w:rsidRPr="00AD2A5E" w:rsidRDefault="00765ED2" w:rsidP="00765ED2">
      <w:pPr>
        <w:numPr>
          <w:ilvl w:val="0"/>
          <w:numId w:val="14"/>
        </w:numPr>
        <w:spacing w:before="0" w:after="0"/>
        <w:rPr>
          <w:rFonts w:cs="Arial"/>
        </w:rPr>
      </w:pPr>
      <w:r w:rsidRPr="00AD2A5E">
        <w:rPr>
          <w:rFonts w:cs="Arial"/>
        </w:rPr>
        <w:t xml:space="preserve">The Lead Pharmacist </w:t>
      </w:r>
      <w:r w:rsidR="002904E5" w:rsidRPr="00AD2A5E">
        <w:rPr>
          <w:rFonts w:cs="Arial"/>
        </w:rPr>
        <w:t xml:space="preserve">or their deputy </w:t>
      </w:r>
      <w:r w:rsidRPr="00AD2A5E">
        <w:rPr>
          <w:rFonts w:cs="Arial"/>
        </w:rPr>
        <w:t xml:space="preserve">must review the ‘ELFT Unlicensed Medicine prescribing request </w:t>
      </w:r>
      <w:r w:rsidR="002904E5" w:rsidRPr="00AD2A5E">
        <w:rPr>
          <w:rFonts w:cs="Arial"/>
        </w:rPr>
        <w:t>form’ (</w:t>
      </w:r>
      <w:r w:rsidR="001F41E7" w:rsidRPr="00AD2A5E">
        <w:rPr>
          <w:rFonts w:cs="Arial"/>
        </w:rPr>
        <w:t>Appendix 4) submitted by the consultant/prescriber</w:t>
      </w:r>
      <w:r w:rsidRPr="00AD2A5E">
        <w:rPr>
          <w:rFonts w:cs="Arial"/>
        </w:rPr>
        <w:t xml:space="preserve"> and </w:t>
      </w:r>
      <w:r w:rsidR="002904E5" w:rsidRPr="00AD2A5E">
        <w:rPr>
          <w:rFonts w:cs="Arial"/>
        </w:rPr>
        <w:t xml:space="preserve">must review this </w:t>
      </w:r>
      <w:r w:rsidRPr="00AD2A5E">
        <w:rPr>
          <w:rFonts w:cs="Arial"/>
        </w:rPr>
        <w:t xml:space="preserve">according to the </w:t>
      </w:r>
      <w:r w:rsidR="002904E5" w:rsidRPr="00AD2A5E">
        <w:rPr>
          <w:rFonts w:cs="Arial"/>
        </w:rPr>
        <w:t xml:space="preserve">clinical </w:t>
      </w:r>
      <w:r w:rsidRPr="00AD2A5E">
        <w:rPr>
          <w:rFonts w:cs="Arial"/>
        </w:rPr>
        <w:t xml:space="preserve">evidence provided. </w:t>
      </w:r>
    </w:p>
    <w:p w14:paraId="34466F87" w14:textId="77777777" w:rsidR="00911CEE" w:rsidRDefault="00E65E85" w:rsidP="00D92336">
      <w:pPr>
        <w:numPr>
          <w:ilvl w:val="0"/>
          <w:numId w:val="14"/>
        </w:numPr>
        <w:spacing w:before="0" w:after="0"/>
        <w:rPr>
          <w:rFonts w:cs="Arial"/>
        </w:rPr>
      </w:pPr>
      <w:r w:rsidRPr="00E814B9">
        <w:rPr>
          <w:rFonts w:cs="Arial"/>
        </w:rPr>
        <w:t xml:space="preserve">The </w:t>
      </w:r>
      <w:r w:rsidR="00911CEE">
        <w:rPr>
          <w:rFonts w:cs="Arial"/>
        </w:rPr>
        <w:t>Lead P</w:t>
      </w:r>
      <w:r w:rsidRPr="00E814B9">
        <w:rPr>
          <w:rFonts w:cs="Arial"/>
        </w:rPr>
        <w:t xml:space="preserve">harmacist must be satisfied that the need for the unlicensed medication is justified. </w:t>
      </w:r>
    </w:p>
    <w:p w14:paraId="704E6B77" w14:textId="10544FFC" w:rsidR="00E65E85" w:rsidRPr="00AD2A5E" w:rsidRDefault="00E65E85" w:rsidP="00D92336">
      <w:pPr>
        <w:numPr>
          <w:ilvl w:val="0"/>
          <w:numId w:val="14"/>
        </w:numPr>
        <w:spacing w:before="0" w:after="0"/>
        <w:rPr>
          <w:rFonts w:cs="Arial"/>
        </w:rPr>
      </w:pPr>
      <w:r w:rsidRPr="00AD2A5E">
        <w:rPr>
          <w:rFonts w:cs="Arial"/>
        </w:rPr>
        <w:t>If the</w:t>
      </w:r>
      <w:r w:rsidR="00911CEE" w:rsidRPr="00AD2A5E">
        <w:rPr>
          <w:rFonts w:cs="Arial"/>
        </w:rPr>
        <w:t xml:space="preserve"> Lead Pharmacist </w:t>
      </w:r>
      <w:r w:rsidR="002904E5" w:rsidRPr="00AD2A5E">
        <w:rPr>
          <w:rFonts w:cs="Arial"/>
        </w:rPr>
        <w:t xml:space="preserve">or their deputy </w:t>
      </w:r>
      <w:r w:rsidR="00911CEE" w:rsidRPr="00AD2A5E">
        <w:rPr>
          <w:rFonts w:cs="Arial"/>
        </w:rPr>
        <w:t>determines that</w:t>
      </w:r>
      <w:r w:rsidRPr="00AD2A5E">
        <w:rPr>
          <w:rFonts w:cs="Arial"/>
        </w:rPr>
        <w:t xml:space="preserve"> </w:t>
      </w:r>
      <w:r w:rsidR="00911CEE" w:rsidRPr="00AD2A5E">
        <w:rPr>
          <w:rFonts w:cs="Arial"/>
        </w:rPr>
        <w:t>there is insufficient evidence provided by the prescriber</w:t>
      </w:r>
      <w:r w:rsidR="00765ED2" w:rsidRPr="00AD2A5E">
        <w:rPr>
          <w:rFonts w:cs="Arial"/>
        </w:rPr>
        <w:t xml:space="preserve"> for the use of </w:t>
      </w:r>
      <w:r w:rsidR="00911CEE" w:rsidRPr="00AD2A5E">
        <w:rPr>
          <w:rFonts w:cs="Arial"/>
        </w:rPr>
        <w:t xml:space="preserve">an </w:t>
      </w:r>
      <w:r w:rsidR="00765ED2" w:rsidRPr="00AD2A5E">
        <w:rPr>
          <w:rFonts w:cs="Arial"/>
        </w:rPr>
        <w:t>unlicensed</w:t>
      </w:r>
      <w:r w:rsidR="00911CEE" w:rsidRPr="00AD2A5E">
        <w:rPr>
          <w:rFonts w:cs="Arial"/>
        </w:rPr>
        <w:t xml:space="preserve"> medicine </w:t>
      </w:r>
      <w:r w:rsidRPr="00AD2A5E">
        <w:rPr>
          <w:rFonts w:cs="Arial"/>
        </w:rPr>
        <w:t>it is their professional responsibility not to supply</w:t>
      </w:r>
      <w:r w:rsidR="00765ED2" w:rsidRPr="00AD2A5E">
        <w:rPr>
          <w:rFonts w:cs="Arial"/>
        </w:rPr>
        <w:t xml:space="preserve"> the medicine</w:t>
      </w:r>
      <w:r w:rsidRPr="00AD2A5E">
        <w:rPr>
          <w:rFonts w:cs="Arial"/>
        </w:rPr>
        <w:t xml:space="preserve"> and the matter </w:t>
      </w:r>
      <w:r w:rsidR="00440B80" w:rsidRPr="00AD2A5E">
        <w:rPr>
          <w:rFonts w:cs="Arial"/>
        </w:rPr>
        <w:t>escalated</w:t>
      </w:r>
      <w:r w:rsidRPr="00AD2A5E">
        <w:rPr>
          <w:rFonts w:cs="Arial"/>
        </w:rPr>
        <w:t xml:space="preserve"> to senior management for further advice</w:t>
      </w:r>
      <w:r w:rsidR="00765ED2" w:rsidRPr="00AD2A5E">
        <w:rPr>
          <w:rFonts w:cs="Arial"/>
        </w:rPr>
        <w:t xml:space="preserve"> and review</w:t>
      </w:r>
      <w:r w:rsidRPr="00AD2A5E">
        <w:rPr>
          <w:rFonts w:cs="Arial"/>
        </w:rPr>
        <w:t>.</w:t>
      </w:r>
    </w:p>
    <w:p w14:paraId="78886BAA" w14:textId="16D40B2B" w:rsidR="00765ED2" w:rsidRPr="00AD2A5E" w:rsidRDefault="00765ED2" w:rsidP="00765ED2">
      <w:pPr>
        <w:numPr>
          <w:ilvl w:val="0"/>
          <w:numId w:val="14"/>
        </w:numPr>
        <w:spacing w:before="0" w:after="0"/>
        <w:rPr>
          <w:rFonts w:cs="Arial"/>
        </w:rPr>
      </w:pPr>
      <w:r w:rsidRPr="00AD2A5E">
        <w:rPr>
          <w:rFonts w:cs="Arial"/>
        </w:rPr>
        <w:t xml:space="preserve">The Lead Pharmacist must ensure that the </w:t>
      </w:r>
      <w:r w:rsidR="001F41E7" w:rsidRPr="00AD2A5E">
        <w:rPr>
          <w:rFonts w:cs="Arial"/>
        </w:rPr>
        <w:t>‘</w:t>
      </w:r>
      <w:r w:rsidRPr="00AD2A5E">
        <w:rPr>
          <w:rFonts w:cs="Arial"/>
        </w:rPr>
        <w:t>ELFT Unlicensed Medicine prescrib</w:t>
      </w:r>
      <w:r w:rsidR="00411ECB" w:rsidRPr="00AD2A5E">
        <w:rPr>
          <w:rFonts w:cs="Arial"/>
        </w:rPr>
        <w:t xml:space="preserve">ing request form’ </w:t>
      </w:r>
      <w:r w:rsidRPr="00AD2A5E">
        <w:rPr>
          <w:rFonts w:cs="Arial"/>
        </w:rPr>
        <w:t>is uploaded to the service users</w:t>
      </w:r>
      <w:r w:rsidR="0000466C" w:rsidRPr="00AD2A5E">
        <w:rPr>
          <w:rFonts w:cs="Arial"/>
        </w:rPr>
        <w:t>’</w:t>
      </w:r>
      <w:r w:rsidRPr="00AD2A5E">
        <w:rPr>
          <w:rFonts w:cs="Arial"/>
        </w:rPr>
        <w:t xml:space="preserve"> clinical record whether electronic or paper based</w:t>
      </w:r>
      <w:r w:rsidR="00411ECB" w:rsidRPr="00AD2A5E">
        <w:rPr>
          <w:rFonts w:cs="Arial"/>
        </w:rPr>
        <w:t xml:space="preserve"> regardless of approval status to enable an audit trail</w:t>
      </w:r>
      <w:r w:rsidRPr="00AD2A5E">
        <w:rPr>
          <w:rFonts w:cs="Arial"/>
        </w:rPr>
        <w:t>.</w:t>
      </w:r>
    </w:p>
    <w:p w14:paraId="0B7DAED1" w14:textId="27D3B37C" w:rsidR="00E65E85" w:rsidRPr="00AD2A5E" w:rsidRDefault="00765ED2" w:rsidP="00E65E85">
      <w:pPr>
        <w:numPr>
          <w:ilvl w:val="0"/>
          <w:numId w:val="14"/>
        </w:numPr>
        <w:spacing w:before="0" w:after="0"/>
        <w:rPr>
          <w:rFonts w:cs="Arial"/>
        </w:rPr>
      </w:pPr>
      <w:r w:rsidRPr="00AD2A5E">
        <w:rPr>
          <w:rFonts w:cs="Arial"/>
        </w:rPr>
        <w:t>Upon approval by the Lead Pharmacist, p</w:t>
      </w:r>
      <w:r w:rsidR="00E65E85" w:rsidRPr="00AD2A5E">
        <w:rPr>
          <w:rFonts w:cs="Arial"/>
        </w:rPr>
        <w:t>harmacy staff will ensure that the supply of the unlicensed medication conforms to standard operating procedures for procurement, recei</w:t>
      </w:r>
      <w:r w:rsidRPr="00AD2A5E">
        <w:rPr>
          <w:rFonts w:cs="Arial"/>
        </w:rPr>
        <w:t>pt</w:t>
      </w:r>
      <w:r w:rsidR="00E65E85" w:rsidRPr="00AD2A5E">
        <w:rPr>
          <w:rFonts w:cs="Arial"/>
        </w:rPr>
        <w:t xml:space="preserve"> and supply of unlicensed medications.</w:t>
      </w:r>
    </w:p>
    <w:p w14:paraId="6FA841B1" w14:textId="576A8DA8" w:rsidR="00E65E85" w:rsidRPr="00AD2A5E" w:rsidRDefault="00E65E85" w:rsidP="00E65E85">
      <w:pPr>
        <w:numPr>
          <w:ilvl w:val="0"/>
          <w:numId w:val="14"/>
        </w:numPr>
        <w:spacing w:before="0" w:after="0"/>
        <w:rPr>
          <w:rFonts w:cs="Arial"/>
        </w:rPr>
      </w:pPr>
      <w:r w:rsidRPr="00AD2A5E">
        <w:rPr>
          <w:rFonts w:cs="Arial"/>
        </w:rPr>
        <w:t xml:space="preserve">The </w:t>
      </w:r>
      <w:r w:rsidR="00911CEE" w:rsidRPr="00AD2A5E">
        <w:rPr>
          <w:rFonts w:cs="Arial"/>
        </w:rPr>
        <w:t xml:space="preserve">ward/service </w:t>
      </w:r>
      <w:r w:rsidRPr="00AD2A5E">
        <w:rPr>
          <w:rFonts w:cs="Arial"/>
        </w:rPr>
        <w:t>pharmacist</w:t>
      </w:r>
      <w:r w:rsidRPr="00E814B9">
        <w:rPr>
          <w:rFonts w:cs="Arial"/>
        </w:rPr>
        <w:t xml:space="preserve"> will ensure that sufficient information to support the safe and informed administration of the unlicensed medicine is provided to both nursing and medical teams. This may be by means of a summary of product characteristics/ medicine information leaflet or reputable literature where this is unavailable (translated where not </w:t>
      </w:r>
      <w:r w:rsidRPr="00AD2A5E">
        <w:rPr>
          <w:rFonts w:cs="Arial"/>
        </w:rPr>
        <w:t>written in English).</w:t>
      </w:r>
    </w:p>
    <w:p w14:paraId="2DC946D7" w14:textId="60C05396" w:rsidR="002904E5" w:rsidRPr="00AD2A5E" w:rsidRDefault="002904E5" w:rsidP="002904E5">
      <w:pPr>
        <w:numPr>
          <w:ilvl w:val="0"/>
          <w:numId w:val="14"/>
        </w:numPr>
        <w:spacing w:before="0" w:after="0"/>
        <w:rPr>
          <w:rFonts w:cs="Arial"/>
        </w:rPr>
      </w:pPr>
      <w:r w:rsidRPr="00AD2A5E">
        <w:rPr>
          <w:rFonts w:cs="Arial"/>
        </w:rPr>
        <w:t>The pharmacy team should work closely with the prescriber, and the patient</w:t>
      </w:r>
      <w:r w:rsidR="0000466C" w:rsidRPr="00AD2A5E">
        <w:rPr>
          <w:rFonts w:cs="Arial"/>
        </w:rPr>
        <w:t xml:space="preserve"> </w:t>
      </w:r>
      <w:r w:rsidRPr="00AD2A5E">
        <w:rPr>
          <w:rFonts w:cs="Arial"/>
        </w:rPr>
        <w:t>to identify the most appropriate product if a prescriber decides that an unlicensed medicine is required to establish optimal treatment. This will ensure an informed decision is taken in the context of the options available</w:t>
      </w:r>
      <w:r w:rsidR="00FB61C5" w:rsidRPr="00AD2A5E">
        <w:rPr>
          <w:rFonts w:cs="Arial"/>
        </w:rPr>
        <w:t xml:space="preserve"> </w:t>
      </w:r>
      <w:r w:rsidR="00FB61C5" w:rsidRPr="00AD2A5E">
        <w:rPr>
          <w:rFonts w:cs="Arial"/>
          <w:vertAlign w:val="superscript"/>
        </w:rPr>
        <w:t>19</w:t>
      </w:r>
      <w:r w:rsidRPr="00AD2A5E">
        <w:rPr>
          <w:rFonts w:cs="Arial"/>
        </w:rPr>
        <w:t>.</w:t>
      </w:r>
    </w:p>
    <w:p w14:paraId="5DAF25AE" w14:textId="7CB3A7A9" w:rsidR="002904E5" w:rsidRPr="00AD2A5E" w:rsidRDefault="002904E5" w:rsidP="002904E5">
      <w:pPr>
        <w:numPr>
          <w:ilvl w:val="0"/>
          <w:numId w:val="14"/>
        </w:numPr>
        <w:spacing w:before="0" w:after="0"/>
        <w:rPr>
          <w:rFonts w:cs="Arial"/>
        </w:rPr>
      </w:pPr>
      <w:r w:rsidRPr="00AD2A5E">
        <w:rPr>
          <w:rFonts w:cs="Arial"/>
        </w:rPr>
        <w:t>The pharmacy team should be involved in monitoring the treatment and the response to it ensuring that this meets the special clinical need of a patient which may change with time and the care environment. The choice of medicine should be regularly reviewed to ensure that it remains appropriate and that continued prescribing of an unlicensed medicine remains justified</w:t>
      </w:r>
      <w:r w:rsidR="00FB61C5" w:rsidRPr="00AD2A5E">
        <w:rPr>
          <w:rFonts w:cs="Arial"/>
        </w:rPr>
        <w:t xml:space="preserve"> </w:t>
      </w:r>
      <w:r w:rsidR="00FB61C5" w:rsidRPr="00AD2A5E">
        <w:rPr>
          <w:rFonts w:cs="Arial"/>
          <w:vertAlign w:val="superscript"/>
        </w:rPr>
        <w:t>19</w:t>
      </w:r>
      <w:r w:rsidRPr="00AD2A5E">
        <w:rPr>
          <w:rFonts w:cs="Arial"/>
        </w:rPr>
        <w:t>.</w:t>
      </w:r>
    </w:p>
    <w:p w14:paraId="24ED253A" w14:textId="7E55D609" w:rsidR="00E65E85" w:rsidRPr="002F3510" w:rsidRDefault="00E65E85" w:rsidP="00E65E85">
      <w:pPr>
        <w:numPr>
          <w:ilvl w:val="0"/>
          <w:numId w:val="14"/>
        </w:numPr>
        <w:spacing w:before="0" w:after="0"/>
        <w:rPr>
          <w:rFonts w:cs="Arial"/>
        </w:rPr>
      </w:pPr>
      <w:r w:rsidRPr="002F3510">
        <w:rPr>
          <w:rFonts w:cs="Arial"/>
        </w:rPr>
        <w:t xml:space="preserve">Pharmacy staff will retain all documentation regarding the unlicensed medication for at least 5 years which includes </w:t>
      </w:r>
      <w:r w:rsidR="00B545D4" w:rsidRPr="002F3510">
        <w:rPr>
          <w:rFonts w:cs="Arial"/>
        </w:rPr>
        <w:t>expiry dates and b</w:t>
      </w:r>
      <w:r w:rsidRPr="002F3510">
        <w:rPr>
          <w:rFonts w:cs="Arial"/>
        </w:rPr>
        <w:t>atch numbers when booking in or dispensing.</w:t>
      </w:r>
    </w:p>
    <w:p w14:paraId="53BCEC86" w14:textId="77777777" w:rsidR="00765ED2" w:rsidRDefault="00765ED2" w:rsidP="001807FA">
      <w:pPr>
        <w:spacing w:before="0" w:after="0"/>
        <w:ind w:left="720"/>
        <w:rPr>
          <w:rFonts w:cs="Arial"/>
          <w:i/>
        </w:rPr>
      </w:pPr>
    </w:p>
    <w:p w14:paraId="6B0B3486" w14:textId="51A85FF5" w:rsidR="00C64AB0" w:rsidRPr="00765ED2" w:rsidRDefault="00E65E85" w:rsidP="00765ED2">
      <w:pPr>
        <w:spacing w:before="0" w:after="0"/>
        <w:ind w:left="720"/>
        <w:rPr>
          <w:rFonts w:cs="Arial"/>
        </w:rPr>
      </w:pPr>
      <w:r w:rsidRPr="00765ED2">
        <w:rPr>
          <w:rFonts w:cs="Arial"/>
          <w:i/>
        </w:rPr>
        <w:t>Pharmacy Staff should:</w:t>
      </w:r>
    </w:p>
    <w:p w14:paraId="51D3ED63" w14:textId="77777777" w:rsidR="00E65E85" w:rsidRDefault="00E65E85" w:rsidP="00E65E85">
      <w:pPr>
        <w:numPr>
          <w:ilvl w:val="1"/>
          <w:numId w:val="14"/>
        </w:numPr>
        <w:spacing w:before="0" w:after="0"/>
        <w:rPr>
          <w:rFonts w:cs="Arial"/>
        </w:rPr>
      </w:pPr>
      <w:r>
        <w:rPr>
          <w:rFonts w:cs="Arial"/>
        </w:rPr>
        <w:t>Inform the prescriber of licensed alternatives as they become available</w:t>
      </w:r>
    </w:p>
    <w:p w14:paraId="4A46BD90" w14:textId="77777777" w:rsidR="00E65E85" w:rsidRPr="00AD2A5E" w:rsidRDefault="00E65E85" w:rsidP="00E65E85">
      <w:pPr>
        <w:numPr>
          <w:ilvl w:val="1"/>
          <w:numId w:val="14"/>
        </w:numPr>
        <w:spacing w:before="0" w:after="0"/>
        <w:rPr>
          <w:rFonts w:cs="Arial"/>
        </w:rPr>
      </w:pPr>
      <w:r>
        <w:rPr>
          <w:rFonts w:cs="Arial"/>
        </w:rPr>
        <w:t xml:space="preserve">Inform the </w:t>
      </w:r>
      <w:r w:rsidRPr="00AD2A5E">
        <w:rPr>
          <w:rFonts w:cs="Arial"/>
        </w:rPr>
        <w:t>prescriber of any serious problems with the unlicensed medicines as they occur</w:t>
      </w:r>
    </w:p>
    <w:p w14:paraId="3BE54440" w14:textId="61131E56" w:rsidR="005B328D" w:rsidRPr="00AD2A5E" w:rsidRDefault="00E65E85" w:rsidP="00E65E85">
      <w:pPr>
        <w:numPr>
          <w:ilvl w:val="1"/>
          <w:numId w:val="14"/>
        </w:numPr>
        <w:spacing w:before="0" w:after="0"/>
        <w:rPr>
          <w:rFonts w:cs="Arial"/>
        </w:rPr>
      </w:pPr>
      <w:r w:rsidRPr="00AD2A5E">
        <w:rPr>
          <w:rFonts w:cs="Arial"/>
        </w:rPr>
        <w:t>Report any defects in the product to the lead pharmacist,</w:t>
      </w:r>
      <w:r w:rsidR="006E70AF" w:rsidRPr="00AD2A5E">
        <w:rPr>
          <w:rFonts w:cs="Arial"/>
        </w:rPr>
        <w:t xml:space="preserve"> </w:t>
      </w:r>
      <w:r w:rsidR="00765ED2" w:rsidRPr="00AD2A5E">
        <w:rPr>
          <w:rFonts w:cs="Arial"/>
        </w:rPr>
        <w:t>Trust m</w:t>
      </w:r>
      <w:r w:rsidR="006E70AF" w:rsidRPr="00AD2A5E">
        <w:rPr>
          <w:rFonts w:cs="Arial"/>
        </w:rPr>
        <w:t xml:space="preserve">edicines </w:t>
      </w:r>
      <w:r w:rsidR="00765ED2" w:rsidRPr="00AD2A5E">
        <w:rPr>
          <w:rFonts w:cs="Arial"/>
        </w:rPr>
        <w:t>s</w:t>
      </w:r>
      <w:r w:rsidR="006E70AF" w:rsidRPr="00AD2A5E">
        <w:rPr>
          <w:rFonts w:cs="Arial"/>
        </w:rPr>
        <w:t xml:space="preserve">afety </w:t>
      </w:r>
      <w:r w:rsidR="00765ED2" w:rsidRPr="00AD2A5E">
        <w:rPr>
          <w:rFonts w:cs="Arial"/>
        </w:rPr>
        <w:t>o</w:t>
      </w:r>
      <w:r w:rsidR="006E70AF" w:rsidRPr="00AD2A5E">
        <w:rPr>
          <w:rFonts w:cs="Arial"/>
        </w:rPr>
        <w:t>fficer and</w:t>
      </w:r>
      <w:r w:rsidRPr="00AD2A5E">
        <w:rPr>
          <w:rFonts w:cs="Arial"/>
        </w:rPr>
        <w:t xml:space="preserve"> </w:t>
      </w:r>
      <w:r w:rsidR="006E70AF" w:rsidRPr="00AD2A5E">
        <w:rPr>
          <w:rFonts w:cs="Arial"/>
        </w:rPr>
        <w:t>procurement lead</w:t>
      </w:r>
      <w:r w:rsidR="00FB61C5" w:rsidRPr="00AD2A5E">
        <w:rPr>
          <w:rFonts w:cs="Arial"/>
        </w:rPr>
        <w:t xml:space="preserve"> </w:t>
      </w:r>
      <w:r w:rsidR="00FB61C5" w:rsidRPr="00AD2A5E">
        <w:rPr>
          <w:rFonts w:cs="Arial"/>
          <w:vertAlign w:val="superscript"/>
        </w:rPr>
        <w:t>19</w:t>
      </w:r>
    </w:p>
    <w:p w14:paraId="3D5EF44F" w14:textId="77777777" w:rsidR="00D6674D" w:rsidRDefault="00D6674D" w:rsidP="00AD2A5E">
      <w:pPr>
        <w:spacing w:before="0" w:after="0"/>
        <w:rPr>
          <w:rFonts w:cs="Arial"/>
        </w:rPr>
      </w:pPr>
    </w:p>
    <w:p w14:paraId="1A2B1ACE" w14:textId="77777777" w:rsidR="003870A7" w:rsidRPr="00BF6C32" w:rsidRDefault="003870A7" w:rsidP="00BF6C32">
      <w:pPr>
        <w:spacing w:before="0" w:after="0"/>
        <w:ind w:left="1440"/>
        <w:rPr>
          <w:rFonts w:cs="Arial"/>
        </w:rPr>
      </w:pPr>
    </w:p>
    <w:p w14:paraId="2D6AEF88" w14:textId="62D98F80" w:rsidR="00E65E85" w:rsidRPr="002F3510" w:rsidRDefault="00E65E85" w:rsidP="00BC600B">
      <w:pPr>
        <w:pStyle w:val="ListParagraph"/>
        <w:numPr>
          <w:ilvl w:val="1"/>
          <w:numId w:val="20"/>
        </w:numPr>
        <w:spacing w:before="0" w:after="0"/>
        <w:ind w:hanging="644"/>
        <w:contextualSpacing w:val="0"/>
        <w:rPr>
          <w:rFonts w:cs="Arial"/>
          <w:b/>
          <w:sz w:val="24"/>
        </w:rPr>
      </w:pPr>
      <w:r w:rsidRPr="002F3510">
        <w:rPr>
          <w:rFonts w:cs="Arial"/>
          <w:b/>
          <w:sz w:val="24"/>
        </w:rPr>
        <w:t xml:space="preserve">Responsibilities of nursing staff </w:t>
      </w:r>
    </w:p>
    <w:p w14:paraId="7A73EFBF" w14:textId="77777777" w:rsidR="00E65E85" w:rsidRPr="002F3510" w:rsidRDefault="00E65E85" w:rsidP="00E65E85">
      <w:pPr>
        <w:pStyle w:val="ListParagraph"/>
        <w:ind w:left="360"/>
        <w:rPr>
          <w:rFonts w:cs="Arial"/>
          <w:b/>
          <w:sz w:val="24"/>
        </w:rPr>
      </w:pPr>
    </w:p>
    <w:p w14:paraId="4CC16D32" w14:textId="5F4070DD" w:rsidR="00E65E85" w:rsidRPr="002F3510" w:rsidRDefault="00E65E85" w:rsidP="00E65E85">
      <w:pPr>
        <w:pStyle w:val="ListParagraph"/>
        <w:numPr>
          <w:ilvl w:val="0"/>
          <w:numId w:val="21"/>
        </w:numPr>
        <w:spacing w:before="0" w:after="0"/>
        <w:contextualSpacing w:val="0"/>
        <w:rPr>
          <w:rFonts w:cs="Arial"/>
          <w:b/>
        </w:rPr>
      </w:pPr>
      <w:r w:rsidRPr="002F3510">
        <w:rPr>
          <w:rFonts w:cs="Arial"/>
        </w:rPr>
        <w:t>To que</w:t>
      </w:r>
      <w:r w:rsidR="003A0607">
        <w:rPr>
          <w:rFonts w:cs="Arial"/>
        </w:rPr>
        <w:t>ry</w:t>
      </w:r>
      <w:r w:rsidRPr="002F3510">
        <w:rPr>
          <w:rFonts w:cs="Arial"/>
        </w:rPr>
        <w:t xml:space="preserve"> the prescriber or pharmacist if an instruction to administer a medicine is thought to be outside the terms of a product licence with regard to its dose, route of administration or other aspect and this has not been previously clarified.</w:t>
      </w:r>
    </w:p>
    <w:p w14:paraId="3386E5EA" w14:textId="77777777" w:rsidR="00E65E85" w:rsidRPr="002F3510" w:rsidRDefault="00E65E85" w:rsidP="00E65E85">
      <w:pPr>
        <w:pStyle w:val="ListParagraph"/>
        <w:numPr>
          <w:ilvl w:val="0"/>
          <w:numId w:val="21"/>
        </w:numPr>
        <w:spacing w:before="0" w:after="0"/>
        <w:contextualSpacing w:val="0"/>
        <w:rPr>
          <w:rFonts w:cs="Arial"/>
          <w:b/>
        </w:rPr>
      </w:pPr>
      <w:r w:rsidRPr="002F3510">
        <w:rPr>
          <w:rFonts w:cs="Arial"/>
        </w:rPr>
        <w:t>To request further information from the pharmacist or prescriber to support the safe administration of the unlicensed or “off-label” medicine where required.</w:t>
      </w:r>
    </w:p>
    <w:p w14:paraId="592F182D" w14:textId="77777777" w:rsidR="00E65E85" w:rsidRPr="002F3510" w:rsidRDefault="00E65E85" w:rsidP="00E65E85">
      <w:pPr>
        <w:pStyle w:val="ListParagraph"/>
        <w:numPr>
          <w:ilvl w:val="0"/>
          <w:numId w:val="21"/>
        </w:numPr>
        <w:spacing w:before="0" w:after="0"/>
        <w:contextualSpacing w:val="0"/>
        <w:rPr>
          <w:rFonts w:cs="Arial"/>
          <w:b/>
        </w:rPr>
      </w:pPr>
      <w:r w:rsidRPr="002F3510">
        <w:rPr>
          <w:rFonts w:cs="Arial"/>
        </w:rPr>
        <w:t>To satisfy themselves that the medicine may be administered safely and wherever possible there is acceptable evidence for the intended use of the unlicensed medicine.</w:t>
      </w:r>
    </w:p>
    <w:p w14:paraId="149947C8" w14:textId="5BFEA97A" w:rsidR="00790A8B" w:rsidRDefault="00790A8B" w:rsidP="00E65E85">
      <w:pPr>
        <w:autoSpaceDE w:val="0"/>
        <w:autoSpaceDN w:val="0"/>
        <w:adjustRightInd w:val="0"/>
        <w:rPr>
          <w:rFonts w:cs="Arial"/>
        </w:rPr>
      </w:pPr>
    </w:p>
    <w:p w14:paraId="0BCD5A9D" w14:textId="57FE7245" w:rsidR="00E65E85" w:rsidRPr="002F3510" w:rsidRDefault="00E65E85" w:rsidP="00F90442">
      <w:pPr>
        <w:pStyle w:val="ListParagraph"/>
        <w:numPr>
          <w:ilvl w:val="0"/>
          <w:numId w:val="32"/>
        </w:numPr>
        <w:tabs>
          <w:tab w:val="num" w:pos="851"/>
        </w:tabs>
        <w:autoSpaceDE w:val="0"/>
        <w:autoSpaceDN w:val="0"/>
        <w:adjustRightInd w:val="0"/>
        <w:spacing w:before="0" w:after="0"/>
        <w:ind w:left="709" w:hanging="567"/>
        <w:rPr>
          <w:rFonts w:cs="Arial"/>
          <w:b/>
          <w:sz w:val="24"/>
        </w:rPr>
      </w:pPr>
      <w:r w:rsidRPr="002F3510">
        <w:rPr>
          <w:rFonts w:cs="Arial"/>
          <w:b/>
          <w:sz w:val="24"/>
        </w:rPr>
        <w:t>Continuation in Primary Care</w:t>
      </w:r>
      <w:r w:rsidR="00683FC3" w:rsidRPr="002F3510">
        <w:rPr>
          <w:rFonts w:cs="Arial"/>
          <w:b/>
          <w:sz w:val="24"/>
        </w:rPr>
        <w:t xml:space="preserve"> </w:t>
      </w:r>
      <w:r w:rsidR="00465C3E" w:rsidRPr="002F3510">
        <w:rPr>
          <w:rFonts w:cs="Arial"/>
          <w:b/>
          <w:sz w:val="24"/>
          <w:vertAlign w:val="superscript"/>
        </w:rPr>
        <w:t>2</w:t>
      </w:r>
    </w:p>
    <w:p w14:paraId="31574A7C" w14:textId="5FBCB212" w:rsidR="00E65E85" w:rsidRPr="002F3510" w:rsidRDefault="00E65E85" w:rsidP="00D87789">
      <w:pPr>
        <w:autoSpaceDE w:val="0"/>
        <w:autoSpaceDN w:val="0"/>
        <w:adjustRightInd w:val="0"/>
        <w:ind w:left="426"/>
        <w:rPr>
          <w:rFonts w:cs="Arial"/>
          <w:b/>
        </w:rPr>
      </w:pPr>
      <w:r w:rsidRPr="002F3510">
        <w:rPr>
          <w:rFonts w:cs="Arial"/>
        </w:rPr>
        <w:t xml:space="preserve">General practitioners (GPs) are typically involved in the continuing care of outpatient service users who have been discharged to primary care. </w:t>
      </w:r>
    </w:p>
    <w:p w14:paraId="03E553FB" w14:textId="4F71BAAC" w:rsidR="00E65E85" w:rsidRPr="002F3510" w:rsidRDefault="00E65E85" w:rsidP="00D87789">
      <w:pPr>
        <w:autoSpaceDE w:val="0"/>
        <w:autoSpaceDN w:val="0"/>
        <w:adjustRightInd w:val="0"/>
        <w:ind w:left="426"/>
        <w:rPr>
          <w:rFonts w:cs="Arial"/>
        </w:rPr>
      </w:pPr>
      <w:r w:rsidRPr="002F3510">
        <w:rPr>
          <w:rFonts w:cs="Arial"/>
        </w:rPr>
        <w:t xml:space="preserve">Where it is intended that either unlicensed or </w:t>
      </w:r>
      <w:r w:rsidR="007E260C" w:rsidRPr="002F3510">
        <w:rPr>
          <w:rFonts w:cs="Arial"/>
        </w:rPr>
        <w:t>“</w:t>
      </w:r>
      <w:r w:rsidRPr="002F3510">
        <w:rPr>
          <w:rFonts w:cs="Arial"/>
        </w:rPr>
        <w:t>off label</w:t>
      </w:r>
      <w:r w:rsidR="007E260C" w:rsidRPr="002F3510">
        <w:rPr>
          <w:rFonts w:cs="Arial"/>
        </w:rPr>
        <w:t>”</w:t>
      </w:r>
      <w:r w:rsidRPr="002F3510">
        <w:rPr>
          <w:rFonts w:cs="Arial"/>
        </w:rPr>
        <w:t xml:space="preserve"> treatment will be continued after patient discharge, the GP should be made aware of the unlicensed or “off-label” use of the medicine and informed of the risks and benefits of treatment. The full agreement of the GP should be sought before transfer of clinical responsibility. </w:t>
      </w:r>
    </w:p>
    <w:p w14:paraId="3BAB8236" w14:textId="6E79A305" w:rsidR="00E65E85" w:rsidRPr="002F3510" w:rsidRDefault="00E65E85" w:rsidP="00D87789">
      <w:pPr>
        <w:autoSpaceDE w:val="0"/>
        <w:autoSpaceDN w:val="0"/>
        <w:adjustRightInd w:val="0"/>
        <w:ind w:left="426"/>
        <w:rPr>
          <w:rFonts w:cs="Arial"/>
        </w:rPr>
      </w:pPr>
      <w:r w:rsidRPr="002F3510">
        <w:rPr>
          <w:rFonts w:cs="Arial"/>
        </w:rPr>
        <w:t>The primary care team may not be familiar with the use of the agent at all, or not in the setting for which it is being used. Unless adequate information is supplied to the primary care team</w:t>
      </w:r>
      <w:r w:rsidR="00ED764E" w:rsidRPr="002F3510">
        <w:rPr>
          <w:rFonts w:cs="Arial"/>
        </w:rPr>
        <w:t>,</w:t>
      </w:r>
      <w:r w:rsidRPr="002F3510">
        <w:rPr>
          <w:rFonts w:cs="Arial"/>
        </w:rPr>
        <w:t xml:space="preserve"> errors in dosing, response</w:t>
      </w:r>
      <w:r w:rsidR="00D92336" w:rsidRPr="002F3510">
        <w:rPr>
          <w:rFonts w:cs="Arial"/>
        </w:rPr>
        <w:t>,</w:t>
      </w:r>
      <w:r w:rsidRPr="002F3510">
        <w:rPr>
          <w:rFonts w:cs="Arial"/>
        </w:rPr>
        <w:t xml:space="preserve"> assessment etc. can be made, particularly where medicines are used “off label” as, although information will be readily available from sources such as the BNF it may not be applicable to the current setting.</w:t>
      </w:r>
    </w:p>
    <w:p w14:paraId="0062E460" w14:textId="061A4D73" w:rsidR="00E65E85" w:rsidRPr="002F3510" w:rsidRDefault="00E65E85" w:rsidP="00D87789">
      <w:pPr>
        <w:autoSpaceDE w:val="0"/>
        <w:autoSpaceDN w:val="0"/>
        <w:adjustRightInd w:val="0"/>
        <w:ind w:left="426"/>
        <w:rPr>
          <w:rFonts w:cs="Arial"/>
        </w:rPr>
      </w:pPr>
      <w:r w:rsidRPr="002F3510">
        <w:rPr>
          <w:rFonts w:cs="Arial"/>
        </w:rPr>
        <w:t xml:space="preserve">Where initiation of treatment with an unlicensed or “off label” medicine occurs in an ELFT setting, the consultant/prescriber recommending the medicine is responsible for ensuring that clear arrangements have been agreed between primary and secondary care regarding clinical, prescribing and dispensing responsibilities prior to discharge of the service user. </w:t>
      </w:r>
    </w:p>
    <w:p w14:paraId="6CDFE541" w14:textId="5B977BFB" w:rsidR="00E65E85" w:rsidRPr="002F3510" w:rsidRDefault="007E260C" w:rsidP="00D87789">
      <w:pPr>
        <w:autoSpaceDE w:val="0"/>
        <w:autoSpaceDN w:val="0"/>
        <w:adjustRightInd w:val="0"/>
        <w:ind w:left="426"/>
        <w:rPr>
          <w:rFonts w:cs="Arial"/>
        </w:rPr>
      </w:pPr>
      <w:r w:rsidRPr="002F3510">
        <w:rPr>
          <w:rFonts w:cs="Arial"/>
        </w:rPr>
        <w:t xml:space="preserve">GPs may </w:t>
      </w:r>
      <w:r w:rsidR="00E65E85" w:rsidRPr="002F3510">
        <w:rPr>
          <w:rFonts w:cs="Arial"/>
        </w:rPr>
        <w:t>refuse to prescribe within primary care if they have not been given sufficient information to prescribe safely or that this is outside their level of expertise.</w:t>
      </w:r>
    </w:p>
    <w:p w14:paraId="7219ED5B" w14:textId="2C233D79" w:rsidR="00E65E85" w:rsidRPr="002F3510" w:rsidRDefault="00E65E85" w:rsidP="00D87789">
      <w:pPr>
        <w:autoSpaceDE w:val="0"/>
        <w:autoSpaceDN w:val="0"/>
        <w:adjustRightInd w:val="0"/>
        <w:ind w:left="426"/>
        <w:rPr>
          <w:rFonts w:cs="Arial"/>
        </w:rPr>
      </w:pPr>
      <w:r w:rsidRPr="002F3510">
        <w:rPr>
          <w:rFonts w:cs="Arial"/>
        </w:rPr>
        <w:t xml:space="preserve">Overall the </w:t>
      </w:r>
      <w:r w:rsidR="003001B7">
        <w:rPr>
          <w:rFonts w:cs="Arial"/>
        </w:rPr>
        <w:t xml:space="preserve">ELFT </w:t>
      </w:r>
      <w:r w:rsidRPr="002F3510">
        <w:rPr>
          <w:rFonts w:cs="Arial"/>
        </w:rPr>
        <w:t xml:space="preserve">prescriber should take responsibility for prescribing the medicine, informing the service user (or carers), overseeing treatment, monitoring and any follow up treatment, or liaising with GPs as appropriate. </w:t>
      </w:r>
    </w:p>
    <w:p w14:paraId="7A00639D" w14:textId="1216819B" w:rsidR="00E65E85" w:rsidRPr="002F3510" w:rsidRDefault="00E65E85" w:rsidP="00D87789">
      <w:pPr>
        <w:autoSpaceDE w:val="0"/>
        <w:autoSpaceDN w:val="0"/>
        <w:adjustRightInd w:val="0"/>
        <w:ind w:left="426"/>
        <w:rPr>
          <w:rFonts w:cs="Arial"/>
        </w:rPr>
      </w:pPr>
      <w:r w:rsidRPr="002F3510">
        <w:rPr>
          <w:rFonts w:cs="Arial"/>
        </w:rPr>
        <w:t xml:space="preserve">The responsible clinician/prescriber who has initiated treatment with the unlicensed or “off label” medicine is responsible for ensuring that the relevant GP is given sufficient information about the medicine. The following </w:t>
      </w:r>
      <w:r w:rsidR="00C64AB0" w:rsidRPr="002F3510">
        <w:rPr>
          <w:rFonts w:cs="Arial"/>
        </w:rPr>
        <w:t>information should be provided:</w:t>
      </w:r>
    </w:p>
    <w:p w14:paraId="7BFA8786" w14:textId="77777777" w:rsidR="00E65E85" w:rsidRPr="002F3510" w:rsidRDefault="00E65E85" w:rsidP="00D87789">
      <w:pPr>
        <w:pStyle w:val="ListParagraph"/>
        <w:numPr>
          <w:ilvl w:val="0"/>
          <w:numId w:val="22"/>
        </w:numPr>
        <w:autoSpaceDE w:val="0"/>
        <w:autoSpaceDN w:val="0"/>
        <w:adjustRightInd w:val="0"/>
        <w:spacing w:before="0" w:after="0"/>
        <w:ind w:left="1701"/>
        <w:contextualSpacing w:val="0"/>
        <w:rPr>
          <w:rFonts w:cs="Arial"/>
        </w:rPr>
      </w:pPr>
      <w:r w:rsidRPr="002F3510">
        <w:rPr>
          <w:rFonts w:cs="Arial"/>
        </w:rPr>
        <w:t>Name of Drug</w:t>
      </w:r>
    </w:p>
    <w:p w14:paraId="552E2BDF" w14:textId="77777777" w:rsidR="00E65E85" w:rsidRPr="002F3510" w:rsidRDefault="00E65E85" w:rsidP="00D87789">
      <w:pPr>
        <w:pStyle w:val="ListParagraph"/>
        <w:numPr>
          <w:ilvl w:val="0"/>
          <w:numId w:val="22"/>
        </w:numPr>
        <w:autoSpaceDE w:val="0"/>
        <w:autoSpaceDN w:val="0"/>
        <w:adjustRightInd w:val="0"/>
        <w:spacing w:before="0" w:after="0"/>
        <w:ind w:left="1701"/>
        <w:contextualSpacing w:val="0"/>
        <w:rPr>
          <w:rFonts w:cs="Arial"/>
        </w:rPr>
      </w:pPr>
      <w:r w:rsidRPr="002F3510">
        <w:rPr>
          <w:rFonts w:cs="Arial"/>
        </w:rPr>
        <w:t>Dose and formulation</w:t>
      </w:r>
    </w:p>
    <w:p w14:paraId="6755DE27" w14:textId="77777777" w:rsidR="00E65E85" w:rsidRPr="002F3510" w:rsidRDefault="00E65E85" w:rsidP="00D87789">
      <w:pPr>
        <w:pStyle w:val="ListParagraph"/>
        <w:numPr>
          <w:ilvl w:val="0"/>
          <w:numId w:val="22"/>
        </w:numPr>
        <w:autoSpaceDE w:val="0"/>
        <w:autoSpaceDN w:val="0"/>
        <w:adjustRightInd w:val="0"/>
        <w:spacing w:before="0" w:after="0"/>
        <w:ind w:left="1701"/>
        <w:contextualSpacing w:val="0"/>
        <w:rPr>
          <w:rFonts w:cs="Arial"/>
        </w:rPr>
      </w:pPr>
      <w:r w:rsidRPr="002F3510">
        <w:rPr>
          <w:rFonts w:cs="Arial"/>
        </w:rPr>
        <w:t>Licensed status of drug</w:t>
      </w:r>
    </w:p>
    <w:p w14:paraId="64387DB2" w14:textId="77777777" w:rsidR="00E65E85" w:rsidRPr="002F3510" w:rsidRDefault="00E65E85" w:rsidP="00D87789">
      <w:pPr>
        <w:pStyle w:val="ListParagraph"/>
        <w:numPr>
          <w:ilvl w:val="0"/>
          <w:numId w:val="22"/>
        </w:numPr>
        <w:autoSpaceDE w:val="0"/>
        <w:autoSpaceDN w:val="0"/>
        <w:adjustRightInd w:val="0"/>
        <w:spacing w:before="0" w:after="0"/>
        <w:ind w:left="1701"/>
        <w:contextualSpacing w:val="0"/>
        <w:rPr>
          <w:rFonts w:cs="Arial"/>
        </w:rPr>
      </w:pPr>
      <w:r w:rsidRPr="002F3510">
        <w:rPr>
          <w:rFonts w:cs="Arial"/>
        </w:rPr>
        <w:t>Reason for prescribing</w:t>
      </w:r>
    </w:p>
    <w:p w14:paraId="663AF558" w14:textId="77777777" w:rsidR="00E65E85" w:rsidRPr="002F3510" w:rsidRDefault="00E65E85" w:rsidP="00D87789">
      <w:pPr>
        <w:pStyle w:val="ListParagraph"/>
        <w:numPr>
          <w:ilvl w:val="0"/>
          <w:numId w:val="22"/>
        </w:numPr>
        <w:autoSpaceDE w:val="0"/>
        <w:autoSpaceDN w:val="0"/>
        <w:adjustRightInd w:val="0"/>
        <w:spacing w:before="0" w:after="0"/>
        <w:ind w:left="1701"/>
        <w:contextualSpacing w:val="0"/>
        <w:rPr>
          <w:rFonts w:cs="Arial"/>
        </w:rPr>
      </w:pPr>
      <w:r w:rsidRPr="002F3510">
        <w:rPr>
          <w:rFonts w:cs="Arial"/>
        </w:rPr>
        <w:t>Monitoring requirements if any</w:t>
      </w:r>
    </w:p>
    <w:p w14:paraId="7EE32F72" w14:textId="77777777" w:rsidR="00E65E85" w:rsidRPr="002F3510" w:rsidRDefault="00E65E85" w:rsidP="00D87789">
      <w:pPr>
        <w:pStyle w:val="ListParagraph"/>
        <w:numPr>
          <w:ilvl w:val="0"/>
          <w:numId w:val="22"/>
        </w:numPr>
        <w:autoSpaceDE w:val="0"/>
        <w:autoSpaceDN w:val="0"/>
        <w:adjustRightInd w:val="0"/>
        <w:spacing w:before="0" w:after="0"/>
        <w:ind w:left="1701"/>
        <w:contextualSpacing w:val="0"/>
        <w:rPr>
          <w:rFonts w:cs="Arial"/>
        </w:rPr>
      </w:pPr>
      <w:r w:rsidRPr="002F3510">
        <w:rPr>
          <w:rFonts w:cs="Arial"/>
        </w:rPr>
        <w:t>Duration of treatment</w:t>
      </w:r>
    </w:p>
    <w:p w14:paraId="6CA019A1" w14:textId="77777777" w:rsidR="00E65E85" w:rsidRPr="002F3510" w:rsidRDefault="00E65E85" w:rsidP="00D87789">
      <w:pPr>
        <w:pStyle w:val="ListParagraph"/>
        <w:numPr>
          <w:ilvl w:val="0"/>
          <w:numId w:val="22"/>
        </w:numPr>
        <w:autoSpaceDE w:val="0"/>
        <w:autoSpaceDN w:val="0"/>
        <w:adjustRightInd w:val="0"/>
        <w:spacing w:before="0" w:after="0"/>
        <w:ind w:left="1701"/>
        <w:contextualSpacing w:val="0"/>
        <w:rPr>
          <w:rFonts w:cs="Arial"/>
        </w:rPr>
      </w:pPr>
      <w:r w:rsidRPr="002F3510">
        <w:rPr>
          <w:rFonts w:cs="Arial"/>
        </w:rPr>
        <w:t>Common side effects</w:t>
      </w:r>
    </w:p>
    <w:p w14:paraId="49384207" w14:textId="24E1E980" w:rsidR="003001B7" w:rsidRPr="00AD2A5E" w:rsidRDefault="003001B7" w:rsidP="003001B7">
      <w:pPr>
        <w:autoSpaceDE w:val="0"/>
        <w:autoSpaceDN w:val="0"/>
        <w:adjustRightInd w:val="0"/>
        <w:ind w:left="405"/>
        <w:rPr>
          <w:rFonts w:cs="Arial"/>
        </w:rPr>
      </w:pPr>
      <w:r w:rsidRPr="00AD2A5E">
        <w:rPr>
          <w:rFonts w:cs="Arial"/>
        </w:rPr>
        <w:t>If care is to be transferred, this must be planned and agreed in advance with the primary care team to ensure optimal treatment and continuity of supply. The patient should be discharged with a sufficient quantity of medicines to allow time for re-supply, which may take longer for unlicensed than for licensed medicines</w:t>
      </w:r>
      <w:r w:rsidR="00FB61C5" w:rsidRPr="00AD2A5E">
        <w:rPr>
          <w:rFonts w:cs="Arial"/>
        </w:rPr>
        <w:t xml:space="preserve"> </w:t>
      </w:r>
      <w:r w:rsidR="00FB61C5" w:rsidRPr="00AD2A5E">
        <w:rPr>
          <w:rFonts w:cs="Arial"/>
          <w:vertAlign w:val="superscript"/>
        </w:rPr>
        <w:t>19</w:t>
      </w:r>
      <w:r w:rsidRPr="00AD2A5E">
        <w:rPr>
          <w:rFonts w:cs="Arial"/>
          <w:vertAlign w:val="superscript"/>
        </w:rPr>
        <w:t>.</w:t>
      </w:r>
    </w:p>
    <w:p w14:paraId="2E1B3406" w14:textId="408BAB52" w:rsidR="003001B7" w:rsidRPr="00AD2A5E" w:rsidRDefault="003001B7" w:rsidP="003001B7">
      <w:pPr>
        <w:autoSpaceDE w:val="0"/>
        <w:autoSpaceDN w:val="0"/>
        <w:adjustRightInd w:val="0"/>
        <w:ind w:left="405"/>
        <w:rPr>
          <w:rFonts w:cs="Arial"/>
          <w:b/>
          <w:i/>
        </w:rPr>
      </w:pPr>
      <w:r w:rsidRPr="00AD2A5E">
        <w:rPr>
          <w:rFonts w:cs="Arial"/>
          <w:b/>
          <w:i/>
        </w:rPr>
        <w:t>Community pharmacy</w:t>
      </w:r>
    </w:p>
    <w:p w14:paraId="4AB8249F" w14:textId="09E259A2" w:rsidR="003001B7" w:rsidRPr="00AD2A5E" w:rsidRDefault="003001B7" w:rsidP="00975A07">
      <w:pPr>
        <w:autoSpaceDE w:val="0"/>
        <w:autoSpaceDN w:val="0"/>
        <w:adjustRightInd w:val="0"/>
        <w:ind w:left="405"/>
        <w:rPr>
          <w:rFonts w:cs="Arial"/>
        </w:rPr>
      </w:pPr>
      <w:r w:rsidRPr="00AD2A5E">
        <w:rPr>
          <w:rFonts w:cs="Arial"/>
        </w:rPr>
        <w:t>Community pharmacies may find it difficult to source unlicensed/off-label medicines in a timely fashion, risking the patient running out of supply before new stock is obtained. Effective communication and advanced planning are required, particularly where the supply of a specific formulation is critical for patient safety</w:t>
      </w:r>
      <w:r w:rsidR="00FB61C5" w:rsidRPr="00AD2A5E">
        <w:rPr>
          <w:rFonts w:cs="Arial"/>
        </w:rPr>
        <w:t xml:space="preserve"> </w:t>
      </w:r>
      <w:r w:rsidR="00FB61C5" w:rsidRPr="00AD2A5E">
        <w:rPr>
          <w:rFonts w:cs="Arial"/>
          <w:vertAlign w:val="superscript"/>
        </w:rPr>
        <w:t>19</w:t>
      </w:r>
      <w:r w:rsidRPr="00AD2A5E">
        <w:rPr>
          <w:rFonts w:cs="Arial"/>
        </w:rPr>
        <w:t>.</w:t>
      </w:r>
    </w:p>
    <w:p w14:paraId="12C2F540" w14:textId="04CC968E" w:rsidR="002006D4" w:rsidRPr="00AD2A5E" w:rsidRDefault="00C12887" w:rsidP="00FB61C5">
      <w:pPr>
        <w:pStyle w:val="ListParagraph"/>
        <w:numPr>
          <w:ilvl w:val="0"/>
          <w:numId w:val="32"/>
        </w:numPr>
        <w:autoSpaceDE w:val="0"/>
        <w:autoSpaceDN w:val="0"/>
        <w:adjustRightInd w:val="0"/>
        <w:spacing w:before="0" w:after="0"/>
        <w:rPr>
          <w:rFonts w:cs="Arial"/>
          <w:b/>
          <w:bCs/>
          <w:sz w:val="24"/>
          <w:lang w:val="en-US"/>
        </w:rPr>
      </w:pPr>
      <w:r w:rsidRPr="00AD2A5E">
        <w:rPr>
          <w:rFonts w:cs="Arial"/>
          <w:b/>
          <w:bCs/>
          <w:sz w:val="24"/>
          <w:lang w:val="en-US"/>
        </w:rPr>
        <w:t xml:space="preserve">Consent </w:t>
      </w:r>
      <w:r w:rsidR="00E65E85" w:rsidRPr="00AD2A5E">
        <w:rPr>
          <w:rFonts w:cs="Arial"/>
          <w:b/>
          <w:bCs/>
          <w:sz w:val="24"/>
          <w:lang w:val="en-US"/>
        </w:rPr>
        <w:t xml:space="preserve"> </w:t>
      </w:r>
    </w:p>
    <w:p w14:paraId="0AC74779" w14:textId="77777777" w:rsidR="002006D4" w:rsidRPr="00AD2A5E" w:rsidRDefault="002006D4" w:rsidP="00FB61C5">
      <w:pPr>
        <w:autoSpaceDE w:val="0"/>
        <w:autoSpaceDN w:val="0"/>
        <w:adjustRightInd w:val="0"/>
        <w:spacing w:before="0" w:after="0"/>
        <w:ind w:left="405"/>
        <w:rPr>
          <w:lang w:val="en-US"/>
        </w:rPr>
      </w:pPr>
    </w:p>
    <w:p w14:paraId="6FE8C06C" w14:textId="18E01F39" w:rsidR="002533FF" w:rsidRDefault="002533FF" w:rsidP="00FB61C5">
      <w:pPr>
        <w:autoSpaceDE w:val="0"/>
        <w:autoSpaceDN w:val="0"/>
        <w:adjustRightInd w:val="0"/>
        <w:spacing w:before="0" w:after="0"/>
        <w:ind w:left="405"/>
        <w:rPr>
          <w:lang w:val="en-US"/>
        </w:rPr>
      </w:pPr>
      <w:r w:rsidRPr="00AD2A5E">
        <w:rPr>
          <w:lang w:val="en-US"/>
        </w:rPr>
        <w:t>Patient consent should always be sought where clinically possible</w:t>
      </w:r>
      <w:r w:rsidR="008D28FA" w:rsidRPr="00AD2A5E">
        <w:rPr>
          <w:lang w:val="en-US"/>
        </w:rPr>
        <w:t>.</w:t>
      </w:r>
    </w:p>
    <w:p w14:paraId="7A962BFC" w14:textId="77777777" w:rsidR="002533FF" w:rsidRDefault="002533FF" w:rsidP="00FB61C5">
      <w:pPr>
        <w:autoSpaceDE w:val="0"/>
        <w:autoSpaceDN w:val="0"/>
        <w:adjustRightInd w:val="0"/>
        <w:spacing w:before="0" w:after="0"/>
        <w:ind w:left="405"/>
        <w:rPr>
          <w:lang w:val="en-US"/>
        </w:rPr>
      </w:pPr>
    </w:p>
    <w:p w14:paraId="0DD7A578" w14:textId="3F09A416" w:rsidR="00E31E95" w:rsidRPr="002006D4" w:rsidRDefault="00E31E95" w:rsidP="00FB61C5">
      <w:pPr>
        <w:autoSpaceDE w:val="0"/>
        <w:autoSpaceDN w:val="0"/>
        <w:adjustRightInd w:val="0"/>
        <w:spacing w:before="0" w:after="0"/>
        <w:ind w:left="405"/>
        <w:rPr>
          <w:lang w:val="en-US"/>
        </w:rPr>
      </w:pPr>
      <w:r w:rsidRPr="002006D4">
        <w:rPr>
          <w:lang w:val="en-US"/>
        </w:rPr>
        <w:t>Unlicensed medicines can be included in a treatment plan when a patient lacks capacity and is sectioned under the Mental Health Act</w:t>
      </w:r>
      <w:r w:rsidR="00ED764E" w:rsidRPr="002006D4">
        <w:rPr>
          <w:lang w:val="en-US"/>
        </w:rPr>
        <w:t xml:space="preserve"> 1983</w:t>
      </w:r>
      <w:r w:rsidRPr="002006D4">
        <w:rPr>
          <w:lang w:val="en-US"/>
        </w:rPr>
        <w:t xml:space="preserve">. </w:t>
      </w:r>
      <w:r w:rsidR="00ED764E" w:rsidRPr="002006D4">
        <w:rPr>
          <w:lang w:val="en-US"/>
        </w:rPr>
        <w:t xml:space="preserve">Consent to Treatment forms </w:t>
      </w:r>
      <w:r w:rsidRPr="002006D4">
        <w:rPr>
          <w:lang w:val="en-US"/>
        </w:rPr>
        <w:t xml:space="preserve">T2, T3 and </w:t>
      </w:r>
      <w:r w:rsidR="00ED764E" w:rsidRPr="002006D4">
        <w:rPr>
          <w:lang w:val="en-US"/>
        </w:rPr>
        <w:t xml:space="preserve">Section 62 </w:t>
      </w:r>
      <w:r w:rsidRPr="002006D4">
        <w:rPr>
          <w:lang w:val="en-US"/>
        </w:rPr>
        <w:t>must be completed in the normal way. The indication should be recorded on the form in accordance with best practice</w:t>
      </w:r>
      <w:r w:rsidR="004A0056" w:rsidRPr="002006D4">
        <w:rPr>
          <w:lang w:val="en-US"/>
        </w:rPr>
        <w:t xml:space="preserve"> </w:t>
      </w:r>
      <w:r w:rsidR="00753A06" w:rsidRPr="002006D4">
        <w:rPr>
          <w:vertAlign w:val="superscript"/>
          <w:lang w:val="en-US"/>
        </w:rPr>
        <w:t>16</w:t>
      </w:r>
      <w:r w:rsidRPr="002006D4">
        <w:rPr>
          <w:lang w:val="en-US"/>
        </w:rPr>
        <w:t>.</w:t>
      </w:r>
    </w:p>
    <w:p w14:paraId="0FB76E3A" w14:textId="74CA0E84" w:rsidR="001F41E7" w:rsidRDefault="001F41E7" w:rsidP="00C12887">
      <w:pPr>
        <w:pStyle w:val="ListParagraph"/>
        <w:autoSpaceDE w:val="0"/>
        <w:autoSpaceDN w:val="0"/>
        <w:adjustRightInd w:val="0"/>
        <w:spacing w:before="0" w:after="0"/>
        <w:ind w:left="426"/>
        <w:jc w:val="left"/>
        <w:rPr>
          <w:lang w:val="en-US"/>
        </w:rPr>
      </w:pPr>
    </w:p>
    <w:p w14:paraId="069BCC1A" w14:textId="13BCC07E" w:rsidR="001F41E7" w:rsidRPr="00AD2A5E" w:rsidRDefault="001F41E7" w:rsidP="00FB61C5">
      <w:pPr>
        <w:pStyle w:val="ListParagraph"/>
        <w:numPr>
          <w:ilvl w:val="0"/>
          <w:numId w:val="32"/>
        </w:numPr>
        <w:autoSpaceDE w:val="0"/>
        <w:autoSpaceDN w:val="0"/>
        <w:adjustRightInd w:val="0"/>
        <w:spacing w:before="0" w:after="0"/>
        <w:jc w:val="left"/>
        <w:rPr>
          <w:b/>
          <w:sz w:val="24"/>
          <w:lang w:val="en-US"/>
        </w:rPr>
      </w:pPr>
      <w:r w:rsidRPr="00AD2A5E">
        <w:rPr>
          <w:b/>
          <w:sz w:val="24"/>
          <w:lang w:val="en-US"/>
        </w:rPr>
        <w:t>Documentation</w:t>
      </w:r>
      <w:r w:rsidR="003D0CAD" w:rsidRPr="00AD2A5E">
        <w:rPr>
          <w:b/>
          <w:sz w:val="24"/>
          <w:lang w:val="en-US"/>
        </w:rPr>
        <w:t xml:space="preserve"> and Record K</w:t>
      </w:r>
      <w:r w:rsidR="003B1D1A" w:rsidRPr="00AD2A5E">
        <w:rPr>
          <w:b/>
          <w:sz w:val="24"/>
          <w:lang w:val="en-US"/>
        </w:rPr>
        <w:t>eeping</w:t>
      </w:r>
    </w:p>
    <w:p w14:paraId="2CB40CBF" w14:textId="77777777" w:rsidR="001F41E7" w:rsidRPr="00AD2A5E" w:rsidRDefault="001F41E7" w:rsidP="00C12887">
      <w:pPr>
        <w:pStyle w:val="ListParagraph"/>
        <w:autoSpaceDE w:val="0"/>
        <w:autoSpaceDN w:val="0"/>
        <w:adjustRightInd w:val="0"/>
        <w:spacing w:before="0" w:after="0"/>
        <w:ind w:left="426"/>
        <w:jc w:val="left"/>
        <w:rPr>
          <w:lang w:val="en-US"/>
        </w:rPr>
      </w:pPr>
    </w:p>
    <w:p w14:paraId="7DA1FEA2" w14:textId="3E83DE08" w:rsidR="002006D4" w:rsidRPr="00AD2A5E" w:rsidRDefault="002006D4" w:rsidP="002006D4">
      <w:pPr>
        <w:pStyle w:val="ListParagraph"/>
        <w:autoSpaceDE w:val="0"/>
        <w:autoSpaceDN w:val="0"/>
        <w:adjustRightInd w:val="0"/>
        <w:spacing w:before="0" w:after="0"/>
        <w:ind w:left="426"/>
        <w:rPr>
          <w:lang w:val="en-US"/>
        </w:rPr>
      </w:pPr>
      <w:r w:rsidRPr="00AD2A5E">
        <w:rPr>
          <w:lang w:val="en-US"/>
        </w:rPr>
        <w:t xml:space="preserve">Good record-keeping and documentation is fundamental to all prescribing practice. When prescribing is off-label or unlicensed, it is even more important to document the rationale for treatment, the evidence-base, record the key elements of discussion with the patient and/or carer and consider ongoing review of the treatment. </w:t>
      </w:r>
      <w:r w:rsidR="001807FA" w:rsidRPr="00AD2A5E">
        <w:rPr>
          <w:lang w:val="en-US"/>
        </w:rPr>
        <w:t>Outcomes and patient feedback should also be recorded in the patient record to inform future prescribing</w:t>
      </w:r>
      <w:r w:rsidR="00FB61C5" w:rsidRPr="00AD2A5E">
        <w:rPr>
          <w:lang w:val="en-US"/>
        </w:rPr>
        <w:t xml:space="preserve"> </w:t>
      </w:r>
      <w:r w:rsidR="00FB61C5" w:rsidRPr="00AD2A5E">
        <w:rPr>
          <w:vertAlign w:val="superscript"/>
          <w:lang w:val="en-US"/>
        </w:rPr>
        <w:t>19</w:t>
      </w:r>
      <w:r w:rsidR="001807FA" w:rsidRPr="00AD2A5E">
        <w:rPr>
          <w:lang w:val="en-US"/>
        </w:rPr>
        <w:t xml:space="preserve">. </w:t>
      </w:r>
    </w:p>
    <w:p w14:paraId="1B748CF8" w14:textId="77777777" w:rsidR="002006D4" w:rsidRPr="00AD2A5E" w:rsidRDefault="002006D4" w:rsidP="00C12887">
      <w:pPr>
        <w:pStyle w:val="ListParagraph"/>
        <w:autoSpaceDE w:val="0"/>
        <w:autoSpaceDN w:val="0"/>
        <w:adjustRightInd w:val="0"/>
        <w:spacing w:before="0" w:after="0"/>
        <w:ind w:left="426"/>
        <w:jc w:val="left"/>
        <w:rPr>
          <w:lang w:val="en-US"/>
        </w:rPr>
      </w:pPr>
    </w:p>
    <w:p w14:paraId="0D8B1C31" w14:textId="77777777" w:rsidR="002006D4" w:rsidRPr="00AD2A5E" w:rsidRDefault="002006D4" w:rsidP="00C12887">
      <w:pPr>
        <w:pStyle w:val="ListParagraph"/>
        <w:autoSpaceDE w:val="0"/>
        <w:autoSpaceDN w:val="0"/>
        <w:adjustRightInd w:val="0"/>
        <w:spacing w:before="0" w:after="0"/>
        <w:ind w:left="426"/>
        <w:jc w:val="left"/>
        <w:rPr>
          <w:lang w:val="en-US"/>
        </w:rPr>
      </w:pPr>
    </w:p>
    <w:p w14:paraId="49A86508" w14:textId="5BF84B00" w:rsidR="00D475B5" w:rsidRPr="00AD2A5E" w:rsidRDefault="00E3128A" w:rsidP="00C12887">
      <w:pPr>
        <w:pStyle w:val="ListParagraph"/>
        <w:autoSpaceDE w:val="0"/>
        <w:autoSpaceDN w:val="0"/>
        <w:adjustRightInd w:val="0"/>
        <w:spacing w:before="0" w:after="0"/>
        <w:ind w:left="426"/>
        <w:jc w:val="left"/>
        <w:rPr>
          <w:i/>
          <w:u w:val="single"/>
          <w:lang w:val="en-US"/>
        </w:rPr>
      </w:pPr>
      <w:r w:rsidRPr="00AD2A5E">
        <w:rPr>
          <w:i/>
          <w:u w:val="single"/>
          <w:lang w:val="en-US"/>
        </w:rPr>
        <w:t xml:space="preserve">Documentation on </w:t>
      </w:r>
      <w:r w:rsidR="008D28FA" w:rsidRPr="00AD2A5E">
        <w:rPr>
          <w:i/>
          <w:u w:val="single"/>
          <w:lang w:val="en-US"/>
        </w:rPr>
        <w:t>electronic prescribing systems (EPMA)</w:t>
      </w:r>
    </w:p>
    <w:p w14:paraId="2398EE08" w14:textId="77777777" w:rsidR="002006D4" w:rsidRPr="00AD2A5E" w:rsidRDefault="002006D4" w:rsidP="00C12887">
      <w:pPr>
        <w:pStyle w:val="ListParagraph"/>
        <w:autoSpaceDE w:val="0"/>
        <w:autoSpaceDN w:val="0"/>
        <w:adjustRightInd w:val="0"/>
        <w:spacing w:before="0" w:after="0"/>
        <w:ind w:left="426"/>
        <w:jc w:val="left"/>
        <w:rPr>
          <w:lang w:val="en-US"/>
        </w:rPr>
      </w:pPr>
    </w:p>
    <w:p w14:paraId="709BC0FD" w14:textId="7614866E" w:rsidR="00E3128A" w:rsidRPr="00975A07" w:rsidRDefault="00E3128A" w:rsidP="00975A07">
      <w:pPr>
        <w:pStyle w:val="ListParagraph"/>
        <w:autoSpaceDE w:val="0"/>
        <w:autoSpaceDN w:val="0"/>
        <w:adjustRightInd w:val="0"/>
        <w:spacing w:before="0" w:after="0"/>
        <w:ind w:left="426"/>
        <w:rPr>
          <w:lang w:val="en-US"/>
        </w:rPr>
      </w:pPr>
      <w:r w:rsidRPr="00AD2A5E">
        <w:rPr>
          <w:lang w:val="en-US"/>
        </w:rPr>
        <w:t>If an unlicensed medicine has b</w:t>
      </w:r>
      <w:r w:rsidR="002006D4" w:rsidRPr="00AD2A5E">
        <w:rPr>
          <w:lang w:val="en-US"/>
        </w:rPr>
        <w:t>een approved for used for a patient</w:t>
      </w:r>
      <w:r w:rsidRPr="00AD2A5E">
        <w:rPr>
          <w:lang w:val="en-US"/>
        </w:rPr>
        <w:t>, the lead/ward pharmacist should add a drug note for the specified unlicensed medicine to confirm that the necessary form</w:t>
      </w:r>
      <w:r w:rsidR="002006D4" w:rsidRPr="00AD2A5E">
        <w:rPr>
          <w:lang w:val="en-US"/>
        </w:rPr>
        <w:t xml:space="preserve"> (Appendix 4)</w:t>
      </w:r>
      <w:r w:rsidRPr="00AD2A5E">
        <w:rPr>
          <w:lang w:val="en-US"/>
        </w:rPr>
        <w:t xml:space="preserve"> has been completed and has been approved for use by the lead pharmacist.</w:t>
      </w:r>
    </w:p>
    <w:p w14:paraId="48A2DBF4" w14:textId="7F31791B" w:rsidR="002006D4" w:rsidRPr="002006D4" w:rsidRDefault="002006D4" w:rsidP="00FB61C5">
      <w:pPr>
        <w:pStyle w:val="ListParagraph"/>
        <w:numPr>
          <w:ilvl w:val="0"/>
          <w:numId w:val="32"/>
        </w:numPr>
        <w:autoSpaceDE w:val="0"/>
        <w:autoSpaceDN w:val="0"/>
        <w:adjustRightInd w:val="0"/>
        <w:spacing w:before="0" w:after="0"/>
        <w:jc w:val="left"/>
        <w:rPr>
          <w:b/>
          <w:sz w:val="24"/>
          <w:lang w:val="en-US"/>
        </w:rPr>
      </w:pPr>
      <w:r>
        <w:rPr>
          <w:b/>
          <w:sz w:val="24"/>
          <w:lang w:val="en-US"/>
        </w:rPr>
        <w:t>Patient Information</w:t>
      </w:r>
    </w:p>
    <w:p w14:paraId="479B7CDB" w14:textId="28F61A65" w:rsidR="00825A86" w:rsidRPr="002006D4" w:rsidRDefault="00825A86" w:rsidP="002006D4">
      <w:pPr>
        <w:tabs>
          <w:tab w:val="num" w:pos="709"/>
        </w:tabs>
        <w:autoSpaceDE w:val="0"/>
        <w:autoSpaceDN w:val="0"/>
        <w:adjustRightInd w:val="0"/>
        <w:spacing w:before="0" w:after="0"/>
        <w:jc w:val="left"/>
        <w:rPr>
          <w:b/>
          <w:sz w:val="24"/>
          <w:lang w:val="en-US"/>
        </w:rPr>
      </w:pPr>
    </w:p>
    <w:p w14:paraId="4FD3993C" w14:textId="0678FE67" w:rsidR="00C64AB0" w:rsidRPr="002006D4" w:rsidRDefault="00E65E85" w:rsidP="008D28FA">
      <w:pPr>
        <w:autoSpaceDE w:val="0"/>
        <w:autoSpaceDN w:val="0"/>
        <w:adjustRightInd w:val="0"/>
        <w:spacing w:before="0" w:after="0"/>
        <w:jc w:val="left"/>
        <w:rPr>
          <w:lang w:val="en-US"/>
        </w:rPr>
      </w:pPr>
      <w:r w:rsidRPr="002006D4">
        <w:rPr>
          <w:lang w:val="en-US"/>
        </w:rPr>
        <w:t xml:space="preserve">Individual patients should be given information </w:t>
      </w:r>
      <w:r w:rsidRPr="002006D4">
        <w:rPr>
          <w:b/>
          <w:lang w:val="en-US"/>
        </w:rPr>
        <w:t>(Appendix 2)</w:t>
      </w:r>
      <w:r w:rsidRPr="002006D4">
        <w:rPr>
          <w:lang w:val="en-US"/>
        </w:rPr>
        <w:t xml:space="preserve"> that meets their needs about relevant unlicensed medicines. This</w:t>
      </w:r>
      <w:r w:rsidR="00C64AB0" w:rsidRPr="002006D4">
        <w:rPr>
          <w:lang w:val="en-US"/>
        </w:rPr>
        <w:t xml:space="preserve"> </w:t>
      </w:r>
      <w:r w:rsidRPr="002006D4">
        <w:rPr>
          <w:lang w:val="en-US"/>
        </w:rPr>
        <w:t>should be documented in patient notes.</w:t>
      </w:r>
    </w:p>
    <w:p w14:paraId="39E83750" w14:textId="77777777" w:rsidR="00E65E85" w:rsidRPr="002F3510" w:rsidRDefault="00E65E85" w:rsidP="00E65E85">
      <w:pPr>
        <w:pStyle w:val="ListParagraph"/>
        <w:numPr>
          <w:ilvl w:val="1"/>
          <w:numId w:val="20"/>
        </w:numPr>
        <w:autoSpaceDE w:val="0"/>
        <w:autoSpaceDN w:val="0"/>
        <w:adjustRightInd w:val="0"/>
        <w:spacing w:before="0" w:after="0"/>
        <w:contextualSpacing w:val="0"/>
        <w:rPr>
          <w:rFonts w:cs="Arial"/>
          <w:vanish/>
          <w:lang w:val="en"/>
        </w:rPr>
      </w:pPr>
    </w:p>
    <w:p w14:paraId="0AA304E1" w14:textId="77777777" w:rsidR="00C12887" w:rsidRPr="002F3510" w:rsidRDefault="00C12887" w:rsidP="00C64AB0">
      <w:pPr>
        <w:pStyle w:val="ListParagraph"/>
        <w:autoSpaceDE w:val="0"/>
        <w:autoSpaceDN w:val="0"/>
        <w:adjustRightInd w:val="0"/>
        <w:spacing w:before="0" w:after="0"/>
        <w:ind w:left="360"/>
        <w:contextualSpacing w:val="0"/>
        <w:rPr>
          <w:rFonts w:cs="Arial"/>
          <w:b/>
          <w:sz w:val="24"/>
          <w:lang w:val="en"/>
        </w:rPr>
      </w:pPr>
    </w:p>
    <w:p w14:paraId="108BE343" w14:textId="60B7DAE0" w:rsidR="00E65E85" w:rsidRPr="002F3510" w:rsidRDefault="00E65E85" w:rsidP="00825A86">
      <w:pPr>
        <w:pStyle w:val="ListParagraph"/>
        <w:autoSpaceDE w:val="0"/>
        <w:autoSpaceDN w:val="0"/>
        <w:adjustRightInd w:val="0"/>
        <w:spacing w:before="0" w:after="0"/>
        <w:ind w:left="851"/>
        <w:contextualSpacing w:val="0"/>
        <w:rPr>
          <w:rFonts w:cs="Arial"/>
          <w:szCs w:val="22"/>
          <w:lang w:val="en"/>
        </w:rPr>
      </w:pPr>
      <w:r w:rsidRPr="002F3510">
        <w:rPr>
          <w:rFonts w:cs="Arial"/>
          <w:b/>
          <w:szCs w:val="22"/>
          <w:lang w:val="en"/>
        </w:rPr>
        <w:t>Best practice for communication includes</w:t>
      </w:r>
      <w:r w:rsidRPr="002F3510">
        <w:rPr>
          <w:rFonts w:cs="Arial"/>
          <w:szCs w:val="22"/>
          <w:lang w:val="en"/>
        </w:rPr>
        <w:t xml:space="preserve"> </w:t>
      </w:r>
      <w:r w:rsidR="00753A06" w:rsidRPr="002F3510">
        <w:rPr>
          <w:rFonts w:cs="Arial"/>
          <w:szCs w:val="22"/>
          <w:vertAlign w:val="superscript"/>
          <w:lang w:val="en"/>
        </w:rPr>
        <w:t>10</w:t>
      </w:r>
      <w:r w:rsidRPr="002F3510">
        <w:rPr>
          <w:rFonts w:cs="Arial"/>
          <w:szCs w:val="22"/>
          <w:lang w:val="en"/>
        </w:rPr>
        <w:t>:</w:t>
      </w:r>
    </w:p>
    <w:p w14:paraId="5A8B21FE" w14:textId="77777777" w:rsidR="00C64AB0" w:rsidRPr="002F3510" w:rsidRDefault="00C64AB0" w:rsidP="00C64AB0">
      <w:pPr>
        <w:pStyle w:val="ListParagraph"/>
        <w:autoSpaceDE w:val="0"/>
        <w:autoSpaceDN w:val="0"/>
        <w:adjustRightInd w:val="0"/>
        <w:spacing w:before="0" w:after="0"/>
        <w:ind w:left="360"/>
        <w:contextualSpacing w:val="0"/>
        <w:rPr>
          <w:rFonts w:cs="Arial"/>
          <w:lang w:val="en-US"/>
        </w:rPr>
      </w:pPr>
    </w:p>
    <w:p w14:paraId="619A38EF" w14:textId="77777777" w:rsidR="00E65E85" w:rsidRPr="002F3510" w:rsidRDefault="00E65E85" w:rsidP="00E65E85">
      <w:pPr>
        <w:numPr>
          <w:ilvl w:val="0"/>
          <w:numId w:val="18"/>
        </w:numPr>
        <w:tabs>
          <w:tab w:val="num" w:pos="720"/>
        </w:tabs>
        <w:spacing w:before="0" w:after="0"/>
        <w:rPr>
          <w:rFonts w:cs="Arial"/>
          <w:lang w:val="en"/>
        </w:rPr>
      </w:pPr>
      <w:r w:rsidRPr="002F3510">
        <w:rPr>
          <w:rFonts w:cs="Arial"/>
          <w:lang w:val="en"/>
        </w:rPr>
        <w:t xml:space="preserve">To give patients, or those </w:t>
      </w:r>
      <w:proofErr w:type="spellStart"/>
      <w:r w:rsidRPr="002F3510">
        <w:rPr>
          <w:rFonts w:cs="Arial"/>
          <w:lang w:val="en"/>
        </w:rPr>
        <w:t>authorising</w:t>
      </w:r>
      <w:proofErr w:type="spellEnd"/>
      <w:r w:rsidRPr="002F3510">
        <w:rPr>
          <w:rFonts w:cs="Arial"/>
          <w:lang w:val="en"/>
        </w:rPr>
        <w:t xml:space="preserve"> treatment on their behalf, sufficient information about the proposed treatment, including known serious or common adverse reactions, to enable them to make an informed decision</w:t>
      </w:r>
    </w:p>
    <w:p w14:paraId="7487207B" w14:textId="77777777" w:rsidR="00E65E85" w:rsidRPr="002F3510" w:rsidRDefault="00E65E85" w:rsidP="00E65E85">
      <w:pPr>
        <w:numPr>
          <w:ilvl w:val="0"/>
          <w:numId w:val="18"/>
        </w:numPr>
        <w:tabs>
          <w:tab w:val="num" w:pos="720"/>
        </w:tabs>
        <w:spacing w:before="0" w:after="0"/>
        <w:rPr>
          <w:rFonts w:cs="Arial"/>
          <w:lang w:val="en"/>
        </w:rPr>
      </w:pPr>
      <w:r w:rsidRPr="002F3510">
        <w:rPr>
          <w:rFonts w:cs="Arial"/>
          <w:lang w:val="en"/>
        </w:rPr>
        <w:t>Where current practice supports the use of a medicine outside the terms of its license, it may not be necessary to draw attention to the license when seeking consent. However, it is good practice to give as much information as patients or carers require or which they may see as relevant</w:t>
      </w:r>
    </w:p>
    <w:p w14:paraId="61A7C9B2" w14:textId="7F1D113D" w:rsidR="00E65E85" w:rsidRPr="002F3510" w:rsidRDefault="00E65E85" w:rsidP="00C64AB0">
      <w:pPr>
        <w:numPr>
          <w:ilvl w:val="0"/>
          <w:numId w:val="18"/>
        </w:numPr>
        <w:tabs>
          <w:tab w:val="num" w:pos="720"/>
        </w:tabs>
        <w:spacing w:before="0" w:after="0"/>
        <w:rPr>
          <w:rStyle w:val="CommentReference"/>
          <w:rFonts w:cs="Arial"/>
          <w:sz w:val="22"/>
          <w:szCs w:val="24"/>
        </w:rPr>
      </w:pPr>
      <w:r w:rsidRPr="002F3510">
        <w:rPr>
          <w:rFonts w:cs="Arial"/>
          <w:lang w:val="en"/>
        </w:rPr>
        <w:t>To explain the reasons for prescribing a medicine off-label or prescribing an unlicensed medicine where there is little evidence to support its use, or where the use of a medicine is innovative</w:t>
      </w:r>
    </w:p>
    <w:p w14:paraId="63B72751" w14:textId="7FF0F87C" w:rsidR="00271434" w:rsidRDefault="00271434" w:rsidP="002904E5">
      <w:pPr>
        <w:spacing w:before="0" w:after="0"/>
        <w:rPr>
          <w:rFonts w:cs="Arial"/>
        </w:rPr>
      </w:pPr>
    </w:p>
    <w:p w14:paraId="5A79A1B5" w14:textId="77777777" w:rsidR="00D6674D" w:rsidRDefault="00D6674D" w:rsidP="002904E5">
      <w:pPr>
        <w:spacing w:before="0" w:after="0"/>
        <w:rPr>
          <w:rFonts w:cs="Arial"/>
        </w:rPr>
      </w:pPr>
    </w:p>
    <w:p w14:paraId="5B1CB30A" w14:textId="1F31D8A1" w:rsidR="00E65E85" w:rsidRPr="008D28FA" w:rsidRDefault="008D28FA" w:rsidP="008D28FA">
      <w:pPr>
        <w:tabs>
          <w:tab w:val="num" w:pos="709"/>
        </w:tabs>
        <w:spacing w:before="0" w:after="0"/>
        <w:rPr>
          <w:rFonts w:cs="Arial"/>
          <w:b/>
          <w:bCs/>
          <w:sz w:val="24"/>
        </w:rPr>
      </w:pPr>
      <w:r>
        <w:rPr>
          <w:rFonts w:cs="Arial"/>
          <w:b/>
          <w:bCs/>
          <w:sz w:val="24"/>
        </w:rPr>
        <w:t xml:space="preserve">13. </w:t>
      </w:r>
      <w:r w:rsidR="00E65E85" w:rsidRPr="008D28FA">
        <w:rPr>
          <w:rFonts w:cs="Arial"/>
          <w:b/>
          <w:bCs/>
          <w:sz w:val="24"/>
        </w:rPr>
        <w:t>Reporting of Adverse drug reactions – Yellow Card Scheme</w:t>
      </w:r>
    </w:p>
    <w:p w14:paraId="5AD869FC" w14:textId="4B531C3D" w:rsidR="00E65E85" w:rsidRPr="002F3510" w:rsidRDefault="00E65E85" w:rsidP="008D28FA">
      <w:pPr>
        <w:rPr>
          <w:rFonts w:cs="Arial"/>
        </w:rPr>
      </w:pPr>
      <w:r w:rsidRPr="002F3510">
        <w:rPr>
          <w:rFonts w:cs="Arial"/>
        </w:rPr>
        <w:t>The Yellow Card Scheme is the UK system for collecting and monitoring information on suspected safety concerns or incidents involving medicines and medical devices</w:t>
      </w:r>
      <w:r w:rsidR="00753A06" w:rsidRPr="002F3510">
        <w:rPr>
          <w:rFonts w:cs="Arial"/>
        </w:rPr>
        <w:t xml:space="preserve"> </w:t>
      </w:r>
      <w:r w:rsidR="00753A06" w:rsidRPr="002F3510">
        <w:rPr>
          <w:rFonts w:cs="Arial"/>
          <w:vertAlign w:val="superscript"/>
        </w:rPr>
        <w:t>17</w:t>
      </w:r>
      <w:r w:rsidRPr="002F3510">
        <w:rPr>
          <w:rFonts w:cs="Arial"/>
        </w:rPr>
        <w:t xml:space="preserve">. The Scheme is run by the </w:t>
      </w:r>
      <w:hyperlink r:id="rId21" w:history="1">
        <w:r w:rsidRPr="002F3510">
          <w:rPr>
            <w:rStyle w:val="Hyperlink"/>
            <w:rFonts w:cs="Arial"/>
          </w:rPr>
          <w:t>MHRA</w:t>
        </w:r>
      </w:hyperlink>
      <w:r w:rsidRPr="002F3510">
        <w:rPr>
          <w:rFonts w:cs="Arial"/>
        </w:rPr>
        <w:t xml:space="preserve"> and currently relies on voluntary reporting of suspected ADRs by health professionals and patients. The purpose of the Scheme is to provide an early warning that the safety of a product may require further investigation. Reports can be made for all medicines &amp; appliances i</w:t>
      </w:r>
      <w:r w:rsidR="00C64AB0" w:rsidRPr="002F3510">
        <w:rPr>
          <w:rFonts w:cs="Arial"/>
        </w:rPr>
        <w:t xml:space="preserve">ncluding unlicensed medicines. </w:t>
      </w:r>
    </w:p>
    <w:p w14:paraId="56F5367A" w14:textId="5D1742EF" w:rsidR="00C64AB0" w:rsidRPr="002F3510" w:rsidRDefault="00E65E85" w:rsidP="008D28FA">
      <w:pPr>
        <w:rPr>
          <w:rFonts w:cs="Arial"/>
          <w:b/>
        </w:rPr>
      </w:pPr>
      <w:r w:rsidRPr="002F3510">
        <w:rPr>
          <w:rFonts w:cs="Arial"/>
        </w:rPr>
        <w:t xml:space="preserve">Healthcare professionals and patients are encouraged to report adverse reactions relating to the use of unlicensed medicines via the </w:t>
      </w:r>
      <w:hyperlink r:id="rId22" w:history="1">
        <w:r w:rsidRPr="002F3510">
          <w:rPr>
            <w:rStyle w:val="Hyperlink"/>
            <w:rFonts w:cs="Arial"/>
          </w:rPr>
          <w:t>Yellow Card website</w:t>
        </w:r>
      </w:hyperlink>
      <w:r w:rsidRPr="002F3510">
        <w:rPr>
          <w:rFonts w:cs="Arial"/>
        </w:rPr>
        <w:t>. This remains the same process for both healthcare professionals and patients.</w:t>
      </w:r>
    </w:p>
    <w:p w14:paraId="49957467" w14:textId="77777777" w:rsidR="00A874C6" w:rsidRPr="002F3510" w:rsidRDefault="00A874C6" w:rsidP="00C64AB0">
      <w:pPr>
        <w:ind w:left="709"/>
        <w:rPr>
          <w:rFonts w:cs="Arial"/>
          <w:b/>
          <w:bCs/>
          <w:iCs/>
        </w:rPr>
      </w:pPr>
    </w:p>
    <w:p w14:paraId="057D55AC" w14:textId="169768A0" w:rsidR="00E65E85" w:rsidRPr="002F3510" w:rsidRDefault="00E65E85" w:rsidP="008D28FA">
      <w:pPr>
        <w:rPr>
          <w:rFonts w:cs="Arial"/>
          <w:b/>
          <w:bCs/>
          <w:iCs/>
        </w:rPr>
      </w:pPr>
      <w:r w:rsidRPr="002F3510">
        <w:rPr>
          <w:rFonts w:cs="Arial"/>
          <w:b/>
          <w:bCs/>
          <w:iCs/>
        </w:rPr>
        <w:t>Coronavirus Yellow Card Reporti</w:t>
      </w:r>
      <w:r w:rsidR="00C64AB0" w:rsidRPr="002F3510">
        <w:rPr>
          <w:rFonts w:cs="Arial"/>
          <w:b/>
          <w:bCs/>
          <w:iCs/>
        </w:rPr>
        <w:t>ng</w:t>
      </w:r>
    </w:p>
    <w:p w14:paraId="27B3D95E" w14:textId="0BEE6221" w:rsidR="00CD5FAC" w:rsidRDefault="00E65E85" w:rsidP="008D28FA">
      <w:pPr>
        <w:rPr>
          <w:rFonts w:cs="Arial"/>
          <w:b/>
          <w:bCs/>
          <w:iCs/>
        </w:rPr>
      </w:pPr>
      <w:r w:rsidRPr="002F3510">
        <w:rPr>
          <w:rFonts w:cs="Arial"/>
          <w:bCs/>
          <w:iCs/>
        </w:rPr>
        <w:t xml:space="preserve">Adverse drug reactions relating to the use of unlicensed medication to treat or due to Coronavirus should be reported via the </w:t>
      </w:r>
      <w:hyperlink r:id="rId23" w:history="1">
        <w:r w:rsidRPr="002F3510">
          <w:rPr>
            <w:rStyle w:val="Hyperlink"/>
            <w:rFonts w:cs="Arial"/>
            <w:bCs/>
            <w:iCs/>
          </w:rPr>
          <w:t>Coronavirus Yellow Card Reporting Site</w:t>
        </w:r>
      </w:hyperlink>
      <w:r w:rsidRPr="00D16A4C">
        <w:rPr>
          <w:rFonts w:cs="Arial"/>
          <w:bCs/>
          <w:iCs/>
        </w:rPr>
        <w:t xml:space="preserve"> </w:t>
      </w:r>
      <w:r w:rsidRPr="00D16A4C">
        <w:rPr>
          <w:rFonts w:cs="Arial"/>
          <w:b/>
          <w:bCs/>
          <w:iCs/>
        </w:rPr>
        <w:t xml:space="preserve">        </w:t>
      </w:r>
    </w:p>
    <w:p w14:paraId="53374695" w14:textId="6CF86AF6" w:rsidR="003F66B9" w:rsidRDefault="003F66B9" w:rsidP="008D28FA">
      <w:pPr>
        <w:rPr>
          <w:rFonts w:cs="Arial"/>
          <w:b/>
          <w:bCs/>
          <w:iCs/>
        </w:rPr>
      </w:pPr>
    </w:p>
    <w:p w14:paraId="112C46B2" w14:textId="4073F38A" w:rsidR="003F66B9" w:rsidRDefault="003F66B9" w:rsidP="006730A3">
      <w:pPr>
        <w:ind w:left="709"/>
        <w:rPr>
          <w:rFonts w:cs="Arial"/>
          <w:b/>
          <w:bCs/>
          <w:iCs/>
        </w:rPr>
      </w:pPr>
    </w:p>
    <w:p w14:paraId="3B52BD70" w14:textId="1AD97CED" w:rsidR="003F66B9" w:rsidRDefault="003F66B9" w:rsidP="006730A3">
      <w:pPr>
        <w:ind w:left="709"/>
        <w:rPr>
          <w:rFonts w:cs="Arial"/>
          <w:b/>
          <w:bCs/>
          <w:iCs/>
        </w:rPr>
      </w:pPr>
    </w:p>
    <w:p w14:paraId="249A4D17" w14:textId="26FB2DAF" w:rsidR="003F66B9" w:rsidRDefault="003F66B9" w:rsidP="006730A3">
      <w:pPr>
        <w:ind w:left="709"/>
        <w:rPr>
          <w:rFonts w:cs="Arial"/>
          <w:b/>
          <w:bCs/>
          <w:iCs/>
        </w:rPr>
      </w:pPr>
    </w:p>
    <w:p w14:paraId="0D1462D3" w14:textId="327E491C" w:rsidR="00975A07" w:rsidRDefault="00975A07" w:rsidP="006730A3">
      <w:pPr>
        <w:ind w:left="709"/>
        <w:rPr>
          <w:rFonts w:cs="Arial"/>
          <w:b/>
          <w:bCs/>
          <w:iCs/>
        </w:rPr>
      </w:pPr>
    </w:p>
    <w:p w14:paraId="31C786BF" w14:textId="3BC3E5EF" w:rsidR="00975A07" w:rsidRDefault="00975A07" w:rsidP="006730A3">
      <w:pPr>
        <w:ind w:left="709"/>
        <w:rPr>
          <w:rFonts w:cs="Arial"/>
          <w:b/>
          <w:bCs/>
          <w:iCs/>
        </w:rPr>
      </w:pPr>
    </w:p>
    <w:p w14:paraId="6558CE19" w14:textId="77777777" w:rsidR="00975A07" w:rsidRDefault="00975A07" w:rsidP="006730A3">
      <w:pPr>
        <w:ind w:left="709"/>
        <w:rPr>
          <w:rFonts w:cs="Arial"/>
          <w:b/>
          <w:bCs/>
          <w:iCs/>
        </w:rPr>
      </w:pPr>
    </w:p>
    <w:p w14:paraId="3EC5888E" w14:textId="03840339" w:rsidR="003F66B9" w:rsidRPr="006730A3" w:rsidRDefault="003F66B9" w:rsidP="008509D4">
      <w:pPr>
        <w:rPr>
          <w:rFonts w:cs="Arial"/>
        </w:rPr>
      </w:pPr>
    </w:p>
    <w:p w14:paraId="34BFDD39" w14:textId="1C07D0A1" w:rsidR="00D87789" w:rsidRPr="002F3510" w:rsidRDefault="00D87789" w:rsidP="00936314">
      <w:pPr>
        <w:pStyle w:val="ListParagraph"/>
        <w:keepNext/>
        <w:numPr>
          <w:ilvl w:val="0"/>
          <w:numId w:val="39"/>
        </w:numPr>
        <w:spacing w:before="0" w:after="0"/>
        <w:jc w:val="left"/>
        <w:outlineLvl w:val="0"/>
        <w:rPr>
          <w:rFonts w:cs="Arial"/>
          <w:b/>
          <w:sz w:val="24"/>
          <w:szCs w:val="20"/>
          <w:lang w:eastAsia="en-US"/>
        </w:rPr>
      </w:pPr>
      <w:r w:rsidRPr="002F3510">
        <w:rPr>
          <w:rFonts w:cs="Arial"/>
          <w:b/>
          <w:sz w:val="24"/>
          <w:szCs w:val="20"/>
          <w:lang w:eastAsia="en-US"/>
        </w:rPr>
        <w:t>References</w:t>
      </w:r>
    </w:p>
    <w:p w14:paraId="3F969618" w14:textId="77777777" w:rsidR="00D87789" w:rsidRPr="00D87789" w:rsidRDefault="00D87789" w:rsidP="00D87789">
      <w:pPr>
        <w:spacing w:before="0" w:after="0"/>
        <w:rPr>
          <w:rFonts w:cs="Arial"/>
          <w:sz w:val="24"/>
          <w:szCs w:val="20"/>
          <w:lang w:eastAsia="en-US"/>
        </w:rPr>
      </w:pPr>
    </w:p>
    <w:p w14:paraId="4628E0E9" w14:textId="77777777" w:rsidR="00753A06" w:rsidRPr="00F637C8" w:rsidRDefault="00542913" w:rsidP="00753A06">
      <w:pPr>
        <w:numPr>
          <w:ilvl w:val="0"/>
          <w:numId w:val="25"/>
        </w:numPr>
        <w:spacing w:before="0" w:after="160" w:line="259" w:lineRule="auto"/>
        <w:jc w:val="left"/>
        <w:rPr>
          <w:rFonts w:cs="Arial"/>
          <w:sz w:val="21"/>
          <w:szCs w:val="22"/>
        </w:rPr>
      </w:pPr>
      <w:hyperlink r:id="rId24" w:history="1">
        <w:r w:rsidR="00753A06" w:rsidRPr="00F637C8">
          <w:rPr>
            <w:rStyle w:val="Hyperlink"/>
            <w:rFonts w:cs="Arial"/>
            <w:sz w:val="21"/>
            <w:szCs w:val="22"/>
          </w:rPr>
          <w:t>MHRA Guidance Note 14: The supply of unlicensed medicinal products (“specials) Medicines and Healthcare Products Regulatory Agency, 2014.</w:t>
        </w:r>
      </w:hyperlink>
      <w:r w:rsidR="00753A06" w:rsidRPr="00F637C8">
        <w:rPr>
          <w:rFonts w:cs="Arial"/>
          <w:sz w:val="21"/>
          <w:szCs w:val="22"/>
        </w:rPr>
        <w:t xml:space="preserve"> (Accessed September 2020)</w:t>
      </w:r>
    </w:p>
    <w:p w14:paraId="294928C2" w14:textId="77777777" w:rsidR="00753A06" w:rsidRPr="00F637C8" w:rsidRDefault="00542913" w:rsidP="00753A06">
      <w:pPr>
        <w:pStyle w:val="ListParagraph"/>
        <w:numPr>
          <w:ilvl w:val="0"/>
          <w:numId w:val="25"/>
        </w:numPr>
        <w:spacing w:before="0" w:after="160" w:line="259" w:lineRule="auto"/>
        <w:jc w:val="left"/>
        <w:rPr>
          <w:rFonts w:cs="Arial"/>
          <w:sz w:val="21"/>
          <w:szCs w:val="22"/>
        </w:rPr>
      </w:pPr>
      <w:hyperlink r:id="rId25" w:history="1">
        <w:r w:rsidR="00753A06" w:rsidRPr="00F637C8">
          <w:rPr>
            <w:rStyle w:val="Hyperlink"/>
            <w:rFonts w:cs="Arial"/>
            <w:sz w:val="21"/>
            <w:szCs w:val="22"/>
          </w:rPr>
          <w:t>Prescribing Specials: Guidance for the prescribers of Specials. Professional Standards. April 2016 Royal Pharmaceutical Society of Great Britain</w:t>
        </w:r>
      </w:hyperlink>
      <w:r w:rsidR="00753A06" w:rsidRPr="00F637C8">
        <w:rPr>
          <w:rFonts w:cs="Arial"/>
          <w:sz w:val="21"/>
          <w:szCs w:val="22"/>
        </w:rPr>
        <w:t xml:space="preserve"> (Accessed March 2021)</w:t>
      </w:r>
    </w:p>
    <w:p w14:paraId="76AD5358" w14:textId="77777777" w:rsidR="00753A06" w:rsidRPr="00F637C8" w:rsidRDefault="00542913" w:rsidP="00753A06">
      <w:pPr>
        <w:numPr>
          <w:ilvl w:val="0"/>
          <w:numId w:val="25"/>
        </w:numPr>
        <w:spacing w:before="0" w:after="160" w:line="259" w:lineRule="auto"/>
        <w:jc w:val="left"/>
        <w:rPr>
          <w:rFonts w:cs="Arial"/>
          <w:sz w:val="21"/>
          <w:szCs w:val="22"/>
        </w:rPr>
      </w:pPr>
      <w:hyperlink r:id="rId26" w:history="1">
        <w:r w:rsidR="00753A06" w:rsidRPr="00F637C8">
          <w:rPr>
            <w:rStyle w:val="Hyperlink"/>
            <w:rFonts w:cs="Arial"/>
            <w:sz w:val="21"/>
            <w:szCs w:val="22"/>
          </w:rPr>
          <w:t>Palliative Care Guidelines – Off label Drug Use</w:t>
        </w:r>
      </w:hyperlink>
      <w:r w:rsidR="00753A06" w:rsidRPr="00F637C8">
        <w:rPr>
          <w:rFonts w:cs="Arial"/>
          <w:sz w:val="21"/>
          <w:szCs w:val="22"/>
        </w:rPr>
        <w:t xml:space="preserve"> (Accessed April 2021)</w:t>
      </w:r>
    </w:p>
    <w:p w14:paraId="72635200" w14:textId="77777777" w:rsidR="00753A06" w:rsidRPr="00F637C8" w:rsidRDefault="00542913" w:rsidP="00753A06">
      <w:pPr>
        <w:pStyle w:val="ListParagraph"/>
        <w:numPr>
          <w:ilvl w:val="0"/>
          <w:numId w:val="25"/>
        </w:numPr>
        <w:spacing w:before="0" w:after="160" w:line="259" w:lineRule="auto"/>
        <w:jc w:val="left"/>
        <w:rPr>
          <w:rFonts w:cs="Arial"/>
          <w:sz w:val="21"/>
          <w:szCs w:val="22"/>
        </w:rPr>
      </w:pPr>
      <w:hyperlink r:id="rId27" w:history="1">
        <w:r w:rsidR="00753A06" w:rsidRPr="00F637C8">
          <w:rPr>
            <w:rStyle w:val="Hyperlink"/>
            <w:rFonts w:cs="Arial"/>
            <w:sz w:val="21"/>
            <w:szCs w:val="22"/>
          </w:rPr>
          <w:t>MHRA Drug Safety Update. Medical and non-medical prescribing: mixing medicines in clinical practice.</w:t>
        </w:r>
      </w:hyperlink>
      <w:r w:rsidR="00753A06" w:rsidRPr="00F637C8">
        <w:rPr>
          <w:rFonts w:cs="Arial"/>
          <w:sz w:val="21"/>
          <w:szCs w:val="22"/>
        </w:rPr>
        <w:t xml:space="preserve"> Gov.uk. (Accessed March 2021)</w:t>
      </w:r>
    </w:p>
    <w:p w14:paraId="674DADBA" w14:textId="77777777" w:rsidR="00753A06" w:rsidRPr="00F637C8" w:rsidRDefault="00542913" w:rsidP="00753A06">
      <w:pPr>
        <w:numPr>
          <w:ilvl w:val="0"/>
          <w:numId w:val="25"/>
        </w:numPr>
        <w:spacing w:before="0" w:after="160" w:line="259" w:lineRule="auto"/>
        <w:jc w:val="left"/>
        <w:rPr>
          <w:rFonts w:cs="Arial"/>
          <w:sz w:val="21"/>
          <w:szCs w:val="22"/>
        </w:rPr>
      </w:pPr>
      <w:hyperlink r:id="rId28" w:history="1">
        <w:r w:rsidR="00753A06" w:rsidRPr="00F637C8">
          <w:rPr>
            <w:rStyle w:val="Hyperlink"/>
            <w:rFonts w:cs="Arial"/>
            <w:sz w:val="21"/>
            <w:szCs w:val="22"/>
          </w:rPr>
          <w:t>The use of licensed medicines for unlicensed applications in psychiatric practice (CR210) – Royal College of Psychiatrists, Psychopharmacology Committee 2</w:t>
        </w:r>
        <w:r w:rsidR="00753A06" w:rsidRPr="00F637C8">
          <w:rPr>
            <w:rStyle w:val="Hyperlink"/>
            <w:rFonts w:cs="Arial"/>
            <w:sz w:val="21"/>
            <w:szCs w:val="22"/>
            <w:vertAlign w:val="superscript"/>
          </w:rPr>
          <w:t>nd</w:t>
        </w:r>
        <w:r w:rsidR="00753A06" w:rsidRPr="00F637C8">
          <w:rPr>
            <w:rStyle w:val="Hyperlink"/>
            <w:rFonts w:cs="Arial"/>
            <w:sz w:val="21"/>
            <w:szCs w:val="22"/>
          </w:rPr>
          <w:t xml:space="preserve"> Edition Dec 2017</w:t>
        </w:r>
      </w:hyperlink>
      <w:r w:rsidR="00753A06" w:rsidRPr="00F637C8">
        <w:rPr>
          <w:rFonts w:cs="Arial"/>
          <w:sz w:val="21"/>
          <w:szCs w:val="22"/>
        </w:rPr>
        <w:t xml:space="preserve">  (Accessed February 2021)</w:t>
      </w:r>
    </w:p>
    <w:p w14:paraId="2A0EAFC8" w14:textId="77777777" w:rsidR="00753A06" w:rsidRPr="00F637C8" w:rsidRDefault="00542913" w:rsidP="00753A06">
      <w:pPr>
        <w:numPr>
          <w:ilvl w:val="0"/>
          <w:numId w:val="25"/>
        </w:numPr>
        <w:spacing w:before="0" w:after="160" w:line="259" w:lineRule="auto"/>
        <w:jc w:val="left"/>
        <w:rPr>
          <w:rFonts w:cs="Arial"/>
          <w:sz w:val="21"/>
          <w:szCs w:val="22"/>
        </w:rPr>
      </w:pPr>
      <w:hyperlink r:id="rId29" w:history="1">
        <w:r w:rsidR="00753A06" w:rsidRPr="00F637C8">
          <w:rPr>
            <w:rStyle w:val="Hyperlink"/>
            <w:rFonts w:cs="Arial"/>
            <w:sz w:val="21"/>
            <w:szCs w:val="22"/>
          </w:rPr>
          <w:t>Evidence summaries: unlicensed and off-label medicines – Integrated process statement. Process and Methods. Published May 2013. (Accessed March 2021)</w:t>
        </w:r>
      </w:hyperlink>
    </w:p>
    <w:p w14:paraId="107A6520" w14:textId="77777777" w:rsidR="00753A06" w:rsidRPr="00F637C8" w:rsidRDefault="00542913" w:rsidP="00753A06">
      <w:pPr>
        <w:numPr>
          <w:ilvl w:val="0"/>
          <w:numId w:val="25"/>
        </w:numPr>
        <w:spacing w:before="0" w:after="160" w:line="259" w:lineRule="auto"/>
        <w:jc w:val="left"/>
        <w:rPr>
          <w:rFonts w:cs="Arial"/>
          <w:sz w:val="21"/>
          <w:szCs w:val="22"/>
        </w:rPr>
      </w:pPr>
      <w:hyperlink r:id="rId30" w:history="1">
        <w:r w:rsidR="00753A06" w:rsidRPr="00F637C8">
          <w:rPr>
            <w:rStyle w:val="Hyperlink"/>
            <w:rFonts w:cs="Arial"/>
            <w:sz w:val="21"/>
            <w:szCs w:val="22"/>
          </w:rPr>
          <w:t>East London Foundation Trust. Covert Administration of Medicines Policy. September 2018. (Accessed March 2021)</w:t>
        </w:r>
      </w:hyperlink>
    </w:p>
    <w:p w14:paraId="42862B75" w14:textId="77777777" w:rsidR="00753A06" w:rsidRPr="00F637C8" w:rsidRDefault="00542913" w:rsidP="00753A06">
      <w:pPr>
        <w:numPr>
          <w:ilvl w:val="0"/>
          <w:numId w:val="25"/>
        </w:numPr>
        <w:spacing w:before="0" w:after="160" w:line="259" w:lineRule="auto"/>
        <w:jc w:val="left"/>
        <w:rPr>
          <w:rFonts w:cs="Arial"/>
          <w:sz w:val="21"/>
          <w:szCs w:val="22"/>
        </w:rPr>
      </w:pPr>
      <w:hyperlink r:id="rId31" w:history="1">
        <w:r w:rsidR="00753A06" w:rsidRPr="00F637C8">
          <w:rPr>
            <w:rStyle w:val="Hyperlink"/>
            <w:rFonts w:cs="Arial"/>
            <w:sz w:val="21"/>
            <w:szCs w:val="22"/>
          </w:rPr>
          <w:t>Bolam and Bolitho Tests:</w:t>
        </w:r>
        <w:r w:rsidR="00753A06" w:rsidRPr="00F637C8">
          <w:rPr>
            <w:rStyle w:val="Hyperlink"/>
            <w:rFonts w:cs="Arial"/>
            <w:b/>
            <w:sz w:val="21"/>
            <w:szCs w:val="22"/>
          </w:rPr>
          <w:t xml:space="preserve"> </w:t>
        </w:r>
        <w:r w:rsidR="00753A06" w:rsidRPr="00F637C8">
          <w:rPr>
            <w:rStyle w:val="Hyperlink"/>
            <w:rFonts w:cs="Arial"/>
            <w:sz w:val="21"/>
            <w:szCs w:val="22"/>
          </w:rPr>
          <w:t>How The Bolitho Test Changed the Understanding of Medical Negligence</w:t>
        </w:r>
      </w:hyperlink>
      <w:r w:rsidR="00753A06" w:rsidRPr="00F637C8">
        <w:rPr>
          <w:rFonts w:cs="Arial"/>
          <w:sz w:val="21"/>
          <w:szCs w:val="22"/>
        </w:rPr>
        <w:t xml:space="preserve"> (Accessed February 2021) </w:t>
      </w:r>
    </w:p>
    <w:p w14:paraId="303DEF23" w14:textId="77777777" w:rsidR="00753A06" w:rsidRPr="00F637C8" w:rsidRDefault="00542913" w:rsidP="00753A06">
      <w:pPr>
        <w:numPr>
          <w:ilvl w:val="0"/>
          <w:numId w:val="25"/>
        </w:numPr>
        <w:spacing w:before="0" w:after="160" w:line="259" w:lineRule="auto"/>
        <w:jc w:val="left"/>
        <w:rPr>
          <w:rFonts w:cs="Arial"/>
          <w:sz w:val="21"/>
          <w:szCs w:val="22"/>
        </w:rPr>
      </w:pPr>
      <w:hyperlink r:id="rId32" w:history="1">
        <w:r w:rsidR="00753A06" w:rsidRPr="00F637C8">
          <w:rPr>
            <w:rStyle w:val="Hyperlink"/>
            <w:rFonts w:cs="Arial"/>
            <w:sz w:val="21"/>
            <w:szCs w:val="22"/>
          </w:rPr>
          <w:t>Good practice in prescribing and managing medicines and devices (2013)</w:t>
        </w:r>
      </w:hyperlink>
      <w:r w:rsidR="00753A06" w:rsidRPr="00F637C8">
        <w:rPr>
          <w:rFonts w:cs="Arial"/>
          <w:sz w:val="21"/>
          <w:szCs w:val="22"/>
        </w:rPr>
        <w:t xml:space="preserve"> General Medical Council (Accessed September 2020) </w:t>
      </w:r>
    </w:p>
    <w:p w14:paraId="530BDE11" w14:textId="77777777" w:rsidR="00753A06" w:rsidRPr="00F637C8" w:rsidRDefault="00542913" w:rsidP="00753A06">
      <w:pPr>
        <w:pStyle w:val="ListParagraph"/>
        <w:numPr>
          <w:ilvl w:val="0"/>
          <w:numId w:val="25"/>
        </w:numPr>
        <w:spacing w:before="0" w:after="0"/>
        <w:jc w:val="left"/>
        <w:rPr>
          <w:rFonts w:cs="Arial"/>
          <w:sz w:val="21"/>
          <w:szCs w:val="22"/>
        </w:rPr>
      </w:pPr>
      <w:hyperlink r:id="rId33" w:history="1">
        <w:r w:rsidR="00753A06" w:rsidRPr="00F637C8">
          <w:rPr>
            <w:rStyle w:val="Hyperlink"/>
            <w:rFonts w:cs="Arial"/>
            <w:sz w:val="21"/>
            <w:szCs w:val="22"/>
          </w:rPr>
          <w:t>MHRA Off-label or unlicensed use of medicines: prescribers’ responsibilities – Drug Safety Update. Gov.uk. December 2014.</w:t>
        </w:r>
      </w:hyperlink>
      <w:r w:rsidR="00753A06" w:rsidRPr="00F637C8">
        <w:rPr>
          <w:rFonts w:cs="Arial"/>
          <w:sz w:val="21"/>
          <w:szCs w:val="22"/>
          <w:lang w:eastAsia="en-US"/>
        </w:rPr>
        <w:t xml:space="preserve"> (Accessed March 2021)</w:t>
      </w:r>
    </w:p>
    <w:p w14:paraId="09530F8A" w14:textId="77777777" w:rsidR="00753A06" w:rsidRPr="00F637C8" w:rsidRDefault="00753A06" w:rsidP="00753A06">
      <w:pPr>
        <w:pStyle w:val="ListParagraph"/>
        <w:spacing w:before="0" w:after="0"/>
        <w:jc w:val="left"/>
        <w:rPr>
          <w:rFonts w:cs="Arial"/>
          <w:sz w:val="21"/>
          <w:szCs w:val="22"/>
          <w:lang w:eastAsia="en-US"/>
        </w:rPr>
      </w:pPr>
    </w:p>
    <w:p w14:paraId="5287E10C" w14:textId="77777777" w:rsidR="00753A06" w:rsidRPr="00F637C8" w:rsidRDefault="00542913" w:rsidP="00753A06">
      <w:pPr>
        <w:numPr>
          <w:ilvl w:val="0"/>
          <w:numId w:val="25"/>
        </w:numPr>
        <w:spacing w:before="0" w:after="160" w:line="259" w:lineRule="auto"/>
        <w:jc w:val="left"/>
        <w:rPr>
          <w:rFonts w:cs="Arial"/>
          <w:sz w:val="21"/>
          <w:szCs w:val="22"/>
        </w:rPr>
      </w:pPr>
      <w:hyperlink r:id="rId34" w:history="1">
        <w:r w:rsidR="00753A06" w:rsidRPr="00F637C8">
          <w:rPr>
            <w:rStyle w:val="Hyperlink"/>
            <w:rFonts w:cs="Arial"/>
            <w:sz w:val="21"/>
            <w:szCs w:val="22"/>
          </w:rPr>
          <w:t>East London Foundation Trust, Non-Medical Prescribing Policy. Version 7. March 2020.</w:t>
        </w:r>
      </w:hyperlink>
      <w:r w:rsidR="00753A06" w:rsidRPr="00F637C8">
        <w:rPr>
          <w:rFonts w:cs="Arial"/>
          <w:sz w:val="21"/>
          <w:szCs w:val="22"/>
        </w:rPr>
        <w:t xml:space="preserve"> (Accessed February 2021)</w:t>
      </w:r>
    </w:p>
    <w:p w14:paraId="41D160E0" w14:textId="77777777" w:rsidR="00753A06" w:rsidRPr="00F637C8" w:rsidRDefault="00542913" w:rsidP="00753A06">
      <w:pPr>
        <w:numPr>
          <w:ilvl w:val="0"/>
          <w:numId w:val="25"/>
        </w:numPr>
        <w:spacing w:before="0" w:after="160" w:line="259" w:lineRule="auto"/>
        <w:jc w:val="left"/>
        <w:rPr>
          <w:rFonts w:cs="Arial"/>
          <w:sz w:val="21"/>
          <w:szCs w:val="22"/>
        </w:rPr>
      </w:pPr>
      <w:hyperlink r:id="rId35" w:history="1">
        <w:r w:rsidR="00753A06" w:rsidRPr="00F637C8">
          <w:rPr>
            <w:rStyle w:val="Hyperlink"/>
            <w:rFonts w:cs="Arial"/>
            <w:sz w:val="21"/>
            <w:szCs w:val="22"/>
          </w:rPr>
          <w:t>Non-Medical Prescribing; BNF Online</w:t>
        </w:r>
      </w:hyperlink>
      <w:r w:rsidR="00753A06" w:rsidRPr="00F637C8">
        <w:rPr>
          <w:rFonts w:cs="Arial"/>
          <w:sz w:val="21"/>
          <w:szCs w:val="22"/>
        </w:rPr>
        <w:t xml:space="preserve"> (Accessed February 2021)</w:t>
      </w:r>
    </w:p>
    <w:p w14:paraId="187E5136" w14:textId="77777777" w:rsidR="00753A06" w:rsidRPr="00F637C8" w:rsidRDefault="00542913" w:rsidP="00753A06">
      <w:pPr>
        <w:numPr>
          <w:ilvl w:val="0"/>
          <w:numId w:val="25"/>
        </w:numPr>
        <w:spacing w:before="0" w:after="160" w:line="259" w:lineRule="auto"/>
        <w:jc w:val="left"/>
        <w:rPr>
          <w:rFonts w:cs="Arial"/>
          <w:sz w:val="21"/>
          <w:szCs w:val="22"/>
        </w:rPr>
      </w:pPr>
      <w:hyperlink r:id="rId36" w:history="1">
        <w:r w:rsidR="00753A06" w:rsidRPr="00F637C8">
          <w:rPr>
            <w:rStyle w:val="Hyperlink"/>
            <w:rFonts w:cs="Arial"/>
            <w:sz w:val="21"/>
            <w:szCs w:val="22"/>
          </w:rPr>
          <w:t>What legal and pharmaceutical issues should be considered when administering medicines covertly? Specialist Pharmacy Service Q&amp;A: 23/02/2017</w:t>
        </w:r>
      </w:hyperlink>
    </w:p>
    <w:p w14:paraId="40FE444E" w14:textId="77777777" w:rsidR="00753A06" w:rsidRPr="00F637C8" w:rsidRDefault="00542913" w:rsidP="00753A06">
      <w:pPr>
        <w:numPr>
          <w:ilvl w:val="0"/>
          <w:numId w:val="25"/>
        </w:numPr>
        <w:spacing w:before="0" w:after="160" w:line="259" w:lineRule="auto"/>
        <w:jc w:val="left"/>
        <w:rPr>
          <w:rFonts w:cs="Arial"/>
          <w:sz w:val="21"/>
          <w:szCs w:val="22"/>
        </w:rPr>
      </w:pPr>
      <w:hyperlink r:id="rId37" w:history="1">
        <w:r w:rsidR="00753A06" w:rsidRPr="00F637C8">
          <w:rPr>
            <w:rStyle w:val="Hyperlink"/>
            <w:rFonts w:cs="Arial"/>
            <w:sz w:val="21"/>
            <w:szCs w:val="22"/>
          </w:rPr>
          <w:t>A Competency Framework for all Prescribers. Royal Pharmaceutical Society of Great    Britain. July 2016.</w:t>
        </w:r>
      </w:hyperlink>
      <w:r w:rsidR="00753A06" w:rsidRPr="00F637C8">
        <w:rPr>
          <w:rFonts w:cs="Arial"/>
          <w:sz w:val="21"/>
          <w:szCs w:val="22"/>
        </w:rPr>
        <w:t xml:space="preserve"> (Accessed March 2021)</w:t>
      </w:r>
    </w:p>
    <w:p w14:paraId="758F4D4F" w14:textId="77777777" w:rsidR="00753A06" w:rsidRPr="00F637C8" w:rsidRDefault="00542913" w:rsidP="00753A06">
      <w:pPr>
        <w:numPr>
          <w:ilvl w:val="0"/>
          <w:numId w:val="25"/>
        </w:numPr>
        <w:spacing w:before="0" w:after="160" w:line="259" w:lineRule="auto"/>
        <w:jc w:val="left"/>
        <w:rPr>
          <w:rFonts w:cs="Arial"/>
          <w:sz w:val="21"/>
          <w:szCs w:val="22"/>
        </w:rPr>
      </w:pPr>
      <w:hyperlink r:id="rId38" w:history="1">
        <w:r w:rsidR="00753A06" w:rsidRPr="00F637C8">
          <w:rPr>
            <w:rStyle w:val="Hyperlink"/>
            <w:rFonts w:cs="Arial"/>
            <w:sz w:val="21"/>
            <w:szCs w:val="22"/>
          </w:rPr>
          <w:t xml:space="preserve">NHS England Regional Medicines Optimisation Committee (RMOC) statement on TB standardisation of TB products, February 2018. </w:t>
        </w:r>
      </w:hyperlink>
      <w:r w:rsidR="00753A06" w:rsidRPr="00F637C8">
        <w:rPr>
          <w:rFonts w:cs="Arial"/>
          <w:sz w:val="21"/>
          <w:szCs w:val="22"/>
        </w:rPr>
        <w:t xml:space="preserve"> (Accessed February 2021)</w:t>
      </w:r>
    </w:p>
    <w:p w14:paraId="1595BBE6" w14:textId="77777777" w:rsidR="00753A06" w:rsidRPr="00F637C8" w:rsidRDefault="00753A06" w:rsidP="00753A06">
      <w:pPr>
        <w:numPr>
          <w:ilvl w:val="0"/>
          <w:numId w:val="25"/>
        </w:numPr>
        <w:spacing w:before="0" w:after="160" w:line="259" w:lineRule="auto"/>
        <w:jc w:val="left"/>
        <w:rPr>
          <w:rFonts w:cs="Arial"/>
          <w:sz w:val="21"/>
          <w:szCs w:val="22"/>
        </w:rPr>
      </w:pPr>
      <w:r w:rsidRPr="00F637C8">
        <w:rPr>
          <w:rFonts w:cs="Arial"/>
          <w:sz w:val="21"/>
          <w:szCs w:val="22"/>
        </w:rPr>
        <w:t>ELFT Mental Health Law Office via email (March 2021)</w:t>
      </w:r>
    </w:p>
    <w:p w14:paraId="2C56251F" w14:textId="77777777" w:rsidR="00753A06" w:rsidRPr="00F637C8" w:rsidRDefault="00542913" w:rsidP="00753A06">
      <w:pPr>
        <w:numPr>
          <w:ilvl w:val="0"/>
          <w:numId w:val="25"/>
        </w:numPr>
        <w:spacing w:before="0" w:after="160" w:line="259" w:lineRule="auto"/>
        <w:jc w:val="left"/>
        <w:rPr>
          <w:rFonts w:cs="Arial"/>
          <w:sz w:val="21"/>
          <w:szCs w:val="22"/>
        </w:rPr>
      </w:pPr>
      <w:hyperlink r:id="rId39" w:history="1">
        <w:r w:rsidR="00753A06" w:rsidRPr="00F637C8">
          <w:rPr>
            <w:rStyle w:val="Hyperlink"/>
            <w:rFonts w:cs="Arial"/>
            <w:sz w:val="21"/>
            <w:szCs w:val="22"/>
          </w:rPr>
          <w:t>MHRA Yellow Card Scheme</w:t>
        </w:r>
      </w:hyperlink>
      <w:r w:rsidR="00753A06" w:rsidRPr="00F637C8">
        <w:rPr>
          <w:rFonts w:cs="Arial"/>
          <w:sz w:val="21"/>
          <w:szCs w:val="22"/>
        </w:rPr>
        <w:t xml:space="preserve"> website. (Accessed September 2020)</w:t>
      </w:r>
    </w:p>
    <w:p w14:paraId="7FDAE36F" w14:textId="5001E58E" w:rsidR="00753A06" w:rsidRDefault="00753A06" w:rsidP="00753A06">
      <w:pPr>
        <w:numPr>
          <w:ilvl w:val="0"/>
          <w:numId w:val="25"/>
        </w:numPr>
        <w:spacing w:before="0" w:after="160" w:line="259" w:lineRule="auto"/>
        <w:jc w:val="left"/>
        <w:rPr>
          <w:rFonts w:cs="Arial"/>
          <w:sz w:val="21"/>
          <w:szCs w:val="22"/>
        </w:rPr>
      </w:pPr>
      <w:r w:rsidRPr="00F637C8">
        <w:rPr>
          <w:rFonts w:cs="Arial"/>
          <w:sz w:val="21"/>
          <w:szCs w:val="22"/>
        </w:rPr>
        <w:t xml:space="preserve"> </w:t>
      </w:r>
      <w:hyperlink r:id="rId40" w:history="1">
        <w:r w:rsidRPr="00F637C8">
          <w:rPr>
            <w:rStyle w:val="Hyperlink"/>
            <w:rFonts w:cs="Arial"/>
            <w:sz w:val="21"/>
            <w:szCs w:val="22"/>
          </w:rPr>
          <w:t>The use of Unlicensed and Off-label Medicines Policy. Solent NHS trust.</w:t>
        </w:r>
      </w:hyperlink>
      <w:r w:rsidRPr="00F637C8">
        <w:rPr>
          <w:rFonts w:cs="Arial"/>
          <w:sz w:val="21"/>
          <w:szCs w:val="22"/>
        </w:rPr>
        <w:t xml:space="preserve">                         (Accessed February 2021)</w:t>
      </w:r>
    </w:p>
    <w:p w14:paraId="0BA7C48B" w14:textId="3833BB22" w:rsidR="00585B1F" w:rsidRPr="00585B1F" w:rsidRDefault="00585B1F" w:rsidP="00585B1F">
      <w:pPr>
        <w:numPr>
          <w:ilvl w:val="0"/>
          <w:numId w:val="25"/>
        </w:numPr>
        <w:spacing w:before="0" w:after="160" w:line="259" w:lineRule="auto"/>
        <w:jc w:val="left"/>
        <w:rPr>
          <w:rFonts w:cs="Arial"/>
          <w:sz w:val="21"/>
          <w:szCs w:val="22"/>
        </w:rPr>
      </w:pPr>
      <w:r>
        <w:rPr>
          <w:rFonts w:cs="Arial"/>
          <w:sz w:val="21"/>
          <w:szCs w:val="22"/>
        </w:rPr>
        <w:t xml:space="preserve">NHS Specialist Pharmacy Service: </w:t>
      </w:r>
      <w:r w:rsidRPr="00585B1F">
        <w:rPr>
          <w:rFonts w:cs="Arial"/>
          <w:sz w:val="21"/>
          <w:szCs w:val="22"/>
        </w:rPr>
        <w:t>Governance principles for unlicensed medicines</w:t>
      </w:r>
      <w:r>
        <w:rPr>
          <w:rFonts w:cs="Arial"/>
          <w:sz w:val="21"/>
          <w:szCs w:val="22"/>
        </w:rPr>
        <w:t xml:space="preserve">                                                                                                                             </w:t>
      </w:r>
    </w:p>
    <w:p w14:paraId="6B4B1B0E" w14:textId="1D3C5A66" w:rsidR="00271434" w:rsidRPr="00FB61C5" w:rsidRDefault="00542913" w:rsidP="00D6674D">
      <w:pPr>
        <w:pStyle w:val="Heading1"/>
        <w:shd w:val="clear" w:color="auto" w:fill="FFFFFF"/>
        <w:spacing w:before="0"/>
        <w:ind w:left="720" w:firstLine="40"/>
        <w:rPr>
          <w:rStyle w:val="Hyperlink"/>
          <w:rFonts w:eastAsia="Times New Roman"/>
          <w:szCs w:val="22"/>
        </w:rPr>
      </w:pPr>
      <w:hyperlink r:id="rId41" w:history="1">
        <w:r w:rsidR="00585B1F" w:rsidRPr="00FB61C5">
          <w:rPr>
            <w:rStyle w:val="Hyperlink"/>
            <w:rFonts w:ascii="Arial" w:eastAsia="Times New Roman" w:hAnsi="Arial" w:cs="Arial"/>
            <w:sz w:val="21"/>
            <w:szCs w:val="22"/>
          </w:rPr>
          <w:t>https://www.sps.nhs.uk/articles/governance-principles-for-unlicensed-medicines/</w:t>
        </w:r>
      </w:hyperlink>
      <w:r w:rsidR="00585B1F">
        <w:rPr>
          <w:lang w:eastAsia="en-US"/>
        </w:rPr>
        <w:t xml:space="preserve">           </w:t>
      </w:r>
      <w:r w:rsidR="00585B1F" w:rsidRPr="00FB61C5">
        <w:rPr>
          <w:rStyle w:val="Hyperlink"/>
          <w:rFonts w:ascii="Arial" w:eastAsia="Times New Roman" w:hAnsi="Arial" w:cs="Arial"/>
          <w:sz w:val="21"/>
          <w:szCs w:val="22"/>
        </w:rPr>
        <w:t>(Accessed June 2024)</w:t>
      </w:r>
    </w:p>
    <w:p w14:paraId="4D83FB82" w14:textId="77777777" w:rsidR="00585B1F" w:rsidRDefault="00585B1F" w:rsidP="00D87789">
      <w:pPr>
        <w:spacing w:before="0" w:after="0"/>
        <w:jc w:val="left"/>
        <w:rPr>
          <w:rFonts w:cs="Arial"/>
          <w:b/>
          <w:sz w:val="24"/>
          <w:szCs w:val="20"/>
          <w:lang w:eastAsia="en-US"/>
        </w:rPr>
      </w:pPr>
    </w:p>
    <w:p w14:paraId="2E6A39B1" w14:textId="77777777" w:rsidR="00585B1F" w:rsidRDefault="00585B1F" w:rsidP="00D87789">
      <w:pPr>
        <w:spacing w:before="0" w:after="0"/>
        <w:jc w:val="left"/>
        <w:rPr>
          <w:rFonts w:cs="Arial"/>
          <w:b/>
          <w:sz w:val="24"/>
          <w:szCs w:val="20"/>
          <w:lang w:eastAsia="en-US"/>
        </w:rPr>
      </w:pPr>
    </w:p>
    <w:p w14:paraId="5772E5D4" w14:textId="77777777" w:rsidR="00585B1F" w:rsidRDefault="00585B1F" w:rsidP="00D87789">
      <w:pPr>
        <w:spacing w:before="0" w:after="0"/>
        <w:jc w:val="left"/>
        <w:rPr>
          <w:rFonts w:cs="Arial"/>
          <w:b/>
          <w:sz w:val="24"/>
          <w:szCs w:val="20"/>
          <w:lang w:eastAsia="en-US"/>
        </w:rPr>
      </w:pPr>
    </w:p>
    <w:p w14:paraId="5202180A" w14:textId="4EDEE137" w:rsidR="005B328D" w:rsidRPr="002F3510" w:rsidRDefault="00D87789" w:rsidP="00D87789">
      <w:pPr>
        <w:spacing w:before="0" w:after="0"/>
        <w:jc w:val="left"/>
        <w:rPr>
          <w:rFonts w:cs="Arial"/>
          <w:b/>
          <w:sz w:val="24"/>
          <w:szCs w:val="20"/>
          <w:lang w:eastAsia="en-US"/>
        </w:rPr>
      </w:pPr>
      <w:r w:rsidRPr="002F3510">
        <w:rPr>
          <w:rFonts w:cs="Arial"/>
          <w:b/>
          <w:sz w:val="24"/>
          <w:szCs w:val="20"/>
          <w:lang w:eastAsia="en-US"/>
        </w:rPr>
        <w:t>A</w:t>
      </w:r>
      <w:r w:rsidR="005B328D" w:rsidRPr="002F3510">
        <w:rPr>
          <w:rFonts w:cs="Arial"/>
          <w:b/>
          <w:sz w:val="24"/>
          <w:szCs w:val="20"/>
          <w:lang w:eastAsia="en-US"/>
        </w:rPr>
        <w:t>ppendix 1</w:t>
      </w:r>
    </w:p>
    <w:p w14:paraId="002E4E70" w14:textId="77777777" w:rsidR="005B328D" w:rsidRPr="002F3510" w:rsidRDefault="005B328D" w:rsidP="00D87789">
      <w:pPr>
        <w:spacing w:before="0" w:after="0"/>
        <w:jc w:val="left"/>
        <w:rPr>
          <w:rFonts w:cs="Arial"/>
          <w:b/>
          <w:sz w:val="24"/>
          <w:szCs w:val="20"/>
          <w:lang w:eastAsia="en-US"/>
        </w:rPr>
      </w:pPr>
    </w:p>
    <w:p w14:paraId="2AEF530C" w14:textId="44EEB6BC" w:rsidR="00D87789" w:rsidRPr="002F3510" w:rsidRDefault="00D87789" w:rsidP="00D87789">
      <w:pPr>
        <w:spacing w:before="0" w:after="0"/>
        <w:jc w:val="left"/>
        <w:rPr>
          <w:rFonts w:cs="Arial"/>
          <w:b/>
          <w:sz w:val="24"/>
          <w:szCs w:val="20"/>
          <w:lang w:eastAsia="en-US"/>
        </w:rPr>
      </w:pPr>
      <w:r w:rsidRPr="002F3510">
        <w:rPr>
          <w:rFonts w:cs="Arial"/>
          <w:b/>
          <w:sz w:val="24"/>
          <w:szCs w:val="20"/>
          <w:lang w:eastAsia="en-US"/>
        </w:rPr>
        <w:t>Bolam &amp; Bolitho test</w:t>
      </w:r>
      <w:r w:rsidR="00362533" w:rsidRPr="002F3510">
        <w:rPr>
          <w:rFonts w:cs="Arial"/>
          <w:b/>
          <w:sz w:val="24"/>
          <w:szCs w:val="20"/>
          <w:lang w:eastAsia="en-US"/>
        </w:rPr>
        <w:t xml:space="preserve"> </w:t>
      </w:r>
      <w:r w:rsidR="00362533" w:rsidRPr="002F3510">
        <w:rPr>
          <w:rFonts w:cs="Arial"/>
          <w:b/>
          <w:sz w:val="24"/>
          <w:szCs w:val="20"/>
          <w:vertAlign w:val="superscript"/>
          <w:lang w:eastAsia="en-US"/>
        </w:rPr>
        <w:t>7</w:t>
      </w:r>
    </w:p>
    <w:p w14:paraId="3A51C46F" w14:textId="77777777" w:rsidR="00D87789" w:rsidRPr="002F3510" w:rsidRDefault="00D87789" w:rsidP="00D87789">
      <w:pPr>
        <w:spacing w:before="0" w:after="0"/>
        <w:jc w:val="left"/>
        <w:rPr>
          <w:rFonts w:cs="Arial"/>
          <w:sz w:val="24"/>
          <w:szCs w:val="20"/>
          <w:lang w:eastAsia="en-US"/>
        </w:rPr>
      </w:pPr>
    </w:p>
    <w:p w14:paraId="6DE99E54" w14:textId="77777777" w:rsidR="00D87789" w:rsidRPr="002F3510" w:rsidRDefault="00D87789" w:rsidP="00D87789">
      <w:pPr>
        <w:spacing w:before="0" w:after="0"/>
        <w:jc w:val="left"/>
        <w:rPr>
          <w:rFonts w:cs="Arial"/>
          <w:color w:val="202124"/>
          <w:szCs w:val="22"/>
          <w:shd w:val="clear" w:color="auto" w:fill="FFFFFF"/>
          <w:lang w:eastAsia="en-US"/>
        </w:rPr>
      </w:pPr>
      <w:r w:rsidRPr="002F3510">
        <w:rPr>
          <w:rFonts w:cs="Arial"/>
          <w:color w:val="202124"/>
          <w:szCs w:val="22"/>
          <w:shd w:val="clear" w:color="auto" w:fill="FFFFFF"/>
          <w:lang w:eastAsia="en-US"/>
        </w:rPr>
        <w:t>The </w:t>
      </w:r>
      <w:r w:rsidRPr="002F3510">
        <w:rPr>
          <w:rFonts w:cs="Arial"/>
          <w:bCs/>
          <w:color w:val="202124"/>
          <w:szCs w:val="22"/>
          <w:shd w:val="clear" w:color="auto" w:fill="FFFFFF"/>
          <w:lang w:eastAsia="en-US"/>
        </w:rPr>
        <w:t>Bolam test</w:t>
      </w:r>
      <w:r w:rsidRPr="002F3510">
        <w:rPr>
          <w:rFonts w:cs="Arial"/>
          <w:color w:val="202124"/>
          <w:szCs w:val="22"/>
          <w:shd w:val="clear" w:color="auto" w:fill="FFFFFF"/>
          <w:lang w:eastAsia="en-US"/>
        </w:rPr>
        <w:t> establishes whether a medical professional has breached their duty of care which could lead to a clinical negligence claim. By </w:t>
      </w:r>
      <w:r w:rsidRPr="002F3510">
        <w:rPr>
          <w:rFonts w:cs="Arial"/>
          <w:b/>
          <w:bCs/>
          <w:color w:val="202124"/>
          <w:szCs w:val="22"/>
          <w:shd w:val="clear" w:color="auto" w:fill="FFFFFF"/>
          <w:lang w:eastAsia="en-US"/>
        </w:rPr>
        <w:t>law</w:t>
      </w:r>
      <w:r w:rsidRPr="002F3510">
        <w:rPr>
          <w:rFonts w:cs="Arial"/>
          <w:color w:val="202124"/>
          <w:szCs w:val="22"/>
          <w:shd w:val="clear" w:color="auto" w:fill="FFFFFF"/>
          <w:lang w:eastAsia="en-US"/>
        </w:rPr>
        <w:t xml:space="preserve">, any doctor, nurse, anaesthetist or other medical professional must provide a reasonable standard of care while going about their duties. This is known as a duty of care. </w:t>
      </w:r>
    </w:p>
    <w:p w14:paraId="366BEBB6" w14:textId="77777777" w:rsidR="00D87789" w:rsidRPr="002F3510" w:rsidRDefault="00D87789" w:rsidP="00D87789">
      <w:pPr>
        <w:spacing w:before="0" w:after="0"/>
        <w:jc w:val="left"/>
        <w:rPr>
          <w:rFonts w:cs="Arial"/>
          <w:color w:val="202124"/>
          <w:szCs w:val="22"/>
          <w:shd w:val="clear" w:color="auto" w:fill="FFFFFF"/>
          <w:lang w:eastAsia="en-US"/>
        </w:rPr>
      </w:pPr>
    </w:p>
    <w:p w14:paraId="653E6DDF" w14:textId="77777777" w:rsidR="00D87789" w:rsidRPr="002F3510" w:rsidRDefault="00D87789" w:rsidP="00D87789">
      <w:pPr>
        <w:spacing w:before="0" w:after="0"/>
        <w:jc w:val="left"/>
        <w:rPr>
          <w:rFonts w:cs="Arial"/>
          <w:color w:val="202124"/>
          <w:szCs w:val="22"/>
          <w:shd w:val="clear" w:color="auto" w:fill="FFFFFF"/>
          <w:lang w:eastAsia="en-US"/>
        </w:rPr>
      </w:pPr>
      <w:r w:rsidRPr="002F3510">
        <w:rPr>
          <w:rFonts w:cs="Arial"/>
          <w:color w:val="202124"/>
          <w:szCs w:val="22"/>
          <w:shd w:val="clear" w:color="auto" w:fill="FFFFFF"/>
          <w:lang w:eastAsia="en-US"/>
        </w:rPr>
        <w:t xml:space="preserve">In 1957, The Bolam Test had stipulated that no doctor can be found guilty of negligence if they are deemed to have acted </w:t>
      </w:r>
      <w:hyperlink r:id="rId42" w:history="1">
        <w:r w:rsidRPr="002F3510">
          <w:rPr>
            <w:rFonts w:cs="Arial"/>
            <w:color w:val="0000FF"/>
            <w:szCs w:val="22"/>
            <w:u w:val="single"/>
            <w:shd w:val="clear" w:color="auto" w:fill="FFFFFF"/>
            <w:lang w:eastAsia="en-US"/>
          </w:rPr>
          <w:t>“in accordance with a responsible body of medical opinion.”</w:t>
        </w:r>
      </w:hyperlink>
      <w:r w:rsidRPr="002F3510">
        <w:rPr>
          <w:rFonts w:cs="Arial"/>
          <w:color w:val="202124"/>
          <w:szCs w:val="22"/>
          <w:shd w:val="clear" w:color="auto" w:fill="FFFFFF"/>
          <w:lang w:eastAsia="en-US"/>
        </w:rPr>
        <w:t xml:space="preserve"> </w:t>
      </w:r>
    </w:p>
    <w:p w14:paraId="2709EC2A" w14:textId="77777777" w:rsidR="00D87789" w:rsidRPr="002F3510" w:rsidRDefault="00D87789" w:rsidP="00D87789">
      <w:pPr>
        <w:spacing w:before="0" w:after="0"/>
        <w:jc w:val="left"/>
        <w:rPr>
          <w:rFonts w:cs="Arial"/>
          <w:color w:val="202124"/>
          <w:szCs w:val="22"/>
          <w:shd w:val="clear" w:color="auto" w:fill="FFFFFF"/>
          <w:lang w:eastAsia="en-US"/>
        </w:rPr>
      </w:pPr>
    </w:p>
    <w:p w14:paraId="42B5CD2B" w14:textId="77777777" w:rsidR="00D87789" w:rsidRPr="002F3510" w:rsidRDefault="00D87789" w:rsidP="00D87789">
      <w:pPr>
        <w:spacing w:before="0" w:after="0"/>
        <w:jc w:val="left"/>
        <w:rPr>
          <w:rFonts w:cs="Arial"/>
          <w:color w:val="202124"/>
          <w:szCs w:val="22"/>
          <w:shd w:val="clear" w:color="auto" w:fill="FFFFFF"/>
          <w:lang w:eastAsia="en-US"/>
        </w:rPr>
      </w:pPr>
      <w:r w:rsidRPr="002F3510">
        <w:rPr>
          <w:rFonts w:cs="Arial"/>
          <w:color w:val="202124"/>
          <w:szCs w:val="22"/>
          <w:shd w:val="clear" w:color="auto" w:fill="FFFFFF"/>
          <w:lang w:eastAsia="en-US"/>
        </w:rPr>
        <w:t xml:space="preserve">The Bolitho Test, which resulted from the 1996 court case of </w:t>
      </w:r>
      <w:hyperlink r:id="rId43" w:history="1">
        <w:r w:rsidRPr="002F3510">
          <w:rPr>
            <w:rFonts w:cs="Arial"/>
            <w:i/>
            <w:iCs/>
            <w:color w:val="0000FF"/>
            <w:szCs w:val="22"/>
            <w:u w:val="single"/>
            <w:shd w:val="clear" w:color="auto" w:fill="FFFFFF"/>
            <w:lang w:eastAsia="en-US"/>
          </w:rPr>
          <w:t>Bolitho v City and Hackney HA</w:t>
        </w:r>
      </w:hyperlink>
      <w:r w:rsidRPr="002F3510">
        <w:rPr>
          <w:rFonts w:cs="Arial"/>
          <w:i/>
          <w:iCs/>
          <w:color w:val="202124"/>
          <w:szCs w:val="22"/>
          <w:shd w:val="clear" w:color="auto" w:fill="FFFFFF"/>
          <w:lang w:eastAsia="en-US"/>
        </w:rPr>
        <w:t>,</w:t>
      </w:r>
      <w:r w:rsidRPr="002F3510">
        <w:rPr>
          <w:rFonts w:cs="Arial"/>
          <w:color w:val="202124"/>
          <w:szCs w:val="22"/>
          <w:shd w:val="clear" w:color="auto" w:fill="FFFFFF"/>
          <w:lang w:eastAsia="en-US"/>
        </w:rPr>
        <w:t xml:space="preserve"> is an amendment to the </w:t>
      </w:r>
      <w:hyperlink r:id="rId44" w:tgtFrame="_blank" w:history="1">
        <w:r w:rsidRPr="002F3510">
          <w:rPr>
            <w:rFonts w:cs="Arial"/>
            <w:color w:val="0000FF"/>
            <w:szCs w:val="22"/>
            <w:u w:val="single"/>
            <w:shd w:val="clear" w:color="auto" w:fill="FFFFFF"/>
            <w:lang w:eastAsia="en-US"/>
          </w:rPr>
          <w:t>Bolam Test</w:t>
        </w:r>
      </w:hyperlink>
      <w:r w:rsidRPr="002F3510">
        <w:rPr>
          <w:rFonts w:cs="Arial"/>
          <w:color w:val="202124"/>
          <w:szCs w:val="22"/>
          <w:shd w:val="clear" w:color="auto" w:fill="FFFFFF"/>
          <w:lang w:eastAsia="en-US"/>
        </w:rPr>
        <w:t xml:space="preserve">, one of the most important rulings with regard to medical negligence. The Bolitho Test helped to clarify what was meant by “a responsible body,” in the Bolitho test, defining it as one whose opinion had a </w:t>
      </w:r>
      <w:hyperlink r:id="rId45" w:tgtFrame="_blank" w:history="1">
        <w:r w:rsidRPr="002F3510">
          <w:rPr>
            <w:rFonts w:cs="Arial"/>
            <w:color w:val="0000FF"/>
            <w:szCs w:val="22"/>
            <w:u w:val="single"/>
            <w:shd w:val="clear" w:color="auto" w:fill="FFFFFF"/>
            <w:lang w:eastAsia="en-US"/>
          </w:rPr>
          <w:t>“logical basis.”</w:t>
        </w:r>
      </w:hyperlink>
      <w:r w:rsidRPr="002F3510">
        <w:rPr>
          <w:rFonts w:cs="Arial"/>
          <w:color w:val="202124"/>
          <w:szCs w:val="22"/>
          <w:shd w:val="clear" w:color="auto" w:fill="FFFFFF"/>
          <w:lang w:eastAsia="en-US"/>
        </w:rPr>
        <w:t> </w:t>
      </w:r>
    </w:p>
    <w:p w14:paraId="538CB027" w14:textId="77777777" w:rsidR="00D87789" w:rsidRPr="002F3510" w:rsidRDefault="00D87789" w:rsidP="00D87789">
      <w:pPr>
        <w:spacing w:before="0" w:after="0"/>
        <w:jc w:val="left"/>
        <w:rPr>
          <w:rFonts w:cs="Arial"/>
          <w:color w:val="202124"/>
          <w:szCs w:val="22"/>
          <w:shd w:val="clear" w:color="auto" w:fill="FFFFFF"/>
          <w:lang w:eastAsia="en-US"/>
        </w:rPr>
      </w:pPr>
    </w:p>
    <w:p w14:paraId="574EB796" w14:textId="77777777" w:rsidR="00D87789" w:rsidRPr="00D92336" w:rsidRDefault="00D87789" w:rsidP="00D87789">
      <w:pPr>
        <w:spacing w:before="0" w:after="0"/>
        <w:jc w:val="left"/>
        <w:rPr>
          <w:rFonts w:cs="Arial"/>
          <w:color w:val="202124"/>
          <w:szCs w:val="22"/>
          <w:shd w:val="clear" w:color="auto" w:fill="FFFFFF"/>
          <w:lang w:eastAsia="en-US"/>
        </w:rPr>
      </w:pPr>
      <w:r w:rsidRPr="002F3510">
        <w:rPr>
          <w:rFonts w:cs="Arial"/>
          <w:color w:val="202124"/>
          <w:szCs w:val="22"/>
          <w:shd w:val="clear" w:color="auto" w:fill="FFFFFF"/>
          <w:lang w:eastAsia="en-US"/>
        </w:rPr>
        <w:t xml:space="preserve">Combined together, the Bolam Test and the Bolitho Test make up the twin pillars of all assessments of medical negligence. They state that a doctor is not negligent if he or she acts in accordance with a responsible body of medical opinion, </w:t>
      </w:r>
      <w:r w:rsidRPr="002F3510">
        <w:rPr>
          <w:rFonts w:cs="Arial"/>
          <w:i/>
          <w:iCs/>
          <w:color w:val="202124"/>
          <w:szCs w:val="22"/>
          <w:shd w:val="clear" w:color="auto" w:fill="FFFFFF"/>
          <w:lang w:eastAsia="en-US"/>
        </w:rPr>
        <w:t>provided</w:t>
      </w:r>
      <w:r w:rsidRPr="002F3510">
        <w:rPr>
          <w:rFonts w:cs="Arial"/>
          <w:color w:val="202124"/>
          <w:szCs w:val="22"/>
          <w:shd w:val="clear" w:color="auto" w:fill="FFFFFF"/>
          <w:lang w:eastAsia="en-US"/>
        </w:rPr>
        <w:t xml:space="preserve"> </w:t>
      </w:r>
      <w:r w:rsidRPr="002F3510">
        <w:rPr>
          <w:rFonts w:cs="Arial"/>
          <w:i/>
          <w:iCs/>
          <w:color w:val="202124"/>
          <w:szCs w:val="22"/>
          <w:shd w:val="clear" w:color="auto" w:fill="FFFFFF"/>
          <w:lang w:eastAsia="en-US"/>
        </w:rPr>
        <w:t>that the Court finds such an opinion to be logical</w:t>
      </w:r>
      <w:r w:rsidRPr="002F3510">
        <w:rPr>
          <w:rFonts w:cs="Arial"/>
          <w:color w:val="202124"/>
          <w:szCs w:val="22"/>
          <w:shd w:val="clear" w:color="auto" w:fill="FFFFFF"/>
          <w:lang w:eastAsia="en-US"/>
        </w:rPr>
        <w:t>.</w:t>
      </w:r>
      <w:r w:rsidRPr="00D92336">
        <w:rPr>
          <w:rFonts w:cs="Arial"/>
          <w:color w:val="202124"/>
          <w:szCs w:val="22"/>
          <w:shd w:val="clear" w:color="auto" w:fill="FFFFFF"/>
          <w:lang w:eastAsia="en-US"/>
        </w:rPr>
        <w:t> </w:t>
      </w:r>
    </w:p>
    <w:p w14:paraId="01E5D328" w14:textId="77777777" w:rsidR="00D87789" w:rsidRPr="00D92336" w:rsidRDefault="00D87789" w:rsidP="00D87789">
      <w:pPr>
        <w:spacing w:before="0" w:after="0"/>
        <w:jc w:val="left"/>
        <w:rPr>
          <w:rFonts w:cs="Arial"/>
          <w:color w:val="202124"/>
          <w:szCs w:val="22"/>
          <w:shd w:val="clear" w:color="auto" w:fill="FFFFFF"/>
          <w:lang w:eastAsia="en-US"/>
        </w:rPr>
      </w:pPr>
    </w:p>
    <w:p w14:paraId="6DB8AF11" w14:textId="77777777" w:rsidR="00D87789" w:rsidRPr="00D92336" w:rsidRDefault="00D87789" w:rsidP="00D87789">
      <w:pPr>
        <w:rPr>
          <w:rFonts w:cs="Arial"/>
          <w:szCs w:val="22"/>
          <w:lang w:eastAsia="en-US"/>
        </w:rPr>
      </w:pPr>
    </w:p>
    <w:p w14:paraId="08C61314" w14:textId="77777777" w:rsidR="00D87789" w:rsidRPr="00D92336" w:rsidRDefault="00D87789" w:rsidP="00D87789">
      <w:pPr>
        <w:rPr>
          <w:rFonts w:cs="Arial"/>
          <w:szCs w:val="22"/>
          <w:lang w:eastAsia="en-US"/>
        </w:rPr>
      </w:pPr>
    </w:p>
    <w:p w14:paraId="0347C7BE" w14:textId="77777777" w:rsidR="00D87789" w:rsidRPr="00D92336" w:rsidRDefault="00D87789" w:rsidP="00D87789">
      <w:pPr>
        <w:rPr>
          <w:rFonts w:cs="Arial"/>
          <w:szCs w:val="22"/>
          <w:lang w:eastAsia="en-US"/>
        </w:rPr>
      </w:pPr>
    </w:p>
    <w:p w14:paraId="58D3D8F7" w14:textId="77777777" w:rsidR="00D87789" w:rsidRPr="00D92336" w:rsidRDefault="00D87789" w:rsidP="00D87789">
      <w:pPr>
        <w:rPr>
          <w:rFonts w:cs="Arial"/>
          <w:szCs w:val="22"/>
          <w:lang w:eastAsia="en-US"/>
        </w:rPr>
      </w:pPr>
    </w:p>
    <w:p w14:paraId="3790281C" w14:textId="77777777" w:rsidR="00D87789" w:rsidRPr="00D92336" w:rsidRDefault="00D87789" w:rsidP="00D87789">
      <w:pPr>
        <w:rPr>
          <w:rFonts w:cs="Arial"/>
          <w:szCs w:val="22"/>
          <w:lang w:eastAsia="en-US"/>
        </w:rPr>
      </w:pPr>
    </w:p>
    <w:p w14:paraId="4D9D8E02" w14:textId="77777777" w:rsidR="00D87789" w:rsidRPr="00D92336" w:rsidRDefault="00D87789" w:rsidP="00D87789">
      <w:pPr>
        <w:rPr>
          <w:rFonts w:cs="Arial"/>
          <w:szCs w:val="22"/>
          <w:lang w:eastAsia="en-US"/>
        </w:rPr>
      </w:pPr>
    </w:p>
    <w:p w14:paraId="0634C68D" w14:textId="77777777" w:rsidR="00D87789" w:rsidRPr="00D92336" w:rsidRDefault="00D87789" w:rsidP="00D87789">
      <w:pPr>
        <w:rPr>
          <w:rFonts w:cs="Arial"/>
          <w:szCs w:val="22"/>
          <w:lang w:eastAsia="en-US"/>
        </w:rPr>
      </w:pPr>
    </w:p>
    <w:p w14:paraId="75BE3074" w14:textId="77777777" w:rsidR="00D87789" w:rsidRPr="00D92336" w:rsidRDefault="00D87789" w:rsidP="00D87789">
      <w:pPr>
        <w:rPr>
          <w:rFonts w:cs="Arial"/>
          <w:szCs w:val="22"/>
          <w:lang w:eastAsia="en-US"/>
        </w:rPr>
      </w:pPr>
    </w:p>
    <w:p w14:paraId="6E7CC25D" w14:textId="77777777" w:rsidR="005A1B2C" w:rsidRDefault="005A1B2C" w:rsidP="00D87789">
      <w:pPr>
        <w:rPr>
          <w:rFonts w:cs="Arial"/>
          <w:szCs w:val="22"/>
          <w:lang w:eastAsia="en-US"/>
        </w:rPr>
      </w:pPr>
    </w:p>
    <w:p w14:paraId="3A31E474" w14:textId="77777777" w:rsidR="005A1B2C" w:rsidRDefault="005A1B2C" w:rsidP="00D87789">
      <w:pPr>
        <w:rPr>
          <w:rFonts w:cs="Arial"/>
          <w:szCs w:val="22"/>
          <w:lang w:eastAsia="en-US"/>
        </w:rPr>
      </w:pPr>
    </w:p>
    <w:p w14:paraId="3A58C673" w14:textId="77777777" w:rsidR="005A1B2C" w:rsidRDefault="005A1B2C" w:rsidP="00D87789">
      <w:pPr>
        <w:rPr>
          <w:rFonts w:cs="Arial"/>
          <w:szCs w:val="22"/>
          <w:lang w:eastAsia="en-US"/>
        </w:rPr>
      </w:pPr>
    </w:p>
    <w:p w14:paraId="29C3F712" w14:textId="77777777" w:rsidR="005A1B2C" w:rsidRDefault="005A1B2C" w:rsidP="00D87789">
      <w:pPr>
        <w:rPr>
          <w:rFonts w:cs="Arial"/>
          <w:szCs w:val="22"/>
          <w:lang w:eastAsia="en-US"/>
        </w:rPr>
      </w:pPr>
    </w:p>
    <w:p w14:paraId="4522928E" w14:textId="77777777" w:rsidR="005A1B2C" w:rsidRDefault="005A1B2C" w:rsidP="00D87789">
      <w:pPr>
        <w:rPr>
          <w:rFonts w:cs="Arial"/>
          <w:szCs w:val="22"/>
          <w:lang w:eastAsia="en-US"/>
        </w:rPr>
      </w:pPr>
    </w:p>
    <w:p w14:paraId="71383577" w14:textId="77777777" w:rsidR="005A1B2C" w:rsidRDefault="005A1B2C" w:rsidP="00D87789">
      <w:pPr>
        <w:rPr>
          <w:rFonts w:cs="Arial"/>
          <w:szCs w:val="22"/>
          <w:lang w:eastAsia="en-US"/>
        </w:rPr>
      </w:pPr>
    </w:p>
    <w:p w14:paraId="45E1C80A" w14:textId="77777777" w:rsidR="00271434" w:rsidRDefault="00271434" w:rsidP="00D87789">
      <w:pPr>
        <w:rPr>
          <w:rFonts w:cs="Arial"/>
          <w:szCs w:val="22"/>
          <w:lang w:eastAsia="en-US"/>
        </w:rPr>
      </w:pPr>
    </w:p>
    <w:p w14:paraId="40EE28DA" w14:textId="77777777" w:rsidR="003A0607" w:rsidRDefault="003A0607" w:rsidP="00D87789">
      <w:pPr>
        <w:rPr>
          <w:rFonts w:cs="Arial"/>
          <w:b/>
          <w:bCs/>
          <w:sz w:val="24"/>
          <w:szCs w:val="20"/>
          <w:lang w:eastAsia="en-US"/>
        </w:rPr>
      </w:pPr>
    </w:p>
    <w:p w14:paraId="440A2491" w14:textId="31FC8E5C" w:rsidR="00D87789" w:rsidRPr="00D87789" w:rsidRDefault="00D87789" w:rsidP="00D87789">
      <w:pPr>
        <w:rPr>
          <w:rFonts w:cs="Arial"/>
          <w:sz w:val="24"/>
          <w:szCs w:val="20"/>
          <w:lang w:eastAsia="en-US"/>
        </w:rPr>
      </w:pPr>
      <w:r w:rsidRPr="00D87789">
        <w:rPr>
          <w:rFonts w:cs="Arial"/>
          <w:b/>
          <w:bCs/>
          <w:sz w:val="24"/>
          <w:szCs w:val="20"/>
          <w:lang w:eastAsia="en-US"/>
        </w:rPr>
        <w:t>Appendix 2</w:t>
      </w:r>
    </w:p>
    <w:p w14:paraId="5429AA50" w14:textId="77777777" w:rsidR="00D87789" w:rsidRPr="002F3510" w:rsidRDefault="00D87789" w:rsidP="00D87789">
      <w:pPr>
        <w:spacing w:before="0" w:after="0"/>
        <w:jc w:val="center"/>
        <w:rPr>
          <w:rFonts w:cs="Arial"/>
          <w:b/>
          <w:bCs/>
          <w:sz w:val="28"/>
          <w:szCs w:val="32"/>
        </w:rPr>
      </w:pPr>
      <w:r w:rsidRPr="002F3510">
        <w:rPr>
          <w:rFonts w:cs="Arial"/>
          <w:b/>
          <w:bCs/>
          <w:sz w:val="28"/>
          <w:szCs w:val="32"/>
        </w:rPr>
        <w:t>Patient Information Leaflet</w:t>
      </w:r>
    </w:p>
    <w:p w14:paraId="5D779E85" w14:textId="77777777" w:rsidR="00D87789" w:rsidRPr="00D87789" w:rsidRDefault="00D87789" w:rsidP="00D87789">
      <w:pPr>
        <w:spacing w:before="0" w:after="0"/>
        <w:jc w:val="center"/>
        <w:rPr>
          <w:rFonts w:cs="Arial"/>
          <w:b/>
          <w:bCs/>
          <w:sz w:val="28"/>
          <w:szCs w:val="32"/>
        </w:rPr>
      </w:pPr>
      <w:r w:rsidRPr="002F3510">
        <w:rPr>
          <w:rFonts w:cs="Arial"/>
          <w:b/>
          <w:bCs/>
          <w:sz w:val="28"/>
          <w:szCs w:val="32"/>
        </w:rPr>
        <w:t>Unlicensed and “Off-label” medicines</w:t>
      </w:r>
    </w:p>
    <w:p w14:paraId="51093DE4" w14:textId="77777777" w:rsidR="00D87789" w:rsidRPr="00D87789" w:rsidRDefault="00D87789" w:rsidP="00D87789">
      <w:pPr>
        <w:spacing w:before="0" w:after="0"/>
        <w:jc w:val="center"/>
        <w:rPr>
          <w:rFonts w:cs="Arial"/>
          <w:b/>
          <w:bCs/>
          <w:sz w:val="28"/>
          <w:szCs w:val="32"/>
        </w:rPr>
      </w:pPr>
    </w:p>
    <w:p w14:paraId="6A982B0B" w14:textId="77777777" w:rsidR="00D87789" w:rsidRPr="00D87789" w:rsidRDefault="00D87789" w:rsidP="00D87789">
      <w:pPr>
        <w:spacing w:before="0" w:after="0"/>
        <w:jc w:val="center"/>
        <w:rPr>
          <w:rFonts w:cs="Arial"/>
          <w:b/>
          <w:sz w:val="28"/>
          <w:szCs w:val="32"/>
        </w:rPr>
      </w:pPr>
      <w:r w:rsidRPr="00D87789">
        <w:rPr>
          <w:rFonts w:cs="Arial"/>
          <w:b/>
          <w:bCs/>
          <w:sz w:val="28"/>
          <w:szCs w:val="32"/>
        </w:rPr>
        <w:t>This leaflet is about the information you get with your medicines</w:t>
      </w:r>
    </w:p>
    <w:p w14:paraId="6AB82F51" w14:textId="77777777" w:rsidR="00D87789" w:rsidRPr="00D87789" w:rsidRDefault="00D87789" w:rsidP="00D87789">
      <w:pPr>
        <w:spacing w:before="0" w:after="0"/>
        <w:rPr>
          <w:rFonts w:cs="Arial"/>
          <w:b/>
          <w:sz w:val="28"/>
          <w:szCs w:val="32"/>
        </w:rPr>
      </w:pPr>
    </w:p>
    <w:p w14:paraId="36FC2CF7" w14:textId="77777777" w:rsidR="00D87789" w:rsidRPr="00D87789" w:rsidRDefault="00D87789" w:rsidP="00D87789">
      <w:pPr>
        <w:keepNext/>
        <w:spacing w:before="0" w:after="0"/>
        <w:outlineLvl w:val="0"/>
        <w:rPr>
          <w:rFonts w:cs="Arial"/>
          <w:b/>
          <w:sz w:val="28"/>
          <w:szCs w:val="20"/>
          <w:lang w:eastAsia="en-US"/>
        </w:rPr>
      </w:pPr>
      <w:r w:rsidRPr="00D87789">
        <w:rPr>
          <w:rFonts w:cs="Arial"/>
          <w:b/>
          <w:sz w:val="28"/>
          <w:szCs w:val="20"/>
          <w:lang w:eastAsia="en-US"/>
        </w:rPr>
        <w:t>Please read it carefully</w:t>
      </w:r>
    </w:p>
    <w:p w14:paraId="0355C0D9" w14:textId="77777777" w:rsidR="00D87789" w:rsidRPr="00D87789" w:rsidRDefault="00D87789" w:rsidP="00D87789">
      <w:pPr>
        <w:spacing w:before="0" w:after="0"/>
        <w:rPr>
          <w:rFonts w:cs="Arial"/>
          <w:bCs/>
          <w:sz w:val="28"/>
          <w:szCs w:val="20"/>
        </w:rPr>
      </w:pPr>
    </w:p>
    <w:p w14:paraId="0BD3F264" w14:textId="77777777" w:rsidR="00D87789" w:rsidRPr="00D87789" w:rsidRDefault="00D87789" w:rsidP="00D87789">
      <w:pPr>
        <w:spacing w:before="0" w:after="0"/>
        <w:rPr>
          <w:rFonts w:cs="Arial"/>
          <w:b/>
          <w:sz w:val="24"/>
        </w:rPr>
      </w:pPr>
      <w:r w:rsidRPr="00D87789">
        <w:rPr>
          <w:rFonts w:cs="Arial"/>
          <w:b/>
          <w:sz w:val="24"/>
        </w:rPr>
        <w:t>What information should I normally expect?</w:t>
      </w:r>
    </w:p>
    <w:p w14:paraId="5D06AA96" w14:textId="77777777" w:rsidR="00D87789" w:rsidRPr="00D87789" w:rsidRDefault="00D87789" w:rsidP="00D87789">
      <w:pPr>
        <w:spacing w:before="0" w:after="0"/>
        <w:rPr>
          <w:rFonts w:cs="Arial"/>
          <w:sz w:val="24"/>
        </w:rPr>
      </w:pPr>
      <w:r w:rsidRPr="00D87789">
        <w:rPr>
          <w:rFonts w:cs="Arial"/>
          <w:sz w:val="24"/>
        </w:rPr>
        <w:t>A manufacturer must obtain a licence from the government’s Medicines and Healthcare products Regulatory Agency (MHRA) before selling a new medicine. The license tells us how the medicine can be used, the conditions it can be used to treat, the doses to be used and the age of the patient it is given to and so on.</w:t>
      </w:r>
    </w:p>
    <w:p w14:paraId="63CB2889" w14:textId="77777777" w:rsidR="00D87789" w:rsidRPr="00D87789" w:rsidRDefault="00D87789" w:rsidP="00D87789">
      <w:pPr>
        <w:spacing w:before="0" w:after="0"/>
        <w:rPr>
          <w:rFonts w:cs="Arial"/>
          <w:sz w:val="24"/>
        </w:rPr>
      </w:pPr>
    </w:p>
    <w:p w14:paraId="03DF0D21" w14:textId="77777777" w:rsidR="00D87789" w:rsidRPr="00D87789" w:rsidRDefault="00D87789" w:rsidP="00D87789">
      <w:pPr>
        <w:spacing w:before="0" w:after="0"/>
        <w:rPr>
          <w:rFonts w:cs="Arial"/>
          <w:sz w:val="24"/>
        </w:rPr>
      </w:pPr>
      <w:r w:rsidRPr="00D87789">
        <w:rPr>
          <w:rFonts w:cs="Arial"/>
          <w:sz w:val="24"/>
        </w:rPr>
        <w:t>Manufacturers have to include with their medicines a patient information leaflet. The information in it must, by law, describe the licensed use.</w:t>
      </w:r>
    </w:p>
    <w:p w14:paraId="1F075A0C" w14:textId="77777777" w:rsidR="00D87789" w:rsidRPr="00D87789" w:rsidRDefault="00D87789" w:rsidP="00D87789">
      <w:pPr>
        <w:spacing w:before="0" w:after="0"/>
        <w:rPr>
          <w:rFonts w:cs="Arial"/>
          <w:sz w:val="24"/>
        </w:rPr>
      </w:pPr>
    </w:p>
    <w:p w14:paraId="78163488" w14:textId="77777777" w:rsidR="00D87789" w:rsidRPr="00D87789" w:rsidRDefault="00D87789" w:rsidP="00D87789">
      <w:pPr>
        <w:spacing w:before="0" w:after="0"/>
        <w:rPr>
          <w:rFonts w:cs="Arial"/>
          <w:sz w:val="24"/>
        </w:rPr>
      </w:pPr>
      <w:r w:rsidRPr="00D87789">
        <w:rPr>
          <w:rFonts w:cs="Arial"/>
          <w:sz w:val="24"/>
        </w:rPr>
        <w:t>Most medicines prescribed by your doctor or bought over the counter from a pharmacist are licensed as described above.</w:t>
      </w:r>
    </w:p>
    <w:p w14:paraId="06EA2BC3" w14:textId="77777777" w:rsidR="00D87789" w:rsidRPr="00D87789" w:rsidRDefault="00D87789" w:rsidP="00D87789">
      <w:pPr>
        <w:spacing w:before="0" w:after="0"/>
        <w:rPr>
          <w:rFonts w:cs="Arial"/>
          <w:sz w:val="24"/>
        </w:rPr>
      </w:pPr>
    </w:p>
    <w:p w14:paraId="609D901C" w14:textId="77777777" w:rsidR="00D87789" w:rsidRPr="00D87789" w:rsidRDefault="00D87789" w:rsidP="00D87789">
      <w:pPr>
        <w:spacing w:before="0" w:after="0"/>
        <w:rPr>
          <w:rFonts w:cs="Arial"/>
          <w:b/>
          <w:sz w:val="24"/>
        </w:rPr>
      </w:pPr>
      <w:r w:rsidRPr="00D87789">
        <w:rPr>
          <w:rFonts w:cs="Arial"/>
          <w:b/>
          <w:sz w:val="24"/>
        </w:rPr>
        <w:t>Why have I been given this leaflet?</w:t>
      </w:r>
    </w:p>
    <w:p w14:paraId="17AE6BD3" w14:textId="4B8E7F19" w:rsidR="00D87789" w:rsidRPr="00D87789" w:rsidRDefault="00D87789" w:rsidP="00D87789">
      <w:pPr>
        <w:spacing w:before="0" w:after="0"/>
        <w:rPr>
          <w:rFonts w:cs="Arial"/>
          <w:sz w:val="24"/>
        </w:rPr>
      </w:pPr>
      <w:r w:rsidRPr="00D87789">
        <w:rPr>
          <w:rFonts w:cs="Arial"/>
          <w:sz w:val="24"/>
        </w:rPr>
        <w:t xml:space="preserve">It is often necessary for </w:t>
      </w:r>
      <w:r w:rsidRPr="002F3510">
        <w:rPr>
          <w:rFonts w:cs="Arial"/>
          <w:sz w:val="24"/>
        </w:rPr>
        <w:t>doctors</w:t>
      </w:r>
      <w:r w:rsidR="003D05DE" w:rsidRPr="002F3510">
        <w:rPr>
          <w:rFonts w:cs="Arial"/>
          <w:sz w:val="24"/>
        </w:rPr>
        <w:t xml:space="preserve"> or clinicians</w:t>
      </w:r>
      <w:r w:rsidRPr="002F3510">
        <w:rPr>
          <w:rFonts w:cs="Arial"/>
          <w:sz w:val="24"/>
        </w:rPr>
        <w:t xml:space="preserve"> to</w:t>
      </w:r>
      <w:r w:rsidRPr="00D87789">
        <w:rPr>
          <w:rFonts w:cs="Arial"/>
          <w:sz w:val="24"/>
        </w:rPr>
        <w:t xml:space="preserve"> prescribe medicines for use that is not in the license. This is true for a lot of medicines used for children or in special circumstances, or as part of a clinical trial.</w:t>
      </w:r>
    </w:p>
    <w:p w14:paraId="196B357A" w14:textId="77777777" w:rsidR="00D87789" w:rsidRPr="00D87789" w:rsidRDefault="00D87789" w:rsidP="00D87789">
      <w:pPr>
        <w:spacing w:before="0" w:after="0"/>
        <w:rPr>
          <w:rFonts w:cs="Arial"/>
          <w:sz w:val="24"/>
        </w:rPr>
      </w:pPr>
    </w:p>
    <w:p w14:paraId="40EF4929" w14:textId="77777777" w:rsidR="00D87789" w:rsidRPr="00D87789" w:rsidRDefault="00D87789" w:rsidP="00D87789">
      <w:pPr>
        <w:spacing w:before="0" w:after="0"/>
        <w:rPr>
          <w:rFonts w:cs="Arial"/>
          <w:sz w:val="24"/>
        </w:rPr>
      </w:pPr>
      <w:r w:rsidRPr="00D87789">
        <w:rPr>
          <w:rFonts w:cs="Arial"/>
          <w:sz w:val="24"/>
        </w:rPr>
        <w:t xml:space="preserve">If you are given this leaflet it is because you have been prescribed medicine for use outside of its license. </w:t>
      </w:r>
    </w:p>
    <w:p w14:paraId="36D67A71" w14:textId="77777777" w:rsidR="00D87789" w:rsidRPr="00D87789" w:rsidRDefault="00D87789" w:rsidP="00D87789">
      <w:pPr>
        <w:spacing w:before="0" w:after="0"/>
        <w:rPr>
          <w:rFonts w:cs="Arial"/>
          <w:sz w:val="24"/>
        </w:rPr>
      </w:pPr>
    </w:p>
    <w:p w14:paraId="5D242501" w14:textId="77777777" w:rsidR="00D87789" w:rsidRPr="00D87789" w:rsidRDefault="00D87789" w:rsidP="00D87789">
      <w:pPr>
        <w:spacing w:before="0" w:after="0"/>
        <w:rPr>
          <w:rFonts w:cs="Arial"/>
          <w:b/>
          <w:sz w:val="24"/>
        </w:rPr>
      </w:pPr>
      <w:r w:rsidRPr="00D87789">
        <w:rPr>
          <w:rFonts w:cs="Arial"/>
          <w:b/>
          <w:sz w:val="24"/>
        </w:rPr>
        <w:t>Is it safe?</w:t>
      </w:r>
    </w:p>
    <w:p w14:paraId="4EAC7D0A" w14:textId="35C2D526" w:rsidR="00D87789" w:rsidRPr="002F3510" w:rsidRDefault="00D87789" w:rsidP="00D87789">
      <w:pPr>
        <w:spacing w:before="0" w:after="0"/>
        <w:rPr>
          <w:rFonts w:cs="Arial"/>
          <w:sz w:val="24"/>
        </w:rPr>
      </w:pPr>
      <w:r w:rsidRPr="00D87789">
        <w:rPr>
          <w:rFonts w:cs="Arial"/>
          <w:sz w:val="24"/>
        </w:rPr>
        <w:t xml:space="preserve">All </w:t>
      </w:r>
      <w:r w:rsidRPr="002F3510">
        <w:rPr>
          <w:rFonts w:cs="Arial"/>
          <w:sz w:val="24"/>
        </w:rPr>
        <w:t>medicines pr</w:t>
      </w:r>
      <w:r w:rsidR="003D05DE" w:rsidRPr="002F3510">
        <w:rPr>
          <w:rFonts w:cs="Arial"/>
          <w:sz w:val="24"/>
        </w:rPr>
        <w:t>escribed by a doctor or clinician</w:t>
      </w:r>
      <w:r w:rsidRPr="002F3510">
        <w:rPr>
          <w:rFonts w:cs="Arial"/>
          <w:sz w:val="24"/>
        </w:rPr>
        <w:t xml:space="preserve"> in East London NHS Foundation Trust whether licensed or not, have been approved by the Medicines Committee.  Also, your doctor</w:t>
      </w:r>
      <w:r w:rsidR="003D05DE" w:rsidRPr="002F3510">
        <w:rPr>
          <w:rFonts w:cs="Arial"/>
          <w:sz w:val="24"/>
        </w:rPr>
        <w:t xml:space="preserve"> or clinician</w:t>
      </w:r>
      <w:r w:rsidRPr="002F3510">
        <w:rPr>
          <w:rFonts w:cs="Arial"/>
          <w:sz w:val="24"/>
        </w:rPr>
        <w:t xml:space="preserve"> will have carefully thought about the best care for you. Even if the medicine is used outside the license, we make sure there is good evidence of the benefits and you can be sure that any other similar doctor would also prescribe it.</w:t>
      </w:r>
    </w:p>
    <w:p w14:paraId="0A080C14" w14:textId="1FD51EA9" w:rsidR="005A1B2C" w:rsidRPr="002F3510" w:rsidRDefault="005A1B2C" w:rsidP="00D87789">
      <w:pPr>
        <w:spacing w:before="0" w:after="0"/>
        <w:rPr>
          <w:rFonts w:cs="Arial"/>
          <w:sz w:val="24"/>
        </w:rPr>
      </w:pPr>
    </w:p>
    <w:p w14:paraId="4E05FB42" w14:textId="442A02EF" w:rsidR="005A1B2C" w:rsidRPr="002F3510" w:rsidRDefault="005A1B2C" w:rsidP="00D87789">
      <w:pPr>
        <w:spacing w:before="0" w:after="0"/>
        <w:rPr>
          <w:rFonts w:cs="Arial"/>
          <w:b/>
          <w:sz w:val="24"/>
        </w:rPr>
      </w:pPr>
      <w:r w:rsidRPr="002F3510">
        <w:rPr>
          <w:rFonts w:cs="Arial"/>
          <w:b/>
          <w:sz w:val="24"/>
        </w:rPr>
        <w:t>How do I obtain more</w:t>
      </w:r>
      <w:r w:rsidR="003D05DE" w:rsidRPr="002F3510">
        <w:rPr>
          <w:rFonts w:cs="Arial"/>
          <w:b/>
          <w:sz w:val="24"/>
        </w:rPr>
        <w:t xml:space="preserve"> supplies</w:t>
      </w:r>
      <w:r w:rsidRPr="002F3510">
        <w:rPr>
          <w:rFonts w:cs="Arial"/>
          <w:b/>
          <w:sz w:val="24"/>
        </w:rPr>
        <w:t xml:space="preserve"> of</w:t>
      </w:r>
      <w:r w:rsidR="003D05DE" w:rsidRPr="002F3510">
        <w:rPr>
          <w:rFonts w:cs="Arial"/>
          <w:b/>
          <w:sz w:val="24"/>
        </w:rPr>
        <w:t xml:space="preserve"> this unlicensed medicine</w:t>
      </w:r>
      <w:r w:rsidRPr="002F3510">
        <w:rPr>
          <w:rFonts w:cs="Arial"/>
          <w:b/>
          <w:sz w:val="24"/>
        </w:rPr>
        <w:t>?</w:t>
      </w:r>
    </w:p>
    <w:p w14:paraId="06236F18" w14:textId="327DC443" w:rsidR="005A1B2C" w:rsidRDefault="005A1B2C" w:rsidP="005A1B2C">
      <w:pPr>
        <w:spacing w:before="0" w:after="0"/>
        <w:rPr>
          <w:rFonts w:cs="Arial"/>
          <w:sz w:val="24"/>
        </w:rPr>
      </w:pPr>
      <w:r w:rsidRPr="002F3510">
        <w:rPr>
          <w:rFonts w:cs="Arial"/>
          <w:sz w:val="24"/>
        </w:rPr>
        <w:t xml:space="preserve">If you need to continue with this medicine after your first few prescriptions, your hospital doctor </w:t>
      </w:r>
      <w:r w:rsidR="003D05DE" w:rsidRPr="002F3510">
        <w:rPr>
          <w:rFonts w:cs="Arial"/>
          <w:sz w:val="24"/>
        </w:rPr>
        <w:t xml:space="preserve">or clinician </w:t>
      </w:r>
      <w:r w:rsidRPr="002F3510">
        <w:rPr>
          <w:rFonts w:cs="Arial"/>
          <w:sz w:val="24"/>
        </w:rPr>
        <w:t>may ask your GP to prescribe it for you. Your GP m</w:t>
      </w:r>
      <w:r w:rsidR="003D05DE" w:rsidRPr="002F3510">
        <w:rPr>
          <w:rFonts w:cs="Arial"/>
          <w:sz w:val="24"/>
        </w:rPr>
        <w:t xml:space="preserve">ay then give you a prescription </w:t>
      </w:r>
      <w:r w:rsidRPr="002F3510">
        <w:rPr>
          <w:rFonts w:cs="Arial"/>
          <w:sz w:val="24"/>
        </w:rPr>
        <w:t>which you will need to take to your community pharmacist or chemist to get your medicine. If your GP is unable to do this for any reason, or if the pharmacist is unable to get hold of the</w:t>
      </w:r>
      <w:r w:rsidR="003D05DE" w:rsidRPr="002F3510">
        <w:rPr>
          <w:rFonts w:cs="Arial"/>
          <w:sz w:val="24"/>
        </w:rPr>
        <w:t xml:space="preserve"> unlicensed medicine, please contact y</w:t>
      </w:r>
      <w:r w:rsidR="00035EE5" w:rsidRPr="002F3510">
        <w:rPr>
          <w:rFonts w:cs="Arial"/>
          <w:sz w:val="24"/>
        </w:rPr>
        <w:t xml:space="preserve">our doctor or clinician </w:t>
      </w:r>
      <w:r w:rsidR="003D05DE" w:rsidRPr="002F3510">
        <w:rPr>
          <w:rFonts w:cs="Arial"/>
          <w:sz w:val="24"/>
        </w:rPr>
        <w:t>who initiated the medicine to obtain further supplies.</w:t>
      </w:r>
    </w:p>
    <w:p w14:paraId="1B22C58D" w14:textId="1E7F24B0" w:rsidR="005A1B2C" w:rsidRDefault="005A1B2C" w:rsidP="00D87789">
      <w:pPr>
        <w:spacing w:before="0" w:after="0"/>
        <w:rPr>
          <w:rFonts w:cs="Arial"/>
          <w:sz w:val="24"/>
        </w:rPr>
      </w:pPr>
    </w:p>
    <w:p w14:paraId="0EAF4563" w14:textId="2CD1A1A0" w:rsidR="005A1B2C" w:rsidRDefault="005A1B2C" w:rsidP="00D87789">
      <w:pPr>
        <w:spacing w:before="0" w:after="0"/>
        <w:rPr>
          <w:rFonts w:cs="Arial"/>
          <w:sz w:val="24"/>
        </w:rPr>
      </w:pPr>
    </w:p>
    <w:p w14:paraId="01324102" w14:textId="174BF7B9" w:rsidR="005A1B2C" w:rsidRDefault="005A1B2C" w:rsidP="00D87789">
      <w:pPr>
        <w:spacing w:before="0" w:after="0"/>
        <w:rPr>
          <w:rFonts w:cs="Arial"/>
          <w:sz w:val="24"/>
        </w:rPr>
      </w:pPr>
    </w:p>
    <w:p w14:paraId="586B420E" w14:textId="77777777" w:rsidR="005A1B2C" w:rsidRPr="00D87789" w:rsidRDefault="005A1B2C" w:rsidP="00D87789">
      <w:pPr>
        <w:spacing w:before="0" w:after="0"/>
        <w:rPr>
          <w:rFonts w:cs="Arial"/>
          <w:sz w:val="24"/>
        </w:rPr>
      </w:pPr>
    </w:p>
    <w:p w14:paraId="4A45D521" w14:textId="77777777" w:rsidR="00D87789" w:rsidRPr="00D87789" w:rsidRDefault="00D87789" w:rsidP="00D87789">
      <w:pPr>
        <w:spacing w:before="0" w:after="0"/>
        <w:rPr>
          <w:rFonts w:cs="Arial"/>
          <w:sz w:val="24"/>
        </w:rPr>
      </w:pPr>
    </w:p>
    <w:p w14:paraId="740E2D6D" w14:textId="77777777" w:rsidR="00D87789" w:rsidRPr="002F3510" w:rsidRDefault="00D87789" w:rsidP="00D87789">
      <w:pPr>
        <w:spacing w:before="0" w:after="0"/>
        <w:rPr>
          <w:rFonts w:cs="Arial"/>
          <w:b/>
          <w:sz w:val="24"/>
        </w:rPr>
      </w:pPr>
      <w:r w:rsidRPr="002F3510">
        <w:rPr>
          <w:rFonts w:cs="Arial"/>
          <w:b/>
          <w:sz w:val="24"/>
        </w:rPr>
        <w:t>What if I have more Questions?</w:t>
      </w:r>
    </w:p>
    <w:p w14:paraId="53764973" w14:textId="77777777" w:rsidR="00035EE5" w:rsidRPr="002F3510" w:rsidRDefault="00035EE5" w:rsidP="00D87789">
      <w:pPr>
        <w:spacing w:before="0" w:after="0"/>
        <w:rPr>
          <w:rFonts w:cs="Arial"/>
          <w:sz w:val="24"/>
        </w:rPr>
      </w:pPr>
    </w:p>
    <w:p w14:paraId="59D6EB22" w14:textId="0AE666AD" w:rsidR="00035EE5" w:rsidRPr="002F3510" w:rsidRDefault="00035EE5" w:rsidP="00035EE5">
      <w:pPr>
        <w:spacing w:before="0" w:after="0"/>
        <w:rPr>
          <w:rFonts w:cs="Arial"/>
          <w:sz w:val="24"/>
        </w:rPr>
      </w:pPr>
      <w:r w:rsidRPr="002F3510">
        <w:rPr>
          <w:rFonts w:cs="Arial"/>
          <w:sz w:val="24"/>
        </w:rPr>
        <w:t>If you have any worries or concerns about any</w:t>
      </w:r>
    </w:p>
    <w:p w14:paraId="36A1EC7E" w14:textId="445E957C" w:rsidR="00035EE5" w:rsidRPr="002F3510" w:rsidRDefault="00035EE5" w:rsidP="00035EE5">
      <w:pPr>
        <w:pStyle w:val="ListParagraph"/>
        <w:numPr>
          <w:ilvl w:val="0"/>
          <w:numId w:val="36"/>
        </w:numPr>
        <w:spacing w:before="0" w:after="0"/>
        <w:rPr>
          <w:rFonts w:cs="Arial"/>
          <w:sz w:val="24"/>
        </w:rPr>
      </w:pPr>
      <w:r w:rsidRPr="002F3510">
        <w:rPr>
          <w:rFonts w:cs="Arial"/>
          <w:sz w:val="24"/>
        </w:rPr>
        <w:t>Medicine, or</w:t>
      </w:r>
    </w:p>
    <w:p w14:paraId="0FF17C38" w14:textId="49ECAD35" w:rsidR="00035EE5" w:rsidRPr="002F3510" w:rsidRDefault="00035EE5" w:rsidP="00035EE5">
      <w:pPr>
        <w:pStyle w:val="ListParagraph"/>
        <w:numPr>
          <w:ilvl w:val="0"/>
          <w:numId w:val="36"/>
        </w:numPr>
        <w:spacing w:before="0" w:after="0"/>
        <w:rPr>
          <w:rFonts w:cs="Arial"/>
          <w:sz w:val="24"/>
        </w:rPr>
      </w:pPr>
      <w:r w:rsidRPr="002F3510">
        <w:rPr>
          <w:rFonts w:cs="Arial"/>
          <w:sz w:val="24"/>
        </w:rPr>
        <w:t>Information you have been given with the medicine</w:t>
      </w:r>
    </w:p>
    <w:p w14:paraId="5B55620C" w14:textId="3B3AACEE" w:rsidR="00035EE5" w:rsidRPr="002F3510" w:rsidRDefault="00035EE5" w:rsidP="00035EE5">
      <w:pPr>
        <w:pStyle w:val="ListParagraph"/>
        <w:numPr>
          <w:ilvl w:val="0"/>
          <w:numId w:val="36"/>
        </w:numPr>
        <w:spacing w:before="0" w:after="0"/>
        <w:rPr>
          <w:rFonts w:cs="Arial"/>
          <w:sz w:val="24"/>
        </w:rPr>
      </w:pPr>
      <w:r w:rsidRPr="002F3510">
        <w:rPr>
          <w:rFonts w:cs="Arial"/>
          <w:sz w:val="24"/>
        </w:rPr>
        <w:t>Are confused or not sure about any information or directions you have been given</w:t>
      </w:r>
    </w:p>
    <w:p w14:paraId="51372689" w14:textId="3CD3A872" w:rsidR="00035EE5" w:rsidRPr="002F3510" w:rsidRDefault="00035EE5" w:rsidP="00035EE5">
      <w:pPr>
        <w:pStyle w:val="ListParagraph"/>
        <w:numPr>
          <w:ilvl w:val="0"/>
          <w:numId w:val="36"/>
        </w:numPr>
        <w:spacing w:before="0" w:after="0"/>
        <w:rPr>
          <w:rFonts w:cs="Arial"/>
          <w:sz w:val="24"/>
        </w:rPr>
      </w:pPr>
      <w:r w:rsidRPr="002F3510">
        <w:rPr>
          <w:rFonts w:cs="Arial"/>
          <w:sz w:val="24"/>
        </w:rPr>
        <w:t>Just want more information</w:t>
      </w:r>
    </w:p>
    <w:p w14:paraId="200C64F4" w14:textId="77777777" w:rsidR="00035EE5" w:rsidRPr="002F3510" w:rsidRDefault="00035EE5" w:rsidP="00035EE5">
      <w:pPr>
        <w:spacing w:before="0" w:after="0"/>
        <w:rPr>
          <w:rFonts w:cs="Arial"/>
          <w:sz w:val="24"/>
        </w:rPr>
      </w:pPr>
    </w:p>
    <w:p w14:paraId="1DE9E7F9" w14:textId="1074C5C8" w:rsidR="00035EE5" w:rsidRPr="002F3510" w:rsidRDefault="00035EE5" w:rsidP="00035EE5">
      <w:pPr>
        <w:spacing w:before="0" w:after="0"/>
        <w:rPr>
          <w:rFonts w:cs="Arial"/>
          <w:sz w:val="24"/>
        </w:rPr>
      </w:pPr>
      <w:r w:rsidRPr="002F3510">
        <w:rPr>
          <w:rFonts w:cs="Arial"/>
          <w:sz w:val="24"/>
        </w:rPr>
        <w:t>Your doctor, clinician or pharmacist will be happy to help and will be pleased to answer your questions.</w:t>
      </w:r>
    </w:p>
    <w:p w14:paraId="3EE418C3" w14:textId="77777777" w:rsidR="00035EE5" w:rsidRPr="002F3510" w:rsidRDefault="00035EE5" w:rsidP="00D87789">
      <w:pPr>
        <w:spacing w:before="0" w:after="0"/>
        <w:rPr>
          <w:rFonts w:cs="Arial"/>
          <w:sz w:val="24"/>
        </w:rPr>
      </w:pPr>
    </w:p>
    <w:p w14:paraId="6F92F044" w14:textId="77777777" w:rsidR="00035EE5" w:rsidRPr="002F3510" w:rsidRDefault="00035EE5" w:rsidP="00D87789">
      <w:pPr>
        <w:spacing w:before="0" w:after="0"/>
        <w:rPr>
          <w:rFonts w:cs="Arial"/>
          <w:sz w:val="24"/>
        </w:rPr>
      </w:pPr>
    </w:p>
    <w:p w14:paraId="515C7696" w14:textId="77777777" w:rsidR="00035EE5" w:rsidRPr="002F3510" w:rsidRDefault="00035EE5" w:rsidP="00D87789">
      <w:pPr>
        <w:spacing w:before="0" w:after="0"/>
        <w:rPr>
          <w:rFonts w:cs="Arial"/>
          <w:sz w:val="24"/>
        </w:rPr>
      </w:pPr>
    </w:p>
    <w:p w14:paraId="5EF191A7" w14:textId="6002D5BE" w:rsidR="00D87789" w:rsidRPr="002F3510" w:rsidRDefault="00D87789" w:rsidP="00D87789">
      <w:pPr>
        <w:spacing w:before="0" w:after="0"/>
        <w:rPr>
          <w:rFonts w:cs="Arial"/>
          <w:b/>
          <w:sz w:val="24"/>
        </w:rPr>
      </w:pPr>
      <w:r w:rsidRPr="002F3510">
        <w:rPr>
          <w:rFonts w:cs="Arial"/>
          <w:b/>
          <w:sz w:val="24"/>
        </w:rPr>
        <w:t>Contact details for the Pharmacy teams</w:t>
      </w:r>
      <w:r w:rsidR="00312023">
        <w:rPr>
          <w:rFonts w:cs="Arial"/>
          <w:b/>
          <w:sz w:val="24"/>
        </w:rPr>
        <w:t xml:space="preserve">: </w:t>
      </w:r>
    </w:p>
    <w:p w14:paraId="746D9299" w14:textId="77777777" w:rsidR="00D87789" w:rsidRPr="002F3510" w:rsidRDefault="00D87789" w:rsidP="00D87789">
      <w:pPr>
        <w:spacing w:before="0" w:after="0"/>
        <w:jc w:val="left"/>
        <w:rPr>
          <w:rFonts w:cs="Arial"/>
          <w:sz w:val="24"/>
          <w:lang w:eastAsia="en-US"/>
        </w:rPr>
      </w:pPr>
    </w:p>
    <w:tbl>
      <w:tblPr>
        <w:tblStyle w:val="TableGrid"/>
        <w:tblW w:w="0" w:type="auto"/>
        <w:tblLook w:val="04A0" w:firstRow="1" w:lastRow="0" w:firstColumn="1" w:lastColumn="0" w:noHBand="0" w:noVBand="1"/>
      </w:tblPr>
      <w:tblGrid>
        <w:gridCol w:w="4731"/>
        <w:gridCol w:w="4732"/>
      </w:tblGrid>
      <w:tr w:rsidR="00312023" w:rsidRPr="00A35E24" w14:paraId="466A63B4" w14:textId="77777777" w:rsidTr="00312023">
        <w:tc>
          <w:tcPr>
            <w:tcW w:w="4731" w:type="dxa"/>
          </w:tcPr>
          <w:p w14:paraId="41BA7DAD" w14:textId="4EB3701B" w:rsidR="00312023" w:rsidRPr="00AD2A5E" w:rsidRDefault="00312023" w:rsidP="00D87789">
            <w:pPr>
              <w:spacing w:before="0"/>
              <w:jc w:val="left"/>
              <w:rPr>
                <w:rFonts w:cs="Arial"/>
                <w:b/>
                <w:sz w:val="24"/>
                <w:lang w:eastAsia="en-US"/>
              </w:rPr>
            </w:pPr>
            <w:r w:rsidRPr="00AD2A5E">
              <w:rPr>
                <w:rFonts w:cs="Arial"/>
                <w:b/>
                <w:sz w:val="24"/>
                <w:lang w:eastAsia="en-US"/>
              </w:rPr>
              <w:t>Pharmacy department</w:t>
            </w:r>
          </w:p>
        </w:tc>
        <w:tc>
          <w:tcPr>
            <w:tcW w:w="4732" w:type="dxa"/>
          </w:tcPr>
          <w:p w14:paraId="2A743036" w14:textId="68F28894" w:rsidR="00312023" w:rsidRPr="00AD2A5E" w:rsidRDefault="00312023" w:rsidP="00D87789">
            <w:pPr>
              <w:spacing w:before="0"/>
              <w:jc w:val="left"/>
              <w:rPr>
                <w:rFonts w:cs="Arial"/>
                <w:b/>
                <w:sz w:val="24"/>
                <w:lang w:eastAsia="en-US"/>
              </w:rPr>
            </w:pPr>
            <w:r w:rsidRPr="00AD2A5E">
              <w:rPr>
                <w:rFonts w:cs="Arial"/>
                <w:b/>
                <w:sz w:val="24"/>
                <w:lang w:eastAsia="en-US"/>
              </w:rPr>
              <w:t>Email address</w:t>
            </w:r>
          </w:p>
        </w:tc>
      </w:tr>
      <w:tr w:rsidR="00312023" w:rsidRPr="00A35E24" w14:paraId="4E5E601E" w14:textId="77777777" w:rsidTr="003D0CAD">
        <w:tc>
          <w:tcPr>
            <w:tcW w:w="9463" w:type="dxa"/>
            <w:gridSpan w:val="2"/>
            <w:shd w:val="clear" w:color="auto" w:fill="D9D9D9" w:themeFill="background1" w:themeFillShade="D9"/>
          </w:tcPr>
          <w:p w14:paraId="62D2DC68" w14:textId="061F4BA8" w:rsidR="00312023" w:rsidRPr="00AD2A5E" w:rsidRDefault="00312023" w:rsidP="00D87789">
            <w:pPr>
              <w:spacing w:before="0"/>
              <w:jc w:val="left"/>
              <w:rPr>
                <w:rFonts w:cs="Arial"/>
                <w:b/>
                <w:sz w:val="24"/>
                <w:lang w:eastAsia="en-US"/>
              </w:rPr>
            </w:pPr>
            <w:r w:rsidRPr="00AD2A5E">
              <w:rPr>
                <w:rFonts w:cs="Arial"/>
                <w:b/>
                <w:sz w:val="24"/>
                <w:lang w:eastAsia="en-US"/>
              </w:rPr>
              <w:t>Mental Health</w:t>
            </w:r>
          </w:p>
        </w:tc>
      </w:tr>
      <w:tr w:rsidR="00312023" w:rsidRPr="00A35E24" w14:paraId="04C4F10C" w14:textId="77777777" w:rsidTr="00312023">
        <w:tc>
          <w:tcPr>
            <w:tcW w:w="4731" w:type="dxa"/>
          </w:tcPr>
          <w:p w14:paraId="7A7FD34B" w14:textId="26776B1F" w:rsidR="00312023" w:rsidRPr="00AD2A5E" w:rsidRDefault="00312023" w:rsidP="00D87789">
            <w:pPr>
              <w:spacing w:before="0"/>
              <w:jc w:val="left"/>
              <w:rPr>
                <w:rFonts w:cs="Arial"/>
                <w:sz w:val="24"/>
                <w:lang w:eastAsia="en-US"/>
              </w:rPr>
            </w:pPr>
            <w:r w:rsidRPr="00AD2A5E">
              <w:rPr>
                <w:rFonts w:cs="Arial"/>
                <w:sz w:val="24"/>
                <w:lang w:eastAsia="en-US"/>
              </w:rPr>
              <w:t>City and Hackney centre for mental health &amp; Forensics</w:t>
            </w:r>
          </w:p>
        </w:tc>
        <w:tc>
          <w:tcPr>
            <w:tcW w:w="4732" w:type="dxa"/>
          </w:tcPr>
          <w:p w14:paraId="14D9DB76" w14:textId="671E843D" w:rsidR="00312023" w:rsidRPr="00AD2A5E" w:rsidRDefault="00542913" w:rsidP="00D87789">
            <w:pPr>
              <w:spacing w:before="0"/>
              <w:jc w:val="left"/>
              <w:rPr>
                <w:rFonts w:cs="Arial"/>
                <w:b/>
                <w:sz w:val="24"/>
                <w:lang w:eastAsia="en-US"/>
              </w:rPr>
            </w:pPr>
            <w:hyperlink r:id="rId46" w:history="1">
              <w:r w:rsidR="00312023" w:rsidRPr="00AD2A5E">
                <w:rPr>
                  <w:rStyle w:val="Hyperlink"/>
                  <w:rFonts w:cs="Arial"/>
                  <w:sz w:val="24"/>
                  <w:lang w:eastAsia="en-US"/>
                </w:rPr>
                <w:t>elft.pharmacycityandhackney@nhs.net</w:t>
              </w:r>
            </w:hyperlink>
          </w:p>
        </w:tc>
      </w:tr>
      <w:tr w:rsidR="00312023" w:rsidRPr="00A35E24" w14:paraId="70021A40" w14:textId="77777777" w:rsidTr="00312023">
        <w:tc>
          <w:tcPr>
            <w:tcW w:w="4731" w:type="dxa"/>
          </w:tcPr>
          <w:p w14:paraId="19FE975D" w14:textId="53D588BC" w:rsidR="00312023" w:rsidRPr="00AD2A5E" w:rsidRDefault="00312023" w:rsidP="00D87789">
            <w:pPr>
              <w:spacing w:before="0"/>
              <w:jc w:val="left"/>
              <w:rPr>
                <w:rFonts w:cs="Arial"/>
                <w:sz w:val="24"/>
                <w:lang w:eastAsia="en-US"/>
              </w:rPr>
            </w:pPr>
            <w:r w:rsidRPr="00AD2A5E">
              <w:rPr>
                <w:rFonts w:cs="Arial"/>
                <w:sz w:val="24"/>
                <w:lang w:eastAsia="en-US"/>
              </w:rPr>
              <w:t>Newham centre for mental health</w:t>
            </w:r>
          </w:p>
        </w:tc>
        <w:tc>
          <w:tcPr>
            <w:tcW w:w="4732" w:type="dxa"/>
          </w:tcPr>
          <w:p w14:paraId="570182C1" w14:textId="58E59A4B" w:rsidR="00312023" w:rsidRPr="00AD2A5E" w:rsidRDefault="00542913" w:rsidP="00D87789">
            <w:pPr>
              <w:spacing w:before="0"/>
              <w:jc w:val="left"/>
            </w:pPr>
            <w:hyperlink r:id="rId47" w:history="1">
              <w:r w:rsidR="00AD2A5E" w:rsidRPr="00AD2A5E">
                <w:rPr>
                  <w:rStyle w:val="Hyperlink"/>
                  <w:rFonts w:cs="Arial"/>
                  <w:sz w:val="24"/>
                  <w:lang w:eastAsia="en-US"/>
                </w:rPr>
                <w:t>elft.pharmacynewham@nhs.net</w:t>
              </w:r>
            </w:hyperlink>
            <w:r w:rsidR="00AD2A5E">
              <w:rPr>
                <w:rFonts w:cs="Arial"/>
                <w:sz w:val="24"/>
                <w:lang w:eastAsia="en-US"/>
              </w:rPr>
              <w:t xml:space="preserve"> </w:t>
            </w:r>
          </w:p>
        </w:tc>
      </w:tr>
      <w:tr w:rsidR="00312023" w:rsidRPr="00A35E24" w14:paraId="48E97182" w14:textId="77777777" w:rsidTr="00312023">
        <w:tc>
          <w:tcPr>
            <w:tcW w:w="4731" w:type="dxa"/>
          </w:tcPr>
          <w:p w14:paraId="12600F29" w14:textId="5E77FB0D" w:rsidR="00312023" w:rsidRPr="00AD2A5E" w:rsidRDefault="00312023" w:rsidP="00D87789">
            <w:pPr>
              <w:spacing w:before="0"/>
              <w:jc w:val="left"/>
              <w:rPr>
                <w:rFonts w:cs="Arial"/>
                <w:sz w:val="24"/>
                <w:lang w:eastAsia="en-US"/>
              </w:rPr>
            </w:pPr>
            <w:r w:rsidRPr="00AD2A5E">
              <w:rPr>
                <w:rFonts w:cs="Arial"/>
                <w:sz w:val="24"/>
                <w:lang w:eastAsia="en-US"/>
              </w:rPr>
              <w:t>Tower Hamlets centre for mental health</w:t>
            </w:r>
          </w:p>
        </w:tc>
        <w:tc>
          <w:tcPr>
            <w:tcW w:w="4732" w:type="dxa"/>
          </w:tcPr>
          <w:p w14:paraId="0A325B69" w14:textId="21098CEF" w:rsidR="00312023" w:rsidRPr="00AD2A5E" w:rsidRDefault="00542913" w:rsidP="00D87789">
            <w:pPr>
              <w:spacing w:before="0"/>
              <w:jc w:val="left"/>
              <w:rPr>
                <w:rFonts w:cs="Arial"/>
                <w:b/>
                <w:sz w:val="24"/>
                <w:lang w:eastAsia="en-US"/>
              </w:rPr>
            </w:pPr>
            <w:hyperlink r:id="rId48" w:history="1">
              <w:r w:rsidR="00312023" w:rsidRPr="00AD2A5E">
                <w:rPr>
                  <w:rStyle w:val="Hyperlink"/>
                  <w:rFonts w:cs="Arial"/>
                  <w:sz w:val="24"/>
                  <w:lang w:eastAsia="en-US"/>
                </w:rPr>
                <w:t>elft.pharmacytowerhamlets@nhs.net</w:t>
              </w:r>
            </w:hyperlink>
          </w:p>
        </w:tc>
      </w:tr>
      <w:tr w:rsidR="00312023" w:rsidRPr="00A35E24" w14:paraId="3D8B1939" w14:textId="77777777" w:rsidTr="00312023">
        <w:tc>
          <w:tcPr>
            <w:tcW w:w="4731" w:type="dxa"/>
          </w:tcPr>
          <w:p w14:paraId="3EB46211" w14:textId="71B60B3F" w:rsidR="00312023" w:rsidRPr="00AD2A5E" w:rsidRDefault="00312023" w:rsidP="00D87789">
            <w:pPr>
              <w:spacing w:before="0"/>
              <w:jc w:val="left"/>
              <w:rPr>
                <w:rFonts w:cs="Arial"/>
                <w:sz w:val="24"/>
                <w:lang w:eastAsia="en-US"/>
              </w:rPr>
            </w:pPr>
            <w:r w:rsidRPr="00AD2A5E">
              <w:rPr>
                <w:rFonts w:cs="Arial"/>
                <w:sz w:val="24"/>
                <w:lang w:eastAsia="en-US"/>
              </w:rPr>
              <w:t>Luton and Bedford centre for mental health:</w:t>
            </w:r>
          </w:p>
        </w:tc>
        <w:tc>
          <w:tcPr>
            <w:tcW w:w="4732" w:type="dxa"/>
          </w:tcPr>
          <w:p w14:paraId="2922F7D9" w14:textId="5C5A697D" w:rsidR="00312023" w:rsidRPr="00AD2A5E" w:rsidRDefault="00542913" w:rsidP="00D87789">
            <w:pPr>
              <w:spacing w:before="0"/>
              <w:jc w:val="left"/>
              <w:rPr>
                <w:rFonts w:cs="Arial"/>
                <w:b/>
                <w:sz w:val="24"/>
                <w:lang w:eastAsia="en-US"/>
              </w:rPr>
            </w:pPr>
            <w:hyperlink r:id="rId49" w:history="1">
              <w:r w:rsidR="00312023" w:rsidRPr="00AD2A5E">
                <w:rPr>
                  <w:rStyle w:val="Hyperlink"/>
                  <w:rFonts w:cs="Arial"/>
                  <w:sz w:val="24"/>
                  <w:lang w:eastAsia="en-US"/>
                </w:rPr>
                <w:t>elft.pharmacyluton@nhs.net</w:t>
              </w:r>
            </w:hyperlink>
          </w:p>
        </w:tc>
      </w:tr>
      <w:tr w:rsidR="00312023" w:rsidRPr="00A35E24" w14:paraId="5AED3ABE" w14:textId="77777777" w:rsidTr="00271434">
        <w:tc>
          <w:tcPr>
            <w:tcW w:w="9463" w:type="dxa"/>
            <w:gridSpan w:val="2"/>
            <w:shd w:val="clear" w:color="auto" w:fill="D9D9D9" w:themeFill="background1" w:themeFillShade="D9"/>
          </w:tcPr>
          <w:p w14:paraId="47AD3594" w14:textId="6921F78A" w:rsidR="00312023" w:rsidRPr="00AD2A5E" w:rsidRDefault="00312023" w:rsidP="00D87789">
            <w:pPr>
              <w:spacing w:before="0"/>
              <w:jc w:val="left"/>
              <w:rPr>
                <w:rFonts w:cs="Arial"/>
                <w:b/>
                <w:sz w:val="24"/>
                <w:lang w:eastAsia="en-US"/>
              </w:rPr>
            </w:pPr>
            <w:r w:rsidRPr="00AD2A5E">
              <w:rPr>
                <w:rFonts w:cs="Arial"/>
                <w:b/>
                <w:sz w:val="24"/>
                <w:lang w:eastAsia="en-US"/>
              </w:rPr>
              <w:t>Community Health Services</w:t>
            </w:r>
          </w:p>
        </w:tc>
      </w:tr>
      <w:tr w:rsidR="00312023" w:rsidRPr="00A35E24" w14:paraId="3723C91E" w14:textId="77777777" w:rsidTr="00312023">
        <w:tc>
          <w:tcPr>
            <w:tcW w:w="4731" w:type="dxa"/>
          </w:tcPr>
          <w:p w14:paraId="59F36BE8" w14:textId="5A197D47" w:rsidR="00312023" w:rsidRPr="00AD2A5E" w:rsidRDefault="00312023" w:rsidP="00D87789">
            <w:pPr>
              <w:spacing w:before="0"/>
              <w:jc w:val="left"/>
              <w:rPr>
                <w:rFonts w:cs="Arial"/>
                <w:sz w:val="24"/>
                <w:lang w:eastAsia="en-US"/>
              </w:rPr>
            </w:pPr>
            <w:r w:rsidRPr="00AD2A5E">
              <w:rPr>
                <w:rFonts w:cs="Arial"/>
                <w:sz w:val="24"/>
                <w:lang w:eastAsia="en-US"/>
              </w:rPr>
              <w:t>Bedfordshire Community Health</w:t>
            </w:r>
          </w:p>
        </w:tc>
        <w:tc>
          <w:tcPr>
            <w:tcW w:w="4732" w:type="dxa"/>
          </w:tcPr>
          <w:p w14:paraId="6A7F77CC" w14:textId="351B9E25" w:rsidR="00312023" w:rsidRPr="00AD2A5E" w:rsidRDefault="00542913" w:rsidP="00D87789">
            <w:pPr>
              <w:spacing w:before="0"/>
              <w:jc w:val="left"/>
              <w:rPr>
                <w:rFonts w:cs="Arial"/>
                <w:b/>
                <w:sz w:val="24"/>
                <w:lang w:eastAsia="en-US"/>
              </w:rPr>
            </w:pPr>
            <w:hyperlink r:id="rId50" w:history="1">
              <w:r w:rsidR="00312023" w:rsidRPr="00AD2A5E">
                <w:rPr>
                  <w:rStyle w:val="Hyperlink"/>
                  <w:rFonts w:cs="Arial"/>
                  <w:sz w:val="24"/>
                  <w:lang w:eastAsia="en-US"/>
                </w:rPr>
                <w:t>elft.pharmacybchs@nhs.net</w:t>
              </w:r>
            </w:hyperlink>
          </w:p>
        </w:tc>
      </w:tr>
      <w:tr w:rsidR="00312023" w:rsidRPr="00A35E24" w14:paraId="228532E3" w14:textId="77777777" w:rsidTr="00312023">
        <w:tc>
          <w:tcPr>
            <w:tcW w:w="4731" w:type="dxa"/>
          </w:tcPr>
          <w:p w14:paraId="72E74EF9" w14:textId="46F6E21C" w:rsidR="00312023" w:rsidRPr="00AD2A5E" w:rsidRDefault="00312023" w:rsidP="00D87789">
            <w:pPr>
              <w:spacing w:before="0"/>
              <w:jc w:val="left"/>
              <w:rPr>
                <w:rFonts w:cs="Arial"/>
                <w:sz w:val="24"/>
                <w:lang w:eastAsia="en-US"/>
              </w:rPr>
            </w:pPr>
            <w:r w:rsidRPr="00AD2A5E">
              <w:rPr>
                <w:rFonts w:cs="Arial"/>
                <w:sz w:val="24"/>
                <w:lang w:eastAsia="en-US"/>
              </w:rPr>
              <w:t>Community Health Newham</w:t>
            </w:r>
          </w:p>
        </w:tc>
        <w:tc>
          <w:tcPr>
            <w:tcW w:w="4732" w:type="dxa"/>
          </w:tcPr>
          <w:p w14:paraId="2ECDA6D0" w14:textId="022049BD" w:rsidR="00312023" w:rsidRPr="00AD2A5E" w:rsidRDefault="00542913" w:rsidP="00D87789">
            <w:pPr>
              <w:spacing w:before="0"/>
              <w:jc w:val="left"/>
              <w:rPr>
                <w:rFonts w:cs="Arial"/>
                <w:b/>
                <w:sz w:val="24"/>
                <w:lang w:eastAsia="en-US"/>
              </w:rPr>
            </w:pPr>
            <w:hyperlink r:id="rId51" w:history="1">
              <w:r w:rsidR="00AD2A5E" w:rsidRPr="00AD2A5E">
                <w:rPr>
                  <w:rStyle w:val="Hyperlink"/>
                  <w:rFonts w:cs="Arial"/>
                  <w:sz w:val="24"/>
                  <w:lang w:eastAsia="en-US"/>
                </w:rPr>
                <w:t>elft.pharmacynewham@nhs.net</w:t>
              </w:r>
            </w:hyperlink>
            <w:r w:rsidR="00AD2A5E">
              <w:rPr>
                <w:rFonts w:cs="Arial"/>
                <w:sz w:val="24"/>
                <w:lang w:eastAsia="en-US"/>
              </w:rPr>
              <w:t xml:space="preserve"> </w:t>
            </w:r>
          </w:p>
        </w:tc>
      </w:tr>
      <w:tr w:rsidR="00312023" w14:paraId="26755CB0" w14:textId="77777777" w:rsidTr="00312023">
        <w:tc>
          <w:tcPr>
            <w:tcW w:w="4731" w:type="dxa"/>
          </w:tcPr>
          <w:p w14:paraId="6AFDE037" w14:textId="74FC0C40" w:rsidR="00312023" w:rsidRPr="00AD2A5E" w:rsidRDefault="00312023" w:rsidP="00D87789">
            <w:pPr>
              <w:spacing w:before="0"/>
              <w:jc w:val="left"/>
              <w:rPr>
                <w:rFonts w:cs="Arial"/>
                <w:sz w:val="24"/>
                <w:lang w:eastAsia="en-US"/>
              </w:rPr>
            </w:pPr>
            <w:r w:rsidRPr="00AD2A5E">
              <w:rPr>
                <w:rFonts w:cs="Arial"/>
                <w:sz w:val="24"/>
                <w:lang w:eastAsia="en-US"/>
              </w:rPr>
              <w:t>Tower Hamlets Community Health</w:t>
            </w:r>
          </w:p>
        </w:tc>
        <w:tc>
          <w:tcPr>
            <w:tcW w:w="4732" w:type="dxa"/>
          </w:tcPr>
          <w:p w14:paraId="288F8F33" w14:textId="44DE2253" w:rsidR="00312023" w:rsidRPr="00AD2A5E" w:rsidRDefault="00542913" w:rsidP="00D87789">
            <w:pPr>
              <w:spacing w:before="0"/>
              <w:jc w:val="left"/>
              <w:rPr>
                <w:rFonts w:cs="Arial"/>
                <w:sz w:val="24"/>
                <w:lang w:eastAsia="en-US"/>
              </w:rPr>
            </w:pPr>
            <w:hyperlink r:id="rId52" w:history="1">
              <w:r w:rsidR="00312023" w:rsidRPr="00AD2A5E">
                <w:rPr>
                  <w:rStyle w:val="Hyperlink"/>
                  <w:rFonts w:cs="Arial"/>
                  <w:sz w:val="24"/>
                  <w:lang w:eastAsia="en-US"/>
                </w:rPr>
                <w:t>elft.pharmacythchs@nhs.net</w:t>
              </w:r>
            </w:hyperlink>
            <w:r w:rsidR="00312023" w:rsidRPr="00AD2A5E">
              <w:rPr>
                <w:rFonts w:cs="Arial"/>
                <w:sz w:val="24"/>
                <w:lang w:eastAsia="en-US"/>
              </w:rPr>
              <w:t xml:space="preserve"> </w:t>
            </w:r>
          </w:p>
        </w:tc>
      </w:tr>
    </w:tbl>
    <w:p w14:paraId="2A9DFD1B" w14:textId="79A2411E" w:rsidR="00D87789" w:rsidRPr="002F3510" w:rsidRDefault="00D87789" w:rsidP="00D87789">
      <w:pPr>
        <w:spacing w:before="0" w:after="0"/>
        <w:jc w:val="left"/>
        <w:rPr>
          <w:rFonts w:cs="Arial"/>
          <w:sz w:val="24"/>
          <w:lang w:eastAsia="en-US"/>
        </w:rPr>
      </w:pPr>
    </w:p>
    <w:p w14:paraId="0A03C2AA" w14:textId="1DFAC3AD" w:rsidR="00D87789" w:rsidRPr="002F3510" w:rsidRDefault="00D87789" w:rsidP="00D87789">
      <w:pPr>
        <w:spacing w:before="0" w:after="0"/>
        <w:jc w:val="left"/>
        <w:rPr>
          <w:rFonts w:cs="Arial"/>
          <w:sz w:val="24"/>
          <w:lang w:eastAsia="en-US"/>
        </w:rPr>
      </w:pPr>
    </w:p>
    <w:p w14:paraId="4D4F9CAB" w14:textId="06ECCCB9" w:rsidR="00D87789" w:rsidRPr="002F3510" w:rsidRDefault="00D87789" w:rsidP="00D87789">
      <w:pPr>
        <w:spacing w:before="0" w:after="0"/>
        <w:jc w:val="left"/>
        <w:rPr>
          <w:rFonts w:cs="Arial"/>
          <w:sz w:val="24"/>
          <w:lang w:eastAsia="en-US"/>
        </w:rPr>
      </w:pPr>
      <w:r w:rsidRPr="002F3510">
        <w:rPr>
          <w:rFonts w:cs="Arial"/>
          <w:sz w:val="24"/>
          <w:lang w:eastAsia="en-US"/>
        </w:rPr>
        <w:t xml:space="preserve"> </w:t>
      </w:r>
    </w:p>
    <w:p w14:paraId="023A2CB5" w14:textId="74F1030C" w:rsidR="00D87789" w:rsidRPr="002F3510" w:rsidRDefault="00D87789" w:rsidP="00D87789">
      <w:pPr>
        <w:spacing w:before="0" w:after="0"/>
        <w:jc w:val="left"/>
        <w:rPr>
          <w:rFonts w:cs="Arial"/>
          <w:sz w:val="24"/>
          <w:lang w:eastAsia="en-US"/>
        </w:rPr>
      </w:pPr>
    </w:p>
    <w:p w14:paraId="45F5D98A" w14:textId="546062D1" w:rsidR="00261CC2" w:rsidRPr="00D87789" w:rsidRDefault="00261CC2" w:rsidP="00D87789">
      <w:pPr>
        <w:spacing w:before="0" w:after="0"/>
        <w:jc w:val="left"/>
        <w:rPr>
          <w:rFonts w:cs="Arial"/>
          <w:sz w:val="24"/>
          <w:lang w:eastAsia="en-US"/>
        </w:rPr>
      </w:pPr>
      <w:r w:rsidRPr="002F3510">
        <w:rPr>
          <w:rFonts w:cs="Arial"/>
          <w:sz w:val="24"/>
          <w:lang w:eastAsia="en-US"/>
        </w:rPr>
        <w:t xml:space="preserve"> </w:t>
      </w:r>
    </w:p>
    <w:p w14:paraId="49546E0A" w14:textId="2315334A" w:rsidR="00D2757D" w:rsidRDefault="00D2757D" w:rsidP="00D87789">
      <w:pPr>
        <w:spacing w:before="0" w:after="0"/>
        <w:jc w:val="left"/>
        <w:rPr>
          <w:b/>
          <w:sz w:val="24"/>
        </w:rPr>
      </w:pPr>
    </w:p>
    <w:p w14:paraId="17677F3C" w14:textId="77777777" w:rsidR="00271434" w:rsidRDefault="00271434" w:rsidP="00D87789">
      <w:pPr>
        <w:spacing w:before="0" w:after="0"/>
        <w:jc w:val="left"/>
        <w:rPr>
          <w:rFonts w:cs="Arial"/>
          <w:b/>
          <w:bCs/>
          <w:sz w:val="24"/>
          <w:szCs w:val="20"/>
          <w:lang w:eastAsia="en-US"/>
        </w:rPr>
      </w:pPr>
    </w:p>
    <w:p w14:paraId="62495922" w14:textId="77777777" w:rsidR="00936314" w:rsidRDefault="00936314" w:rsidP="00D87789">
      <w:pPr>
        <w:spacing w:before="0" w:after="0"/>
        <w:jc w:val="left"/>
        <w:rPr>
          <w:rFonts w:cs="Arial"/>
          <w:b/>
          <w:bCs/>
          <w:sz w:val="24"/>
          <w:szCs w:val="20"/>
          <w:lang w:eastAsia="en-US"/>
        </w:rPr>
      </w:pPr>
    </w:p>
    <w:p w14:paraId="11D113F8" w14:textId="77777777" w:rsidR="00936314" w:rsidRDefault="00936314" w:rsidP="00D87789">
      <w:pPr>
        <w:spacing w:before="0" w:after="0"/>
        <w:jc w:val="left"/>
        <w:rPr>
          <w:rFonts w:cs="Arial"/>
          <w:b/>
          <w:bCs/>
          <w:sz w:val="24"/>
          <w:szCs w:val="20"/>
          <w:lang w:eastAsia="en-US"/>
        </w:rPr>
      </w:pPr>
    </w:p>
    <w:p w14:paraId="4FFC29CE" w14:textId="77777777" w:rsidR="00936314" w:rsidRDefault="00936314" w:rsidP="00D87789">
      <w:pPr>
        <w:spacing w:before="0" w:after="0"/>
        <w:jc w:val="left"/>
        <w:rPr>
          <w:rFonts w:cs="Arial"/>
          <w:b/>
          <w:bCs/>
          <w:sz w:val="24"/>
          <w:szCs w:val="20"/>
          <w:lang w:eastAsia="en-US"/>
        </w:rPr>
      </w:pPr>
    </w:p>
    <w:p w14:paraId="4D6B2ADF" w14:textId="77777777" w:rsidR="00936314" w:rsidRDefault="00936314" w:rsidP="00D87789">
      <w:pPr>
        <w:spacing w:before="0" w:after="0"/>
        <w:jc w:val="left"/>
        <w:rPr>
          <w:rFonts w:cs="Arial"/>
          <w:b/>
          <w:bCs/>
          <w:sz w:val="24"/>
          <w:szCs w:val="20"/>
          <w:lang w:eastAsia="en-US"/>
        </w:rPr>
      </w:pPr>
    </w:p>
    <w:p w14:paraId="7272387D" w14:textId="77777777" w:rsidR="00936314" w:rsidRDefault="00936314" w:rsidP="00D87789">
      <w:pPr>
        <w:spacing w:before="0" w:after="0"/>
        <w:jc w:val="left"/>
        <w:rPr>
          <w:rFonts w:cs="Arial"/>
          <w:b/>
          <w:bCs/>
          <w:sz w:val="24"/>
          <w:szCs w:val="20"/>
          <w:lang w:eastAsia="en-US"/>
        </w:rPr>
      </w:pPr>
    </w:p>
    <w:p w14:paraId="50623448" w14:textId="77777777" w:rsidR="00936314" w:rsidRDefault="00936314" w:rsidP="00D87789">
      <w:pPr>
        <w:spacing w:before="0" w:after="0"/>
        <w:jc w:val="left"/>
        <w:rPr>
          <w:rFonts w:cs="Arial"/>
          <w:b/>
          <w:bCs/>
          <w:sz w:val="24"/>
          <w:szCs w:val="20"/>
          <w:lang w:eastAsia="en-US"/>
        </w:rPr>
      </w:pPr>
    </w:p>
    <w:p w14:paraId="05600408" w14:textId="77777777" w:rsidR="00936314" w:rsidRDefault="00936314" w:rsidP="00D87789">
      <w:pPr>
        <w:spacing w:before="0" w:after="0"/>
        <w:jc w:val="left"/>
        <w:rPr>
          <w:rFonts w:cs="Arial"/>
          <w:b/>
          <w:bCs/>
          <w:sz w:val="24"/>
          <w:szCs w:val="20"/>
          <w:lang w:eastAsia="en-US"/>
        </w:rPr>
      </w:pPr>
    </w:p>
    <w:p w14:paraId="47243E3F" w14:textId="77777777" w:rsidR="00936314" w:rsidRDefault="00936314" w:rsidP="00D87789">
      <w:pPr>
        <w:spacing w:before="0" w:after="0"/>
        <w:jc w:val="left"/>
        <w:rPr>
          <w:rFonts w:cs="Arial"/>
          <w:b/>
          <w:bCs/>
          <w:sz w:val="24"/>
          <w:szCs w:val="20"/>
          <w:lang w:eastAsia="en-US"/>
        </w:rPr>
      </w:pPr>
    </w:p>
    <w:p w14:paraId="506CC437" w14:textId="77777777" w:rsidR="00936314" w:rsidRDefault="00936314" w:rsidP="00D87789">
      <w:pPr>
        <w:spacing w:before="0" w:after="0"/>
        <w:jc w:val="left"/>
        <w:rPr>
          <w:rFonts w:cs="Arial"/>
          <w:b/>
          <w:bCs/>
          <w:sz w:val="24"/>
          <w:szCs w:val="20"/>
          <w:lang w:eastAsia="en-US"/>
        </w:rPr>
      </w:pPr>
    </w:p>
    <w:p w14:paraId="17D45B1B" w14:textId="7F44CEE3" w:rsidR="00936314" w:rsidRDefault="00936314" w:rsidP="00D87789">
      <w:pPr>
        <w:spacing w:before="0" w:after="0"/>
        <w:jc w:val="left"/>
        <w:rPr>
          <w:rFonts w:cs="Arial"/>
          <w:b/>
          <w:bCs/>
          <w:sz w:val="24"/>
          <w:szCs w:val="20"/>
          <w:lang w:eastAsia="en-US"/>
        </w:rPr>
      </w:pPr>
    </w:p>
    <w:p w14:paraId="0DC1D221" w14:textId="02CE5A62" w:rsidR="00AD2A5E" w:rsidRDefault="00AD2A5E" w:rsidP="00D87789">
      <w:pPr>
        <w:spacing w:before="0" w:after="0"/>
        <w:jc w:val="left"/>
        <w:rPr>
          <w:rFonts w:cs="Arial"/>
          <w:b/>
          <w:bCs/>
          <w:sz w:val="24"/>
          <w:szCs w:val="20"/>
          <w:lang w:eastAsia="en-US"/>
        </w:rPr>
      </w:pPr>
    </w:p>
    <w:p w14:paraId="416E1C0C" w14:textId="6E383ACD" w:rsidR="00AD2A5E" w:rsidRDefault="00AD2A5E" w:rsidP="00D87789">
      <w:pPr>
        <w:spacing w:before="0" w:after="0"/>
        <w:jc w:val="left"/>
        <w:rPr>
          <w:rFonts w:cs="Arial"/>
          <w:b/>
          <w:bCs/>
          <w:sz w:val="24"/>
          <w:szCs w:val="20"/>
          <w:lang w:eastAsia="en-US"/>
        </w:rPr>
      </w:pPr>
    </w:p>
    <w:p w14:paraId="7E34BCE2" w14:textId="7DBDD979" w:rsidR="00AD2A5E" w:rsidRDefault="00AD2A5E" w:rsidP="00D87789">
      <w:pPr>
        <w:spacing w:before="0" w:after="0"/>
        <w:jc w:val="left"/>
        <w:rPr>
          <w:rFonts w:cs="Arial"/>
          <w:b/>
          <w:bCs/>
          <w:sz w:val="24"/>
          <w:szCs w:val="20"/>
          <w:lang w:eastAsia="en-US"/>
        </w:rPr>
      </w:pPr>
    </w:p>
    <w:p w14:paraId="774CFE93" w14:textId="77777777" w:rsidR="00AD2A5E" w:rsidRDefault="00AD2A5E" w:rsidP="00D87789">
      <w:pPr>
        <w:spacing w:before="0" w:after="0"/>
        <w:jc w:val="left"/>
        <w:rPr>
          <w:rFonts w:cs="Arial"/>
          <w:b/>
          <w:bCs/>
          <w:sz w:val="24"/>
          <w:szCs w:val="20"/>
          <w:lang w:eastAsia="en-US"/>
        </w:rPr>
      </w:pPr>
    </w:p>
    <w:p w14:paraId="6AA31CD5" w14:textId="327496CA" w:rsidR="00D87789" w:rsidRPr="00D87789" w:rsidRDefault="00D87789" w:rsidP="00FB61C5">
      <w:pPr>
        <w:spacing w:before="0" w:after="0"/>
        <w:rPr>
          <w:b/>
          <w:sz w:val="24"/>
          <w:szCs w:val="20"/>
          <w:u w:val="single"/>
          <w:lang w:eastAsia="en-US"/>
        </w:rPr>
      </w:pPr>
      <w:r w:rsidRPr="00D87789">
        <w:rPr>
          <w:rFonts w:cs="Arial"/>
          <w:b/>
          <w:bCs/>
          <w:sz w:val="24"/>
          <w:szCs w:val="20"/>
          <w:lang w:eastAsia="en-US"/>
        </w:rPr>
        <w:t>Appendix 3</w:t>
      </w:r>
      <w:r w:rsidR="00A35E24">
        <w:rPr>
          <w:rFonts w:cs="Arial"/>
          <w:b/>
          <w:bCs/>
          <w:sz w:val="24"/>
          <w:szCs w:val="20"/>
          <w:lang w:eastAsia="en-US"/>
        </w:rPr>
        <w:t xml:space="preserve"> </w:t>
      </w:r>
      <w:r w:rsidR="009C6C28">
        <w:rPr>
          <w:b/>
          <w:sz w:val="24"/>
          <w:szCs w:val="20"/>
          <w:u w:val="single"/>
          <w:lang w:eastAsia="en-US"/>
        </w:rPr>
        <w:t xml:space="preserve">ELFT </w:t>
      </w:r>
      <w:r w:rsidR="00A35E24">
        <w:rPr>
          <w:b/>
          <w:sz w:val="24"/>
          <w:szCs w:val="20"/>
          <w:u w:val="single"/>
          <w:lang w:eastAsia="en-US"/>
        </w:rPr>
        <w:t>A</w:t>
      </w:r>
      <w:r w:rsidRPr="00D87789">
        <w:rPr>
          <w:b/>
          <w:sz w:val="24"/>
          <w:szCs w:val="20"/>
          <w:u w:val="single"/>
          <w:lang w:eastAsia="en-US"/>
        </w:rPr>
        <w:t>pproved off-label medicines</w:t>
      </w:r>
      <w:r w:rsidR="00A35E24">
        <w:rPr>
          <w:b/>
          <w:sz w:val="24"/>
          <w:szCs w:val="20"/>
          <w:u w:val="single"/>
          <w:lang w:eastAsia="en-US"/>
        </w:rPr>
        <w:t xml:space="preserve"> List</w:t>
      </w:r>
      <w:r w:rsidRPr="00D87789">
        <w:rPr>
          <w:b/>
          <w:sz w:val="24"/>
          <w:szCs w:val="20"/>
          <w:u w:val="single"/>
          <w:lang w:eastAsia="en-US"/>
        </w:rPr>
        <w:t xml:space="preserve"> </w:t>
      </w:r>
    </w:p>
    <w:p w14:paraId="0E960C92" w14:textId="77777777" w:rsidR="00D87789" w:rsidRPr="00D87789" w:rsidRDefault="00D87789" w:rsidP="00D87789">
      <w:pPr>
        <w:spacing w:before="0" w:after="0"/>
        <w:jc w:val="center"/>
        <w:rPr>
          <w:b/>
          <w:sz w:val="24"/>
          <w:szCs w:val="20"/>
          <w:u w:val="single"/>
          <w:lang w:eastAsia="en-US"/>
        </w:rPr>
      </w:pPr>
    </w:p>
    <w:p w14:paraId="2D6CF3D0" w14:textId="0675602C" w:rsidR="00D87789" w:rsidRPr="00D92336" w:rsidRDefault="00B62E53" w:rsidP="00D87789">
      <w:pPr>
        <w:spacing w:before="0" w:after="0"/>
        <w:ind w:left="-142"/>
        <w:rPr>
          <w:rFonts w:cs="Arial"/>
          <w:szCs w:val="22"/>
          <w:lang w:eastAsia="en-US"/>
        </w:rPr>
      </w:pPr>
      <w:r w:rsidRPr="00D92336">
        <w:rPr>
          <w:rFonts w:cs="Arial"/>
          <w:szCs w:val="22"/>
          <w:lang w:eastAsia="en-US"/>
        </w:rPr>
        <w:t xml:space="preserve">The table below provides </w:t>
      </w:r>
      <w:r w:rsidR="00D87789" w:rsidRPr="00D92336">
        <w:rPr>
          <w:rFonts w:cs="Arial"/>
          <w:szCs w:val="22"/>
          <w:lang w:eastAsia="en-US"/>
        </w:rPr>
        <w:t>examples of common unlicensed uses of drugs within the Trust.  These examples would all fulfil the Bolam and Bolitho criteria in principle.  An exhaustive list of unlicensed uses is impossible to prepare as:</w:t>
      </w:r>
    </w:p>
    <w:p w14:paraId="47D243EF" w14:textId="77777777" w:rsidR="00D87789" w:rsidRPr="00D92336" w:rsidRDefault="00D87789" w:rsidP="00D87789">
      <w:pPr>
        <w:spacing w:before="0" w:after="0"/>
        <w:ind w:left="-142"/>
        <w:rPr>
          <w:rFonts w:cs="Arial"/>
          <w:szCs w:val="22"/>
          <w:lang w:eastAsia="en-US"/>
        </w:rPr>
      </w:pPr>
    </w:p>
    <w:p w14:paraId="68850BB4" w14:textId="77777777" w:rsidR="00D87789" w:rsidRPr="00D92336" w:rsidRDefault="00D87789" w:rsidP="005B328D">
      <w:pPr>
        <w:numPr>
          <w:ilvl w:val="0"/>
          <w:numId w:val="26"/>
        </w:numPr>
        <w:tabs>
          <w:tab w:val="clear" w:pos="-28"/>
          <w:tab w:val="num" w:pos="142"/>
        </w:tabs>
        <w:spacing w:before="0" w:after="0"/>
        <w:ind w:firstLine="454"/>
        <w:jc w:val="left"/>
        <w:rPr>
          <w:rFonts w:cs="Arial"/>
          <w:szCs w:val="22"/>
          <w:lang w:eastAsia="en-US"/>
        </w:rPr>
      </w:pPr>
      <w:r w:rsidRPr="00D92336">
        <w:rPr>
          <w:rFonts w:cs="Arial"/>
          <w:szCs w:val="22"/>
          <w:lang w:eastAsia="en-US"/>
        </w:rPr>
        <w:t>The evidence base is constantly changing.</w:t>
      </w:r>
    </w:p>
    <w:p w14:paraId="6E5D26E0" w14:textId="77777777" w:rsidR="005B328D" w:rsidRPr="00D92336" w:rsidRDefault="00D87789" w:rsidP="005B328D">
      <w:pPr>
        <w:numPr>
          <w:ilvl w:val="0"/>
          <w:numId w:val="26"/>
        </w:numPr>
        <w:tabs>
          <w:tab w:val="num" w:pos="142"/>
        </w:tabs>
        <w:spacing w:before="0" w:after="0"/>
        <w:ind w:firstLine="454"/>
        <w:jc w:val="left"/>
        <w:rPr>
          <w:rFonts w:cs="Arial"/>
          <w:szCs w:val="22"/>
          <w:lang w:eastAsia="en-US"/>
        </w:rPr>
      </w:pPr>
      <w:r w:rsidRPr="00D92336">
        <w:rPr>
          <w:rFonts w:cs="Arial"/>
          <w:szCs w:val="22"/>
          <w:lang w:eastAsia="en-US"/>
        </w:rPr>
        <w:t xml:space="preserve">The expertise and experience of prescribers varies. </w:t>
      </w:r>
    </w:p>
    <w:p w14:paraId="2982C06D" w14:textId="77777777" w:rsidR="005B328D" w:rsidRPr="00D92336" w:rsidRDefault="005B328D" w:rsidP="005B328D">
      <w:pPr>
        <w:spacing w:before="0" w:after="0"/>
        <w:ind w:left="-28"/>
        <w:jc w:val="left"/>
        <w:rPr>
          <w:rFonts w:cs="Arial"/>
          <w:szCs w:val="22"/>
          <w:lang w:eastAsia="en-US"/>
        </w:rPr>
      </w:pPr>
    </w:p>
    <w:p w14:paraId="24CAD2B1" w14:textId="230C4A15" w:rsidR="00D87789" w:rsidRPr="00D92336" w:rsidRDefault="00D87789" w:rsidP="005B328D">
      <w:pPr>
        <w:spacing w:before="0" w:after="0"/>
        <w:ind w:left="-28"/>
        <w:jc w:val="left"/>
        <w:rPr>
          <w:rFonts w:cs="Arial"/>
          <w:szCs w:val="22"/>
          <w:lang w:eastAsia="en-US"/>
        </w:rPr>
      </w:pPr>
      <w:r w:rsidRPr="00D92336">
        <w:rPr>
          <w:rFonts w:cs="Arial"/>
          <w:szCs w:val="22"/>
          <w:lang w:eastAsia="en-US"/>
        </w:rPr>
        <w:t xml:space="preserve">A strategy may be justified in the hands of a specialist in psychopharmacology based in a tertiary referral centre but be much more difficult to justify if initiated by someone with a special interest in psychotherapy who rarely prescribes. </w:t>
      </w:r>
    </w:p>
    <w:p w14:paraId="48EE7F08" w14:textId="1CEE95DF" w:rsidR="00D87789" w:rsidRPr="00D92336" w:rsidRDefault="00D87789" w:rsidP="00B62E53">
      <w:pPr>
        <w:spacing w:before="0" w:after="0"/>
        <w:jc w:val="left"/>
        <w:rPr>
          <w:rFonts w:cs="Arial"/>
          <w:szCs w:val="22"/>
          <w:lang w:eastAsia="en-US"/>
        </w:rPr>
      </w:pPr>
    </w:p>
    <w:p w14:paraId="34AB2105" w14:textId="77777777" w:rsidR="00D87789" w:rsidRPr="00D87789" w:rsidRDefault="00D87789" w:rsidP="00936314">
      <w:pPr>
        <w:spacing w:before="0" w:after="0"/>
        <w:jc w:val="left"/>
        <w:rPr>
          <w:rFonts w:cs="Arial"/>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2"/>
        <w:gridCol w:w="3166"/>
        <w:gridCol w:w="3135"/>
      </w:tblGrid>
      <w:tr w:rsidR="00B62E53" w:rsidRPr="00D87789" w14:paraId="4882243E" w14:textId="77777777" w:rsidTr="008531B7">
        <w:tc>
          <w:tcPr>
            <w:tcW w:w="9463" w:type="dxa"/>
            <w:gridSpan w:val="3"/>
          </w:tcPr>
          <w:p w14:paraId="1A1C3DF8" w14:textId="53F17A1A" w:rsidR="00B62E53" w:rsidRPr="002F3510" w:rsidRDefault="00B62E53" w:rsidP="00B62E53">
            <w:pPr>
              <w:spacing w:before="0" w:after="0"/>
              <w:jc w:val="center"/>
              <w:rPr>
                <w:rFonts w:cs="Arial"/>
                <w:b/>
                <w:bCs/>
                <w:sz w:val="24"/>
                <w:lang w:eastAsia="en-US"/>
              </w:rPr>
            </w:pPr>
            <w:r w:rsidRPr="002F3510">
              <w:rPr>
                <w:rFonts w:cs="Arial"/>
                <w:b/>
                <w:bCs/>
                <w:sz w:val="24"/>
                <w:lang w:eastAsia="en-US"/>
              </w:rPr>
              <w:t>ELFT Approved Off-Label Medicines</w:t>
            </w:r>
          </w:p>
        </w:tc>
      </w:tr>
      <w:tr w:rsidR="00D87789" w:rsidRPr="00D87789" w14:paraId="2D02DAA4" w14:textId="77777777" w:rsidTr="00B62E53">
        <w:tc>
          <w:tcPr>
            <w:tcW w:w="3162" w:type="dxa"/>
          </w:tcPr>
          <w:p w14:paraId="0966AB39" w14:textId="77777777" w:rsidR="00D87789" w:rsidRPr="00D87789" w:rsidRDefault="00D87789" w:rsidP="00D87789">
            <w:pPr>
              <w:spacing w:before="0" w:after="0"/>
              <w:jc w:val="left"/>
              <w:rPr>
                <w:rFonts w:cs="Arial"/>
                <w:b/>
                <w:bCs/>
                <w:sz w:val="20"/>
                <w:szCs w:val="20"/>
                <w:lang w:eastAsia="en-US"/>
              </w:rPr>
            </w:pPr>
            <w:r w:rsidRPr="00D87789">
              <w:rPr>
                <w:rFonts w:cs="Arial"/>
                <w:b/>
                <w:bCs/>
                <w:sz w:val="20"/>
                <w:szCs w:val="20"/>
                <w:lang w:eastAsia="en-US"/>
              </w:rPr>
              <w:t>Drug / Drug Group</w:t>
            </w:r>
          </w:p>
        </w:tc>
        <w:tc>
          <w:tcPr>
            <w:tcW w:w="3166" w:type="dxa"/>
          </w:tcPr>
          <w:p w14:paraId="42C360B4" w14:textId="77777777" w:rsidR="00D87789" w:rsidRPr="002F3510" w:rsidRDefault="00D87789" w:rsidP="00D87789">
            <w:pPr>
              <w:spacing w:before="0" w:after="0"/>
              <w:jc w:val="left"/>
              <w:rPr>
                <w:rFonts w:cs="Arial"/>
                <w:b/>
                <w:bCs/>
                <w:sz w:val="20"/>
                <w:szCs w:val="20"/>
                <w:lang w:eastAsia="en-US"/>
              </w:rPr>
            </w:pPr>
            <w:r w:rsidRPr="002F3510">
              <w:rPr>
                <w:rFonts w:cs="Arial"/>
                <w:b/>
                <w:bCs/>
                <w:sz w:val="20"/>
                <w:szCs w:val="20"/>
                <w:lang w:eastAsia="en-US"/>
              </w:rPr>
              <w:t>Established Unlicensed or ‘Off Label’ Use(s)</w:t>
            </w:r>
          </w:p>
        </w:tc>
        <w:tc>
          <w:tcPr>
            <w:tcW w:w="3135" w:type="dxa"/>
          </w:tcPr>
          <w:p w14:paraId="5C61BFAB" w14:textId="77777777" w:rsidR="00D87789" w:rsidRPr="00D87789" w:rsidRDefault="00D87789" w:rsidP="00D87789">
            <w:pPr>
              <w:spacing w:before="0" w:after="0"/>
              <w:jc w:val="left"/>
              <w:rPr>
                <w:rFonts w:cs="Arial"/>
                <w:b/>
                <w:bCs/>
                <w:sz w:val="20"/>
                <w:szCs w:val="20"/>
                <w:lang w:eastAsia="en-US"/>
              </w:rPr>
            </w:pPr>
            <w:r w:rsidRPr="00D87789">
              <w:rPr>
                <w:rFonts w:cs="Arial"/>
                <w:b/>
                <w:bCs/>
                <w:sz w:val="20"/>
                <w:szCs w:val="20"/>
                <w:lang w:eastAsia="en-US"/>
              </w:rPr>
              <w:t>Further Information</w:t>
            </w:r>
          </w:p>
        </w:tc>
      </w:tr>
      <w:tr w:rsidR="00936314" w:rsidRPr="00D87789" w14:paraId="5F730628" w14:textId="77777777" w:rsidTr="00B62E53">
        <w:tc>
          <w:tcPr>
            <w:tcW w:w="3162" w:type="dxa"/>
          </w:tcPr>
          <w:p w14:paraId="0AAA2E47" w14:textId="3BBC7FCA" w:rsidR="00936314" w:rsidRPr="00FB61C5" w:rsidRDefault="00936314" w:rsidP="00D87789">
            <w:pPr>
              <w:spacing w:before="0" w:after="0"/>
              <w:jc w:val="left"/>
              <w:rPr>
                <w:rFonts w:cs="Arial"/>
                <w:bCs/>
                <w:sz w:val="20"/>
                <w:szCs w:val="20"/>
                <w:lang w:eastAsia="en-US"/>
              </w:rPr>
            </w:pPr>
            <w:r w:rsidRPr="00FB61C5">
              <w:rPr>
                <w:rFonts w:cs="Arial"/>
                <w:bCs/>
                <w:szCs w:val="20"/>
                <w:lang w:eastAsia="en-US"/>
              </w:rPr>
              <w:t>Hyoscine Hydrobromide</w:t>
            </w:r>
          </w:p>
        </w:tc>
        <w:tc>
          <w:tcPr>
            <w:tcW w:w="3166" w:type="dxa"/>
          </w:tcPr>
          <w:p w14:paraId="3DBE0866" w14:textId="6BA4E79A" w:rsidR="00936314" w:rsidRPr="00FB61C5" w:rsidRDefault="00936314" w:rsidP="00D87789">
            <w:pPr>
              <w:spacing w:before="0" w:after="0"/>
              <w:jc w:val="left"/>
              <w:rPr>
                <w:rFonts w:cs="Arial"/>
                <w:bCs/>
                <w:sz w:val="20"/>
                <w:szCs w:val="20"/>
                <w:lang w:eastAsia="en-US"/>
              </w:rPr>
            </w:pPr>
            <w:r w:rsidRPr="00FB61C5">
              <w:rPr>
                <w:rFonts w:cs="Arial"/>
                <w:bCs/>
                <w:szCs w:val="20"/>
                <w:lang w:eastAsia="en-US"/>
              </w:rPr>
              <w:t>Antipsychotic induce</w:t>
            </w:r>
            <w:r w:rsidR="00FB61C5" w:rsidRPr="00FB61C5">
              <w:rPr>
                <w:rFonts w:cs="Arial"/>
                <w:bCs/>
                <w:szCs w:val="20"/>
                <w:lang w:eastAsia="en-US"/>
              </w:rPr>
              <w:t>d</w:t>
            </w:r>
            <w:r w:rsidRPr="00FB61C5">
              <w:rPr>
                <w:rFonts w:cs="Arial"/>
                <w:bCs/>
                <w:szCs w:val="20"/>
                <w:lang w:eastAsia="en-US"/>
              </w:rPr>
              <w:t xml:space="preserve"> hyper salivation</w:t>
            </w:r>
          </w:p>
        </w:tc>
        <w:tc>
          <w:tcPr>
            <w:tcW w:w="3135" w:type="dxa"/>
          </w:tcPr>
          <w:p w14:paraId="3E550A25" w14:textId="04BEF9B7" w:rsidR="00936314" w:rsidRPr="00D87789" w:rsidRDefault="003D0CAD" w:rsidP="00D87789">
            <w:pPr>
              <w:spacing w:before="0" w:after="0"/>
              <w:jc w:val="left"/>
              <w:rPr>
                <w:rFonts w:cs="Arial"/>
                <w:b/>
                <w:bCs/>
                <w:sz w:val="20"/>
                <w:szCs w:val="20"/>
                <w:lang w:eastAsia="en-US"/>
              </w:rPr>
            </w:pPr>
            <w:r w:rsidRPr="003D0CAD">
              <w:rPr>
                <w:rFonts w:cs="Arial"/>
                <w:bCs/>
                <w:sz w:val="20"/>
                <w:szCs w:val="20"/>
                <w:lang w:eastAsia="en-US"/>
              </w:rPr>
              <w:t>Established</w:t>
            </w:r>
            <w:r>
              <w:rPr>
                <w:rFonts w:cs="Arial"/>
                <w:b/>
                <w:bCs/>
                <w:sz w:val="20"/>
                <w:szCs w:val="20"/>
                <w:lang w:eastAsia="en-US"/>
              </w:rPr>
              <w:t xml:space="preserve"> </w:t>
            </w:r>
            <w:r w:rsidRPr="003D0CAD">
              <w:rPr>
                <w:rFonts w:cs="Arial"/>
                <w:bCs/>
                <w:sz w:val="20"/>
                <w:szCs w:val="20"/>
                <w:lang w:eastAsia="en-US"/>
              </w:rPr>
              <w:t>practice</w:t>
            </w:r>
          </w:p>
        </w:tc>
      </w:tr>
      <w:tr w:rsidR="00936314" w:rsidRPr="00D87789" w14:paraId="1CB1F9A2" w14:textId="77777777" w:rsidTr="00B62E53">
        <w:tc>
          <w:tcPr>
            <w:tcW w:w="3162" w:type="dxa"/>
          </w:tcPr>
          <w:p w14:paraId="030B2D40" w14:textId="3108CF58" w:rsidR="00936314" w:rsidRPr="00D87789" w:rsidRDefault="00936314" w:rsidP="00D87789">
            <w:pPr>
              <w:spacing w:before="0" w:after="0"/>
              <w:jc w:val="left"/>
              <w:rPr>
                <w:rFonts w:cs="Arial"/>
                <w:szCs w:val="22"/>
                <w:lang w:eastAsia="en-US"/>
              </w:rPr>
            </w:pPr>
            <w:r>
              <w:rPr>
                <w:rFonts w:cs="Arial"/>
                <w:szCs w:val="22"/>
                <w:lang w:eastAsia="en-US"/>
              </w:rPr>
              <w:t>Lorazepam</w:t>
            </w:r>
          </w:p>
        </w:tc>
        <w:tc>
          <w:tcPr>
            <w:tcW w:w="3166" w:type="dxa"/>
          </w:tcPr>
          <w:p w14:paraId="5ED39C62" w14:textId="60FCE7F2" w:rsidR="00936314" w:rsidRPr="002F3510" w:rsidRDefault="00936314" w:rsidP="00D87789">
            <w:pPr>
              <w:spacing w:before="0" w:after="0"/>
              <w:jc w:val="left"/>
              <w:rPr>
                <w:rFonts w:cs="Arial"/>
                <w:szCs w:val="22"/>
                <w:lang w:eastAsia="en-US"/>
              </w:rPr>
            </w:pPr>
            <w:r>
              <w:rPr>
                <w:rFonts w:cs="Arial"/>
                <w:szCs w:val="22"/>
                <w:lang w:eastAsia="en-US"/>
              </w:rPr>
              <w:t>Management of Agitation/Aggression</w:t>
            </w:r>
          </w:p>
        </w:tc>
        <w:tc>
          <w:tcPr>
            <w:tcW w:w="3135" w:type="dxa"/>
          </w:tcPr>
          <w:p w14:paraId="772334EA" w14:textId="6940E4D7" w:rsidR="00936314" w:rsidRPr="00D87789" w:rsidRDefault="003D0CAD" w:rsidP="00D87789">
            <w:pPr>
              <w:spacing w:before="0" w:after="0"/>
              <w:jc w:val="left"/>
              <w:rPr>
                <w:rFonts w:cs="Arial"/>
                <w:szCs w:val="22"/>
                <w:lang w:eastAsia="en-US"/>
              </w:rPr>
            </w:pPr>
            <w:r>
              <w:rPr>
                <w:rFonts w:cs="Arial"/>
                <w:szCs w:val="22"/>
                <w:lang w:eastAsia="en-US"/>
              </w:rPr>
              <w:t>Established practice</w:t>
            </w:r>
          </w:p>
        </w:tc>
      </w:tr>
      <w:tr w:rsidR="00D87789" w:rsidRPr="00D87789" w14:paraId="62D79918" w14:textId="77777777" w:rsidTr="00B62E53">
        <w:tc>
          <w:tcPr>
            <w:tcW w:w="3162" w:type="dxa"/>
          </w:tcPr>
          <w:p w14:paraId="618A7F0C" w14:textId="77777777" w:rsidR="00D87789" w:rsidRPr="00D87789" w:rsidRDefault="00D87789" w:rsidP="00D87789">
            <w:pPr>
              <w:spacing w:before="0" w:after="0"/>
              <w:jc w:val="left"/>
              <w:rPr>
                <w:rFonts w:cs="Arial"/>
                <w:szCs w:val="22"/>
                <w:lang w:eastAsia="en-US"/>
              </w:rPr>
            </w:pPr>
            <w:r w:rsidRPr="00D87789">
              <w:rPr>
                <w:rFonts w:cs="Arial"/>
                <w:szCs w:val="22"/>
                <w:lang w:eastAsia="en-US"/>
              </w:rPr>
              <w:t xml:space="preserve">Second generation antipsychotics </w:t>
            </w:r>
          </w:p>
        </w:tc>
        <w:tc>
          <w:tcPr>
            <w:tcW w:w="3166" w:type="dxa"/>
          </w:tcPr>
          <w:p w14:paraId="1938D56A" w14:textId="77777777" w:rsidR="00D87789" w:rsidRPr="002F3510" w:rsidRDefault="00D87789" w:rsidP="00D87789">
            <w:pPr>
              <w:spacing w:before="0" w:after="0"/>
              <w:jc w:val="left"/>
              <w:rPr>
                <w:rFonts w:cs="Arial"/>
                <w:szCs w:val="22"/>
                <w:lang w:eastAsia="en-US"/>
              </w:rPr>
            </w:pPr>
            <w:r w:rsidRPr="002F3510">
              <w:rPr>
                <w:rFonts w:cs="Arial"/>
                <w:szCs w:val="22"/>
                <w:lang w:eastAsia="en-US"/>
              </w:rPr>
              <w:t xml:space="preserve">Psychotic illness other than schizophrenia </w:t>
            </w:r>
          </w:p>
        </w:tc>
        <w:tc>
          <w:tcPr>
            <w:tcW w:w="3135" w:type="dxa"/>
          </w:tcPr>
          <w:p w14:paraId="3460061F" w14:textId="77777777" w:rsidR="00D87789" w:rsidRPr="00D87789" w:rsidRDefault="00D87789" w:rsidP="00D87789">
            <w:pPr>
              <w:spacing w:before="0" w:after="0"/>
              <w:jc w:val="left"/>
              <w:rPr>
                <w:rFonts w:cs="Arial"/>
                <w:szCs w:val="22"/>
                <w:lang w:eastAsia="en-US"/>
              </w:rPr>
            </w:pPr>
            <w:r w:rsidRPr="00D87789">
              <w:rPr>
                <w:rFonts w:cs="Arial"/>
                <w:szCs w:val="22"/>
                <w:lang w:eastAsia="en-US"/>
              </w:rPr>
              <w:t>Licences vary.  All are licensed</w:t>
            </w:r>
          </w:p>
        </w:tc>
      </w:tr>
      <w:tr w:rsidR="00D87789" w:rsidRPr="00D87789" w14:paraId="4F8D7767" w14:textId="77777777" w:rsidTr="00B62E53">
        <w:tc>
          <w:tcPr>
            <w:tcW w:w="3162" w:type="dxa"/>
          </w:tcPr>
          <w:p w14:paraId="041912A7" w14:textId="77777777" w:rsidR="00D87789" w:rsidRPr="00D87789" w:rsidRDefault="00D87789" w:rsidP="00D87789">
            <w:pPr>
              <w:spacing w:before="0" w:after="0"/>
              <w:jc w:val="left"/>
              <w:rPr>
                <w:rFonts w:cs="Arial"/>
                <w:szCs w:val="22"/>
                <w:lang w:eastAsia="en-US"/>
              </w:rPr>
            </w:pPr>
            <w:r w:rsidRPr="00D87789">
              <w:rPr>
                <w:rFonts w:cs="Arial"/>
                <w:szCs w:val="22"/>
                <w:lang w:eastAsia="en-US"/>
              </w:rPr>
              <w:t xml:space="preserve">Clonidine </w:t>
            </w:r>
          </w:p>
        </w:tc>
        <w:tc>
          <w:tcPr>
            <w:tcW w:w="3166" w:type="dxa"/>
          </w:tcPr>
          <w:p w14:paraId="50ED377B" w14:textId="77777777" w:rsidR="00D87789" w:rsidRPr="00D87789" w:rsidRDefault="00D87789" w:rsidP="00D87789">
            <w:pPr>
              <w:spacing w:before="0" w:after="0"/>
              <w:jc w:val="left"/>
              <w:rPr>
                <w:rFonts w:cs="Arial"/>
                <w:szCs w:val="22"/>
                <w:lang w:eastAsia="en-US"/>
              </w:rPr>
            </w:pPr>
            <w:r w:rsidRPr="00D87789">
              <w:rPr>
                <w:rFonts w:cs="Arial"/>
                <w:szCs w:val="22"/>
                <w:lang w:eastAsia="en-US"/>
              </w:rPr>
              <w:t xml:space="preserve">ADHD in children </w:t>
            </w:r>
          </w:p>
        </w:tc>
        <w:tc>
          <w:tcPr>
            <w:tcW w:w="3135" w:type="dxa"/>
          </w:tcPr>
          <w:p w14:paraId="377646F8" w14:textId="77777777" w:rsidR="00D87789" w:rsidRPr="00D87789" w:rsidRDefault="00D87789" w:rsidP="00D87789">
            <w:pPr>
              <w:spacing w:before="0" w:after="0"/>
              <w:jc w:val="left"/>
              <w:rPr>
                <w:rFonts w:cs="Arial"/>
                <w:szCs w:val="22"/>
                <w:lang w:eastAsia="en-US"/>
              </w:rPr>
            </w:pPr>
            <w:r w:rsidRPr="00D87789">
              <w:rPr>
                <w:rFonts w:cs="Arial"/>
                <w:szCs w:val="22"/>
                <w:lang w:eastAsia="en-US"/>
              </w:rPr>
              <w:t xml:space="preserve">Limited evidence </w:t>
            </w:r>
          </w:p>
        </w:tc>
      </w:tr>
      <w:tr w:rsidR="00D87789" w:rsidRPr="00D87789" w14:paraId="7CE2F137" w14:textId="77777777" w:rsidTr="00B62E53">
        <w:tc>
          <w:tcPr>
            <w:tcW w:w="3162" w:type="dxa"/>
          </w:tcPr>
          <w:p w14:paraId="012A860F" w14:textId="77777777" w:rsidR="00D87789" w:rsidRPr="00D87789" w:rsidRDefault="00D87789" w:rsidP="00D87789">
            <w:pPr>
              <w:spacing w:before="0" w:after="0"/>
              <w:jc w:val="left"/>
              <w:rPr>
                <w:rFonts w:cs="Arial"/>
                <w:szCs w:val="22"/>
                <w:lang w:eastAsia="en-US"/>
              </w:rPr>
            </w:pPr>
            <w:r w:rsidRPr="00D87789">
              <w:rPr>
                <w:rFonts w:cs="Arial"/>
                <w:szCs w:val="22"/>
                <w:lang w:eastAsia="en-US"/>
              </w:rPr>
              <w:t xml:space="preserve">Cyproheptadine </w:t>
            </w:r>
          </w:p>
        </w:tc>
        <w:tc>
          <w:tcPr>
            <w:tcW w:w="3166" w:type="dxa"/>
          </w:tcPr>
          <w:p w14:paraId="5765A68B" w14:textId="77777777" w:rsidR="00D87789" w:rsidRPr="00D87789" w:rsidRDefault="00D87789" w:rsidP="00D87789">
            <w:pPr>
              <w:spacing w:before="0" w:after="0"/>
              <w:jc w:val="left"/>
              <w:rPr>
                <w:rFonts w:cs="Arial"/>
                <w:szCs w:val="22"/>
                <w:lang w:eastAsia="en-US"/>
              </w:rPr>
            </w:pPr>
            <w:r w:rsidRPr="00D87789">
              <w:rPr>
                <w:rFonts w:cs="Arial"/>
                <w:szCs w:val="22"/>
                <w:lang w:eastAsia="en-US"/>
              </w:rPr>
              <w:t xml:space="preserve">Akathisia </w:t>
            </w:r>
          </w:p>
        </w:tc>
        <w:tc>
          <w:tcPr>
            <w:tcW w:w="3135" w:type="dxa"/>
          </w:tcPr>
          <w:p w14:paraId="71B30C12" w14:textId="77777777" w:rsidR="00D87789" w:rsidRPr="00D87789" w:rsidRDefault="00D87789" w:rsidP="00D87789">
            <w:pPr>
              <w:spacing w:before="0" w:after="0"/>
              <w:jc w:val="left"/>
              <w:rPr>
                <w:rFonts w:cs="Arial"/>
                <w:szCs w:val="22"/>
                <w:lang w:eastAsia="en-US"/>
              </w:rPr>
            </w:pPr>
            <w:r w:rsidRPr="00D87789">
              <w:rPr>
                <w:rFonts w:cs="Arial"/>
                <w:szCs w:val="22"/>
                <w:lang w:eastAsia="en-US"/>
              </w:rPr>
              <w:t xml:space="preserve">Some evidence </w:t>
            </w:r>
          </w:p>
        </w:tc>
      </w:tr>
      <w:tr w:rsidR="00D87789" w:rsidRPr="00D87789" w14:paraId="3D0EA11A" w14:textId="77777777" w:rsidTr="00B62E53">
        <w:tc>
          <w:tcPr>
            <w:tcW w:w="3162" w:type="dxa"/>
          </w:tcPr>
          <w:p w14:paraId="2B8B36DC" w14:textId="77777777" w:rsidR="00D87789" w:rsidRPr="00D87789" w:rsidRDefault="00D87789" w:rsidP="00D87789">
            <w:pPr>
              <w:spacing w:before="0" w:after="0"/>
              <w:jc w:val="left"/>
              <w:rPr>
                <w:rFonts w:cs="Arial"/>
                <w:szCs w:val="22"/>
                <w:lang w:eastAsia="en-US"/>
              </w:rPr>
            </w:pPr>
            <w:r w:rsidRPr="00D87789">
              <w:rPr>
                <w:rFonts w:cs="Arial"/>
                <w:szCs w:val="22"/>
                <w:lang w:eastAsia="en-US"/>
              </w:rPr>
              <w:t xml:space="preserve">Methylphenidate </w:t>
            </w:r>
          </w:p>
        </w:tc>
        <w:tc>
          <w:tcPr>
            <w:tcW w:w="3166" w:type="dxa"/>
          </w:tcPr>
          <w:p w14:paraId="16C466C6" w14:textId="77777777" w:rsidR="00D87789" w:rsidRPr="00D87789" w:rsidRDefault="00D87789" w:rsidP="00D87789">
            <w:pPr>
              <w:spacing w:before="0" w:after="0"/>
              <w:jc w:val="left"/>
              <w:rPr>
                <w:rFonts w:cs="Arial"/>
                <w:szCs w:val="22"/>
                <w:lang w:eastAsia="en-US"/>
              </w:rPr>
            </w:pPr>
            <w:r w:rsidRPr="00D87789">
              <w:rPr>
                <w:rFonts w:cs="Arial"/>
                <w:szCs w:val="22"/>
                <w:lang w:eastAsia="en-US"/>
              </w:rPr>
              <w:t xml:space="preserve">ADHD in children under 6 years </w:t>
            </w:r>
          </w:p>
        </w:tc>
        <w:tc>
          <w:tcPr>
            <w:tcW w:w="3135" w:type="dxa"/>
          </w:tcPr>
          <w:p w14:paraId="07A76D09" w14:textId="77777777" w:rsidR="00D87789" w:rsidRPr="00D87789" w:rsidRDefault="00D87789" w:rsidP="00D87789">
            <w:pPr>
              <w:spacing w:before="0" w:after="0"/>
              <w:jc w:val="left"/>
              <w:rPr>
                <w:rFonts w:cs="Arial"/>
                <w:szCs w:val="22"/>
                <w:lang w:eastAsia="en-US"/>
              </w:rPr>
            </w:pPr>
            <w:r w:rsidRPr="00D87789">
              <w:rPr>
                <w:rFonts w:cs="Arial"/>
                <w:szCs w:val="22"/>
                <w:lang w:eastAsia="en-US"/>
              </w:rPr>
              <w:t xml:space="preserve">Established practice </w:t>
            </w:r>
          </w:p>
        </w:tc>
      </w:tr>
      <w:tr w:rsidR="00D87789" w:rsidRPr="00D87789" w14:paraId="5267C4FC" w14:textId="77777777" w:rsidTr="00B62E53">
        <w:tc>
          <w:tcPr>
            <w:tcW w:w="3162" w:type="dxa"/>
          </w:tcPr>
          <w:p w14:paraId="31F7E085" w14:textId="77777777" w:rsidR="00D87789" w:rsidRPr="00D87789" w:rsidRDefault="00D87789" w:rsidP="00D87789">
            <w:pPr>
              <w:spacing w:before="0" w:after="0"/>
              <w:jc w:val="left"/>
              <w:rPr>
                <w:rFonts w:cs="Arial"/>
                <w:szCs w:val="22"/>
                <w:lang w:eastAsia="en-US"/>
              </w:rPr>
            </w:pPr>
            <w:r w:rsidRPr="00D87789">
              <w:rPr>
                <w:rFonts w:cs="Arial"/>
                <w:szCs w:val="22"/>
                <w:lang w:eastAsia="en-US"/>
              </w:rPr>
              <w:t xml:space="preserve">Sodium valproate </w:t>
            </w:r>
          </w:p>
        </w:tc>
        <w:tc>
          <w:tcPr>
            <w:tcW w:w="3166" w:type="dxa"/>
          </w:tcPr>
          <w:p w14:paraId="0D6D2E87" w14:textId="77777777" w:rsidR="00D87789" w:rsidRPr="00D87789" w:rsidRDefault="00D87789" w:rsidP="00D87789">
            <w:pPr>
              <w:spacing w:before="0" w:after="0"/>
              <w:jc w:val="left"/>
              <w:rPr>
                <w:rFonts w:cs="Arial"/>
                <w:szCs w:val="22"/>
                <w:lang w:eastAsia="en-US"/>
              </w:rPr>
            </w:pPr>
            <w:r w:rsidRPr="00D87789">
              <w:rPr>
                <w:rFonts w:cs="Arial"/>
                <w:szCs w:val="22"/>
                <w:lang w:eastAsia="en-US"/>
              </w:rPr>
              <w:t xml:space="preserve">Treatment and prophylaxis of bipolar disorder </w:t>
            </w:r>
          </w:p>
        </w:tc>
        <w:tc>
          <w:tcPr>
            <w:tcW w:w="3135" w:type="dxa"/>
          </w:tcPr>
          <w:p w14:paraId="309EAD36" w14:textId="77777777" w:rsidR="00D87789" w:rsidRPr="00D87789" w:rsidRDefault="00D87789" w:rsidP="00D87789">
            <w:pPr>
              <w:spacing w:before="0" w:after="0"/>
              <w:jc w:val="left"/>
              <w:rPr>
                <w:rFonts w:cs="Arial"/>
                <w:szCs w:val="22"/>
                <w:lang w:eastAsia="en-US"/>
              </w:rPr>
            </w:pPr>
            <w:r w:rsidRPr="00D87789">
              <w:rPr>
                <w:rFonts w:cs="Arial"/>
                <w:szCs w:val="22"/>
                <w:lang w:eastAsia="en-US"/>
              </w:rPr>
              <w:t xml:space="preserve">Established practice </w:t>
            </w:r>
          </w:p>
        </w:tc>
      </w:tr>
      <w:tr w:rsidR="00D87789" w:rsidRPr="00D87789" w14:paraId="0B7D3B4E" w14:textId="77777777" w:rsidTr="00B62E53">
        <w:tc>
          <w:tcPr>
            <w:tcW w:w="3162" w:type="dxa"/>
          </w:tcPr>
          <w:p w14:paraId="71FCE59D" w14:textId="77777777" w:rsidR="00D87789" w:rsidRPr="00D87789" w:rsidRDefault="00D87789" w:rsidP="00D87789">
            <w:pPr>
              <w:spacing w:before="0" w:after="0"/>
              <w:jc w:val="left"/>
              <w:rPr>
                <w:rFonts w:cs="Arial"/>
                <w:szCs w:val="22"/>
                <w:lang w:eastAsia="en-US"/>
              </w:rPr>
            </w:pPr>
            <w:r w:rsidRPr="00D87789">
              <w:rPr>
                <w:rFonts w:cs="Arial"/>
                <w:szCs w:val="22"/>
                <w:lang w:eastAsia="en-US"/>
              </w:rPr>
              <w:t>First and Second Generation Antipsychotics</w:t>
            </w:r>
          </w:p>
          <w:p w14:paraId="0E01B1B9" w14:textId="77777777" w:rsidR="00D87789" w:rsidRPr="00D87789" w:rsidRDefault="00D87789" w:rsidP="00D87789">
            <w:pPr>
              <w:spacing w:before="0" w:after="0"/>
              <w:jc w:val="left"/>
              <w:rPr>
                <w:rFonts w:cs="Arial"/>
                <w:szCs w:val="22"/>
                <w:lang w:eastAsia="en-US"/>
              </w:rPr>
            </w:pPr>
          </w:p>
        </w:tc>
        <w:tc>
          <w:tcPr>
            <w:tcW w:w="3166" w:type="dxa"/>
          </w:tcPr>
          <w:p w14:paraId="720BB915" w14:textId="77777777" w:rsidR="00D87789" w:rsidRPr="00D87789" w:rsidRDefault="00D87789" w:rsidP="00D87789">
            <w:pPr>
              <w:spacing w:before="0" w:after="0"/>
              <w:jc w:val="left"/>
              <w:rPr>
                <w:rFonts w:cs="Arial"/>
                <w:szCs w:val="22"/>
                <w:lang w:eastAsia="en-US"/>
              </w:rPr>
            </w:pPr>
            <w:r w:rsidRPr="00D87789">
              <w:rPr>
                <w:rFonts w:cs="Arial"/>
                <w:szCs w:val="22"/>
                <w:lang w:eastAsia="en-US"/>
              </w:rPr>
              <w:t>Use in those less than 18 years of age</w:t>
            </w:r>
          </w:p>
        </w:tc>
        <w:tc>
          <w:tcPr>
            <w:tcW w:w="3135" w:type="dxa"/>
          </w:tcPr>
          <w:p w14:paraId="46C84148" w14:textId="77777777" w:rsidR="00D87789" w:rsidRPr="00D87789" w:rsidRDefault="00D87789" w:rsidP="00D87789">
            <w:pPr>
              <w:spacing w:before="0" w:after="0"/>
              <w:jc w:val="left"/>
              <w:rPr>
                <w:rFonts w:cs="Arial"/>
                <w:szCs w:val="22"/>
                <w:lang w:eastAsia="en-US"/>
              </w:rPr>
            </w:pPr>
            <w:r w:rsidRPr="00D87789">
              <w:rPr>
                <w:rFonts w:cs="Arial"/>
                <w:szCs w:val="22"/>
                <w:lang w:eastAsia="en-US"/>
              </w:rPr>
              <w:t>Limited evidence.</w:t>
            </w:r>
          </w:p>
        </w:tc>
      </w:tr>
      <w:tr w:rsidR="00D87789" w:rsidRPr="00D87789" w14:paraId="7E32655A" w14:textId="77777777" w:rsidTr="00B62E53">
        <w:tc>
          <w:tcPr>
            <w:tcW w:w="3162" w:type="dxa"/>
          </w:tcPr>
          <w:p w14:paraId="5E58D223" w14:textId="77777777" w:rsidR="00D87789" w:rsidRPr="00D87789" w:rsidRDefault="00D87789" w:rsidP="00D87789">
            <w:pPr>
              <w:spacing w:before="0" w:after="0"/>
              <w:jc w:val="left"/>
              <w:rPr>
                <w:rFonts w:cs="Arial"/>
                <w:szCs w:val="22"/>
                <w:lang w:eastAsia="en-US"/>
              </w:rPr>
            </w:pPr>
            <w:r w:rsidRPr="00D87789">
              <w:rPr>
                <w:rFonts w:cs="Arial"/>
                <w:szCs w:val="22"/>
                <w:lang w:eastAsia="en-US"/>
              </w:rPr>
              <w:t>Mood stabilisers</w:t>
            </w:r>
          </w:p>
          <w:p w14:paraId="10826867" w14:textId="77777777" w:rsidR="00D87789" w:rsidRPr="00D87789" w:rsidRDefault="00D87789" w:rsidP="00D87789">
            <w:pPr>
              <w:spacing w:before="0" w:after="0"/>
              <w:jc w:val="left"/>
              <w:rPr>
                <w:rFonts w:cs="Arial"/>
                <w:szCs w:val="22"/>
                <w:lang w:eastAsia="en-US"/>
              </w:rPr>
            </w:pPr>
          </w:p>
        </w:tc>
        <w:tc>
          <w:tcPr>
            <w:tcW w:w="3166" w:type="dxa"/>
          </w:tcPr>
          <w:p w14:paraId="75EBE92B" w14:textId="77777777" w:rsidR="00D87789" w:rsidRPr="00D87789" w:rsidRDefault="00D87789" w:rsidP="00D87789">
            <w:pPr>
              <w:spacing w:before="0" w:after="0"/>
              <w:jc w:val="left"/>
              <w:rPr>
                <w:rFonts w:cs="Arial"/>
                <w:szCs w:val="22"/>
                <w:lang w:eastAsia="en-US"/>
              </w:rPr>
            </w:pPr>
            <w:r w:rsidRPr="00D87789">
              <w:rPr>
                <w:rFonts w:cs="Arial"/>
                <w:szCs w:val="22"/>
                <w:lang w:eastAsia="en-US"/>
              </w:rPr>
              <w:t>Use in those less than 18 years of age</w:t>
            </w:r>
          </w:p>
        </w:tc>
        <w:tc>
          <w:tcPr>
            <w:tcW w:w="3135" w:type="dxa"/>
          </w:tcPr>
          <w:p w14:paraId="765D07D6" w14:textId="77777777" w:rsidR="00D87789" w:rsidRPr="00D87789" w:rsidRDefault="00D87789" w:rsidP="00D87789">
            <w:pPr>
              <w:spacing w:before="0" w:after="0"/>
              <w:jc w:val="left"/>
              <w:rPr>
                <w:rFonts w:cs="Arial"/>
                <w:szCs w:val="22"/>
                <w:lang w:eastAsia="en-US"/>
              </w:rPr>
            </w:pPr>
            <w:r w:rsidRPr="00D87789">
              <w:rPr>
                <w:rFonts w:cs="Arial"/>
                <w:szCs w:val="22"/>
                <w:lang w:eastAsia="en-US"/>
              </w:rPr>
              <w:t>Limited evidence.</w:t>
            </w:r>
          </w:p>
          <w:p w14:paraId="6A028843" w14:textId="77777777" w:rsidR="00D87789" w:rsidRPr="00D87789" w:rsidRDefault="00D87789" w:rsidP="00D87789">
            <w:pPr>
              <w:spacing w:before="0" w:after="0"/>
              <w:jc w:val="left"/>
              <w:rPr>
                <w:rFonts w:cs="Arial"/>
                <w:szCs w:val="22"/>
                <w:lang w:eastAsia="en-US"/>
              </w:rPr>
            </w:pPr>
          </w:p>
        </w:tc>
      </w:tr>
      <w:tr w:rsidR="000B1322" w:rsidRPr="00D87789" w14:paraId="52C43079" w14:textId="77777777" w:rsidTr="00B62E53">
        <w:tc>
          <w:tcPr>
            <w:tcW w:w="3162" w:type="dxa"/>
          </w:tcPr>
          <w:p w14:paraId="6A8FA3EF" w14:textId="01D2A9C3" w:rsidR="000B1322" w:rsidRPr="00D87789" w:rsidRDefault="000B1322" w:rsidP="00D87789">
            <w:pPr>
              <w:spacing w:before="0" w:after="0"/>
              <w:jc w:val="left"/>
              <w:rPr>
                <w:rFonts w:cs="Arial"/>
                <w:szCs w:val="22"/>
                <w:lang w:eastAsia="en-US"/>
              </w:rPr>
            </w:pPr>
            <w:r w:rsidRPr="000B1322">
              <w:rPr>
                <w:rFonts w:cs="Arial"/>
                <w:szCs w:val="22"/>
                <w:lang w:eastAsia="en-US"/>
              </w:rPr>
              <w:t>Clonazepam 0.5mg/5ml and 2mg/5ml liquid</w:t>
            </w:r>
          </w:p>
        </w:tc>
        <w:tc>
          <w:tcPr>
            <w:tcW w:w="3166" w:type="dxa"/>
          </w:tcPr>
          <w:p w14:paraId="2390F991" w14:textId="14384CF8" w:rsidR="000B1322" w:rsidRPr="00D87789" w:rsidRDefault="000B1322" w:rsidP="00D87789">
            <w:pPr>
              <w:spacing w:before="0" w:after="0"/>
              <w:jc w:val="left"/>
              <w:rPr>
                <w:rFonts w:cs="Arial"/>
                <w:szCs w:val="22"/>
                <w:lang w:eastAsia="en-US"/>
              </w:rPr>
            </w:pPr>
            <w:r w:rsidRPr="000B1322">
              <w:rPr>
                <w:rFonts w:cs="Arial"/>
                <w:szCs w:val="22"/>
                <w:lang w:eastAsia="en-US"/>
              </w:rPr>
              <w:t>Anxiety and  rapid tranquillisation</w:t>
            </w:r>
            <w:r>
              <w:rPr>
                <w:rFonts w:cs="Arial"/>
                <w:szCs w:val="22"/>
                <w:lang w:eastAsia="en-US"/>
              </w:rPr>
              <w:t xml:space="preserve"> in psychiatry</w:t>
            </w:r>
          </w:p>
        </w:tc>
        <w:tc>
          <w:tcPr>
            <w:tcW w:w="3135" w:type="dxa"/>
          </w:tcPr>
          <w:p w14:paraId="0BC2FF2E" w14:textId="5892CB4B" w:rsidR="000B1322" w:rsidRPr="00D87789" w:rsidRDefault="000B1322" w:rsidP="00D87789">
            <w:pPr>
              <w:spacing w:before="0" w:after="0"/>
              <w:jc w:val="left"/>
              <w:rPr>
                <w:rFonts w:cs="Arial"/>
                <w:szCs w:val="22"/>
                <w:lang w:eastAsia="en-US"/>
              </w:rPr>
            </w:pPr>
            <w:r w:rsidRPr="000B1322">
              <w:rPr>
                <w:rFonts w:cs="Arial"/>
                <w:szCs w:val="22"/>
                <w:lang w:eastAsia="en-US"/>
              </w:rPr>
              <w:t>Established practice</w:t>
            </w:r>
          </w:p>
        </w:tc>
      </w:tr>
      <w:tr w:rsidR="00D87789" w:rsidRPr="00D87789" w14:paraId="607561E3" w14:textId="77777777" w:rsidTr="00B62E53">
        <w:tc>
          <w:tcPr>
            <w:tcW w:w="3162" w:type="dxa"/>
          </w:tcPr>
          <w:p w14:paraId="6E6726ED" w14:textId="77777777" w:rsidR="00D87789" w:rsidRPr="00D87789" w:rsidRDefault="00D87789" w:rsidP="00D87789">
            <w:pPr>
              <w:spacing w:before="0" w:after="0"/>
              <w:jc w:val="left"/>
              <w:rPr>
                <w:rFonts w:cs="Arial"/>
                <w:szCs w:val="22"/>
                <w:lang w:eastAsia="en-US"/>
              </w:rPr>
            </w:pPr>
            <w:r w:rsidRPr="00D87789">
              <w:rPr>
                <w:rFonts w:cs="Arial"/>
                <w:szCs w:val="22"/>
                <w:lang w:eastAsia="en-US"/>
              </w:rPr>
              <w:t>Clonazepam 0.5mg and 2mg tablets</w:t>
            </w:r>
          </w:p>
        </w:tc>
        <w:tc>
          <w:tcPr>
            <w:tcW w:w="3166" w:type="dxa"/>
          </w:tcPr>
          <w:p w14:paraId="064D4E68" w14:textId="70E00DE1" w:rsidR="00D87789" w:rsidRPr="00D87789" w:rsidRDefault="00D87789" w:rsidP="00D87789">
            <w:pPr>
              <w:spacing w:before="0" w:after="0"/>
              <w:jc w:val="left"/>
              <w:rPr>
                <w:rFonts w:cs="Arial"/>
                <w:szCs w:val="22"/>
                <w:lang w:eastAsia="en-US"/>
              </w:rPr>
            </w:pPr>
            <w:r w:rsidRPr="00D87789">
              <w:rPr>
                <w:rFonts w:cs="Arial"/>
                <w:szCs w:val="22"/>
                <w:lang w:eastAsia="en-US"/>
              </w:rPr>
              <w:t>Anxiety and  rapid tranquillisation</w:t>
            </w:r>
            <w:r w:rsidR="000B1322">
              <w:rPr>
                <w:rFonts w:cs="Arial"/>
                <w:szCs w:val="22"/>
                <w:lang w:eastAsia="en-US"/>
              </w:rPr>
              <w:t xml:space="preserve"> in psychiatry</w:t>
            </w:r>
          </w:p>
        </w:tc>
        <w:tc>
          <w:tcPr>
            <w:tcW w:w="3135" w:type="dxa"/>
          </w:tcPr>
          <w:p w14:paraId="5EC5AC71" w14:textId="77777777" w:rsidR="00D87789" w:rsidRPr="00D87789" w:rsidRDefault="00D87789" w:rsidP="00D87789">
            <w:pPr>
              <w:spacing w:before="0" w:after="0"/>
              <w:jc w:val="left"/>
              <w:rPr>
                <w:rFonts w:cs="Arial"/>
                <w:szCs w:val="22"/>
                <w:lang w:eastAsia="en-US"/>
              </w:rPr>
            </w:pPr>
            <w:r w:rsidRPr="00D87789">
              <w:rPr>
                <w:rFonts w:cs="Arial"/>
                <w:szCs w:val="22"/>
                <w:lang w:eastAsia="en-US"/>
              </w:rPr>
              <w:t>Established practice</w:t>
            </w:r>
          </w:p>
        </w:tc>
      </w:tr>
      <w:tr w:rsidR="00D87789" w:rsidRPr="00D87789" w14:paraId="026EDCA5" w14:textId="77777777" w:rsidTr="00B62E53">
        <w:tc>
          <w:tcPr>
            <w:tcW w:w="3162" w:type="dxa"/>
          </w:tcPr>
          <w:p w14:paraId="12391E74" w14:textId="77777777" w:rsidR="00D87789" w:rsidRPr="00D87789" w:rsidRDefault="00D87789" w:rsidP="00D87789">
            <w:pPr>
              <w:spacing w:before="0" w:after="0"/>
              <w:jc w:val="left"/>
              <w:rPr>
                <w:rFonts w:cs="Arial"/>
                <w:szCs w:val="22"/>
                <w:lang w:eastAsia="en-US"/>
              </w:rPr>
            </w:pPr>
            <w:r w:rsidRPr="00D87789">
              <w:rPr>
                <w:rFonts w:cs="Arial"/>
                <w:szCs w:val="22"/>
                <w:lang w:eastAsia="en-US"/>
              </w:rPr>
              <w:t>Midazolam 2.5mg/ml liquid</w:t>
            </w:r>
          </w:p>
        </w:tc>
        <w:tc>
          <w:tcPr>
            <w:tcW w:w="3166" w:type="dxa"/>
          </w:tcPr>
          <w:p w14:paraId="34520B94" w14:textId="77777777" w:rsidR="00D87789" w:rsidRPr="00D87789" w:rsidRDefault="00D87789" w:rsidP="00D87789">
            <w:pPr>
              <w:spacing w:before="0" w:after="0"/>
              <w:jc w:val="left"/>
              <w:rPr>
                <w:rFonts w:cs="Arial"/>
                <w:b/>
                <w:szCs w:val="22"/>
                <w:lang w:eastAsia="en-US"/>
              </w:rPr>
            </w:pPr>
            <w:r w:rsidRPr="00D87789">
              <w:rPr>
                <w:rFonts w:cs="Arial"/>
                <w:szCs w:val="22"/>
                <w:lang w:eastAsia="en-US"/>
              </w:rPr>
              <w:t>Anxiety, rapid tranquillisation where other benzodiazepines not appropriate or available</w:t>
            </w:r>
          </w:p>
        </w:tc>
        <w:tc>
          <w:tcPr>
            <w:tcW w:w="3135" w:type="dxa"/>
          </w:tcPr>
          <w:p w14:paraId="4A92F286" w14:textId="579957BB" w:rsidR="00D87789" w:rsidRPr="00D87789" w:rsidRDefault="000B1322" w:rsidP="00D87789">
            <w:pPr>
              <w:spacing w:before="0" w:after="0"/>
              <w:jc w:val="left"/>
              <w:rPr>
                <w:rFonts w:cs="Arial"/>
                <w:szCs w:val="22"/>
                <w:lang w:eastAsia="en-US"/>
              </w:rPr>
            </w:pPr>
            <w:r w:rsidRPr="000B1322">
              <w:rPr>
                <w:rFonts w:cs="Arial"/>
                <w:szCs w:val="22"/>
                <w:lang w:eastAsia="en-US"/>
              </w:rPr>
              <w:t>Established practice</w:t>
            </w:r>
          </w:p>
        </w:tc>
      </w:tr>
      <w:tr w:rsidR="00D87789" w:rsidRPr="00D87789" w14:paraId="22F27007" w14:textId="77777777" w:rsidTr="00B62E53">
        <w:tc>
          <w:tcPr>
            <w:tcW w:w="3162" w:type="dxa"/>
          </w:tcPr>
          <w:p w14:paraId="2F11DA50" w14:textId="77777777" w:rsidR="00D87789" w:rsidRPr="002F3510" w:rsidRDefault="00D87789" w:rsidP="00D87789">
            <w:pPr>
              <w:spacing w:before="0" w:after="0"/>
              <w:jc w:val="left"/>
              <w:rPr>
                <w:rFonts w:cs="Arial"/>
                <w:szCs w:val="22"/>
                <w:lang w:eastAsia="en-US"/>
              </w:rPr>
            </w:pPr>
            <w:r w:rsidRPr="002F3510">
              <w:rPr>
                <w:rFonts w:cs="Arial"/>
                <w:szCs w:val="22"/>
                <w:lang w:eastAsia="en-US"/>
              </w:rPr>
              <w:t>Atropine 1% minims/eye drops</w:t>
            </w:r>
          </w:p>
        </w:tc>
        <w:tc>
          <w:tcPr>
            <w:tcW w:w="3166" w:type="dxa"/>
          </w:tcPr>
          <w:p w14:paraId="5AF10441" w14:textId="77777777" w:rsidR="00D87789" w:rsidRPr="002F3510" w:rsidRDefault="00D87789" w:rsidP="00D87789">
            <w:pPr>
              <w:spacing w:before="0" w:after="0"/>
              <w:jc w:val="left"/>
              <w:rPr>
                <w:rFonts w:cs="Arial"/>
                <w:szCs w:val="22"/>
                <w:lang w:eastAsia="en-US"/>
              </w:rPr>
            </w:pPr>
            <w:r w:rsidRPr="002F3510">
              <w:rPr>
                <w:rFonts w:cs="Arial"/>
                <w:szCs w:val="22"/>
                <w:lang w:eastAsia="en-US"/>
              </w:rPr>
              <w:t>Used as an adjunct, administered sublingually for clozapine related hyper salivation</w:t>
            </w:r>
          </w:p>
        </w:tc>
        <w:tc>
          <w:tcPr>
            <w:tcW w:w="3135" w:type="dxa"/>
          </w:tcPr>
          <w:p w14:paraId="6B3D1F9B" w14:textId="77777777" w:rsidR="00D87789" w:rsidRPr="00D87789" w:rsidRDefault="00D87789" w:rsidP="00D87789">
            <w:pPr>
              <w:spacing w:before="0" w:after="0"/>
              <w:jc w:val="left"/>
              <w:rPr>
                <w:rFonts w:cs="Arial"/>
                <w:szCs w:val="22"/>
                <w:lang w:eastAsia="en-US"/>
              </w:rPr>
            </w:pPr>
            <w:r w:rsidRPr="002F3510">
              <w:rPr>
                <w:rFonts w:cs="Arial"/>
                <w:szCs w:val="22"/>
                <w:lang w:eastAsia="en-US"/>
              </w:rPr>
              <w:t>Some evidence</w:t>
            </w:r>
          </w:p>
        </w:tc>
      </w:tr>
    </w:tbl>
    <w:p w14:paraId="1D48E440" w14:textId="3C0C5566" w:rsidR="00FB61C5" w:rsidRDefault="00FB61C5" w:rsidP="00D87789">
      <w:pPr>
        <w:spacing w:before="0" w:after="0" w:line="360" w:lineRule="auto"/>
        <w:rPr>
          <w:b/>
          <w:bCs/>
          <w:sz w:val="24"/>
          <w:szCs w:val="20"/>
          <w:lang w:eastAsia="en-US"/>
        </w:rPr>
      </w:pPr>
    </w:p>
    <w:p w14:paraId="4034FE33" w14:textId="3FE663A4" w:rsidR="00AD2A5E" w:rsidRDefault="00AD2A5E" w:rsidP="00D87789">
      <w:pPr>
        <w:spacing w:before="0" w:after="0" w:line="360" w:lineRule="auto"/>
        <w:rPr>
          <w:b/>
          <w:bCs/>
          <w:sz w:val="24"/>
          <w:szCs w:val="20"/>
          <w:lang w:eastAsia="en-US"/>
        </w:rPr>
      </w:pPr>
    </w:p>
    <w:p w14:paraId="0489714F" w14:textId="34C30BF7" w:rsidR="00AD2A5E" w:rsidRDefault="00AD2A5E" w:rsidP="00D87789">
      <w:pPr>
        <w:spacing w:before="0" w:after="0" w:line="360" w:lineRule="auto"/>
        <w:rPr>
          <w:b/>
          <w:bCs/>
          <w:sz w:val="24"/>
          <w:szCs w:val="20"/>
          <w:lang w:eastAsia="en-US"/>
        </w:rPr>
      </w:pPr>
    </w:p>
    <w:p w14:paraId="39AED347" w14:textId="630DE7CB" w:rsidR="00AD2A5E" w:rsidRDefault="00AD2A5E" w:rsidP="00D87789">
      <w:pPr>
        <w:spacing w:before="0" w:after="0" w:line="360" w:lineRule="auto"/>
        <w:rPr>
          <w:b/>
          <w:bCs/>
          <w:sz w:val="24"/>
          <w:szCs w:val="20"/>
          <w:lang w:eastAsia="en-US"/>
        </w:rPr>
      </w:pPr>
    </w:p>
    <w:p w14:paraId="278253F4" w14:textId="77777777" w:rsidR="00AD2A5E" w:rsidRDefault="00AD2A5E" w:rsidP="00D87789">
      <w:pPr>
        <w:spacing w:before="0" w:after="0" w:line="360" w:lineRule="auto"/>
        <w:rPr>
          <w:b/>
          <w:bCs/>
          <w:sz w:val="24"/>
          <w:szCs w:val="20"/>
          <w:lang w:eastAsia="en-US"/>
        </w:rPr>
      </w:pPr>
    </w:p>
    <w:p w14:paraId="047AAB17" w14:textId="47A84416" w:rsidR="00D87789" w:rsidRPr="002F3510" w:rsidRDefault="00D87789" w:rsidP="00D87789">
      <w:pPr>
        <w:spacing w:before="0" w:after="0" w:line="360" w:lineRule="auto"/>
        <w:rPr>
          <w:rFonts w:ascii="Times New Roman" w:hAnsi="Times New Roman"/>
          <w:sz w:val="24"/>
          <w:szCs w:val="20"/>
          <w:lang w:eastAsia="en-US"/>
        </w:rPr>
      </w:pPr>
      <w:r w:rsidRPr="002F3510">
        <w:rPr>
          <w:b/>
          <w:bCs/>
          <w:sz w:val="24"/>
          <w:szCs w:val="20"/>
          <w:lang w:eastAsia="en-US"/>
        </w:rPr>
        <w:t>Appendix 4</w:t>
      </w:r>
    </w:p>
    <w:p w14:paraId="71024833" w14:textId="77777777" w:rsidR="00D87789" w:rsidRPr="002F3510" w:rsidRDefault="00D87789" w:rsidP="00D87789">
      <w:pPr>
        <w:spacing w:before="0" w:after="0"/>
        <w:jc w:val="left"/>
        <w:rPr>
          <w:b/>
          <w:bCs/>
          <w:sz w:val="24"/>
          <w:szCs w:val="20"/>
          <w:lang w:eastAsia="en-US"/>
        </w:rPr>
      </w:pPr>
    </w:p>
    <w:p w14:paraId="7F98CB3A" w14:textId="0F623AD3" w:rsidR="00D87789" w:rsidRPr="00D87789" w:rsidRDefault="00911CEE" w:rsidP="00D87789">
      <w:pPr>
        <w:spacing w:before="0" w:after="0"/>
        <w:jc w:val="center"/>
        <w:rPr>
          <w:b/>
          <w:sz w:val="24"/>
          <w:szCs w:val="20"/>
          <w:lang w:eastAsia="en-US"/>
        </w:rPr>
      </w:pPr>
      <w:r w:rsidRPr="00AD2A5E">
        <w:rPr>
          <w:b/>
          <w:sz w:val="24"/>
          <w:szCs w:val="20"/>
          <w:lang w:eastAsia="en-US"/>
        </w:rPr>
        <w:t xml:space="preserve">ELFT </w:t>
      </w:r>
      <w:r w:rsidR="00D87789" w:rsidRPr="00AD2A5E">
        <w:rPr>
          <w:b/>
          <w:sz w:val="24"/>
          <w:szCs w:val="20"/>
          <w:lang w:eastAsia="en-US"/>
        </w:rPr>
        <w:t>Unlicensed Medicine</w:t>
      </w:r>
      <w:r w:rsidRPr="00AD2A5E">
        <w:rPr>
          <w:b/>
          <w:sz w:val="24"/>
          <w:szCs w:val="20"/>
          <w:lang w:eastAsia="en-US"/>
        </w:rPr>
        <w:t xml:space="preserve"> prescribing request form</w:t>
      </w:r>
      <w:r>
        <w:rPr>
          <w:b/>
          <w:sz w:val="24"/>
          <w:szCs w:val="20"/>
          <w:lang w:eastAsia="en-US"/>
        </w:rPr>
        <w:t xml:space="preserve"> </w:t>
      </w:r>
      <w:r w:rsidR="00EB68E2" w:rsidRPr="002F3510">
        <w:rPr>
          <w:b/>
          <w:sz w:val="24"/>
          <w:szCs w:val="20"/>
          <w:lang w:eastAsia="en-US"/>
        </w:rPr>
        <w:t xml:space="preserve"> </w:t>
      </w:r>
      <w:r w:rsidR="00D87789" w:rsidRPr="00D87789">
        <w:rPr>
          <w:b/>
          <w:sz w:val="24"/>
          <w:szCs w:val="20"/>
          <w:lang w:eastAsia="en-US"/>
        </w:rPr>
        <w:t xml:space="preserve"> </w:t>
      </w:r>
    </w:p>
    <w:p w14:paraId="23B97645" w14:textId="77777777" w:rsidR="00D87789" w:rsidRPr="00D87789" w:rsidRDefault="00D87789" w:rsidP="00D87789">
      <w:pPr>
        <w:spacing w:before="0" w:after="0"/>
        <w:rPr>
          <w:sz w:val="24"/>
          <w:szCs w:val="20"/>
          <w:lang w:eastAsia="en-US"/>
        </w:rPr>
      </w:pPr>
    </w:p>
    <w:p w14:paraId="1CFAF4D5" w14:textId="5C43E2A4" w:rsidR="00D87789" w:rsidRDefault="00D87789" w:rsidP="00D87789">
      <w:pPr>
        <w:spacing w:before="0" w:after="0"/>
        <w:rPr>
          <w:sz w:val="24"/>
          <w:szCs w:val="20"/>
          <w:lang w:eastAsia="en-US"/>
        </w:rPr>
      </w:pPr>
      <w:r w:rsidRPr="00D87789">
        <w:rPr>
          <w:sz w:val="24"/>
          <w:szCs w:val="20"/>
          <w:lang w:eastAsia="en-US"/>
        </w:rPr>
        <w:t xml:space="preserve">This form must be completed by a consultant wishing to </w:t>
      </w:r>
      <w:r w:rsidR="00911CEE">
        <w:rPr>
          <w:sz w:val="24"/>
          <w:szCs w:val="20"/>
          <w:lang w:eastAsia="en-US"/>
        </w:rPr>
        <w:t xml:space="preserve">initiate and prescribe </w:t>
      </w:r>
      <w:r w:rsidRPr="00D87789">
        <w:rPr>
          <w:sz w:val="24"/>
          <w:szCs w:val="20"/>
          <w:lang w:eastAsia="en-US"/>
        </w:rPr>
        <w:t xml:space="preserve">an unlicensed </w:t>
      </w:r>
      <w:r w:rsidR="00911CEE">
        <w:rPr>
          <w:sz w:val="24"/>
          <w:szCs w:val="20"/>
          <w:lang w:eastAsia="en-US"/>
        </w:rPr>
        <w:t xml:space="preserve">medicine </w:t>
      </w:r>
      <w:r w:rsidRPr="00D87789">
        <w:rPr>
          <w:sz w:val="24"/>
          <w:szCs w:val="20"/>
          <w:lang w:eastAsia="en-US"/>
        </w:rPr>
        <w:t xml:space="preserve">without UK marketing authorisation or an unlicensed indication for an existing product.  </w:t>
      </w:r>
      <w:r w:rsidRPr="00FB61C5">
        <w:rPr>
          <w:b/>
          <w:sz w:val="24"/>
          <w:szCs w:val="20"/>
          <w:u w:val="single"/>
          <w:lang w:eastAsia="en-US"/>
        </w:rPr>
        <w:t xml:space="preserve">Supporting literature is required to </w:t>
      </w:r>
      <w:r w:rsidR="00911CEE" w:rsidRPr="00FB61C5">
        <w:rPr>
          <w:b/>
          <w:sz w:val="24"/>
          <w:szCs w:val="20"/>
          <w:u w:val="single"/>
          <w:lang w:eastAsia="en-US"/>
        </w:rPr>
        <w:t xml:space="preserve">evidence </w:t>
      </w:r>
      <w:r w:rsidRPr="00FB61C5">
        <w:rPr>
          <w:b/>
          <w:sz w:val="24"/>
          <w:szCs w:val="20"/>
          <w:u w:val="single"/>
          <w:lang w:eastAsia="en-US"/>
        </w:rPr>
        <w:t>the request.</w:t>
      </w:r>
      <w:r w:rsidRPr="00D87789">
        <w:rPr>
          <w:sz w:val="24"/>
          <w:szCs w:val="20"/>
          <w:lang w:eastAsia="en-US"/>
        </w:rPr>
        <w:t xml:space="preserve">  Failure to supply references may delay processing of the request whilst references are being obtained.</w:t>
      </w:r>
    </w:p>
    <w:p w14:paraId="2A597453" w14:textId="7480F907" w:rsidR="00CB0AF8" w:rsidRDefault="00CB0AF8" w:rsidP="00D87789">
      <w:pPr>
        <w:spacing w:before="0" w:after="0"/>
        <w:rPr>
          <w:sz w:val="24"/>
          <w:szCs w:val="20"/>
          <w:lang w:eastAsia="en-US"/>
        </w:rPr>
      </w:pPr>
    </w:p>
    <w:tbl>
      <w:tblPr>
        <w:tblStyle w:val="TableGrid"/>
        <w:tblW w:w="10737" w:type="dxa"/>
        <w:tblInd w:w="-289" w:type="dxa"/>
        <w:tblLook w:val="04A0" w:firstRow="1" w:lastRow="0" w:firstColumn="1" w:lastColumn="0" w:noHBand="0" w:noVBand="1"/>
      </w:tblPr>
      <w:tblGrid>
        <w:gridCol w:w="1718"/>
        <w:gridCol w:w="3244"/>
        <w:gridCol w:w="2126"/>
        <w:gridCol w:w="3649"/>
      </w:tblGrid>
      <w:tr w:rsidR="00CB0AF8" w14:paraId="61F88948" w14:textId="1F4F3A77" w:rsidTr="001E6055">
        <w:trPr>
          <w:trHeight w:val="629"/>
        </w:trPr>
        <w:tc>
          <w:tcPr>
            <w:tcW w:w="1718" w:type="dxa"/>
            <w:shd w:val="clear" w:color="auto" w:fill="D9D9D9" w:themeFill="background1" w:themeFillShade="D9"/>
          </w:tcPr>
          <w:p w14:paraId="728E8E5D" w14:textId="11280740" w:rsidR="00CB0AF8" w:rsidRPr="008509D4" w:rsidRDefault="00CB0AF8" w:rsidP="00D87789">
            <w:pPr>
              <w:spacing w:before="0"/>
              <w:rPr>
                <w:b/>
                <w:sz w:val="24"/>
                <w:szCs w:val="20"/>
                <w:lang w:eastAsia="en-US"/>
              </w:rPr>
            </w:pPr>
            <w:r w:rsidRPr="008509D4">
              <w:rPr>
                <w:b/>
                <w:sz w:val="24"/>
                <w:szCs w:val="20"/>
                <w:lang w:eastAsia="en-US"/>
              </w:rPr>
              <w:t>Patient Name:</w:t>
            </w:r>
          </w:p>
        </w:tc>
        <w:tc>
          <w:tcPr>
            <w:tcW w:w="9019" w:type="dxa"/>
            <w:gridSpan w:val="3"/>
          </w:tcPr>
          <w:p w14:paraId="3D82AA38" w14:textId="77777777" w:rsidR="00CB0AF8" w:rsidRDefault="00CB0AF8" w:rsidP="00D87789">
            <w:pPr>
              <w:spacing w:before="0"/>
              <w:rPr>
                <w:sz w:val="24"/>
                <w:szCs w:val="20"/>
                <w:lang w:eastAsia="en-US"/>
              </w:rPr>
            </w:pPr>
          </w:p>
        </w:tc>
      </w:tr>
      <w:tr w:rsidR="00936314" w14:paraId="19C19C95" w14:textId="58C8E8A7" w:rsidTr="00936314">
        <w:trPr>
          <w:trHeight w:val="539"/>
        </w:trPr>
        <w:tc>
          <w:tcPr>
            <w:tcW w:w="1718" w:type="dxa"/>
            <w:shd w:val="clear" w:color="auto" w:fill="D9D9D9" w:themeFill="background1" w:themeFillShade="D9"/>
          </w:tcPr>
          <w:p w14:paraId="16B786F8" w14:textId="1849A1C0" w:rsidR="00936314" w:rsidRPr="008509D4" w:rsidRDefault="00936314" w:rsidP="00D87789">
            <w:pPr>
              <w:spacing w:before="0"/>
              <w:rPr>
                <w:b/>
                <w:sz w:val="24"/>
                <w:szCs w:val="20"/>
                <w:lang w:eastAsia="en-US"/>
              </w:rPr>
            </w:pPr>
            <w:r w:rsidRPr="008509D4">
              <w:rPr>
                <w:b/>
                <w:sz w:val="24"/>
                <w:szCs w:val="20"/>
                <w:lang w:eastAsia="en-US"/>
              </w:rPr>
              <w:t>DOB</w:t>
            </w:r>
          </w:p>
        </w:tc>
        <w:tc>
          <w:tcPr>
            <w:tcW w:w="3244" w:type="dxa"/>
          </w:tcPr>
          <w:p w14:paraId="2C094CC1" w14:textId="77777777" w:rsidR="00936314" w:rsidRDefault="00936314" w:rsidP="00D87789">
            <w:pPr>
              <w:spacing w:before="0"/>
              <w:rPr>
                <w:sz w:val="24"/>
                <w:szCs w:val="20"/>
                <w:lang w:eastAsia="en-US"/>
              </w:rPr>
            </w:pPr>
          </w:p>
        </w:tc>
        <w:tc>
          <w:tcPr>
            <w:tcW w:w="2126" w:type="dxa"/>
            <w:shd w:val="clear" w:color="auto" w:fill="D9D9D9" w:themeFill="background1" w:themeFillShade="D9"/>
          </w:tcPr>
          <w:p w14:paraId="7BD25523" w14:textId="64359C1C" w:rsidR="00936314" w:rsidRPr="00CA2A1A" w:rsidRDefault="00936314" w:rsidP="00D87789">
            <w:pPr>
              <w:spacing w:before="0"/>
              <w:rPr>
                <w:b/>
                <w:sz w:val="24"/>
                <w:szCs w:val="20"/>
                <w:lang w:eastAsia="en-US"/>
              </w:rPr>
            </w:pPr>
            <w:r w:rsidRPr="00CA2A1A">
              <w:rPr>
                <w:b/>
                <w:sz w:val="24"/>
                <w:szCs w:val="20"/>
                <w:lang w:eastAsia="en-US"/>
              </w:rPr>
              <w:t>Hospital Number</w:t>
            </w:r>
          </w:p>
        </w:tc>
        <w:tc>
          <w:tcPr>
            <w:tcW w:w="3649" w:type="dxa"/>
          </w:tcPr>
          <w:p w14:paraId="2E92455B" w14:textId="0A4FA212" w:rsidR="00936314" w:rsidRDefault="00936314" w:rsidP="00D87789">
            <w:pPr>
              <w:spacing w:before="0"/>
              <w:rPr>
                <w:sz w:val="24"/>
                <w:szCs w:val="20"/>
                <w:lang w:eastAsia="en-US"/>
              </w:rPr>
            </w:pPr>
          </w:p>
        </w:tc>
      </w:tr>
      <w:tr w:rsidR="00936314" w14:paraId="525DF7A8" w14:textId="5F983434" w:rsidTr="00254AA6">
        <w:trPr>
          <w:trHeight w:val="432"/>
        </w:trPr>
        <w:tc>
          <w:tcPr>
            <w:tcW w:w="1718" w:type="dxa"/>
            <w:shd w:val="clear" w:color="auto" w:fill="D9D9D9" w:themeFill="background1" w:themeFillShade="D9"/>
          </w:tcPr>
          <w:p w14:paraId="5A00237A" w14:textId="3735A84D" w:rsidR="00936314" w:rsidRPr="008509D4" w:rsidRDefault="00936314" w:rsidP="00D87789">
            <w:pPr>
              <w:spacing w:before="0"/>
              <w:rPr>
                <w:b/>
                <w:sz w:val="24"/>
                <w:szCs w:val="20"/>
                <w:lang w:eastAsia="en-US"/>
              </w:rPr>
            </w:pPr>
            <w:r w:rsidRPr="008509D4">
              <w:rPr>
                <w:b/>
                <w:sz w:val="24"/>
                <w:szCs w:val="20"/>
                <w:lang w:eastAsia="en-US"/>
              </w:rPr>
              <w:t>Ward/Unit</w:t>
            </w:r>
          </w:p>
        </w:tc>
        <w:tc>
          <w:tcPr>
            <w:tcW w:w="3244" w:type="dxa"/>
          </w:tcPr>
          <w:p w14:paraId="472897C0" w14:textId="77777777" w:rsidR="00936314" w:rsidRDefault="00936314" w:rsidP="00D87789">
            <w:pPr>
              <w:spacing w:before="0"/>
              <w:rPr>
                <w:sz w:val="24"/>
                <w:szCs w:val="20"/>
                <w:lang w:eastAsia="en-US"/>
              </w:rPr>
            </w:pPr>
          </w:p>
        </w:tc>
        <w:tc>
          <w:tcPr>
            <w:tcW w:w="2126" w:type="dxa"/>
            <w:shd w:val="clear" w:color="auto" w:fill="D9D9D9" w:themeFill="background1" w:themeFillShade="D9"/>
          </w:tcPr>
          <w:p w14:paraId="7B527C9C" w14:textId="70233938" w:rsidR="00936314" w:rsidRPr="00CA2A1A" w:rsidRDefault="00936314" w:rsidP="00D87789">
            <w:pPr>
              <w:spacing w:before="0"/>
              <w:rPr>
                <w:b/>
                <w:sz w:val="24"/>
                <w:szCs w:val="20"/>
                <w:lang w:eastAsia="en-US"/>
              </w:rPr>
            </w:pPr>
            <w:r w:rsidRPr="00CA2A1A">
              <w:rPr>
                <w:b/>
                <w:sz w:val="24"/>
                <w:szCs w:val="20"/>
                <w:lang w:eastAsia="en-US"/>
              </w:rPr>
              <w:t>Directorate</w:t>
            </w:r>
          </w:p>
        </w:tc>
        <w:tc>
          <w:tcPr>
            <w:tcW w:w="3649" w:type="dxa"/>
          </w:tcPr>
          <w:p w14:paraId="6D1793E4" w14:textId="4C8FE3F2" w:rsidR="00936314" w:rsidRDefault="00936314" w:rsidP="00D87789">
            <w:pPr>
              <w:spacing w:before="0"/>
              <w:rPr>
                <w:sz w:val="24"/>
                <w:szCs w:val="20"/>
                <w:lang w:eastAsia="en-US"/>
              </w:rPr>
            </w:pPr>
          </w:p>
        </w:tc>
      </w:tr>
      <w:tr w:rsidR="00936314" w14:paraId="79464C5F" w14:textId="77777777" w:rsidTr="00254AA6">
        <w:trPr>
          <w:trHeight w:val="432"/>
        </w:trPr>
        <w:tc>
          <w:tcPr>
            <w:tcW w:w="10737" w:type="dxa"/>
            <w:gridSpan w:val="4"/>
            <w:shd w:val="clear" w:color="auto" w:fill="D9D9D9" w:themeFill="background1" w:themeFillShade="D9"/>
          </w:tcPr>
          <w:p w14:paraId="7E57C307" w14:textId="2D6D7702" w:rsidR="00936314" w:rsidRPr="008509D4" w:rsidRDefault="00936314" w:rsidP="00936314">
            <w:pPr>
              <w:spacing w:before="0"/>
              <w:rPr>
                <w:b/>
                <w:sz w:val="24"/>
                <w:szCs w:val="20"/>
                <w:lang w:eastAsia="en-US"/>
              </w:rPr>
            </w:pPr>
            <w:r w:rsidRPr="008509D4">
              <w:rPr>
                <w:b/>
                <w:sz w:val="24"/>
                <w:szCs w:val="20"/>
                <w:lang w:eastAsia="en-US"/>
              </w:rPr>
              <w:t>Diagnosis</w:t>
            </w:r>
            <w:r w:rsidR="001E6055">
              <w:rPr>
                <w:b/>
                <w:sz w:val="24"/>
                <w:szCs w:val="20"/>
                <w:lang w:eastAsia="en-US"/>
              </w:rPr>
              <w:t xml:space="preserve"> for which unlicensed medicine is being requested</w:t>
            </w:r>
          </w:p>
          <w:p w14:paraId="1F541F6D" w14:textId="77777777" w:rsidR="00936314" w:rsidRDefault="00936314" w:rsidP="00D87789">
            <w:pPr>
              <w:spacing w:before="0"/>
              <w:rPr>
                <w:sz w:val="24"/>
                <w:szCs w:val="20"/>
                <w:lang w:eastAsia="en-US"/>
              </w:rPr>
            </w:pPr>
          </w:p>
        </w:tc>
      </w:tr>
      <w:tr w:rsidR="00DF4CCD" w14:paraId="19902440" w14:textId="77777777" w:rsidTr="00254AA6">
        <w:trPr>
          <w:trHeight w:val="2404"/>
        </w:trPr>
        <w:tc>
          <w:tcPr>
            <w:tcW w:w="10737" w:type="dxa"/>
            <w:gridSpan w:val="4"/>
            <w:shd w:val="clear" w:color="auto" w:fill="FFFFFF" w:themeFill="background1"/>
          </w:tcPr>
          <w:p w14:paraId="411C8875" w14:textId="77777777" w:rsidR="00DF4CCD" w:rsidRDefault="00DF4CCD" w:rsidP="00936314">
            <w:pPr>
              <w:spacing w:before="0"/>
              <w:rPr>
                <w:b/>
                <w:sz w:val="24"/>
                <w:szCs w:val="20"/>
                <w:lang w:eastAsia="en-US"/>
              </w:rPr>
            </w:pPr>
          </w:p>
          <w:p w14:paraId="5F6BE5C9" w14:textId="77777777" w:rsidR="00DF4CCD" w:rsidRDefault="00DF4CCD" w:rsidP="00936314">
            <w:pPr>
              <w:spacing w:before="0"/>
              <w:rPr>
                <w:b/>
                <w:sz w:val="24"/>
                <w:szCs w:val="20"/>
                <w:lang w:eastAsia="en-US"/>
              </w:rPr>
            </w:pPr>
          </w:p>
          <w:p w14:paraId="589F556A" w14:textId="77777777" w:rsidR="00DF4CCD" w:rsidRDefault="00DF4CCD" w:rsidP="00936314">
            <w:pPr>
              <w:spacing w:before="0"/>
              <w:rPr>
                <w:b/>
                <w:sz w:val="24"/>
                <w:szCs w:val="20"/>
                <w:lang w:eastAsia="en-US"/>
              </w:rPr>
            </w:pPr>
          </w:p>
          <w:p w14:paraId="66D79DFC" w14:textId="77777777" w:rsidR="00DF4CCD" w:rsidRDefault="00DF4CCD" w:rsidP="00936314">
            <w:pPr>
              <w:spacing w:before="0"/>
              <w:rPr>
                <w:b/>
                <w:sz w:val="24"/>
                <w:szCs w:val="20"/>
                <w:lang w:eastAsia="en-US"/>
              </w:rPr>
            </w:pPr>
          </w:p>
          <w:p w14:paraId="352BA5C0" w14:textId="77777777" w:rsidR="00DF4CCD" w:rsidRDefault="00DF4CCD" w:rsidP="00936314">
            <w:pPr>
              <w:spacing w:before="0"/>
              <w:rPr>
                <w:b/>
                <w:sz w:val="24"/>
                <w:szCs w:val="20"/>
                <w:lang w:eastAsia="en-US"/>
              </w:rPr>
            </w:pPr>
          </w:p>
          <w:p w14:paraId="4CC99C43" w14:textId="77777777" w:rsidR="00DF4CCD" w:rsidRDefault="00DF4CCD" w:rsidP="00936314">
            <w:pPr>
              <w:spacing w:before="0"/>
              <w:rPr>
                <w:b/>
                <w:sz w:val="24"/>
                <w:szCs w:val="20"/>
                <w:lang w:eastAsia="en-US"/>
              </w:rPr>
            </w:pPr>
          </w:p>
          <w:p w14:paraId="379CC57C" w14:textId="77777777" w:rsidR="00DF4CCD" w:rsidRDefault="00DF4CCD" w:rsidP="00936314">
            <w:pPr>
              <w:spacing w:before="0"/>
              <w:rPr>
                <w:b/>
                <w:sz w:val="24"/>
                <w:szCs w:val="20"/>
                <w:lang w:eastAsia="en-US"/>
              </w:rPr>
            </w:pPr>
          </w:p>
          <w:p w14:paraId="6E85AECF" w14:textId="4CD58D5B" w:rsidR="00DF4CCD" w:rsidRPr="008509D4" w:rsidRDefault="00DF4CCD" w:rsidP="00936314">
            <w:pPr>
              <w:spacing w:before="0"/>
              <w:rPr>
                <w:b/>
                <w:sz w:val="24"/>
                <w:szCs w:val="20"/>
                <w:lang w:eastAsia="en-US"/>
              </w:rPr>
            </w:pPr>
          </w:p>
        </w:tc>
      </w:tr>
      <w:tr w:rsidR="00DF4CCD" w14:paraId="7663AF3A" w14:textId="77777777" w:rsidTr="00936314">
        <w:trPr>
          <w:trHeight w:val="432"/>
        </w:trPr>
        <w:tc>
          <w:tcPr>
            <w:tcW w:w="10737" w:type="dxa"/>
            <w:gridSpan w:val="4"/>
            <w:shd w:val="clear" w:color="auto" w:fill="D9D9D9" w:themeFill="background1" w:themeFillShade="D9"/>
          </w:tcPr>
          <w:p w14:paraId="38A6F01E" w14:textId="3A187359" w:rsidR="00DF4CCD" w:rsidRPr="008509D4" w:rsidRDefault="00DF4CCD" w:rsidP="00DF4CCD">
            <w:pPr>
              <w:spacing w:before="0"/>
              <w:rPr>
                <w:b/>
                <w:sz w:val="24"/>
                <w:szCs w:val="20"/>
                <w:lang w:eastAsia="en-US"/>
              </w:rPr>
            </w:pPr>
            <w:r>
              <w:rPr>
                <w:b/>
                <w:sz w:val="24"/>
                <w:szCs w:val="20"/>
                <w:lang w:eastAsia="en-US"/>
              </w:rPr>
              <w:t xml:space="preserve">Details of requested Unlicensed </w:t>
            </w:r>
            <w:r w:rsidRPr="008509D4">
              <w:rPr>
                <w:b/>
                <w:sz w:val="24"/>
                <w:szCs w:val="20"/>
                <w:lang w:eastAsia="en-US"/>
              </w:rPr>
              <w:t xml:space="preserve">Medicine </w:t>
            </w:r>
          </w:p>
          <w:p w14:paraId="5D8C9CAE" w14:textId="775679E6" w:rsidR="00DF4CCD" w:rsidRPr="00DF4CCD" w:rsidRDefault="00DF4CCD" w:rsidP="00DF4CCD">
            <w:pPr>
              <w:spacing w:before="0"/>
              <w:rPr>
                <w:i/>
                <w:sz w:val="24"/>
                <w:szCs w:val="20"/>
                <w:lang w:eastAsia="en-US"/>
              </w:rPr>
            </w:pPr>
            <w:r w:rsidRPr="00DF4CCD">
              <w:rPr>
                <w:i/>
                <w:sz w:val="24"/>
                <w:szCs w:val="20"/>
                <w:lang w:eastAsia="en-US"/>
              </w:rPr>
              <w:t>Drug and preparation requested (including strength, and formulation):</w:t>
            </w:r>
          </w:p>
        </w:tc>
      </w:tr>
      <w:tr w:rsidR="00DF4CCD" w14:paraId="24E91083" w14:textId="77777777" w:rsidTr="00254AA6">
        <w:trPr>
          <w:trHeight w:val="432"/>
        </w:trPr>
        <w:tc>
          <w:tcPr>
            <w:tcW w:w="10737" w:type="dxa"/>
            <w:gridSpan w:val="4"/>
            <w:shd w:val="clear" w:color="auto" w:fill="FFFFFF" w:themeFill="background1"/>
          </w:tcPr>
          <w:p w14:paraId="0AE0368E" w14:textId="77777777" w:rsidR="00DF4CCD" w:rsidRDefault="00DF4CCD" w:rsidP="00DF4CCD">
            <w:pPr>
              <w:spacing w:before="0"/>
              <w:rPr>
                <w:b/>
                <w:sz w:val="24"/>
                <w:szCs w:val="20"/>
                <w:lang w:eastAsia="en-US"/>
              </w:rPr>
            </w:pPr>
          </w:p>
          <w:p w14:paraId="477FF3FD" w14:textId="77777777" w:rsidR="00DF4CCD" w:rsidRDefault="00DF4CCD" w:rsidP="00DF4CCD">
            <w:pPr>
              <w:spacing w:before="0"/>
              <w:rPr>
                <w:b/>
                <w:sz w:val="24"/>
                <w:szCs w:val="20"/>
                <w:lang w:eastAsia="en-US"/>
              </w:rPr>
            </w:pPr>
          </w:p>
          <w:p w14:paraId="13F9A82A" w14:textId="77777777" w:rsidR="00DF4CCD" w:rsidRDefault="00DF4CCD" w:rsidP="00DF4CCD">
            <w:pPr>
              <w:spacing w:before="0"/>
              <w:rPr>
                <w:b/>
                <w:sz w:val="24"/>
                <w:szCs w:val="20"/>
                <w:lang w:eastAsia="en-US"/>
              </w:rPr>
            </w:pPr>
          </w:p>
          <w:p w14:paraId="5DA88451" w14:textId="103D3669" w:rsidR="00DF4CCD" w:rsidRDefault="00DF4CCD" w:rsidP="00DF4CCD">
            <w:pPr>
              <w:spacing w:before="0"/>
              <w:rPr>
                <w:b/>
                <w:sz w:val="24"/>
                <w:szCs w:val="20"/>
                <w:lang w:eastAsia="en-US"/>
              </w:rPr>
            </w:pPr>
          </w:p>
        </w:tc>
      </w:tr>
      <w:tr w:rsidR="00DF4CCD" w14:paraId="0509D74A" w14:textId="77777777" w:rsidTr="00936314">
        <w:trPr>
          <w:trHeight w:val="432"/>
        </w:trPr>
        <w:tc>
          <w:tcPr>
            <w:tcW w:w="10737" w:type="dxa"/>
            <w:gridSpan w:val="4"/>
            <w:shd w:val="clear" w:color="auto" w:fill="D9D9D9" w:themeFill="background1" w:themeFillShade="D9"/>
          </w:tcPr>
          <w:p w14:paraId="766B14CC" w14:textId="048606E4" w:rsidR="00DF4CCD" w:rsidRDefault="00DF4CCD" w:rsidP="00DF4CCD">
            <w:pPr>
              <w:spacing w:before="0"/>
              <w:rPr>
                <w:b/>
                <w:sz w:val="24"/>
                <w:szCs w:val="20"/>
                <w:lang w:eastAsia="en-US"/>
              </w:rPr>
            </w:pPr>
            <w:r w:rsidRPr="008509D4">
              <w:rPr>
                <w:b/>
                <w:sz w:val="24"/>
                <w:szCs w:val="20"/>
                <w:lang w:eastAsia="en-US"/>
              </w:rPr>
              <w:t>Clinical indication for use</w:t>
            </w:r>
          </w:p>
        </w:tc>
      </w:tr>
      <w:tr w:rsidR="00DF4CCD" w14:paraId="541DCBA6" w14:textId="77777777" w:rsidTr="00254AA6">
        <w:trPr>
          <w:trHeight w:val="432"/>
        </w:trPr>
        <w:tc>
          <w:tcPr>
            <w:tcW w:w="10737" w:type="dxa"/>
            <w:gridSpan w:val="4"/>
            <w:shd w:val="clear" w:color="auto" w:fill="FFFFFF" w:themeFill="background1"/>
          </w:tcPr>
          <w:p w14:paraId="09C84B97" w14:textId="77777777" w:rsidR="00DF4CCD" w:rsidRDefault="00DF4CCD" w:rsidP="00DF4CCD">
            <w:pPr>
              <w:spacing w:before="0"/>
              <w:rPr>
                <w:b/>
                <w:sz w:val="24"/>
                <w:szCs w:val="20"/>
                <w:lang w:eastAsia="en-US"/>
              </w:rPr>
            </w:pPr>
          </w:p>
          <w:p w14:paraId="286C0105" w14:textId="77777777" w:rsidR="00DF4CCD" w:rsidRDefault="00DF4CCD" w:rsidP="00DF4CCD">
            <w:pPr>
              <w:spacing w:before="0"/>
              <w:rPr>
                <w:b/>
                <w:sz w:val="24"/>
                <w:szCs w:val="20"/>
                <w:lang w:eastAsia="en-US"/>
              </w:rPr>
            </w:pPr>
          </w:p>
          <w:p w14:paraId="20D6428A" w14:textId="77777777" w:rsidR="00DF4CCD" w:rsidRDefault="00DF4CCD" w:rsidP="00DF4CCD">
            <w:pPr>
              <w:spacing w:before="0"/>
              <w:rPr>
                <w:b/>
                <w:sz w:val="24"/>
                <w:szCs w:val="20"/>
                <w:lang w:eastAsia="en-US"/>
              </w:rPr>
            </w:pPr>
          </w:p>
          <w:p w14:paraId="101B455E" w14:textId="77777777" w:rsidR="00DF4CCD" w:rsidRDefault="00DF4CCD" w:rsidP="00DF4CCD">
            <w:pPr>
              <w:spacing w:before="0"/>
              <w:rPr>
                <w:b/>
                <w:sz w:val="24"/>
                <w:szCs w:val="20"/>
                <w:lang w:eastAsia="en-US"/>
              </w:rPr>
            </w:pPr>
          </w:p>
          <w:p w14:paraId="682E86F9" w14:textId="77777777" w:rsidR="00DF4CCD" w:rsidRDefault="00DF4CCD" w:rsidP="00DF4CCD">
            <w:pPr>
              <w:spacing w:before="0"/>
              <w:rPr>
                <w:b/>
                <w:sz w:val="24"/>
                <w:szCs w:val="20"/>
                <w:lang w:eastAsia="en-US"/>
              </w:rPr>
            </w:pPr>
          </w:p>
          <w:p w14:paraId="36F9885C" w14:textId="77777777" w:rsidR="00DF4CCD" w:rsidRDefault="00DF4CCD" w:rsidP="00DF4CCD">
            <w:pPr>
              <w:spacing w:before="0"/>
              <w:rPr>
                <w:b/>
                <w:sz w:val="24"/>
                <w:szCs w:val="20"/>
                <w:lang w:eastAsia="en-US"/>
              </w:rPr>
            </w:pPr>
          </w:p>
          <w:p w14:paraId="725CE2D5" w14:textId="77777777" w:rsidR="00DF4CCD" w:rsidRDefault="00DF4CCD" w:rsidP="00DF4CCD">
            <w:pPr>
              <w:spacing w:before="0"/>
              <w:rPr>
                <w:b/>
                <w:sz w:val="24"/>
                <w:szCs w:val="20"/>
                <w:lang w:eastAsia="en-US"/>
              </w:rPr>
            </w:pPr>
          </w:p>
          <w:p w14:paraId="250AD799" w14:textId="77777777" w:rsidR="00DF4CCD" w:rsidRDefault="00DF4CCD" w:rsidP="00DF4CCD">
            <w:pPr>
              <w:spacing w:before="0"/>
              <w:rPr>
                <w:b/>
                <w:sz w:val="24"/>
                <w:szCs w:val="20"/>
                <w:lang w:eastAsia="en-US"/>
              </w:rPr>
            </w:pPr>
          </w:p>
          <w:p w14:paraId="233E4B10" w14:textId="77777777" w:rsidR="00DF4CCD" w:rsidRDefault="00DF4CCD" w:rsidP="00DF4CCD">
            <w:pPr>
              <w:spacing w:before="0"/>
              <w:rPr>
                <w:b/>
                <w:sz w:val="24"/>
                <w:szCs w:val="20"/>
                <w:lang w:eastAsia="en-US"/>
              </w:rPr>
            </w:pPr>
          </w:p>
          <w:p w14:paraId="3B216687" w14:textId="77777777" w:rsidR="00DF4CCD" w:rsidRDefault="00DF4CCD" w:rsidP="00DF4CCD">
            <w:pPr>
              <w:spacing w:before="0"/>
              <w:rPr>
                <w:b/>
                <w:sz w:val="24"/>
                <w:szCs w:val="20"/>
                <w:lang w:eastAsia="en-US"/>
              </w:rPr>
            </w:pPr>
          </w:p>
          <w:p w14:paraId="2E3DA07D" w14:textId="228DC079" w:rsidR="00DF4CCD" w:rsidRDefault="00DF4CCD" w:rsidP="00DF4CCD">
            <w:pPr>
              <w:spacing w:before="0"/>
              <w:rPr>
                <w:b/>
                <w:sz w:val="24"/>
                <w:szCs w:val="20"/>
                <w:lang w:eastAsia="en-US"/>
              </w:rPr>
            </w:pPr>
          </w:p>
          <w:p w14:paraId="331DB79A" w14:textId="77777777" w:rsidR="00254AA6" w:rsidRDefault="00254AA6" w:rsidP="00DF4CCD">
            <w:pPr>
              <w:spacing w:before="0"/>
              <w:rPr>
                <w:b/>
                <w:sz w:val="24"/>
                <w:szCs w:val="20"/>
                <w:lang w:eastAsia="en-US"/>
              </w:rPr>
            </w:pPr>
          </w:p>
          <w:p w14:paraId="23CB94F2" w14:textId="7DEAA80B" w:rsidR="00DF4CCD" w:rsidRPr="008509D4" w:rsidRDefault="00DF4CCD" w:rsidP="00DF4CCD">
            <w:pPr>
              <w:spacing w:before="0"/>
              <w:rPr>
                <w:b/>
                <w:sz w:val="24"/>
                <w:szCs w:val="20"/>
                <w:lang w:eastAsia="en-US"/>
              </w:rPr>
            </w:pPr>
          </w:p>
        </w:tc>
      </w:tr>
      <w:tr w:rsidR="00DF4CCD" w14:paraId="5E42C0DF" w14:textId="77777777" w:rsidTr="00254AA6">
        <w:trPr>
          <w:trHeight w:val="404"/>
        </w:trPr>
        <w:tc>
          <w:tcPr>
            <w:tcW w:w="10737" w:type="dxa"/>
            <w:gridSpan w:val="4"/>
            <w:shd w:val="clear" w:color="auto" w:fill="D9D9D9" w:themeFill="background1" w:themeFillShade="D9"/>
          </w:tcPr>
          <w:p w14:paraId="16087A26" w14:textId="3177B8FF" w:rsidR="00DF4CCD" w:rsidRPr="008509D4" w:rsidRDefault="00DF4CCD" w:rsidP="00DF4CCD">
            <w:pPr>
              <w:spacing w:before="0"/>
              <w:rPr>
                <w:b/>
                <w:sz w:val="24"/>
                <w:szCs w:val="20"/>
                <w:lang w:eastAsia="en-US"/>
              </w:rPr>
            </w:pPr>
            <w:r w:rsidRPr="008509D4">
              <w:rPr>
                <w:b/>
                <w:sz w:val="24"/>
                <w:szCs w:val="20"/>
                <w:lang w:eastAsia="en-US"/>
              </w:rPr>
              <w:t xml:space="preserve">Dosage </w:t>
            </w:r>
            <w:r w:rsidRPr="001E6055">
              <w:rPr>
                <w:i/>
                <w:sz w:val="24"/>
                <w:szCs w:val="20"/>
                <w:lang w:eastAsia="en-US"/>
              </w:rPr>
              <w:t>(includ</w:t>
            </w:r>
            <w:r w:rsidR="001E6055">
              <w:rPr>
                <w:i/>
                <w:sz w:val="24"/>
                <w:szCs w:val="20"/>
                <w:lang w:eastAsia="en-US"/>
              </w:rPr>
              <w:t>e</w:t>
            </w:r>
            <w:r w:rsidRPr="001E6055">
              <w:rPr>
                <w:i/>
                <w:sz w:val="24"/>
                <w:szCs w:val="20"/>
                <w:lang w:eastAsia="en-US"/>
              </w:rPr>
              <w:t xml:space="preserve"> strength and frequency)</w:t>
            </w:r>
          </w:p>
        </w:tc>
      </w:tr>
      <w:tr w:rsidR="00DF4CCD" w14:paraId="46C7176A" w14:textId="77777777" w:rsidTr="00254AA6">
        <w:trPr>
          <w:trHeight w:val="1320"/>
        </w:trPr>
        <w:tc>
          <w:tcPr>
            <w:tcW w:w="10737" w:type="dxa"/>
            <w:gridSpan w:val="4"/>
            <w:shd w:val="clear" w:color="auto" w:fill="FFFFFF" w:themeFill="background1"/>
          </w:tcPr>
          <w:p w14:paraId="2E1A5D93" w14:textId="77777777" w:rsidR="00DF4CCD" w:rsidRDefault="00DF4CCD" w:rsidP="00DF4CCD">
            <w:pPr>
              <w:spacing w:before="0"/>
              <w:rPr>
                <w:b/>
                <w:sz w:val="24"/>
                <w:szCs w:val="20"/>
                <w:lang w:eastAsia="en-US"/>
              </w:rPr>
            </w:pPr>
          </w:p>
          <w:p w14:paraId="41C0CDFE" w14:textId="77777777" w:rsidR="00DF4CCD" w:rsidRDefault="00DF4CCD" w:rsidP="00DF4CCD">
            <w:pPr>
              <w:spacing w:before="0"/>
              <w:rPr>
                <w:b/>
                <w:sz w:val="24"/>
                <w:szCs w:val="20"/>
                <w:lang w:eastAsia="en-US"/>
              </w:rPr>
            </w:pPr>
          </w:p>
          <w:p w14:paraId="3DFC5685" w14:textId="77777777" w:rsidR="00DF4CCD" w:rsidRDefault="00DF4CCD" w:rsidP="00DF4CCD">
            <w:pPr>
              <w:spacing w:before="0"/>
              <w:rPr>
                <w:b/>
                <w:sz w:val="24"/>
                <w:szCs w:val="20"/>
                <w:lang w:eastAsia="en-US"/>
              </w:rPr>
            </w:pPr>
          </w:p>
          <w:p w14:paraId="0D77C4D7" w14:textId="23753B12" w:rsidR="00DF4CCD" w:rsidRPr="008509D4" w:rsidRDefault="00DF4CCD" w:rsidP="00DF4CCD">
            <w:pPr>
              <w:spacing w:before="0"/>
              <w:rPr>
                <w:b/>
                <w:sz w:val="24"/>
                <w:szCs w:val="20"/>
                <w:lang w:eastAsia="en-US"/>
              </w:rPr>
            </w:pPr>
          </w:p>
        </w:tc>
      </w:tr>
      <w:tr w:rsidR="00DF4CCD" w14:paraId="5EA66A09" w14:textId="77777777" w:rsidTr="00254AA6">
        <w:trPr>
          <w:trHeight w:val="371"/>
        </w:trPr>
        <w:tc>
          <w:tcPr>
            <w:tcW w:w="10737" w:type="dxa"/>
            <w:gridSpan w:val="4"/>
            <w:shd w:val="clear" w:color="auto" w:fill="D9D9D9" w:themeFill="background1" w:themeFillShade="D9"/>
          </w:tcPr>
          <w:p w14:paraId="5DE2BE2B" w14:textId="3FEDDD34" w:rsidR="00DF4CCD" w:rsidRPr="008509D4" w:rsidRDefault="00DF4CCD" w:rsidP="00DF4CCD">
            <w:pPr>
              <w:spacing w:before="0"/>
              <w:rPr>
                <w:b/>
                <w:sz w:val="24"/>
                <w:szCs w:val="20"/>
                <w:lang w:eastAsia="en-US"/>
              </w:rPr>
            </w:pPr>
            <w:r>
              <w:rPr>
                <w:b/>
                <w:sz w:val="24"/>
                <w:szCs w:val="20"/>
                <w:lang w:eastAsia="en-US"/>
              </w:rPr>
              <w:t xml:space="preserve">Intended </w:t>
            </w:r>
            <w:r w:rsidR="001E6055">
              <w:rPr>
                <w:b/>
                <w:sz w:val="24"/>
                <w:szCs w:val="20"/>
                <w:lang w:eastAsia="en-US"/>
              </w:rPr>
              <w:t>d</w:t>
            </w:r>
            <w:r w:rsidRPr="000C7B21">
              <w:rPr>
                <w:b/>
                <w:sz w:val="24"/>
                <w:szCs w:val="20"/>
                <w:lang w:eastAsia="en-US"/>
              </w:rPr>
              <w:t>uration</w:t>
            </w:r>
            <w:r w:rsidR="00254AA6">
              <w:rPr>
                <w:b/>
                <w:sz w:val="24"/>
                <w:szCs w:val="20"/>
                <w:lang w:eastAsia="en-US"/>
              </w:rPr>
              <w:t xml:space="preserve"> of treatment</w:t>
            </w:r>
          </w:p>
        </w:tc>
      </w:tr>
      <w:tr w:rsidR="00DF4CCD" w14:paraId="04E089B6" w14:textId="77777777" w:rsidTr="00254AA6">
        <w:trPr>
          <w:trHeight w:val="1114"/>
        </w:trPr>
        <w:tc>
          <w:tcPr>
            <w:tcW w:w="10737" w:type="dxa"/>
            <w:gridSpan w:val="4"/>
            <w:shd w:val="clear" w:color="auto" w:fill="FFFFFF" w:themeFill="background1"/>
          </w:tcPr>
          <w:p w14:paraId="25DF5C31" w14:textId="788B2279" w:rsidR="00DF4CCD" w:rsidRDefault="00DF4CCD" w:rsidP="00DF4CCD">
            <w:pPr>
              <w:spacing w:before="0"/>
              <w:rPr>
                <w:b/>
                <w:sz w:val="24"/>
                <w:szCs w:val="20"/>
                <w:lang w:eastAsia="en-US"/>
              </w:rPr>
            </w:pPr>
          </w:p>
        </w:tc>
      </w:tr>
      <w:tr w:rsidR="00DF4CCD" w14:paraId="09181769" w14:textId="77777777" w:rsidTr="00254AA6">
        <w:trPr>
          <w:cantSplit/>
          <w:trHeight w:val="305"/>
        </w:trPr>
        <w:tc>
          <w:tcPr>
            <w:tcW w:w="10737" w:type="dxa"/>
            <w:gridSpan w:val="4"/>
            <w:shd w:val="clear" w:color="auto" w:fill="D9D9D9" w:themeFill="background1" w:themeFillShade="D9"/>
          </w:tcPr>
          <w:p w14:paraId="184BB521" w14:textId="254EFF54" w:rsidR="00DF4CCD" w:rsidRPr="001E6055" w:rsidRDefault="00254AA6" w:rsidP="00DF4CCD">
            <w:pPr>
              <w:spacing w:before="0"/>
              <w:rPr>
                <w:i/>
                <w:szCs w:val="20"/>
                <w:lang w:eastAsia="en-US"/>
              </w:rPr>
            </w:pPr>
            <w:r>
              <w:rPr>
                <w:b/>
                <w:sz w:val="24"/>
                <w:szCs w:val="20"/>
                <w:lang w:eastAsia="en-US"/>
              </w:rPr>
              <w:t xml:space="preserve">What treatment options have </w:t>
            </w:r>
            <w:r w:rsidR="00DF4CCD" w:rsidRPr="008509D4">
              <w:rPr>
                <w:b/>
                <w:sz w:val="24"/>
                <w:szCs w:val="20"/>
                <w:lang w:eastAsia="en-US"/>
              </w:rPr>
              <w:t xml:space="preserve">previously been </w:t>
            </w:r>
            <w:r>
              <w:rPr>
                <w:b/>
                <w:sz w:val="24"/>
                <w:szCs w:val="20"/>
                <w:lang w:eastAsia="en-US"/>
              </w:rPr>
              <w:t xml:space="preserve">prescribed for the service user to treat </w:t>
            </w:r>
            <w:r w:rsidR="00DF4CCD" w:rsidRPr="008509D4">
              <w:rPr>
                <w:b/>
                <w:sz w:val="24"/>
                <w:szCs w:val="20"/>
                <w:lang w:eastAsia="en-US"/>
              </w:rPr>
              <w:t>this condition?</w:t>
            </w:r>
            <w:r w:rsidR="001E6055">
              <w:rPr>
                <w:b/>
                <w:sz w:val="24"/>
                <w:szCs w:val="20"/>
                <w:lang w:eastAsia="en-US"/>
              </w:rPr>
              <w:t xml:space="preserve"> </w:t>
            </w:r>
            <w:r w:rsidR="001E6055" w:rsidRPr="001E6055">
              <w:rPr>
                <w:i/>
                <w:szCs w:val="20"/>
                <w:lang w:eastAsia="en-US"/>
              </w:rPr>
              <w:t>(</w:t>
            </w:r>
            <w:r w:rsidR="00AD2A5E">
              <w:rPr>
                <w:i/>
                <w:szCs w:val="20"/>
                <w:lang w:eastAsia="en-US"/>
              </w:rPr>
              <w:t>A</w:t>
            </w:r>
            <w:r w:rsidR="001E6055" w:rsidRPr="001E6055">
              <w:rPr>
                <w:i/>
                <w:szCs w:val="20"/>
                <w:lang w:eastAsia="en-US"/>
              </w:rPr>
              <w:t>ttach papers if necessary)</w:t>
            </w:r>
          </w:p>
          <w:p w14:paraId="0314B77D" w14:textId="0A812A98" w:rsidR="00254AA6" w:rsidRPr="00DF4CCD" w:rsidRDefault="00254AA6" w:rsidP="00DF4CCD">
            <w:pPr>
              <w:spacing w:before="0"/>
              <w:rPr>
                <w:b/>
                <w:sz w:val="24"/>
                <w:szCs w:val="20"/>
                <w:lang w:eastAsia="en-US"/>
              </w:rPr>
            </w:pPr>
          </w:p>
        </w:tc>
      </w:tr>
      <w:tr w:rsidR="00DF4CCD" w14:paraId="74132B0A" w14:textId="77777777" w:rsidTr="00DF4CCD">
        <w:trPr>
          <w:cantSplit/>
          <w:trHeight w:val="1193"/>
        </w:trPr>
        <w:tc>
          <w:tcPr>
            <w:tcW w:w="10737" w:type="dxa"/>
            <w:gridSpan w:val="4"/>
          </w:tcPr>
          <w:p w14:paraId="15D3A950" w14:textId="77777777" w:rsidR="00DF4CCD" w:rsidRPr="00DF4CCD" w:rsidRDefault="00DF4CCD" w:rsidP="00DF4CCD">
            <w:pPr>
              <w:spacing w:before="0"/>
              <w:rPr>
                <w:b/>
                <w:sz w:val="24"/>
                <w:szCs w:val="20"/>
                <w:lang w:eastAsia="en-US"/>
              </w:rPr>
            </w:pPr>
          </w:p>
        </w:tc>
      </w:tr>
      <w:tr w:rsidR="00DF4CCD" w14:paraId="250A5FA7" w14:textId="77777777" w:rsidTr="00254AA6">
        <w:trPr>
          <w:cantSplit/>
          <w:trHeight w:val="634"/>
        </w:trPr>
        <w:tc>
          <w:tcPr>
            <w:tcW w:w="10737" w:type="dxa"/>
            <w:gridSpan w:val="4"/>
            <w:shd w:val="clear" w:color="auto" w:fill="D9D9D9" w:themeFill="background1" w:themeFillShade="D9"/>
          </w:tcPr>
          <w:p w14:paraId="5E9DF9CB" w14:textId="02752AFE" w:rsidR="00DF4CCD" w:rsidRDefault="00DF4CCD" w:rsidP="00DF4CCD">
            <w:pPr>
              <w:spacing w:before="0"/>
              <w:rPr>
                <w:b/>
                <w:sz w:val="24"/>
                <w:szCs w:val="20"/>
                <w:lang w:eastAsia="en-US"/>
              </w:rPr>
            </w:pPr>
            <w:r>
              <w:rPr>
                <w:b/>
                <w:sz w:val="24"/>
                <w:szCs w:val="20"/>
                <w:lang w:eastAsia="en-US"/>
              </w:rPr>
              <w:t>Provide evidence base</w:t>
            </w:r>
            <w:r w:rsidRPr="008509D4">
              <w:rPr>
                <w:b/>
                <w:sz w:val="24"/>
                <w:szCs w:val="20"/>
                <w:lang w:eastAsia="en-US"/>
              </w:rPr>
              <w:t xml:space="preserve"> </w:t>
            </w:r>
            <w:r>
              <w:rPr>
                <w:b/>
                <w:sz w:val="24"/>
                <w:szCs w:val="20"/>
                <w:lang w:eastAsia="en-US"/>
              </w:rPr>
              <w:t>for the use of</w:t>
            </w:r>
            <w:r w:rsidRPr="008509D4">
              <w:rPr>
                <w:b/>
                <w:sz w:val="24"/>
                <w:szCs w:val="20"/>
                <w:lang w:eastAsia="en-US"/>
              </w:rPr>
              <w:t xml:space="preserve"> pr</w:t>
            </w:r>
            <w:r>
              <w:rPr>
                <w:b/>
                <w:sz w:val="24"/>
                <w:szCs w:val="20"/>
                <w:lang w:eastAsia="en-US"/>
              </w:rPr>
              <w:t>eferred Unlicensed medicine</w:t>
            </w:r>
            <w:r w:rsidRPr="008509D4">
              <w:rPr>
                <w:b/>
                <w:sz w:val="24"/>
                <w:szCs w:val="20"/>
                <w:lang w:eastAsia="en-US"/>
              </w:rPr>
              <w:t>?</w:t>
            </w:r>
          </w:p>
          <w:p w14:paraId="63FEF8C9" w14:textId="61E41BFF" w:rsidR="00DF4CCD" w:rsidRPr="00254AA6" w:rsidRDefault="00DF4CCD" w:rsidP="00DF4CCD">
            <w:pPr>
              <w:spacing w:before="0"/>
              <w:rPr>
                <w:i/>
                <w:sz w:val="24"/>
                <w:szCs w:val="20"/>
                <w:lang w:eastAsia="en-US"/>
              </w:rPr>
            </w:pPr>
            <w:r w:rsidRPr="00254AA6">
              <w:rPr>
                <w:i/>
                <w:sz w:val="24"/>
                <w:szCs w:val="20"/>
                <w:lang w:eastAsia="en-US"/>
              </w:rPr>
              <w:t>(Attach papers if necessary)</w:t>
            </w:r>
          </w:p>
          <w:p w14:paraId="539F659F" w14:textId="77777777" w:rsidR="00DF4CCD" w:rsidRPr="00DF4CCD" w:rsidRDefault="00DF4CCD" w:rsidP="00DF4CCD">
            <w:pPr>
              <w:spacing w:before="0"/>
              <w:rPr>
                <w:b/>
                <w:sz w:val="24"/>
                <w:szCs w:val="20"/>
                <w:lang w:eastAsia="en-US"/>
              </w:rPr>
            </w:pPr>
          </w:p>
        </w:tc>
      </w:tr>
      <w:tr w:rsidR="00DF4CCD" w14:paraId="31E235E4" w14:textId="77777777" w:rsidTr="001E6055">
        <w:trPr>
          <w:trHeight w:val="2078"/>
        </w:trPr>
        <w:tc>
          <w:tcPr>
            <w:tcW w:w="10737" w:type="dxa"/>
            <w:gridSpan w:val="4"/>
          </w:tcPr>
          <w:p w14:paraId="68C754E6" w14:textId="4DFDD5C2" w:rsidR="00DF4CCD" w:rsidRDefault="00DF4CCD" w:rsidP="00DF4CCD">
            <w:pPr>
              <w:spacing w:before="0"/>
              <w:rPr>
                <w:b/>
                <w:sz w:val="24"/>
                <w:szCs w:val="20"/>
                <w:lang w:eastAsia="en-US"/>
              </w:rPr>
            </w:pPr>
          </w:p>
          <w:p w14:paraId="5E3FF04A" w14:textId="77777777" w:rsidR="00DF4CCD" w:rsidRPr="008509D4" w:rsidRDefault="00DF4CCD" w:rsidP="00DF4CCD">
            <w:pPr>
              <w:spacing w:before="0"/>
              <w:rPr>
                <w:b/>
                <w:sz w:val="24"/>
                <w:szCs w:val="20"/>
                <w:lang w:eastAsia="en-US"/>
              </w:rPr>
            </w:pPr>
          </w:p>
          <w:p w14:paraId="5516B345" w14:textId="77777777" w:rsidR="00DF4CCD" w:rsidRPr="008509D4" w:rsidRDefault="00DF4CCD" w:rsidP="00DF4CCD">
            <w:pPr>
              <w:spacing w:before="0"/>
              <w:rPr>
                <w:b/>
                <w:sz w:val="24"/>
                <w:szCs w:val="20"/>
                <w:lang w:eastAsia="en-US"/>
              </w:rPr>
            </w:pPr>
          </w:p>
          <w:p w14:paraId="32A3726B" w14:textId="77777777" w:rsidR="00DF4CCD" w:rsidRDefault="00DF4CCD" w:rsidP="00DF4CCD">
            <w:pPr>
              <w:spacing w:before="0"/>
              <w:rPr>
                <w:sz w:val="24"/>
                <w:szCs w:val="20"/>
                <w:lang w:eastAsia="en-US"/>
              </w:rPr>
            </w:pPr>
            <w:r w:rsidRPr="00CB0AF8">
              <w:rPr>
                <w:sz w:val="24"/>
                <w:szCs w:val="20"/>
                <w:lang w:eastAsia="en-US"/>
              </w:rPr>
              <w:t xml:space="preserve">  </w:t>
            </w:r>
          </w:p>
          <w:p w14:paraId="135C675C" w14:textId="0D7382DC" w:rsidR="00DF4CCD" w:rsidRDefault="00DF4CCD" w:rsidP="00DF4CCD">
            <w:pPr>
              <w:spacing w:before="0"/>
              <w:rPr>
                <w:b/>
                <w:sz w:val="24"/>
                <w:szCs w:val="20"/>
                <w:lang w:eastAsia="en-US"/>
              </w:rPr>
            </w:pPr>
          </w:p>
          <w:p w14:paraId="236FFBE1" w14:textId="4CDCF556" w:rsidR="00DF4CCD" w:rsidRDefault="00DF4CCD" w:rsidP="00DF4CCD">
            <w:pPr>
              <w:spacing w:before="0"/>
              <w:rPr>
                <w:b/>
                <w:sz w:val="24"/>
                <w:szCs w:val="20"/>
                <w:lang w:eastAsia="en-US"/>
              </w:rPr>
            </w:pPr>
          </w:p>
          <w:p w14:paraId="4C569D6D" w14:textId="598E412F" w:rsidR="00DF4CCD" w:rsidRDefault="00DF4CCD" w:rsidP="00DF4CCD">
            <w:pPr>
              <w:spacing w:before="0"/>
              <w:rPr>
                <w:sz w:val="24"/>
                <w:szCs w:val="20"/>
                <w:lang w:eastAsia="en-US"/>
              </w:rPr>
            </w:pPr>
          </w:p>
        </w:tc>
      </w:tr>
      <w:tr w:rsidR="00FB61C5" w14:paraId="6227FAE9" w14:textId="77777777" w:rsidTr="001E6055">
        <w:trPr>
          <w:trHeight w:val="407"/>
        </w:trPr>
        <w:tc>
          <w:tcPr>
            <w:tcW w:w="10737" w:type="dxa"/>
            <w:gridSpan w:val="4"/>
            <w:shd w:val="clear" w:color="auto" w:fill="D9D9D9" w:themeFill="background1" w:themeFillShade="D9"/>
          </w:tcPr>
          <w:p w14:paraId="7AAE6AA4" w14:textId="77777777" w:rsidR="00FB61C5" w:rsidRDefault="000E04BD" w:rsidP="00DF4CCD">
            <w:pPr>
              <w:spacing w:before="0"/>
              <w:rPr>
                <w:b/>
                <w:sz w:val="24"/>
                <w:szCs w:val="20"/>
                <w:lang w:eastAsia="en-US"/>
              </w:rPr>
            </w:pPr>
            <w:r>
              <w:rPr>
                <w:b/>
                <w:sz w:val="24"/>
                <w:szCs w:val="20"/>
                <w:lang w:eastAsia="en-US"/>
              </w:rPr>
              <w:t>Risks and Mitigation</w:t>
            </w:r>
          </w:p>
          <w:p w14:paraId="2EF75942" w14:textId="4A54FF05" w:rsidR="000E04BD" w:rsidRPr="001E6055" w:rsidRDefault="000E04BD" w:rsidP="00DF4CCD">
            <w:pPr>
              <w:spacing w:before="0"/>
              <w:rPr>
                <w:i/>
                <w:sz w:val="24"/>
                <w:szCs w:val="20"/>
                <w:lang w:eastAsia="en-US"/>
              </w:rPr>
            </w:pPr>
            <w:r w:rsidRPr="001E6055">
              <w:rPr>
                <w:i/>
                <w:sz w:val="24"/>
                <w:szCs w:val="20"/>
                <w:lang w:eastAsia="en-US"/>
              </w:rPr>
              <w:t>(Outline the risks of treatment with and without an Unlicensed</w:t>
            </w:r>
            <w:r w:rsidRPr="000E04BD">
              <w:rPr>
                <w:i/>
                <w:sz w:val="24"/>
                <w:szCs w:val="20"/>
                <w:lang w:eastAsia="en-US"/>
              </w:rPr>
              <w:t xml:space="preserve"> medicine and how risks </w:t>
            </w:r>
            <w:r w:rsidRPr="001E6055">
              <w:rPr>
                <w:i/>
                <w:sz w:val="24"/>
                <w:szCs w:val="20"/>
                <w:lang w:eastAsia="en-US"/>
              </w:rPr>
              <w:t>will be mitigated</w:t>
            </w:r>
            <w:r w:rsidRPr="000E04BD">
              <w:rPr>
                <w:i/>
                <w:sz w:val="24"/>
                <w:szCs w:val="20"/>
                <w:lang w:eastAsia="en-US"/>
              </w:rPr>
              <w:t xml:space="preserve"> if associated with an </w:t>
            </w:r>
            <w:r w:rsidRPr="001E6055">
              <w:rPr>
                <w:i/>
                <w:sz w:val="24"/>
                <w:szCs w:val="20"/>
                <w:lang w:eastAsia="en-US"/>
              </w:rPr>
              <w:t>Unlicensed medicine)</w:t>
            </w:r>
          </w:p>
        </w:tc>
      </w:tr>
      <w:tr w:rsidR="000E04BD" w14:paraId="4E012629" w14:textId="77777777" w:rsidTr="000E04BD">
        <w:trPr>
          <w:trHeight w:val="407"/>
        </w:trPr>
        <w:tc>
          <w:tcPr>
            <w:tcW w:w="10737" w:type="dxa"/>
            <w:gridSpan w:val="4"/>
          </w:tcPr>
          <w:p w14:paraId="474B0013" w14:textId="77777777" w:rsidR="000E04BD" w:rsidRDefault="000E04BD" w:rsidP="00DF4CCD">
            <w:pPr>
              <w:spacing w:before="0"/>
              <w:rPr>
                <w:b/>
                <w:sz w:val="24"/>
                <w:szCs w:val="20"/>
                <w:lang w:eastAsia="en-US"/>
              </w:rPr>
            </w:pPr>
          </w:p>
          <w:p w14:paraId="0428C90E" w14:textId="77777777" w:rsidR="000E04BD" w:rsidRDefault="000E04BD" w:rsidP="00DF4CCD">
            <w:pPr>
              <w:spacing w:before="0"/>
              <w:rPr>
                <w:b/>
                <w:sz w:val="24"/>
                <w:szCs w:val="20"/>
                <w:lang w:eastAsia="en-US"/>
              </w:rPr>
            </w:pPr>
          </w:p>
          <w:p w14:paraId="02196972" w14:textId="77777777" w:rsidR="000E04BD" w:rsidRDefault="000E04BD" w:rsidP="00DF4CCD">
            <w:pPr>
              <w:spacing w:before="0"/>
              <w:rPr>
                <w:b/>
                <w:sz w:val="24"/>
                <w:szCs w:val="20"/>
                <w:lang w:eastAsia="en-US"/>
              </w:rPr>
            </w:pPr>
          </w:p>
          <w:p w14:paraId="55380B2E" w14:textId="77777777" w:rsidR="000E04BD" w:rsidRDefault="000E04BD" w:rsidP="00DF4CCD">
            <w:pPr>
              <w:spacing w:before="0"/>
              <w:rPr>
                <w:b/>
                <w:sz w:val="24"/>
                <w:szCs w:val="20"/>
                <w:lang w:eastAsia="en-US"/>
              </w:rPr>
            </w:pPr>
          </w:p>
          <w:p w14:paraId="36204E4D" w14:textId="77777777" w:rsidR="000E04BD" w:rsidRDefault="000E04BD" w:rsidP="00DF4CCD">
            <w:pPr>
              <w:spacing w:before="0"/>
              <w:rPr>
                <w:b/>
                <w:sz w:val="24"/>
                <w:szCs w:val="20"/>
                <w:lang w:eastAsia="en-US"/>
              </w:rPr>
            </w:pPr>
          </w:p>
          <w:p w14:paraId="13200233" w14:textId="4E8742F3" w:rsidR="000E04BD" w:rsidRDefault="000E04BD" w:rsidP="00DF4CCD">
            <w:pPr>
              <w:spacing w:before="0"/>
              <w:rPr>
                <w:b/>
                <w:sz w:val="24"/>
                <w:szCs w:val="20"/>
                <w:lang w:eastAsia="en-US"/>
              </w:rPr>
            </w:pPr>
          </w:p>
        </w:tc>
      </w:tr>
      <w:tr w:rsidR="00DF4CCD" w14:paraId="10297190" w14:textId="77777777" w:rsidTr="00254AA6">
        <w:trPr>
          <w:trHeight w:val="513"/>
        </w:trPr>
        <w:tc>
          <w:tcPr>
            <w:tcW w:w="10737" w:type="dxa"/>
            <w:gridSpan w:val="4"/>
            <w:shd w:val="clear" w:color="auto" w:fill="D9D9D9" w:themeFill="background1" w:themeFillShade="D9"/>
          </w:tcPr>
          <w:p w14:paraId="7B9A0452" w14:textId="77777777" w:rsidR="00DF4CCD" w:rsidRDefault="00254AA6" w:rsidP="00DF4CCD">
            <w:pPr>
              <w:spacing w:before="0"/>
              <w:rPr>
                <w:b/>
                <w:sz w:val="24"/>
                <w:szCs w:val="20"/>
                <w:lang w:eastAsia="en-US"/>
              </w:rPr>
            </w:pPr>
            <w:r>
              <w:rPr>
                <w:b/>
                <w:sz w:val="24"/>
                <w:szCs w:val="20"/>
                <w:lang w:eastAsia="en-US"/>
              </w:rPr>
              <w:t>Continuation in primary care</w:t>
            </w:r>
          </w:p>
          <w:p w14:paraId="6738FC06" w14:textId="3FBBD68B" w:rsidR="00254AA6" w:rsidRPr="00254AA6" w:rsidRDefault="00254AA6" w:rsidP="00DF4CCD">
            <w:pPr>
              <w:spacing w:before="0"/>
              <w:rPr>
                <w:i/>
                <w:sz w:val="24"/>
                <w:szCs w:val="20"/>
                <w:lang w:eastAsia="en-US"/>
              </w:rPr>
            </w:pPr>
            <w:r w:rsidRPr="00254AA6">
              <w:rPr>
                <w:i/>
                <w:sz w:val="24"/>
                <w:szCs w:val="20"/>
                <w:lang w:eastAsia="en-US"/>
              </w:rPr>
              <w:t>If the service user is to be discharged from ELFT to primary care, has the GP been informed of continuation of prescribing in the community?</w:t>
            </w:r>
          </w:p>
        </w:tc>
      </w:tr>
      <w:tr w:rsidR="00DF4CCD" w14:paraId="6F6A8FEC" w14:textId="77777777" w:rsidTr="00254AA6">
        <w:trPr>
          <w:trHeight w:val="77"/>
        </w:trPr>
        <w:tc>
          <w:tcPr>
            <w:tcW w:w="10737" w:type="dxa"/>
            <w:gridSpan w:val="4"/>
          </w:tcPr>
          <w:p w14:paraId="0EA7BDE3" w14:textId="32A1E8FA" w:rsidR="00DF4CCD" w:rsidRDefault="00DF4CCD" w:rsidP="00DF4CCD">
            <w:pPr>
              <w:spacing w:before="0"/>
              <w:rPr>
                <w:sz w:val="24"/>
                <w:szCs w:val="20"/>
                <w:lang w:eastAsia="en-US"/>
              </w:rPr>
            </w:pPr>
          </w:p>
          <w:p w14:paraId="61768DAB" w14:textId="77777777" w:rsidR="00DF4CCD" w:rsidRDefault="00DF4CCD" w:rsidP="00DF4CCD">
            <w:pPr>
              <w:spacing w:before="0"/>
              <w:rPr>
                <w:sz w:val="24"/>
                <w:szCs w:val="20"/>
                <w:lang w:eastAsia="en-US"/>
              </w:rPr>
            </w:pPr>
          </w:p>
          <w:p w14:paraId="6EF10143" w14:textId="77777777" w:rsidR="00254AA6" w:rsidRDefault="00254AA6" w:rsidP="00DF4CCD">
            <w:pPr>
              <w:spacing w:before="0"/>
              <w:rPr>
                <w:sz w:val="24"/>
                <w:szCs w:val="20"/>
                <w:lang w:eastAsia="en-US"/>
              </w:rPr>
            </w:pPr>
          </w:p>
          <w:p w14:paraId="37640BD2" w14:textId="77777777" w:rsidR="00254AA6" w:rsidRDefault="00254AA6" w:rsidP="00DF4CCD">
            <w:pPr>
              <w:spacing w:before="0"/>
              <w:rPr>
                <w:sz w:val="24"/>
                <w:szCs w:val="20"/>
                <w:lang w:eastAsia="en-US"/>
              </w:rPr>
            </w:pPr>
          </w:p>
          <w:p w14:paraId="7541229A" w14:textId="77777777" w:rsidR="00254AA6" w:rsidRDefault="00254AA6" w:rsidP="00DF4CCD">
            <w:pPr>
              <w:spacing w:before="0"/>
              <w:rPr>
                <w:sz w:val="24"/>
                <w:szCs w:val="20"/>
                <w:lang w:eastAsia="en-US"/>
              </w:rPr>
            </w:pPr>
          </w:p>
          <w:p w14:paraId="15A17DFA" w14:textId="5D0CAC3D" w:rsidR="00254AA6" w:rsidRPr="00CB0AF8" w:rsidRDefault="00254AA6" w:rsidP="00DF4CCD">
            <w:pPr>
              <w:spacing w:before="0"/>
              <w:rPr>
                <w:sz w:val="24"/>
                <w:szCs w:val="20"/>
                <w:lang w:eastAsia="en-US"/>
              </w:rPr>
            </w:pPr>
          </w:p>
        </w:tc>
      </w:tr>
    </w:tbl>
    <w:p w14:paraId="12DE886B" w14:textId="56605581" w:rsidR="00CB0AF8" w:rsidRDefault="00CB0AF8" w:rsidP="00D87789">
      <w:pPr>
        <w:spacing w:before="0" w:after="0"/>
        <w:rPr>
          <w:sz w:val="24"/>
          <w:szCs w:val="20"/>
          <w:lang w:eastAsia="en-US"/>
        </w:rPr>
      </w:pPr>
    </w:p>
    <w:p w14:paraId="16BC6292" w14:textId="0F4DDF72" w:rsidR="00D87789" w:rsidRPr="005D28E6" w:rsidRDefault="00D87789" w:rsidP="00D87789">
      <w:pPr>
        <w:spacing w:before="0" w:after="0"/>
        <w:rPr>
          <w:b/>
          <w:sz w:val="24"/>
          <w:szCs w:val="20"/>
          <w:lang w:eastAsia="en-US"/>
        </w:rPr>
      </w:pPr>
      <w:r w:rsidRPr="00D87789">
        <w:rPr>
          <w:sz w:val="24"/>
          <w:szCs w:val="20"/>
          <w:lang w:eastAsia="en-US"/>
        </w:rPr>
        <w:t>The manufacturer is only likely to be found liable if harm results from a defect in the product.  The manufacturer carries no legal liability for use of medicines without a UK license.  This puts greater responsibility on individual prescribers and the Trust.  The ultimate responsibility for prescribing any drug lies with the doctor who signs the prescription and is professionally accountable for his/her judgement.  Doctors have a duty in common law to take reasonable care and to act in a way consistent with practice of a responsible body of their peers of similar professional standing.  If use of this product is deemed to have significant risks, the request will be referred to the Medical Director.</w:t>
      </w:r>
    </w:p>
    <w:p w14:paraId="541E3628" w14:textId="77777777" w:rsidR="00D87789" w:rsidRPr="00D87789" w:rsidRDefault="00D87789" w:rsidP="00D87789">
      <w:pPr>
        <w:spacing w:before="0" w:after="0"/>
        <w:rPr>
          <w:sz w:val="24"/>
          <w:szCs w:val="20"/>
          <w:lang w:eastAsia="en-US"/>
        </w:rPr>
      </w:pPr>
    </w:p>
    <w:p w14:paraId="26108270" w14:textId="37BEE47A" w:rsidR="00D87789" w:rsidRPr="00D87789" w:rsidRDefault="00D87789" w:rsidP="00D87789">
      <w:pPr>
        <w:spacing w:before="0" w:after="0"/>
        <w:rPr>
          <w:sz w:val="24"/>
          <w:szCs w:val="20"/>
          <w:lang w:eastAsia="en-US"/>
        </w:rPr>
      </w:pPr>
      <w:r w:rsidRPr="00D87789">
        <w:rPr>
          <w:sz w:val="24"/>
          <w:szCs w:val="20"/>
          <w:lang w:eastAsia="en-US"/>
        </w:rPr>
        <w:t>The purpose of this policy</w:t>
      </w:r>
      <w:r w:rsidR="00254AA6">
        <w:rPr>
          <w:sz w:val="24"/>
          <w:szCs w:val="20"/>
          <w:lang w:eastAsia="en-US"/>
        </w:rPr>
        <w:t xml:space="preserve"> and form</w:t>
      </w:r>
      <w:r w:rsidRPr="00D87789">
        <w:rPr>
          <w:sz w:val="24"/>
          <w:szCs w:val="20"/>
          <w:lang w:eastAsia="en-US"/>
        </w:rPr>
        <w:t xml:space="preserve"> is to provide an internal means of assessing the use of these products, thereby safeguarding patients against the risk of injury as well as minimising the likelihood of claims against the Trust.  </w:t>
      </w:r>
    </w:p>
    <w:p w14:paraId="6268B75C" w14:textId="77777777" w:rsidR="00D87789" w:rsidRPr="00D87789" w:rsidRDefault="00D87789" w:rsidP="00D87789">
      <w:pPr>
        <w:spacing w:before="0" w:after="0"/>
        <w:rPr>
          <w:sz w:val="24"/>
          <w:szCs w:val="20"/>
          <w:lang w:eastAsia="en-US"/>
        </w:rPr>
      </w:pPr>
      <w:r w:rsidRPr="00D87789">
        <w:rPr>
          <w:sz w:val="24"/>
          <w:szCs w:val="20"/>
          <w:lang w:eastAsia="en-US"/>
        </w:rPr>
        <w:t xml:space="preserve"> </w:t>
      </w:r>
    </w:p>
    <w:p w14:paraId="664F38DC" w14:textId="77777777" w:rsidR="00D87789" w:rsidRPr="00D87789" w:rsidRDefault="00D87789" w:rsidP="00D87789">
      <w:pPr>
        <w:spacing w:before="0" w:after="0"/>
        <w:rPr>
          <w:b/>
          <w:sz w:val="24"/>
          <w:szCs w:val="20"/>
          <w:lang w:eastAsia="en-US"/>
        </w:rPr>
      </w:pPr>
      <w:r w:rsidRPr="00D87789">
        <w:rPr>
          <w:b/>
          <w:sz w:val="24"/>
          <w:szCs w:val="20"/>
          <w:lang w:eastAsia="en-US"/>
        </w:rPr>
        <w:t>Declaration by Consultant</w:t>
      </w:r>
    </w:p>
    <w:p w14:paraId="0845341B" w14:textId="77777777" w:rsidR="00D87789" w:rsidRPr="00D87789" w:rsidRDefault="00D87789" w:rsidP="00D87789">
      <w:pPr>
        <w:spacing w:before="0" w:after="0"/>
        <w:rPr>
          <w:sz w:val="24"/>
          <w:szCs w:val="20"/>
          <w:lang w:eastAsia="en-US"/>
        </w:rPr>
      </w:pPr>
    </w:p>
    <w:p w14:paraId="61EC9DAA" w14:textId="334B22D0" w:rsidR="00D87789" w:rsidRPr="00D87789" w:rsidRDefault="00D87789" w:rsidP="00D87789">
      <w:pPr>
        <w:numPr>
          <w:ilvl w:val="0"/>
          <w:numId w:val="27"/>
        </w:numPr>
        <w:spacing w:before="0" w:after="0"/>
        <w:jc w:val="left"/>
        <w:rPr>
          <w:sz w:val="24"/>
          <w:szCs w:val="20"/>
          <w:lang w:eastAsia="en-US"/>
        </w:rPr>
      </w:pPr>
      <w:r w:rsidRPr="00D87789">
        <w:rPr>
          <w:sz w:val="24"/>
          <w:szCs w:val="20"/>
          <w:lang w:eastAsia="en-US"/>
        </w:rPr>
        <w:t>I have read the above and unders</w:t>
      </w:r>
      <w:r w:rsidR="00CB0AF8">
        <w:rPr>
          <w:sz w:val="24"/>
          <w:szCs w:val="20"/>
          <w:lang w:eastAsia="en-US"/>
        </w:rPr>
        <w:t>tand that the product which will be supplied will</w:t>
      </w:r>
      <w:r w:rsidRPr="00D87789">
        <w:rPr>
          <w:sz w:val="24"/>
          <w:szCs w:val="20"/>
          <w:lang w:eastAsia="en-US"/>
        </w:rPr>
        <w:t xml:space="preserve"> be used as a medicine without a UK license.</w:t>
      </w:r>
    </w:p>
    <w:p w14:paraId="4D6962E4" w14:textId="77777777" w:rsidR="00D87789" w:rsidRPr="00D87789" w:rsidRDefault="00D87789" w:rsidP="00D87789">
      <w:pPr>
        <w:spacing w:before="0" w:after="0"/>
        <w:rPr>
          <w:sz w:val="24"/>
          <w:szCs w:val="20"/>
          <w:lang w:eastAsia="en-US"/>
        </w:rPr>
      </w:pPr>
    </w:p>
    <w:p w14:paraId="5F03A064" w14:textId="77777777" w:rsidR="00D87789" w:rsidRPr="00D87789" w:rsidRDefault="00D87789" w:rsidP="00D87789">
      <w:pPr>
        <w:numPr>
          <w:ilvl w:val="0"/>
          <w:numId w:val="27"/>
        </w:numPr>
        <w:spacing w:before="0" w:after="0"/>
        <w:jc w:val="left"/>
        <w:rPr>
          <w:sz w:val="24"/>
          <w:szCs w:val="20"/>
          <w:lang w:eastAsia="en-US"/>
        </w:rPr>
      </w:pPr>
      <w:r w:rsidRPr="00D87789">
        <w:rPr>
          <w:sz w:val="24"/>
          <w:szCs w:val="20"/>
          <w:lang w:eastAsia="en-US"/>
        </w:rPr>
        <w:t>I am registering my wish to use this product for the reasons detailed above and will await confirmation from the Pharmacy Department prior to prescribing it.</w:t>
      </w:r>
    </w:p>
    <w:p w14:paraId="292CF4D2" w14:textId="77777777" w:rsidR="00D87789" w:rsidRPr="00D87789" w:rsidRDefault="00D87789" w:rsidP="00D87789">
      <w:pPr>
        <w:spacing w:before="0" w:after="0"/>
        <w:rPr>
          <w:sz w:val="24"/>
          <w:szCs w:val="20"/>
          <w:lang w:eastAsia="en-US"/>
        </w:rPr>
      </w:pPr>
    </w:p>
    <w:p w14:paraId="3CB8E39F" w14:textId="77777777" w:rsidR="00D87789" w:rsidRPr="00D87789" w:rsidRDefault="00D87789" w:rsidP="00D87789">
      <w:pPr>
        <w:numPr>
          <w:ilvl w:val="0"/>
          <w:numId w:val="27"/>
        </w:numPr>
        <w:spacing w:before="0" w:after="0"/>
        <w:jc w:val="left"/>
        <w:rPr>
          <w:sz w:val="24"/>
          <w:szCs w:val="20"/>
          <w:lang w:eastAsia="en-US"/>
        </w:rPr>
      </w:pPr>
      <w:r w:rsidRPr="00D87789">
        <w:rPr>
          <w:sz w:val="24"/>
          <w:szCs w:val="20"/>
          <w:lang w:eastAsia="en-US"/>
        </w:rPr>
        <w:t xml:space="preserve">I accept responsibility for fully informing the patient/carers of the fact the prescribed medicine is currently unlicensed in the UK.  If deemed to have significant risks, the request will be referred to the Medical Director.   </w:t>
      </w:r>
    </w:p>
    <w:p w14:paraId="1C01219B" w14:textId="77777777" w:rsidR="00D87789" w:rsidRPr="00D87789" w:rsidRDefault="00D87789" w:rsidP="00D87789">
      <w:pPr>
        <w:spacing w:before="0" w:after="0"/>
        <w:rPr>
          <w:sz w:val="24"/>
          <w:szCs w:val="20"/>
          <w:lang w:eastAsia="en-US"/>
        </w:rPr>
      </w:pPr>
    </w:p>
    <w:p w14:paraId="7272FECA" w14:textId="77777777" w:rsidR="00D87789" w:rsidRPr="00D87789" w:rsidRDefault="00D87789" w:rsidP="00D87789">
      <w:pPr>
        <w:numPr>
          <w:ilvl w:val="0"/>
          <w:numId w:val="27"/>
        </w:numPr>
        <w:spacing w:before="0" w:after="0"/>
        <w:jc w:val="left"/>
        <w:rPr>
          <w:sz w:val="24"/>
          <w:szCs w:val="20"/>
          <w:lang w:eastAsia="en-US"/>
        </w:rPr>
      </w:pPr>
      <w:r w:rsidRPr="00D87789">
        <w:rPr>
          <w:sz w:val="24"/>
          <w:szCs w:val="20"/>
          <w:lang w:eastAsia="en-US"/>
        </w:rPr>
        <w:t xml:space="preserve">I will initiate each prescription for a patient and obtain their consent.  </w:t>
      </w:r>
    </w:p>
    <w:p w14:paraId="40A57029" w14:textId="77777777" w:rsidR="00D87789" w:rsidRPr="00D87789" w:rsidRDefault="00D87789" w:rsidP="00D87789">
      <w:pPr>
        <w:spacing w:before="0" w:after="0"/>
        <w:rPr>
          <w:sz w:val="24"/>
          <w:szCs w:val="20"/>
          <w:lang w:eastAsia="en-US"/>
        </w:rPr>
      </w:pPr>
    </w:p>
    <w:p w14:paraId="699BE391" w14:textId="48A5AAB5" w:rsidR="00BC4147" w:rsidRDefault="00D87789" w:rsidP="0058603F">
      <w:pPr>
        <w:numPr>
          <w:ilvl w:val="0"/>
          <w:numId w:val="27"/>
        </w:numPr>
        <w:spacing w:before="0" w:after="0"/>
        <w:jc w:val="left"/>
        <w:rPr>
          <w:sz w:val="24"/>
          <w:szCs w:val="20"/>
          <w:lang w:eastAsia="en-US"/>
        </w:rPr>
      </w:pPr>
      <w:r w:rsidRPr="00D87789">
        <w:rPr>
          <w:sz w:val="24"/>
          <w:szCs w:val="20"/>
          <w:lang w:eastAsia="en-US"/>
        </w:rPr>
        <w:t>Providing the above has been undertaken, I understand that this prescription and its consequence will be covered for vicarious liability under terms of my contract with the Trust.</w:t>
      </w:r>
    </w:p>
    <w:p w14:paraId="1692AAA9" w14:textId="627519E2" w:rsidR="0058603F" w:rsidRPr="0058603F" w:rsidRDefault="0058603F" w:rsidP="0058603F">
      <w:pPr>
        <w:spacing w:before="0" w:after="0"/>
        <w:jc w:val="left"/>
        <w:rPr>
          <w:sz w:val="24"/>
          <w:szCs w:val="20"/>
          <w:lang w:eastAsia="en-US"/>
        </w:rPr>
      </w:pPr>
    </w:p>
    <w:p w14:paraId="6EC3052E" w14:textId="1E5D4C77" w:rsidR="00BC4147" w:rsidRDefault="0058603F" w:rsidP="00D87789">
      <w:pPr>
        <w:numPr>
          <w:ilvl w:val="0"/>
          <w:numId w:val="27"/>
        </w:numPr>
        <w:spacing w:before="0" w:after="0"/>
        <w:jc w:val="left"/>
        <w:rPr>
          <w:sz w:val="24"/>
          <w:szCs w:val="20"/>
          <w:lang w:eastAsia="en-US"/>
        </w:rPr>
      </w:pPr>
      <w:r>
        <w:rPr>
          <w:sz w:val="24"/>
          <w:szCs w:val="20"/>
          <w:lang w:eastAsia="en-US"/>
        </w:rPr>
        <w:t>The use of an unlicensed medicine has been discussed with the p</w:t>
      </w:r>
      <w:r w:rsidR="00BC4147">
        <w:rPr>
          <w:sz w:val="24"/>
          <w:szCs w:val="20"/>
          <w:lang w:eastAsia="en-US"/>
        </w:rPr>
        <w:t>atient</w:t>
      </w:r>
      <w:r>
        <w:rPr>
          <w:sz w:val="24"/>
          <w:szCs w:val="20"/>
          <w:lang w:eastAsia="en-US"/>
        </w:rPr>
        <w:t>/carer and information has been provided regarding this e.g. Trust Unlicensed and Off Label PIL.</w:t>
      </w:r>
    </w:p>
    <w:p w14:paraId="7C4B4632" w14:textId="27AB2658" w:rsidR="00CB0AF8" w:rsidRDefault="00CB0AF8" w:rsidP="00CB0AF8">
      <w:pPr>
        <w:spacing w:before="0" w:after="0"/>
        <w:jc w:val="left"/>
        <w:rPr>
          <w:sz w:val="24"/>
          <w:szCs w:val="20"/>
          <w:lang w:eastAsia="en-US"/>
        </w:rPr>
      </w:pPr>
    </w:p>
    <w:tbl>
      <w:tblPr>
        <w:tblStyle w:val="TableGrid"/>
        <w:tblW w:w="10079" w:type="dxa"/>
        <w:tblInd w:w="137" w:type="dxa"/>
        <w:tblLook w:val="04A0" w:firstRow="1" w:lastRow="0" w:firstColumn="1" w:lastColumn="0" w:noHBand="0" w:noVBand="1"/>
      </w:tblPr>
      <w:tblGrid>
        <w:gridCol w:w="2768"/>
        <w:gridCol w:w="4184"/>
        <w:gridCol w:w="723"/>
        <w:gridCol w:w="2404"/>
      </w:tblGrid>
      <w:tr w:rsidR="00CB0AF8" w14:paraId="259C9106" w14:textId="69953DB3" w:rsidTr="00CA2A1A">
        <w:trPr>
          <w:trHeight w:val="206"/>
        </w:trPr>
        <w:tc>
          <w:tcPr>
            <w:tcW w:w="2835" w:type="dxa"/>
            <w:shd w:val="clear" w:color="auto" w:fill="D9D9D9" w:themeFill="background1" w:themeFillShade="D9"/>
          </w:tcPr>
          <w:p w14:paraId="42933D1E" w14:textId="438C1072" w:rsidR="00CB0AF8" w:rsidRPr="00CA2A1A" w:rsidRDefault="00CB0AF8" w:rsidP="00CB0AF8">
            <w:pPr>
              <w:pStyle w:val="ListParagraph"/>
              <w:ind w:left="0"/>
              <w:rPr>
                <w:b/>
                <w:sz w:val="24"/>
                <w:szCs w:val="20"/>
                <w:lang w:eastAsia="en-US"/>
              </w:rPr>
            </w:pPr>
            <w:r w:rsidRPr="00CA2A1A">
              <w:rPr>
                <w:b/>
                <w:sz w:val="24"/>
                <w:szCs w:val="20"/>
                <w:lang w:eastAsia="en-US"/>
              </w:rPr>
              <w:t>Consultant Name</w:t>
            </w:r>
          </w:p>
        </w:tc>
        <w:tc>
          <w:tcPr>
            <w:tcW w:w="7244" w:type="dxa"/>
            <w:gridSpan w:val="3"/>
          </w:tcPr>
          <w:p w14:paraId="1D6CF2A4" w14:textId="77777777" w:rsidR="00CB0AF8" w:rsidRDefault="00CB0AF8" w:rsidP="00CB0AF8">
            <w:pPr>
              <w:pStyle w:val="ListParagraph"/>
              <w:ind w:left="0"/>
              <w:rPr>
                <w:sz w:val="24"/>
                <w:szCs w:val="20"/>
                <w:lang w:eastAsia="en-US"/>
              </w:rPr>
            </w:pPr>
          </w:p>
        </w:tc>
      </w:tr>
      <w:tr w:rsidR="00AE49DB" w14:paraId="72CEE81E" w14:textId="77777777" w:rsidTr="00CA2A1A">
        <w:trPr>
          <w:trHeight w:val="206"/>
        </w:trPr>
        <w:tc>
          <w:tcPr>
            <w:tcW w:w="2835" w:type="dxa"/>
            <w:shd w:val="clear" w:color="auto" w:fill="D9D9D9" w:themeFill="background1" w:themeFillShade="D9"/>
          </w:tcPr>
          <w:p w14:paraId="2375A751" w14:textId="0E85B162" w:rsidR="00AE49DB" w:rsidRPr="00CA2A1A" w:rsidRDefault="00AE49DB" w:rsidP="00CB0AF8">
            <w:pPr>
              <w:pStyle w:val="ListParagraph"/>
              <w:ind w:left="0"/>
              <w:rPr>
                <w:b/>
                <w:sz w:val="24"/>
                <w:szCs w:val="20"/>
                <w:lang w:eastAsia="en-US"/>
              </w:rPr>
            </w:pPr>
            <w:r w:rsidRPr="00CA2A1A">
              <w:rPr>
                <w:b/>
                <w:sz w:val="24"/>
                <w:szCs w:val="20"/>
                <w:lang w:eastAsia="en-US"/>
              </w:rPr>
              <w:t>Email address</w:t>
            </w:r>
          </w:p>
        </w:tc>
        <w:tc>
          <w:tcPr>
            <w:tcW w:w="7244" w:type="dxa"/>
            <w:gridSpan w:val="3"/>
          </w:tcPr>
          <w:p w14:paraId="73A09707" w14:textId="77777777" w:rsidR="00AE49DB" w:rsidRDefault="00AE49DB" w:rsidP="00CB0AF8">
            <w:pPr>
              <w:pStyle w:val="ListParagraph"/>
              <w:ind w:left="0"/>
              <w:rPr>
                <w:sz w:val="24"/>
                <w:szCs w:val="20"/>
                <w:lang w:eastAsia="en-US"/>
              </w:rPr>
            </w:pPr>
          </w:p>
        </w:tc>
      </w:tr>
      <w:tr w:rsidR="00CB0AF8" w14:paraId="469E54F7" w14:textId="77A545A8" w:rsidTr="00CA2A1A">
        <w:trPr>
          <w:trHeight w:val="206"/>
        </w:trPr>
        <w:tc>
          <w:tcPr>
            <w:tcW w:w="2835" w:type="dxa"/>
            <w:shd w:val="clear" w:color="auto" w:fill="D9D9D9" w:themeFill="background1" w:themeFillShade="D9"/>
          </w:tcPr>
          <w:p w14:paraId="027466F4" w14:textId="4E58F985" w:rsidR="00CB0AF8" w:rsidRPr="00CA2A1A" w:rsidRDefault="00CB0AF8" w:rsidP="00CB0AF8">
            <w:pPr>
              <w:pStyle w:val="ListParagraph"/>
              <w:ind w:left="0"/>
              <w:rPr>
                <w:b/>
                <w:sz w:val="24"/>
                <w:szCs w:val="20"/>
                <w:lang w:eastAsia="en-US"/>
              </w:rPr>
            </w:pPr>
            <w:r w:rsidRPr="00CA2A1A">
              <w:rPr>
                <w:b/>
                <w:sz w:val="24"/>
                <w:szCs w:val="20"/>
                <w:lang w:eastAsia="en-US"/>
              </w:rPr>
              <w:t>Signature</w:t>
            </w:r>
          </w:p>
        </w:tc>
        <w:tc>
          <w:tcPr>
            <w:tcW w:w="7244" w:type="dxa"/>
            <w:gridSpan w:val="3"/>
          </w:tcPr>
          <w:p w14:paraId="1A6E3432" w14:textId="77777777" w:rsidR="00CB0AF8" w:rsidRDefault="00CB0AF8" w:rsidP="00CB0AF8">
            <w:pPr>
              <w:pStyle w:val="ListParagraph"/>
              <w:ind w:left="0"/>
              <w:rPr>
                <w:sz w:val="24"/>
                <w:szCs w:val="20"/>
                <w:lang w:eastAsia="en-US"/>
              </w:rPr>
            </w:pPr>
          </w:p>
        </w:tc>
      </w:tr>
      <w:tr w:rsidR="00CB0AF8" w14:paraId="6398FB46" w14:textId="10D526E0" w:rsidTr="00CA2A1A">
        <w:trPr>
          <w:trHeight w:val="201"/>
        </w:trPr>
        <w:tc>
          <w:tcPr>
            <w:tcW w:w="2835" w:type="dxa"/>
            <w:shd w:val="clear" w:color="auto" w:fill="D9D9D9" w:themeFill="background1" w:themeFillShade="D9"/>
          </w:tcPr>
          <w:p w14:paraId="432E55A9" w14:textId="014E093A" w:rsidR="00CB0AF8" w:rsidRPr="00CA2A1A" w:rsidRDefault="00CB0AF8" w:rsidP="00CB0AF8">
            <w:pPr>
              <w:pStyle w:val="ListParagraph"/>
              <w:ind w:left="0"/>
              <w:rPr>
                <w:b/>
                <w:sz w:val="24"/>
                <w:szCs w:val="20"/>
                <w:lang w:eastAsia="en-US"/>
              </w:rPr>
            </w:pPr>
            <w:r w:rsidRPr="00CA2A1A">
              <w:rPr>
                <w:b/>
                <w:sz w:val="24"/>
                <w:szCs w:val="20"/>
                <w:lang w:eastAsia="en-US"/>
              </w:rPr>
              <w:t>Date</w:t>
            </w:r>
          </w:p>
        </w:tc>
        <w:tc>
          <w:tcPr>
            <w:tcW w:w="7244" w:type="dxa"/>
            <w:gridSpan w:val="3"/>
          </w:tcPr>
          <w:p w14:paraId="5C412881" w14:textId="77777777" w:rsidR="00CB0AF8" w:rsidRDefault="00CB0AF8" w:rsidP="00CB0AF8">
            <w:pPr>
              <w:pStyle w:val="ListParagraph"/>
              <w:ind w:left="0"/>
              <w:rPr>
                <w:sz w:val="24"/>
                <w:szCs w:val="20"/>
                <w:lang w:eastAsia="en-US"/>
              </w:rPr>
            </w:pPr>
          </w:p>
        </w:tc>
      </w:tr>
      <w:tr w:rsidR="00CB0AF8" w14:paraId="57B05FA5" w14:textId="4ABBC17E" w:rsidTr="00CA2A1A">
        <w:trPr>
          <w:trHeight w:val="206"/>
        </w:trPr>
        <w:tc>
          <w:tcPr>
            <w:tcW w:w="2835" w:type="dxa"/>
            <w:shd w:val="clear" w:color="auto" w:fill="D9D9D9" w:themeFill="background1" w:themeFillShade="D9"/>
          </w:tcPr>
          <w:p w14:paraId="7EECA62F" w14:textId="5F1BB43F" w:rsidR="00CB0AF8" w:rsidRPr="00CA2A1A" w:rsidRDefault="00CB0AF8" w:rsidP="00CB0AF8">
            <w:pPr>
              <w:pStyle w:val="ListParagraph"/>
              <w:ind w:left="0"/>
              <w:rPr>
                <w:b/>
                <w:sz w:val="24"/>
                <w:szCs w:val="20"/>
                <w:lang w:eastAsia="en-US"/>
              </w:rPr>
            </w:pPr>
            <w:r w:rsidRPr="00CA2A1A">
              <w:rPr>
                <w:b/>
                <w:sz w:val="24"/>
                <w:szCs w:val="20"/>
                <w:lang w:eastAsia="en-US"/>
              </w:rPr>
              <w:t>Directorate</w:t>
            </w:r>
          </w:p>
        </w:tc>
        <w:tc>
          <w:tcPr>
            <w:tcW w:w="7244" w:type="dxa"/>
            <w:gridSpan w:val="3"/>
          </w:tcPr>
          <w:p w14:paraId="1FFAD671" w14:textId="77777777" w:rsidR="00CB0AF8" w:rsidRDefault="00CB0AF8" w:rsidP="00CB0AF8">
            <w:pPr>
              <w:pStyle w:val="ListParagraph"/>
              <w:ind w:left="0"/>
              <w:rPr>
                <w:sz w:val="24"/>
                <w:szCs w:val="20"/>
                <w:lang w:eastAsia="en-US"/>
              </w:rPr>
            </w:pPr>
          </w:p>
        </w:tc>
      </w:tr>
      <w:tr w:rsidR="00312023" w14:paraId="35A5DA0B" w14:textId="77777777" w:rsidTr="00CA2A1A">
        <w:trPr>
          <w:trHeight w:val="258"/>
        </w:trPr>
        <w:tc>
          <w:tcPr>
            <w:tcW w:w="2835" w:type="dxa"/>
            <w:shd w:val="clear" w:color="auto" w:fill="D9D9D9" w:themeFill="background1" w:themeFillShade="D9"/>
          </w:tcPr>
          <w:p w14:paraId="547AEB44" w14:textId="33A403F3" w:rsidR="00312023" w:rsidRPr="00CA2A1A" w:rsidRDefault="00312023" w:rsidP="00CA2A1A">
            <w:pPr>
              <w:pStyle w:val="ListParagraph"/>
              <w:ind w:left="0"/>
              <w:jc w:val="left"/>
              <w:rPr>
                <w:b/>
                <w:sz w:val="24"/>
                <w:szCs w:val="20"/>
                <w:lang w:eastAsia="en-US"/>
              </w:rPr>
            </w:pPr>
            <w:r w:rsidRPr="00CA2A1A">
              <w:rPr>
                <w:b/>
                <w:sz w:val="24"/>
                <w:szCs w:val="20"/>
                <w:lang w:eastAsia="en-US"/>
              </w:rPr>
              <w:t xml:space="preserve">Approved by Lead Pharmacist </w:t>
            </w:r>
          </w:p>
        </w:tc>
        <w:tc>
          <w:tcPr>
            <w:tcW w:w="4394" w:type="dxa"/>
            <w:shd w:val="clear" w:color="auto" w:fill="FFFFFF" w:themeFill="background1"/>
          </w:tcPr>
          <w:p w14:paraId="0AA06ABF" w14:textId="77777777" w:rsidR="00312023" w:rsidRDefault="00312023" w:rsidP="00CB0AF8">
            <w:pPr>
              <w:pStyle w:val="ListParagraph"/>
              <w:ind w:left="0"/>
              <w:rPr>
                <w:sz w:val="24"/>
                <w:szCs w:val="20"/>
                <w:lang w:eastAsia="en-US"/>
              </w:rPr>
            </w:pPr>
          </w:p>
        </w:tc>
        <w:tc>
          <w:tcPr>
            <w:tcW w:w="330" w:type="dxa"/>
            <w:shd w:val="clear" w:color="auto" w:fill="D9D9D9" w:themeFill="background1" w:themeFillShade="D9"/>
          </w:tcPr>
          <w:p w14:paraId="472BC919" w14:textId="7CCCF874" w:rsidR="00312023" w:rsidRDefault="00312023" w:rsidP="00CB0AF8">
            <w:pPr>
              <w:pStyle w:val="ListParagraph"/>
              <w:ind w:left="0"/>
              <w:rPr>
                <w:sz w:val="24"/>
                <w:szCs w:val="20"/>
                <w:lang w:eastAsia="en-US"/>
              </w:rPr>
            </w:pPr>
            <w:r>
              <w:rPr>
                <w:sz w:val="24"/>
                <w:szCs w:val="20"/>
                <w:lang w:eastAsia="en-US"/>
              </w:rPr>
              <w:t>Date</w:t>
            </w:r>
          </w:p>
        </w:tc>
        <w:tc>
          <w:tcPr>
            <w:tcW w:w="2520" w:type="dxa"/>
            <w:shd w:val="clear" w:color="auto" w:fill="FFFFFF" w:themeFill="background1"/>
          </w:tcPr>
          <w:p w14:paraId="7719D8FA" w14:textId="4EA96B01" w:rsidR="00312023" w:rsidRDefault="00312023" w:rsidP="00CB0AF8">
            <w:pPr>
              <w:pStyle w:val="ListParagraph"/>
              <w:ind w:left="0"/>
              <w:rPr>
                <w:sz w:val="24"/>
                <w:szCs w:val="20"/>
                <w:lang w:eastAsia="en-US"/>
              </w:rPr>
            </w:pPr>
          </w:p>
        </w:tc>
      </w:tr>
    </w:tbl>
    <w:p w14:paraId="0BB81C99" w14:textId="0E6A2A65" w:rsidR="00D87789" w:rsidRPr="00D87789" w:rsidRDefault="00D87789" w:rsidP="00D87789">
      <w:pPr>
        <w:spacing w:before="0" w:after="0"/>
        <w:rPr>
          <w:sz w:val="24"/>
          <w:szCs w:val="20"/>
          <w:lang w:eastAsia="en-US"/>
        </w:rPr>
      </w:pPr>
    </w:p>
    <w:p w14:paraId="0FCB068A" w14:textId="77D3B416" w:rsidR="00D87789" w:rsidRPr="00CA2A1A" w:rsidRDefault="00D87789" w:rsidP="00254AA6">
      <w:pPr>
        <w:spacing w:before="0" w:after="0"/>
        <w:jc w:val="center"/>
        <w:rPr>
          <w:b/>
          <w:sz w:val="24"/>
          <w:szCs w:val="22"/>
          <w:lang w:eastAsia="en-US"/>
        </w:rPr>
      </w:pPr>
      <w:r w:rsidRPr="00254AA6">
        <w:rPr>
          <w:b/>
          <w:sz w:val="24"/>
          <w:szCs w:val="22"/>
          <w:lang w:eastAsia="en-US"/>
        </w:rPr>
        <w:t xml:space="preserve">The completed form must be sent to the </w:t>
      </w:r>
      <w:r w:rsidR="001E6055">
        <w:rPr>
          <w:b/>
          <w:sz w:val="24"/>
          <w:szCs w:val="22"/>
          <w:lang w:eastAsia="en-US"/>
        </w:rPr>
        <w:t>s</w:t>
      </w:r>
      <w:r w:rsidRPr="00254AA6">
        <w:rPr>
          <w:b/>
          <w:sz w:val="24"/>
          <w:szCs w:val="22"/>
          <w:lang w:eastAsia="en-US"/>
        </w:rPr>
        <w:t>enior or Lead Pharma</w:t>
      </w:r>
      <w:r w:rsidR="005C52DA" w:rsidRPr="00CA2A1A">
        <w:rPr>
          <w:b/>
          <w:sz w:val="24"/>
          <w:szCs w:val="22"/>
          <w:lang w:eastAsia="en-US"/>
        </w:rPr>
        <w:t>cist at the respective locality</w:t>
      </w:r>
      <w:r w:rsidR="00CA2A1A">
        <w:rPr>
          <w:b/>
          <w:sz w:val="24"/>
          <w:szCs w:val="22"/>
          <w:lang w:eastAsia="en-US"/>
        </w:rPr>
        <w:t xml:space="preserve"> for authorisation</w:t>
      </w:r>
      <w:r w:rsidR="005C52DA" w:rsidRPr="00CA2A1A">
        <w:rPr>
          <w:b/>
          <w:sz w:val="24"/>
          <w:szCs w:val="22"/>
          <w:lang w:eastAsia="en-US"/>
        </w:rPr>
        <w:t>.</w:t>
      </w:r>
    </w:p>
    <w:p w14:paraId="1B36EE0E" w14:textId="2470BE7D" w:rsidR="001F3B75" w:rsidRPr="00CA2A1A" w:rsidRDefault="00A76EB0" w:rsidP="00CA2A1A">
      <w:pPr>
        <w:spacing w:before="0" w:after="0"/>
        <w:jc w:val="center"/>
        <w:rPr>
          <w:b/>
          <w:sz w:val="44"/>
          <w:szCs w:val="20"/>
          <w:lang w:eastAsia="en-US"/>
        </w:rPr>
      </w:pPr>
      <w:r w:rsidRPr="00CA2A1A">
        <w:rPr>
          <w:b/>
          <w:sz w:val="44"/>
          <w:szCs w:val="20"/>
          <w:lang w:eastAsia="en-US"/>
        </w:rPr>
        <w:t>END OF POLICY</w:t>
      </w:r>
    </w:p>
    <w:sectPr w:rsidR="001F3B75" w:rsidRPr="00CA2A1A" w:rsidSect="008509D4">
      <w:pgSz w:w="11906" w:h="16838"/>
      <w:pgMar w:top="1276" w:right="1440" w:bottom="1440" w:left="993"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7EEDC" w14:textId="77777777" w:rsidR="002C4EC4" w:rsidRDefault="002C4EC4" w:rsidP="006F3719">
      <w:pPr>
        <w:spacing w:before="0" w:after="0"/>
      </w:pPr>
      <w:r>
        <w:separator/>
      </w:r>
    </w:p>
  </w:endnote>
  <w:endnote w:type="continuationSeparator" w:id="0">
    <w:p w14:paraId="6A9BF3AF" w14:textId="77777777" w:rsidR="002C4EC4" w:rsidRDefault="002C4EC4" w:rsidP="006F37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92134" w14:textId="77777777" w:rsidR="009F758B" w:rsidRDefault="009F758B" w:rsidP="00E65E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5BA7CC" w14:textId="77777777" w:rsidR="009F758B" w:rsidRDefault="009F758B" w:rsidP="00E65E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2875838"/>
      <w:docPartObj>
        <w:docPartGallery w:val="Page Numbers (Bottom of Page)"/>
        <w:docPartUnique/>
      </w:docPartObj>
    </w:sdtPr>
    <w:sdtEndPr/>
    <w:sdtContent>
      <w:sdt>
        <w:sdtPr>
          <w:id w:val="1054122311"/>
          <w:docPartObj>
            <w:docPartGallery w:val="Page Numbers (Top of Page)"/>
            <w:docPartUnique/>
          </w:docPartObj>
        </w:sdtPr>
        <w:sdtEndPr/>
        <w:sdtContent>
          <w:p w14:paraId="36CA2D6E" w14:textId="481DB0D7" w:rsidR="009F758B" w:rsidRDefault="009F758B">
            <w:pPr>
              <w:pStyle w:val="Footer"/>
              <w:jc w:val="right"/>
              <w:rPr>
                <w:b/>
                <w:bCs/>
                <w:sz w:val="24"/>
              </w:rPr>
            </w:pPr>
            <w:r>
              <w:t xml:space="preserve">Page </w:t>
            </w:r>
            <w:r>
              <w:rPr>
                <w:b/>
                <w:bCs/>
                <w:sz w:val="24"/>
              </w:rPr>
              <w:fldChar w:fldCharType="begin"/>
            </w:r>
            <w:r>
              <w:rPr>
                <w:b/>
                <w:bCs/>
              </w:rPr>
              <w:instrText xml:space="preserve"> PAGE </w:instrText>
            </w:r>
            <w:r>
              <w:rPr>
                <w:b/>
                <w:bCs/>
                <w:sz w:val="24"/>
              </w:rPr>
              <w:fldChar w:fldCharType="separate"/>
            </w:r>
            <w:r w:rsidR="002A2F9E">
              <w:rPr>
                <w:b/>
                <w:bCs/>
                <w:noProof/>
              </w:rPr>
              <w:t>21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2A2F9E">
              <w:rPr>
                <w:b/>
                <w:bCs/>
                <w:noProof/>
              </w:rPr>
              <w:t>27</w:t>
            </w:r>
            <w:r>
              <w:rPr>
                <w:b/>
                <w:bCs/>
                <w:sz w:val="24"/>
              </w:rPr>
              <w:fldChar w:fldCharType="end"/>
            </w:r>
          </w:p>
          <w:p w14:paraId="48FB64F3" w14:textId="02CB3E4E" w:rsidR="009F758B" w:rsidRDefault="009F758B" w:rsidP="00EE7DE5">
            <w:pPr>
              <w:pStyle w:val="Footer"/>
              <w:jc w:val="right"/>
            </w:pPr>
            <w:r w:rsidRPr="00EE7DE5">
              <w:rPr>
                <w:bCs/>
                <w:sz w:val="20"/>
                <w:szCs w:val="20"/>
              </w:rPr>
              <w:t>East London</w:t>
            </w:r>
            <w:r>
              <w:rPr>
                <w:bCs/>
                <w:sz w:val="20"/>
                <w:szCs w:val="20"/>
              </w:rPr>
              <w:t xml:space="preserve"> NHS</w:t>
            </w:r>
            <w:r w:rsidRPr="00EE7DE5">
              <w:rPr>
                <w:bCs/>
                <w:sz w:val="20"/>
                <w:szCs w:val="20"/>
              </w:rPr>
              <w:t xml:space="preserve"> Foundation T</w:t>
            </w:r>
            <w:r>
              <w:rPr>
                <w:bCs/>
                <w:sz w:val="20"/>
                <w:szCs w:val="20"/>
              </w:rPr>
              <w:t xml:space="preserve">rust. </w:t>
            </w:r>
            <w:r w:rsidRPr="00EE7DE5">
              <w:rPr>
                <w:bCs/>
                <w:sz w:val="20"/>
                <w:szCs w:val="20"/>
              </w:rPr>
              <w:t>Unlicensed and Off-Label Medicines P</w:t>
            </w:r>
            <w:r>
              <w:rPr>
                <w:bCs/>
                <w:sz w:val="20"/>
                <w:szCs w:val="20"/>
              </w:rPr>
              <w:t>olicy</w:t>
            </w:r>
            <w:r w:rsidRPr="0035790B">
              <w:rPr>
                <w:bCs/>
                <w:sz w:val="20"/>
                <w:szCs w:val="20"/>
              </w:rPr>
              <w:t>. July 202</w:t>
            </w:r>
            <w:r>
              <w:rPr>
                <w:bCs/>
                <w:sz w:val="20"/>
                <w:szCs w:val="20"/>
              </w:rPr>
              <w:t>4</w:t>
            </w:r>
            <w:r w:rsidRPr="0035790B">
              <w:rPr>
                <w:bCs/>
                <w:sz w:val="20"/>
                <w:szCs w:val="20"/>
              </w:rPr>
              <w:t>.</w:t>
            </w:r>
          </w:p>
        </w:sdtContent>
      </w:sdt>
    </w:sdtContent>
  </w:sdt>
  <w:p w14:paraId="1097DCAE" w14:textId="77777777" w:rsidR="009F758B" w:rsidRDefault="009F758B" w:rsidP="00E65E85">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5860661"/>
      <w:docPartObj>
        <w:docPartGallery w:val="Page Numbers (Bottom of Page)"/>
        <w:docPartUnique/>
      </w:docPartObj>
    </w:sdtPr>
    <w:sdtEndPr/>
    <w:sdtContent>
      <w:sdt>
        <w:sdtPr>
          <w:id w:val="-1769616900"/>
          <w:docPartObj>
            <w:docPartGallery w:val="Page Numbers (Top of Page)"/>
            <w:docPartUnique/>
          </w:docPartObj>
        </w:sdtPr>
        <w:sdtEndPr/>
        <w:sdtContent>
          <w:p w14:paraId="3D8353B3" w14:textId="03468E38" w:rsidR="009F758B" w:rsidRDefault="009F758B" w:rsidP="00EE7DE5">
            <w:pPr>
              <w:pStyle w:val="Footer"/>
              <w:jc w:val="right"/>
              <w:rPr>
                <w:b/>
                <w:bCs/>
                <w:sz w:val="24"/>
              </w:rPr>
            </w:pPr>
            <w:r>
              <w:t xml:space="preserve">Page </w:t>
            </w:r>
            <w:r>
              <w:rPr>
                <w:b/>
                <w:bCs/>
                <w:sz w:val="24"/>
              </w:rPr>
              <w:fldChar w:fldCharType="begin"/>
            </w:r>
            <w:r>
              <w:rPr>
                <w:b/>
                <w:bCs/>
              </w:rPr>
              <w:instrText xml:space="preserve"> PAGE </w:instrText>
            </w:r>
            <w:r>
              <w:rPr>
                <w:b/>
                <w:bCs/>
                <w:sz w:val="24"/>
              </w:rPr>
              <w:fldChar w:fldCharType="separate"/>
            </w:r>
            <w:r w:rsidR="002A2F9E">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2A2F9E">
              <w:rPr>
                <w:b/>
                <w:bCs/>
                <w:noProof/>
              </w:rPr>
              <w:t>27</w:t>
            </w:r>
            <w:r>
              <w:rPr>
                <w:b/>
                <w:bCs/>
                <w:sz w:val="24"/>
              </w:rPr>
              <w:fldChar w:fldCharType="end"/>
            </w:r>
          </w:p>
          <w:p w14:paraId="1AF83F65" w14:textId="5F2B56E7" w:rsidR="009F758B" w:rsidRPr="00EE7DE5" w:rsidRDefault="00542913" w:rsidP="00EE7DE5">
            <w:pPr>
              <w:pStyle w:val="Footer"/>
              <w:rPr>
                <w:b/>
                <w:bCs/>
                <w:sz w:val="24"/>
              </w:rPr>
            </w:pPr>
          </w:p>
        </w:sdtContent>
      </w:sdt>
    </w:sdtContent>
  </w:sdt>
  <w:p w14:paraId="1A88F8A8" w14:textId="77777777" w:rsidR="009F758B" w:rsidRDefault="009F758B" w:rsidP="00E65E8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DF2EF7" w14:textId="77777777" w:rsidR="002C4EC4" w:rsidRDefault="002C4EC4" w:rsidP="006F3719">
      <w:pPr>
        <w:spacing w:before="0" w:after="0"/>
      </w:pPr>
      <w:r>
        <w:separator/>
      </w:r>
    </w:p>
  </w:footnote>
  <w:footnote w:type="continuationSeparator" w:id="0">
    <w:p w14:paraId="1A8C8AC9" w14:textId="77777777" w:rsidR="002C4EC4" w:rsidRDefault="002C4EC4" w:rsidP="006F371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FC8A2" w14:textId="58C980C1" w:rsidR="009F758B" w:rsidRDefault="009F758B" w:rsidP="003F66B9">
    <w:pPr>
      <w:pStyle w:val="Header"/>
      <w:ind w:right="-1017"/>
      <w:jc w:val="right"/>
    </w:pPr>
    <w:r>
      <w:rPr>
        <w:noProof/>
      </w:rPr>
      <w:drawing>
        <wp:inline distT="0" distB="0" distL="0" distR="0" wp14:anchorId="692AD0C0" wp14:editId="2387C620">
          <wp:extent cx="1275995" cy="725682"/>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759" cy="72896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B2E8D" w14:textId="0F5777D6" w:rsidR="009F758B" w:rsidRDefault="009F758B" w:rsidP="00742373">
    <w:pPr>
      <w:pStyle w:val="Header"/>
      <w:tabs>
        <w:tab w:val="clear" w:pos="4513"/>
        <w:tab w:val="clear" w:pos="9026"/>
        <w:tab w:val="left" w:pos="6420"/>
      </w:tabs>
    </w:pPr>
    <w:r>
      <w:tab/>
    </w:r>
    <w:r>
      <w:rPr>
        <w:noProof/>
      </w:rPr>
      <w:drawing>
        <wp:inline distT="0" distB="0" distL="0" distR="0" wp14:anchorId="3DBF5F14" wp14:editId="71AF4EB1">
          <wp:extent cx="1638300" cy="929640"/>
          <wp:effectExtent l="0" t="0" r="0" b="3810"/>
          <wp:docPr id="16" name="Picture 16"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3492B"/>
    <w:multiLevelType w:val="multilevel"/>
    <w:tmpl w:val="8B6AC16C"/>
    <w:lvl w:ilvl="0">
      <w:start w:val="8"/>
      <w:numFmt w:val="decimal"/>
      <w:lvlText w:val="%1."/>
      <w:lvlJc w:val="left"/>
      <w:pPr>
        <w:tabs>
          <w:tab w:val="num" w:pos="973"/>
        </w:tabs>
        <w:ind w:left="973" w:hanging="405"/>
      </w:pPr>
      <w:rPr>
        <w:rFonts w:hint="default"/>
        <w:b/>
        <w:sz w:val="24"/>
        <w:szCs w:val="24"/>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1AA0385"/>
    <w:multiLevelType w:val="hybridMultilevel"/>
    <w:tmpl w:val="6A0E1926"/>
    <w:lvl w:ilvl="0" w:tplc="22267802">
      <w:start w:val="1"/>
      <w:numFmt w:val="lowerLetter"/>
      <w:lvlText w:val="%1)"/>
      <w:lvlJc w:val="left"/>
      <w:pPr>
        <w:tabs>
          <w:tab w:val="num" w:pos="1058"/>
        </w:tabs>
        <w:ind w:left="1058" w:hanging="360"/>
      </w:pPr>
      <w:rPr>
        <w:rFonts w:hint="default"/>
      </w:rPr>
    </w:lvl>
    <w:lvl w:ilvl="1" w:tplc="04090019" w:tentative="1">
      <w:start w:val="1"/>
      <w:numFmt w:val="lowerLetter"/>
      <w:lvlText w:val="%2."/>
      <w:lvlJc w:val="left"/>
      <w:pPr>
        <w:tabs>
          <w:tab w:val="num" w:pos="1778"/>
        </w:tabs>
        <w:ind w:left="1778" w:hanging="360"/>
      </w:pPr>
    </w:lvl>
    <w:lvl w:ilvl="2" w:tplc="0409001B">
      <w:start w:val="1"/>
      <w:numFmt w:val="lowerRoman"/>
      <w:lvlText w:val="%3."/>
      <w:lvlJc w:val="right"/>
      <w:pPr>
        <w:tabs>
          <w:tab w:val="num" w:pos="2498"/>
        </w:tabs>
        <w:ind w:left="2498" w:hanging="180"/>
      </w:pPr>
    </w:lvl>
    <w:lvl w:ilvl="3" w:tplc="0409000F" w:tentative="1">
      <w:start w:val="1"/>
      <w:numFmt w:val="decimal"/>
      <w:lvlText w:val="%4."/>
      <w:lvlJc w:val="left"/>
      <w:pPr>
        <w:tabs>
          <w:tab w:val="num" w:pos="3218"/>
        </w:tabs>
        <w:ind w:left="3218" w:hanging="360"/>
      </w:pPr>
    </w:lvl>
    <w:lvl w:ilvl="4" w:tplc="04090019" w:tentative="1">
      <w:start w:val="1"/>
      <w:numFmt w:val="lowerLetter"/>
      <w:lvlText w:val="%5."/>
      <w:lvlJc w:val="left"/>
      <w:pPr>
        <w:tabs>
          <w:tab w:val="num" w:pos="3938"/>
        </w:tabs>
        <w:ind w:left="3938" w:hanging="360"/>
      </w:pPr>
    </w:lvl>
    <w:lvl w:ilvl="5" w:tplc="0409001B" w:tentative="1">
      <w:start w:val="1"/>
      <w:numFmt w:val="lowerRoman"/>
      <w:lvlText w:val="%6."/>
      <w:lvlJc w:val="right"/>
      <w:pPr>
        <w:tabs>
          <w:tab w:val="num" w:pos="4658"/>
        </w:tabs>
        <w:ind w:left="4658" w:hanging="180"/>
      </w:pPr>
    </w:lvl>
    <w:lvl w:ilvl="6" w:tplc="0409000F" w:tentative="1">
      <w:start w:val="1"/>
      <w:numFmt w:val="decimal"/>
      <w:lvlText w:val="%7."/>
      <w:lvlJc w:val="left"/>
      <w:pPr>
        <w:tabs>
          <w:tab w:val="num" w:pos="5378"/>
        </w:tabs>
        <w:ind w:left="5378" w:hanging="360"/>
      </w:pPr>
    </w:lvl>
    <w:lvl w:ilvl="7" w:tplc="04090019" w:tentative="1">
      <w:start w:val="1"/>
      <w:numFmt w:val="lowerLetter"/>
      <w:lvlText w:val="%8."/>
      <w:lvlJc w:val="left"/>
      <w:pPr>
        <w:tabs>
          <w:tab w:val="num" w:pos="6098"/>
        </w:tabs>
        <w:ind w:left="6098" w:hanging="360"/>
      </w:pPr>
    </w:lvl>
    <w:lvl w:ilvl="8" w:tplc="0409001B" w:tentative="1">
      <w:start w:val="1"/>
      <w:numFmt w:val="lowerRoman"/>
      <w:lvlText w:val="%9."/>
      <w:lvlJc w:val="right"/>
      <w:pPr>
        <w:tabs>
          <w:tab w:val="num" w:pos="6818"/>
        </w:tabs>
        <w:ind w:left="6818" w:hanging="180"/>
      </w:pPr>
    </w:lvl>
  </w:abstractNum>
  <w:abstractNum w:abstractNumId="2" w15:restartNumberingAfterBreak="0">
    <w:nsid w:val="02540C96"/>
    <w:multiLevelType w:val="multilevel"/>
    <w:tmpl w:val="0D804B3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763C3A"/>
    <w:multiLevelType w:val="hybridMultilevel"/>
    <w:tmpl w:val="5B8686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6A22390"/>
    <w:multiLevelType w:val="hybridMultilevel"/>
    <w:tmpl w:val="1E725EC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075741BB"/>
    <w:multiLevelType w:val="hybridMultilevel"/>
    <w:tmpl w:val="621C437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095D7350"/>
    <w:multiLevelType w:val="hybridMultilevel"/>
    <w:tmpl w:val="90F80B84"/>
    <w:lvl w:ilvl="0" w:tplc="B948B36A">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A260496"/>
    <w:multiLevelType w:val="hybridMultilevel"/>
    <w:tmpl w:val="47840066"/>
    <w:lvl w:ilvl="0" w:tplc="5506202C">
      <w:start w:val="1"/>
      <w:numFmt w:val="bullet"/>
      <w:lvlText w:val=""/>
      <w:lvlJc w:val="left"/>
      <w:pPr>
        <w:tabs>
          <w:tab w:val="num" w:pos="1069"/>
        </w:tabs>
        <w:ind w:left="1049" w:hanging="34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23954E4"/>
    <w:multiLevelType w:val="hybridMultilevel"/>
    <w:tmpl w:val="1284C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6407C3"/>
    <w:multiLevelType w:val="hybridMultilevel"/>
    <w:tmpl w:val="FC980E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562BB1"/>
    <w:multiLevelType w:val="hybridMultilevel"/>
    <w:tmpl w:val="BE2ACE04"/>
    <w:lvl w:ilvl="0" w:tplc="391095BC">
      <w:start w:val="1"/>
      <w:numFmt w:val="bullet"/>
      <w:lvlText w:val=""/>
      <w:lvlJc w:val="left"/>
      <w:pPr>
        <w:tabs>
          <w:tab w:val="num" w:pos="-28"/>
        </w:tabs>
        <w:ind w:left="-28" w:hanging="228"/>
      </w:pPr>
      <w:rPr>
        <w:rFonts w:ascii="Symbol" w:hAnsi="Symbol" w:hint="default"/>
      </w:rPr>
    </w:lvl>
    <w:lvl w:ilvl="1" w:tplc="08090003">
      <w:start w:val="1"/>
      <w:numFmt w:val="bullet"/>
      <w:lvlText w:val="o"/>
      <w:lvlJc w:val="left"/>
      <w:pPr>
        <w:tabs>
          <w:tab w:val="num" w:pos="958"/>
        </w:tabs>
        <w:ind w:left="958" w:hanging="360"/>
      </w:pPr>
      <w:rPr>
        <w:rFonts w:ascii="Courier New" w:hAnsi="Courier New" w:cs="Courier New" w:hint="default"/>
      </w:rPr>
    </w:lvl>
    <w:lvl w:ilvl="2" w:tplc="08090005" w:tentative="1">
      <w:start w:val="1"/>
      <w:numFmt w:val="bullet"/>
      <w:lvlText w:val=""/>
      <w:lvlJc w:val="left"/>
      <w:pPr>
        <w:tabs>
          <w:tab w:val="num" w:pos="1678"/>
        </w:tabs>
        <w:ind w:left="1678" w:hanging="360"/>
      </w:pPr>
      <w:rPr>
        <w:rFonts w:ascii="Wingdings" w:hAnsi="Wingdings" w:hint="default"/>
      </w:rPr>
    </w:lvl>
    <w:lvl w:ilvl="3" w:tplc="08090001" w:tentative="1">
      <w:start w:val="1"/>
      <w:numFmt w:val="bullet"/>
      <w:lvlText w:val=""/>
      <w:lvlJc w:val="left"/>
      <w:pPr>
        <w:tabs>
          <w:tab w:val="num" w:pos="2398"/>
        </w:tabs>
        <w:ind w:left="2398" w:hanging="360"/>
      </w:pPr>
      <w:rPr>
        <w:rFonts w:ascii="Symbol" w:hAnsi="Symbol" w:hint="default"/>
      </w:rPr>
    </w:lvl>
    <w:lvl w:ilvl="4" w:tplc="08090003" w:tentative="1">
      <w:start w:val="1"/>
      <w:numFmt w:val="bullet"/>
      <w:lvlText w:val="o"/>
      <w:lvlJc w:val="left"/>
      <w:pPr>
        <w:tabs>
          <w:tab w:val="num" w:pos="3118"/>
        </w:tabs>
        <w:ind w:left="3118" w:hanging="360"/>
      </w:pPr>
      <w:rPr>
        <w:rFonts w:ascii="Courier New" w:hAnsi="Courier New" w:cs="Courier New" w:hint="default"/>
      </w:rPr>
    </w:lvl>
    <w:lvl w:ilvl="5" w:tplc="08090005" w:tentative="1">
      <w:start w:val="1"/>
      <w:numFmt w:val="bullet"/>
      <w:lvlText w:val=""/>
      <w:lvlJc w:val="left"/>
      <w:pPr>
        <w:tabs>
          <w:tab w:val="num" w:pos="3838"/>
        </w:tabs>
        <w:ind w:left="3838" w:hanging="360"/>
      </w:pPr>
      <w:rPr>
        <w:rFonts w:ascii="Wingdings" w:hAnsi="Wingdings" w:hint="default"/>
      </w:rPr>
    </w:lvl>
    <w:lvl w:ilvl="6" w:tplc="08090001" w:tentative="1">
      <w:start w:val="1"/>
      <w:numFmt w:val="bullet"/>
      <w:lvlText w:val=""/>
      <w:lvlJc w:val="left"/>
      <w:pPr>
        <w:tabs>
          <w:tab w:val="num" w:pos="4558"/>
        </w:tabs>
        <w:ind w:left="4558" w:hanging="360"/>
      </w:pPr>
      <w:rPr>
        <w:rFonts w:ascii="Symbol" w:hAnsi="Symbol" w:hint="default"/>
      </w:rPr>
    </w:lvl>
    <w:lvl w:ilvl="7" w:tplc="08090003" w:tentative="1">
      <w:start w:val="1"/>
      <w:numFmt w:val="bullet"/>
      <w:lvlText w:val="o"/>
      <w:lvlJc w:val="left"/>
      <w:pPr>
        <w:tabs>
          <w:tab w:val="num" w:pos="5278"/>
        </w:tabs>
        <w:ind w:left="5278" w:hanging="360"/>
      </w:pPr>
      <w:rPr>
        <w:rFonts w:ascii="Courier New" w:hAnsi="Courier New" w:cs="Courier New" w:hint="default"/>
      </w:rPr>
    </w:lvl>
    <w:lvl w:ilvl="8" w:tplc="08090005" w:tentative="1">
      <w:start w:val="1"/>
      <w:numFmt w:val="bullet"/>
      <w:lvlText w:val=""/>
      <w:lvlJc w:val="left"/>
      <w:pPr>
        <w:tabs>
          <w:tab w:val="num" w:pos="5998"/>
        </w:tabs>
        <w:ind w:left="5998" w:hanging="360"/>
      </w:pPr>
      <w:rPr>
        <w:rFonts w:ascii="Wingdings" w:hAnsi="Wingdings" w:hint="default"/>
      </w:rPr>
    </w:lvl>
  </w:abstractNum>
  <w:abstractNum w:abstractNumId="11" w15:restartNumberingAfterBreak="0">
    <w:nsid w:val="1E445FFF"/>
    <w:multiLevelType w:val="hybridMultilevel"/>
    <w:tmpl w:val="E8382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AC0CB7"/>
    <w:multiLevelType w:val="multilevel"/>
    <w:tmpl w:val="F4224AF6"/>
    <w:lvl w:ilvl="0">
      <w:start w:val="5"/>
      <w:numFmt w:val="decimal"/>
      <w:lvlText w:val="%1"/>
      <w:lvlJc w:val="left"/>
      <w:pPr>
        <w:ind w:left="360" w:hanging="360"/>
      </w:pPr>
      <w:rPr>
        <w:rFonts w:hint="default"/>
        <w:b w:val="0"/>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7DE22D1"/>
    <w:multiLevelType w:val="hybridMultilevel"/>
    <w:tmpl w:val="DA744E54"/>
    <w:lvl w:ilvl="0" w:tplc="375E7E4C">
      <w:start w:val="1"/>
      <w:numFmt w:val="bullet"/>
      <w:lvlText w:val=""/>
      <w:lvlJc w:val="left"/>
      <w:pPr>
        <w:tabs>
          <w:tab w:val="num" w:pos="1080"/>
        </w:tabs>
        <w:ind w:left="1080" w:hanging="360"/>
      </w:pPr>
      <w:rPr>
        <w:rFonts w:ascii="Symbol" w:hAnsi="Symbol" w:hint="default"/>
        <w:sz w:val="20"/>
      </w:rPr>
    </w:lvl>
    <w:lvl w:ilvl="1" w:tplc="BAC80024" w:tentative="1">
      <w:start w:val="1"/>
      <w:numFmt w:val="bullet"/>
      <w:lvlText w:val="o"/>
      <w:lvlJc w:val="left"/>
      <w:pPr>
        <w:tabs>
          <w:tab w:val="num" w:pos="1800"/>
        </w:tabs>
        <w:ind w:left="1800" w:hanging="360"/>
      </w:pPr>
      <w:rPr>
        <w:rFonts w:ascii="Courier New" w:hAnsi="Courier New" w:hint="default"/>
        <w:sz w:val="20"/>
      </w:rPr>
    </w:lvl>
    <w:lvl w:ilvl="2" w:tplc="9BEAE09E" w:tentative="1">
      <w:start w:val="1"/>
      <w:numFmt w:val="bullet"/>
      <w:lvlText w:val=""/>
      <w:lvlJc w:val="left"/>
      <w:pPr>
        <w:tabs>
          <w:tab w:val="num" w:pos="2520"/>
        </w:tabs>
        <w:ind w:left="2520" w:hanging="360"/>
      </w:pPr>
      <w:rPr>
        <w:rFonts w:ascii="Wingdings" w:hAnsi="Wingdings" w:hint="default"/>
        <w:sz w:val="20"/>
      </w:rPr>
    </w:lvl>
    <w:lvl w:ilvl="3" w:tplc="9F08722E" w:tentative="1">
      <w:start w:val="1"/>
      <w:numFmt w:val="bullet"/>
      <w:lvlText w:val=""/>
      <w:lvlJc w:val="left"/>
      <w:pPr>
        <w:tabs>
          <w:tab w:val="num" w:pos="3240"/>
        </w:tabs>
        <w:ind w:left="3240" w:hanging="360"/>
      </w:pPr>
      <w:rPr>
        <w:rFonts w:ascii="Wingdings" w:hAnsi="Wingdings" w:hint="default"/>
        <w:sz w:val="20"/>
      </w:rPr>
    </w:lvl>
    <w:lvl w:ilvl="4" w:tplc="C024C5AC" w:tentative="1">
      <w:start w:val="1"/>
      <w:numFmt w:val="bullet"/>
      <w:lvlText w:val=""/>
      <w:lvlJc w:val="left"/>
      <w:pPr>
        <w:tabs>
          <w:tab w:val="num" w:pos="3960"/>
        </w:tabs>
        <w:ind w:left="3960" w:hanging="360"/>
      </w:pPr>
      <w:rPr>
        <w:rFonts w:ascii="Wingdings" w:hAnsi="Wingdings" w:hint="default"/>
        <w:sz w:val="20"/>
      </w:rPr>
    </w:lvl>
    <w:lvl w:ilvl="5" w:tplc="0AEC5C48" w:tentative="1">
      <w:start w:val="1"/>
      <w:numFmt w:val="bullet"/>
      <w:lvlText w:val=""/>
      <w:lvlJc w:val="left"/>
      <w:pPr>
        <w:tabs>
          <w:tab w:val="num" w:pos="4680"/>
        </w:tabs>
        <w:ind w:left="4680" w:hanging="360"/>
      </w:pPr>
      <w:rPr>
        <w:rFonts w:ascii="Wingdings" w:hAnsi="Wingdings" w:hint="default"/>
        <w:sz w:val="20"/>
      </w:rPr>
    </w:lvl>
    <w:lvl w:ilvl="6" w:tplc="B77203C6" w:tentative="1">
      <w:start w:val="1"/>
      <w:numFmt w:val="bullet"/>
      <w:lvlText w:val=""/>
      <w:lvlJc w:val="left"/>
      <w:pPr>
        <w:tabs>
          <w:tab w:val="num" w:pos="5400"/>
        </w:tabs>
        <w:ind w:left="5400" w:hanging="360"/>
      </w:pPr>
      <w:rPr>
        <w:rFonts w:ascii="Wingdings" w:hAnsi="Wingdings" w:hint="default"/>
        <w:sz w:val="20"/>
      </w:rPr>
    </w:lvl>
    <w:lvl w:ilvl="7" w:tplc="1640FF3A" w:tentative="1">
      <w:start w:val="1"/>
      <w:numFmt w:val="bullet"/>
      <w:lvlText w:val=""/>
      <w:lvlJc w:val="left"/>
      <w:pPr>
        <w:tabs>
          <w:tab w:val="num" w:pos="6120"/>
        </w:tabs>
        <w:ind w:left="6120" w:hanging="360"/>
      </w:pPr>
      <w:rPr>
        <w:rFonts w:ascii="Wingdings" w:hAnsi="Wingdings" w:hint="default"/>
        <w:sz w:val="20"/>
      </w:rPr>
    </w:lvl>
    <w:lvl w:ilvl="8" w:tplc="DE6EB3FC"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28324AD2"/>
    <w:multiLevelType w:val="multilevel"/>
    <w:tmpl w:val="4AA4E572"/>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9FC5894"/>
    <w:multiLevelType w:val="hybridMultilevel"/>
    <w:tmpl w:val="3B56D500"/>
    <w:lvl w:ilvl="0" w:tplc="1F6E1790">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7A3F3A"/>
    <w:multiLevelType w:val="multilevel"/>
    <w:tmpl w:val="02DAB2F0"/>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196E5D"/>
    <w:multiLevelType w:val="multilevel"/>
    <w:tmpl w:val="60C27FDA"/>
    <w:lvl w:ilvl="0">
      <w:start w:val="5"/>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9702A42"/>
    <w:multiLevelType w:val="hybridMultilevel"/>
    <w:tmpl w:val="A21A708C"/>
    <w:lvl w:ilvl="0" w:tplc="405EE430">
      <w:start w:val="1"/>
      <w:numFmt w:val="decimal"/>
      <w:pStyle w:val="Style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660822"/>
    <w:multiLevelType w:val="multilevel"/>
    <w:tmpl w:val="5B0C6FEA"/>
    <w:lvl w:ilvl="0">
      <w:start w:val="6"/>
      <w:numFmt w:val="decimal"/>
      <w:lvlText w:val="%1."/>
      <w:lvlJc w:val="left"/>
      <w:pPr>
        <w:tabs>
          <w:tab w:val="num" w:pos="405"/>
        </w:tabs>
        <w:ind w:left="405" w:hanging="405"/>
      </w:pPr>
      <w:rPr>
        <w:rFonts w:hint="default"/>
        <w:b/>
        <w:sz w:val="24"/>
        <w:szCs w:val="24"/>
      </w:rPr>
    </w:lvl>
    <w:lvl w:ilvl="1">
      <w:start w:val="1"/>
      <w:numFmt w:val="decimal"/>
      <w:lvlText w:val="%1.%2."/>
      <w:lvlJc w:val="left"/>
      <w:pPr>
        <w:tabs>
          <w:tab w:val="num" w:pos="152"/>
        </w:tabs>
        <w:ind w:left="152" w:hanging="720"/>
      </w:pPr>
      <w:rPr>
        <w:rFonts w:hint="default"/>
      </w:rPr>
    </w:lvl>
    <w:lvl w:ilvl="2">
      <w:start w:val="1"/>
      <w:numFmt w:val="decimal"/>
      <w:lvlText w:val="%1.%2.%3."/>
      <w:lvlJc w:val="left"/>
      <w:pPr>
        <w:tabs>
          <w:tab w:val="num" w:pos="152"/>
        </w:tabs>
        <w:ind w:left="152" w:hanging="720"/>
      </w:pPr>
      <w:rPr>
        <w:rFonts w:hint="default"/>
      </w:rPr>
    </w:lvl>
    <w:lvl w:ilvl="3">
      <w:start w:val="1"/>
      <w:numFmt w:val="decimal"/>
      <w:lvlText w:val="%1.%2.%3.%4."/>
      <w:lvlJc w:val="left"/>
      <w:pPr>
        <w:tabs>
          <w:tab w:val="num" w:pos="512"/>
        </w:tabs>
        <w:ind w:left="512" w:hanging="1080"/>
      </w:pPr>
      <w:rPr>
        <w:rFonts w:hint="default"/>
      </w:rPr>
    </w:lvl>
    <w:lvl w:ilvl="4">
      <w:start w:val="1"/>
      <w:numFmt w:val="decimal"/>
      <w:lvlText w:val="%1.%2.%3.%4.%5."/>
      <w:lvlJc w:val="left"/>
      <w:pPr>
        <w:tabs>
          <w:tab w:val="num" w:pos="872"/>
        </w:tabs>
        <w:ind w:left="872" w:hanging="1440"/>
      </w:pPr>
      <w:rPr>
        <w:rFonts w:hint="default"/>
      </w:rPr>
    </w:lvl>
    <w:lvl w:ilvl="5">
      <w:start w:val="1"/>
      <w:numFmt w:val="decimal"/>
      <w:lvlText w:val="%1.%2.%3.%4.%5.%6."/>
      <w:lvlJc w:val="left"/>
      <w:pPr>
        <w:tabs>
          <w:tab w:val="num" w:pos="872"/>
        </w:tabs>
        <w:ind w:left="872" w:hanging="1440"/>
      </w:pPr>
      <w:rPr>
        <w:rFonts w:hint="default"/>
      </w:rPr>
    </w:lvl>
    <w:lvl w:ilvl="6">
      <w:start w:val="1"/>
      <w:numFmt w:val="decimal"/>
      <w:lvlText w:val="%1.%2.%3.%4.%5.%6.%7."/>
      <w:lvlJc w:val="left"/>
      <w:pPr>
        <w:tabs>
          <w:tab w:val="num" w:pos="1232"/>
        </w:tabs>
        <w:ind w:left="1232" w:hanging="1800"/>
      </w:pPr>
      <w:rPr>
        <w:rFonts w:hint="default"/>
      </w:rPr>
    </w:lvl>
    <w:lvl w:ilvl="7">
      <w:start w:val="1"/>
      <w:numFmt w:val="decimal"/>
      <w:lvlText w:val="%1.%2.%3.%4.%5.%6.%7.%8."/>
      <w:lvlJc w:val="left"/>
      <w:pPr>
        <w:tabs>
          <w:tab w:val="num" w:pos="1592"/>
        </w:tabs>
        <w:ind w:left="1592" w:hanging="2160"/>
      </w:pPr>
      <w:rPr>
        <w:rFonts w:hint="default"/>
      </w:rPr>
    </w:lvl>
    <w:lvl w:ilvl="8">
      <w:start w:val="1"/>
      <w:numFmt w:val="decimal"/>
      <w:lvlText w:val="%1.%2.%3.%4.%5.%6.%7.%8.%9."/>
      <w:lvlJc w:val="left"/>
      <w:pPr>
        <w:tabs>
          <w:tab w:val="num" w:pos="1592"/>
        </w:tabs>
        <w:ind w:left="1592" w:hanging="2160"/>
      </w:pPr>
      <w:rPr>
        <w:rFonts w:hint="default"/>
      </w:rPr>
    </w:lvl>
  </w:abstractNum>
  <w:abstractNum w:abstractNumId="20" w15:restartNumberingAfterBreak="0">
    <w:nsid w:val="3A755AB6"/>
    <w:multiLevelType w:val="hybridMultilevel"/>
    <w:tmpl w:val="85AA3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8D4AFD"/>
    <w:multiLevelType w:val="hybridMultilevel"/>
    <w:tmpl w:val="EEB678D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A718DA"/>
    <w:multiLevelType w:val="hybridMultilevel"/>
    <w:tmpl w:val="2B8AB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F83F39"/>
    <w:multiLevelType w:val="hybridMultilevel"/>
    <w:tmpl w:val="EEB678D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EF3153"/>
    <w:multiLevelType w:val="hybridMultilevel"/>
    <w:tmpl w:val="70A035E8"/>
    <w:lvl w:ilvl="0" w:tplc="7E06087E">
      <w:start w:val="1"/>
      <w:numFmt w:val="bullet"/>
      <w:lvlText w:val=""/>
      <w:lvlJc w:val="left"/>
      <w:pPr>
        <w:ind w:left="720" w:hanging="360"/>
      </w:pPr>
      <w:rPr>
        <w:rFonts w:ascii="Symbol" w:hAnsi="Symbol" w:hint="default"/>
        <w:sz w:val="22"/>
        <w:szCs w:val="22"/>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322B82"/>
    <w:multiLevelType w:val="multilevel"/>
    <w:tmpl w:val="B52CD340"/>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7DC177B"/>
    <w:multiLevelType w:val="multilevel"/>
    <w:tmpl w:val="E90C1EFA"/>
    <w:lvl w:ilvl="0">
      <w:start w:val="8"/>
      <w:numFmt w:val="decimal"/>
      <w:lvlText w:val="%1."/>
      <w:lvlJc w:val="left"/>
      <w:pPr>
        <w:tabs>
          <w:tab w:val="num" w:pos="405"/>
        </w:tabs>
        <w:ind w:left="405" w:hanging="405"/>
      </w:pPr>
      <w:rPr>
        <w:rFonts w:hint="default"/>
        <w:b/>
        <w:sz w:val="24"/>
        <w:szCs w:val="24"/>
      </w:rPr>
    </w:lvl>
    <w:lvl w:ilvl="1">
      <w:start w:val="1"/>
      <w:numFmt w:val="decimal"/>
      <w:lvlText w:val="%1.%2."/>
      <w:lvlJc w:val="left"/>
      <w:pPr>
        <w:tabs>
          <w:tab w:val="num" w:pos="152"/>
        </w:tabs>
        <w:ind w:left="152" w:hanging="720"/>
      </w:pPr>
      <w:rPr>
        <w:rFonts w:hint="default"/>
      </w:rPr>
    </w:lvl>
    <w:lvl w:ilvl="2">
      <w:start w:val="1"/>
      <w:numFmt w:val="decimal"/>
      <w:lvlText w:val="%1.%2.%3."/>
      <w:lvlJc w:val="left"/>
      <w:pPr>
        <w:tabs>
          <w:tab w:val="num" w:pos="152"/>
        </w:tabs>
        <w:ind w:left="152" w:hanging="720"/>
      </w:pPr>
      <w:rPr>
        <w:rFonts w:hint="default"/>
      </w:rPr>
    </w:lvl>
    <w:lvl w:ilvl="3">
      <w:start w:val="1"/>
      <w:numFmt w:val="decimal"/>
      <w:lvlText w:val="%1.%2.%3.%4."/>
      <w:lvlJc w:val="left"/>
      <w:pPr>
        <w:tabs>
          <w:tab w:val="num" w:pos="512"/>
        </w:tabs>
        <w:ind w:left="512" w:hanging="1080"/>
      </w:pPr>
      <w:rPr>
        <w:rFonts w:hint="default"/>
      </w:rPr>
    </w:lvl>
    <w:lvl w:ilvl="4">
      <w:start w:val="1"/>
      <w:numFmt w:val="decimal"/>
      <w:lvlText w:val="%1.%2.%3.%4.%5."/>
      <w:lvlJc w:val="left"/>
      <w:pPr>
        <w:tabs>
          <w:tab w:val="num" w:pos="872"/>
        </w:tabs>
        <w:ind w:left="872" w:hanging="1440"/>
      </w:pPr>
      <w:rPr>
        <w:rFonts w:hint="default"/>
      </w:rPr>
    </w:lvl>
    <w:lvl w:ilvl="5">
      <w:start w:val="1"/>
      <w:numFmt w:val="decimal"/>
      <w:lvlText w:val="%1.%2.%3.%4.%5.%6."/>
      <w:lvlJc w:val="left"/>
      <w:pPr>
        <w:tabs>
          <w:tab w:val="num" w:pos="872"/>
        </w:tabs>
        <w:ind w:left="872" w:hanging="1440"/>
      </w:pPr>
      <w:rPr>
        <w:rFonts w:hint="default"/>
      </w:rPr>
    </w:lvl>
    <w:lvl w:ilvl="6">
      <w:start w:val="1"/>
      <w:numFmt w:val="decimal"/>
      <w:lvlText w:val="%1.%2.%3.%4.%5.%6.%7."/>
      <w:lvlJc w:val="left"/>
      <w:pPr>
        <w:tabs>
          <w:tab w:val="num" w:pos="1232"/>
        </w:tabs>
        <w:ind w:left="1232" w:hanging="1800"/>
      </w:pPr>
      <w:rPr>
        <w:rFonts w:hint="default"/>
      </w:rPr>
    </w:lvl>
    <w:lvl w:ilvl="7">
      <w:start w:val="1"/>
      <w:numFmt w:val="decimal"/>
      <w:lvlText w:val="%1.%2.%3.%4.%5.%6.%7.%8."/>
      <w:lvlJc w:val="left"/>
      <w:pPr>
        <w:tabs>
          <w:tab w:val="num" w:pos="1592"/>
        </w:tabs>
        <w:ind w:left="1592" w:hanging="2160"/>
      </w:pPr>
      <w:rPr>
        <w:rFonts w:hint="default"/>
      </w:rPr>
    </w:lvl>
    <w:lvl w:ilvl="8">
      <w:start w:val="1"/>
      <w:numFmt w:val="decimal"/>
      <w:lvlText w:val="%1.%2.%3.%4.%5.%6.%7.%8.%9."/>
      <w:lvlJc w:val="left"/>
      <w:pPr>
        <w:tabs>
          <w:tab w:val="num" w:pos="1592"/>
        </w:tabs>
        <w:ind w:left="1592" w:hanging="2160"/>
      </w:pPr>
      <w:rPr>
        <w:rFonts w:hint="default"/>
      </w:rPr>
    </w:lvl>
  </w:abstractNum>
  <w:abstractNum w:abstractNumId="27" w15:restartNumberingAfterBreak="0">
    <w:nsid w:val="4EB07A25"/>
    <w:multiLevelType w:val="hybridMultilevel"/>
    <w:tmpl w:val="BB927720"/>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53620BED"/>
    <w:multiLevelType w:val="hybridMultilevel"/>
    <w:tmpl w:val="6220D2C0"/>
    <w:lvl w:ilvl="0" w:tplc="391095BC">
      <w:start w:val="1"/>
      <w:numFmt w:val="bullet"/>
      <w:lvlText w:val=""/>
      <w:lvlJc w:val="left"/>
      <w:pPr>
        <w:tabs>
          <w:tab w:val="num" w:pos="1163"/>
        </w:tabs>
        <w:ind w:left="1163" w:hanging="228"/>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5C09011E"/>
    <w:multiLevelType w:val="multilevel"/>
    <w:tmpl w:val="CFBE58A2"/>
    <w:lvl w:ilvl="0">
      <w:start w:val="5"/>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E4B372C"/>
    <w:multiLevelType w:val="hybridMultilevel"/>
    <w:tmpl w:val="7F72C100"/>
    <w:lvl w:ilvl="0" w:tplc="08090001">
      <w:start w:val="1"/>
      <w:numFmt w:val="bullet"/>
      <w:lvlText w:val=""/>
      <w:lvlJc w:val="left"/>
      <w:pPr>
        <w:ind w:left="1486" w:hanging="360"/>
      </w:pPr>
      <w:rPr>
        <w:rFonts w:ascii="Symbol" w:hAnsi="Symbol" w:hint="default"/>
      </w:rPr>
    </w:lvl>
    <w:lvl w:ilvl="1" w:tplc="08090003" w:tentative="1">
      <w:start w:val="1"/>
      <w:numFmt w:val="bullet"/>
      <w:lvlText w:val="o"/>
      <w:lvlJc w:val="left"/>
      <w:pPr>
        <w:ind w:left="2206" w:hanging="360"/>
      </w:pPr>
      <w:rPr>
        <w:rFonts w:ascii="Courier New" w:hAnsi="Courier New" w:cs="Courier New" w:hint="default"/>
      </w:rPr>
    </w:lvl>
    <w:lvl w:ilvl="2" w:tplc="08090005" w:tentative="1">
      <w:start w:val="1"/>
      <w:numFmt w:val="bullet"/>
      <w:lvlText w:val=""/>
      <w:lvlJc w:val="left"/>
      <w:pPr>
        <w:ind w:left="2926" w:hanging="360"/>
      </w:pPr>
      <w:rPr>
        <w:rFonts w:ascii="Wingdings" w:hAnsi="Wingdings" w:hint="default"/>
      </w:rPr>
    </w:lvl>
    <w:lvl w:ilvl="3" w:tplc="08090001" w:tentative="1">
      <w:start w:val="1"/>
      <w:numFmt w:val="bullet"/>
      <w:lvlText w:val=""/>
      <w:lvlJc w:val="left"/>
      <w:pPr>
        <w:ind w:left="3646" w:hanging="360"/>
      </w:pPr>
      <w:rPr>
        <w:rFonts w:ascii="Symbol" w:hAnsi="Symbol" w:hint="default"/>
      </w:rPr>
    </w:lvl>
    <w:lvl w:ilvl="4" w:tplc="08090003" w:tentative="1">
      <w:start w:val="1"/>
      <w:numFmt w:val="bullet"/>
      <w:lvlText w:val="o"/>
      <w:lvlJc w:val="left"/>
      <w:pPr>
        <w:ind w:left="4366" w:hanging="360"/>
      </w:pPr>
      <w:rPr>
        <w:rFonts w:ascii="Courier New" w:hAnsi="Courier New" w:cs="Courier New" w:hint="default"/>
      </w:rPr>
    </w:lvl>
    <w:lvl w:ilvl="5" w:tplc="08090005" w:tentative="1">
      <w:start w:val="1"/>
      <w:numFmt w:val="bullet"/>
      <w:lvlText w:val=""/>
      <w:lvlJc w:val="left"/>
      <w:pPr>
        <w:ind w:left="5086" w:hanging="360"/>
      </w:pPr>
      <w:rPr>
        <w:rFonts w:ascii="Wingdings" w:hAnsi="Wingdings" w:hint="default"/>
      </w:rPr>
    </w:lvl>
    <w:lvl w:ilvl="6" w:tplc="08090001" w:tentative="1">
      <w:start w:val="1"/>
      <w:numFmt w:val="bullet"/>
      <w:lvlText w:val=""/>
      <w:lvlJc w:val="left"/>
      <w:pPr>
        <w:ind w:left="5806" w:hanging="360"/>
      </w:pPr>
      <w:rPr>
        <w:rFonts w:ascii="Symbol" w:hAnsi="Symbol" w:hint="default"/>
      </w:rPr>
    </w:lvl>
    <w:lvl w:ilvl="7" w:tplc="08090003" w:tentative="1">
      <w:start w:val="1"/>
      <w:numFmt w:val="bullet"/>
      <w:lvlText w:val="o"/>
      <w:lvlJc w:val="left"/>
      <w:pPr>
        <w:ind w:left="6526" w:hanging="360"/>
      </w:pPr>
      <w:rPr>
        <w:rFonts w:ascii="Courier New" w:hAnsi="Courier New" w:cs="Courier New" w:hint="default"/>
      </w:rPr>
    </w:lvl>
    <w:lvl w:ilvl="8" w:tplc="08090005" w:tentative="1">
      <w:start w:val="1"/>
      <w:numFmt w:val="bullet"/>
      <w:lvlText w:val=""/>
      <w:lvlJc w:val="left"/>
      <w:pPr>
        <w:ind w:left="7246" w:hanging="360"/>
      </w:pPr>
      <w:rPr>
        <w:rFonts w:ascii="Wingdings" w:hAnsi="Wingdings" w:hint="default"/>
      </w:rPr>
    </w:lvl>
  </w:abstractNum>
  <w:abstractNum w:abstractNumId="31" w15:restartNumberingAfterBreak="0">
    <w:nsid w:val="68EB4BC7"/>
    <w:multiLevelType w:val="hybridMultilevel"/>
    <w:tmpl w:val="BDA4F4A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2128FC"/>
    <w:multiLevelType w:val="hybridMultilevel"/>
    <w:tmpl w:val="2CDE88A0"/>
    <w:lvl w:ilvl="0" w:tplc="E56ACC4C">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6D7833"/>
    <w:multiLevelType w:val="multilevel"/>
    <w:tmpl w:val="FD6E0E52"/>
    <w:lvl w:ilvl="0">
      <w:start w:val="14"/>
      <w:numFmt w:val="decimal"/>
      <w:lvlText w:val="%1."/>
      <w:lvlJc w:val="left"/>
      <w:pPr>
        <w:tabs>
          <w:tab w:val="num" w:pos="405"/>
        </w:tabs>
        <w:ind w:left="405" w:hanging="405"/>
      </w:pPr>
      <w:rPr>
        <w:rFonts w:hint="default"/>
        <w:b/>
        <w:sz w:val="24"/>
        <w:szCs w:val="24"/>
      </w:rPr>
    </w:lvl>
    <w:lvl w:ilvl="1">
      <w:start w:val="1"/>
      <w:numFmt w:val="decimal"/>
      <w:lvlText w:val="%1.%2."/>
      <w:lvlJc w:val="left"/>
      <w:pPr>
        <w:tabs>
          <w:tab w:val="num" w:pos="152"/>
        </w:tabs>
        <w:ind w:left="152" w:hanging="720"/>
      </w:pPr>
      <w:rPr>
        <w:rFonts w:hint="default"/>
      </w:rPr>
    </w:lvl>
    <w:lvl w:ilvl="2">
      <w:start w:val="1"/>
      <w:numFmt w:val="decimal"/>
      <w:lvlText w:val="%1.%2.%3."/>
      <w:lvlJc w:val="left"/>
      <w:pPr>
        <w:tabs>
          <w:tab w:val="num" w:pos="152"/>
        </w:tabs>
        <w:ind w:left="152" w:hanging="720"/>
      </w:pPr>
      <w:rPr>
        <w:rFonts w:hint="default"/>
      </w:rPr>
    </w:lvl>
    <w:lvl w:ilvl="3">
      <w:start w:val="1"/>
      <w:numFmt w:val="decimal"/>
      <w:lvlText w:val="%1.%2.%3.%4."/>
      <w:lvlJc w:val="left"/>
      <w:pPr>
        <w:tabs>
          <w:tab w:val="num" w:pos="512"/>
        </w:tabs>
        <w:ind w:left="512" w:hanging="1080"/>
      </w:pPr>
      <w:rPr>
        <w:rFonts w:hint="default"/>
      </w:rPr>
    </w:lvl>
    <w:lvl w:ilvl="4">
      <w:start w:val="1"/>
      <w:numFmt w:val="decimal"/>
      <w:lvlText w:val="%1.%2.%3.%4.%5."/>
      <w:lvlJc w:val="left"/>
      <w:pPr>
        <w:tabs>
          <w:tab w:val="num" w:pos="872"/>
        </w:tabs>
        <w:ind w:left="872" w:hanging="1440"/>
      </w:pPr>
      <w:rPr>
        <w:rFonts w:hint="default"/>
      </w:rPr>
    </w:lvl>
    <w:lvl w:ilvl="5">
      <w:start w:val="1"/>
      <w:numFmt w:val="decimal"/>
      <w:lvlText w:val="%1.%2.%3.%4.%5.%6."/>
      <w:lvlJc w:val="left"/>
      <w:pPr>
        <w:tabs>
          <w:tab w:val="num" w:pos="872"/>
        </w:tabs>
        <w:ind w:left="872" w:hanging="1440"/>
      </w:pPr>
      <w:rPr>
        <w:rFonts w:hint="default"/>
      </w:rPr>
    </w:lvl>
    <w:lvl w:ilvl="6">
      <w:start w:val="1"/>
      <w:numFmt w:val="decimal"/>
      <w:lvlText w:val="%1.%2.%3.%4.%5.%6.%7."/>
      <w:lvlJc w:val="left"/>
      <w:pPr>
        <w:tabs>
          <w:tab w:val="num" w:pos="1232"/>
        </w:tabs>
        <w:ind w:left="1232" w:hanging="1800"/>
      </w:pPr>
      <w:rPr>
        <w:rFonts w:hint="default"/>
      </w:rPr>
    </w:lvl>
    <w:lvl w:ilvl="7">
      <w:start w:val="1"/>
      <w:numFmt w:val="decimal"/>
      <w:lvlText w:val="%1.%2.%3.%4.%5.%6.%7.%8."/>
      <w:lvlJc w:val="left"/>
      <w:pPr>
        <w:tabs>
          <w:tab w:val="num" w:pos="1592"/>
        </w:tabs>
        <w:ind w:left="1592" w:hanging="2160"/>
      </w:pPr>
      <w:rPr>
        <w:rFonts w:hint="default"/>
      </w:rPr>
    </w:lvl>
    <w:lvl w:ilvl="8">
      <w:start w:val="1"/>
      <w:numFmt w:val="decimal"/>
      <w:lvlText w:val="%1.%2.%3.%4.%5.%6.%7.%8.%9."/>
      <w:lvlJc w:val="left"/>
      <w:pPr>
        <w:tabs>
          <w:tab w:val="num" w:pos="1592"/>
        </w:tabs>
        <w:ind w:left="1592" w:hanging="2160"/>
      </w:pPr>
      <w:rPr>
        <w:rFonts w:hint="default"/>
      </w:rPr>
    </w:lvl>
  </w:abstractNum>
  <w:abstractNum w:abstractNumId="34" w15:restartNumberingAfterBreak="0">
    <w:nsid w:val="73AC51EC"/>
    <w:multiLevelType w:val="hybridMultilevel"/>
    <w:tmpl w:val="14B6CD76"/>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5" w15:restartNumberingAfterBreak="0">
    <w:nsid w:val="7550518F"/>
    <w:multiLevelType w:val="hybridMultilevel"/>
    <w:tmpl w:val="3834A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F5A6DB4"/>
    <w:multiLevelType w:val="multilevel"/>
    <w:tmpl w:val="B8E81698"/>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61652035">
    <w:abstractNumId w:val="22"/>
  </w:num>
  <w:num w:numId="2" w16cid:durableId="1623654473">
    <w:abstractNumId w:val="18"/>
  </w:num>
  <w:num w:numId="3" w16cid:durableId="588195508">
    <w:abstractNumId w:val="3"/>
  </w:num>
  <w:num w:numId="4" w16cid:durableId="7099254">
    <w:abstractNumId w:val="6"/>
  </w:num>
  <w:num w:numId="5" w16cid:durableId="1531456489">
    <w:abstractNumId w:val="25"/>
  </w:num>
  <w:num w:numId="6" w16cid:durableId="1511139126">
    <w:abstractNumId w:val="34"/>
  </w:num>
  <w:num w:numId="7" w16cid:durableId="2114282527">
    <w:abstractNumId w:val="2"/>
  </w:num>
  <w:num w:numId="8" w16cid:durableId="406152523">
    <w:abstractNumId w:val="29"/>
  </w:num>
  <w:num w:numId="9" w16cid:durableId="1010252006">
    <w:abstractNumId w:val="17"/>
  </w:num>
  <w:num w:numId="10" w16cid:durableId="1818261918">
    <w:abstractNumId w:val="7"/>
  </w:num>
  <w:num w:numId="11" w16cid:durableId="313870972">
    <w:abstractNumId w:val="28"/>
  </w:num>
  <w:num w:numId="12" w16cid:durableId="465701186">
    <w:abstractNumId w:val="19"/>
  </w:num>
  <w:num w:numId="13" w16cid:durableId="634061663">
    <w:abstractNumId w:val="9"/>
  </w:num>
  <w:num w:numId="14" w16cid:durableId="2090886650">
    <w:abstractNumId w:val="31"/>
  </w:num>
  <w:num w:numId="15" w16cid:durableId="986398099">
    <w:abstractNumId w:val="11"/>
  </w:num>
  <w:num w:numId="16" w16cid:durableId="484011923">
    <w:abstractNumId w:val="14"/>
  </w:num>
  <w:num w:numId="17" w16cid:durableId="1027217675">
    <w:abstractNumId w:val="1"/>
  </w:num>
  <w:num w:numId="18" w16cid:durableId="1446265624">
    <w:abstractNumId w:val="13"/>
  </w:num>
  <w:num w:numId="19" w16cid:durableId="573200690">
    <w:abstractNumId w:val="5"/>
  </w:num>
  <w:num w:numId="20" w16cid:durableId="3167923">
    <w:abstractNumId w:val="36"/>
  </w:num>
  <w:num w:numId="21" w16cid:durableId="1266697462">
    <w:abstractNumId w:val="4"/>
  </w:num>
  <w:num w:numId="22" w16cid:durableId="682367532">
    <w:abstractNumId w:val="20"/>
  </w:num>
  <w:num w:numId="23" w16cid:durableId="304698608">
    <w:abstractNumId w:val="12"/>
  </w:num>
  <w:num w:numId="24" w16cid:durableId="1832939375">
    <w:abstractNumId w:val="16"/>
  </w:num>
  <w:num w:numId="25" w16cid:durableId="1004892106">
    <w:abstractNumId w:val="32"/>
  </w:num>
  <w:num w:numId="26" w16cid:durableId="2106531188">
    <w:abstractNumId w:val="10"/>
  </w:num>
  <w:num w:numId="27" w16cid:durableId="311326669">
    <w:abstractNumId w:val="27"/>
  </w:num>
  <w:num w:numId="28" w16cid:durableId="1411124464">
    <w:abstractNumId w:val="15"/>
  </w:num>
  <w:num w:numId="29" w16cid:durableId="1994137954">
    <w:abstractNumId w:val="23"/>
  </w:num>
  <w:num w:numId="30" w16cid:durableId="1617559902">
    <w:abstractNumId w:val="35"/>
  </w:num>
  <w:num w:numId="31" w16cid:durableId="1263297038">
    <w:abstractNumId w:val="0"/>
  </w:num>
  <w:num w:numId="32" w16cid:durableId="2016226306">
    <w:abstractNumId w:val="26"/>
  </w:num>
  <w:num w:numId="33" w16cid:durableId="157961590">
    <w:abstractNumId w:val="30"/>
  </w:num>
  <w:num w:numId="34" w16cid:durableId="1270235734">
    <w:abstractNumId w:val="24"/>
  </w:num>
  <w:num w:numId="35" w16cid:durableId="1307902670">
    <w:abstractNumId w:val="21"/>
  </w:num>
  <w:num w:numId="36" w16cid:durableId="1689869647">
    <w:abstractNumId w:val="8"/>
  </w:num>
  <w:num w:numId="37" w16cid:durableId="1675842922">
    <w:abstractNumId w:val="18"/>
  </w:num>
  <w:num w:numId="38" w16cid:durableId="147016870">
    <w:abstractNumId w:val="18"/>
  </w:num>
  <w:num w:numId="39" w16cid:durableId="11652422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719"/>
    <w:rsid w:val="0000466C"/>
    <w:rsid w:val="00014131"/>
    <w:rsid w:val="00035B78"/>
    <w:rsid w:val="00035EE5"/>
    <w:rsid w:val="00044B1D"/>
    <w:rsid w:val="0004538C"/>
    <w:rsid w:val="00055A47"/>
    <w:rsid w:val="00072714"/>
    <w:rsid w:val="000818DB"/>
    <w:rsid w:val="0008225D"/>
    <w:rsid w:val="000913E0"/>
    <w:rsid w:val="00092E3E"/>
    <w:rsid w:val="00094691"/>
    <w:rsid w:val="000A0D2B"/>
    <w:rsid w:val="000A4F93"/>
    <w:rsid w:val="000A5577"/>
    <w:rsid w:val="000B1322"/>
    <w:rsid w:val="000B2841"/>
    <w:rsid w:val="000B3D86"/>
    <w:rsid w:val="000C34EC"/>
    <w:rsid w:val="000C7811"/>
    <w:rsid w:val="000C7B21"/>
    <w:rsid w:val="000D7594"/>
    <w:rsid w:val="000E04BD"/>
    <w:rsid w:val="000E35A7"/>
    <w:rsid w:val="000E3D2F"/>
    <w:rsid w:val="00121F13"/>
    <w:rsid w:val="001545A5"/>
    <w:rsid w:val="0016367F"/>
    <w:rsid w:val="001807FA"/>
    <w:rsid w:val="001823B4"/>
    <w:rsid w:val="00192260"/>
    <w:rsid w:val="001940E3"/>
    <w:rsid w:val="001A7CF2"/>
    <w:rsid w:val="001B1304"/>
    <w:rsid w:val="001D6BA1"/>
    <w:rsid w:val="001E09FD"/>
    <w:rsid w:val="001E6055"/>
    <w:rsid w:val="001E78C7"/>
    <w:rsid w:val="001F3B75"/>
    <w:rsid w:val="001F41E7"/>
    <w:rsid w:val="002006D4"/>
    <w:rsid w:val="00210DE1"/>
    <w:rsid w:val="00235703"/>
    <w:rsid w:val="002408E9"/>
    <w:rsid w:val="00241FD4"/>
    <w:rsid w:val="00250767"/>
    <w:rsid w:val="002533FF"/>
    <w:rsid w:val="00254AA6"/>
    <w:rsid w:val="00261CC2"/>
    <w:rsid w:val="00266E9A"/>
    <w:rsid w:val="00271434"/>
    <w:rsid w:val="002904C9"/>
    <w:rsid w:val="002904E5"/>
    <w:rsid w:val="002956C0"/>
    <w:rsid w:val="002A2F9E"/>
    <w:rsid w:val="002C0B96"/>
    <w:rsid w:val="002C3889"/>
    <w:rsid w:val="002C4EC4"/>
    <w:rsid w:val="002C748E"/>
    <w:rsid w:val="002E0B5E"/>
    <w:rsid w:val="002F068F"/>
    <w:rsid w:val="002F3118"/>
    <w:rsid w:val="002F3510"/>
    <w:rsid w:val="003001B7"/>
    <w:rsid w:val="00300D9F"/>
    <w:rsid w:val="00312023"/>
    <w:rsid w:val="003139F7"/>
    <w:rsid w:val="003228F3"/>
    <w:rsid w:val="00346673"/>
    <w:rsid w:val="0035790B"/>
    <w:rsid w:val="00362533"/>
    <w:rsid w:val="00376FBF"/>
    <w:rsid w:val="003870A7"/>
    <w:rsid w:val="00390036"/>
    <w:rsid w:val="00390761"/>
    <w:rsid w:val="003A0607"/>
    <w:rsid w:val="003B1D1A"/>
    <w:rsid w:val="003B2378"/>
    <w:rsid w:val="003B3818"/>
    <w:rsid w:val="003C2217"/>
    <w:rsid w:val="003C4408"/>
    <w:rsid w:val="003C6816"/>
    <w:rsid w:val="003D05DE"/>
    <w:rsid w:val="003D0CAD"/>
    <w:rsid w:val="003D33C4"/>
    <w:rsid w:val="003F66B9"/>
    <w:rsid w:val="00410861"/>
    <w:rsid w:val="00411ECB"/>
    <w:rsid w:val="00421878"/>
    <w:rsid w:val="00426A55"/>
    <w:rsid w:val="00440B80"/>
    <w:rsid w:val="00451937"/>
    <w:rsid w:val="00465C3E"/>
    <w:rsid w:val="0047365A"/>
    <w:rsid w:val="00477A80"/>
    <w:rsid w:val="004A0056"/>
    <w:rsid w:val="004A7D0A"/>
    <w:rsid w:val="004B58E0"/>
    <w:rsid w:val="00522B89"/>
    <w:rsid w:val="00531E6A"/>
    <w:rsid w:val="0053290A"/>
    <w:rsid w:val="00542913"/>
    <w:rsid w:val="00556769"/>
    <w:rsid w:val="005655B4"/>
    <w:rsid w:val="00573228"/>
    <w:rsid w:val="00585B1F"/>
    <w:rsid w:val="0058603F"/>
    <w:rsid w:val="00591DA3"/>
    <w:rsid w:val="005A1B2C"/>
    <w:rsid w:val="005A33F7"/>
    <w:rsid w:val="005B328D"/>
    <w:rsid w:val="005B5A97"/>
    <w:rsid w:val="005C0D09"/>
    <w:rsid w:val="005C13D7"/>
    <w:rsid w:val="005C52DA"/>
    <w:rsid w:val="005C5B87"/>
    <w:rsid w:val="005D020B"/>
    <w:rsid w:val="005D28E6"/>
    <w:rsid w:val="005D7016"/>
    <w:rsid w:val="005E59DB"/>
    <w:rsid w:val="005F0DE0"/>
    <w:rsid w:val="005F43FC"/>
    <w:rsid w:val="00600317"/>
    <w:rsid w:val="00600BC9"/>
    <w:rsid w:val="00621FAF"/>
    <w:rsid w:val="0062474A"/>
    <w:rsid w:val="006367CB"/>
    <w:rsid w:val="00657E1A"/>
    <w:rsid w:val="00660ABD"/>
    <w:rsid w:val="00662EA3"/>
    <w:rsid w:val="00666BD1"/>
    <w:rsid w:val="006671B8"/>
    <w:rsid w:val="006716C1"/>
    <w:rsid w:val="0067217B"/>
    <w:rsid w:val="006730A3"/>
    <w:rsid w:val="006731E5"/>
    <w:rsid w:val="00676187"/>
    <w:rsid w:val="006800B2"/>
    <w:rsid w:val="0068275B"/>
    <w:rsid w:val="00683FC3"/>
    <w:rsid w:val="006854C6"/>
    <w:rsid w:val="006A4D74"/>
    <w:rsid w:val="006D6E97"/>
    <w:rsid w:val="006E1C99"/>
    <w:rsid w:val="006E70AF"/>
    <w:rsid w:val="006F3719"/>
    <w:rsid w:val="006F61B8"/>
    <w:rsid w:val="00712289"/>
    <w:rsid w:val="00726EC3"/>
    <w:rsid w:val="00742373"/>
    <w:rsid w:val="0075297B"/>
    <w:rsid w:val="00753A06"/>
    <w:rsid w:val="007547AC"/>
    <w:rsid w:val="00757E00"/>
    <w:rsid w:val="007600AB"/>
    <w:rsid w:val="00761F44"/>
    <w:rsid w:val="00765ED2"/>
    <w:rsid w:val="0076698F"/>
    <w:rsid w:val="00770EA2"/>
    <w:rsid w:val="00776EAE"/>
    <w:rsid w:val="00777E4D"/>
    <w:rsid w:val="00790A8B"/>
    <w:rsid w:val="007943B9"/>
    <w:rsid w:val="007A2B52"/>
    <w:rsid w:val="007A35CC"/>
    <w:rsid w:val="007A4B0C"/>
    <w:rsid w:val="007B52FF"/>
    <w:rsid w:val="007C02EC"/>
    <w:rsid w:val="007D2C43"/>
    <w:rsid w:val="007D359F"/>
    <w:rsid w:val="007D7927"/>
    <w:rsid w:val="007E260C"/>
    <w:rsid w:val="007E4499"/>
    <w:rsid w:val="007F0648"/>
    <w:rsid w:val="007F40B7"/>
    <w:rsid w:val="00800072"/>
    <w:rsid w:val="00821960"/>
    <w:rsid w:val="00825A86"/>
    <w:rsid w:val="0084474D"/>
    <w:rsid w:val="008509D4"/>
    <w:rsid w:val="008531B7"/>
    <w:rsid w:val="0085660B"/>
    <w:rsid w:val="00862CA5"/>
    <w:rsid w:val="00867A8F"/>
    <w:rsid w:val="008977FA"/>
    <w:rsid w:val="008B1C2C"/>
    <w:rsid w:val="008B4C83"/>
    <w:rsid w:val="008B58E6"/>
    <w:rsid w:val="008D019E"/>
    <w:rsid w:val="008D28FA"/>
    <w:rsid w:val="008E28B1"/>
    <w:rsid w:val="008E5552"/>
    <w:rsid w:val="008F2896"/>
    <w:rsid w:val="008F58FE"/>
    <w:rsid w:val="008F7187"/>
    <w:rsid w:val="009014E6"/>
    <w:rsid w:val="00906083"/>
    <w:rsid w:val="00911CEE"/>
    <w:rsid w:val="00925703"/>
    <w:rsid w:val="00936314"/>
    <w:rsid w:val="00940349"/>
    <w:rsid w:val="00952CB3"/>
    <w:rsid w:val="00953C08"/>
    <w:rsid w:val="0096064C"/>
    <w:rsid w:val="00965693"/>
    <w:rsid w:val="009701A3"/>
    <w:rsid w:val="00972596"/>
    <w:rsid w:val="00975A07"/>
    <w:rsid w:val="009B1BDA"/>
    <w:rsid w:val="009B3980"/>
    <w:rsid w:val="009C4CE7"/>
    <w:rsid w:val="009C6C28"/>
    <w:rsid w:val="009E11AD"/>
    <w:rsid w:val="009E635B"/>
    <w:rsid w:val="009F758B"/>
    <w:rsid w:val="00A05B02"/>
    <w:rsid w:val="00A10F70"/>
    <w:rsid w:val="00A14385"/>
    <w:rsid w:val="00A35E24"/>
    <w:rsid w:val="00A41DAA"/>
    <w:rsid w:val="00A53E43"/>
    <w:rsid w:val="00A6478C"/>
    <w:rsid w:val="00A7215A"/>
    <w:rsid w:val="00A74757"/>
    <w:rsid w:val="00A76EB0"/>
    <w:rsid w:val="00A832AB"/>
    <w:rsid w:val="00A874C6"/>
    <w:rsid w:val="00AB4373"/>
    <w:rsid w:val="00AB5C47"/>
    <w:rsid w:val="00AC28ED"/>
    <w:rsid w:val="00AD2A5E"/>
    <w:rsid w:val="00AE49DB"/>
    <w:rsid w:val="00AF1EFE"/>
    <w:rsid w:val="00B405C7"/>
    <w:rsid w:val="00B46691"/>
    <w:rsid w:val="00B545D4"/>
    <w:rsid w:val="00B62E53"/>
    <w:rsid w:val="00B720BA"/>
    <w:rsid w:val="00B74292"/>
    <w:rsid w:val="00B743B2"/>
    <w:rsid w:val="00B760DD"/>
    <w:rsid w:val="00B81D52"/>
    <w:rsid w:val="00B878D4"/>
    <w:rsid w:val="00B9799A"/>
    <w:rsid w:val="00BA1A67"/>
    <w:rsid w:val="00BA2C60"/>
    <w:rsid w:val="00BC3F23"/>
    <w:rsid w:val="00BC4147"/>
    <w:rsid w:val="00BC600B"/>
    <w:rsid w:val="00BE40CA"/>
    <w:rsid w:val="00BF086C"/>
    <w:rsid w:val="00BF6C32"/>
    <w:rsid w:val="00BF7271"/>
    <w:rsid w:val="00C12887"/>
    <w:rsid w:val="00C12E4F"/>
    <w:rsid w:val="00C45B09"/>
    <w:rsid w:val="00C468EA"/>
    <w:rsid w:val="00C64AB0"/>
    <w:rsid w:val="00C665FE"/>
    <w:rsid w:val="00C8121D"/>
    <w:rsid w:val="00C87706"/>
    <w:rsid w:val="00CA2A1A"/>
    <w:rsid w:val="00CA3FA1"/>
    <w:rsid w:val="00CA507F"/>
    <w:rsid w:val="00CB0AF8"/>
    <w:rsid w:val="00CC2BB4"/>
    <w:rsid w:val="00CD5FAC"/>
    <w:rsid w:val="00CF2550"/>
    <w:rsid w:val="00CF48CD"/>
    <w:rsid w:val="00D035D1"/>
    <w:rsid w:val="00D13F34"/>
    <w:rsid w:val="00D20528"/>
    <w:rsid w:val="00D26EC3"/>
    <w:rsid w:val="00D2757D"/>
    <w:rsid w:val="00D32183"/>
    <w:rsid w:val="00D360B6"/>
    <w:rsid w:val="00D475B5"/>
    <w:rsid w:val="00D50583"/>
    <w:rsid w:val="00D6670A"/>
    <w:rsid w:val="00D6674D"/>
    <w:rsid w:val="00D75416"/>
    <w:rsid w:val="00D83EF4"/>
    <w:rsid w:val="00D87789"/>
    <w:rsid w:val="00D92336"/>
    <w:rsid w:val="00DB0A84"/>
    <w:rsid w:val="00DC1798"/>
    <w:rsid w:val="00DC7770"/>
    <w:rsid w:val="00DC7DB2"/>
    <w:rsid w:val="00DD68A5"/>
    <w:rsid w:val="00DD706D"/>
    <w:rsid w:val="00DE6FB4"/>
    <w:rsid w:val="00DF3210"/>
    <w:rsid w:val="00DF3777"/>
    <w:rsid w:val="00DF4CCD"/>
    <w:rsid w:val="00E25A71"/>
    <w:rsid w:val="00E27819"/>
    <w:rsid w:val="00E3128A"/>
    <w:rsid w:val="00E31E95"/>
    <w:rsid w:val="00E355B6"/>
    <w:rsid w:val="00E6584D"/>
    <w:rsid w:val="00E65E85"/>
    <w:rsid w:val="00E73224"/>
    <w:rsid w:val="00E814B9"/>
    <w:rsid w:val="00E9398F"/>
    <w:rsid w:val="00E96A53"/>
    <w:rsid w:val="00EA3BC4"/>
    <w:rsid w:val="00EB0606"/>
    <w:rsid w:val="00EB2D0A"/>
    <w:rsid w:val="00EB68E2"/>
    <w:rsid w:val="00EC2B70"/>
    <w:rsid w:val="00ED08A8"/>
    <w:rsid w:val="00ED764E"/>
    <w:rsid w:val="00EE7DE5"/>
    <w:rsid w:val="00F061A1"/>
    <w:rsid w:val="00F15388"/>
    <w:rsid w:val="00F23EE3"/>
    <w:rsid w:val="00F2654E"/>
    <w:rsid w:val="00F42B07"/>
    <w:rsid w:val="00F53AD3"/>
    <w:rsid w:val="00F54ECD"/>
    <w:rsid w:val="00F71689"/>
    <w:rsid w:val="00F742A5"/>
    <w:rsid w:val="00F74624"/>
    <w:rsid w:val="00F773E3"/>
    <w:rsid w:val="00F844E5"/>
    <w:rsid w:val="00F90442"/>
    <w:rsid w:val="00F94013"/>
    <w:rsid w:val="00FA3661"/>
    <w:rsid w:val="00FB525A"/>
    <w:rsid w:val="00FB61C5"/>
    <w:rsid w:val="00FB6645"/>
    <w:rsid w:val="00FE598D"/>
    <w:rsid w:val="00FE6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C3FFFE"/>
  <w15:docId w15:val="{4399BBDE-E100-4DE5-85DA-B4624C202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719"/>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uiPriority w:val="9"/>
    <w:qFormat/>
    <w:rsid w:val="0094034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4034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40349"/>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F3719"/>
    <w:pPr>
      <w:tabs>
        <w:tab w:val="center" w:pos="4153"/>
        <w:tab w:val="right" w:pos="8306"/>
      </w:tabs>
    </w:pPr>
  </w:style>
  <w:style w:type="character" w:customStyle="1" w:styleId="FooterChar">
    <w:name w:val="Footer Char"/>
    <w:basedOn w:val="DefaultParagraphFont"/>
    <w:link w:val="Footer"/>
    <w:uiPriority w:val="99"/>
    <w:rsid w:val="006F3719"/>
    <w:rPr>
      <w:rFonts w:ascii="Arial" w:eastAsia="Times New Roman" w:hAnsi="Arial" w:cs="Times New Roman"/>
      <w:szCs w:val="24"/>
      <w:lang w:eastAsia="en-GB"/>
    </w:rPr>
  </w:style>
  <w:style w:type="character" w:styleId="PageNumber">
    <w:name w:val="page number"/>
    <w:basedOn w:val="DefaultParagraphFont"/>
    <w:rsid w:val="006F3719"/>
    <w:rPr>
      <w:rFonts w:ascii="Arial" w:hAnsi="Arial"/>
      <w:sz w:val="18"/>
    </w:rPr>
  </w:style>
  <w:style w:type="paragraph" w:styleId="Header">
    <w:name w:val="header"/>
    <w:basedOn w:val="Normal"/>
    <w:link w:val="HeaderChar"/>
    <w:uiPriority w:val="99"/>
    <w:unhideWhenUsed/>
    <w:rsid w:val="006F3719"/>
    <w:pPr>
      <w:tabs>
        <w:tab w:val="center" w:pos="4513"/>
        <w:tab w:val="right" w:pos="9026"/>
      </w:tabs>
      <w:spacing w:before="0" w:after="0"/>
    </w:pPr>
  </w:style>
  <w:style w:type="character" w:customStyle="1" w:styleId="HeaderChar">
    <w:name w:val="Header Char"/>
    <w:basedOn w:val="DefaultParagraphFont"/>
    <w:link w:val="Header"/>
    <w:uiPriority w:val="99"/>
    <w:rsid w:val="006F3719"/>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2408E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8E9"/>
    <w:rPr>
      <w:rFonts w:ascii="Tahoma" w:eastAsia="Times New Roman" w:hAnsi="Tahoma" w:cs="Tahoma"/>
      <w:sz w:val="16"/>
      <w:szCs w:val="16"/>
      <w:lang w:eastAsia="en-GB"/>
    </w:rPr>
  </w:style>
  <w:style w:type="table" w:styleId="TableGrid">
    <w:name w:val="Table Grid"/>
    <w:basedOn w:val="TableNormal"/>
    <w:uiPriority w:val="59"/>
    <w:rsid w:val="00240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1DA3"/>
    <w:pPr>
      <w:ind w:left="720"/>
      <w:contextualSpacing/>
    </w:pPr>
  </w:style>
  <w:style w:type="paragraph" w:styleId="BodyText2">
    <w:name w:val="Body Text 2"/>
    <w:basedOn w:val="Normal"/>
    <w:link w:val="BodyText2Char"/>
    <w:rsid w:val="00591DA3"/>
    <w:pPr>
      <w:spacing w:before="0" w:after="0"/>
    </w:pPr>
    <w:rPr>
      <w:bCs/>
      <w:szCs w:val="20"/>
      <w:lang w:eastAsia="en-US"/>
    </w:rPr>
  </w:style>
  <w:style w:type="character" w:customStyle="1" w:styleId="BodyText2Char">
    <w:name w:val="Body Text 2 Char"/>
    <w:basedOn w:val="DefaultParagraphFont"/>
    <w:link w:val="BodyText2"/>
    <w:rsid w:val="00591DA3"/>
    <w:rPr>
      <w:rFonts w:ascii="Arial" w:eastAsia="Times New Roman" w:hAnsi="Arial" w:cs="Times New Roman"/>
      <w:bCs/>
      <w:szCs w:val="20"/>
    </w:rPr>
  </w:style>
  <w:style w:type="character" w:styleId="Hyperlink">
    <w:name w:val="Hyperlink"/>
    <w:rsid w:val="00591DA3"/>
    <w:rPr>
      <w:color w:val="0000FF"/>
      <w:u w:val="single"/>
    </w:rPr>
  </w:style>
  <w:style w:type="character" w:styleId="CommentReference">
    <w:name w:val="annotation reference"/>
    <w:rsid w:val="00A14385"/>
    <w:rPr>
      <w:sz w:val="16"/>
      <w:szCs w:val="16"/>
    </w:rPr>
  </w:style>
  <w:style w:type="paragraph" w:styleId="CommentText">
    <w:name w:val="annotation text"/>
    <w:basedOn w:val="Normal"/>
    <w:link w:val="CommentTextChar"/>
    <w:rsid w:val="00A14385"/>
    <w:pPr>
      <w:spacing w:before="0" w:after="0"/>
      <w:jc w:val="left"/>
    </w:pPr>
    <w:rPr>
      <w:rFonts w:ascii="Times New Roman" w:hAnsi="Times New Roman"/>
      <w:sz w:val="20"/>
      <w:szCs w:val="20"/>
      <w:lang w:eastAsia="en-US"/>
    </w:rPr>
  </w:style>
  <w:style w:type="character" w:customStyle="1" w:styleId="CommentTextChar">
    <w:name w:val="Comment Text Char"/>
    <w:basedOn w:val="DefaultParagraphFont"/>
    <w:link w:val="CommentText"/>
    <w:rsid w:val="00A1438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4385"/>
    <w:pPr>
      <w:spacing w:before="200" w:after="200"/>
      <w:jc w:val="both"/>
    </w:pPr>
    <w:rPr>
      <w:rFonts w:ascii="Arial" w:hAnsi="Arial"/>
      <w:b/>
      <w:bCs/>
      <w:lang w:eastAsia="en-GB"/>
    </w:rPr>
  </w:style>
  <w:style w:type="character" w:customStyle="1" w:styleId="CommentSubjectChar">
    <w:name w:val="Comment Subject Char"/>
    <w:basedOn w:val="CommentTextChar"/>
    <w:link w:val="CommentSubject"/>
    <w:uiPriority w:val="99"/>
    <w:semiHidden/>
    <w:rsid w:val="00A14385"/>
    <w:rPr>
      <w:rFonts w:ascii="Arial" w:eastAsia="Times New Roman" w:hAnsi="Arial" w:cs="Times New Roman"/>
      <w:b/>
      <w:bCs/>
      <w:sz w:val="20"/>
      <w:szCs w:val="20"/>
      <w:lang w:eastAsia="en-GB"/>
    </w:rPr>
  </w:style>
  <w:style w:type="paragraph" w:styleId="BodyText">
    <w:name w:val="Body Text"/>
    <w:basedOn w:val="Normal"/>
    <w:link w:val="BodyTextChar"/>
    <w:uiPriority w:val="99"/>
    <w:semiHidden/>
    <w:unhideWhenUsed/>
    <w:rsid w:val="00867A8F"/>
    <w:pPr>
      <w:spacing w:after="120"/>
    </w:pPr>
  </w:style>
  <w:style w:type="character" w:customStyle="1" w:styleId="BodyTextChar">
    <w:name w:val="Body Text Char"/>
    <w:basedOn w:val="DefaultParagraphFont"/>
    <w:link w:val="BodyText"/>
    <w:uiPriority w:val="99"/>
    <w:semiHidden/>
    <w:rsid w:val="00867A8F"/>
    <w:rPr>
      <w:rFonts w:ascii="Arial" w:eastAsia="Times New Roman" w:hAnsi="Arial" w:cs="Times New Roman"/>
      <w:szCs w:val="24"/>
      <w:lang w:eastAsia="en-GB"/>
    </w:rPr>
  </w:style>
  <w:style w:type="paragraph" w:customStyle="1" w:styleId="Default">
    <w:name w:val="Default"/>
    <w:rsid w:val="00E65E8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FollowedHyperlink">
    <w:name w:val="FollowedHyperlink"/>
    <w:basedOn w:val="DefaultParagraphFont"/>
    <w:uiPriority w:val="99"/>
    <w:semiHidden/>
    <w:unhideWhenUsed/>
    <w:rsid w:val="00777E4D"/>
    <w:rPr>
      <w:color w:val="800080" w:themeColor="followedHyperlink"/>
      <w:u w:val="single"/>
    </w:rPr>
  </w:style>
  <w:style w:type="paragraph" w:customStyle="1" w:styleId="Style1">
    <w:name w:val="Style1"/>
    <w:basedOn w:val="Heading1"/>
    <w:link w:val="Style1Char"/>
    <w:qFormat/>
    <w:rsid w:val="00940349"/>
    <w:pPr>
      <w:numPr>
        <w:numId w:val="2"/>
      </w:numPr>
    </w:pPr>
    <w:rPr>
      <w:rFonts w:ascii="Arial" w:hAnsi="Arial"/>
      <w:b/>
      <w:color w:val="auto"/>
      <w:sz w:val="24"/>
    </w:rPr>
  </w:style>
  <w:style w:type="paragraph" w:customStyle="1" w:styleId="Style2">
    <w:name w:val="Style2"/>
    <w:basedOn w:val="Heading2"/>
    <w:link w:val="Style2Char"/>
    <w:qFormat/>
    <w:rsid w:val="00940349"/>
    <w:pPr>
      <w:jc w:val="center"/>
    </w:pPr>
    <w:rPr>
      <w:rFonts w:ascii="Arial" w:hAnsi="Arial"/>
      <w:b/>
      <w:color w:val="auto"/>
      <w:sz w:val="28"/>
      <w:szCs w:val="28"/>
    </w:rPr>
  </w:style>
  <w:style w:type="character" w:customStyle="1" w:styleId="Heading1Char">
    <w:name w:val="Heading 1 Char"/>
    <w:basedOn w:val="DefaultParagraphFont"/>
    <w:link w:val="Heading1"/>
    <w:uiPriority w:val="9"/>
    <w:rsid w:val="00940349"/>
    <w:rPr>
      <w:rFonts w:asciiTheme="majorHAnsi" w:eastAsiaTheme="majorEastAsia" w:hAnsiTheme="majorHAnsi" w:cstheme="majorBidi"/>
      <w:color w:val="365F91" w:themeColor="accent1" w:themeShade="BF"/>
      <w:sz w:val="32"/>
      <w:szCs w:val="32"/>
      <w:lang w:eastAsia="en-GB"/>
    </w:rPr>
  </w:style>
  <w:style w:type="character" w:customStyle="1" w:styleId="Style1Char">
    <w:name w:val="Style1 Char"/>
    <w:basedOn w:val="Heading1Char"/>
    <w:link w:val="Style1"/>
    <w:rsid w:val="00940349"/>
    <w:rPr>
      <w:rFonts w:ascii="Arial" w:eastAsiaTheme="majorEastAsia" w:hAnsi="Arial" w:cstheme="majorBidi"/>
      <w:b/>
      <w:color w:val="365F91" w:themeColor="accent1" w:themeShade="BF"/>
      <w:sz w:val="24"/>
      <w:szCs w:val="32"/>
      <w:lang w:eastAsia="en-GB"/>
    </w:rPr>
  </w:style>
  <w:style w:type="paragraph" w:customStyle="1" w:styleId="Style3">
    <w:name w:val="Style3"/>
    <w:basedOn w:val="Heading3"/>
    <w:link w:val="Style3Char"/>
    <w:qFormat/>
    <w:rsid w:val="00940349"/>
    <w:pPr>
      <w:spacing w:before="80" w:after="80"/>
      <w:jc w:val="left"/>
    </w:pPr>
    <w:rPr>
      <w:rFonts w:ascii="Arial" w:hAnsi="Arial"/>
      <w:b/>
      <w:color w:val="auto"/>
      <w:sz w:val="22"/>
    </w:rPr>
  </w:style>
  <w:style w:type="character" w:customStyle="1" w:styleId="Heading2Char">
    <w:name w:val="Heading 2 Char"/>
    <w:basedOn w:val="DefaultParagraphFont"/>
    <w:link w:val="Heading2"/>
    <w:uiPriority w:val="9"/>
    <w:semiHidden/>
    <w:rsid w:val="00940349"/>
    <w:rPr>
      <w:rFonts w:asciiTheme="majorHAnsi" w:eastAsiaTheme="majorEastAsia" w:hAnsiTheme="majorHAnsi" w:cstheme="majorBidi"/>
      <w:color w:val="365F91" w:themeColor="accent1" w:themeShade="BF"/>
      <w:sz w:val="26"/>
      <w:szCs w:val="26"/>
      <w:lang w:eastAsia="en-GB"/>
    </w:rPr>
  </w:style>
  <w:style w:type="character" w:customStyle="1" w:styleId="Style2Char">
    <w:name w:val="Style2 Char"/>
    <w:basedOn w:val="Heading2Char"/>
    <w:link w:val="Style2"/>
    <w:rsid w:val="00940349"/>
    <w:rPr>
      <w:rFonts w:ascii="Arial" w:eastAsiaTheme="majorEastAsia" w:hAnsi="Arial" w:cstheme="majorBidi"/>
      <w:b/>
      <w:color w:val="365F91" w:themeColor="accent1" w:themeShade="BF"/>
      <w:sz w:val="28"/>
      <w:szCs w:val="28"/>
      <w:lang w:eastAsia="en-GB"/>
    </w:rPr>
  </w:style>
  <w:style w:type="character" w:customStyle="1" w:styleId="Heading3Char">
    <w:name w:val="Heading 3 Char"/>
    <w:basedOn w:val="DefaultParagraphFont"/>
    <w:link w:val="Heading3"/>
    <w:uiPriority w:val="9"/>
    <w:semiHidden/>
    <w:rsid w:val="00940349"/>
    <w:rPr>
      <w:rFonts w:asciiTheme="majorHAnsi" w:eastAsiaTheme="majorEastAsia" w:hAnsiTheme="majorHAnsi" w:cstheme="majorBidi"/>
      <w:color w:val="243F60" w:themeColor="accent1" w:themeShade="7F"/>
      <w:sz w:val="24"/>
      <w:szCs w:val="24"/>
      <w:lang w:eastAsia="en-GB"/>
    </w:rPr>
  </w:style>
  <w:style w:type="character" w:customStyle="1" w:styleId="Style3Char">
    <w:name w:val="Style3 Char"/>
    <w:basedOn w:val="Heading3Char"/>
    <w:link w:val="Style3"/>
    <w:rsid w:val="00940349"/>
    <w:rPr>
      <w:rFonts w:ascii="Arial" w:eastAsiaTheme="majorEastAsia" w:hAnsi="Arial" w:cstheme="majorBidi"/>
      <w:b/>
      <w:color w:val="243F60" w:themeColor="accent1" w:themeShade="7F"/>
      <w:sz w:val="24"/>
      <w:szCs w:val="24"/>
      <w:lang w:eastAsia="en-GB"/>
    </w:rPr>
  </w:style>
  <w:style w:type="paragraph" w:styleId="Revision">
    <w:name w:val="Revision"/>
    <w:hidden/>
    <w:uiPriority w:val="99"/>
    <w:semiHidden/>
    <w:rsid w:val="00271434"/>
    <w:pPr>
      <w:spacing w:after="0" w:line="240" w:lineRule="auto"/>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285979">
      <w:bodyDiv w:val="1"/>
      <w:marLeft w:val="0"/>
      <w:marRight w:val="0"/>
      <w:marTop w:val="0"/>
      <w:marBottom w:val="0"/>
      <w:divBdr>
        <w:top w:val="none" w:sz="0" w:space="0" w:color="auto"/>
        <w:left w:val="none" w:sz="0" w:space="0" w:color="auto"/>
        <w:bottom w:val="none" w:sz="0" w:space="0" w:color="auto"/>
        <w:right w:val="none" w:sz="0" w:space="0" w:color="auto"/>
      </w:divBdr>
      <w:divsChild>
        <w:div w:id="128717522">
          <w:marLeft w:val="0"/>
          <w:marRight w:val="0"/>
          <w:marTop w:val="0"/>
          <w:marBottom w:val="0"/>
          <w:divBdr>
            <w:top w:val="none" w:sz="0" w:space="0" w:color="auto"/>
            <w:left w:val="none" w:sz="0" w:space="0" w:color="auto"/>
            <w:bottom w:val="none" w:sz="0" w:space="0" w:color="auto"/>
            <w:right w:val="none" w:sz="0" w:space="0" w:color="auto"/>
          </w:divBdr>
          <w:divsChild>
            <w:div w:id="1046178226">
              <w:marLeft w:val="0"/>
              <w:marRight w:val="0"/>
              <w:marTop w:val="0"/>
              <w:marBottom w:val="0"/>
              <w:divBdr>
                <w:top w:val="none" w:sz="0" w:space="0" w:color="auto"/>
                <w:left w:val="none" w:sz="0" w:space="0" w:color="auto"/>
                <w:bottom w:val="none" w:sz="0" w:space="0" w:color="auto"/>
                <w:right w:val="none" w:sz="0" w:space="0" w:color="auto"/>
              </w:divBdr>
              <w:divsChild>
                <w:div w:id="2102331407">
                  <w:marLeft w:val="0"/>
                  <w:marRight w:val="0"/>
                  <w:marTop w:val="0"/>
                  <w:marBottom w:val="0"/>
                  <w:divBdr>
                    <w:top w:val="none" w:sz="0" w:space="0" w:color="auto"/>
                    <w:left w:val="none" w:sz="0" w:space="0" w:color="auto"/>
                    <w:bottom w:val="none" w:sz="0" w:space="0" w:color="auto"/>
                    <w:right w:val="none" w:sz="0" w:space="0" w:color="auto"/>
                  </w:divBdr>
                  <w:divsChild>
                    <w:div w:id="1639873855">
                      <w:marLeft w:val="0"/>
                      <w:marRight w:val="0"/>
                      <w:marTop w:val="0"/>
                      <w:marBottom w:val="0"/>
                      <w:divBdr>
                        <w:top w:val="none" w:sz="0" w:space="0" w:color="auto"/>
                        <w:left w:val="none" w:sz="0" w:space="0" w:color="auto"/>
                        <w:bottom w:val="none" w:sz="0" w:space="0" w:color="auto"/>
                        <w:right w:val="none" w:sz="0" w:space="0" w:color="auto"/>
                      </w:divBdr>
                      <w:divsChild>
                        <w:div w:id="1119643801">
                          <w:marLeft w:val="0"/>
                          <w:marRight w:val="0"/>
                          <w:marTop w:val="0"/>
                          <w:marBottom w:val="0"/>
                          <w:divBdr>
                            <w:top w:val="none" w:sz="0" w:space="0" w:color="auto"/>
                            <w:left w:val="none" w:sz="0" w:space="0" w:color="auto"/>
                            <w:bottom w:val="none" w:sz="0" w:space="0" w:color="auto"/>
                            <w:right w:val="none" w:sz="0" w:space="0" w:color="auto"/>
                          </w:divBdr>
                        </w:div>
                        <w:div w:id="179813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28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injmed.wales.nhs.uk/?ID=b281c1a22a21e2bf545178426ab7d0ff3635" TargetMode="External"/><Relationship Id="rId26" Type="http://schemas.openxmlformats.org/officeDocument/2006/relationships/hyperlink" Target="https://book.pallcare.info/index.php?tid=145" TargetMode="External"/><Relationship Id="rId39" Type="http://schemas.openxmlformats.org/officeDocument/2006/relationships/hyperlink" Target="https://yellhttps:/yellowcard.mhra.gov.uk/the-yellow-card-scheme/owcard.mhra.gov.uk/the-yellow-card-scheme/" TargetMode="External"/><Relationship Id="rId21" Type="http://schemas.openxmlformats.org/officeDocument/2006/relationships/hyperlink" Target="https://www.gov.uk/government/organisations/medicines-and-healthcare-products-regulatory-agency" TargetMode="External"/><Relationship Id="rId34" Type="http://schemas.openxmlformats.org/officeDocument/2006/relationships/hyperlink" Target="http://elftintranet/sites/common/private/search_quick21.aspx?q=non%20medical%20prescribing&amp;orderby=0" TargetMode="External"/><Relationship Id="rId42" Type="http://schemas.openxmlformats.org/officeDocument/2006/relationships/hyperlink" Target="https://www.oxfordreference.com/view/10.1093/oi/authority.20110803095515879" TargetMode="External"/><Relationship Id="rId47" Type="http://schemas.openxmlformats.org/officeDocument/2006/relationships/hyperlink" Target="mailto:elft.pharmacynewham@nhs.net" TargetMode="External"/><Relationship Id="rId50" Type="http://schemas.openxmlformats.org/officeDocument/2006/relationships/hyperlink" Target="mailto:elft.pharmacybchs@nhs.ne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organisations/medicines-and-healthcare-products-regulatory-agency" TargetMode="External"/><Relationship Id="rId29" Type="http://schemas.openxmlformats.org/officeDocument/2006/relationships/hyperlink" Target="https://www.nice.org.uk/process/pmg14/resources/evidence-summaries-unlicensed-and-offlabel-medicines-integrated-process-statement-pdf-72286654953157" TargetMode="External"/><Relationship Id="rId11" Type="http://schemas.openxmlformats.org/officeDocument/2006/relationships/header" Target="header1.xml"/><Relationship Id="rId24" Type="http://schemas.openxmlformats.org/officeDocument/2006/relationships/hyperlink" Target="https://www.gov.uk/government/publications/supply-unlicensed-medicinal-products-specials" TargetMode="External"/><Relationship Id="rId32" Type="http://schemas.openxmlformats.org/officeDocument/2006/relationships/hyperlink" Target="https://www.gmc-uk.org/ethical-guidance/ethical-guidance-for-doctors/prescribing-and-managing-medicines-and-devices" TargetMode="External"/><Relationship Id="rId37" Type="http://schemas.openxmlformats.org/officeDocument/2006/relationships/hyperlink" Target="https://www.rpharms.com/resources/frameworks/prescribers-competency-framework" TargetMode="External"/><Relationship Id="rId40" Type="http://schemas.openxmlformats.org/officeDocument/2006/relationships/hyperlink" Target="file:///C:\Users\HafesjiF\Desktop\Unlicensed%20Meds%20policy%20review\unlicensed%20final%20draft\Final%20draft\-%20https:\www.solent.nhs.uk\media\1251\use-of-unlicensed-and-off-label-medicines-policy.pdf" TargetMode="External"/><Relationship Id="rId45" Type="http://schemas.openxmlformats.org/officeDocument/2006/relationships/hyperlink" Target="https://www.bailii.org/uk/cases/UKHL/1997/46.html"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www.ukcmls.co.uk/work/tony-elliott/the-historical-significance-of-the-bolam-test" TargetMode="External"/><Relationship Id="rId44" Type="http://schemas.openxmlformats.org/officeDocument/2006/relationships/hyperlink" Target="https://www.ukcmls.co.uk/work/tony-elliott/the-historical-significance-of-the-bolam-test" TargetMode="External"/><Relationship Id="rId52" Type="http://schemas.openxmlformats.org/officeDocument/2006/relationships/hyperlink" Target="mailto:elft.pharmacythchs@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yellowcard.mhra.gov.uk/" TargetMode="External"/><Relationship Id="rId27" Type="http://schemas.openxmlformats.org/officeDocument/2006/relationships/hyperlink" Target="https://www.gov.uk/drug-safety-update/medical-and-non-medical-prescribing-mixing-medicines-in-clinical-practice" TargetMode="External"/><Relationship Id="rId30" Type="http://schemas.openxmlformats.org/officeDocument/2006/relationships/hyperlink" Target="http://elftintranet/sites/common/private/search_quick21.aspx?q=covert%20medicines&amp;orderby=0&amp;url=ObjectInContext.Show(new%20ObjectInContextUrl(2%2C28767%2C1%2Cnull%2C970%2Cundefined%2Cundefined%2Cundefined%2Cundefined%2Cundefined))%3B" TargetMode="External"/><Relationship Id="rId35" Type="http://schemas.openxmlformats.org/officeDocument/2006/relationships/hyperlink" Target="https://bnf.nice.org.uk/guidance/non-medical-prescribing.html" TargetMode="External"/><Relationship Id="rId43" Type="http://schemas.openxmlformats.org/officeDocument/2006/relationships/hyperlink" Target="https://www.bailii.org/uk/cases/UKHL/1997/46.html" TargetMode="External"/><Relationship Id="rId48" Type="http://schemas.openxmlformats.org/officeDocument/2006/relationships/hyperlink" Target="mailto:elft.pharmacytowerhamlets@nhs.net" TargetMode="External"/><Relationship Id="rId8" Type="http://schemas.openxmlformats.org/officeDocument/2006/relationships/webSettings" Target="webSettings.xml"/><Relationship Id="rId51" Type="http://schemas.openxmlformats.org/officeDocument/2006/relationships/hyperlink" Target="mailto:elft.pharmacynewham@nhs.net"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yellowcard.mhra.gov.uk/" TargetMode="External"/><Relationship Id="rId25" Type="http://schemas.openxmlformats.org/officeDocument/2006/relationships/hyperlink" Target="https://www.rpharms.com/Portals/0/RPS%20document%20library/Open%20access/Support/toolkit/professional-standards---prescribing-specials.pdf" TargetMode="External"/><Relationship Id="rId33" Type="http://schemas.openxmlformats.org/officeDocument/2006/relationships/hyperlink" Target="https://www.gov.uk/drug-safety-update/off-label-or-unlicensed-use-of-medicines-prescribers-responsibilities" TargetMode="External"/><Relationship Id="rId38" Type="http://schemas.openxmlformats.org/officeDocument/2006/relationships/hyperlink" Target="https://www.sps.nhs.uk/wp-content/uploads/2018/04/RMOC-statement-TB-standardisation-of-products.pdf" TargetMode="External"/><Relationship Id="rId46" Type="http://schemas.openxmlformats.org/officeDocument/2006/relationships/hyperlink" Target="mailto:elft.pharmacycityandhackney@nhs.net" TargetMode="External"/><Relationship Id="rId20" Type="http://schemas.openxmlformats.org/officeDocument/2006/relationships/hyperlink" Target="http://elftintranet/Sites/Common/private/ajax_objectincontext.aspx?objectkind=2&amp;objectid=28774&amp;linktype=1&amp;webboxid=undefined" TargetMode="External"/><Relationship Id="rId41" Type="http://schemas.openxmlformats.org/officeDocument/2006/relationships/hyperlink" Target="https://www.sps.nhs.uk/articles/governance-principles-for-unlicensed-medicine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coronavirus-yellowcard.mhra.gov.uk/" TargetMode="External"/><Relationship Id="rId28" Type="http://schemas.openxmlformats.org/officeDocument/2006/relationships/hyperlink" Target="https://www.bap.org.uk/pdfs/CR210-December2017.pdf" TargetMode="External"/><Relationship Id="rId36" Type="http://schemas.openxmlformats.org/officeDocument/2006/relationships/hyperlink" Target="https://www.sps.nhs.uk/wp-content/uploads/2018/08/UKMiQA_Covert-administration_2017.pdf" TargetMode="External"/><Relationship Id="rId49" Type="http://schemas.openxmlformats.org/officeDocument/2006/relationships/hyperlink" Target="mailto:elft.pharmacyluton@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658AF1D8CFAB48BF7D34F3326BA82A" ma:contentTypeVersion="19" ma:contentTypeDescription="Create a new document." ma:contentTypeScope="" ma:versionID="194b1a38e950f6f32cc001f4db5fbd14">
  <xsd:schema xmlns:xsd="http://www.w3.org/2001/XMLSchema" xmlns:xs="http://www.w3.org/2001/XMLSchema" xmlns:p="http://schemas.microsoft.com/office/2006/metadata/properties" xmlns:ns1="http://schemas.microsoft.com/sharepoint/v3" xmlns:ns3="7735fd83-ae7d-4293-bdb9-2d7060c9dba8" xmlns:ns4="cc941c48-03cb-4669-b4e2-273f5a9cd81b" targetNamespace="http://schemas.microsoft.com/office/2006/metadata/properties" ma:root="true" ma:fieldsID="0e3a7931606d654c481e6dcf935ed9a6" ns1:_="" ns3:_="" ns4:_="">
    <xsd:import namespace="http://schemas.microsoft.com/sharepoint/v3"/>
    <xsd:import namespace="7735fd83-ae7d-4293-bdb9-2d7060c9dba8"/>
    <xsd:import namespace="cc941c48-03cb-4669-b4e2-273f5a9cd81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35fd83-ae7d-4293-bdb9-2d7060c9d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941c48-03cb-4669-b4e2-273f5a9cd8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7735fd83-ae7d-4293-bdb9-2d7060c9dba8"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1C2E758-E973-4D62-91EE-53259816CBDD}">
  <ds:schemaRefs>
    <ds:schemaRef ds:uri="http://schemas.openxmlformats.org/officeDocument/2006/bibliography"/>
  </ds:schemaRefs>
</ds:datastoreItem>
</file>

<file path=customXml/itemProps2.xml><?xml version="1.0" encoding="utf-8"?>
<ds:datastoreItem xmlns:ds="http://schemas.openxmlformats.org/officeDocument/2006/customXml" ds:itemID="{1E6254D0-3B01-4151-A8B4-217D8D222381}">
  <ds:schemaRefs>
    <ds:schemaRef ds:uri="http://schemas.microsoft.com/sharepoint/v3/contenttype/forms"/>
  </ds:schemaRefs>
</ds:datastoreItem>
</file>

<file path=customXml/itemProps3.xml><?xml version="1.0" encoding="utf-8"?>
<ds:datastoreItem xmlns:ds="http://schemas.openxmlformats.org/officeDocument/2006/customXml" ds:itemID="{492FA7FC-E960-4B50-AB1F-92081B644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35fd83-ae7d-4293-bdb9-2d7060c9dba8"/>
    <ds:schemaRef ds:uri="cc941c48-03cb-4669-b4e2-273f5a9cd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D410F5-F930-4CCB-B309-33F6FECE847F}">
  <ds:schemaRefs>
    <ds:schemaRef ds:uri="http://schemas.microsoft.com/office/2006/metadata/properties"/>
    <ds:schemaRef ds:uri="http://schemas.microsoft.com/office/infopath/2007/PartnerControls"/>
    <ds:schemaRef ds:uri="http://schemas.microsoft.com/sharepoint/v3"/>
    <ds:schemaRef ds:uri="7735fd83-ae7d-4293-bdb9-2d7060c9dba8"/>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8161</Words>
  <Characters>46523</Characters>
  <Application>Microsoft Office Word</Application>
  <DocSecurity>4</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54575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HAFESJI, Fatima (EAST LONDON NHS FOUNDATION TRUST)</dc:creator>
  <cp:lastModifiedBy>KHATUN, Rashida (EAST LONDON NHS FOUNDATION TRUST)</cp:lastModifiedBy>
  <cp:revision>2</cp:revision>
  <dcterms:created xsi:type="dcterms:W3CDTF">2024-07-24T15:26:00Z</dcterms:created>
  <dcterms:modified xsi:type="dcterms:W3CDTF">2024-07-24T15:26:00Z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0x01010036658AF1D8CFAB48BF7D34F3326BA82A</vt:lpwstr>
  </property>
</Properties>
</file>