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443A" w14:textId="265C1879" w:rsidR="00D32C3C" w:rsidRPr="007100D6" w:rsidRDefault="007100D6" w:rsidP="007100D6">
      <w:pPr>
        <w:autoSpaceDE w:val="0"/>
        <w:autoSpaceDN w:val="0"/>
        <w:adjustRightInd w:val="0"/>
        <w:jc w:val="right"/>
        <w:rPr>
          <w:color w:val="000000"/>
          <w:szCs w:val="22"/>
          <w:lang w:val="en-US"/>
        </w:rPr>
      </w:pPr>
      <w:r>
        <w:rPr>
          <w:noProof/>
          <w:lang w:eastAsia="en-GB"/>
        </w:rPr>
        <w:drawing>
          <wp:inline distT="0" distB="0" distL="0" distR="0" wp14:anchorId="250D0B7B" wp14:editId="007E3A31">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24D6443B" w14:textId="77777777" w:rsidR="00D32C3C" w:rsidRDefault="00D32C3C">
      <w:pPr>
        <w:pStyle w:val="Heading2"/>
        <w:rPr>
          <w:sz w:val="36"/>
        </w:rPr>
      </w:pPr>
    </w:p>
    <w:p w14:paraId="24D6443C" w14:textId="3F691A95" w:rsidR="00D32C3C" w:rsidRPr="007100D6" w:rsidRDefault="007100D6">
      <w:pPr>
        <w:pStyle w:val="Heading2"/>
        <w:rPr>
          <w:b w:val="0"/>
          <w:sz w:val="40"/>
        </w:rPr>
      </w:pPr>
      <w:r w:rsidRPr="007100D6">
        <w:rPr>
          <w:b w:val="0"/>
          <w:sz w:val="40"/>
        </w:rPr>
        <w:t>Advance Decision to Refuse Treatment Policy</w:t>
      </w:r>
    </w:p>
    <w:p w14:paraId="24D6443D" w14:textId="77777777" w:rsidR="00D32C3C" w:rsidRDefault="00D32C3C">
      <w:pPr>
        <w:autoSpaceDE w:val="0"/>
        <w:autoSpaceDN w:val="0"/>
        <w:adjustRightInd w:val="0"/>
        <w:jc w:val="center"/>
        <w:rPr>
          <w:b/>
          <w:bCs/>
          <w:color w:val="000000"/>
          <w:sz w:val="32"/>
          <w:szCs w:val="22"/>
          <w:lang w:val="en-US"/>
        </w:rPr>
      </w:pPr>
    </w:p>
    <w:p w14:paraId="24D6443E" w14:textId="77777777" w:rsidR="00D32C3C" w:rsidRDefault="00D32C3C">
      <w:pPr>
        <w:autoSpaceDE w:val="0"/>
        <w:autoSpaceDN w:val="0"/>
        <w:adjustRightInd w:val="0"/>
        <w:jc w:val="center"/>
        <w:rPr>
          <w:b/>
          <w:bCs/>
          <w:color w:val="000000"/>
          <w:sz w:val="32"/>
          <w:szCs w:val="22"/>
          <w:lang w:val="en-US"/>
        </w:rPr>
      </w:pPr>
    </w:p>
    <w:p w14:paraId="24D6443F" w14:textId="77777777" w:rsidR="00D32C3C" w:rsidRDefault="00D32C3C">
      <w:pPr>
        <w:autoSpaceDE w:val="0"/>
        <w:autoSpaceDN w:val="0"/>
        <w:adjustRightInd w:val="0"/>
        <w:jc w:val="center"/>
        <w:rPr>
          <w:b/>
          <w:bCs/>
          <w:color w:val="000000"/>
          <w:sz w:val="32"/>
          <w:szCs w:val="22"/>
          <w:lang w:val="en-US"/>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4289"/>
      </w:tblGrid>
      <w:tr w:rsidR="007100D6" w14:paraId="02CDF9FE" w14:textId="77777777" w:rsidTr="007100D6">
        <w:tc>
          <w:tcPr>
            <w:tcW w:w="4450" w:type="dxa"/>
          </w:tcPr>
          <w:p w14:paraId="155F1FB4" w14:textId="21855539" w:rsidR="007100D6" w:rsidRDefault="007100D6" w:rsidP="007100D6">
            <w:pPr>
              <w:spacing w:before="40" w:after="40"/>
            </w:pPr>
            <w:r>
              <w:t xml:space="preserve">Version </w:t>
            </w:r>
            <w:r w:rsidR="00350AA5">
              <w:t>number:</w:t>
            </w:r>
          </w:p>
        </w:tc>
        <w:tc>
          <w:tcPr>
            <w:tcW w:w="4412" w:type="dxa"/>
          </w:tcPr>
          <w:p w14:paraId="7D500B49" w14:textId="4DB2CB8E" w:rsidR="007100D6" w:rsidRDefault="009E18F2" w:rsidP="007100D6">
            <w:pPr>
              <w:spacing w:before="40" w:after="40"/>
            </w:pPr>
            <w:r>
              <w:t>5</w:t>
            </w:r>
            <w:r w:rsidR="007100D6">
              <w:t>.0</w:t>
            </w:r>
          </w:p>
        </w:tc>
      </w:tr>
      <w:tr w:rsidR="007100D6" w14:paraId="4CCD74FF" w14:textId="77777777" w:rsidTr="007100D6">
        <w:tc>
          <w:tcPr>
            <w:tcW w:w="4450" w:type="dxa"/>
          </w:tcPr>
          <w:p w14:paraId="32FC2C2A" w14:textId="77777777" w:rsidR="007100D6" w:rsidRDefault="007100D6" w:rsidP="007100D6">
            <w:pPr>
              <w:spacing w:before="40" w:after="40"/>
            </w:pPr>
            <w:r>
              <w:t xml:space="preserve">Consultation Groups </w:t>
            </w:r>
          </w:p>
        </w:tc>
        <w:tc>
          <w:tcPr>
            <w:tcW w:w="4412" w:type="dxa"/>
          </w:tcPr>
          <w:p w14:paraId="0F370527" w14:textId="77777777" w:rsidR="007100D6" w:rsidRDefault="007100D6" w:rsidP="007100D6">
            <w:pPr>
              <w:spacing w:before="40" w:after="40"/>
            </w:pPr>
            <w:r>
              <w:t>Mental Health Law Department</w:t>
            </w:r>
          </w:p>
        </w:tc>
      </w:tr>
      <w:tr w:rsidR="007100D6" w14:paraId="0E71C4BA" w14:textId="77777777" w:rsidTr="007100D6">
        <w:tc>
          <w:tcPr>
            <w:tcW w:w="4450" w:type="dxa"/>
          </w:tcPr>
          <w:p w14:paraId="010E2D96" w14:textId="77777777" w:rsidR="007100D6" w:rsidRDefault="007100D6" w:rsidP="007100D6">
            <w:pPr>
              <w:spacing w:before="40" w:after="40"/>
            </w:pPr>
            <w:r>
              <w:t>Approved by (Sponsor Group)</w:t>
            </w:r>
          </w:p>
        </w:tc>
        <w:tc>
          <w:tcPr>
            <w:tcW w:w="4412" w:type="dxa"/>
          </w:tcPr>
          <w:p w14:paraId="17F789E5" w14:textId="77777777" w:rsidR="007100D6" w:rsidRDefault="007100D6" w:rsidP="007100D6">
            <w:pPr>
              <w:spacing w:before="40" w:after="40"/>
            </w:pPr>
            <w:r>
              <w:t>Mental Health Law Monitoring Group</w:t>
            </w:r>
          </w:p>
        </w:tc>
      </w:tr>
      <w:tr w:rsidR="007100D6" w14:paraId="057094D1" w14:textId="77777777" w:rsidTr="007100D6">
        <w:tc>
          <w:tcPr>
            <w:tcW w:w="4450" w:type="dxa"/>
          </w:tcPr>
          <w:p w14:paraId="3D94CAD5" w14:textId="77777777" w:rsidR="007100D6" w:rsidRDefault="007100D6" w:rsidP="007100D6">
            <w:pPr>
              <w:spacing w:before="40" w:after="40"/>
            </w:pPr>
            <w:r>
              <w:t>Ratified by:</w:t>
            </w:r>
          </w:p>
        </w:tc>
        <w:tc>
          <w:tcPr>
            <w:tcW w:w="4412" w:type="dxa"/>
          </w:tcPr>
          <w:p w14:paraId="10361281" w14:textId="77777777" w:rsidR="007100D6" w:rsidRDefault="007100D6" w:rsidP="007100D6">
            <w:pPr>
              <w:spacing w:before="40" w:after="40"/>
            </w:pPr>
            <w:r>
              <w:t>Quality Committee</w:t>
            </w:r>
          </w:p>
        </w:tc>
      </w:tr>
      <w:tr w:rsidR="007100D6" w14:paraId="023F65FF" w14:textId="77777777" w:rsidTr="007100D6">
        <w:tc>
          <w:tcPr>
            <w:tcW w:w="4450" w:type="dxa"/>
          </w:tcPr>
          <w:p w14:paraId="4B09C102" w14:textId="77777777" w:rsidR="007100D6" w:rsidRDefault="007100D6" w:rsidP="007100D6">
            <w:pPr>
              <w:spacing w:before="40" w:after="40"/>
            </w:pPr>
            <w:r>
              <w:t>Date ratified:</w:t>
            </w:r>
          </w:p>
        </w:tc>
        <w:tc>
          <w:tcPr>
            <w:tcW w:w="4412" w:type="dxa"/>
          </w:tcPr>
          <w:p w14:paraId="503E5493" w14:textId="01DD95F3" w:rsidR="007100D6" w:rsidRDefault="00350AA5" w:rsidP="007100D6">
            <w:pPr>
              <w:spacing w:before="40" w:after="40"/>
            </w:pPr>
            <w:r w:rsidRPr="00350AA5">
              <w:t>24</w:t>
            </w:r>
            <w:r w:rsidRPr="00350AA5">
              <w:rPr>
                <w:vertAlign w:val="superscript"/>
              </w:rPr>
              <w:t>th</w:t>
            </w:r>
            <w:r w:rsidRPr="00350AA5">
              <w:t xml:space="preserve"> July 2024</w:t>
            </w:r>
          </w:p>
        </w:tc>
      </w:tr>
      <w:tr w:rsidR="007100D6" w14:paraId="6397DED7" w14:textId="77777777" w:rsidTr="007100D6">
        <w:tc>
          <w:tcPr>
            <w:tcW w:w="4450" w:type="dxa"/>
          </w:tcPr>
          <w:p w14:paraId="55388BE7" w14:textId="77777777" w:rsidR="007100D6" w:rsidRDefault="007100D6" w:rsidP="007100D6">
            <w:pPr>
              <w:spacing w:before="40" w:after="40"/>
            </w:pPr>
            <w:r>
              <w:t>Name of originator/author:</w:t>
            </w:r>
          </w:p>
        </w:tc>
        <w:tc>
          <w:tcPr>
            <w:tcW w:w="4412" w:type="dxa"/>
          </w:tcPr>
          <w:p w14:paraId="755BF376" w14:textId="588507CD" w:rsidR="007100D6" w:rsidRDefault="00E823D1" w:rsidP="007100D6">
            <w:pPr>
              <w:spacing w:before="40" w:after="40"/>
            </w:pPr>
            <w:r>
              <w:t>Maxine Bennett</w:t>
            </w:r>
          </w:p>
        </w:tc>
      </w:tr>
      <w:tr w:rsidR="007100D6" w14:paraId="191664FD" w14:textId="77777777" w:rsidTr="007100D6">
        <w:tc>
          <w:tcPr>
            <w:tcW w:w="4450" w:type="dxa"/>
          </w:tcPr>
          <w:p w14:paraId="544CCA60" w14:textId="114F9B1F" w:rsidR="007100D6" w:rsidRDefault="007100D6" w:rsidP="007100D6">
            <w:pPr>
              <w:spacing w:before="40" w:after="40"/>
            </w:pPr>
            <w:r>
              <w:t xml:space="preserve">Executive Director </w:t>
            </w:r>
            <w:r w:rsidR="00350AA5">
              <w:t>lead:</w:t>
            </w:r>
          </w:p>
        </w:tc>
        <w:tc>
          <w:tcPr>
            <w:tcW w:w="4412" w:type="dxa"/>
          </w:tcPr>
          <w:p w14:paraId="20FCB0C6" w14:textId="51E6D82C" w:rsidR="007100D6" w:rsidRDefault="007100D6" w:rsidP="007100D6">
            <w:pPr>
              <w:spacing w:before="40" w:after="40"/>
            </w:pPr>
            <w:r>
              <w:t>Chief Medical Officer</w:t>
            </w:r>
          </w:p>
        </w:tc>
      </w:tr>
      <w:tr w:rsidR="007100D6" w14:paraId="4A384307" w14:textId="77777777" w:rsidTr="007100D6">
        <w:tc>
          <w:tcPr>
            <w:tcW w:w="4450" w:type="dxa"/>
          </w:tcPr>
          <w:p w14:paraId="0B2CF536" w14:textId="052DF292" w:rsidR="007100D6" w:rsidRDefault="007100D6" w:rsidP="007100D6">
            <w:pPr>
              <w:spacing w:before="40" w:after="40"/>
            </w:pPr>
            <w:r>
              <w:t xml:space="preserve">Implementation </w:t>
            </w:r>
            <w:r w:rsidR="00350AA5">
              <w:t>Date:</w:t>
            </w:r>
          </w:p>
        </w:tc>
        <w:tc>
          <w:tcPr>
            <w:tcW w:w="4412" w:type="dxa"/>
          </w:tcPr>
          <w:p w14:paraId="56C7CE0A" w14:textId="7606B052" w:rsidR="007100D6" w:rsidRPr="00E823D1" w:rsidRDefault="00350AA5" w:rsidP="007100D6">
            <w:pPr>
              <w:spacing w:before="40" w:after="40"/>
              <w:rPr>
                <w:color w:val="FF0000"/>
              </w:rPr>
            </w:pPr>
            <w:r w:rsidRPr="00350AA5">
              <w:t>July 2024</w:t>
            </w:r>
          </w:p>
        </w:tc>
      </w:tr>
      <w:tr w:rsidR="007100D6" w14:paraId="57E57609" w14:textId="77777777" w:rsidTr="007100D6">
        <w:tc>
          <w:tcPr>
            <w:tcW w:w="4450" w:type="dxa"/>
          </w:tcPr>
          <w:p w14:paraId="6B7044DF" w14:textId="77777777" w:rsidR="007100D6" w:rsidRDefault="007100D6" w:rsidP="007100D6">
            <w:pPr>
              <w:spacing w:before="40" w:after="40"/>
            </w:pPr>
            <w:r>
              <w:t xml:space="preserve">Last Review Date </w:t>
            </w:r>
          </w:p>
        </w:tc>
        <w:tc>
          <w:tcPr>
            <w:tcW w:w="4412" w:type="dxa"/>
          </w:tcPr>
          <w:p w14:paraId="4D0F1D57" w14:textId="21CFD0C2" w:rsidR="007100D6" w:rsidRDefault="009E18F2" w:rsidP="007100D6">
            <w:pPr>
              <w:spacing w:before="40" w:after="40"/>
            </w:pPr>
            <w:r>
              <w:t>May 2024</w:t>
            </w:r>
          </w:p>
        </w:tc>
      </w:tr>
      <w:tr w:rsidR="007100D6" w14:paraId="2A7F83C8" w14:textId="77777777" w:rsidTr="007100D6">
        <w:tc>
          <w:tcPr>
            <w:tcW w:w="4450" w:type="dxa"/>
          </w:tcPr>
          <w:p w14:paraId="18EE1289" w14:textId="77777777" w:rsidR="007100D6" w:rsidRDefault="007100D6" w:rsidP="007100D6">
            <w:pPr>
              <w:spacing w:before="40" w:after="40"/>
            </w:pPr>
            <w:r>
              <w:t>Next Review date:</w:t>
            </w:r>
          </w:p>
        </w:tc>
        <w:tc>
          <w:tcPr>
            <w:tcW w:w="4412" w:type="dxa"/>
          </w:tcPr>
          <w:p w14:paraId="0049CE64" w14:textId="71FAC869" w:rsidR="007100D6" w:rsidRDefault="00350AA5" w:rsidP="007100D6">
            <w:pPr>
              <w:spacing w:before="40" w:after="40"/>
            </w:pPr>
            <w:r>
              <w:t>May 2027</w:t>
            </w:r>
          </w:p>
        </w:tc>
      </w:tr>
    </w:tbl>
    <w:p w14:paraId="24D64440" w14:textId="77777777" w:rsidR="00D32C3C" w:rsidRDefault="00D32C3C">
      <w:pPr>
        <w:autoSpaceDE w:val="0"/>
        <w:autoSpaceDN w:val="0"/>
        <w:adjustRightInd w:val="0"/>
        <w:jc w:val="center"/>
        <w:rPr>
          <w:b/>
          <w:bCs/>
          <w:color w:val="000000"/>
          <w:sz w:val="32"/>
          <w:szCs w:val="22"/>
          <w:lang w:val="en-US"/>
        </w:rPr>
      </w:pPr>
    </w:p>
    <w:p w14:paraId="24D64441" w14:textId="77777777" w:rsidR="00D32C3C" w:rsidRDefault="00D32C3C">
      <w:pPr>
        <w:autoSpaceDE w:val="0"/>
        <w:autoSpaceDN w:val="0"/>
        <w:adjustRightInd w:val="0"/>
        <w:jc w:val="center"/>
        <w:rPr>
          <w:b/>
          <w:bCs/>
          <w:color w:val="000000"/>
          <w:sz w:val="32"/>
          <w:szCs w:val="22"/>
          <w:lang w:val="en-US"/>
        </w:rPr>
      </w:pPr>
    </w:p>
    <w:p w14:paraId="5C56EE15" w14:textId="74140E2D" w:rsidR="0019295F" w:rsidRDefault="0019295F" w:rsidP="007100D6">
      <w:pPr>
        <w:rPr>
          <w:b/>
          <w:bCs/>
          <w:i/>
          <w:iCs/>
          <w:sz w:val="24"/>
        </w:rPr>
      </w:pPr>
    </w:p>
    <w:p w14:paraId="1C758074" w14:textId="66397553" w:rsidR="0019295F" w:rsidRDefault="0019295F">
      <w:pPr>
        <w:jc w:val="center"/>
        <w:rPr>
          <w:b/>
          <w:bCs/>
          <w:i/>
          <w:iCs/>
          <w:sz w:val="24"/>
        </w:rPr>
      </w:pPr>
    </w:p>
    <w:tbl>
      <w:tblPr>
        <w:tblStyle w:val="TableGrid"/>
        <w:tblW w:w="0" w:type="auto"/>
        <w:tblLook w:val="04A0" w:firstRow="1" w:lastRow="0" w:firstColumn="1" w:lastColumn="0" w:noHBand="0" w:noVBand="1"/>
      </w:tblPr>
      <w:tblGrid>
        <w:gridCol w:w="4322"/>
        <w:gridCol w:w="4314"/>
      </w:tblGrid>
      <w:tr w:rsidR="0019295F" w14:paraId="4BC702FC" w14:textId="77777777" w:rsidTr="003D7E8A">
        <w:tc>
          <w:tcPr>
            <w:tcW w:w="4621" w:type="dxa"/>
          </w:tcPr>
          <w:p w14:paraId="08AA374C" w14:textId="77777777" w:rsidR="0019295F" w:rsidRDefault="0019295F" w:rsidP="003D7E8A">
            <w:r>
              <w:t xml:space="preserve">Services </w:t>
            </w:r>
          </w:p>
          <w:p w14:paraId="657D4793" w14:textId="13F066F3" w:rsidR="007100D6" w:rsidRDefault="007100D6" w:rsidP="003D7E8A"/>
        </w:tc>
        <w:tc>
          <w:tcPr>
            <w:tcW w:w="4621" w:type="dxa"/>
          </w:tcPr>
          <w:p w14:paraId="122FB888" w14:textId="77777777" w:rsidR="0019295F" w:rsidRDefault="0019295F" w:rsidP="003D7E8A">
            <w:r>
              <w:t xml:space="preserve">Applicable </w:t>
            </w:r>
          </w:p>
        </w:tc>
      </w:tr>
      <w:tr w:rsidR="0019295F" w14:paraId="5D56D7D4" w14:textId="77777777" w:rsidTr="003D7E8A">
        <w:tc>
          <w:tcPr>
            <w:tcW w:w="4621" w:type="dxa"/>
          </w:tcPr>
          <w:p w14:paraId="203F0E86" w14:textId="63E7745D" w:rsidR="0019295F" w:rsidRDefault="007100D6" w:rsidP="003D7E8A">
            <w:r>
              <w:t>Trust wide</w:t>
            </w:r>
          </w:p>
          <w:p w14:paraId="2CCA65A0" w14:textId="08B84516" w:rsidR="007100D6" w:rsidRDefault="007100D6" w:rsidP="003D7E8A"/>
        </w:tc>
        <w:tc>
          <w:tcPr>
            <w:tcW w:w="4621" w:type="dxa"/>
          </w:tcPr>
          <w:p w14:paraId="6BA96A10" w14:textId="77777777" w:rsidR="0019295F" w:rsidRDefault="0019295F" w:rsidP="003D7E8A">
            <w:r>
              <w:t>Yes</w:t>
            </w:r>
          </w:p>
        </w:tc>
      </w:tr>
      <w:tr w:rsidR="0019295F" w14:paraId="1F51A1C6" w14:textId="77777777" w:rsidTr="003D7E8A">
        <w:tc>
          <w:tcPr>
            <w:tcW w:w="4621" w:type="dxa"/>
          </w:tcPr>
          <w:p w14:paraId="395222BB" w14:textId="77777777" w:rsidR="0019295F" w:rsidRDefault="0019295F" w:rsidP="003D7E8A">
            <w:r>
              <w:t xml:space="preserve">Mental Health and LD </w:t>
            </w:r>
          </w:p>
          <w:p w14:paraId="67A2CF22" w14:textId="1924F184" w:rsidR="007100D6" w:rsidRDefault="007100D6" w:rsidP="003D7E8A"/>
        </w:tc>
        <w:tc>
          <w:tcPr>
            <w:tcW w:w="4621" w:type="dxa"/>
          </w:tcPr>
          <w:p w14:paraId="6BF13380" w14:textId="31C9D4FA" w:rsidR="0019295F" w:rsidRDefault="00A25742" w:rsidP="003D7E8A">
            <w:r>
              <w:t>Yes</w:t>
            </w:r>
          </w:p>
        </w:tc>
      </w:tr>
      <w:tr w:rsidR="0019295F" w14:paraId="7D117C11" w14:textId="77777777" w:rsidTr="003D7E8A">
        <w:tc>
          <w:tcPr>
            <w:tcW w:w="4621" w:type="dxa"/>
          </w:tcPr>
          <w:p w14:paraId="4BE55BC2" w14:textId="77777777" w:rsidR="0019295F" w:rsidRDefault="0019295F" w:rsidP="003D7E8A">
            <w:r>
              <w:t xml:space="preserve">Community Health Services </w:t>
            </w:r>
          </w:p>
          <w:p w14:paraId="19B7EE8A" w14:textId="2AB3B9A3" w:rsidR="007100D6" w:rsidRDefault="007100D6" w:rsidP="003D7E8A"/>
        </w:tc>
        <w:tc>
          <w:tcPr>
            <w:tcW w:w="4621" w:type="dxa"/>
          </w:tcPr>
          <w:p w14:paraId="4046F428" w14:textId="085914ED" w:rsidR="0019295F" w:rsidRDefault="00A25742" w:rsidP="003D7E8A">
            <w:r>
              <w:t>Yes</w:t>
            </w:r>
          </w:p>
        </w:tc>
      </w:tr>
    </w:tbl>
    <w:p w14:paraId="4556ECB6" w14:textId="0C6DD967" w:rsidR="0019295F" w:rsidRDefault="0019295F">
      <w:pPr>
        <w:jc w:val="center"/>
        <w:rPr>
          <w:b/>
          <w:bCs/>
          <w:i/>
          <w:iCs/>
          <w:sz w:val="24"/>
        </w:rPr>
      </w:pPr>
    </w:p>
    <w:p w14:paraId="6D39F724" w14:textId="77777777" w:rsidR="0019295F" w:rsidRDefault="0019295F">
      <w:pPr>
        <w:jc w:val="center"/>
        <w:rPr>
          <w:b/>
          <w:bCs/>
          <w:i/>
          <w:iCs/>
          <w:sz w:val="24"/>
        </w:rPr>
      </w:pPr>
    </w:p>
    <w:p w14:paraId="24D644A7" w14:textId="77777777" w:rsidR="00D32C3C" w:rsidRDefault="00D32C3C">
      <w:pPr>
        <w:pStyle w:val="Heading1"/>
      </w:pPr>
    </w:p>
    <w:p w14:paraId="24D644A8" w14:textId="77777777" w:rsidR="00D32C3C" w:rsidRDefault="00D32C3C">
      <w:pPr>
        <w:rPr>
          <w:lang w:val="en-US"/>
        </w:rPr>
      </w:pPr>
    </w:p>
    <w:p w14:paraId="24D644A9" w14:textId="77777777" w:rsidR="00D32C3C" w:rsidRDefault="00D32C3C">
      <w:pPr>
        <w:rPr>
          <w:lang w:val="en-US"/>
        </w:rPr>
      </w:pPr>
    </w:p>
    <w:p w14:paraId="24D644AA" w14:textId="77777777" w:rsidR="00D32C3C" w:rsidRDefault="00D32C3C">
      <w:pPr>
        <w:rPr>
          <w:lang w:val="en-US"/>
        </w:rPr>
      </w:pPr>
    </w:p>
    <w:p w14:paraId="24D644AB" w14:textId="77777777" w:rsidR="00D32C3C" w:rsidRDefault="00D32C3C">
      <w:pPr>
        <w:rPr>
          <w:lang w:val="en-US"/>
        </w:rPr>
      </w:pPr>
    </w:p>
    <w:p w14:paraId="24D644AC" w14:textId="661BADB0" w:rsidR="00D32C3C" w:rsidRDefault="00D32C3C">
      <w:pPr>
        <w:jc w:val="center"/>
        <w:rPr>
          <w:sz w:val="24"/>
        </w:rPr>
      </w:pPr>
    </w:p>
    <w:p w14:paraId="0D9ED77E" w14:textId="20A0EDED" w:rsidR="0019295F" w:rsidRDefault="0019295F" w:rsidP="007100D6">
      <w:pPr>
        <w:rPr>
          <w:sz w:val="24"/>
        </w:rPr>
      </w:pPr>
    </w:p>
    <w:p w14:paraId="24D644AD" w14:textId="77777777" w:rsidR="00D32C3C" w:rsidRDefault="00D32C3C">
      <w:pPr>
        <w:pStyle w:val="Heading2"/>
        <w:shd w:val="pct20" w:color="auto" w:fill="auto"/>
      </w:pPr>
      <w:r>
        <w:lastRenderedPageBreak/>
        <w:t>Version Control Summary</w:t>
      </w:r>
    </w:p>
    <w:p w14:paraId="24D644AE" w14:textId="77777777" w:rsidR="00D32C3C" w:rsidRDefault="00D32C3C">
      <w:pPr>
        <w:jc w:val="center"/>
        <w:rPr>
          <w:b/>
          <w:bCs/>
          <w:i/>
          <w:iCs/>
          <w:sz w:val="24"/>
        </w:rPr>
      </w:pPr>
    </w:p>
    <w:p w14:paraId="24D644AF" w14:textId="77777777" w:rsidR="00D32C3C" w:rsidRDefault="00D32C3C">
      <w:pPr>
        <w:jc w:val="center"/>
        <w:rPr>
          <w:sz w:val="24"/>
        </w:rPr>
      </w:pPr>
    </w:p>
    <w:p w14:paraId="24D644B0" w14:textId="77777777" w:rsidR="00D32C3C" w:rsidRDefault="00D32C3C">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245"/>
        <w:gridCol w:w="1080"/>
        <w:gridCol w:w="5174"/>
      </w:tblGrid>
      <w:tr w:rsidR="00D32C3C" w14:paraId="24D644B5" w14:textId="77777777">
        <w:tc>
          <w:tcPr>
            <w:tcW w:w="1023" w:type="dxa"/>
          </w:tcPr>
          <w:p w14:paraId="24D644B1" w14:textId="77777777" w:rsidR="00D32C3C" w:rsidRDefault="00D32C3C">
            <w:pPr>
              <w:jc w:val="center"/>
              <w:rPr>
                <w:b/>
                <w:bCs/>
              </w:rPr>
            </w:pPr>
            <w:r>
              <w:rPr>
                <w:b/>
                <w:bCs/>
              </w:rPr>
              <w:t>Version</w:t>
            </w:r>
          </w:p>
        </w:tc>
        <w:tc>
          <w:tcPr>
            <w:tcW w:w="1245" w:type="dxa"/>
          </w:tcPr>
          <w:p w14:paraId="24D644B2" w14:textId="77777777" w:rsidR="00D32C3C" w:rsidRDefault="00D32C3C">
            <w:pPr>
              <w:pStyle w:val="Heading4"/>
            </w:pPr>
            <w:r>
              <w:t>Date</w:t>
            </w:r>
          </w:p>
        </w:tc>
        <w:tc>
          <w:tcPr>
            <w:tcW w:w="1080" w:type="dxa"/>
          </w:tcPr>
          <w:p w14:paraId="24D644B3" w14:textId="77777777" w:rsidR="00D32C3C" w:rsidRDefault="00D32C3C">
            <w:pPr>
              <w:jc w:val="center"/>
              <w:rPr>
                <w:b/>
                <w:bCs/>
              </w:rPr>
            </w:pPr>
            <w:r>
              <w:rPr>
                <w:b/>
                <w:bCs/>
              </w:rPr>
              <w:t>Status</w:t>
            </w:r>
          </w:p>
        </w:tc>
        <w:tc>
          <w:tcPr>
            <w:tcW w:w="5174" w:type="dxa"/>
          </w:tcPr>
          <w:p w14:paraId="24D644B4" w14:textId="77777777" w:rsidR="00D32C3C" w:rsidRDefault="00D32C3C">
            <w:pPr>
              <w:jc w:val="center"/>
              <w:rPr>
                <w:b/>
                <w:bCs/>
              </w:rPr>
            </w:pPr>
            <w:r>
              <w:rPr>
                <w:b/>
                <w:bCs/>
              </w:rPr>
              <w:t>Comment/Changes</w:t>
            </w:r>
          </w:p>
        </w:tc>
      </w:tr>
      <w:tr w:rsidR="00D32C3C" w14:paraId="24D644BF" w14:textId="77777777">
        <w:tc>
          <w:tcPr>
            <w:tcW w:w="1023" w:type="dxa"/>
          </w:tcPr>
          <w:p w14:paraId="24D644B6" w14:textId="77777777" w:rsidR="00D32C3C" w:rsidRDefault="00D32C3C">
            <w:pPr>
              <w:jc w:val="center"/>
            </w:pPr>
          </w:p>
          <w:p w14:paraId="24D644B7" w14:textId="77777777" w:rsidR="00D32C3C" w:rsidRDefault="00D32C3C">
            <w:pPr>
              <w:jc w:val="center"/>
            </w:pPr>
            <w:r>
              <w:t>1.0</w:t>
            </w:r>
          </w:p>
          <w:p w14:paraId="24D644B8" w14:textId="77777777" w:rsidR="00D32C3C" w:rsidRDefault="00D32C3C">
            <w:pPr>
              <w:jc w:val="center"/>
            </w:pPr>
          </w:p>
        </w:tc>
        <w:tc>
          <w:tcPr>
            <w:tcW w:w="1245" w:type="dxa"/>
          </w:tcPr>
          <w:p w14:paraId="24D644B9" w14:textId="77777777" w:rsidR="00D32C3C" w:rsidRDefault="00D32C3C">
            <w:pPr>
              <w:jc w:val="center"/>
            </w:pPr>
          </w:p>
          <w:p w14:paraId="24D644BA" w14:textId="77777777" w:rsidR="00D32C3C" w:rsidRDefault="00D32C3C">
            <w:pPr>
              <w:jc w:val="center"/>
            </w:pPr>
            <w:r>
              <w:t>14/12/05</w:t>
            </w:r>
          </w:p>
        </w:tc>
        <w:tc>
          <w:tcPr>
            <w:tcW w:w="1080" w:type="dxa"/>
          </w:tcPr>
          <w:p w14:paraId="24D644BB" w14:textId="77777777" w:rsidR="00D32C3C" w:rsidRDefault="00D32C3C">
            <w:pPr>
              <w:jc w:val="center"/>
            </w:pPr>
          </w:p>
          <w:p w14:paraId="24D644BC" w14:textId="77777777" w:rsidR="00D32C3C" w:rsidRDefault="00D32C3C">
            <w:pPr>
              <w:jc w:val="center"/>
            </w:pPr>
            <w:r>
              <w:t>Draft</w:t>
            </w:r>
          </w:p>
        </w:tc>
        <w:tc>
          <w:tcPr>
            <w:tcW w:w="5174" w:type="dxa"/>
          </w:tcPr>
          <w:p w14:paraId="24D644BD" w14:textId="77777777" w:rsidR="00D32C3C" w:rsidRDefault="00D32C3C">
            <w:pPr>
              <w:rPr>
                <w:sz w:val="20"/>
              </w:rPr>
            </w:pPr>
          </w:p>
          <w:p w14:paraId="24D644BE" w14:textId="77777777" w:rsidR="00D32C3C" w:rsidRDefault="00D32C3C"/>
        </w:tc>
      </w:tr>
      <w:tr w:rsidR="00D32C3C" w14:paraId="24D644CA" w14:textId="77777777">
        <w:tc>
          <w:tcPr>
            <w:tcW w:w="1023" w:type="dxa"/>
          </w:tcPr>
          <w:p w14:paraId="24D644C0" w14:textId="77777777" w:rsidR="00D32C3C" w:rsidRDefault="00D32C3C">
            <w:pPr>
              <w:jc w:val="center"/>
            </w:pPr>
          </w:p>
          <w:p w14:paraId="24D644C1" w14:textId="77777777" w:rsidR="00D32C3C" w:rsidRDefault="007B638B">
            <w:pPr>
              <w:jc w:val="center"/>
            </w:pPr>
            <w:r>
              <w:t>1.0</w:t>
            </w:r>
          </w:p>
          <w:p w14:paraId="24D644C2" w14:textId="77777777" w:rsidR="00D32C3C" w:rsidRDefault="00D32C3C">
            <w:pPr>
              <w:jc w:val="center"/>
            </w:pPr>
          </w:p>
        </w:tc>
        <w:tc>
          <w:tcPr>
            <w:tcW w:w="1245" w:type="dxa"/>
          </w:tcPr>
          <w:p w14:paraId="24D644C3" w14:textId="77777777" w:rsidR="00D32C3C" w:rsidRDefault="00D32C3C">
            <w:pPr>
              <w:jc w:val="center"/>
            </w:pPr>
          </w:p>
          <w:p w14:paraId="24D644C4" w14:textId="77777777" w:rsidR="007B638B" w:rsidRDefault="007B638B">
            <w:pPr>
              <w:jc w:val="center"/>
            </w:pPr>
            <w:r>
              <w:t>02/02/06</w:t>
            </w:r>
          </w:p>
        </w:tc>
        <w:tc>
          <w:tcPr>
            <w:tcW w:w="1080" w:type="dxa"/>
          </w:tcPr>
          <w:p w14:paraId="24D644C5" w14:textId="77777777" w:rsidR="00D32C3C" w:rsidRDefault="00D32C3C">
            <w:pPr>
              <w:jc w:val="center"/>
            </w:pPr>
          </w:p>
          <w:p w14:paraId="24D644C6" w14:textId="77777777" w:rsidR="007B638B" w:rsidRDefault="007B638B">
            <w:pPr>
              <w:jc w:val="center"/>
            </w:pPr>
            <w:r>
              <w:t>Final</w:t>
            </w:r>
          </w:p>
          <w:p w14:paraId="24D644C7" w14:textId="77777777" w:rsidR="00D32C3C" w:rsidRDefault="00D32C3C">
            <w:pPr>
              <w:jc w:val="center"/>
            </w:pPr>
          </w:p>
        </w:tc>
        <w:tc>
          <w:tcPr>
            <w:tcW w:w="5174" w:type="dxa"/>
          </w:tcPr>
          <w:p w14:paraId="24D644C8" w14:textId="77777777" w:rsidR="00D32C3C" w:rsidRDefault="00D32C3C">
            <w:pPr>
              <w:rPr>
                <w:sz w:val="20"/>
              </w:rPr>
            </w:pPr>
          </w:p>
          <w:p w14:paraId="24D644C9" w14:textId="77777777" w:rsidR="00D32C3C" w:rsidRDefault="00D32C3C">
            <w:pPr>
              <w:rPr>
                <w:sz w:val="20"/>
              </w:rPr>
            </w:pPr>
          </w:p>
        </w:tc>
      </w:tr>
      <w:tr w:rsidR="00D32C3C" w14:paraId="24D644D4" w14:textId="77777777">
        <w:tc>
          <w:tcPr>
            <w:tcW w:w="1023" w:type="dxa"/>
          </w:tcPr>
          <w:p w14:paraId="24D644CB" w14:textId="77777777" w:rsidR="00D32C3C" w:rsidRDefault="00D32C3C">
            <w:pPr>
              <w:jc w:val="center"/>
            </w:pPr>
          </w:p>
          <w:p w14:paraId="24D644CC" w14:textId="77777777" w:rsidR="00D32C3C" w:rsidRDefault="007B638B">
            <w:pPr>
              <w:jc w:val="center"/>
            </w:pPr>
            <w:r>
              <w:t>2.0</w:t>
            </w:r>
          </w:p>
        </w:tc>
        <w:tc>
          <w:tcPr>
            <w:tcW w:w="1245" w:type="dxa"/>
          </w:tcPr>
          <w:p w14:paraId="24D644CD" w14:textId="77777777" w:rsidR="00D32C3C" w:rsidRDefault="00D32C3C">
            <w:pPr>
              <w:jc w:val="center"/>
            </w:pPr>
          </w:p>
        </w:tc>
        <w:tc>
          <w:tcPr>
            <w:tcW w:w="1080" w:type="dxa"/>
          </w:tcPr>
          <w:p w14:paraId="24D644CE" w14:textId="77777777" w:rsidR="007B638B" w:rsidRDefault="007B638B">
            <w:pPr>
              <w:jc w:val="center"/>
            </w:pPr>
          </w:p>
          <w:p w14:paraId="24D644CF" w14:textId="77777777" w:rsidR="00D32C3C" w:rsidRDefault="00F40D4B" w:rsidP="00F40D4B">
            <w:pPr>
              <w:jc w:val="center"/>
            </w:pPr>
            <w:r>
              <w:t xml:space="preserve">Draft </w:t>
            </w:r>
            <w:r w:rsidR="007B638B">
              <w:t>Review</w:t>
            </w:r>
          </w:p>
          <w:p w14:paraId="24D644D0" w14:textId="77777777" w:rsidR="00D32C3C" w:rsidRDefault="00D32C3C" w:rsidP="00F40D4B">
            <w:pPr>
              <w:jc w:val="center"/>
            </w:pPr>
          </w:p>
        </w:tc>
        <w:tc>
          <w:tcPr>
            <w:tcW w:w="5174" w:type="dxa"/>
          </w:tcPr>
          <w:p w14:paraId="24D644D1" w14:textId="77777777" w:rsidR="00D32C3C" w:rsidRDefault="00D32C3C">
            <w:pPr>
              <w:rPr>
                <w:sz w:val="20"/>
              </w:rPr>
            </w:pPr>
          </w:p>
          <w:p w14:paraId="24D644D2" w14:textId="77777777" w:rsidR="00D32C3C" w:rsidRDefault="00A83147">
            <w:pPr>
              <w:rPr>
                <w:sz w:val="20"/>
              </w:rPr>
            </w:pPr>
            <w:r>
              <w:rPr>
                <w:sz w:val="20"/>
              </w:rPr>
              <w:t>Addition of references to the Mental Capacity Act 2005 and its Code of Practice.</w:t>
            </w:r>
          </w:p>
          <w:p w14:paraId="24D644D3" w14:textId="77777777" w:rsidR="00D32C3C" w:rsidRDefault="00D32C3C">
            <w:pPr>
              <w:rPr>
                <w:sz w:val="20"/>
              </w:rPr>
            </w:pPr>
          </w:p>
        </w:tc>
      </w:tr>
      <w:tr w:rsidR="00D32C3C" w14:paraId="24D644DF" w14:textId="77777777">
        <w:tc>
          <w:tcPr>
            <w:tcW w:w="1023" w:type="dxa"/>
          </w:tcPr>
          <w:p w14:paraId="24D644D5" w14:textId="77777777" w:rsidR="00D32C3C" w:rsidRDefault="00D32C3C">
            <w:pPr>
              <w:jc w:val="center"/>
            </w:pPr>
          </w:p>
          <w:p w14:paraId="24D644D6" w14:textId="77777777" w:rsidR="00D32C3C" w:rsidRDefault="00F40D4B">
            <w:pPr>
              <w:jc w:val="center"/>
            </w:pPr>
            <w:r>
              <w:t>2.0</w:t>
            </w:r>
          </w:p>
          <w:p w14:paraId="24D644D7" w14:textId="77777777" w:rsidR="00D32C3C" w:rsidRDefault="00D32C3C">
            <w:pPr>
              <w:jc w:val="center"/>
            </w:pPr>
          </w:p>
        </w:tc>
        <w:tc>
          <w:tcPr>
            <w:tcW w:w="1245" w:type="dxa"/>
          </w:tcPr>
          <w:p w14:paraId="24D644D8" w14:textId="77777777" w:rsidR="00D32C3C" w:rsidRDefault="00D32C3C">
            <w:pPr>
              <w:jc w:val="center"/>
            </w:pPr>
          </w:p>
          <w:p w14:paraId="24D644D9" w14:textId="77777777" w:rsidR="00F40D4B" w:rsidRDefault="00F40D4B">
            <w:pPr>
              <w:jc w:val="center"/>
            </w:pPr>
            <w:r>
              <w:t>14/11/07</w:t>
            </w:r>
          </w:p>
        </w:tc>
        <w:tc>
          <w:tcPr>
            <w:tcW w:w="1080" w:type="dxa"/>
          </w:tcPr>
          <w:p w14:paraId="24D644DA" w14:textId="77777777" w:rsidR="00D32C3C" w:rsidRDefault="00D32C3C">
            <w:pPr>
              <w:jc w:val="center"/>
            </w:pPr>
          </w:p>
          <w:p w14:paraId="24D644DB" w14:textId="77777777" w:rsidR="00F40D4B" w:rsidRDefault="00F40D4B">
            <w:pPr>
              <w:jc w:val="center"/>
            </w:pPr>
            <w:r>
              <w:t>Draft Review</w:t>
            </w:r>
          </w:p>
          <w:p w14:paraId="24D644DC" w14:textId="77777777" w:rsidR="00F40D4B" w:rsidRDefault="00F40D4B">
            <w:pPr>
              <w:jc w:val="center"/>
            </w:pPr>
          </w:p>
        </w:tc>
        <w:tc>
          <w:tcPr>
            <w:tcW w:w="5174" w:type="dxa"/>
          </w:tcPr>
          <w:p w14:paraId="24D644DD" w14:textId="77777777" w:rsidR="00D32C3C" w:rsidRDefault="00D32C3C" w:rsidP="00F40D4B"/>
          <w:p w14:paraId="24D644DE" w14:textId="77777777" w:rsidR="00F40D4B" w:rsidRPr="00F40D4B" w:rsidRDefault="00F40D4B" w:rsidP="00F40D4B">
            <w:pPr>
              <w:rPr>
                <w:sz w:val="20"/>
              </w:rPr>
            </w:pPr>
            <w:r w:rsidRPr="00F40D4B">
              <w:rPr>
                <w:sz w:val="20"/>
              </w:rPr>
              <w:t>Additions from Pat Clow - MCA Project Lead Newham PCT</w:t>
            </w:r>
          </w:p>
        </w:tc>
      </w:tr>
      <w:tr w:rsidR="00D32C3C" w14:paraId="24D644E9" w14:textId="77777777">
        <w:tc>
          <w:tcPr>
            <w:tcW w:w="1023" w:type="dxa"/>
          </w:tcPr>
          <w:p w14:paraId="24D644E0" w14:textId="77777777" w:rsidR="00D32C3C" w:rsidRDefault="00D32C3C">
            <w:pPr>
              <w:jc w:val="center"/>
            </w:pPr>
          </w:p>
          <w:p w14:paraId="24D644E1" w14:textId="77777777" w:rsidR="00D32C3C" w:rsidRDefault="00D32C3C">
            <w:pPr>
              <w:jc w:val="center"/>
            </w:pPr>
          </w:p>
          <w:p w14:paraId="24D644E2" w14:textId="77777777" w:rsidR="00D32C3C" w:rsidRDefault="000E5D02">
            <w:pPr>
              <w:jc w:val="center"/>
            </w:pPr>
            <w:r>
              <w:t>3.0</w:t>
            </w:r>
          </w:p>
        </w:tc>
        <w:tc>
          <w:tcPr>
            <w:tcW w:w="1245" w:type="dxa"/>
          </w:tcPr>
          <w:p w14:paraId="24D644E3" w14:textId="77777777" w:rsidR="00D32C3C" w:rsidRDefault="00D32C3C">
            <w:pPr>
              <w:jc w:val="center"/>
            </w:pPr>
          </w:p>
          <w:p w14:paraId="24D644E4" w14:textId="77777777" w:rsidR="000E5D02" w:rsidRDefault="000E5D02">
            <w:pPr>
              <w:jc w:val="center"/>
            </w:pPr>
            <w:r>
              <w:t>08/01/18</w:t>
            </w:r>
          </w:p>
        </w:tc>
        <w:tc>
          <w:tcPr>
            <w:tcW w:w="1080" w:type="dxa"/>
          </w:tcPr>
          <w:p w14:paraId="24D644E5" w14:textId="77777777" w:rsidR="00D32C3C" w:rsidRDefault="000E5D02">
            <w:pPr>
              <w:jc w:val="center"/>
            </w:pPr>
            <w:r>
              <w:t>Draft Review</w:t>
            </w:r>
          </w:p>
        </w:tc>
        <w:tc>
          <w:tcPr>
            <w:tcW w:w="5174" w:type="dxa"/>
          </w:tcPr>
          <w:p w14:paraId="24D644E6" w14:textId="77777777" w:rsidR="00D32C3C" w:rsidRDefault="00BA0F74">
            <w:pPr>
              <w:jc w:val="center"/>
            </w:pPr>
            <w:r>
              <w:t>Amended the term ‘competent’ to ‘</w:t>
            </w:r>
            <w:proofErr w:type="spellStart"/>
            <w:r>
              <w:t>capacitous</w:t>
            </w:r>
            <w:proofErr w:type="spellEnd"/>
            <w:r>
              <w:t>’ throughout the document</w:t>
            </w:r>
          </w:p>
          <w:p w14:paraId="24D644E7" w14:textId="77777777" w:rsidR="005A27F4" w:rsidRDefault="005A27F4">
            <w:pPr>
              <w:jc w:val="center"/>
            </w:pPr>
            <w:r>
              <w:t>Addition of reference to community services</w:t>
            </w:r>
          </w:p>
          <w:p w14:paraId="24D644E8" w14:textId="77777777" w:rsidR="006677A2" w:rsidRDefault="006677A2">
            <w:pPr>
              <w:jc w:val="center"/>
            </w:pPr>
            <w:r>
              <w:t>Addition to section 2 of a paragraph differentiating between advance decisions to refuse treatment and Advance Directives</w:t>
            </w:r>
          </w:p>
        </w:tc>
      </w:tr>
      <w:tr w:rsidR="000C6507" w14:paraId="24D644EE" w14:textId="77777777">
        <w:tc>
          <w:tcPr>
            <w:tcW w:w="1023" w:type="dxa"/>
          </w:tcPr>
          <w:p w14:paraId="24D644EA" w14:textId="77777777" w:rsidR="000C6507" w:rsidRDefault="000C6507">
            <w:pPr>
              <w:jc w:val="center"/>
            </w:pPr>
            <w:r>
              <w:t>4.0</w:t>
            </w:r>
          </w:p>
        </w:tc>
        <w:tc>
          <w:tcPr>
            <w:tcW w:w="1245" w:type="dxa"/>
          </w:tcPr>
          <w:p w14:paraId="24D644EB" w14:textId="77777777" w:rsidR="000C6507" w:rsidRDefault="000C6507">
            <w:pPr>
              <w:jc w:val="center"/>
            </w:pPr>
            <w:r>
              <w:t>08/03/21</w:t>
            </w:r>
          </w:p>
        </w:tc>
        <w:tc>
          <w:tcPr>
            <w:tcW w:w="1080" w:type="dxa"/>
          </w:tcPr>
          <w:p w14:paraId="24D644EC" w14:textId="77777777" w:rsidR="000C6507" w:rsidRDefault="000C6507">
            <w:pPr>
              <w:jc w:val="center"/>
            </w:pPr>
            <w:r>
              <w:t>Final</w:t>
            </w:r>
          </w:p>
        </w:tc>
        <w:tc>
          <w:tcPr>
            <w:tcW w:w="5174" w:type="dxa"/>
          </w:tcPr>
          <w:p w14:paraId="24D644ED" w14:textId="77777777" w:rsidR="000C6507" w:rsidRDefault="000C6507">
            <w:pPr>
              <w:jc w:val="center"/>
            </w:pPr>
          </w:p>
        </w:tc>
      </w:tr>
      <w:tr w:rsidR="00AF4811" w14:paraId="4D6C6651" w14:textId="77777777">
        <w:tc>
          <w:tcPr>
            <w:tcW w:w="1023" w:type="dxa"/>
          </w:tcPr>
          <w:p w14:paraId="18B406C6" w14:textId="68E5731B" w:rsidR="00AF4811" w:rsidRDefault="00AF4811">
            <w:pPr>
              <w:jc w:val="center"/>
            </w:pPr>
            <w:r>
              <w:t>5.0</w:t>
            </w:r>
          </w:p>
        </w:tc>
        <w:tc>
          <w:tcPr>
            <w:tcW w:w="1245" w:type="dxa"/>
          </w:tcPr>
          <w:p w14:paraId="4D748A55" w14:textId="3B760433" w:rsidR="00AF4811" w:rsidRDefault="00350AA5">
            <w:pPr>
              <w:jc w:val="center"/>
            </w:pPr>
            <w:r>
              <w:t>20/05/24</w:t>
            </w:r>
          </w:p>
        </w:tc>
        <w:tc>
          <w:tcPr>
            <w:tcW w:w="1080" w:type="dxa"/>
          </w:tcPr>
          <w:p w14:paraId="0AEBC5C2" w14:textId="192A0CF4" w:rsidR="00AF4811" w:rsidRDefault="00AF4811">
            <w:pPr>
              <w:jc w:val="center"/>
            </w:pPr>
            <w:r w:rsidRPr="00E823D1">
              <w:t>Final</w:t>
            </w:r>
          </w:p>
        </w:tc>
        <w:tc>
          <w:tcPr>
            <w:tcW w:w="5174" w:type="dxa"/>
          </w:tcPr>
          <w:p w14:paraId="40516EA8" w14:textId="662B2E07" w:rsidR="009421CC" w:rsidRPr="00A25742" w:rsidRDefault="009421CC">
            <w:pPr>
              <w:jc w:val="center"/>
            </w:pPr>
            <w:r w:rsidRPr="00A25742">
              <w:t>Additional information regarding when a witness would be required.</w:t>
            </w:r>
          </w:p>
          <w:p w14:paraId="2191B184" w14:textId="32946E53" w:rsidR="009421CC" w:rsidRPr="00A25742" w:rsidRDefault="009421CC">
            <w:pPr>
              <w:jc w:val="center"/>
            </w:pPr>
            <w:r w:rsidRPr="00A25742">
              <w:t>Information added in relation to responsibly of person making advance decision to make professionals aware of it.</w:t>
            </w:r>
          </w:p>
          <w:p w14:paraId="098DC32E" w14:textId="373E5B8B" w:rsidR="009421CC" w:rsidRPr="00A25742" w:rsidRDefault="009421CC">
            <w:pPr>
              <w:jc w:val="center"/>
            </w:pPr>
            <w:r w:rsidRPr="00A25742">
              <w:t>References added to refer professionals to template of advance decision to refuse treatment.</w:t>
            </w:r>
          </w:p>
          <w:p w14:paraId="120E6604" w14:textId="1AD0336C" w:rsidR="00AF4811" w:rsidRPr="00AF4811" w:rsidRDefault="00AF4811">
            <w:pPr>
              <w:jc w:val="center"/>
              <w:rPr>
                <w:color w:val="FF0000"/>
              </w:rPr>
            </w:pPr>
          </w:p>
        </w:tc>
      </w:tr>
    </w:tbl>
    <w:p w14:paraId="24D644EF" w14:textId="77777777" w:rsidR="00D32C3C" w:rsidRDefault="00D32C3C">
      <w:pPr>
        <w:pStyle w:val="Heading1"/>
      </w:pPr>
    </w:p>
    <w:p w14:paraId="24D644F0" w14:textId="77777777" w:rsidR="00D32C3C" w:rsidRDefault="00D32C3C">
      <w:pPr>
        <w:rPr>
          <w:lang w:val="en-US"/>
        </w:rPr>
      </w:pPr>
    </w:p>
    <w:p w14:paraId="24D644F1" w14:textId="77777777" w:rsidR="00D32C3C" w:rsidRDefault="00D32C3C">
      <w:pPr>
        <w:rPr>
          <w:lang w:val="en-US"/>
        </w:rPr>
      </w:pPr>
    </w:p>
    <w:p w14:paraId="24D644F2" w14:textId="77777777" w:rsidR="00D32C3C" w:rsidRDefault="00D32C3C">
      <w:pPr>
        <w:rPr>
          <w:lang w:val="en-US"/>
        </w:rPr>
      </w:pPr>
    </w:p>
    <w:p w14:paraId="24D644F3" w14:textId="77777777" w:rsidR="00D32C3C" w:rsidRDefault="00D32C3C">
      <w:pPr>
        <w:rPr>
          <w:lang w:val="en-US"/>
        </w:rPr>
      </w:pPr>
    </w:p>
    <w:p w14:paraId="24D644F4" w14:textId="77777777" w:rsidR="00D32C3C" w:rsidRDefault="00D32C3C">
      <w:pPr>
        <w:rPr>
          <w:lang w:val="en-US"/>
        </w:rPr>
      </w:pPr>
    </w:p>
    <w:p w14:paraId="24D644F5" w14:textId="77777777" w:rsidR="00D32C3C" w:rsidRDefault="00D32C3C">
      <w:pPr>
        <w:rPr>
          <w:lang w:val="en-US"/>
        </w:rPr>
      </w:pPr>
    </w:p>
    <w:p w14:paraId="24D644F6" w14:textId="77777777" w:rsidR="00D32C3C" w:rsidRDefault="00D32C3C">
      <w:pPr>
        <w:rPr>
          <w:lang w:val="en-US"/>
        </w:rPr>
      </w:pPr>
    </w:p>
    <w:p w14:paraId="24D644F7" w14:textId="77777777" w:rsidR="00D32C3C" w:rsidRDefault="00D32C3C">
      <w:pPr>
        <w:rPr>
          <w:lang w:val="en-US"/>
        </w:rPr>
      </w:pPr>
    </w:p>
    <w:p w14:paraId="24D644F8" w14:textId="77777777" w:rsidR="00D32C3C" w:rsidRDefault="00D32C3C">
      <w:pPr>
        <w:rPr>
          <w:lang w:val="en-US"/>
        </w:rPr>
      </w:pPr>
    </w:p>
    <w:p w14:paraId="24D644F9" w14:textId="77777777" w:rsidR="00D32C3C" w:rsidRDefault="00D32C3C">
      <w:pPr>
        <w:rPr>
          <w:lang w:val="en-US"/>
        </w:rPr>
      </w:pPr>
    </w:p>
    <w:p w14:paraId="24D644FA" w14:textId="77777777" w:rsidR="00D32C3C" w:rsidRDefault="00D32C3C">
      <w:pPr>
        <w:rPr>
          <w:lang w:val="en-US"/>
        </w:rPr>
      </w:pPr>
    </w:p>
    <w:p w14:paraId="24D644FB" w14:textId="77777777" w:rsidR="00D32C3C" w:rsidRDefault="00D32C3C">
      <w:pPr>
        <w:rPr>
          <w:lang w:val="en-US"/>
        </w:rPr>
      </w:pPr>
    </w:p>
    <w:p w14:paraId="24D644FC" w14:textId="77777777" w:rsidR="00D32C3C" w:rsidRDefault="00D32C3C">
      <w:pPr>
        <w:rPr>
          <w:lang w:val="en-US"/>
        </w:rPr>
      </w:pPr>
    </w:p>
    <w:p w14:paraId="24D644FD" w14:textId="77777777" w:rsidR="00D32C3C" w:rsidRDefault="00D32C3C">
      <w:pPr>
        <w:rPr>
          <w:lang w:val="en-US"/>
        </w:rPr>
      </w:pPr>
    </w:p>
    <w:p w14:paraId="24D644FE" w14:textId="77777777" w:rsidR="00D32C3C" w:rsidRDefault="00D32C3C">
      <w:pPr>
        <w:rPr>
          <w:lang w:val="en-US"/>
        </w:rPr>
      </w:pPr>
    </w:p>
    <w:p w14:paraId="24D644FF" w14:textId="77777777" w:rsidR="00D32C3C" w:rsidRDefault="00D32C3C">
      <w:pPr>
        <w:rPr>
          <w:lang w:val="en-US"/>
        </w:rPr>
      </w:pPr>
    </w:p>
    <w:p w14:paraId="24D64500" w14:textId="77777777" w:rsidR="00D32C3C" w:rsidRDefault="00D32C3C">
      <w:pPr>
        <w:rPr>
          <w:lang w:val="en-US"/>
        </w:rPr>
      </w:pPr>
    </w:p>
    <w:p w14:paraId="24D64501" w14:textId="77777777" w:rsidR="00D32C3C" w:rsidRDefault="00D32C3C">
      <w:pPr>
        <w:rPr>
          <w:lang w:val="en-US"/>
        </w:rPr>
      </w:pPr>
    </w:p>
    <w:p w14:paraId="24D64502" w14:textId="77777777" w:rsidR="00D32C3C" w:rsidRDefault="00D32C3C">
      <w:pPr>
        <w:rPr>
          <w:lang w:val="en-US"/>
        </w:rPr>
      </w:pPr>
    </w:p>
    <w:p w14:paraId="24D64503" w14:textId="77777777" w:rsidR="00D32C3C" w:rsidRDefault="00D32C3C">
      <w:pPr>
        <w:rPr>
          <w:lang w:val="en-US"/>
        </w:rPr>
      </w:pPr>
    </w:p>
    <w:p w14:paraId="24D64504" w14:textId="77777777" w:rsidR="00D32C3C" w:rsidRDefault="00D32C3C">
      <w:pPr>
        <w:rPr>
          <w:lang w:val="en-US"/>
        </w:rPr>
      </w:pPr>
    </w:p>
    <w:p w14:paraId="24D64505" w14:textId="77777777" w:rsidR="00D32C3C" w:rsidRDefault="00D32C3C">
      <w:pPr>
        <w:rPr>
          <w:lang w:val="en-US"/>
        </w:rPr>
      </w:pPr>
    </w:p>
    <w:p w14:paraId="24D64506" w14:textId="77777777" w:rsidR="00D32C3C" w:rsidRDefault="00D32C3C">
      <w:pPr>
        <w:rPr>
          <w:lang w:val="en-US"/>
        </w:rPr>
      </w:pPr>
    </w:p>
    <w:p w14:paraId="24D6450B" w14:textId="77777777" w:rsidR="00D32C3C" w:rsidRDefault="00D32C3C">
      <w:pPr>
        <w:pStyle w:val="Title"/>
        <w:rPr>
          <w:rFonts w:ascii="Arial" w:hAnsi="Arial" w:cs="Arial"/>
        </w:rPr>
      </w:pPr>
      <w:r>
        <w:rPr>
          <w:rFonts w:ascii="Arial" w:hAnsi="Arial" w:cs="Arial"/>
        </w:rPr>
        <w:t>Executive Summary</w:t>
      </w:r>
    </w:p>
    <w:p w14:paraId="24D6450C" w14:textId="77777777" w:rsidR="00D32C3C" w:rsidRDefault="00D32C3C">
      <w:pPr>
        <w:jc w:val="center"/>
        <w:rPr>
          <w:b/>
          <w:bCs/>
        </w:rPr>
      </w:pPr>
    </w:p>
    <w:p w14:paraId="24D6450D" w14:textId="77777777" w:rsidR="00D32C3C" w:rsidRDefault="00D32C3C" w:rsidP="00A07925">
      <w:pPr>
        <w:jc w:val="both"/>
        <w:rPr>
          <w:b/>
          <w:bCs/>
        </w:rPr>
      </w:pPr>
    </w:p>
    <w:p w14:paraId="24D6450E" w14:textId="12DE2C1D" w:rsidR="00D32C3C" w:rsidRPr="00DC1D93" w:rsidRDefault="00D32C3C" w:rsidP="00A07925">
      <w:pPr>
        <w:numPr>
          <w:ilvl w:val="0"/>
          <w:numId w:val="20"/>
        </w:numPr>
        <w:jc w:val="both"/>
        <w:rPr>
          <w:szCs w:val="22"/>
        </w:rPr>
      </w:pPr>
      <w:r w:rsidRPr="005019B7">
        <w:rPr>
          <w:szCs w:val="22"/>
        </w:rPr>
        <w:t xml:space="preserve">The policy </w:t>
      </w:r>
      <w:r w:rsidR="000474D1" w:rsidRPr="005019B7">
        <w:rPr>
          <w:szCs w:val="22"/>
        </w:rPr>
        <w:t xml:space="preserve">sets out </w:t>
      </w:r>
      <w:r w:rsidR="005019B7" w:rsidRPr="005019B7">
        <w:rPr>
          <w:szCs w:val="22"/>
        </w:rPr>
        <w:t xml:space="preserve">what practitioners should do when somebody has made an </w:t>
      </w:r>
      <w:r w:rsidR="006A6FFF" w:rsidRPr="00471563">
        <w:rPr>
          <w:szCs w:val="22"/>
        </w:rPr>
        <w:t xml:space="preserve">advance decision to refuse treatment </w:t>
      </w:r>
      <w:r w:rsidR="000474D1" w:rsidRPr="00471563">
        <w:rPr>
          <w:szCs w:val="22"/>
        </w:rPr>
        <w:t xml:space="preserve">and </w:t>
      </w:r>
      <w:r w:rsidRPr="00471563">
        <w:rPr>
          <w:szCs w:val="22"/>
        </w:rPr>
        <w:t xml:space="preserve">gives guidance on </w:t>
      </w:r>
      <w:r w:rsidR="005019B7" w:rsidRPr="00471563">
        <w:rPr>
          <w:szCs w:val="22"/>
        </w:rPr>
        <w:t xml:space="preserve">action to be taken where it </w:t>
      </w:r>
      <w:r w:rsidR="00350AA5" w:rsidRPr="00471563">
        <w:rPr>
          <w:szCs w:val="22"/>
        </w:rPr>
        <w:t>is proposed</w:t>
      </w:r>
      <w:r w:rsidR="006A6FFF" w:rsidRPr="00471563">
        <w:rPr>
          <w:szCs w:val="22"/>
        </w:rPr>
        <w:t xml:space="preserve"> to administer treatment to a person lacking capacity to consent to such treatment</w:t>
      </w:r>
      <w:r w:rsidRPr="00DC1D93">
        <w:rPr>
          <w:szCs w:val="22"/>
        </w:rPr>
        <w:t>.</w:t>
      </w:r>
    </w:p>
    <w:p w14:paraId="38539086" w14:textId="77777777" w:rsidR="00AF4811" w:rsidRPr="005747AB" w:rsidRDefault="00AF4811" w:rsidP="00A07925">
      <w:pPr>
        <w:ind w:left="360"/>
        <w:jc w:val="both"/>
        <w:rPr>
          <w:szCs w:val="22"/>
        </w:rPr>
      </w:pPr>
    </w:p>
    <w:p w14:paraId="4F5B133A" w14:textId="35DFFEDA" w:rsidR="00AF4811" w:rsidRPr="005019B7" w:rsidRDefault="005019B7" w:rsidP="00A07925">
      <w:pPr>
        <w:pStyle w:val="ListParagraph"/>
        <w:numPr>
          <w:ilvl w:val="0"/>
          <w:numId w:val="20"/>
        </w:numPr>
        <w:jc w:val="both"/>
        <w:rPr>
          <w:szCs w:val="22"/>
        </w:rPr>
      </w:pPr>
      <w:r w:rsidRPr="005019B7">
        <w:rPr>
          <w:szCs w:val="22"/>
        </w:rPr>
        <w:t>It also sets out how to check whether an advance decision exists and is valid and applicable in the circumstances; the responsibilities of healthcare professionals when an advance decision exists; and how to handle disagreements about advance decisions.</w:t>
      </w:r>
    </w:p>
    <w:p w14:paraId="24D6450F" w14:textId="77777777" w:rsidR="00D32C3C" w:rsidRDefault="00D32C3C" w:rsidP="00A07925">
      <w:pPr>
        <w:ind w:left="360"/>
        <w:jc w:val="both"/>
      </w:pPr>
    </w:p>
    <w:p w14:paraId="24D64510" w14:textId="15812472" w:rsidR="00D32C3C" w:rsidRPr="00E40C79" w:rsidRDefault="00350AA5" w:rsidP="00A07925">
      <w:pPr>
        <w:numPr>
          <w:ilvl w:val="0"/>
          <w:numId w:val="20"/>
        </w:numPr>
        <w:jc w:val="both"/>
        <w:rPr>
          <w:szCs w:val="22"/>
        </w:rPr>
      </w:pPr>
      <w:r w:rsidRPr="00471563">
        <w:rPr>
          <w:szCs w:val="22"/>
        </w:rPr>
        <w:t>The Mental Capacity Act 2005</w:t>
      </w:r>
      <w:r w:rsidR="00471563" w:rsidRPr="00471563">
        <w:rPr>
          <w:szCs w:val="22"/>
        </w:rPr>
        <w:t xml:space="preserve"> enables anyone over the age of 18, who has capacity,</w:t>
      </w:r>
      <w:r w:rsidR="00471563" w:rsidRPr="009E18F2">
        <w:rPr>
          <w:szCs w:val="22"/>
        </w:rPr>
        <w:t xml:space="preserve"> to refuse specified medical treatment for a time in the future when they may lack the capacity to consent to or refuse that treatment. This applies to all persons irrespective of whether they are in </w:t>
      </w:r>
      <w:r w:rsidR="001E748F">
        <w:rPr>
          <w:szCs w:val="22"/>
        </w:rPr>
        <w:t>receipt</w:t>
      </w:r>
      <w:r w:rsidR="00471563" w:rsidRPr="009E18F2">
        <w:rPr>
          <w:szCs w:val="22"/>
        </w:rPr>
        <w:t xml:space="preserve"> of health services or not.</w:t>
      </w:r>
    </w:p>
    <w:p w14:paraId="24D64511" w14:textId="77777777" w:rsidR="00D32C3C" w:rsidRDefault="00D32C3C" w:rsidP="00A07925">
      <w:pPr>
        <w:ind w:left="360"/>
        <w:jc w:val="both"/>
      </w:pPr>
    </w:p>
    <w:p w14:paraId="24D64512" w14:textId="77777777" w:rsidR="00D32C3C" w:rsidRDefault="00D32C3C" w:rsidP="00A07925">
      <w:pPr>
        <w:numPr>
          <w:ilvl w:val="0"/>
          <w:numId w:val="20"/>
        </w:numPr>
        <w:jc w:val="both"/>
        <w:rPr>
          <w:b/>
          <w:bCs/>
        </w:rPr>
      </w:pPr>
      <w:r>
        <w:t>A person’s treatment decision can be overridden in some circumstances, for example when a patient is detained under the Mental Heal</w:t>
      </w:r>
      <w:r w:rsidR="007B638B">
        <w:t xml:space="preserve">th Act </w:t>
      </w:r>
      <w:r>
        <w:t>1983, the contents of any advance decision may be overridden by virtue of the provisions in Part IV of that Act.</w:t>
      </w:r>
    </w:p>
    <w:p w14:paraId="24D64513" w14:textId="77777777" w:rsidR="00D32C3C" w:rsidRDefault="00D32C3C" w:rsidP="00A07925">
      <w:pPr>
        <w:ind w:left="360"/>
        <w:jc w:val="both"/>
        <w:rPr>
          <w:b/>
          <w:bCs/>
        </w:rPr>
      </w:pPr>
    </w:p>
    <w:p w14:paraId="24D64514" w14:textId="77777777" w:rsidR="00D32C3C" w:rsidRDefault="007B638B" w:rsidP="00A07925">
      <w:pPr>
        <w:numPr>
          <w:ilvl w:val="0"/>
          <w:numId w:val="20"/>
        </w:numPr>
        <w:jc w:val="both"/>
      </w:pPr>
      <w:r>
        <w:t>Other than for life-sustaining treatment, t</w:t>
      </w:r>
      <w:r w:rsidR="00D32C3C">
        <w:t>here is no legal requirement as to the format of an advance decision. Both written and oral formats are capable of being legally effective.</w:t>
      </w:r>
    </w:p>
    <w:p w14:paraId="24D64515" w14:textId="77777777" w:rsidR="00D32C3C" w:rsidRDefault="00D32C3C" w:rsidP="00A07925">
      <w:pPr>
        <w:ind w:left="360"/>
        <w:jc w:val="both"/>
      </w:pPr>
    </w:p>
    <w:p w14:paraId="24D64516" w14:textId="465BBD93" w:rsidR="00D32C3C" w:rsidRDefault="00D32C3C" w:rsidP="00A07925">
      <w:pPr>
        <w:numPr>
          <w:ilvl w:val="0"/>
          <w:numId w:val="20"/>
        </w:numPr>
        <w:jc w:val="both"/>
      </w:pPr>
      <w:r>
        <w:t>There is nothing to stop a person withdrawing or destroying a written advance decision at any time while he/she has the capacity to do so.</w:t>
      </w:r>
    </w:p>
    <w:p w14:paraId="48848479" w14:textId="473D2671" w:rsidR="00471563" w:rsidRDefault="00471563" w:rsidP="00A07925">
      <w:pPr>
        <w:jc w:val="both"/>
      </w:pPr>
    </w:p>
    <w:p w14:paraId="24D64517" w14:textId="77777777" w:rsidR="00D32C3C" w:rsidRDefault="00D32C3C" w:rsidP="00A07925">
      <w:pPr>
        <w:jc w:val="both"/>
      </w:pPr>
    </w:p>
    <w:p w14:paraId="24D64518" w14:textId="20A2EC6C" w:rsidR="007100D6" w:rsidRDefault="007100D6" w:rsidP="00A07925">
      <w:pPr>
        <w:jc w:val="both"/>
      </w:pPr>
      <w:r>
        <w:br w:type="page"/>
      </w:r>
    </w:p>
    <w:p w14:paraId="2554A77B" w14:textId="77777777" w:rsidR="00D32C3C" w:rsidRDefault="00D32C3C" w:rsidP="00A07925">
      <w:pPr>
        <w:ind w:left="360"/>
        <w:jc w:val="both"/>
      </w:pPr>
    </w:p>
    <w:p w14:paraId="081691E5" w14:textId="77777777" w:rsidR="0019295F" w:rsidRPr="008C3A03" w:rsidRDefault="0019295F" w:rsidP="00A07925">
      <w:pPr>
        <w:jc w:val="both"/>
        <w:rPr>
          <w:b/>
          <w:bCs/>
        </w:rPr>
      </w:pPr>
      <w:r w:rsidRPr="008C3A03">
        <w:rPr>
          <w:b/>
          <w:bCs/>
        </w:rPr>
        <w:t>CONTENTS</w:t>
      </w:r>
    </w:p>
    <w:p w14:paraId="64E7A24E" w14:textId="77777777" w:rsidR="0019295F" w:rsidRPr="008C3A03" w:rsidRDefault="0019295F" w:rsidP="00A07925">
      <w:pPr>
        <w:jc w:val="both"/>
        <w:rPr>
          <w:b/>
          <w:bCs/>
        </w:rPr>
      </w:pPr>
    </w:p>
    <w:p w14:paraId="254A794F" w14:textId="77777777" w:rsidR="0019295F" w:rsidRPr="00DA174D" w:rsidRDefault="0019295F" w:rsidP="00A07925">
      <w:pPr>
        <w:jc w:val="both"/>
        <w:rPr>
          <w:b/>
          <w:bCs/>
        </w:rPr>
      </w:pPr>
      <w:r w:rsidRPr="00DA174D">
        <w:rPr>
          <w:b/>
          <w:bCs/>
        </w:rPr>
        <w:t>Paragraph</w:t>
      </w:r>
      <w:r w:rsidRPr="00DA174D">
        <w:rPr>
          <w:b/>
          <w:bCs/>
        </w:rPr>
        <w:tab/>
      </w:r>
      <w:r w:rsidRPr="00DA174D">
        <w:rPr>
          <w:b/>
          <w:bCs/>
        </w:rPr>
        <w:tab/>
      </w:r>
      <w:r w:rsidRPr="00DA174D">
        <w:rPr>
          <w:b/>
          <w:bCs/>
        </w:rPr>
        <w:tab/>
      </w:r>
      <w:r w:rsidRPr="00DA174D">
        <w:rPr>
          <w:b/>
          <w:bCs/>
        </w:rPr>
        <w:tab/>
      </w:r>
      <w:r w:rsidRPr="00DA174D">
        <w:rPr>
          <w:b/>
          <w:bCs/>
        </w:rPr>
        <w:tab/>
      </w:r>
      <w:r w:rsidRPr="00DA174D">
        <w:rPr>
          <w:b/>
          <w:bCs/>
        </w:rPr>
        <w:tab/>
      </w:r>
      <w:r w:rsidRPr="00DA174D">
        <w:rPr>
          <w:b/>
          <w:bCs/>
        </w:rPr>
        <w:tab/>
      </w:r>
      <w:r w:rsidRPr="00DA174D">
        <w:rPr>
          <w:b/>
          <w:bCs/>
        </w:rPr>
        <w:tab/>
      </w:r>
      <w:r w:rsidRPr="00DA174D">
        <w:rPr>
          <w:b/>
          <w:bCs/>
        </w:rPr>
        <w:tab/>
        <w:t>Page</w:t>
      </w:r>
    </w:p>
    <w:p w14:paraId="351C7F8D" w14:textId="77777777" w:rsidR="0019295F" w:rsidRPr="00DA174D" w:rsidRDefault="0019295F" w:rsidP="00A07925">
      <w:pPr>
        <w:pStyle w:val="NoSpacing"/>
      </w:pPr>
    </w:p>
    <w:p w14:paraId="21561260" w14:textId="77777777" w:rsidR="0019295F" w:rsidRPr="00DA174D" w:rsidRDefault="0019295F" w:rsidP="00A07925">
      <w:pPr>
        <w:pStyle w:val="NoSpacing"/>
      </w:pPr>
      <w:r w:rsidRPr="00DA174D">
        <w:t>1.0</w:t>
      </w:r>
      <w:r w:rsidRPr="00DA174D">
        <w:tab/>
        <w:t>Introduction</w:t>
      </w:r>
      <w:r w:rsidRPr="00DA174D">
        <w:tab/>
      </w:r>
      <w:r w:rsidRPr="00DA174D">
        <w:tab/>
      </w:r>
      <w:r w:rsidRPr="00DA174D">
        <w:tab/>
      </w:r>
      <w:r w:rsidRPr="00DA174D">
        <w:tab/>
      </w:r>
      <w:r w:rsidRPr="00DA174D">
        <w:tab/>
      </w:r>
      <w:r w:rsidRPr="00DA174D">
        <w:tab/>
      </w:r>
      <w:r w:rsidRPr="00DA174D">
        <w:tab/>
      </w:r>
      <w:r w:rsidRPr="00DA174D">
        <w:tab/>
        <w:t>5</w:t>
      </w:r>
    </w:p>
    <w:p w14:paraId="7E0BB1A8" w14:textId="77777777" w:rsidR="0019295F" w:rsidRPr="00DA174D" w:rsidRDefault="0019295F" w:rsidP="00A07925">
      <w:pPr>
        <w:pStyle w:val="NoSpacing"/>
        <w:rPr>
          <w:b/>
        </w:rPr>
      </w:pPr>
    </w:p>
    <w:p w14:paraId="61EB66EE" w14:textId="2B689DE9" w:rsidR="0019295F" w:rsidRPr="00DA174D" w:rsidRDefault="0019295F" w:rsidP="00A07925">
      <w:pPr>
        <w:pStyle w:val="NoSpacing"/>
      </w:pPr>
      <w:r w:rsidRPr="00DA174D">
        <w:t>2.0</w:t>
      </w:r>
      <w:r w:rsidRPr="00DA174D">
        <w:tab/>
        <w:t xml:space="preserve">Definition of Advance Decision </w:t>
      </w:r>
      <w:proofErr w:type="gramStart"/>
      <w:r w:rsidRPr="00DA174D">
        <w:t>To</w:t>
      </w:r>
      <w:proofErr w:type="gramEnd"/>
      <w:r w:rsidRPr="00DA174D">
        <w:t xml:space="preserve"> Refuse Treatment</w:t>
      </w:r>
      <w:r w:rsidRPr="00DA174D">
        <w:tab/>
      </w:r>
      <w:r w:rsidRPr="00DA174D">
        <w:tab/>
        <w:t>5</w:t>
      </w:r>
    </w:p>
    <w:p w14:paraId="1ED8A87B" w14:textId="77777777" w:rsidR="0019295F" w:rsidRPr="00DA174D" w:rsidRDefault="0019295F" w:rsidP="00A07925">
      <w:pPr>
        <w:pStyle w:val="NoSpacing"/>
      </w:pPr>
    </w:p>
    <w:p w14:paraId="78C43F5C" w14:textId="25235FF0" w:rsidR="0019295F" w:rsidRPr="00DA174D" w:rsidRDefault="0019295F" w:rsidP="00A07925">
      <w:pPr>
        <w:pStyle w:val="NoSpacing"/>
      </w:pPr>
      <w:r w:rsidRPr="00DA174D">
        <w:t>3.0</w:t>
      </w:r>
      <w:r w:rsidRPr="00DA174D">
        <w:tab/>
        <w:t xml:space="preserve">Duty of care and respect for </w:t>
      </w:r>
      <w:proofErr w:type="spellStart"/>
      <w:r w:rsidRPr="00DA174D">
        <w:t>capacitous</w:t>
      </w:r>
      <w:proofErr w:type="spellEnd"/>
      <w:r w:rsidRPr="00DA174D">
        <w:t xml:space="preserve"> patients’ autonomy</w:t>
      </w:r>
      <w:r w:rsidRPr="00DA174D">
        <w:tab/>
      </w:r>
      <w:r w:rsidRPr="00DA174D">
        <w:tab/>
        <w:t>6</w:t>
      </w:r>
    </w:p>
    <w:p w14:paraId="1BBFB3F8" w14:textId="77777777" w:rsidR="0019295F" w:rsidRPr="00DA174D" w:rsidRDefault="0019295F" w:rsidP="00A07925">
      <w:pPr>
        <w:pStyle w:val="NoSpacing"/>
      </w:pPr>
    </w:p>
    <w:p w14:paraId="2467FB33" w14:textId="69960FF6" w:rsidR="0019295F" w:rsidRPr="00DA174D" w:rsidRDefault="0019295F" w:rsidP="00A07925">
      <w:pPr>
        <w:pStyle w:val="NoSpacing"/>
      </w:pPr>
      <w:r w:rsidRPr="00DA174D">
        <w:t>4.0</w:t>
      </w:r>
      <w:r w:rsidRPr="00DA174D">
        <w:tab/>
        <w:t>Format of advance decisions</w:t>
      </w:r>
      <w:r w:rsidRPr="00DA174D">
        <w:tab/>
      </w:r>
      <w:r w:rsidRPr="00DA174D">
        <w:tab/>
      </w:r>
      <w:r w:rsidRPr="00DA174D">
        <w:tab/>
      </w:r>
      <w:r w:rsidR="00DA174D" w:rsidRPr="00DA174D">
        <w:tab/>
      </w:r>
      <w:r w:rsidR="00DA174D" w:rsidRPr="00DA174D">
        <w:tab/>
      </w:r>
      <w:r w:rsidR="00DA174D" w:rsidRPr="00DA174D">
        <w:tab/>
      </w:r>
      <w:r w:rsidRPr="00DA174D">
        <w:t>7</w:t>
      </w:r>
    </w:p>
    <w:p w14:paraId="441C9FA8" w14:textId="77777777" w:rsidR="0019295F" w:rsidRPr="00DA174D" w:rsidRDefault="0019295F" w:rsidP="00A07925">
      <w:pPr>
        <w:pStyle w:val="NoSpacing"/>
      </w:pPr>
    </w:p>
    <w:p w14:paraId="1925B87D" w14:textId="74619BCB" w:rsidR="0019295F" w:rsidRPr="00DA174D" w:rsidRDefault="0019295F" w:rsidP="00A07925">
      <w:pPr>
        <w:pStyle w:val="NoSpacing"/>
      </w:pPr>
      <w:r w:rsidRPr="00DA174D">
        <w:t>5.0</w:t>
      </w:r>
      <w:r w:rsidRPr="00DA174D">
        <w:tab/>
        <w:t>Life sustaining treatment</w:t>
      </w:r>
      <w:r w:rsidRPr="00DA174D">
        <w:tab/>
      </w:r>
      <w:r w:rsidRPr="00DA174D">
        <w:tab/>
      </w:r>
      <w:r w:rsidRPr="00DA174D">
        <w:tab/>
      </w:r>
      <w:r w:rsidRPr="00DA174D">
        <w:tab/>
      </w:r>
      <w:r w:rsidRPr="00DA174D">
        <w:tab/>
      </w:r>
      <w:r w:rsidRPr="00DA174D">
        <w:tab/>
        <w:t>8</w:t>
      </w:r>
    </w:p>
    <w:p w14:paraId="57235FB0" w14:textId="77777777" w:rsidR="0019295F" w:rsidRPr="00DA174D" w:rsidRDefault="0019295F" w:rsidP="00A07925">
      <w:pPr>
        <w:pStyle w:val="NoSpacing"/>
      </w:pPr>
    </w:p>
    <w:p w14:paraId="031AB955" w14:textId="176BDA30" w:rsidR="0019295F" w:rsidRPr="00DA174D" w:rsidRDefault="0019295F" w:rsidP="00A07925">
      <w:pPr>
        <w:pStyle w:val="NoSpacing"/>
      </w:pPr>
      <w:r w:rsidRPr="00DA174D">
        <w:t>6.0</w:t>
      </w:r>
      <w:r w:rsidRPr="00DA174D">
        <w:tab/>
        <w:t>Withdrawing and amending an advance decision</w:t>
      </w:r>
      <w:r w:rsidRPr="00DA174D">
        <w:tab/>
      </w:r>
      <w:r w:rsidRPr="00DA174D">
        <w:tab/>
      </w:r>
      <w:r w:rsidRPr="00DA174D">
        <w:tab/>
        <w:t>9</w:t>
      </w:r>
    </w:p>
    <w:p w14:paraId="3344B5EA" w14:textId="77777777" w:rsidR="0019295F" w:rsidRPr="00DA174D" w:rsidRDefault="0019295F" w:rsidP="00A07925">
      <w:pPr>
        <w:pStyle w:val="NoSpacing"/>
      </w:pPr>
    </w:p>
    <w:p w14:paraId="6E03A926" w14:textId="3A469B0C" w:rsidR="0019295F" w:rsidRPr="00DA174D" w:rsidRDefault="0019295F" w:rsidP="00A07925">
      <w:pPr>
        <w:pStyle w:val="NoSpacing"/>
      </w:pPr>
      <w:r w:rsidRPr="00DA174D">
        <w:t>7.0</w:t>
      </w:r>
      <w:r w:rsidRPr="00DA174D">
        <w:tab/>
        <w:t>Validity and applicability of an advance decision</w:t>
      </w:r>
      <w:r w:rsidRPr="00DA174D">
        <w:tab/>
      </w:r>
      <w:r w:rsidRPr="00DA174D">
        <w:tab/>
      </w:r>
      <w:r w:rsidRPr="00DA174D">
        <w:tab/>
        <w:t>9</w:t>
      </w:r>
    </w:p>
    <w:p w14:paraId="1D7D112A" w14:textId="65DE0A5B" w:rsidR="0019295F" w:rsidRPr="00DA174D" w:rsidRDefault="0019295F" w:rsidP="00A07925">
      <w:pPr>
        <w:pStyle w:val="NoSpacing"/>
      </w:pPr>
    </w:p>
    <w:p w14:paraId="12404351" w14:textId="62434F2A" w:rsidR="00BE24A9" w:rsidRPr="00DA174D" w:rsidRDefault="00BE24A9" w:rsidP="00A07925">
      <w:pPr>
        <w:pStyle w:val="NoSpacing"/>
      </w:pPr>
      <w:r w:rsidRPr="00DA174D">
        <w:t>8.0</w:t>
      </w:r>
      <w:r w:rsidRPr="00DA174D">
        <w:tab/>
        <w:t>Advance decisions re patient</w:t>
      </w:r>
      <w:r w:rsidR="00DA174D" w:rsidRPr="00DA174D">
        <w:t>s detained under the MHA 1983</w:t>
      </w:r>
      <w:r w:rsidR="00DA174D" w:rsidRPr="00DA174D">
        <w:tab/>
        <w:t>11</w:t>
      </w:r>
    </w:p>
    <w:p w14:paraId="1D5E4C5E" w14:textId="77777777" w:rsidR="00BE24A9" w:rsidRPr="00DA174D" w:rsidRDefault="00BE24A9" w:rsidP="00A07925">
      <w:pPr>
        <w:pStyle w:val="NoSpacing"/>
      </w:pPr>
    </w:p>
    <w:p w14:paraId="6208438F" w14:textId="310BEF3F" w:rsidR="0019295F" w:rsidRPr="00DA174D" w:rsidRDefault="00BE24A9" w:rsidP="00A07925">
      <w:pPr>
        <w:pStyle w:val="NoSpacing"/>
      </w:pPr>
      <w:r w:rsidRPr="00DA174D">
        <w:t>9</w:t>
      </w:r>
      <w:r w:rsidR="0019295F" w:rsidRPr="00DA174D">
        <w:t>.0</w:t>
      </w:r>
      <w:r w:rsidR="0019295F" w:rsidRPr="00DA174D">
        <w:tab/>
      </w:r>
      <w:r w:rsidRPr="00DA174D">
        <w:t>Responsibility of healthcare professionals</w:t>
      </w:r>
      <w:r w:rsidR="0019295F" w:rsidRPr="00DA174D">
        <w:tab/>
      </w:r>
      <w:r w:rsidR="0019295F" w:rsidRPr="00DA174D">
        <w:tab/>
      </w:r>
      <w:r w:rsidR="0019295F" w:rsidRPr="00DA174D">
        <w:tab/>
      </w:r>
      <w:r w:rsidR="0019295F" w:rsidRPr="00DA174D">
        <w:tab/>
      </w:r>
      <w:r w:rsidRPr="00DA174D">
        <w:t>11</w:t>
      </w:r>
    </w:p>
    <w:p w14:paraId="7214B3D7" w14:textId="77777777" w:rsidR="0019295F" w:rsidRPr="00DA174D" w:rsidRDefault="0019295F" w:rsidP="00A07925">
      <w:pPr>
        <w:pStyle w:val="NoSpacing"/>
      </w:pPr>
    </w:p>
    <w:p w14:paraId="7E3C9C45" w14:textId="37726AC4" w:rsidR="0019295F" w:rsidRPr="00DA174D" w:rsidRDefault="00BE24A9" w:rsidP="00A07925">
      <w:pPr>
        <w:pStyle w:val="NoSpacing"/>
      </w:pPr>
      <w:r w:rsidRPr="00DA174D">
        <w:t>10</w:t>
      </w:r>
      <w:r w:rsidR="0019295F" w:rsidRPr="00DA174D">
        <w:t>.0</w:t>
      </w:r>
      <w:r w:rsidR="0019295F" w:rsidRPr="00DA174D">
        <w:tab/>
      </w:r>
      <w:r w:rsidRPr="00DA174D">
        <w:t>Emergency situations</w:t>
      </w:r>
      <w:r w:rsidRPr="00DA174D">
        <w:tab/>
      </w:r>
      <w:r w:rsidRPr="00DA174D">
        <w:tab/>
      </w:r>
      <w:r w:rsidRPr="00DA174D">
        <w:tab/>
      </w:r>
      <w:r w:rsidRPr="00DA174D">
        <w:tab/>
      </w:r>
      <w:r w:rsidR="0019295F" w:rsidRPr="00DA174D">
        <w:tab/>
      </w:r>
      <w:r w:rsidR="0019295F" w:rsidRPr="00DA174D">
        <w:tab/>
      </w:r>
      <w:r w:rsidR="0019295F" w:rsidRPr="00DA174D">
        <w:tab/>
        <w:t>1</w:t>
      </w:r>
      <w:r w:rsidR="00DA174D" w:rsidRPr="00DA174D">
        <w:t>3</w:t>
      </w:r>
    </w:p>
    <w:p w14:paraId="6DF8F368" w14:textId="0753D9E4" w:rsidR="00BE24A9" w:rsidRPr="00DA174D" w:rsidRDefault="00BE24A9" w:rsidP="00A07925">
      <w:pPr>
        <w:pStyle w:val="NoSpacing"/>
      </w:pPr>
    </w:p>
    <w:p w14:paraId="36DAC2F7" w14:textId="4BA7F934" w:rsidR="00BE24A9" w:rsidRPr="00DA174D" w:rsidRDefault="00BE24A9" w:rsidP="00A07925">
      <w:pPr>
        <w:pStyle w:val="NoSpacing"/>
      </w:pPr>
      <w:r w:rsidRPr="00DA174D">
        <w:t>11.0</w:t>
      </w:r>
      <w:r w:rsidRPr="00DA174D">
        <w:tab/>
        <w:t>Court of Protection</w:t>
      </w:r>
      <w:r w:rsidRPr="00DA174D">
        <w:tab/>
      </w:r>
      <w:r w:rsidRPr="00DA174D">
        <w:tab/>
      </w:r>
      <w:r w:rsidRPr="00DA174D">
        <w:tab/>
      </w:r>
      <w:r w:rsidRPr="00DA174D">
        <w:tab/>
      </w:r>
      <w:r w:rsidRPr="00DA174D">
        <w:tab/>
      </w:r>
      <w:r w:rsidRPr="00DA174D">
        <w:tab/>
      </w:r>
      <w:r w:rsidRPr="00DA174D">
        <w:tab/>
      </w:r>
      <w:r w:rsidR="00DA174D" w:rsidRPr="00DA174D">
        <w:t>13</w:t>
      </w:r>
    </w:p>
    <w:p w14:paraId="7669AC23" w14:textId="15181251" w:rsidR="00BE24A9" w:rsidRPr="00DA174D" w:rsidRDefault="00BE24A9" w:rsidP="00A07925">
      <w:pPr>
        <w:pStyle w:val="NoSpacing"/>
      </w:pPr>
    </w:p>
    <w:p w14:paraId="57837608" w14:textId="111CE63A" w:rsidR="007100D6" w:rsidRPr="00DA174D" w:rsidRDefault="00BE24A9" w:rsidP="00A07925">
      <w:pPr>
        <w:pStyle w:val="NoSpacing"/>
      </w:pPr>
      <w:r w:rsidRPr="00DA174D">
        <w:t>12.0</w:t>
      </w:r>
      <w:r w:rsidRPr="00DA174D">
        <w:tab/>
        <w:t>References</w:t>
      </w:r>
      <w:r w:rsidRPr="00DA174D">
        <w:tab/>
      </w:r>
      <w:r w:rsidRPr="00DA174D">
        <w:tab/>
      </w:r>
      <w:r w:rsidRPr="00DA174D">
        <w:tab/>
      </w:r>
      <w:r w:rsidRPr="00DA174D">
        <w:tab/>
      </w:r>
      <w:r w:rsidRPr="00DA174D">
        <w:tab/>
      </w:r>
      <w:r w:rsidRPr="00DA174D">
        <w:tab/>
      </w:r>
      <w:r w:rsidRPr="00DA174D">
        <w:tab/>
      </w:r>
      <w:r w:rsidRPr="00DA174D">
        <w:tab/>
        <w:t>13</w:t>
      </w:r>
      <w:r w:rsidR="00DA174D" w:rsidRPr="00DA174D">
        <w:t>-14</w:t>
      </w:r>
    </w:p>
    <w:p w14:paraId="211B6974" w14:textId="77777777" w:rsidR="007100D6" w:rsidRDefault="007100D6" w:rsidP="00A07925">
      <w:pPr>
        <w:jc w:val="both"/>
        <w:rPr>
          <w:rFonts w:cs="Times New Roman"/>
          <w:szCs w:val="24"/>
          <w:lang w:eastAsia="en-GB"/>
        </w:rPr>
      </w:pPr>
      <w:r>
        <w:br w:type="page"/>
      </w:r>
    </w:p>
    <w:p w14:paraId="72180485" w14:textId="77777777" w:rsidR="00BE24A9" w:rsidRDefault="00BE24A9" w:rsidP="00A07925">
      <w:pPr>
        <w:pStyle w:val="NoSpacing"/>
      </w:pPr>
    </w:p>
    <w:p w14:paraId="24D6452F" w14:textId="77777777" w:rsidR="00D32C3C" w:rsidRDefault="00D32C3C" w:rsidP="00A07925">
      <w:pPr>
        <w:jc w:val="both"/>
        <w:rPr>
          <w:b/>
          <w:bCs/>
        </w:rPr>
      </w:pPr>
      <w:r>
        <w:rPr>
          <w:b/>
          <w:bCs/>
        </w:rPr>
        <w:t>1.</w:t>
      </w:r>
      <w:r>
        <w:rPr>
          <w:b/>
          <w:bCs/>
        </w:rPr>
        <w:tab/>
        <w:t>INTRODUCTION</w:t>
      </w:r>
    </w:p>
    <w:p w14:paraId="24D64530" w14:textId="77777777" w:rsidR="00D32C3C" w:rsidRPr="00A07925" w:rsidRDefault="00D32C3C" w:rsidP="00A07925">
      <w:pPr>
        <w:jc w:val="both"/>
        <w:rPr>
          <w:szCs w:val="22"/>
          <w:lang w:val="en-US"/>
        </w:rPr>
      </w:pPr>
    </w:p>
    <w:p w14:paraId="24D64531" w14:textId="7EF357FF" w:rsidR="00D32C3C" w:rsidRPr="00A07925" w:rsidRDefault="00D32C3C" w:rsidP="00A07925">
      <w:pPr>
        <w:jc w:val="both"/>
        <w:rPr>
          <w:szCs w:val="22"/>
          <w:lang w:val="en-US"/>
        </w:rPr>
      </w:pPr>
      <w:r w:rsidRPr="00A07925">
        <w:rPr>
          <w:szCs w:val="22"/>
          <w:lang w:val="en-US"/>
        </w:rPr>
        <w:t xml:space="preserve">The purpose of this policy is to provide clear instruction and guidance for practitioners </w:t>
      </w:r>
      <w:proofErr w:type="gramStart"/>
      <w:r w:rsidRPr="00A07925">
        <w:rPr>
          <w:szCs w:val="22"/>
          <w:lang w:val="en-US"/>
        </w:rPr>
        <w:t>on the subject of advance</w:t>
      </w:r>
      <w:proofErr w:type="gramEnd"/>
      <w:r w:rsidRPr="00A07925">
        <w:rPr>
          <w:szCs w:val="22"/>
          <w:lang w:val="en-US"/>
        </w:rPr>
        <w:t xml:space="preserve"> decisi</w:t>
      </w:r>
      <w:r w:rsidR="007B638B" w:rsidRPr="00A07925">
        <w:rPr>
          <w:szCs w:val="22"/>
          <w:lang w:val="en-US"/>
        </w:rPr>
        <w:t>ons to refuse medical treatment.</w:t>
      </w:r>
    </w:p>
    <w:p w14:paraId="5883CBEB" w14:textId="56FBA5C3" w:rsidR="00D73B2F" w:rsidRPr="00A07925" w:rsidRDefault="00D73B2F" w:rsidP="00A07925">
      <w:pPr>
        <w:jc w:val="both"/>
        <w:rPr>
          <w:szCs w:val="22"/>
          <w:lang w:val="en-US"/>
        </w:rPr>
      </w:pPr>
    </w:p>
    <w:p w14:paraId="49ABE1EE" w14:textId="566FA86C" w:rsidR="009E18F2" w:rsidRPr="00A07925" w:rsidRDefault="00D73B2F" w:rsidP="00A07925">
      <w:pPr>
        <w:jc w:val="both"/>
        <w:rPr>
          <w:szCs w:val="22"/>
          <w:lang w:val="en-US"/>
        </w:rPr>
      </w:pPr>
      <w:r w:rsidRPr="00A07925">
        <w:rPr>
          <w:szCs w:val="22"/>
          <w:lang w:val="en-US"/>
        </w:rPr>
        <w:t>Statutory provisions of advance decisions to refuse treatment can be found in s24 –s26 of the Mental Capacity Act 2005. Further guidance on good practice for practitioners can be found in Chapter 9 of the Mental Capacity Act Code of Practice.</w:t>
      </w:r>
    </w:p>
    <w:p w14:paraId="24D64532" w14:textId="77777777" w:rsidR="007B638B" w:rsidRPr="00A07925" w:rsidRDefault="007B638B" w:rsidP="00A07925">
      <w:pPr>
        <w:jc w:val="both"/>
        <w:rPr>
          <w:szCs w:val="22"/>
          <w:lang w:val="en-US"/>
        </w:rPr>
      </w:pPr>
    </w:p>
    <w:p w14:paraId="5923724B" w14:textId="13183047" w:rsidR="005747AB" w:rsidRPr="00A07925" w:rsidRDefault="00D32C3C" w:rsidP="00A07925">
      <w:pPr>
        <w:pStyle w:val="Default"/>
        <w:spacing w:after="200"/>
        <w:jc w:val="both"/>
        <w:rPr>
          <w:sz w:val="22"/>
          <w:szCs w:val="22"/>
        </w:rPr>
      </w:pPr>
      <w:r w:rsidRPr="00A07925">
        <w:rPr>
          <w:sz w:val="22"/>
          <w:szCs w:val="22"/>
          <w:lang w:val="en-US"/>
        </w:rPr>
        <w:t xml:space="preserve"> </w:t>
      </w:r>
      <w:r w:rsidR="00D73B2F" w:rsidRPr="00A07925">
        <w:rPr>
          <w:sz w:val="22"/>
          <w:szCs w:val="22"/>
          <w:lang w:val="en-US"/>
        </w:rPr>
        <w:t>Subject</w:t>
      </w:r>
      <w:r w:rsidR="002F01F6" w:rsidRPr="00A07925">
        <w:rPr>
          <w:sz w:val="22"/>
          <w:szCs w:val="22"/>
          <w:lang w:val="en-US"/>
        </w:rPr>
        <w:t xml:space="preserve"> to the limitation</w:t>
      </w:r>
      <w:r w:rsidR="008B31E1" w:rsidRPr="00A07925">
        <w:rPr>
          <w:sz w:val="22"/>
          <w:szCs w:val="22"/>
          <w:lang w:val="en-US"/>
        </w:rPr>
        <w:t>s</w:t>
      </w:r>
      <w:r w:rsidR="002F01F6" w:rsidRPr="00A07925">
        <w:rPr>
          <w:sz w:val="22"/>
          <w:szCs w:val="22"/>
          <w:lang w:val="en-US"/>
        </w:rPr>
        <w:t xml:space="preserve"> set out below, persons with </w:t>
      </w:r>
      <w:r w:rsidRPr="00A07925">
        <w:rPr>
          <w:sz w:val="22"/>
          <w:szCs w:val="22"/>
          <w:lang w:val="en-US"/>
        </w:rPr>
        <w:t xml:space="preserve">capacity to make decisions for themselves about their medical treatment </w:t>
      </w:r>
      <w:r w:rsidR="008B31E1" w:rsidRPr="00A07925">
        <w:rPr>
          <w:sz w:val="22"/>
          <w:szCs w:val="22"/>
          <w:lang w:val="en-US"/>
        </w:rPr>
        <w:t>are legally</w:t>
      </w:r>
      <w:r w:rsidRPr="00A07925">
        <w:rPr>
          <w:sz w:val="22"/>
          <w:szCs w:val="22"/>
          <w:lang w:val="en-US"/>
        </w:rPr>
        <w:t xml:space="preserve"> entitled to accept or refuse any treatment that is offered to them</w:t>
      </w:r>
      <w:r w:rsidR="00DC1D93" w:rsidRPr="00A07925">
        <w:rPr>
          <w:sz w:val="22"/>
          <w:szCs w:val="22"/>
          <w:lang w:val="en-US"/>
        </w:rPr>
        <w:t xml:space="preserve"> whether it is for a physical or mental disorder</w:t>
      </w:r>
      <w:r w:rsidRPr="00A07925">
        <w:rPr>
          <w:sz w:val="22"/>
          <w:szCs w:val="22"/>
          <w:lang w:val="en-US"/>
        </w:rPr>
        <w:t>.</w:t>
      </w:r>
      <w:r w:rsidR="008B31E1" w:rsidRPr="00A07925">
        <w:rPr>
          <w:sz w:val="22"/>
          <w:szCs w:val="22"/>
          <w:lang w:val="en-US"/>
        </w:rPr>
        <w:t xml:space="preserve"> </w:t>
      </w:r>
      <w:proofErr w:type="gramStart"/>
      <w:r w:rsidR="008B31E1" w:rsidRPr="00A07925">
        <w:rPr>
          <w:sz w:val="22"/>
          <w:szCs w:val="22"/>
          <w:lang w:val="en-US"/>
        </w:rPr>
        <w:t>In the event that</w:t>
      </w:r>
      <w:proofErr w:type="gramEnd"/>
      <w:r w:rsidR="008B31E1" w:rsidRPr="00A07925">
        <w:rPr>
          <w:sz w:val="22"/>
          <w:szCs w:val="22"/>
          <w:lang w:val="en-US"/>
        </w:rPr>
        <w:t xml:space="preserve"> a person loses capacity, a valid</w:t>
      </w:r>
      <w:r w:rsidR="008B31E1" w:rsidRPr="00A07925">
        <w:rPr>
          <w:rStyle w:val="FootnoteReference"/>
          <w:sz w:val="22"/>
          <w:szCs w:val="22"/>
          <w:lang w:val="en-US"/>
        </w:rPr>
        <w:footnoteReference w:id="1"/>
      </w:r>
      <w:r w:rsidR="008B31E1" w:rsidRPr="00A07925">
        <w:rPr>
          <w:sz w:val="22"/>
          <w:szCs w:val="22"/>
          <w:lang w:val="en-US"/>
        </w:rPr>
        <w:t xml:space="preserve"> advance decision to refuse treatment should be respected as if that person where able to make that refusal at the material time.</w:t>
      </w:r>
      <w:r w:rsidRPr="00A07925">
        <w:rPr>
          <w:sz w:val="22"/>
          <w:szCs w:val="22"/>
          <w:lang w:val="en-US"/>
        </w:rPr>
        <w:t xml:space="preserve"> </w:t>
      </w:r>
      <w:r w:rsidR="005747AB" w:rsidRPr="00A07925">
        <w:rPr>
          <w:sz w:val="22"/>
          <w:szCs w:val="22"/>
        </w:rPr>
        <w:t xml:space="preserve">Healthcare professionals must follow an advance decision if it is valid and applies to the </w:t>
      </w:r>
      <w:proofErr w:type="gramStart"/>
      <w:r w:rsidR="005747AB" w:rsidRPr="00A07925">
        <w:rPr>
          <w:sz w:val="22"/>
          <w:szCs w:val="22"/>
        </w:rPr>
        <w:t>particular circumstances</w:t>
      </w:r>
      <w:proofErr w:type="gramEnd"/>
      <w:r w:rsidR="005747AB" w:rsidRPr="00A07925">
        <w:rPr>
          <w:sz w:val="22"/>
          <w:szCs w:val="22"/>
        </w:rPr>
        <w:t xml:space="preserve">. If they do not, they could face criminal prosecution (be charged with committing a crime) or civil liability (somebody could sue them). </w:t>
      </w:r>
    </w:p>
    <w:p w14:paraId="36892E6E" w14:textId="06EAD502" w:rsidR="00DC1D93" w:rsidRPr="00A07925" w:rsidRDefault="00DC1D93" w:rsidP="00A07925">
      <w:pPr>
        <w:pStyle w:val="Default"/>
        <w:jc w:val="both"/>
        <w:rPr>
          <w:sz w:val="22"/>
          <w:szCs w:val="22"/>
        </w:rPr>
      </w:pPr>
      <w:r w:rsidRPr="00A07925">
        <w:rPr>
          <w:sz w:val="22"/>
          <w:szCs w:val="22"/>
        </w:rPr>
        <w:t xml:space="preserve">Advance decision to refuse treatment for mental disorder can be overruled if the person is detained in hospital under the Mental Health Act 1983, when treatment could be given compulsorily under Part 4 of that Act. However, where practicable, they should try to comply with the patient’s wishes as expressed in an advance decision in considering whether it is possible to use a different form of treatment not refused by the advance decision. </w:t>
      </w:r>
    </w:p>
    <w:p w14:paraId="2007FC4A" w14:textId="10EFF192" w:rsidR="00DC1D93" w:rsidRPr="00DC1D93" w:rsidRDefault="00DC1D93" w:rsidP="00A07925">
      <w:pPr>
        <w:jc w:val="both"/>
        <w:rPr>
          <w:szCs w:val="22"/>
          <w:lang w:val="en-US"/>
        </w:rPr>
      </w:pPr>
    </w:p>
    <w:p w14:paraId="24D64535" w14:textId="3C0471A5" w:rsidR="00D32C3C" w:rsidRPr="00A07925" w:rsidRDefault="007B638B" w:rsidP="00A07925">
      <w:pPr>
        <w:jc w:val="both"/>
        <w:rPr>
          <w:szCs w:val="22"/>
          <w:lang w:val="en-US"/>
        </w:rPr>
      </w:pPr>
      <w:r w:rsidRPr="00A07925">
        <w:rPr>
          <w:szCs w:val="22"/>
          <w:lang w:val="en-US"/>
        </w:rPr>
        <w:t>E</w:t>
      </w:r>
      <w:r w:rsidR="00D32C3C" w:rsidRPr="00A07925">
        <w:rPr>
          <w:szCs w:val="22"/>
          <w:lang w:val="en-US"/>
        </w:rPr>
        <w:t>xception</w:t>
      </w:r>
      <w:r w:rsidRPr="00A07925">
        <w:rPr>
          <w:szCs w:val="22"/>
          <w:lang w:val="en-US"/>
        </w:rPr>
        <w:t>s</w:t>
      </w:r>
      <w:r w:rsidR="00D32C3C" w:rsidRPr="00A07925">
        <w:rPr>
          <w:szCs w:val="22"/>
          <w:lang w:val="en-US"/>
        </w:rPr>
        <w:t xml:space="preserve"> to this principle </w:t>
      </w:r>
      <w:r w:rsidRPr="00A07925">
        <w:rPr>
          <w:szCs w:val="22"/>
          <w:lang w:val="en-US"/>
        </w:rPr>
        <w:t>are</w:t>
      </w:r>
      <w:r w:rsidR="00D32C3C" w:rsidRPr="00A07925">
        <w:rPr>
          <w:szCs w:val="22"/>
          <w:lang w:val="en-US"/>
        </w:rPr>
        <w:t xml:space="preserve"> where statutory authority exists which allows a clinician to override a person’s treatment decision, e.g. under the Mental Health Act 1983</w:t>
      </w:r>
      <w:r w:rsidRPr="00A07925">
        <w:rPr>
          <w:szCs w:val="22"/>
          <w:lang w:val="en-US"/>
        </w:rPr>
        <w:t xml:space="preserve">, and </w:t>
      </w:r>
      <w:r w:rsidR="000E5D02" w:rsidRPr="00A07925">
        <w:rPr>
          <w:szCs w:val="22"/>
          <w:lang w:val="en-US"/>
        </w:rPr>
        <w:t>if a person loses capacity and becomes sub</w:t>
      </w:r>
      <w:r w:rsidR="007942A0" w:rsidRPr="00A07925">
        <w:rPr>
          <w:szCs w:val="22"/>
          <w:lang w:val="en-US"/>
        </w:rPr>
        <w:t xml:space="preserve">ject to </w:t>
      </w:r>
      <w:r w:rsidRPr="00A07925">
        <w:rPr>
          <w:szCs w:val="22"/>
          <w:lang w:val="en-US"/>
        </w:rPr>
        <w:t xml:space="preserve">the various provisions </w:t>
      </w:r>
      <w:r w:rsidR="00F40D4B" w:rsidRPr="00A07925">
        <w:rPr>
          <w:szCs w:val="22"/>
          <w:lang w:val="en-US"/>
        </w:rPr>
        <w:t xml:space="preserve">of the Mental Capacity Act 2005, </w:t>
      </w:r>
      <w:r w:rsidR="007942A0" w:rsidRPr="00A07925">
        <w:rPr>
          <w:szCs w:val="22"/>
          <w:lang w:val="en-US"/>
        </w:rPr>
        <w:t>e.g</w:t>
      </w:r>
      <w:r w:rsidR="00B93A12" w:rsidRPr="00A07925">
        <w:rPr>
          <w:szCs w:val="22"/>
          <w:lang w:val="en-US"/>
        </w:rPr>
        <w:t>.</w:t>
      </w:r>
      <w:r w:rsidR="00F40D4B" w:rsidRPr="00A07925">
        <w:rPr>
          <w:szCs w:val="22"/>
          <w:lang w:val="en-US"/>
        </w:rPr>
        <w:t xml:space="preserve"> where </w:t>
      </w:r>
      <w:r w:rsidR="007A791E" w:rsidRPr="00A07925">
        <w:rPr>
          <w:szCs w:val="22"/>
          <w:lang w:val="en-US"/>
        </w:rPr>
        <w:t xml:space="preserve">under a personal welfare Lasting Power of Attorney, </w:t>
      </w:r>
      <w:r w:rsidR="00F40D4B" w:rsidRPr="00A07925">
        <w:rPr>
          <w:szCs w:val="22"/>
          <w:lang w:val="en-US"/>
        </w:rPr>
        <w:t>a person can consent to medical treatment on behalf of a</w:t>
      </w:r>
      <w:r w:rsidR="007A791E" w:rsidRPr="00A07925">
        <w:rPr>
          <w:szCs w:val="22"/>
          <w:lang w:val="en-US"/>
        </w:rPr>
        <w:t>nother.</w:t>
      </w:r>
      <w:r w:rsidR="00F40D4B" w:rsidRPr="00A07925">
        <w:rPr>
          <w:szCs w:val="22"/>
          <w:lang w:val="en-US"/>
        </w:rPr>
        <w:t xml:space="preserve"> </w:t>
      </w:r>
    </w:p>
    <w:p w14:paraId="24D64536" w14:textId="77777777" w:rsidR="00D32C3C" w:rsidRPr="00DC1D93" w:rsidRDefault="00D32C3C" w:rsidP="00A07925">
      <w:pPr>
        <w:jc w:val="both"/>
        <w:rPr>
          <w:szCs w:val="22"/>
          <w:lang w:val="en-US"/>
        </w:rPr>
      </w:pPr>
    </w:p>
    <w:p w14:paraId="24D64537" w14:textId="77777777" w:rsidR="00D32C3C" w:rsidRPr="00DC1D93" w:rsidRDefault="00D32C3C" w:rsidP="00A07925">
      <w:pPr>
        <w:jc w:val="both"/>
        <w:rPr>
          <w:szCs w:val="22"/>
          <w:lang w:val="en-US"/>
        </w:rPr>
      </w:pPr>
      <w:r w:rsidRPr="00DC1D93">
        <w:rPr>
          <w:szCs w:val="22"/>
          <w:lang w:val="en-US"/>
        </w:rPr>
        <w:t xml:space="preserve">Under the </w:t>
      </w:r>
      <w:r w:rsidR="007B638B" w:rsidRPr="00DC1D93">
        <w:rPr>
          <w:szCs w:val="22"/>
          <w:lang w:val="en-US"/>
        </w:rPr>
        <w:t xml:space="preserve">Mental Capacity Act, </w:t>
      </w:r>
      <w:r w:rsidRPr="00DC1D93">
        <w:rPr>
          <w:szCs w:val="22"/>
          <w:lang w:val="en-US"/>
        </w:rPr>
        <w:t>medical treatment can be given to someone who does not have the</w:t>
      </w:r>
      <w:r w:rsidRPr="005747AB">
        <w:rPr>
          <w:szCs w:val="22"/>
          <w:lang w:val="en-US"/>
        </w:rPr>
        <w:t xml:space="preserve"> capacity to make a treatment decision, </w:t>
      </w:r>
      <w:proofErr w:type="gramStart"/>
      <w:r w:rsidRPr="005747AB">
        <w:rPr>
          <w:szCs w:val="22"/>
          <w:lang w:val="en-US"/>
        </w:rPr>
        <w:t>as long as</w:t>
      </w:r>
      <w:proofErr w:type="gramEnd"/>
      <w:r w:rsidRPr="005747AB">
        <w:rPr>
          <w:szCs w:val="22"/>
          <w:lang w:val="en-US"/>
        </w:rPr>
        <w:t xml:space="preserve"> such treatment is in his or her best interests and as long as it has not been refused in advance in a valid and applicable advance de</w:t>
      </w:r>
      <w:r w:rsidR="007B638B" w:rsidRPr="005747AB">
        <w:rPr>
          <w:szCs w:val="22"/>
          <w:lang w:val="en-US"/>
        </w:rPr>
        <w:t>cision to refuse treatment</w:t>
      </w:r>
      <w:r w:rsidR="00401BF3" w:rsidRPr="005747AB">
        <w:rPr>
          <w:szCs w:val="22"/>
          <w:lang w:val="en-US"/>
        </w:rPr>
        <w:t xml:space="preserve"> (an advance decision)</w:t>
      </w:r>
      <w:r w:rsidRPr="005747AB">
        <w:rPr>
          <w:szCs w:val="22"/>
          <w:lang w:val="en-US"/>
        </w:rPr>
        <w:t>.</w:t>
      </w:r>
    </w:p>
    <w:p w14:paraId="24D64538" w14:textId="77777777" w:rsidR="007B638B" w:rsidRDefault="007B638B" w:rsidP="00A07925">
      <w:pPr>
        <w:jc w:val="both"/>
        <w:rPr>
          <w:lang w:val="en-US"/>
        </w:rPr>
      </w:pPr>
    </w:p>
    <w:p w14:paraId="24D6453A" w14:textId="77777777" w:rsidR="00D32C3C" w:rsidRDefault="00D32C3C" w:rsidP="00A07925">
      <w:pPr>
        <w:jc w:val="both"/>
        <w:rPr>
          <w:lang w:val="en-US"/>
        </w:rPr>
      </w:pPr>
    </w:p>
    <w:p w14:paraId="24D6453B" w14:textId="77777777" w:rsidR="00C224D3" w:rsidRDefault="00C224D3" w:rsidP="00A07925">
      <w:pPr>
        <w:jc w:val="both"/>
        <w:rPr>
          <w:lang w:val="en-US"/>
        </w:rPr>
      </w:pPr>
    </w:p>
    <w:p w14:paraId="24D6453C" w14:textId="4190058B" w:rsidR="00D32C3C" w:rsidRDefault="00D32C3C" w:rsidP="00A07925">
      <w:pPr>
        <w:ind w:left="720" w:hanging="720"/>
        <w:jc w:val="both"/>
        <w:rPr>
          <w:b/>
          <w:bCs/>
        </w:rPr>
      </w:pPr>
      <w:r>
        <w:rPr>
          <w:b/>
          <w:bCs/>
        </w:rPr>
        <w:t>2.</w:t>
      </w:r>
      <w:r>
        <w:rPr>
          <w:b/>
          <w:bCs/>
        </w:rPr>
        <w:tab/>
        <w:t>DEFINITION OF AN ADVANCE DECISION TO REFUSE TREATMENT</w:t>
      </w:r>
      <w:r w:rsidR="00543185">
        <w:rPr>
          <w:b/>
          <w:bCs/>
        </w:rPr>
        <w:t xml:space="preserve"> (Section 24 and 9.1 – 9.3 of the Code of Practice)</w:t>
      </w:r>
    </w:p>
    <w:p w14:paraId="4D31857B" w14:textId="391DE8C1" w:rsidR="005747AB" w:rsidRDefault="005747AB" w:rsidP="00A07925">
      <w:pPr>
        <w:ind w:left="720" w:hanging="720"/>
        <w:jc w:val="both"/>
        <w:rPr>
          <w:b/>
          <w:bCs/>
        </w:rPr>
      </w:pPr>
    </w:p>
    <w:p w14:paraId="4B771392" w14:textId="77777777" w:rsidR="005747AB" w:rsidRDefault="005747AB" w:rsidP="00A07925">
      <w:pPr>
        <w:ind w:left="720" w:hanging="720"/>
        <w:jc w:val="both"/>
        <w:rPr>
          <w:b/>
          <w:bCs/>
        </w:rPr>
      </w:pPr>
    </w:p>
    <w:p w14:paraId="24D6453D" w14:textId="77777777" w:rsidR="00D32C3C" w:rsidRDefault="00D32C3C" w:rsidP="00A07925">
      <w:pPr>
        <w:jc w:val="both"/>
        <w:rPr>
          <w:color w:val="000000"/>
          <w:szCs w:val="22"/>
          <w:lang w:val="en-US"/>
        </w:rPr>
      </w:pPr>
    </w:p>
    <w:p w14:paraId="24D6453E" w14:textId="77777777" w:rsidR="00D32C3C" w:rsidRDefault="00D32C3C" w:rsidP="00A07925">
      <w:pPr>
        <w:jc w:val="both"/>
      </w:pPr>
      <w:r>
        <w:t xml:space="preserve">Section 24(1) of the Mental Capacity Act 2005 </w:t>
      </w:r>
      <w:r w:rsidR="00401BF3">
        <w:t>d</w:t>
      </w:r>
      <w:r>
        <w:t>efin</w:t>
      </w:r>
      <w:r w:rsidR="00401BF3">
        <w:t>es</w:t>
      </w:r>
      <w:r>
        <w:t xml:space="preserve"> an advance decision to refuse treatment as:</w:t>
      </w:r>
    </w:p>
    <w:p w14:paraId="24D6453F" w14:textId="77777777" w:rsidR="00D32C3C" w:rsidRDefault="00D32C3C" w:rsidP="00A07925">
      <w:pPr>
        <w:jc w:val="both"/>
      </w:pPr>
    </w:p>
    <w:p w14:paraId="24D64540" w14:textId="704D88F9" w:rsidR="00D32C3C" w:rsidRDefault="00D32C3C" w:rsidP="00A07925">
      <w:pPr>
        <w:jc w:val="both"/>
      </w:pPr>
      <w:r>
        <w:t xml:space="preserve">“…a decision made by a person after </w:t>
      </w:r>
      <w:r w:rsidR="00617760">
        <w:t>s/</w:t>
      </w:r>
      <w:r>
        <w:t xml:space="preserve">he has reached the age of 18 and when </w:t>
      </w:r>
      <w:r w:rsidR="00617760">
        <w:t>s/</w:t>
      </w:r>
      <w:r>
        <w:t>he has capacity to do so, that if –</w:t>
      </w:r>
    </w:p>
    <w:p w14:paraId="24D64541" w14:textId="77777777" w:rsidR="00D32C3C" w:rsidRDefault="00D32C3C" w:rsidP="00A07925">
      <w:pPr>
        <w:jc w:val="both"/>
      </w:pPr>
    </w:p>
    <w:p w14:paraId="24D64542" w14:textId="0A76C71C" w:rsidR="00D32C3C" w:rsidRDefault="00401BF3" w:rsidP="00A07925">
      <w:pPr>
        <w:ind w:left="720" w:hanging="720"/>
        <w:jc w:val="both"/>
      </w:pPr>
      <w:r>
        <w:t>(a)</w:t>
      </w:r>
      <w:r>
        <w:tab/>
      </w:r>
      <w:proofErr w:type="gramStart"/>
      <w:r w:rsidR="00D32C3C">
        <w:t>at a later time</w:t>
      </w:r>
      <w:proofErr w:type="gramEnd"/>
      <w:r w:rsidR="00D32C3C">
        <w:t xml:space="preserve"> and in such circumstances as </w:t>
      </w:r>
      <w:r w:rsidR="00617760">
        <w:t>s/</w:t>
      </w:r>
      <w:r w:rsidR="00D32C3C">
        <w:t>he may specify, a specified treatment is proposed to be carried out or continued by a person providing health care for</w:t>
      </w:r>
      <w:r w:rsidR="00617760">
        <w:t xml:space="preserve"> P</w:t>
      </w:r>
      <w:r w:rsidR="00D32C3C">
        <w:t>, and</w:t>
      </w:r>
    </w:p>
    <w:p w14:paraId="24D64543" w14:textId="1B5377DB" w:rsidR="00401BF3" w:rsidRDefault="00401BF3" w:rsidP="00A07925">
      <w:pPr>
        <w:ind w:left="720" w:hanging="720"/>
        <w:jc w:val="both"/>
      </w:pPr>
      <w:r>
        <w:t>(b)</w:t>
      </w:r>
      <w:r>
        <w:tab/>
      </w:r>
      <w:r w:rsidR="00D32C3C">
        <w:t xml:space="preserve">at that time </w:t>
      </w:r>
      <w:r w:rsidR="00617760">
        <w:t>s/</w:t>
      </w:r>
      <w:r w:rsidR="00D32C3C">
        <w:t>he lacks capacity to consent to the carrying out or continuation of the treatment,</w:t>
      </w:r>
    </w:p>
    <w:p w14:paraId="24D64544" w14:textId="77777777" w:rsidR="00401BF3" w:rsidRDefault="00401BF3" w:rsidP="00A07925">
      <w:pPr>
        <w:ind w:left="720" w:hanging="720"/>
        <w:jc w:val="both"/>
      </w:pPr>
    </w:p>
    <w:p w14:paraId="24D64545" w14:textId="77777777" w:rsidR="00D32C3C" w:rsidRDefault="00D32C3C" w:rsidP="00A07925">
      <w:pPr>
        <w:ind w:left="720" w:hanging="720"/>
        <w:jc w:val="both"/>
      </w:pPr>
      <w:r>
        <w:t>the specified treatment is not to be carried out or continued.”</w:t>
      </w:r>
    </w:p>
    <w:p w14:paraId="24D64546" w14:textId="77777777" w:rsidR="00D32C3C" w:rsidRDefault="00D32C3C" w:rsidP="00A07925">
      <w:pPr>
        <w:jc w:val="both"/>
      </w:pPr>
    </w:p>
    <w:p w14:paraId="24D64547" w14:textId="77777777" w:rsidR="00D32C3C" w:rsidRDefault="00D32C3C" w:rsidP="00A07925">
      <w:pPr>
        <w:jc w:val="both"/>
      </w:pPr>
      <w:r>
        <w:t xml:space="preserve">The Code of Practice at </w:t>
      </w:r>
      <w:r w:rsidR="004A5C42">
        <w:t>9.11</w:t>
      </w:r>
      <w:r>
        <w:t xml:space="preserve"> states that an advance decision to refuse treatment:</w:t>
      </w:r>
    </w:p>
    <w:p w14:paraId="24D64548" w14:textId="77777777" w:rsidR="00D32C3C" w:rsidRDefault="00D32C3C" w:rsidP="00A07925">
      <w:pPr>
        <w:jc w:val="both"/>
      </w:pPr>
    </w:p>
    <w:p w14:paraId="24D64549" w14:textId="77777777" w:rsidR="00D32C3C" w:rsidRDefault="00D32C3C" w:rsidP="00A07925">
      <w:pPr>
        <w:numPr>
          <w:ilvl w:val="0"/>
          <w:numId w:val="11"/>
        </w:numPr>
        <w:jc w:val="both"/>
      </w:pPr>
      <w:r>
        <w:t>must s</w:t>
      </w:r>
      <w:r w:rsidR="004A5C42">
        <w:t>tate precisely what</w:t>
      </w:r>
      <w:r>
        <w:t xml:space="preserve"> treatment is to be refused – this can be expressed in medical language or lay terms, as lo</w:t>
      </w:r>
      <w:r w:rsidR="004A5C42">
        <w:t xml:space="preserve">ng as it is clear what is meant, but a statement giving a general desire not to be treated is not </w:t>
      </w:r>
      <w:proofErr w:type="gramStart"/>
      <w:r w:rsidR="004A5C42">
        <w:t>enough;</w:t>
      </w:r>
      <w:proofErr w:type="gramEnd"/>
    </w:p>
    <w:p w14:paraId="24D6454A" w14:textId="77777777" w:rsidR="00D32C3C" w:rsidRDefault="00D32C3C" w:rsidP="00A07925">
      <w:pPr>
        <w:jc w:val="both"/>
        <w:rPr>
          <w:b/>
          <w:bCs/>
          <w:color w:val="000000"/>
          <w:szCs w:val="22"/>
          <w:lang w:val="en-US"/>
        </w:rPr>
      </w:pPr>
    </w:p>
    <w:p w14:paraId="24D6454B" w14:textId="77777777" w:rsidR="00D32C3C" w:rsidRPr="00670D90" w:rsidRDefault="00D32C3C" w:rsidP="00A07925">
      <w:pPr>
        <w:numPr>
          <w:ilvl w:val="0"/>
          <w:numId w:val="11"/>
        </w:numPr>
        <w:jc w:val="both"/>
        <w:rPr>
          <w:b/>
          <w:bCs/>
          <w:color w:val="000000"/>
          <w:szCs w:val="22"/>
          <w:lang w:val="en-US"/>
        </w:rPr>
      </w:pPr>
      <w:r>
        <w:rPr>
          <w:color w:val="000000"/>
          <w:szCs w:val="24"/>
          <w:lang w:val="en-US"/>
        </w:rPr>
        <w:t xml:space="preserve">may set out the circumstances </w:t>
      </w:r>
      <w:r w:rsidR="00670D90">
        <w:rPr>
          <w:color w:val="000000"/>
          <w:szCs w:val="24"/>
          <w:lang w:val="en-US"/>
        </w:rPr>
        <w:t>when</w:t>
      </w:r>
      <w:r>
        <w:rPr>
          <w:color w:val="000000"/>
          <w:szCs w:val="24"/>
          <w:lang w:val="en-US"/>
        </w:rPr>
        <w:t xml:space="preserve"> the refusal </w:t>
      </w:r>
      <w:r w:rsidR="00670D90">
        <w:rPr>
          <w:color w:val="000000"/>
          <w:szCs w:val="24"/>
          <w:lang w:val="en-US"/>
        </w:rPr>
        <w:t>should</w:t>
      </w:r>
      <w:r>
        <w:rPr>
          <w:color w:val="000000"/>
          <w:szCs w:val="24"/>
          <w:lang w:val="en-US"/>
        </w:rPr>
        <w:t xml:space="preserve"> apply. It is helpful to include as much detail as </w:t>
      </w:r>
      <w:proofErr w:type="gramStart"/>
      <w:r>
        <w:rPr>
          <w:color w:val="000000"/>
          <w:szCs w:val="24"/>
          <w:lang w:val="en-US"/>
        </w:rPr>
        <w:t>possible</w:t>
      </w:r>
      <w:r w:rsidR="00670D90">
        <w:rPr>
          <w:color w:val="000000"/>
          <w:szCs w:val="24"/>
          <w:lang w:val="en-US"/>
        </w:rPr>
        <w:t>;</w:t>
      </w:r>
      <w:proofErr w:type="gramEnd"/>
    </w:p>
    <w:p w14:paraId="24D6454C" w14:textId="77777777" w:rsidR="00670D90" w:rsidRDefault="00670D90" w:rsidP="00A07925">
      <w:pPr>
        <w:jc w:val="both"/>
        <w:rPr>
          <w:b/>
          <w:bCs/>
          <w:color w:val="000000"/>
          <w:szCs w:val="22"/>
          <w:lang w:val="en-US"/>
        </w:rPr>
      </w:pPr>
    </w:p>
    <w:p w14:paraId="24D6454D" w14:textId="77777777" w:rsidR="00D32C3C" w:rsidRPr="008E2AB5" w:rsidRDefault="006677A2" w:rsidP="00A07925">
      <w:pPr>
        <w:numPr>
          <w:ilvl w:val="0"/>
          <w:numId w:val="11"/>
        </w:numPr>
        <w:jc w:val="both"/>
        <w:rPr>
          <w:b/>
          <w:bCs/>
          <w:color w:val="000000"/>
          <w:szCs w:val="22"/>
          <w:lang w:val="en-US"/>
        </w:rPr>
      </w:pPr>
      <w:r>
        <w:rPr>
          <w:color w:val="000000"/>
          <w:szCs w:val="24"/>
          <w:lang w:val="en-US"/>
        </w:rPr>
        <w:t>Will</w:t>
      </w:r>
      <w:r w:rsidR="00D32C3C">
        <w:rPr>
          <w:color w:val="000000"/>
          <w:szCs w:val="24"/>
          <w:lang w:val="en-US"/>
        </w:rPr>
        <w:t xml:space="preserve"> only apply </w:t>
      </w:r>
      <w:r w:rsidR="00670D90">
        <w:rPr>
          <w:color w:val="000000"/>
          <w:szCs w:val="24"/>
          <w:lang w:val="en-US"/>
        </w:rPr>
        <w:t xml:space="preserve">at a time </w:t>
      </w:r>
      <w:r w:rsidR="00D32C3C">
        <w:rPr>
          <w:color w:val="000000"/>
          <w:szCs w:val="24"/>
          <w:lang w:val="en-US"/>
        </w:rPr>
        <w:t xml:space="preserve">when the person lacks capacity to consent to </w:t>
      </w:r>
      <w:r w:rsidR="00670D90">
        <w:rPr>
          <w:color w:val="000000"/>
          <w:szCs w:val="24"/>
          <w:lang w:val="en-US"/>
        </w:rPr>
        <w:t xml:space="preserve">or refuse </w:t>
      </w:r>
      <w:r w:rsidR="00D32C3C">
        <w:rPr>
          <w:color w:val="000000"/>
          <w:szCs w:val="24"/>
          <w:lang w:val="en-US"/>
        </w:rPr>
        <w:t>the specifi</w:t>
      </w:r>
      <w:r w:rsidR="00670D90">
        <w:rPr>
          <w:color w:val="000000"/>
          <w:szCs w:val="24"/>
          <w:lang w:val="en-US"/>
        </w:rPr>
        <w:t>c</w:t>
      </w:r>
      <w:r w:rsidR="00D32C3C">
        <w:rPr>
          <w:color w:val="000000"/>
          <w:szCs w:val="24"/>
          <w:lang w:val="en-US"/>
        </w:rPr>
        <w:t xml:space="preserve"> treatment.</w:t>
      </w:r>
    </w:p>
    <w:p w14:paraId="24D6454E" w14:textId="77777777" w:rsidR="008E2AB5" w:rsidRDefault="008E2AB5" w:rsidP="00A07925">
      <w:pPr>
        <w:pStyle w:val="ListParagraph"/>
        <w:jc w:val="both"/>
        <w:rPr>
          <w:b/>
          <w:bCs/>
          <w:color w:val="000000"/>
          <w:szCs w:val="22"/>
          <w:lang w:val="en-US"/>
        </w:rPr>
      </w:pPr>
    </w:p>
    <w:p w14:paraId="24D6454F" w14:textId="05B603E3" w:rsidR="00D32C3C" w:rsidRPr="008E2AB5" w:rsidRDefault="006677A2" w:rsidP="00A07925">
      <w:pPr>
        <w:numPr>
          <w:ilvl w:val="0"/>
          <w:numId w:val="11"/>
        </w:numPr>
        <w:jc w:val="both"/>
        <w:rPr>
          <w:b/>
          <w:bCs/>
          <w:color w:val="000000"/>
          <w:szCs w:val="22"/>
          <w:lang w:val="en-US"/>
        </w:rPr>
      </w:pPr>
      <w:r w:rsidRPr="008E2AB5">
        <w:rPr>
          <w:bCs/>
          <w:color w:val="000000"/>
          <w:szCs w:val="22"/>
          <w:lang w:val="en-US"/>
        </w:rPr>
        <w:t>Other</w:t>
      </w:r>
      <w:r w:rsidR="008E2AB5" w:rsidRPr="008E2AB5">
        <w:rPr>
          <w:bCs/>
          <w:color w:val="000000"/>
          <w:szCs w:val="22"/>
          <w:lang w:val="en-US"/>
        </w:rPr>
        <w:t xml:space="preserve"> terms such as Advance Directives, Advance Statements or Advance Care Planning are sometimes </w:t>
      </w:r>
      <w:r>
        <w:rPr>
          <w:bCs/>
          <w:color w:val="000000"/>
          <w:szCs w:val="22"/>
          <w:lang w:val="en-US"/>
        </w:rPr>
        <w:t>mis</w:t>
      </w:r>
      <w:r w:rsidR="008E2AB5" w:rsidRPr="008E2AB5">
        <w:rPr>
          <w:bCs/>
          <w:color w:val="000000"/>
          <w:szCs w:val="22"/>
          <w:lang w:val="en-US"/>
        </w:rPr>
        <w:t xml:space="preserve">used as an alternative to Advance Decisions to Refuse Treatment. </w:t>
      </w:r>
      <w:r>
        <w:rPr>
          <w:bCs/>
          <w:color w:val="000000"/>
          <w:szCs w:val="22"/>
          <w:lang w:val="en-US"/>
        </w:rPr>
        <w:t>It is very important that health care professionals are clear when using these terms as to what they are referring to and how they document future planning discussions with patients as the completion of an Advance Directive or an Advance Statement</w:t>
      </w:r>
      <w:r w:rsidR="008E2AB5">
        <w:rPr>
          <w:bCs/>
          <w:color w:val="000000"/>
          <w:szCs w:val="22"/>
          <w:lang w:val="en-US"/>
        </w:rPr>
        <w:t xml:space="preserve"> may not necessarily contain an advance decision to refuse treatment</w:t>
      </w:r>
      <w:r>
        <w:rPr>
          <w:bCs/>
          <w:color w:val="000000"/>
          <w:szCs w:val="22"/>
          <w:lang w:val="en-US"/>
        </w:rPr>
        <w:t>; it</w:t>
      </w:r>
      <w:r w:rsidR="008E2AB5">
        <w:rPr>
          <w:bCs/>
          <w:color w:val="000000"/>
          <w:szCs w:val="22"/>
          <w:lang w:val="en-US"/>
        </w:rPr>
        <w:t xml:space="preserve"> may only set out a person</w:t>
      </w:r>
      <w:r w:rsidR="007F2D1A">
        <w:rPr>
          <w:bCs/>
          <w:color w:val="000000"/>
          <w:szCs w:val="22"/>
          <w:lang w:val="en-US"/>
        </w:rPr>
        <w:t>’</w:t>
      </w:r>
      <w:r w:rsidR="008E2AB5">
        <w:rPr>
          <w:bCs/>
          <w:color w:val="000000"/>
          <w:szCs w:val="22"/>
          <w:lang w:val="en-US"/>
        </w:rPr>
        <w:t xml:space="preserve">s preferences or wishes in the event they lose capacity. It is therefore vital that the correct terminology is used to differentiate as to whether a document which set out a </w:t>
      </w:r>
      <w:r w:rsidR="00617760">
        <w:rPr>
          <w:bCs/>
          <w:color w:val="000000"/>
          <w:szCs w:val="22"/>
          <w:lang w:val="en-US"/>
        </w:rPr>
        <w:t>person’s</w:t>
      </w:r>
      <w:r>
        <w:rPr>
          <w:bCs/>
          <w:color w:val="000000"/>
          <w:szCs w:val="22"/>
          <w:lang w:val="en-US"/>
        </w:rPr>
        <w:t xml:space="preserve"> future health care requirements relates to preferences and wishes or to a refusal of treatment.</w:t>
      </w:r>
    </w:p>
    <w:p w14:paraId="24D64550" w14:textId="77777777" w:rsidR="008E2AB5" w:rsidRDefault="008E2AB5" w:rsidP="00A07925">
      <w:pPr>
        <w:pStyle w:val="ListParagraph"/>
        <w:jc w:val="both"/>
        <w:rPr>
          <w:b/>
          <w:bCs/>
          <w:color w:val="000000"/>
          <w:szCs w:val="22"/>
          <w:lang w:val="en-US"/>
        </w:rPr>
      </w:pPr>
    </w:p>
    <w:p w14:paraId="24D64551" w14:textId="77777777" w:rsidR="008E2AB5" w:rsidRPr="008E2AB5" w:rsidRDefault="008E2AB5" w:rsidP="00A07925">
      <w:pPr>
        <w:jc w:val="both"/>
        <w:rPr>
          <w:b/>
          <w:bCs/>
          <w:color w:val="000000"/>
          <w:szCs w:val="22"/>
          <w:lang w:val="en-US"/>
        </w:rPr>
      </w:pPr>
    </w:p>
    <w:p w14:paraId="24D64552" w14:textId="77777777" w:rsidR="00D32C3C" w:rsidRDefault="00D32C3C" w:rsidP="00A07925">
      <w:pPr>
        <w:autoSpaceDE w:val="0"/>
        <w:autoSpaceDN w:val="0"/>
        <w:adjustRightInd w:val="0"/>
        <w:ind w:left="360" w:hanging="360"/>
        <w:jc w:val="both"/>
        <w:rPr>
          <w:b/>
          <w:bCs/>
          <w:color w:val="000000"/>
          <w:szCs w:val="22"/>
          <w:lang w:val="en-US"/>
        </w:rPr>
      </w:pPr>
      <w:r>
        <w:rPr>
          <w:b/>
          <w:bCs/>
          <w:color w:val="000000"/>
          <w:szCs w:val="22"/>
          <w:lang w:val="en-US"/>
        </w:rPr>
        <w:t>3.</w:t>
      </w:r>
      <w:r>
        <w:rPr>
          <w:b/>
          <w:bCs/>
          <w:color w:val="000000"/>
          <w:szCs w:val="22"/>
          <w:lang w:val="en-US"/>
        </w:rPr>
        <w:tab/>
        <w:t>DUTY O</w:t>
      </w:r>
      <w:r w:rsidR="00BA0F74">
        <w:rPr>
          <w:b/>
          <w:bCs/>
          <w:color w:val="000000"/>
          <w:szCs w:val="22"/>
          <w:lang w:val="en-US"/>
        </w:rPr>
        <w:t>F CARE AND RESPECT FOR CAPACITOUS</w:t>
      </w:r>
      <w:r>
        <w:rPr>
          <w:b/>
          <w:bCs/>
          <w:color w:val="000000"/>
          <w:szCs w:val="22"/>
          <w:lang w:val="en-US"/>
        </w:rPr>
        <w:t xml:space="preserve"> PATIENTS’ AUTONOMY</w:t>
      </w:r>
      <w:r w:rsidR="00543185">
        <w:rPr>
          <w:b/>
          <w:bCs/>
          <w:color w:val="000000"/>
          <w:szCs w:val="22"/>
          <w:lang w:val="en-US"/>
        </w:rPr>
        <w:t xml:space="preserve"> (9.4 – 9.9 of the Code of Practice)</w:t>
      </w:r>
    </w:p>
    <w:p w14:paraId="24D64553" w14:textId="77777777" w:rsidR="00D32C3C" w:rsidRDefault="00D32C3C" w:rsidP="00A07925">
      <w:pPr>
        <w:autoSpaceDE w:val="0"/>
        <w:autoSpaceDN w:val="0"/>
        <w:adjustRightInd w:val="0"/>
        <w:jc w:val="both"/>
        <w:rPr>
          <w:b/>
          <w:bCs/>
          <w:color w:val="000000"/>
          <w:szCs w:val="22"/>
          <w:lang w:val="en-US"/>
        </w:rPr>
      </w:pPr>
    </w:p>
    <w:p w14:paraId="24D64554" w14:textId="77777777" w:rsidR="00D32C3C" w:rsidRDefault="00D32C3C" w:rsidP="00A07925">
      <w:pPr>
        <w:autoSpaceDE w:val="0"/>
        <w:autoSpaceDN w:val="0"/>
        <w:adjustRightInd w:val="0"/>
        <w:jc w:val="both"/>
        <w:rPr>
          <w:color w:val="000000"/>
          <w:szCs w:val="24"/>
          <w:lang w:val="en-US"/>
        </w:rPr>
      </w:pPr>
      <w:r>
        <w:rPr>
          <w:color w:val="000000"/>
          <w:szCs w:val="22"/>
          <w:lang w:val="en-US"/>
        </w:rPr>
        <w:t>Health</w:t>
      </w:r>
      <w:r w:rsidR="00BA0F74">
        <w:rPr>
          <w:color w:val="000000"/>
          <w:szCs w:val="22"/>
          <w:lang w:val="en-US"/>
        </w:rPr>
        <w:t>care</w:t>
      </w:r>
      <w:r>
        <w:rPr>
          <w:color w:val="000000"/>
          <w:szCs w:val="22"/>
          <w:lang w:val="en-US"/>
        </w:rPr>
        <w:t xml:space="preserve"> professionals have a duty </w:t>
      </w:r>
      <w:r>
        <w:rPr>
          <w:color w:val="000000"/>
          <w:szCs w:val="24"/>
          <w:lang w:val="en-US"/>
        </w:rPr>
        <w:t>to provide a good standard of care and treatment, to show respect for human life and to exercise their duties in a fair, unprejudiced and non-discriminatory way.</w:t>
      </w:r>
    </w:p>
    <w:p w14:paraId="24D64555" w14:textId="77777777" w:rsidR="00D32C3C" w:rsidRDefault="00D32C3C" w:rsidP="00A07925">
      <w:pPr>
        <w:autoSpaceDE w:val="0"/>
        <w:autoSpaceDN w:val="0"/>
        <w:adjustRightInd w:val="0"/>
        <w:jc w:val="both"/>
        <w:rPr>
          <w:color w:val="000000"/>
          <w:szCs w:val="24"/>
          <w:lang w:val="en-US"/>
        </w:rPr>
      </w:pPr>
    </w:p>
    <w:p w14:paraId="24D64556" w14:textId="77777777" w:rsidR="00D32C3C" w:rsidRDefault="00D32C3C" w:rsidP="00A07925">
      <w:pPr>
        <w:autoSpaceDE w:val="0"/>
        <w:autoSpaceDN w:val="0"/>
        <w:adjustRightInd w:val="0"/>
        <w:jc w:val="both"/>
        <w:rPr>
          <w:color w:val="000000"/>
          <w:szCs w:val="24"/>
          <w:lang w:val="en-US"/>
        </w:rPr>
      </w:pPr>
      <w:r>
        <w:rPr>
          <w:color w:val="000000"/>
          <w:szCs w:val="24"/>
          <w:lang w:val="en-US"/>
        </w:rPr>
        <w:t xml:space="preserve">All patients, </w:t>
      </w:r>
      <w:proofErr w:type="gramStart"/>
      <w:r>
        <w:rPr>
          <w:color w:val="000000"/>
          <w:szCs w:val="24"/>
          <w:lang w:val="en-US"/>
        </w:rPr>
        <w:t>whether or not</w:t>
      </w:r>
      <w:proofErr w:type="gramEnd"/>
      <w:r>
        <w:rPr>
          <w:color w:val="000000"/>
          <w:szCs w:val="24"/>
          <w:lang w:val="en-US"/>
        </w:rPr>
        <w:t xml:space="preserve"> they lack capacity, have the right to expect the same standards of care</w:t>
      </w:r>
      <w:r w:rsidR="00BA0F74">
        <w:rPr>
          <w:color w:val="000000"/>
          <w:szCs w:val="24"/>
          <w:lang w:val="en-US"/>
        </w:rPr>
        <w:t>,</w:t>
      </w:r>
      <w:r>
        <w:rPr>
          <w:color w:val="000000"/>
          <w:szCs w:val="24"/>
          <w:lang w:val="en-US"/>
        </w:rPr>
        <w:t xml:space="preserve"> and the duties and responsibilities placed on health professionals apply equally in their care of both capable people and people who may lack capacity. No assumption should be made that life and health have any less value for those who lack capacity.</w:t>
      </w:r>
    </w:p>
    <w:p w14:paraId="24D64557" w14:textId="77777777" w:rsidR="00D32C3C" w:rsidRDefault="00D32C3C" w:rsidP="00A07925">
      <w:pPr>
        <w:autoSpaceDE w:val="0"/>
        <w:autoSpaceDN w:val="0"/>
        <w:adjustRightInd w:val="0"/>
        <w:jc w:val="both"/>
        <w:rPr>
          <w:color w:val="000000"/>
          <w:szCs w:val="24"/>
          <w:lang w:val="en-US"/>
        </w:rPr>
      </w:pPr>
    </w:p>
    <w:p w14:paraId="24D64558" w14:textId="77777777" w:rsidR="00D32C3C" w:rsidRDefault="00D32C3C" w:rsidP="00A07925">
      <w:pPr>
        <w:pStyle w:val="BodyText"/>
        <w:jc w:val="both"/>
      </w:pPr>
      <w:r>
        <w:t xml:space="preserve">One </w:t>
      </w:r>
      <w:proofErr w:type="gramStart"/>
      <w:r>
        <w:t>particular duty</w:t>
      </w:r>
      <w:proofErr w:type="gramEnd"/>
      <w:r>
        <w:t xml:space="preserve"> of health profe</w:t>
      </w:r>
      <w:r w:rsidR="00BA0F74">
        <w:t xml:space="preserve">ssionals is to respect a </w:t>
      </w:r>
      <w:proofErr w:type="spellStart"/>
      <w:r w:rsidR="00BA0F74">
        <w:t>capacitous</w:t>
      </w:r>
      <w:proofErr w:type="spellEnd"/>
      <w:r>
        <w:t xml:space="preserve"> patients’ autonomy to make decisions in relation to their treatment. </w:t>
      </w:r>
      <w:proofErr w:type="spellStart"/>
      <w:r w:rsidR="00BA0F74">
        <w:t>Capacitous</w:t>
      </w:r>
      <w:proofErr w:type="spellEnd"/>
      <w:r>
        <w:t xml:space="preserve"> and informed adults who </w:t>
      </w:r>
      <w:proofErr w:type="gramStart"/>
      <w:r>
        <w:t>are capable of understanding</w:t>
      </w:r>
      <w:proofErr w:type="gramEnd"/>
      <w:r>
        <w:t xml:space="preserve"> the implications of their decisions have an established legal right to refuse medical procedures or treatment.</w:t>
      </w:r>
    </w:p>
    <w:p w14:paraId="24D64559" w14:textId="77777777" w:rsidR="00BC2D20" w:rsidRDefault="00BC2D20" w:rsidP="00A07925">
      <w:pPr>
        <w:pStyle w:val="BodyText"/>
        <w:jc w:val="both"/>
        <w:rPr>
          <w:szCs w:val="24"/>
        </w:rPr>
      </w:pPr>
    </w:p>
    <w:p w14:paraId="24D6455A" w14:textId="32BFDC6E" w:rsidR="00D32C3C" w:rsidRDefault="00D32C3C" w:rsidP="00A07925">
      <w:pPr>
        <w:autoSpaceDE w:val="0"/>
        <w:autoSpaceDN w:val="0"/>
        <w:adjustRightInd w:val="0"/>
        <w:jc w:val="both"/>
        <w:rPr>
          <w:color w:val="000000"/>
          <w:szCs w:val="24"/>
          <w:lang w:val="en-US"/>
        </w:rPr>
      </w:pPr>
      <w:r>
        <w:rPr>
          <w:szCs w:val="24"/>
        </w:rPr>
        <w:t>Although such statements should be given due consideration, it should be remembered that n</w:t>
      </w:r>
      <w:r>
        <w:rPr>
          <w:color w:val="000000"/>
          <w:szCs w:val="24"/>
          <w:lang w:val="en-US"/>
        </w:rPr>
        <w:t xml:space="preserve">o patient, whether </w:t>
      </w:r>
      <w:r w:rsidR="00617760">
        <w:rPr>
          <w:color w:val="000000"/>
          <w:szCs w:val="24"/>
          <w:lang w:val="en-US"/>
        </w:rPr>
        <w:t>having or lacking</w:t>
      </w:r>
      <w:r>
        <w:rPr>
          <w:color w:val="000000"/>
          <w:szCs w:val="24"/>
          <w:lang w:val="en-US"/>
        </w:rPr>
        <w:t xml:space="preserve"> capacity, has the right in law to demand specific forms of medical treatment and therefore no-one can insist, either at the time or in advance, on being given treatments that doctors consider to be clinically unnecessary, futile or inappropriate. Neither can any person insist on an unlawful procedure such as a</w:t>
      </w:r>
      <w:r w:rsidR="00BA0F74">
        <w:rPr>
          <w:color w:val="000000"/>
          <w:szCs w:val="24"/>
          <w:lang w:val="en-US"/>
        </w:rPr>
        <w:t xml:space="preserve"> health professional a</w:t>
      </w:r>
      <w:r>
        <w:rPr>
          <w:color w:val="000000"/>
          <w:szCs w:val="24"/>
          <w:lang w:val="en-US"/>
        </w:rPr>
        <w:t>ssisting</w:t>
      </w:r>
      <w:r w:rsidR="00BA0F74">
        <w:rPr>
          <w:color w:val="000000"/>
          <w:szCs w:val="24"/>
          <w:lang w:val="en-US"/>
        </w:rPr>
        <w:t xml:space="preserve"> in their</w:t>
      </w:r>
      <w:r>
        <w:rPr>
          <w:color w:val="000000"/>
          <w:szCs w:val="24"/>
          <w:lang w:val="en-US"/>
        </w:rPr>
        <w:t xml:space="preserve"> suicide.</w:t>
      </w:r>
    </w:p>
    <w:p w14:paraId="24D6455B" w14:textId="77777777" w:rsidR="00D32C3C" w:rsidRDefault="00D32C3C" w:rsidP="00A07925">
      <w:pPr>
        <w:autoSpaceDE w:val="0"/>
        <w:autoSpaceDN w:val="0"/>
        <w:adjustRightInd w:val="0"/>
        <w:jc w:val="both"/>
        <w:rPr>
          <w:color w:val="000000"/>
          <w:szCs w:val="24"/>
          <w:lang w:val="en-US"/>
        </w:rPr>
      </w:pPr>
    </w:p>
    <w:p w14:paraId="24D6455C" w14:textId="77777777" w:rsidR="00D32C3C" w:rsidRDefault="00D32C3C" w:rsidP="00A07925">
      <w:pPr>
        <w:pStyle w:val="BodyText"/>
        <w:jc w:val="both"/>
        <w:rPr>
          <w:szCs w:val="24"/>
        </w:rPr>
      </w:pPr>
      <w:r>
        <w:t xml:space="preserve">It is entirely a matter for individual choice as to </w:t>
      </w:r>
      <w:proofErr w:type="gramStart"/>
      <w:r>
        <w:t>whether or not</w:t>
      </w:r>
      <w:proofErr w:type="gramEnd"/>
      <w:r>
        <w:t xml:space="preserve"> a person wishes to make plans for possible future lack of capacity by making an advance refusal of treatment. There is no obligation to make</w:t>
      </w:r>
      <w:r w:rsidR="00BA0F74">
        <w:t xml:space="preserve"> such a </w:t>
      </w:r>
      <w:r>
        <w:t xml:space="preserve">decision. Many people prefer to leave treatment decisions to their doctors at the time any treatment might need to be considered. Individuals who choose to make </w:t>
      </w:r>
      <w:r>
        <w:rPr>
          <w:szCs w:val="24"/>
        </w:rPr>
        <w:t>advance refusals of treatment must do so voluntarily while they have capacity to make such a decision. This means, among other things, that they must be able to understand and retain the information relevant to the decision, be able to use and weigh details of benefits and burdens of the different options, and not be subject to any form of undue pressure from others.</w:t>
      </w:r>
    </w:p>
    <w:p w14:paraId="24D6455D" w14:textId="77777777" w:rsidR="00D32C3C" w:rsidRDefault="00D32C3C">
      <w:pPr>
        <w:pStyle w:val="BodyText"/>
        <w:rPr>
          <w:szCs w:val="24"/>
        </w:rPr>
      </w:pPr>
    </w:p>
    <w:p w14:paraId="17F479AE" w14:textId="5DBAAB01" w:rsidR="00E40C79" w:rsidRDefault="00D32C3C" w:rsidP="005B07AE">
      <w:pPr>
        <w:autoSpaceDE w:val="0"/>
        <w:autoSpaceDN w:val="0"/>
        <w:adjustRightInd w:val="0"/>
        <w:jc w:val="both"/>
        <w:rPr>
          <w:b/>
          <w:bCs/>
          <w:szCs w:val="22"/>
          <w:lang w:val="en-US"/>
        </w:rPr>
      </w:pPr>
      <w:r>
        <w:rPr>
          <w:b/>
          <w:bCs/>
          <w:szCs w:val="22"/>
          <w:lang w:val="en-US"/>
        </w:rPr>
        <w:t>4.</w:t>
      </w:r>
      <w:r>
        <w:rPr>
          <w:b/>
          <w:bCs/>
          <w:szCs w:val="22"/>
          <w:lang w:val="en-US"/>
        </w:rPr>
        <w:tab/>
        <w:t>FORMAT OF ADVANCE DECISIONS TO REFUSE TREATMENT</w:t>
      </w:r>
      <w:r w:rsidR="00543185">
        <w:rPr>
          <w:b/>
          <w:bCs/>
          <w:szCs w:val="22"/>
          <w:lang w:val="en-US"/>
        </w:rPr>
        <w:t xml:space="preserve"> (9.10 – 9.23 of the Code of Practice)</w:t>
      </w:r>
    </w:p>
    <w:p w14:paraId="5D3F3A66" w14:textId="797AA51C" w:rsidR="00A07925" w:rsidRDefault="00A07925" w:rsidP="005B07AE">
      <w:pPr>
        <w:autoSpaceDE w:val="0"/>
        <w:autoSpaceDN w:val="0"/>
        <w:adjustRightInd w:val="0"/>
        <w:jc w:val="both"/>
        <w:rPr>
          <w:b/>
          <w:bCs/>
          <w:szCs w:val="22"/>
          <w:lang w:val="en-US"/>
        </w:rPr>
      </w:pPr>
    </w:p>
    <w:p w14:paraId="711D24CC" w14:textId="77777777" w:rsidR="00A07925" w:rsidRDefault="00A07925" w:rsidP="005B07AE">
      <w:pPr>
        <w:autoSpaceDE w:val="0"/>
        <w:autoSpaceDN w:val="0"/>
        <w:adjustRightInd w:val="0"/>
        <w:jc w:val="both"/>
        <w:rPr>
          <w:b/>
          <w:bCs/>
          <w:szCs w:val="22"/>
          <w:lang w:val="en-US"/>
        </w:rPr>
      </w:pPr>
    </w:p>
    <w:p w14:paraId="5DC2E8F1" w14:textId="77777777" w:rsidR="00BC5288" w:rsidRDefault="00A07925" w:rsidP="005B07AE">
      <w:pPr>
        <w:autoSpaceDE w:val="0"/>
        <w:autoSpaceDN w:val="0"/>
        <w:adjustRightInd w:val="0"/>
        <w:jc w:val="both"/>
      </w:pPr>
      <w:r>
        <w:t xml:space="preserve">Unless it deals with life-sustaining treatment, there is no legal requirement as to the format of an advance decision to refuse treatment. Both written and oral formats are capable of being legally effective. </w:t>
      </w:r>
    </w:p>
    <w:p w14:paraId="33FC4B64" w14:textId="77777777" w:rsidR="00BC5288" w:rsidRDefault="00BC5288" w:rsidP="005B07AE">
      <w:pPr>
        <w:autoSpaceDE w:val="0"/>
        <w:autoSpaceDN w:val="0"/>
        <w:adjustRightInd w:val="0"/>
        <w:jc w:val="both"/>
      </w:pPr>
    </w:p>
    <w:p w14:paraId="2BED01A4" w14:textId="24B1CE44" w:rsidR="00A07925" w:rsidRPr="00BC5288" w:rsidRDefault="00A07925" w:rsidP="00BC5288">
      <w:pPr>
        <w:autoSpaceDE w:val="0"/>
        <w:autoSpaceDN w:val="0"/>
        <w:adjustRightInd w:val="0"/>
        <w:jc w:val="both"/>
        <w:rPr>
          <w:b/>
          <w:bCs/>
          <w:szCs w:val="22"/>
          <w:lang w:val="en-US"/>
        </w:rPr>
      </w:pPr>
      <w:r>
        <w:t>However, the Code of Practice sets out the following information as being helpful to include in any written advance decision:</w:t>
      </w:r>
    </w:p>
    <w:p w14:paraId="18ECD012" w14:textId="77777777" w:rsidR="00E40C79" w:rsidRDefault="00E40C79" w:rsidP="005B07AE">
      <w:pPr>
        <w:autoSpaceDE w:val="0"/>
        <w:autoSpaceDN w:val="0"/>
        <w:adjustRightInd w:val="0"/>
        <w:jc w:val="both"/>
        <w:rPr>
          <w:color w:val="000000"/>
          <w:szCs w:val="22"/>
          <w:lang w:val="en-US"/>
        </w:rPr>
      </w:pPr>
    </w:p>
    <w:p w14:paraId="4FF6FD6F" w14:textId="77777777" w:rsidR="00E40C79" w:rsidRDefault="00E40C79" w:rsidP="005B07AE">
      <w:pPr>
        <w:numPr>
          <w:ilvl w:val="0"/>
          <w:numId w:val="13"/>
        </w:numPr>
        <w:autoSpaceDE w:val="0"/>
        <w:autoSpaceDN w:val="0"/>
        <w:adjustRightInd w:val="0"/>
        <w:jc w:val="both"/>
        <w:rPr>
          <w:color w:val="000000"/>
          <w:szCs w:val="24"/>
          <w:lang w:val="en-US"/>
        </w:rPr>
      </w:pPr>
      <w:r>
        <w:rPr>
          <w:color w:val="000000"/>
          <w:szCs w:val="24"/>
          <w:lang w:val="en-US"/>
        </w:rPr>
        <w:t>Full details of maker, including date of birth, home address, and any distinguishing features (so that an unconscious person, for example, might be identified).</w:t>
      </w:r>
    </w:p>
    <w:p w14:paraId="51655C52" w14:textId="77777777" w:rsidR="00E40C79" w:rsidRDefault="00E40C79" w:rsidP="00E40C79">
      <w:pPr>
        <w:autoSpaceDE w:val="0"/>
        <w:autoSpaceDN w:val="0"/>
        <w:adjustRightInd w:val="0"/>
        <w:rPr>
          <w:color w:val="000000"/>
          <w:szCs w:val="24"/>
          <w:lang w:val="en-US"/>
        </w:rPr>
      </w:pPr>
    </w:p>
    <w:p w14:paraId="38939D31" w14:textId="77777777" w:rsidR="00E40C79" w:rsidRDefault="00E40C79" w:rsidP="00E40C79">
      <w:pPr>
        <w:numPr>
          <w:ilvl w:val="0"/>
          <w:numId w:val="13"/>
        </w:numPr>
        <w:autoSpaceDE w:val="0"/>
        <w:autoSpaceDN w:val="0"/>
        <w:adjustRightInd w:val="0"/>
        <w:rPr>
          <w:color w:val="000000"/>
          <w:szCs w:val="24"/>
          <w:lang w:val="en-US"/>
        </w:rPr>
      </w:pPr>
      <w:r>
        <w:rPr>
          <w:color w:val="000000"/>
          <w:szCs w:val="24"/>
          <w:lang w:val="en-US"/>
        </w:rPr>
        <w:t>Name and address of General Practitioner and whether they have a copy of the document.</w:t>
      </w:r>
    </w:p>
    <w:p w14:paraId="12022DC1" w14:textId="77777777" w:rsidR="00E40C79" w:rsidRDefault="00E40C79" w:rsidP="00E40C79">
      <w:pPr>
        <w:autoSpaceDE w:val="0"/>
        <w:autoSpaceDN w:val="0"/>
        <w:adjustRightInd w:val="0"/>
        <w:rPr>
          <w:color w:val="000000"/>
          <w:szCs w:val="24"/>
          <w:lang w:val="en-US"/>
        </w:rPr>
      </w:pPr>
    </w:p>
    <w:p w14:paraId="4C305711" w14:textId="4A50F67C" w:rsidR="00E40C79" w:rsidRDefault="00E40C79" w:rsidP="00BC5288">
      <w:pPr>
        <w:numPr>
          <w:ilvl w:val="0"/>
          <w:numId w:val="13"/>
        </w:numPr>
        <w:autoSpaceDE w:val="0"/>
        <w:autoSpaceDN w:val="0"/>
        <w:adjustRightInd w:val="0"/>
        <w:rPr>
          <w:color w:val="000000"/>
          <w:szCs w:val="24"/>
          <w:lang w:val="en-US"/>
        </w:rPr>
      </w:pPr>
      <w:r>
        <w:rPr>
          <w:color w:val="000000"/>
          <w:szCs w:val="24"/>
          <w:lang w:val="en-US"/>
        </w:rPr>
        <w:t>[Where relevant] information on where the advance decision is stored and list of people who are aware of its existence and should be contacted.</w:t>
      </w:r>
    </w:p>
    <w:p w14:paraId="1F0CBF2D" w14:textId="5F449E04" w:rsidR="00BC5288" w:rsidRPr="00BC5288" w:rsidRDefault="00BC5288" w:rsidP="00BC5288">
      <w:pPr>
        <w:autoSpaceDE w:val="0"/>
        <w:autoSpaceDN w:val="0"/>
        <w:adjustRightInd w:val="0"/>
        <w:rPr>
          <w:color w:val="000000"/>
          <w:szCs w:val="24"/>
          <w:lang w:val="en-US"/>
        </w:rPr>
      </w:pPr>
    </w:p>
    <w:p w14:paraId="758904AF" w14:textId="77777777" w:rsidR="00E40C79" w:rsidRDefault="00E40C79" w:rsidP="00E40C79">
      <w:pPr>
        <w:numPr>
          <w:ilvl w:val="0"/>
          <w:numId w:val="13"/>
        </w:numPr>
        <w:autoSpaceDE w:val="0"/>
        <w:autoSpaceDN w:val="0"/>
        <w:adjustRightInd w:val="0"/>
        <w:rPr>
          <w:color w:val="000000"/>
          <w:szCs w:val="24"/>
          <w:lang w:val="en-US"/>
        </w:rPr>
      </w:pPr>
      <w:r>
        <w:rPr>
          <w:color w:val="000000"/>
          <w:szCs w:val="24"/>
          <w:lang w:val="en-US"/>
        </w:rPr>
        <w:t xml:space="preserve">A clear statement of the decision, specifying the treatment to be refused and the circumstances in which the decision will </w:t>
      </w:r>
      <w:proofErr w:type="gramStart"/>
      <w:r>
        <w:rPr>
          <w:color w:val="000000"/>
          <w:szCs w:val="24"/>
          <w:lang w:val="en-US"/>
        </w:rPr>
        <w:t>apply</w:t>
      </w:r>
      <w:proofErr w:type="gramEnd"/>
      <w:r>
        <w:rPr>
          <w:color w:val="000000"/>
          <w:szCs w:val="24"/>
          <w:lang w:val="en-US"/>
        </w:rPr>
        <w:t xml:space="preserve"> or which will trigger a particular course of action.</w:t>
      </w:r>
    </w:p>
    <w:p w14:paraId="2485A1CA" w14:textId="77777777" w:rsidR="00E40C79" w:rsidRDefault="00E40C79" w:rsidP="00E40C79">
      <w:pPr>
        <w:autoSpaceDE w:val="0"/>
        <w:autoSpaceDN w:val="0"/>
        <w:adjustRightInd w:val="0"/>
        <w:rPr>
          <w:color w:val="000000"/>
          <w:szCs w:val="24"/>
          <w:lang w:val="en-US"/>
        </w:rPr>
      </w:pPr>
    </w:p>
    <w:p w14:paraId="359C91BC" w14:textId="77777777" w:rsidR="00E40C79" w:rsidRDefault="00E40C79" w:rsidP="00E40C79">
      <w:pPr>
        <w:numPr>
          <w:ilvl w:val="0"/>
          <w:numId w:val="13"/>
        </w:numPr>
        <w:autoSpaceDE w:val="0"/>
        <w:autoSpaceDN w:val="0"/>
        <w:adjustRightInd w:val="0"/>
        <w:rPr>
          <w:color w:val="000000"/>
          <w:szCs w:val="24"/>
          <w:lang w:val="en-US"/>
        </w:rPr>
      </w:pPr>
      <w:r>
        <w:rPr>
          <w:color w:val="000000"/>
          <w:szCs w:val="24"/>
          <w:lang w:val="en-US"/>
        </w:rPr>
        <w:t>Date the document was written (or reviewed) and, if appropriate, the time interval between creation and review.</w:t>
      </w:r>
    </w:p>
    <w:p w14:paraId="528F9A7C" w14:textId="77777777" w:rsidR="00E40C79" w:rsidRDefault="00E40C79" w:rsidP="00E40C79">
      <w:pPr>
        <w:autoSpaceDE w:val="0"/>
        <w:autoSpaceDN w:val="0"/>
        <w:adjustRightInd w:val="0"/>
        <w:rPr>
          <w:color w:val="000000"/>
          <w:szCs w:val="24"/>
          <w:lang w:val="en-US"/>
        </w:rPr>
      </w:pPr>
    </w:p>
    <w:p w14:paraId="6A2661EF" w14:textId="77777777" w:rsidR="00E40C79" w:rsidRDefault="00E40C79" w:rsidP="00E40C79">
      <w:pPr>
        <w:numPr>
          <w:ilvl w:val="0"/>
          <w:numId w:val="13"/>
        </w:numPr>
        <w:autoSpaceDE w:val="0"/>
        <w:autoSpaceDN w:val="0"/>
        <w:adjustRightInd w:val="0"/>
        <w:rPr>
          <w:color w:val="000000"/>
          <w:szCs w:val="24"/>
          <w:lang w:val="en-US"/>
        </w:rPr>
      </w:pPr>
      <w:r>
        <w:rPr>
          <w:color w:val="000000"/>
          <w:szCs w:val="24"/>
          <w:lang w:val="en-US"/>
        </w:rPr>
        <w:t>The signature of the witness who witnessed the maker’s signature, if there is one.</w:t>
      </w:r>
    </w:p>
    <w:p w14:paraId="24D6455F" w14:textId="77777777" w:rsidR="00D32C3C" w:rsidRDefault="00D32C3C" w:rsidP="0022101E">
      <w:pPr>
        <w:autoSpaceDE w:val="0"/>
        <w:autoSpaceDN w:val="0"/>
        <w:adjustRightInd w:val="0"/>
        <w:ind w:left="720" w:hanging="720"/>
        <w:rPr>
          <w:b/>
          <w:bCs/>
          <w:color w:val="000000"/>
          <w:szCs w:val="22"/>
          <w:lang w:val="en-US"/>
        </w:rPr>
      </w:pPr>
    </w:p>
    <w:p w14:paraId="24D64560" w14:textId="77777777" w:rsidR="00D32C3C" w:rsidRDefault="00D32C3C">
      <w:pPr>
        <w:autoSpaceDE w:val="0"/>
        <w:autoSpaceDN w:val="0"/>
        <w:adjustRightInd w:val="0"/>
        <w:rPr>
          <w:b/>
          <w:bCs/>
          <w:color w:val="000000"/>
          <w:szCs w:val="22"/>
          <w:lang w:val="en-US"/>
        </w:rPr>
      </w:pPr>
    </w:p>
    <w:p w14:paraId="24D64572" w14:textId="77777777" w:rsidR="00D32C3C" w:rsidRDefault="00D32C3C">
      <w:pPr>
        <w:autoSpaceDE w:val="0"/>
        <w:autoSpaceDN w:val="0"/>
        <w:adjustRightInd w:val="0"/>
        <w:rPr>
          <w:color w:val="000000"/>
          <w:szCs w:val="24"/>
          <w:lang w:val="en-US"/>
        </w:rPr>
      </w:pPr>
    </w:p>
    <w:p w14:paraId="24D64573" w14:textId="49B4E9A1" w:rsidR="00D32C3C" w:rsidRPr="00BC5288" w:rsidRDefault="00D32C3C" w:rsidP="00BC5288">
      <w:pPr>
        <w:pStyle w:val="Default"/>
        <w:spacing w:after="199"/>
        <w:jc w:val="both"/>
        <w:rPr>
          <w:sz w:val="22"/>
          <w:szCs w:val="22"/>
        </w:rPr>
      </w:pPr>
      <w:r w:rsidRPr="00BC5288">
        <w:rPr>
          <w:sz w:val="22"/>
          <w:szCs w:val="22"/>
          <w:lang w:val="en-US"/>
        </w:rPr>
        <w:t>The role of the witness does not involve certifying the capacity of the person making the advance decision even though in some situations, a professional such as a doctor may be asked to act as a witness.</w:t>
      </w:r>
      <w:r w:rsidR="00BC5288" w:rsidRPr="00BC5288">
        <w:rPr>
          <w:sz w:val="22"/>
          <w:szCs w:val="22"/>
        </w:rPr>
        <w:t xml:space="preserve"> </w:t>
      </w:r>
      <w:r w:rsidR="00A8543B" w:rsidRPr="00BC5288">
        <w:rPr>
          <w:sz w:val="22"/>
          <w:szCs w:val="22"/>
        </w:rPr>
        <w:t xml:space="preserve">Witnessing the person’s signature is not essential, except in cases where the person is making an advance decision to refuse life-sustaining treatment. But if there is a witness, they are witnessing the signature and the fact that it confirms the wishes set out in the advance decision. It may be helpful to give a description of the relationship between the witness and person making the advance decision. The role of the witness is to witness the person’s signature, it is not to certify that the person has the capacity to make the advance decision – even if the witness is a healthcare professional or knows the person. </w:t>
      </w:r>
    </w:p>
    <w:p w14:paraId="24D64574" w14:textId="77777777" w:rsidR="00D32C3C" w:rsidRDefault="00D32C3C">
      <w:pPr>
        <w:autoSpaceDE w:val="0"/>
        <w:autoSpaceDN w:val="0"/>
        <w:adjustRightInd w:val="0"/>
        <w:rPr>
          <w:color w:val="000000"/>
          <w:szCs w:val="24"/>
          <w:lang w:val="en-US"/>
        </w:rPr>
      </w:pPr>
    </w:p>
    <w:p w14:paraId="24D64575" w14:textId="05782DF3" w:rsidR="00D32C3C" w:rsidRDefault="00D32C3C" w:rsidP="00BC5288">
      <w:pPr>
        <w:autoSpaceDE w:val="0"/>
        <w:autoSpaceDN w:val="0"/>
        <w:adjustRightInd w:val="0"/>
        <w:jc w:val="both"/>
        <w:rPr>
          <w:color w:val="000000"/>
          <w:szCs w:val="24"/>
          <w:lang w:val="en-US"/>
        </w:rPr>
      </w:pPr>
      <w:r>
        <w:rPr>
          <w:color w:val="000000"/>
          <w:szCs w:val="24"/>
          <w:lang w:val="en-US"/>
        </w:rPr>
        <w:t xml:space="preserve">This policy dictates that Trust employees directly involved in, or closely associated with the care of an individual receiving mental health </w:t>
      </w:r>
      <w:r w:rsidR="00BA0F74">
        <w:rPr>
          <w:color w:val="000000"/>
          <w:szCs w:val="24"/>
          <w:lang w:val="en-US"/>
        </w:rPr>
        <w:t xml:space="preserve">or community </w:t>
      </w:r>
      <w:r>
        <w:rPr>
          <w:color w:val="000000"/>
          <w:szCs w:val="24"/>
          <w:lang w:val="en-US"/>
        </w:rPr>
        <w:t>services from this Trust, should not act as an independent witness to an advance decision to refuse medical treatment.</w:t>
      </w:r>
    </w:p>
    <w:p w14:paraId="24D64576" w14:textId="77777777" w:rsidR="00D32C3C" w:rsidRDefault="00D32C3C">
      <w:pPr>
        <w:autoSpaceDE w:val="0"/>
        <w:autoSpaceDN w:val="0"/>
        <w:adjustRightInd w:val="0"/>
        <w:rPr>
          <w:color w:val="000000"/>
          <w:szCs w:val="24"/>
          <w:lang w:val="en-US"/>
        </w:rPr>
      </w:pPr>
    </w:p>
    <w:p w14:paraId="24D64577" w14:textId="77777777" w:rsidR="00D32C3C" w:rsidRDefault="00D32C3C" w:rsidP="00BC5288">
      <w:pPr>
        <w:autoSpaceDE w:val="0"/>
        <w:autoSpaceDN w:val="0"/>
        <w:adjustRightInd w:val="0"/>
        <w:jc w:val="both"/>
        <w:rPr>
          <w:color w:val="000000"/>
          <w:szCs w:val="24"/>
          <w:lang w:val="en-US"/>
        </w:rPr>
      </w:pPr>
      <w:r>
        <w:rPr>
          <w:color w:val="000000"/>
          <w:szCs w:val="24"/>
          <w:lang w:val="en-US"/>
        </w:rPr>
        <w:t>There is no prescribed statutory style for how oral advance decisions to refu</w:t>
      </w:r>
      <w:r w:rsidR="00CD7625">
        <w:rPr>
          <w:color w:val="000000"/>
          <w:szCs w:val="24"/>
          <w:lang w:val="en-US"/>
        </w:rPr>
        <w:t xml:space="preserve">se treatment should be made, </w:t>
      </w:r>
      <w:r>
        <w:rPr>
          <w:color w:val="000000"/>
          <w:szCs w:val="24"/>
          <w:lang w:val="en-US"/>
        </w:rPr>
        <w:t xml:space="preserve">because the contents of the advance decision will vary considerably according to the situations of the individual </w:t>
      </w:r>
      <w:r w:rsidR="00BA0F74">
        <w:rPr>
          <w:color w:val="000000"/>
          <w:szCs w:val="24"/>
          <w:lang w:val="en-US"/>
        </w:rPr>
        <w:t>decision maker</w:t>
      </w:r>
      <w:r>
        <w:rPr>
          <w:color w:val="000000"/>
          <w:szCs w:val="24"/>
          <w:lang w:val="en-US"/>
        </w:rPr>
        <w:t>. For example, the nature of an oral advance decision of a person made shortly before going into the operating theatre, who verbally informs his healthcare team that he wants to impose limitations on the surgery he is facing, may differ from that of a person who makes an oral advance decision during ongoing medical treatment. Such oral advance decisions must be documented in the patient’s medical notes, which will then form a written record of the oral advance decision. The following information should be included in such a written record:</w:t>
      </w:r>
    </w:p>
    <w:p w14:paraId="24D64578" w14:textId="77777777" w:rsidR="00D32C3C" w:rsidRDefault="00D32C3C" w:rsidP="00BC5288">
      <w:pPr>
        <w:autoSpaceDE w:val="0"/>
        <w:autoSpaceDN w:val="0"/>
        <w:adjustRightInd w:val="0"/>
        <w:jc w:val="both"/>
        <w:rPr>
          <w:color w:val="000000"/>
          <w:szCs w:val="24"/>
          <w:lang w:val="en-US"/>
        </w:rPr>
      </w:pPr>
    </w:p>
    <w:p w14:paraId="24D64579" w14:textId="77777777" w:rsidR="00D32C3C" w:rsidRDefault="00D32C3C" w:rsidP="00BC5288">
      <w:pPr>
        <w:numPr>
          <w:ilvl w:val="0"/>
          <w:numId w:val="14"/>
        </w:numPr>
        <w:autoSpaceDE w:val="0"/>
        <w:autoSpaceDN w:val="0"/>
        <w:adjustRightInd w:val="0"/>
        <w:jc w:val="both"/>
        <w:rPr>
          <w:color w:val="000000"/>
          <w:szCs w:val="24"/>
          <w:lang w:val="en-US"/>
        </w:rPr>
      </w:pPr>
      <w:r>
        <w:rPr>
          <w:color w:val="000000"/>
          <w:szCs w:val="24"/>
          <w:lang w:val="en-US"/>
        </w:rPr>
        <w:t xml:space="preserve">A note that the decision is intended to have effect if the maker lacks capacity to make treatment decisions in the </w:t>
      </w:r>
      <w:proofErr w:type="gramStart"/>
      <w:r>
        <w:rPr>
          <w:color w:val="000000"/>
          <w:szCs w:val="24"/>
          <w:lang w:val="en-US"/>
        </w:rPr>
        <w:t>future;</w:t>
      </w:r>
      <w:proofErr w:type="gramEnd"/>
    </w:p>
    <w:p w14:paraId="24D6457A" w14:textId="77777777" w:rsidR="00D32C3C" w:rsidRDefault="00D32C3C" w:rsidP="00BC5288">
      <w:pPr>
        <w:autoSpaceDE w:val="0"/>
        <w:autoSpaceDN w:val="0"/>
        <w:adjustRightInd w:val="0"/>
        <w:jc w:val="both"/>
        <w:rPr>
          <w:color w:val="000000"/>
          <w:szCs w:val="24"/>
          <w:lang w:val="en-US"/>
        </w:rPr>
      </w:pPr>
    </w:p>
    <w:p w14:paraId="24D6457B" w14:textId="77777777" w:rsidR="00D32C3C" w:rsidRDefault="00D32C3C" w:rsidP="00BC5288">
      <w:pPr>
        <w:numPr>
          <w:ilvl w:val="0"/>
          <w:numId w:val="14"/>
        </w:numPr>
        <w:autoSpaceDE w:val="0"/>
        <w:autoSpaceDN w:val="0"/>
        <w:adjustRightInd w:val="0"/>
        <w:jc w:val="both"/>
        <w:rPr>
          <w:color w:val="000000"/>
          <w:szCs w:val="24"/>
          <w:lang w:val="en-US"/>
        </w:rPr>
      </w:pPr>
      <w:r>
        <w:rPr>
          <w:color w:val="000000"/>
          <w:szCs w:val="24"/>
          <w:lang w:val="en-US"/>
        </w:rPr>
        <w:t xml:space="preserve">A clear note of the decision, specifying the treatment to be refused and the circumstances in which the decision will </w:t>
      </w:r>
      <w:proofErr w:type="gramStart"/>
      <w:r>
        <w:rPr>
          <w:color w:val="000000"/>
          <w:szCs w:val="24"/>
          <w:lang w:val="en-US"/>
        </w:rPr>
        <w:t>apply;</w:t>
      </w:r>
      <w:proofErr w:type="gramEnd"/>
    </w:p>
    <w:p w14:paraId="24D6457C" w14:textId="77777777" w:rsidR="00D32C3C" w:rsidRDefault="00D32C3C" w:rsidP="00BC5288">
      <w:pPr>
        <w:autoSpaceDE w:val="0"/>
        <w:autoSpaceDN w:val="0"/>
        <w:adjustRightInd w:val="0"/>
        <w:jc w:val="both"/>
        <w:rPr>
          <w:color w:val="000000"/>
          <w:szCs w:val="24"/>
          <w:lang w:val="en-US"/>
        </w:rPr>
      </w:pPr>
    </w:p>
    <w:p w14:paraId="24D6457D" w14:textId="77777777" w:rsidR="00D32C3C" w:rsidRDefault="00D32C3C" w:rsidP="00BC5288">
      <w:pPr>
        <w:numPr>
          <w:ilvl w:val="0"/>
          <w:numId w:val="14"/>
        </w:numPr>
        <w:autoSpaceDE w:val="0"/>
        <w:autoSpaceDN w:val="0"/>
        <w:adjustRightInd w:val="0"/>
        <w:jc w:val="both"/>
        <w:rPr>
          <w:color w:val="000000"/>
          <w:szCs w:val="24"/>
          <w:lang w:val="en-US"/>
        </w:rPr>
      </w:pPr>
      <w:r>
        <w:rPr>
          <w:color w:val="000000"/>
          <w:szCs w:val="24"/>
          <w:lang w:val="en-US"/>
        </w:rPr>
        <w:t xml:space="preserve">Details of a witness to the </w:t>
      </w:r>
      <w:proofErr w:type="gramStart"/>
      <w:r>
        <w:rPr>
          <w:color w:val="000000"/>
          <w:szCs w:val="24"/>
          <w:lang w:val="en-US"/>
        </w:rPr>
        <w:t>decision;</w:t>
      </w:r>
      <w:proofErr w:type="gramEnd"/>
    </w:p>
    <w:p w14:paraId="24D6457E" w14:textId="77777777" w:rsidR="00D32C3C" w:rsidRDefault="00D32C3C">
      <w:pPr>
        <w:autoSpaceDE w:val="0"/>
        <w:autoSpaceDN w:val="0"/>
        <w:adjustRightInd w:val="0"/>
        <w:rPr>
          <w:color w:val="000000"/>
          <w:szCs w:val="24"/>
          <w:lang w:val="en-US"/>
        </w:rPr>
      </w:pPr>
    </w:p>
    <w:p w14:paraId="24D64580" w14:textId="77777777" w:rsidR="007F22F3" w:rsidRDefault="007F22F3">
      <w:pPr>
        <w:autoSpaceDE w:val="0"/>
        <w:autoSpaceDN w:val="0"/>
        <w:adjustRightInd w:val="0"/>
        <w:rPr>
          <w:color w:val="000000"/>
          <w:szCs w:val="22"/>
          <w:lang w:val="en-US"/>
        </w:rPr>
      </w:pPr>
    </w:p>
    <w:p w14:paraId="24D64581" w14:textId="77777777" w:rsidR="00BC2D20" w:rsidRPr="00BC2D20" w:rsidRDefault="00BC2D20" w:rsidP="00BC2D20">
      <w:pPr>
        <w:autoSpaceDE w:val="0"/>
        <w:autoSpaceDN w:val="0"/>
        <w:adjustRightInd w:val="0"/>
        <w:rPr>
          <w:b/>
          <w:color w:val="000000"/>
          <w:szCs w:val="22"/>
          <w:lang w:val="en-US"/>
        </w:rPr>
      </w:pPr>
      <w:r>
        <w:rPr>
          <w:b/>
          <w:color w:val="000000"/>
          <w:szCs w:val="22"/>
          <w:lang w:val="en-US"/>
        </w:rPr>
        <w:t>5.</w:t>
      </w:r>
      <w:r>
        <w:rPr>
          <w:b/>
          <w:color w:val="000000"/>
          <w:szCs w:val="22"/>
          <w:lang w:val="en-US"/>
        </w:rPr>
        <w:tab/>
        <w:t>LIFE-SUSTAINING TREATMENT</w:t>
      </w:r>
      <w:r w:rsidR="00543185">
        <w:rPr>
          <w:b/>
          <w:color w:val="000000"/>
          <w:szCs w:val="22"/>
          <w:lang w:val="en-US"/>
        </w:rPr>
        <w:t xml:space="preserve"> (9.24 – 9.28 of the Code of Practice)</w:t>
      </w:r>
    </w:p>
    <w:p w14:paraId="24D64582" w14:textId="77777777" w:rsidR="00D32C3C" w:rsidRDefault="00D32C3C">
      <w:pPr>
        <w:autoSpaceDE w:val="0"/>
        <w:autoSpaceDN w:val="0"/>
        <w:adjustRightInd w:val="0"/>
        <w:rPr>
          <w:color w:val="000000"/>
          <w:szCs w:val="22"/>
          <w:lang w:val="en-US"/>
        </w:rPr>
      </w:pPr>
    </w:p>
    <w:p w14:paraId="24D64583" w14:textId="77777777" w:rsidR="00CD7625" w:rsidRDefault="00CD7625">
      <w:pPr>
        <w:autoSpaceDE w:val="0"/>
        <w:autoSpaceDN w:val="0"/>
        <w:adjustRightInd w:val="0"/>
        <w:rPr>
          <w:color w:val="000000"/>
          <w:szCs w:val="22"/>
          <w:lang w:val="en-US"/>
        </w:rPr>
      </w:pPr>
      <w:r>
        <w:rPr>
          <w:color w:val="000000"/>
          <w:szCs w:val="22"/>
          <w:lang w:val="en-US"/>
        </w:rPr>
        <w:t>Subsections (5) and (6) of section 25 deal with life-sustaining treatment and are reproduced here:</w:t>
      </w:r>
    </w:p>
    <w:p w14:paraId="24D64584" w14:textId="77777777" w:rsidR="00CD7625" w:rsidRDefault="00CD7625">
      <w:pPr>
        <w:autoSpaceDE w:val="0"/>
        <w:autoSpaceDN w:val="0"/>
        <w:adjustRightInd w:val="0"/>
        <w:rPr>
          <w:color w:val="000000"/>
          <w:szCs w:val="22"/>
          <w:lang w:val="en-US"/>
        </w:rPr>
      </w:pPr>
    </w:p>
    <w:p w14:paraId="24D64585" w14:textId="77777777" w:rsidR="00CD7625" w:rsidRDefault="00CD7625" w:rsidP="00CD7625">
      <w:pPr>
        <w:numPr>
          <w:ilvl w:val="0"/>
          <w:numId w:val="21"/>
        </w:numPr>
        <w:autoSpaceDE w:val="0"/>
        <w:autoSpaceDN w:val="0"/>
        <w:adjustRightInd w:val="0"/>
        <w:rPr>
          <w:color w:val="000000"/>
          <w:szCs w:val="22"/>
          <w:lang w:val="en-US"/>
        </w:rPr>
      </w:pPr>
      <w:r>
        <w:rPr>
          <w:color w:val="000000"/>
          <w:szCs w:val="22"/>
          <w:lang w:val="en-US"/>
        </w:rPr>
        <w:t>An advance decision is not applicable to life-sustaining treatment unless –</w:t>
      </w:r>
    </w:p>
    <w:p w14:paraId="24D64586" w14:textId="77777777" w:rsidR="00CD7625" w:rsidRDefault="00CD7625" w:rsidP="009A2D94">
      <w:pPr>
        <w:numPr>
          <w:ilvl w:val="1"/>
          <w:numId w:val="21"/>
        </w:numPr>
        <w:autoSpaceDE w:val="0"/>
        <w:autoSpaceDN w:val="0"/>
        <w:adjustRightInd w:val="0"/>
        <w:rPr>
          <w:color w:val="000000"/>
          <w:szCs w:val="22"/>
          <w:lang w:val="en-US"/>
        </w:rPr>
      </w:pPr>
      <w:r>
        <w:rPr>
          <w:color w:val="000000"/>
          <w:szCs w:val="22"/>
          <w:lang w:val="en-US"/>
        </w:rPr>
        <w:t>the decision is verified by a statement by P</w:t>
      </w:r>
      <w:r w:rsidR="002373F5">
        <w:rPr>
          <w:rStyle w:val="FootnoteReference"/>
          <w:color w:val="000000"/>
          <w:szCs w:val="22"/>
          <w:lang w:val="en-US"/>
        </w:rPr>
        <w:footnoteReference w:id="2"/>
      </w:r>
      <w:r w:rsidR="002373F5">
        <w:rPr>
          <w:color w:val="000000"/>
          <w:szCs w:val="22"/>
          <w:lang w:val="en-US"/>
        </w:rPr>
        <w:t xml:space="preserve"> to the effect that it is to apply</w:t>
      </w:r>
      <w:r w:rsidR="009A2D94">
        <w:rPr>
          <w:color w:val="000000"/>
          <w:szCs w:val="22"/>
          <w:lang w:val="en-US"/>
        </w:rPr>
        <w:t xml:space="preserve"> to that treatment even if life is at risk, and</w:t>
      </w:r>
    </w:p>
    <w:p w14:paraId="24D64587" w14:textId="77777777" w:rsidR="009A2D94" w:rsidRDefault="009A2D94" w:rsidP="009A2D94">
      <w:pPr>
        <w:numPr>
          <w:ilvl w:val="1"/>
          <w:numId w:val="21"/>
        </w:numPr>
        <w:autoSpaceDE w:val="0"/>
        <w:autoSpaceDN w:val="0"/>
        <w:adjustRightInd w:val="0"/>
        <w:rPr>
          <w:color w:val="000000"/>
          <w:szCs w:val="22"/>
          <w:lang w:val="en-US"/>
        </w:rPr>
      </w:pPr>
      <w:r>
        <w:rPr>
          <w:color w:val="000000"/>
          <w:szCs w:val="22"/>
          <w:lang w:val="en-US"/>
        </w:rPr>
        <w:t>the decision and statement comply with subsection (6).</w:t>
      </w:r>
    </w:p>
    <w:p w14:paraId="24D64588" w14:textId="77777777" w:rsidR="009A2D94" w:rsidRDefault="009A2D94" w:rsidP="009A2D94">
      <w:pPr>
        <w:autoSpaceDE w:val="0"/>
        <w:autoSpaceDN w:val="0"/>
        <w:adjustRightInd w:val="0"/>
        <w:rPr>
          <w:color w:val="000000"/>
          <w:szCs w:val="22"/>
          <w:lang w:val="en-US"/>
        </w:rPr>
      </w:pPr>
    </w:p>
    <w:p w14:paraId="24D64589" w14:textId="77777777" w:rsidR="009A2D94" w:rsidRDefault="009A2D94" w:rsidP="009A2D94">
      <w:pPr>
        <w:numPr>
          <w:ilvl w:val="0"/>
          <w:numId w:val="21"/>
        </w:numPr>
        <w:autoSpaceDE w:val="0"/>
        <w:autoSpaceDN w:val="0"/>
        <w:adjustRightInd w:val="0"/>
        <w:rPr>
          <w:color w:val="000000"/>
          <w:szCs w:val="22"/>
          <w:lang w:val="en-US"/>
        </w:rPr>
      </w:pPr>
      <w:r>
        <w:rPr>
          <w:color w:val="000000"/>
          <w:szCs w:val="22"/>
          <w:lang w:val="en-US"/>
        </w:rPr>
        <w:t>A decision or statement complies with this subsection only if –</w:t>
      </w:r>
    </w:p>
    <w:p w14:paraId="24D6458A" w14:textId="77777777" w:rsidR="009A2D94" w:rsidRDefault="009A2D94" w:rsidP="009A2D94">
      <w:pPr>
        <w:numPr>
          <w:ilvl w:val="1"/>
          <w:numId w:val="21"/>
        </w:numPr>
        <w:autoSpaceDE w:val="0"/>
        <w:autoSpaceDN w:val="0"/>
        <w:adjustRightInd w:val="0"/>
        <w:rPr>
          <w:color w:val="000000"/>
          <w:szCs w:val="22"/>
          <w:lang w:val="en-US"/>
        </w:rPr>
      </w:pPr>
      <w:r>
        <w:rPr>
          <w:color w:val="000000"/>
          <w:szCs w:val="22"/>
          <w:lang w:val="en-US"/>
        </w:rPr>
        <w:t>it is in writing,</w:t>
      </w:r>
    </w:p>
    <w:p w14:paraId="24D6458B" w14:textId="77777777" w:rsidR="009A2D94" w:rsidRDefault="009A2D94" w:rsidP="009A2D94">
      <w:pPr>
        <w:numPr>
          <w:ilvl w:val="1"/>
          <w:numId w:val="21"/>
        </w:numPr>
        <w:autoSpaceDE w:val="0"/>
        <w:autoSpaceDN w:val="0"/>
        <w:adjustRightInd w:val="0"/>
        <w:rPr>
          <w:color w:val="000000"/>
          <w:szCs w:val="22"/>
          <w:lang w:val="en-US"/>
        </w:rPr>
      </w:pPr>
      <w:r>
        <w:rPr>
          <w:color w:val="000000"/>
          <w:szCs w:val="22"/>
          <w:lang w:val="en-US"/>
        </w:rPr>
        <w:t>it is signed by P or by another person in P’s presence and by P’s direction</w:t>
      </w:r>
    </w:p>
    <w:p w14:paraId="24D6458C" w14:textId="77777777" w:rsidR="009A2D94" w:rsidRDefault="009A2D94" w:rsidP="009A2D94">
      <w:pPr>
        <w:numPr>
          <w:ilvl w:val="1"/>
          <w:numId w:val="21"/>
        </w:numPr>
        <w:autoSpaceDE w:val="0"/>
        <w:autoSpaceDN w:val="0"/>
        <w:adjustRightInd w:val="0"/>
        <w:rPr>
          <w:color w:val="000000"/>
          <w:szCs w:val="22"/>
          <w:lang w:val="en-US"/>
        </w:rPr>
      </w:pPr>
      <w:r>
        <w:rPr>
          <w:color w:val="000000"/>
          <w:szCs w:val="22"/>
          <w:lang w:val="en-US"/>
        </w:rPr>
        <w:t>the signature is made or acknowledged by P in the presence of a witness, and</w:t>
      </w:r>
    </w:p>
    <w:p w14:paraId="24D6458D" w14:textId="77777777" w:rsidR="009A2D94" w:rsidRDefault="009A2D94" w:rsidP="009A2D94">
      <w:pPr>
        <w:numPr>
          <w:ilvl w:val="1"/>
          <w:numId w:val="21"/>
        </w:numPr>
        <w:autoSpaceDE w:val="0"/>
        <w:autoSpaceDN w:val="0"/>
        <w:adjustRightInd w:val="0"/>
        <w:rPr>
          <w:color w:val="000000"/>
          <w:szCs w:val="22"/>
          <w:lang w:val="en-US"/>
        </w:rPr>
      </w:pPr>
      <w:r>
        <w:rPr>
          <w:color w:val="000000"/>
          <w:szCs w:val="22"/>
          <w:lang w:val="en-US"/>
        </w:rPr>
        <w:t>the witness signs it, or acknowledges his signature, in P’s presence.</w:t>
      </w:r>
    </w:p>
    <w:p w14:paraId="24D6458E" w14:textId="77777777" w:rsidR="009A2D94" w:rsidRDefault="009A2D94" w:rsidP="009A2D94">
      <w:pPr>
        <w:autoSpaceDE w:val="0"/>
        <w:autoSpaceDN w:val="0"/>
        <w:adjustRightInd w:val="0"/>
        <w:rPr>
          <w:color w:val="000000"/>
          <w:szCs w:val="22"/>
          <w:lang w:val="en-US"/>
        </w:rPr>
      </w:pPr>
    </w:p>
    <w:p w14:paraId="24D6458F" w14:textId="77777777" w:rsidR="00A83147" w:rsidRDefault="00A83147" w:rsidP="009A2D94">
      <w:pPr>
        <w:autoSpaceDE w:val="0"/>
        <w:autoSpaceDN w:val="0"/>
        <w:adjustRightInd w:val="0"/>
        <w:rPr>
          <w:color w:val="000000"/>
          <w:szCs w:val="22"/>
          <w:lang w:val="en-US"/>
        </w:rPr>
      </w:pPr>
      <w:r>
        <w:rPr>
          <w:color w:val="000000"/>
          <w:szCs w:val="22"/>
          <w:lang w:val="en-US"/>
        </w:rPr>
        <w:t xml:space="preserve">The Code </w:t>
      </w:r>
      <w:r w:rsidR="00E93B46">
        <w:rPr>
          <w:color w:val="000000"/>
          <w:szCs w:val="22"/>
          <w:lang w:val="en-US"/>
        </w:rPr>
        <w:t xml:space="preserve">of Practice </w:t>
      </w:r>
      <w:r>
        <w:rPr>
          <w:color w:val="000000"/>
          <w:szCs w:val="22"/>
          <w:lang w:val="en-US"/>
        </w:rPr>
        <w:t>at 9.24 also states that the advance decision must include a clear, specific statement</w:t>
      </w:r>
      <w:r w:rsidR="00E93B46">
        <w:rPr>
          <w:color w:val="000000"/>
          <w:szCs w:val="22"/>
          <w:lang w:val="en-US"/>
        </w:rPr>
        <w:t xml:space="preserve"> that the decision is to apply to the specific statement even if life is at risk.</w:t>
      </w:r>
    </w:p>
    <w:p w14:paraId="24D64590" w14:textId="77777777" w:rsidR="00AC2853" w:rsidRDefault="00AC2853" w:rsidP="009A2D94">
      <w:pPr>
        <w:autoSpaceDE w:val="0"/>
        <w:autoSpaceDN w:val="0"/>
        <w:adjustRightInd w:val="0"/>
        <w:rPr>
          <w:color w:val="000000"/>
          <w:szCs w:val="22"/>
          <w:lang w:val="en-US"/>
        </w:rPr>
      </w:pPr>
    </w:p>
    <w:p w14:paraId="24D64591" w14:textId="77777777" w:rsidR="000E38D1" w:rsidRDefault="000E38D1" w:rsidP="009A2D94">
      <w:pPr>
        <w:autoSpaceDE w:val="0"/>
        <w:autoSpaceDN w:val="0"/>
        <w:adjustRightInd w:val="0"/>
        <w:rPr>
          <w:color w:val="000000"/>
          <w:szCs w:val="22"/>
          <w:lang w:val="en-US"/>
        </w:rPr>
      </w:pPr>
    </w:p>
    <w:p w14:paraId="24D64592" w14:textId="77777777" w:rsidR="008E5F1A" w:rsidRPr="0068325C" w:rsidRDefault="008E5F1A" w:rsidP="009A2D94">
      <w:pPr>
        <w:autoSpaceDE w:val="0"/>
        <w:autoSpaceDN w:val="0"/>
        <w:adjustRightInd w:val="0"/>
        <w:rPr>
          <w:b/>
          <w:color w:val="000000"/>
          <w:szCs w:val="22"/>
          <w:lang w:val="en-US"/>
        </w:rPr>
      </w:pPr>
      <w:r w:rsidRPr="0068325C">
        <w:rPr>
          <w:b/>
          <w:color w:val="000000"/>
          <w:szCs w:val="22"/>
          <w:lang w:val="en-US"/>
        </w:rPr>
        <w:t>Transitional arrangements</w:t>
      </w:r>
    </w:p>
    <w:p w14:paraId="24D64593" w14:textId="77777777" w:rsidR="0068325C" w:rsidRDefault="0068325C" w:rsidP="009A2D94">
      <w:pPr>
        <w:autoSpaceDE w:val="0"/>
        <w:autoSpaceDN w:val="0"/>
        <w:adjustRightInd w:val="0"/>
        <w:rPr>
          <w:color w:val="000000"/>
          <w:szCs w:val="22"/>
          <w:lang w:val="en-US"/>
        </w:rPr>
      </w:pPr>
      <w:r>
        <w:rPr>
          <w:color w:val="000000"/>
          <w:szCs w:val="22"/>
          <w:lang w:val="en-US"/>
        </w:rPr>
        <w:t>(Mental Capacity Act 2005</w:t>
      </w:r>
      <w:r w:rsidR="00AC2853">
        <w:rPr>
          <w:color w:val="000000"/>
          <w:szCs w:val="22"/>
          <w:lang w:val="en-US"/>
        </w:rPr>
        <w:t xml:space="preserve"> </w:t>
      </w:r>
      <w:r>
        <w:rPr>
          <w:color w:val="000000"/>
          <w:szCs w:val="22"/>
          <w:lang w:val="en-US"/>
        </w:rPr>
        <w:t>- information about the transitional provisions for existing advance decisions to refuse life-sustaining treatment. Department of Health)</w:t>
      </w:r>
    </w:p>
    <w:p w14:paraId="24D64594" w14:textId="77777777" w:rsidR="0068325C" w:rsidRDefault="0068325C" w:rsidP="009A2D94">
      <w:pPr>
        <w:autoSpaceDE w:val="0"/>
        <w:autoSpaceDN w:val="0"/>
        <w:adjustRightInd w:val="0"/>
        <w:rPr>
          <w:color w:val="000000"/>
          <w:szCs w:val="22"/>
          <w:lang w:val="en-US"/>
        </w:rPr>
      </w:pPr>
    </w:p>
    <w:p w14:paraId="24D64595" w14:textId="77777777" w:rsidR="008E5F1A" w:rsidRDefault="008E5F1A" w:rsidP="00BC5288">
      <w:pPr>
        <w:autoSpaceDE w:val="0"/>
        <w:autoSpaceDN w:val="0"/>
        <w:adjustRightInd w:val="0"/>
        <w:jc w:val="both"/>
        <w:rPr>
          <w:color w:val="000000"/>
          <w:szCs w:val="22"/>
          <w:lang w:val="en-US"/>
        </w:rPr>
      </w:pPr>
      <w:r>
        <w:rPr>
          <w:color w:val="000000"/>
          <w:szCs w:val="22"/>
          <w:lang w:val="en-US"/>
        </w:rPr>
        <w:t>Prior to the Mental Capacity Act coming into force, some people will have made advanced decisions that were valid under common law, but which will not comply with the new requirements in the M</w:t>
      </w:r>
      <w:r w:rsidR="00AC2853">
        <w:rPr>
          <w:color w:val="000000"/>
          <w:szCs w:val="22"/>
          <w:lang w:val="en-US"/>
        </w:rPr>
        <w:t xml:space="preserve">ental </w:t>
      </w:r>
      <w:r w:rsidR="0068325C">
        <w:rPr>
          <w:color w:val="000000"/>
          <w:szCs w:val="22"/>
          <w:lang w:val="en-US"/>
        </w:rPr>
        <w:t>C</w:t>
      </w:r>
      <w:r w:rsidR="00AC2853">
        <w:rPr>
          <w:color w:val="000000"/>
          <w:szCs w:val="22"/>
          <w:lang w:val="en-US"/>
        </w:rPr>
        <w:t xml:space="preserve">apacity </w:t>
      </w:r>
      <w:r w:rsidR="0068325C">
        <w:rPr>
          <w:color w:val="000000"/>
          <w:szCs w:val="22"/>
          <w:lang w:val="en-US"/>
        </w:rPr>
        <w:t>A</w:t>
      </w:r>
      <w:r w:rsidR="00AC2853">
        <w:rPr>
          <w:color w:val="000000"/>
          <w:szCs w:val="22"/>
          <w:lang w:val="en-US"/>
        </w:rPr>
        <w:t>ct</w:t>
      </w:r>
      <w:r>
        <w:rPr>
          <w:color w:val="000000"/>
          <w:szCs w:val="22"/>
          <w:lang w:val="en-US"/>
        </w:rPr>
        <w:t xml:space="preserve"> that apply to life-saving trea</w:t>
      </w:r>
      <w:r w:rsidR="0068325C">
        <w:rPr>
          <w:color w:val="000000"/>
          <w:szCs w:val="22"/>
          <w:lang w:val="en-US"/>
        </w:rPr>
        <w:t>tment. Where a person has made an advanced decision in accordance with common law, they will have an expectation that it will be acted upon. However, if that person has lacked capacity to amend their advanced decision since the act came into force the advance decision may not comply with the new requirements in the Act.</w:t>
      </w:r>
    </w:p>
    <w:p w14:paraId="24D64596" w14:textId="0211A829" w:rsidR="0068325C" w:rsidRDefault="0068325C" w:rsidP="00BC5288">
      <w:pPr>
        <w:autoSpaceDE w:val="0"/>
        <w:autoSpaceDN w:val="0"/>
        <w:adjustRightInd w:val="0"/>
        <w:jc w:val="both"/>
        <w:rPr>
          <w:color w:val="000000"/>
          <w:szCs w:val="22"/>
          <w:lang w:val="en-US"/>
        </w:rPr>
      </w:pPr>
      <w:r>
        <w:rPr>
          <w:color w:val="000000"/>
          <w:szCs w:val="22"/>
          <w:lang w:val="en-US"/>
        </w:rPr>
        <w:t>The transitional provision gives effect to such an advance decision even though it does not comply with all the provisions relating to life-sustaining treatment in the M</w:t>
      </w:r>
      <w:r w:rsidR="00AC2853">
        <w:rPr>
          <w:color w:val="000000"/>
          <w:szCs w:val="22"/>
          <w:lang w:val="en-US"/>
        </w:rPr>
        <w:t xml:space="preserve">ental </w:t>
      </w:r>
      <w:r>
        <w:rPr>
          <w:color w:val="000000"/>
          <w:szCs w:val="22"/>
          <w:lang w:val="en-US"/>
        </w:rPr>
        <w:t>C</w:t>
      </w:r>
      <w:r w:rsidR="00AC2853">
        <w:rPr>
          <w:color w:val="000000"/>
          <w:szCs w:val="22"/>
          <w:lang w:val="en-US"/>
        </w:rPr>
        <w:t xml:space="preserve">apacity </w:t>
      </w:r>
      <w:r>
        <w:rPr>
          <w:color w:val="000000"/>
          <w:szCs w:val="22"/>
          <w:lang w:val="en-US"/>
        </w:rPr>
        <w:t>A</w:t>
      </w:r>
      <w:r w:rsidR="00AC2853">
        <w:rPr>
          <w:color w:val="000000"/>
          <w:szCs w:val="22"/>
          <w:lang w:val="en-US"/>
        </w:rPr>
        <w:t>ct</w:t>
      </w:r>
      <w:r>
        <w:rPr>
          <w:color w:val="000000"/>
          <w:szCs w:val="22"/>
          <w:lang w:val="en-US"/>
        </w:rPr>
        <w:t xml:space="preserve"> (i.e. signed in front of a witness and including a statement that the decision applies even if life is at risk) </w:t>
      </w:r>
      <w:proofErr w:type="gramStart"/>
      <w:r>
        <w:rPr>
          <w:color w:val="000000"/>
          <w:szCs w:val="22"/>
          <w:lang w:val="en-US"/>
        </w:rPr>
        <w:t>provided that</w:t>
      </w:r>
      <w:proofErr w:type="gramEnd"/>
      <w:r>
        <w:rPr>
          <w:color w:val="000000"/>
          <w:szCs w:val="22"/>
          <w:lang w:val="en-US"/>
        </w:rPr>
        <w:t xml:space="preserve"> it meets the particular conditions set out in article 5 of the transitional order.</w:t>
      </w:r>
    </w:p>
    <w:p w14:paraId="24D64597" w14:textId="77777777" w:rsidR="0068325C" w:rsidRDefault="0068325C" w:rsidP="00BC5288">
      <w:pPr>
        <w:autoSpaceDE w:val="0"/>
        <w:autoSpaceDN w:val="0"/>
        <w:adjustRightInd w:val="0"/>
        <w:jc w:val="both"/>
        <w:rPr>
          <w:color w:val="000000"/>
          <w:szCs w:val="22"/>
          <w:lang w:val="en-US"/>
        </w:rPr>
      </w:pPr>
      <w:r>
        <w:rPr>
          <w:color w:val="000000"/>
          <w:szCs w:val="22"/>
          <w:lang w:val="en-US"/>
        </w:rPr>
        <w:t xml:space="preserve">The </w:t>
      </w:r>
      <w:proofErr w:type="gramStart"/>
      <w:r>
        <w:rPr>
          <w:color w:val="000000"/>
          <w:szCs w:val="22"/>
          <w:lang w:val="en-US"/>
        </w:rPr>
        <w:t>particular conditions</w:t>
      </w:r>
      <w:proofErr w:type="gramEnd"/>
      <w:r>
        <w:rPr>
          <w:color w:val="000000"/>
          <w:szCs w:val="22"/>
          <w:lang w:val="en-US"/>
        </w:rPr>
        <w:t xml:space="preserve"> are that there is a reasonable belief that the advance decision was made before October 2007, a reasonable belief that the person has lacked capacity to amend their advance decision since 1 October 2007 and the advance decision is in writing.</w:t>
      </w:r>
    </w:p>
    <w:p w14:paraId="24D64598" w14:textId="77777777" w:rsidR="00E01DFC" w:rsidRDefault="00E01DFC" w:rsidP="00BC5288">
      <w:pPr>
        <w:autoSpaceDE w:val="0"/>
        <w:autoSpaceDN w:val="0"/>
        <w:adjustRightInd w:val="0"/>
        <w:jc w:val="both"/>
        <w:rPr>
          <w:color w:val="000000"/>
          <w:szCs w:val="22"/>
          <w:lang w:val="en-US"/>
        </w:rPr>
      </w:pPr>
      <w:r>
        <w:rPr>
          <w:color w:val="000000"/>
          <w:szCs w:val="22"/>
          <w:lang w:val="en-US"/>
        </w:rPr>
        <w:t xml:space="preserve">If it appears that a person has made an advance decision prior to the commencement of the Mental Capacity Act, the matter MUST be referred to the Mental Health Law department for further advice.  </w:t>
      </w:r>
    </w:p>
    <w:p w14:paraId="24D64599" w14:textId="77777777" w:rsidR="00CD7625" w:rsidRDefault="00CD7625">
      <w:pPr>
        <w:autoSpaceDE w:val="0"/>
        <w:autoSpaceDN w:val="0"/>
        <w:adjustRightInd w:val="0"/>
        <w:rPr>
          <w:color w:val="000000"/>
          <w:szCs w:val="24"/>
          <w:lang w:val="en-US"/>
        </w:rPr>
      </w:pPr>
    </w:p>
    <w:p w14:paraId="24D6459D" w14:textId="77777777" w:rsidR="000E38D1" w:rsidRDefault="000E38D1">
      <w:pPr>
        <w:autoSpaceDE w:val="0"/>
        <w:autoSpaceDN w:val="0"/>
        <w:adjustRightInd w:val="0"/>
        <w:rPr>
          <w:color w:val="000000"/>
          <w:szCs w:val="24"/>
          <w:lang w:val="en-US"/>
        </w:rPr>
      </w:pPr>
    </w:p>
    <w:p w14:paraId="24D6459E" w14:textId="77777777" w:rsidR="00D32C3C" w:rsidRDefault="00BC2D20" w:rsidP="0022101E">
      <w:pPr>
        <w:autoSpaceDE w:val="0"/>
        <w:autoSpaceDN w:val="0"/>
        <w:adjustRightInd w:val="0"/>
        <w:ind w:left="720" w:hanging="720"/>
        <w:rPr>
          <w:b/>
          <w:bCs/>
          <w:color w:val="000000"/>
          <w:szCs w:val="22"/>
          <w:lang w:val="en-US"/>
        </w:rPr>
      </w:pPr>
      <w:r>
        <w:rPr>
          <w:b/>
          <w:bCs/>
          <w:color w:val="000000"/>
          <w:szCs w:val="22"/>
          <w:lang w:val="en-US"/>
        </w:rPr>
        <w:t>6</w:t>
      </w:r>
      <w:r w:rsidR="00D32C3C">
        <w:rPr>
          <w:b/>
          <w:bCs/>
          <w:color w:val="000000"/>
          <w:szCs w:val="22"/>
          <w:lang w:val="en-US"/>
        </w:rPr>
        <w:t>.</w:t>
      </w:r>
      <w:r w:rsidR="00D32C3C">
        <w:rPr>
          <w:b/>
          <w:bCs/>
          <w:color w:val="000000"/>
          <w:szCs w:val="22"/>
          <w:lang w:val="en-US"/>
        </w:rPr>
        <w:tab/>
        <w:t>WITHDRAWING OR AMENDING AN ADVANCE DECISION</w:t>
      </w:r>
      <w:r w:rsidR="00543185">
        <w:rPr>
          <w:b/>
          <w:bCs/>
          <w:color w:val="000000"/>
          <w:szCs w:val="22"/>
          <w:lang w:val="en-US"/>
        </w:rPr>
        <w:t xml:space="preserve"> (9.29 – 9.32 of the Code of Practice)</w:t>
      </w:r>
    </w:p>
    <w:p w14:paraId="24D6459F" w14:textId="77777777" w:rsidR="00D32C3C" w:rsidRDefault="00D32C3C" w:rsidP="00BC5288">
      <w:pPr>
        <w:autoSpaceDE w:val="0"/>
        <w:autoSpaceDN w:val="0"/>
        <w:adjustRightInd w:val="0"/>
        <w:jc w:val="both"/>
        <w:rPr>
          <w:color w:val="000000"/>
          <w:szCs w:val="22"/>
          <w:lang w:val="en-US"/>
        </w:rPr>
      </w:pPr>
    </w:p>
    <w:p w14:paraId="24D645A0" w14:textId="77777777" w:rsidR="00D32C3C" w:rsidRDefault="00D32C3C" w:rsidP="00BC5288">
      <w:pPr>
        <w:autoSpaceDE w:val="0"/>
        <w:autoSpaceDN w:val="0"/>
        <w:adjustRightInd w:val="0"/>
        <w:jc w:val="both"/>
        <w:rPr>
          <w:color w:val="000000"/>
          <w:sz w:val="24"/>
          <w:szCs w:val="24"/>
          <w:lang w:val="en-US"/>
        </w:rPr>
      </w:pPr>
      <w:r>
        <w:rPr>
          <w:color w:val="000000"/>
          <w:szCs w:val="24"/>
          <w:lang w:val="en-US"/>
        </w:rPr>
        <w:t>The person’s views may well change to such an extent that s/he wishes to withdraw the advance decision altogether. There is nothing to stop the person withdrawing or destroying a written advance decision at any time while s/he has capacity to do so. No formal procedures are required. Whether or not advance decisions are set out in writing, they can be altered or withdrawn either orally or in writing, as the person’s particular situation requires. For example, someone who becomes severely disabled after they have made an advance decision may change their views on what treatments they would be prepared to have, and what they see as a good quality of life. They might therefore decide to change or withdraw an advance decision they have already made.</w:t>
      </w:r>
      <w:r w:rsidR="00E93B46">
        <w:rPr>
          <w:color w:val="000000"/>
          <w:szCs w:val="24"/>
          <w:lang w:val="en-US"/>
        </w:rPr>
        <w:t xml:space="preserve"> See 9.29 – 9.32 of the Code of Practice.</w:t>
      </w:r>
    </w:p>
    <w:p w14:paraId="24D645A1" w14:textId="77777777" w:rsidR="00D32C3C" w:rsidRDefault="00D32C3C">
      <w:pPr>
        <w:autoSpaceDE w:val="0"/>
        <w:autoSpaceDN w:val="0"/>
        <w:adjustRightInd w:val="0"/>
        <w:rPr>
          <w:color w:val="000000"/>
          <w:szCs w:val="22"/>
          <w:lang w:val="en-US"/>
        </w:rPr>
      </w:pPr>
    </w:p>
    <w:p w14:paraId="2864BFF3" w14:textId="77777777" w:rsidR="009855BE" w:rsidRDefault="009855BE">
      <w:pPr>
        <w:autoSpaceDE w:val="0"/>
        <w:autoSpaceDN w:val="0"/>
        <w:adjustRightInd w:val="0"/>
        <w:rPr>
          <w:color w:val="000000"/>
          <w:szCs w:val="22"/>
          <w:lang w:val="en-US"/>
        </w:rPr>
      </w:pPr>
    </w:p>
    <w:p w14:paraId="62B0B826" w14:textId="77777777" w:rsidR="009855BE" w:rsidRDefault="009855BE">
      <w:pPr>
        <w:autoSpaceDE w:val="0"/>
        <w:autoSpaceDN w:val="0"/>
        <w:adjustRightInd w:val="0"/>
        <w:rPr>
          <w:color w:val="000000"/>
          <w:szCs w:val="22"/>
          <w:lang w:val="en-US"/>
        </w:rPr>
      </w:pPr>
    </w:p>
    <w:p w14:paraId="724CB25F" w14:textId="77777777" w:rsidR="009855BE" w:rsidRDefault="009855BE">
      <w:pPr>
        <w:autoSpaceDE w:val="0"/>
        <w:autoSpaceDN w:val="0"/>
        <w:adjustRightInd w:val="0"/>
        <w:rPr>
          <w:color w:val="000000"/>
          <w:szCs w:val="22"/>
          <w:lang w:val="en-US"/>
        </w:rPr>
      </w:pPr>
    </w:p>
    <w:p w14:paraId="24D645A2" w14:textId="77777777" w:rsidR="00D32C3C" w:rsidRDefault="00D32C3C">
      <w:pPr>
        <w:autoSpaceDE w:val="0"/>
        <w:autoSpaceDN w:val="0"/>
        <w:adjustRightInd w:val="0"/>
        <w:rPr>
          <w:color w:val="000000"/>
          <w:szCs w:val="22"/>
          <w:lang w:val="en-US"/>
        </w:rPr>
      </w:pPr>
    </w:p>
    <w:p w14:paraId="24D645A3" w14:textId="77777777" w:rsidR="00D32C3C" w:rsidRDefault="00BC2D20" w:rsidP="00E93B46">
      <w:pPr>
        <w:ind w:left="720" w:hanging="720"/>
        <w:rPr>
          <w:b/>
          <w:bCs/>
        </w:rPr>
      </w:pPr>
      <w:r>
        <w:rPr>
          <w:b/>
          <w:bCs/>
        </w:rPr>
        <w:t>7</w:t>
      </w:r>
      <w:r w:rsidR="00D32C3C">
        <w:rPr>
          <w:b/>
          <w:bCs/>
        </w:rPr>
        <w:t>.</w:t>
      </w:r>
      <w:r w:rsidR="00D32C3C">
        <w:rPr>
          <w:b/>
          <w:bCs/>
        </w:rPr>
        <w:tab/>
        <w:t>VALIDITY AND APPLICABILITY OF ADVANCE DECISIONS</w:t>
      </w:r>
      <w:r w:rsidR="00E93B46">
        <w:rPr>
          <w:b/>
          <w:bCs/>
        </w:rPr>
        <w:t xml:space="preserve"> (Section 25 of the Act and 9.3</w:t>
      </w:r>
      <w:r w:rsidR="00543185">
        <w:rPr>
          <w:b/>
          <w:bCs/>
        </w:rPr>
        <w:t>3</w:t>
      </w:r>
      <w:r w:rsidR="00E93B46">
        <w:rPr>
          <w:b/>
          <w:bCs/>
        </w:rPr>
        <w:t xml:space="preserve"> – 9.4</w:t>
      </w:r>
      <w:r w:rsidR="00543185">
        <w:rPr>
          <w:b/>
          <w:bCs/>
        </w:rPr>
        <w:t>6</w:t>
      </w:r>
      <w:r w:rsidR="00E93B46">
        <w:rPr>
          <w:b/>
          <w:bCs/>
        </w:rPr>
        <w:t xml:space="preserve"> of the Code of Practice)</w:t>
      </w:r>
    </w:p>
    <w:p w14:paraId="24D645A4" w14:textId="77777777" w:rsidR="00D32C3C" w:rsidRDefault="00D32C3C">
      <w:pPr>
        <w:rPr>
          <w:b/>
          <w:bCs/>
        </w:rPr>
      </w:pPr>
    </w:p>
    <w:p w14:paraId="24D645A5" w14:textId="77777777" w:rsidR="00D32C3C" w:rsidRDefault="00D32C3C">
      <w:pPr>
        <w:autoSpaceDE w:val="0"/>
        <w:autoSpaceDN w:val="0"/>
        <w:adjustRightInd w:val="0"/>
        <w:rPr>
          <w:color w:val="000000"/>
          <w:szCs w:val="24"/>
          <w:lang w:val="en-US"/>
        </w:rPr>
      </w:pPr>
      <w:r>
        <w:rPr>
          <w:color w:val="000000"/>
          <w:szCs w:val="24"/>
          <w:lang w:val="en-US"/>
        </w:rPr>
        <w:t xml:space="preserve">An advance decision to refuse treatment is a major step and could have serious and significant consequences for the maker. It could also have a significant impact on their family and friends and for professionals involved in their care and treatment. Upon the patient being assessed as lacking the capacity to make a treatment decision, </w:t>
      </w:r>
      <w:proofErr w:type="gramStart"/>
      <w:r>
        <w:rPr>
          <w:color w:val="000000"/>
          <w:szCs w:val="24"/>
          <w:lang w:val="en-US"/>
        </w:rPr>
        <w:t>in order for</w:t>
      </w:r>
      <w:proofErr w:type="gramEnd"/>
      <w:r>
        <w:rPr>
          <w:color w:val="000000"/>
          <w:szCs w:val="24"/>
          <w:lang w:val="en-US"/>
        </w:rPr>
        <w:t xml:space="preserve"> the refusal to be legally effective at the time when it is proposed to carry out or continue medical treatment, an advance decision must be both valid and applicable</w:t>
      </w:r>
      <w:r>
        <w:rPr>
          <w:b/>
          <w:bCs/>
          <w:i/>
          <w:iCs/>
          <w:color w:val="000000"/>
          <w:szCs w:val="24"/>
          <w:lang w:val="en-US"/>
        </w:rPr>
        <w:t xml:space="preserve"> </w:t>
      </w:r>
      <w:r>
        <w:rPr>
          <w:color w:val="000000"/>
          <w:szCs w:val="24"/>
          <w:lang w:val="en-US"/>
        </w:rPr>
        <w:t>to the proposed treatment.</w:t>
      </w:r>
    </w:p>
    <w:p w14:paraId="24D645A6" w14:textId="77777777" w:rsidR="00D32C3C" w:rsidRDefault="00D32C3C">
      <w:pPr>
        <w:autoSpaceDE w:val="0"/>
        <w:autoSpaceDN w:val="0"/>
        <w:adjustRightInd w:val="0"/>
        <w:rPr>
          <w:color w:val="000000"/>
          <w:szCs w:val="24"/>
          <w:lang w:val="en-US"/>
        </w:rPr>
      </w:pPr>
    </w:p>
    <w:p w14:paraId="24D645A7" w14:textId="77777777" w:rsidR="00D32C3C" w:rsidRDefault="00D32C3C">
      <w:pPr>
        <w:pStyle w:val="BodyText"/>
        <w:rPr>
          <w:szCs w:val="24"/>
        </w:rPr>
      </w:pPr>
      <w:r>
        <w:rPr>
          <w:szCs w:val="24"/>
        </w:rPr>
        <w:t>Events that would make an advance decision invalid are:</w:t>
      </w:r>
    </w:p>
    <w:p w14:paraId="24D645A8" w14:textId="77777777" w:rsidR="00D32C3C" w:rsidRDefault="00D32C3C">
      <w:pPr>
        <w:autoSpaceDE w:val="0"/>
        <w:autoSpaceDN w:val="0"/>
        <w:adjustRightInd w:val="0"/>
        <w:rPr>
          <w:color w:val="000000"/>
          <w:szCs w:val="24"/>
          <w:lang w:val="en-US"/>
        </w:rPr>
      </w:pPr>
    </w:p>
    <w:p w14:paraId="24D645A9" w14:textId="77777777" w:rsidR="006C563B" w:rsidRDefault="006C563B" w:rsidP="006C563B">
      <w:pPr>
        <w:numPr>
          <w:ilvl w:val="0"/>
          <w:numId w:val="22"/>
        </w:numPr>
        <w:autoSpaceDE w:val="0"/>
        <w:autoSpaceDN w:val="0"/>
        <w:adjustRightInd w:val="0"/>
        <w:rPr>
          <w:color w:val="000000"/>
          <w:szCs w:val="24"/>
          <w:lang w:val="en-US"/>
        </w:rPr>
      </w:pPr>
      <w:r>
        <w:rPr>
          <w:color w:val="000000"/>
          <w:szCs w:val="24"/>
          <w:lang w:val="en-US"/>
        </w:rPr>
        <w:t>T</w:t>
      </w:r>
      <w:r w:rsidR="00D32C3C">
        <w:rPr>
          <w:color w:val="000000"/>
          <w:szCs w:val="24"/>
          <w:lang w:val="en-US"/>
        </w:rPr>
        <w:t xml:space="preserve">he person has withdrawn the decision while s/he still had capacity to do </w:t>
      </w:r>
      <w:proofErr w:type="gramStart"/>
      <w:r w:rsidR="00D32C3C">
        <w:rPr>
          <w:color w:val="000000"/>
          <w:szCs w:val="24"/>
          <w:lang w:val="en-US"/>
        </w:rPr>
        <w:t>so;</w:t>
      </w:r>
      <w:proofErr w:type="gramEnd"/>
    </w:p>
    <w:p w14:paraId="24D645AA" w14:textId="77777777" w:rsidR="00D32C3C" w:rsidRDefault="00D32C3C">
      <w:pPr>
        <w:autoSpaceDE w:val="0"/>
        <w:autoSpaceDN w:val="0"/>
        <w:adjustRightInd w:val="0"/>
        <w:rPr>
          <w:color w:val="000000"/>
          <w:szCs w:val="24"/>
          <w:lang w:val="en-US"/>
        </w:rPr>
      </w:pPr>
    </w:p>
    <w:p w14:paraId="24D645AB" w14:textId="77777777" w:rsidR="00D32C3C" w:rsidRDefault="00D32C3C" w:rsidP="006C563B">
      <w:pPr>
        <w:numPr>
          <w:ilvl w:val="0"/>
          <w:numId w:val="22"/>
        </w:numPr>
        <w:autoSpaceDE w:val="0"/>
        <w:autoSpaceDN w:val="0"/>
        <w:adjustRightInd w:val="0"/>
        <w:rPr>
          <w:color w:val="000000"/>
          <w:szCs w:val="24"/>
          <w:lang w:val="en-US"/>
        </w:rPr>
      </w:pPr>
      <w:r>
        <w:rPr>
          <w:color w:val="000000"/>
          <w:szCs w:val="24"/>
          <w:lang w:val="en-US"/>
        </w:rPr>
        <w:t>T</w:t>
      </w:r>
      <w:r w:rsidR="006C563B">
        <w:rPr>
          <w:color w:val="000000"/>
          <w:szCs w:val="24"/>
          <w:lang w:val="en-US"/>
        </w:rPr>
        <w:t xml:space="preserve">he person </w:t>
      </w:r>
      <w:r w:rsidR="00595537">
        <w:rPr>
          <w:color w:val="000000"/>
          <w:szCs w:val="24"/>
          <w:lang w:val="en-US"/>
        </w:rPr>
        <w:t xml:space="preserve">has, under a Lasting Power of Attorney created </w:t>
      </w:r>
      <w:r w:rsidR="00E01DFC">
        <w:rPr>
          <w:color w:val="000000"/>
          <w:szCs w:val="24"/>
          <w:lang w:val="en-US"/>
        </w:rPr>
        <w:t>AFTER</w:t>
      </w:r>
      <w:r w:rsidR="00595537">
        <w:rPr>
          <w:color w:val="000000"/>
          <w:szCs w:val="24"/>
          <w:lang w:val="en-US"/>
        </w:rPr>
        <w:t xml:space="preserve"> the advance decision to refuse treatment, conferred authority on the </w:t>
      </w:r>
      <w:proofErr w:type="spellStart"/>
      <w:r w:rsidR="00595537">
        <w:rPr>
          <w:color w:val="000000"/>
          <w:szCs w:val="24"/>
          <w:lang w:val="en-US"/>
        </w:rPr>
        <w:t>donee</w:t>
      </w:r>
      <w:proofErr w:type="spellEnd"/>
      <w:r w:rsidR="00595537">
        <w:rPr>
          <w:color w:val="000000"/>
          <w:szCs w:val="24"/>
          <w:lang w:val="en-US"/>
        </w:rPr>
        <w:t xml:space="preserve"> to give or refuse consent to the treatment to which the advance decision </w:t>
      </w:r>
      <w:proofErr w:type="gramStart"/>
      <w:r w:rsidR="00595537">
        <w:rPr>
          <w:color w:val="000000"/>
          <w:szCs w:val="24"/>
          <w:lang w:val="en-US"/>
        </w:rPr>
        <w:t>relates;</w:t>
      </w:r>
      <w:proofErr w:type="gramEnd"/>
    </w:p>
    <w:p w14:paraId="24D645AC" w14:textId="77777777" w:rsidR="006C563B" w:rsidRDefault="006C563B" w:rsidP="006C563B">
      <w:pPr>
        <w:autoSpaceDE w:val="0"/>
        <w:autoSpaceDN w:val="0"/>
        <w:adjustRightInd w:val="0"/>
        <w:rPr>
          <w:color w:val="000000"/>
          <w:szCs w:val="24"/>
          <w:lang w:val="en-US"/>
        </w:rPr>
      </w:pPr>
    </w:p>
    <w:p w14:paraId="24D645AD" w14:textId="77777777" w:rsidR="006C563B" w:rsidRDefault="00595537" w:rsidP="006C563B">
      <w:pPr>
        <w:numPr>
          <w:ilvl w:val="0"/>
          <w:numId w:val="22"/>
        </w:numPr>
        <w:autoSpaceDE w:val="0"/>
        <w:autoSpaceDN w:val="0"/>
        <w:adjustRightInd w:val="0"/>
        <w:rPr>
          <w:color w:val="000000"/>
          <w:szCs w:val="24"/>
          <w:lang w:val="en-US"/>
        </w:rPr>
      </w:pPr>
      <w:r>
        <w:rPr>
          <w:color w:val="000000"/>
          <w:szCs w:val="24"/>
          <w:lang w:val="en-US"/>
        </w:rPr>
        <w:t>T</w:t>
      </w:r>
      <w:r w:rsidR="006C563B">
        <w:rPr>
          <w:color w:val="000000"/>
          <w:szCs w:val="24"/>
          <w:lang w:val="en-US"/>
        </w:rPr>
        <w:t>he person has done something, which is clearly inconsistent with the advance decision that implies s/he has had a change of mind.</w:t>
      </w:r>
    </w:p>
    <w:p w14:paraId="24D645AE" w14:textId="77777777" w:rsidR="006C563B" w:rsidRDefault="006C563B" w:rsidP="006C563B">
      <w:pPr>
        <w:autoSpaceDE w:val="0"/>
        <w:autoSpaceDN w:val="0"/>
        <w:adjustRightInd w:val="0"/>
        <w:rPr>
          <w:color w:val="000000"/>
          <w:szCs w:val="24"/>
          <w:lang w:val="en-US"/>
        </w:rPr>
      </w:pPr>
    </w:p>
    <w:p w14:paraId="24D645AF" w14:textId="77777777" w:rsidR="00D32C3C" w:rsidRDefault="00D32C3C">
      <w:pPr>
        <w:autoSpaceDE w:val="0"/>
        <w:autoSpaceDN w:val="0"/>
        <w:adjustRightInd w:val="0"/>
        <w:rPr>
          <w:color w:val="000000"/>
          <w:szCs w:val="24"/>
          <w:lang w:val="en-US"/>
        </w:rPr>
      </w:pPr>
      <w:r>
        <w:rPr>
          <w:color w:val="000000"/>
          <w:szCs w:val="24"/>
          <w:lang w:val="en-US"/>
        </w:rPr>
        <w:t>Circumstances where the advance decision would not be applicable are:</w:t>
      </w:r>
    </w:p>
    <w:p w14:paraId="24D645B0" w14:textId="77777777" w:rsidR="00D32C3C" w:rsidRDefault="00D32C3C">
      <w:pPr>
        <w:autoSpaceDE w:val="0"/>
        <w:autoSpaceDN w:val="0"/>
        <w:adjustRightInd w:val="0"/>
        <w:rPr>
          <w:color w:val="000000"/>
          <w:szCs w:val="24"/>
          <w:lang w:val="en-US"/>
        </w:rPr>
      </w:pPr>
    </w:p>
    <w:p w14:paraId="24D645B1" w14:textId="77777777" w:rsidR="00595537" w:rsidRDefault="00595537" w:rsidP="00595537">
      <w:pPr>
        <w:numPr>
          <w:ilvl w:val="0"/>
          <w:numId w:val="23"/>
        </w:numPr>
        <w:autoSpaceDE w:val="0"/>
        <w:autoSpaceDN w:val="0"/>
        <w:adjustRightInd w:val="0"/>
        <w:rPr>
          <w:color w:val="000000"/>
          <w:szCs w:val="24"/>
          <w:lang w:val="en-US"/>
        </w:rPr>
      </w:pPr>
      <w:r>
        <w:rPr>
          <w:color w:val="000000"/>
          <w:szCs w:val="24"/>
          <w:lang w:val="en-US"/>
        </w:rPr>
        <w:t xml:space="preserve">The person has capacity to give or refuse consent to the treatment it relates </w:t>
      </w:r>
      <w:proofErr w:type="gramStart"/>
      <w:r>
        <w:rPr>
          <w:color w:val="000000"/>
          <w:szCs w:val="24"/>
          <w:lang w:val="en-US"/>
        </w:rPr>
        <w:t>to;</w:t>
      </w:r>
      <w:proofErr w:type="gramEnd"/>
    </w:p>
    <w:p w14:paraId="24D645B2" w14:textId="77777777" w:rsidR="00595537" w:rsidRDefault="00595537">
      <w:pPr>
        <w:autoSpaceDE w:val="0"/>
        <w:autoSpaceDN w:val="0"/>
        <w:adjustRightInd w:val="0"/>
        <w:rPr>
          <w:color w:val="000000"/>
          <w:szCs w:val="24"/>
          <w:lang w:val="en-US"/>
        </w:rPr>
      </w:pPr>
    </w:p>
    <w:p w14:paraId="24D645B3" w14:textId="77777777" w:rsidR="00D32C3C" w:rsidRDefault="00D32C3C">
      <w:pPr>
        <w:numPr>
          <w:ilvl w:val="0"/>
          <w:numId w:val="17"/>
        </w:numPr>
        <w:autoSpaceDE w:val="0"/>
        <w:autoSpaceDN w:val="0"/>
        <w:adjustRightInd w:val="0"/>
        <w:rPr>
          <w:color w:val="000000"/>
          <w:szCs w:val="24"/>
          <w:lang w:val="en-US"/>
        </w:rPr>
      </w:pPr>
      <w:r>
        <w:rPr>
          <w:color w:val="000000"/>
          <w:szCs w:val="24"/>
          <w:lang w:val="en-US"/>
        </w:rPr>
        <w:t xml:space="preserve">The proposed treatment is not the treatment specified in the advance </w:t>
      </w:r>
      <w:proofErr w:type="gramStart"/>
      <w:r>
        <w:rPr>
          <w:color w:val="000000"/>
          <w:szCs w:val="24"/>
          <w:lang w:val="en-US"/>
        </w:rPr>
        <w:t>decision;</w:t>
      </w:r>
      <w:proofErr w:type="gramEnd"/>
    </w:p>
    <w:p w14:paraId="24D645B4" w14:textId="77777777" w:rsidR="00D32C3C" w:rsidRDefault="00D32C3C">
      <w:pPr>
        <w:autoSpaceDE w:val="0"/>
        <w:autoSpaceDN w:val="0"/>
        <w:adjustRightInd w:val="0"/>
        <w:rPr>
          <w:color w:val="000000"/>
          <w:szCs w:val="24"/>
          <w:lang w:val="en-US"/>
        </w:rPr>
      </w:pPr>
    </w:p>
    <w:p w14:paraId="24D645B5" w14:textId="77777777" w:rsidR="00D32C3C" w:rsidRDefault="00D32C3C">
      <w:pPr>
        <w:numPr>
          <w:ilvl w:val="0"/>
          <w:numId w:val="17"/>
        </w:numPr>
        <w:autoSpaceDE w:val="0"/>
        <w:autoSpaceDN w:val="0"/>
        <w:adjustRightInd w:val="0"/>
        <w:rPr>
          <w:color w:val="000000"/>
          <w:szCs w:val="24"/>
          <w:lang w:val="en-US"/>
        </w:rPr>
      </w:pPr>
      <w:r>
        <w:rPr>
          <w:color w:val="000000"/>
          <w:szCs w:val="24"/>
          <w:lang w:val="en-US"/>
        </w:rPr>
        <w:t xml:space="preserve">The circumstances are </w:t>
      </w:r>
      <w:r w:rsidR="00DE4E36">
        <w:rPr>
          <w:color w:val="000000"/>
          <w:szCs w:val="24"/>
          <w:lang w:val="en-US"/>
        </w:rPr>
        <w:t xml:space="preserve">absent </w:t>
      </w:r>
      <w:r>
        <w:rPr>
          <w:color w:val="000000"/>
          <w:szCs w:val="24"/>
          <w:lang w:val="en-US"/>
        </w:rPr>
        <w:t xml:space="preserve">from those set out in the advance </w:t>
      </w:r>
      <w:proofErr w:type="gramStart"/>
      <w:r>
        <w:rPr>
          <w:color w:val="000000"/>
          <w:szCs w:val="24"/>
          <w:lang w:val="en-US"/>
        </w:rPr>
        <w:t>decision;</w:t>
      </w:r>
      <w:proofErr w:type="gramEnd"/>
    </w:p>
    <w:p w14:paraId="24D645B6" w14:textId="77777777" w:rsidR="00D32C3C" w:rsidRDefault="00D32C3C">
      <w:pPr>
        <w:autoSpaceDE w:val="0"/>
        <w:autoSpaceDN w:val="0"/>
        <w:adjustRightInd w:val="0"/>
        <w:rPr>
          <w:color w:val="000000"/>
          <w:szCs w:val="24"/>
          <w:lang w:val="en-US"/>
        </w:rPr>
      </w:pPr>
    </w:p>
    <w:p w14:paraId="24D645B7" w14:textId="77777777" w:rsidR="00D32C3C" w:rsidRDefault="00D32C3C">
      <w:pPr>
        <w:numPr>
          <w:ilvl w:val="0"/>
          <w:numId w:val="17"/>
        </w:numPr>
        <w:autoSpaceDE w:val="0"/>
        <w:autoSpaceDN w:val="0"/>
        <w:adjustRightInd w:val="0"/>
        <w:rPr>
          <w:color w:val="000000"/>
          <w:szCs w:val="24"/>
          <w:lang w:val="en-US"/>
        </w:rPr>
      </w:pPr>
      <w:r>
        <w:rPr>
          <w:color w:val="000000"/>
          <w:szCs w:val="24"/>
          <w:lang w:val="en-US"/>
        </w:rPr>
        <w:t>There are reasonable grounds for believing that circumstances have arisen which were not anticipated by the person when making the advance decision and which would have affected their advance decision had s/he anticipated them at the time.</w:t>
      </w:r>
    </w:p>
    <w:p w14:paraId="24D645B8" w14:textId="77777777" w:rsidR="00D32C3C" w:rsidRDefault="00D32C3C">
      <w:pPr>
        <w:autoSpaceDE w:val="0"/>
        <w:autoSpaceDN w:val="0"/>
        <w:adjustRightInd w:val="0"/>
        <w:rPr>
          <w:color w:val="000000"/>
          <w:szCs w:val="24"/>
          <w:lang w:val="en-US"/>
        </w:rPr>
      </w:pPr>
    </w:p>
    <w:p w14:paraId="24D645B9" w14:textId="77777777" w:rsidR="00D32C3C" w:rsidRDefault="00D32C3C">
      <w:pPr>
        <w:autoSpaceDE w:val="0"/>
        <w:autoSpaceDN w:val="0"/>
        <w:adjustRightInd w:val="0"/>
        <w:rPr>
          <w:color w:val="000000"/>
          <w:szCs w:val="24"/>
          <w:lang w:val="en-US"/>
        </w:rPr>
      </w:pPr>
      <w:r>
        <w:rPr>
          <w:color w:val="000000"/>
          <w:szCs w:val="24"/>
          <w:lang w:val="en-US"/>
        </w:rPr>
        <w:t xml:space="preserve">Where there are disputes as to the validity of an advance decision, or there is ambiguity about the patient’s intention or capacity at the time the decision was made, then consideration should be given to treating the patient in what </w:t>
      </w:r>
      <w:proofErr w:type="gramStart"/>
      <w:r>
        <w:rPr>
          <w:color w:val="000000"/>
          <w:szCs w:val="24"/>
          <w:lang w:val="en-US"/>
        </w:rPr>
        <w:t>is considered to be</w:t>
      </w:r>
      <w:proofErr w:type="gramEnd"/>
      <w:r>
        <w:rPr>
          <w:color w:val="000000"/>
          <w:szCs w:val="24"/>
          <w:lang w:val="en-US"/>
        </w:rPr>
        <w:t xml:space="preserve"> their best interests under the </w:t>
      </w:r>
      <w:r w:rsidR="00E01DFC">
        <w:rPr>
          <w:color w:val="000000"/>
          <w:szCs w:val="24"/>
          <w:lang w:val="en-US"/>
        </w:rPr>
        <w:t>Mental Capacity Act</w:t>
      </w:r>
      <w:r>
        <w:rPr>
          <w:color w:val="000000"/>
          <w:szCs w:val="24"/>
          <w:lang w:val="en-US"/>
        </w:rPr>
        <w:t>, until such time as the issues can be resolved.</w:t>
      </w:r>
      <w:r w:rsidR="00E01DFC">
        <w:rPr>
          <w:color w:val="000000"/>
          <w:szCs w:val="24"/>
          <w:lang w:val="en-US"/>
        </w:rPr>
        <w:t xml:space="preserve"> The matter must also be raised with the Mental Health Law Department as soon as possible for further advice.</w:t>
      </w:r>
    </w:p>
    <w:p w14:paraId="24D645BA" w14:textId="77777777" w:rsidR="00D32C3C" w:rsidRDefault="00D32C3C">
      <w:pPr>
        <w:autoSpaceDE w:val="0"/>
        <w:autoSpaceDN w:val="0"/>
        <w:adjustRightInd w:val="0"/>
        <w:rPr>
          <w:color w:val="000000"/>
          <w:szCs w:val="24"/>
          <w:lang w:val="en-US"/>
        </w:rPr>
      </w:pPr>
    </w:p>
    <w:p w14:paraId="24D645BB" w14:textId="77777777" w:rsidR="00D32C3C" w:rsidRDefault="00D32C3C">
      <w:pPr>
        <w:autoSpaceDE w:val="0"/>
        <w:autoSpaceDN w:val="0"/>
        <w:adjustRightInd w:val="0"/>
        <w:rPr>
          <w:color w:val="000000"/>
          <w:szCs w:val="24"/>
          <w:lang w:val="en-US"/>
        </w:rPr>
      </w:pPr>
      <w:r>
        <w:rPr>
          <w:color w:val="000000"/>
          <w:szCs w:val="24"/>
          <w:lang w:val="en-US"/>
        </w:rPr>
        <w:t>If a patient’s advance directive is not followed for any reason, there should be a clear entry in the clinical notes explaining the reasons.</w:t>
      </w:r>
    </w:p>
    <w:p w14:paraId="24D645BC" w14:textId="77777777" w:rsidR="00DE4E36" w:rsidRDefault="00DE4E36">
      <w:pPr>
        <w:autoSpaceDE w:val="0"/>
        <w:autoSpaceDN w:val="0"/>
        <w:adjustRightInd w:val="0"/>
        <w:rPr>
          <w:color w:val="000000"/>
          <w:szCs w:val="24"/>
          <w:lang w:val="en-US"/>
        </w:rPr>
      </w:pPr>
    </w:p>
    <w:p w14:paraId="24D645BD" w14:textId="77777777" w:rsidR="00DE4E36" w:rsidRDefault="00DE4E36">
      <w:pPr>
        <w:autoSpaceDE w:val="0"/>
        <w:autoSpaceDN w:val="0"/>
        <w:adjustRightInd w:val="0"/>
        <w:rPr>
          <w:color w:val="000000"/>
          <w:szCs w:val="24"/>
          <w:lang w:val="en-US"/>
        </w:rPr>
      </w:pPr>
      <w:r>
        <w:rPr>
          <w:color w:val="000000"/>
          <w:szCs w:val="24"/>
          <w:lang w:val="en-US"/>
        </w:rPr>
        <w:t>An advance decision in respect of life-sustaining treatment is not applicable if any of the points referred to in paragraph 5 above are absent.</w:t>
      </w:r>
    </w:p>
    <w:p w14:paraId="24D645BE" w14:textId="77777777" w:rsidR="00543185" w:rsidRDefault="00543185">
      <w:pPr>
        <w:autoSpaceDE w:val="0"/>
        <w:autoSpaceDN w:val="0"/>
        <w:adjustRightInd w:val="0"/>
        <w:rPr>
          <w:color w:val="000000"/>
          <w:szCs w:val="24"/>
          <w:lang w:val="en-US"/>
        </w:rPr>
      </w:pPr>
    </w:p>
    <w:p w14:paraId="24D645BF" w14:textId="77777777" w:rsidR="00543185" w:rsidRDefault="00543185">
      <w:pPr>
        <w:autoSpaceDE w:val="0"/>
        <w:autoSpaceDN w:val="0"/>
        <w:adjustRightInd w:val="0"/>
        <w:rPr>
          <w:color w:val="000000"/>
          <w:szCs w:val="24"/>
          <w:lang w:val="en-US"/>
        </w:rPr>
      </w:pPr>
      <w:r>
        <w:rPr>
          <w:color w:val="000000"/>
          <w:szCs w:val="24"/>
          <w:lang w:val="en-US"/>
        </w:rPr>
        <w:t xml:space="preserve">Any advance decision made prior to the Mental Capacity Act 2005 coming into force </w:t>
      </w:r>
      <w:r w:rsidR="00DF5547">
        <w:rPr>
          <w:color w:val="000000"/>
          <w:szCs w:val="24"/>
          <w:lang w:val="en-US"/>
        </w:rPr>
        <w:t>on 1</w:t>
      </w:r>
      <w:r w:rsidR="00DF5547" w:rsidRPr="00DF5547">
        <w:rPr>
          <w:color w:val="000000"/>
          <w:szCs w:val="24"/>
          <w:vertAlign w:val="superscript"/>
          <w:lang w:val="en-US"/>
        </w:rPr>
        <w:t>st</w:t>
      </w:r>
      <w:r w:rsidR="00DF5547">
        <w:rPr>
          <w:color w:val="000000"/>
          <w:szCs w:val="24"/>
          <w:lang w:val="en-US"/>
        </w:rPr>
        <w:t xml:space="preserve"> October 2007, may still be valid and applicable due to their legal recognition in case law</w:t>
      </w:r>
      <w:r w:rsidR="00DF5547">
        <w:rPr>
          <w:rStyle w:val="FootnoteReference"/>
          <w:color w:val="000000"/>
          <w:szCs w:val="24"/>
          <w:lang w:val="en-US"/>
        </w:rPr>
        <w:footnoteReference w:id="3"/>
      </w:r>
      <w:r w:rsidR="00DF5547">
        <w:rPr>
          <w:color w:val="000000"/>
          <w:szCs w:val="24"/>
          <w:lang w:val="en-US"/>
        </w:rPr>
        <w:t xml:space="preserve"> since 1994</w:t>
      </w:r>
      <w:r w:rsidR="00E01DFC">
        <w:rPr>
          <w:color w:val="000000"/>
          <w:szCs w:val="24"/>
          <w:lang w:val="en-US"/>
        </w:rPr>
        <w:t xml:space="preserve"> (see section 5 above)</w:t>
      </w:r>
      <w:r w:rsidR="00DF5547">
        <w:rPr>
          <w:color w:val="000000"/>
          <w:szCs w:val="24"/>
          <w:lang w:val="en-US"/>
        </w:rPr>
        <w:t>.</w:t>
      </w:r>
    </w:p>
    <w:p w14:paraId="24D645C0" w14:textId="77777777" w:rsidR="00D32C3C" w:rsidRDefault="00D32C3C"/>
    <w:p w14:paraId="24D645C1" w14:textId="77777777" w:rsidR="00D32C3C" w:rsidRDefault="00D32C3C"/>
    <w:p w14:paraId="24D645C2" w14:textId="4E71D547" w:rsidR="00D32C3C" w:rsidRDefault="00BC2D20">
      <w:pPr>
        <w:ind w:left="720" w:hanging="720"/>
        <w:rPr>
          <w:b/>
          <w:bCs/>
        </w:rPr>
      </w:pPr>
      <w:r>
        <w:rPr>
          <w:b/>
          <w:bCs/>
        </w:rPr>
        <w:t>8</w:t>
      </w:r>
      <w:r w:rsidR="00D32C3C">
        <w:rPr>
          <w:b/>
          <w:bCs/>
        </w:rPr>
        <w:t>.</w:t>
      </w:r>
      <w:r w:rsidR="00D32C3C">
        <w:rPr>
          <w:b/>
          <w:bCs/>
        </w:rPr>
        <w:tab/>
        <w:t>ADVANCE DECISIONS REGARDING TREATMENT FOR MENTAL DISORDER FOR PATIENTS DETAINED UNDER THE MENTAL HEALTH ACT (1983)</w:t>
      </w:r>
    </w:p>
    <w:p w14:paraId="000FEC0C" w14:textId="1CAC1EDF" w:rsidR="001D03CB" w:rsidRDefault="001D03CB" w:rsidP="001D03CB">
      <w:pPr>
        <w:ind w:left="720" w:hanging="720"/>
        <w:jc w:val="both"/>
        <w:rPr>
          <w:b/>
          <w:bCs/>
        </w:rPr>
      </w:pPr>
    </w:p>
    <w:p w14:paraId="521D8F5B" w14:textId="77777777" w:rsidR="001D03CB" w:rsidRDefault="001D03CB" w:rsidP="001D03CB">
      <w:pPr>
        <w:jc w:val="both"/>
        <w:rPr>
          <w:rFonts w:ascii="Calibri" w:hAnsi="Calibri" w:cs="Calibri"/>
        </w:rPr>
      </w:pPr>
      <w:r>
        <w:t xml:space="preserve">Where a patient is liable to be detained under the Mental Health Act (1983), the contents of any advance decision to refuse treatment for mental disorder </w:t>
      </w:r>
      <w:r w:rsidRPr="001D03CB">
        <w:t>may</w:t>
      </w:r>
      <w:r>
        <w:t xml:space="preserve"> be overridden by the compulsory treatment provisions of </w:t>
      </w:r>
      <w:proofErr w:type="gramStart"/>
      <w:r>
        <w:t>The</w:t>
      </w:r>
      <w:proofErr w:type="gramEnd"/>
      <w:r>
        <w:t xml:space="preserve"> MHA. Treatment for mental disorder may therefore be given under the 1983 Act without the patient’s consent in most circumstances and even where the patient is making or has </w:t>
      </w:r>
      <w:proofErr w:type="gramStart"/>
      <w:r>
        <w:t>made a decision</w:t>
      </w:r>
      <w:proofErr w:type="gramEnd"/>
      <w:r>
        <w:t xml:space="preserve"> to refuse a particular treatment for that particular condition. However, even where clinicians </w:t>
      </w:r>
      <w:r w:rsidRPr="001D03CB">
        <w:t>may</w:t>
      </w:r>
      <w:r>
        <w:t xml:space="preserve"> lawfully treat a patient compulsorily under the Mental Health Act, they should, where practicable, try to comply with the patient’s wishes as expressed in an advance decision. They should, for example, consider whether it is possible to use a different form of treatment not refused by the advance decision. If it is not, they should explain why to the patient.</w:t>
      </w:r>
    </w:p>
    <w:p w14:paraId="53116675" w14:textId="77777777" w:rsidR="001D03CB" w:rsidRDefault="001D03CB" w:rsidP="001D03CB"/>
    <w:p w14:paraId="5D946C85" w14:textId="653FBFC5" w:rsidR="001D03CB" w:rsidRDefault="001D03CB" w:rsidP="001D03CB">
      <w:pPr>
        <w:jc w:val="both"/>
      </w:pPr>
      <w:r>
        <w:t>An advance decision to refuse treatment for a condition, that does not fall within the application of the 1983 Act, could still be valid and effective regardless of whether the patient was liable to be detained or compulsorily treated under mental health legislation. Also, except for emergencies:</w:t>
      </w:r>
    </w:p>
    <w:p w14:paraId="59ACCBB2" w14:textId="77777777" w:rsidR="001D03CB" w:rsidRDefault="001D03CB" w:rsidP="001D03CB">
      <w:pPr>
        <w:jc w:val="both"/>
      </w:pPr>
    </w:p>
    <w:p w14:paraId="2214183D" w14:textId="53145932" w:rsidR="001D03CB" w:rsidRDefault="001D03CB" w:rsidP="001D03CB">
      <w:pPr>
        <w:jc w:val="both"/>
      </w:pPr>
      <w:r>
        <w:t>•             Treatment to which S58A applies (ECT) cannot be given contrary to a valid and applicable advance decision</w:t>
      </w:r>
    </w:p>
    <w:p w14:paraId="4EAEAE6D" w14:textId="77777777" w:rsidR="001D03CB" w:rsidRDefault="001D03CB" w:rsidP="001D03CB">
      <w:pPr>
        <w:jc w:val="both"/>
      </w:pPr>
    </w:p>
    <w:p w14:paraId="77F2A18A" w14:textId="77777777" w:rsidR="001D03CB" w:rsidRDefault="001D03CB" w:rsidP="001D03CB">
      <w:pPr>
        <w:jc w:val="both"/>
      </w:pPr>
      <w:r>
        <w:t>•             Treatment cannot be given to CTO patients who have not been recalled to hospital contrary to a valid and applicable advance decision</w:t>
      </w:r>
    </w:p>
    <w:p w14:paraId="322C32FB" w14:textId="77777777" w:rsidR="001D03CB" w:rsidRDefault="001D03CB" w:rsidP="001D03CB">
      <w:pPr>
        <w:jc w:val="both"/>
      </w:pPr>
    </w:p>
    <w:p w14:paraId="64AC86CC" w14:textId="2220BF67" w:rsidR="001D03CB" w:rsidRDefault="001D03CB" w:rsidP="001D03CB">
      <w:pPr>
        <w:jc w:val="both"/>
      </w:pPr>
      <w:r>
        <w:t>In case of doubt, it is advisable to seek advice from colleagues and/or Mental Health Law offices in these situations</w:t>
      </w:r>
    </w:p>
    <w:p w14:paraId="24D645C3" w14:textId="535BFDF7" w:rsidR="00D32C3C" w:rsidRDefault="00D32C3C">
      <w:pPr>
        <w:rPr>
          <w:b/>
          <w:bCs/>
        </w:rPr>
      </w:pPr>
    </w:p>
    <w:p w14:paraId="24D645C7" w14:textId="77777777" w:rsidR="00D32C3C" w:rsidRDefault="00D32C3C">
      <w:pPr>
        <w:autoSpaceDE w:val="0"/>
        <w:autoSpaceDN w:val="0"/>
        <w:adjustRightInd w:val="0"/>
        <w:rPr>
          <w:color w:val="000000"/>
          <w:szCs w:val="24"/>
          <w:lang w:val="en-US"/>
        </w:rPr>
      </w:pPr>
    </w:p>
    <w:p w14:paraId="24D645CA" w14:textId="77777777" w:rsidR="00D32C3C" w:rsidRDefault="00BC2D20">
      <w:pPr>
        <w:autoSpaceDE w:val="0"/>
        <w:autoSpaceDN w:val="0"/>
        <w:adjustRightInd w:val="0"/>
        <w:ind w:left="720" w:hanging="720"/>
        <w:rPr>
          <w:b/>
          <w:bCs/>
          <w:color w:val="000000"/>
          <w:szCs w:val="24"/>
          <w:lang w:val="en-US"/>
        </w:rPr>
      </w:pPr>
      <w:r>
        <w:rPr>
          <w:b/>
          <w:bCs/>
          <w:color w:val="000000"/>
          <w:szCs w:val="24"/>
          <w:lang w:val="en-US"/>
        </w:rPr>
        <w:t>9</w:t>
      </w:r>
      <w:r w:rsidR="00D32C3C">
        <w:rPr>
          <w:b/>
          <w:bCs/>
          <w:color w:val="000000"/>
          <w:szCs w:val="24"/>
          <w:lang w:val="en-US"/>
        </w:rPr>
        <w:t>.</w:t>
      </w:r>
      <w:r w:rsidR="00D32C3C">
        <w:rPr>
          <w:b/>
          <w:bCs/>
          <w:color w:val="000000"/>
          <w:szCs w:val="24"/>
          <w:lang w:val="en-US"/>
        </w:rPr>
        <w:tab/>
        <w:t>RESPONSIBILITIES OF HEALTH CARE PROFESSIONALS</w:t>
      </w:r>
      <w:r w:rsidR="00A255E8">
        <w:rPr>
          <w:b/>
          <w:bCs/>
          <w:color w:val="000000"/>
          <w:szCs w:val="24"/>
          <w:lang w:val="en-US"/>
        </w:rPr>
        <w:t xml:space="preserve"> (</w:t>
      </w:r>
      <w:r w:rsidR="00953B9C">
        <w:rPr>
          <w:b/>
          <w:bCs/>
          <w:color w:val="000000"/>
          <w:szCs w:val="24"/>
          <w:lang w:val="en-US"/>
        </w:rPr>
        <w:t xml:space="preserve">Section 26 and </w:t>
      </w:r>
      <w:r w:rsidR="00A255E8">
        <w:rPr>
          <w:b/>
          <w:bCs/>
          <w:color w:val="000000"/>
          <w:szCs w:val="24"/>
          <w:lang w:val="en-US"/>
        </w:rPr>
        <w:t>9.47 – 9.6</w:t>
      </w:r>
      <w:r w:rsidR="00DF5547">
        <w:rPr>
          <w:b/>
          <w:bCs/>
          <w:color w:val="000000"/>
          <w:szCs w:val="24"/>
          <w:lang w:val="en-US"/>
        </w:rPr>
        <w:t>6</w:t>
      </w:r>
      <w:r w:rsidR="00A255E8">
        <w:rPr>
          <w:b/>
          <w:bCs/>
          <w:color w:val="000000"/>
          <w:szCs w:val="24"/>
          <w:lang w:val="en-US"/>
        </w:rPr>
        <w:t xml:space="preserve"> of the Code of Practice)</w:t>
      </w:r>
    </w:p>
    <w:p w14:paraId="24D645CB" w14:textId="77777777" w:rsidR="00D32C3C" w:rsidRDefault="00D32C3C" w:rsidP="007D2805">
      <w:pPr>
        <w:jc w:val="both"/>
      </w:pPr>
    </w:p>
    <w:p w14:paraId="27A40B61" w14:textId="49D0ECCB" w:rsidR="00261C0A" w:rsidRDefault="00261C0A" w:rsidP="007D2805">
      <w:pPr>
        <w:jc w:val="both"/>
      </w:pPr>
      <w:r>
        <w:rPr>
          <w:sz w:val="23"/>
          <w:szCs w:val="23"/>
        </w:rPr>
        <w:t xml:space="preserve">It is the responsibility of the person making the advance decision to make sure their decision will be drawn to the attention of healthcare professionals when it is needed. Some people will want their decision to be recorded on their healthcare records. Those who do not will need to find other ways of alerting people that they have made an advance decision and where somebody will find any written document and supporting evidence. Some people carry a card or wear a bracelet. It is also useful to share this information with family and friends, who may alert healthcare professionals to the existence of an advance decision. But it is not compulsory. Providing the person’s GP with a copy of the written document will allow them to record the decision in the person’s healthcare records. </w:t>
      </w:r>
    </w:p>
    <w:p w14:paraId="24D645CD" w14:textId="77777777" w:rsidR="00D32C3C" w:rsidRDefault="00D32C3C"/>
    <w:p w14:paraId="24D645CE" w14:textId="03EBC6D2" w:rsidR="00D32C3C" w:rsidRDefault="00D32C3C" w:rsidP="1E440240">
      <w:r>
        <w:t xml:space="preserve">Health care professionals should be aware of the possibility that a patient may have made an advance decision. If, </w:t>
      </w:r>
      <w:proofErr w:type="gramStart"/>
      <w:r>
        <w:t>during the course of</w:t>
      </w:r>
      <w:proofErr w:type="gramEnd"/>
      <w:r>
        <w:t xml:space="preserve"> diagnosing and treating their patient, a health care professional has reasonable grounds to believe or is alerted to the existence of a relevant written or oral advance decision they should, if time permits, make all practicable efforts to find out what that decision was. This might include having discussions with relatives of the patient (in a way that the patient’s confidentiality won’t be breached), looking in the patient’s clinical notes held in the hospital or contacting the patient’s GP.</w:t>
      </w:r>
      <w:r w:rsidR="11BDB05B">
        <w:t xml:space="preserve"> </w:t>
      </w:r>
      <w:r w:rsidR="154B0044">
        <w:t>Any confirmed and valid and applicable Advanced Decision must be either uploaded to the patient’s clin</w:t>
      </w:r>
      <w:r w:rsidR="63960509">
        <w:t>ic</w:t>
      </w:r>
      <w:r w:rsidR="154B0044">
        <w:t>al records if a copy has</w:t>
      </w:r>
      <w:r w:rsidR="15B9C8EE">
        <w:t xml:space="preserve"> </w:t>
      </w:r>
      <w:r w:rsidR="154B0044">
        <w:t>been obtained</w:t>
      </w:r>
      <w:r w:rsidR="268A94BE">
        <w:t xml:space="preserve"> or an alert should be made on the clinical records of its exist</w:t>
      </w:r>
      <w:r w:rsidR="0CC62445">
        <w:t>e</w:t>
      </w:r>
      <w:r w:rsidR="268A94BE">
        <w:t>nce and where it is stored.</w:t>
      </w:r>
    </w:p>
    <w:p w14:paraId="24D645CF" w14:textId="77777777" w:rsidR="00D32C3C" w:rsidRDefault="00D32C3C">
      <w:pPr>
        <w:pStyle w:val="BodyText"/>
        <w:rPr>
          <w:szCs w:val="24"/>
        </w:rPr>
      </w:pPr>
    </w:p>
    <w:p w14:paraId="24D645D0" w14:textId="77777777" w:rsidR="00D32C3C" w:rsidRDefault="00D32C3C">
      <w:pPr>
        <w:autoSpaceDE w:val="0"/>
        <w:autoSpaceDN w:val="0"/>
        <w:adjustRightInd w:val="0"/>
        <w:rPr>
          <w:color w:val="000000"/>
          <w:szCs w:val="24"/>
          <w:lang w:val="en-US"/>
        </w:rPr>
      </w:pPr>
      <w:r>
        <w:rPr>
          <w:color w:val="000000"/>
          <w:szCs w:val="24"/>
          <w:lang w:val="en-US"/>
        </w:rPr>
        <w:t>Once health care professionals who are considering treatment have been informed of the existence of an oral advance decision or presented with a written advance decision, they need to consider:</w:t>
      </w:r>
    </w:p>
    <w:p w14:paraId="24D645D1" w14:textId="77777777" w:rsidR="00D32C3C" w:rsidRDefault="00D32C3C">
      <w:pPr>
        <w:autoSpaceDE w:val="0"/>
        <w:autoSpaceDN w:val="0"/>
        <w:adjustRightInd w:val="0"/>
        <w:rPr>
          <w:color w:val="000000"/>
          <w:szCs w:val="24"/>
          <w:lang w:val="en-US"/>
        </w:rPr>
      </w:pPr>
    </w:p>
    <w:p w14:paraId="24D645D2" w14:textId="77777777" w:rsidR="00D32C3C" w:rsidRDefault="00D32C3C">
      <w:pPr>
        <w:numPr>
          <w:ilvl w:val="0"/>
          <w:numId w:val="18"/>
        </w:numPr>
        <w:autoSpaceDE w:val="0"/>
        <w:autoSpaceDN w:val="0"/>
        <w:adjustRightInd w:val="0"/>
        <w:rPr>
          <w:color w:val="000000"/>
          <w:szCs w:val="24"/>
          <w:lang w:val="en-US"/>
        </w:rPr>
      </w:pPr>
      <w:r>
        <w:rPr>
          <w:color w:val="000000"/>
          <w:szCs w:val="24"/>
          <w:lang w:val="en-US"/>
        </w:rPr>
        <w:t>whether it is an advance decision within the meaning of the Mental Capacity Act,</w:t>
      </w:r>
    </w:p>
    <w:p w14:paraId="24D645D3" w14:textId="77777777" w:rsidR="00D32C3C" w:rsidRDefault="00D32C3C">
      <w:pPr>
        <w:autoSpaceDE w:val="0"/>
        <w:autoSpaceDN w:val="0"/>
        <w:adjustRightInd w:val="0"/>
        <w:ind w:left="360"/>
        <w:rPr>
          <w:color w:val="000000"/>
          <w:szCs w:val="24"/>
          <w:lang w:val="en-US"/>
        </w:rPr>
      </w:pPr>
    </w:p>
    <w:p w14:paraId="24D645D4" w14:textId="77777777" w:rsidR="00D32C3C" w:rsidRDefault="00D32C3C">
      <w:pPr>
        <w:numPr>
          <w:ilvl w:val="0"/>
          <w:numId w:val="18"/>
        </w:numPr>
        <w:autoSpaceDE w:val="0"/>
        <w:autoSpaceDN w:val="0"/>
        <w:adjustRightInd w:val="0"/>
        <w:rPr>
          <w:color w:val="000000"/>
          <w:szCs w:val="24"/>
          <w:lang w:val="en-US"/>
        </w:rPr>
      </w:pPr>
      <w:r>
        <w:rPr>
          <w:color w:val="000000"/>
          <w:szCs w:val="24"/>
          <w:lang w:val="en-US"/>
        </w:rPr>
        <w:t xml:space="preserve">whether it is valid, and </w:t>
      </w:r>
    </w:p>
    <w:p w14:paraId="24D645D5" w14:textId="77777777" w:rsidR="00D32C3C" w:rsidRDefault="00D32C3C">
      <w:pPr>
        <w:autoSpaceDE w:val="0"/>
        <w:autoSpaceDN w:val="0"/>
        <w:adjustRightInd w:val="0"/>
        <w:rPr>
          <w:color w:val="000000"/>
          <w:szCs w:val="24"/>
          <w:lang w:val="en-US"/>
        </w:rPr>
      </w:pPr>
    </w:p>
    <w:p w14:paraId="24D645D6" w14:textId="77777777" w:rsidR="00D32C3C" w:rsidRDefault="00D32C3C">
      <w:pPr>
        <w:numPr>
          <w:ilvl w:val="0"/>
          <w:numId w:val="18"/>
        </w:numPr>
        <w:autoSpaceDE w:val="0"/>
        <w:autoSpaceDN w:val="0"/>
        <w:adjustRightInd w:val="0"/>
        <w:rPr>
          <w:color w:val="000000"/>
          <w:szCs w:val="24"/>
          <w:lang w:val="en-US"/>
        </w:rPr>
      </w:pPr>
      <w:r>
        <w:rPr>
          <w:color w:val="000000"/>
          <w:szCs w:val="24"/>
          <w:lang w:val="en-US"/>
        </w:rPr>
        <w:t>whether it is applicable to the treatment.</w:t>
      </w:r>
    </w:p>
    <w:p w14:paraId="24D645D7" w14:textId="77777777" w:rsidR="00D32C3C" w:rsidRDefault="00D32C3C">
      <w:pPr>
        <w:autoSpaceDE w:val="0"/>
        <w:autoSpaceDN w:val="0"/>
        <w:adjustRightInd w:val="0"/>
        <w:rPr>
          <w:color w:val="000000"/>
          <w:szCs w:val="24"/>
          <w:lang w:val="en-US"/>
        </w:rPr>
      </w:pPr>
    </w:p>
    <w:p w14:paraId="24D645D8" w14:textId="77777777" w:rsidR="00D32C3C" w:rsidRDefault="00D32C3C">
      <w:pPr>
        <w:autoSpaceDE w:val="0"/>
        <w:autoSpaceDN w:val="0"/>
        <w:adjustRightInd w:val="0"/>
        <w:rPr>
          <w:color w:val="000000"/>
          <w:szCs w:val="24"/>
          <w:lang w:val="en-US"/>
        </w:rPr>
      </w:pPr>
      <w:r>
        <w:rPr>
          <w:color w:val="000000"/>
          <w:szCs w:val="24"/>
          <w:lang w:val="en-US"/>
        </w:rPr>
        <w:t>Health care professionals must also consider whether the advance decision is applicable (see paragraph 6 above) in the circumstances that have now arisen.</w:t>
      </w:r>
    </w:p>
    <w:p w14:paraId="24D645D9" w14:textId="77777777" w:rsidR="00D32C3C" w:rsidRDefault="00D32C3C">
      <w:pPr>
        <w:autoSpaceDE w:val="0"/>
        <w:autoSpaceDN w:val="0"/>
        <w:adjustRightInd w:val="0"/>
        <w:rPr>
          <w:color w:val="000000"/>
          <w:szCs w:val="24"/>
          <w:lang w:val="en-US"/>
        </w:rPr>
      </w:pPr>
    </w:p>
    <w:p w14:paraId="24D645DA" w14:textId="77777777" w:rsidR="00D32C3C" w:rsidRDefault="00D32C3C">
      <w:pPr>
        <w:autoSpaceDE w:val="0"/>
        <w:autoSpaceDN w:val="0"/>
        <w:adjustRightInd w:val="0"/>
        <w:rPr>
          <w:color w:val="000000"/>
          <w:szCs w:val="24"/>
          <w:lang w:val="en-US"/>
        </w:rPr>
      </w:pPr>
      <w:proofErr w:type="gramStart"/>
      <w:r>
        <w:rPr>
          <w:color w:val="000000"/>
          <w:szCs w:val="24"/>
          <w:lang w:val="en-US"/>
        </w:rPr>
        <w:t>Particular care</w:t>
      </w:r>
      <w:proofErr w:type="gramEnd"/>
      <w:r>
        <w:rPr>
          <w:color w:val="000000"/>
          <w:szCs w:val="24"/>
          <w:lang w:val="en-US"/>
        </w:rPr>
        <w:t xml:space="preserve"> will need to be taken for advance decisions that do not appear to have been reviewed or updated, for instance, in the light of changes in personal circumstances or developments in medical treatment. If the current situation does not involve circumstances identical to those specified in the advance decision, the decision may not be applicable. If any individuals have been named in the advance decision as people to contact or be consulted, they may be able to clarify the patient’s wishes or help in determining his/her best interests.</w:t>
      </w:r>
    </w:p>
    <w:p w14:paraId="24D645DB" w14:textId="77777777" w:rsidR="00A255E8" w:rsidRDefault="00A255E8">
      <w:pPr>
        <w:autoSpaceDE w:val="0"/>
        <w:autoSpaceDN w:val="0"/>
        <w:adjustRightInd w:val="0"/>
        <w:rPr>
          <w:color w:val="000000"/>
          <w:szCs w:val="24"/>
          <w:lang w:val="en-US"/>
        </w:rPr>
      </w:pPr>
    </w:p>
    <w:p w14:paraId="24D645DC" w14:textId="77777777" w:rsidR="00A255E8" w:rsidRDefault="00953B9C">
      <w:pPr>
        <w:autoSpaceDE w:val="0"/>
        <w:autoSpaceDN w:val="0"/>
        <w:adjustRightInd w:val="0"/>
        <w:rPr>
          <w:color w:val="000000"/>
          <w:szCs w:val="24"/>
          <w:lang w:val="en-US"/>
        </w:rPr>
      </w:pPr>
      <w:r>
        <w:rPr>
          <w:color w:val="000000"/>
          <w:szCs w:val="24"/>
          <w:lang w:val="en-US"/>
        </w:rPr>
        <w:t>In circumstances where the existence of a valid and applicable advance decision is known, failure to follow that decision could lead to a claim for damages for battery or a criminal charge of assault.</w:t>
      </w:r>
    </w:p>
    <w:p w14:paraId="24D645DD" w14:textId="77777777" w:rsidR="00953B9C" w:rsidRDefault="00953B9C">
      <w:pPr>
        <w:autoSpaceDE w:val="0"/>
        <w:autoSpaceDN w:val="0"/>
        <w:adjustRightInd w:val="0"/>
        <w:rPr>
          <w:color w:val="000000"/>
          <w:szCs w:val="24"/>
          <w:lang w:val="en-US"/>
        </w:rPr>
      </w:pPr>
    </w:p>
    <w:p w14:paraId="24D645DE" w14:textId="77777777" w:rsidR="00953B9C" w:rsidRDefault="00953B9C">
      <w:pPr>
        <w:autoSpaceDE w:val="0"/>
        <w:autoSpaceDN w:val="0"/>
        <w:adjustRightInd w:val="0"/>
        <w:rPr>
          <w:color w:val="000000"/>
          <w:szCs w:val="24"/>
          <w:lang w:val="en-US"/>
        </w:rPr>
      </w:pPr>
      <w:r>
        <w:rPr>
          <w:color w:val="000000"/>
          <w:szCs w:val="24"/>
          <w:lang w:val="en-US"/>
        </w:rPr>
        <w:t>If healthcare professionals have genuine doubts, and are therefore not satisfied about the existence, validity or applicability of the advance decision, then treatment can be provided without incurring liability.</w:t>
      </w:r>
    </w:p>
    <w:p w14:paraId="24D645DF" w14:textId="77777777" w:rsidR="00953B9C" w:rsidRDefault="00953B9C">
      <w:pPr>
        <w:autoSpaceDE w:val="0"/>
        <w:autoSpaceDN w:val="0"/>
        <w:adjustRightInd w:val="0"/>
        <w:rPr>
          <w:color w:val="000000"/>
          <w:szCs w:val="24"/>
          <w:lang w:val="en-US"/>
        </w:rPr>
      </w:pPr>
    </w:p>
    <w:p w14:paraId="24D645E0" w14:textId="77777777" w:rsidR="00953B9C" w:rsidRDefault="00953B9C">
      <w:pPr>
        <w:autoSpaceDE w:val="0"/>
        <w:autoSpaceDN w:val="0"/>
        <w:adjustRightInd w:val="0"/>
        <w:rPr>
          <w:color w:val="000000"/>
          <w:szCs w:val="24"/>
          <w:lang w:val="en-US"/>
        </w:rPr>
      </w:pPr>
      <w:r>
        <w:rPr>
          <w:color w:val="000000"/>
          <w:szCs w:val="24"/>
          <w:lang w:val="en-US"/>
        </w:rPr>
        <w:t>Healthcare professionals will be protected from liability if they fail to provide treatment if they reasonably believe that a valid and applicable advance decision exists.</w:t>
      </w:r>
    </w:p>
    <w:p w14:paraId="24D645E1" w14:textId="77777777" w:rsidR="00953B9C" w:rsidRDefault="00953B9C">
      <w:pPr>
        <w:autoSpaceDE w:val="0"/>
        <w:autoSpaceDN w:val="0"/>
        <w:adjustRightInd w:val="0"/>
        <w:rPr>
          <w:color w:val="000000"/>
          <w:szCs w:val="24"/>
          <w:lang w:val="en-US"/>
        </w:rPr>
      </w:pPr>
    </w:p>
    <w:p w14:paraId="24D645E2" w14:textId="0EE52EC1" w:rsidR="00E01DFC" w:rsidRDefault="00953B9C" w:rsidP="007D2805">
      <w:pPr>
        <w:autoSpaceDE w:val="0"/>
        <w:autoSpaceDN w:val="0"/>
        <w:adjustRightInd w:val="0"/>
        <w:jc w:val="both"/>
        <w:rPr>
          <w:color w:val="000000"/>
          <w:szCs w:val="24"/>
          <w:lang w:val="en-US"/>
        </w:rPr>
      </w:pPr>
      <w:r>
        <w:rPr>
          <w:color w:val="000000"/>
          <w:szCs w:val="24"/>
          <w:lang w:val="en-US"/>
        </w:rPr>
        <w:t xml:space="preserve">In situations where there is a conscientious objection to providing or stopping life-sustaining treatment, the healthcare professional should </w:t>
      </w:r>
      <w:r w:rsidR="00550902">
        <w:rPr>
          <w:color w:val="000000"/>
          <w:szCs w:val="24"/>
          <w:lang w:val="en-US"/>
        </w:rPr>
        <w:t xml:space="preserve">not allow this to impact on the legal position of the patient and if necessary, they should </w:t>
      </w:r>
      <w:r>
        <w:rPr>
          <w:color w:val="000000"/>
          <w:szCs w:val="24"/>
          <w:lang w:val="en-US"/>
        </w:rPr>
        <w:t>refer</w:t>
      </w:r>
      <w:r w:rsidR="00550902">
        <w:rPr>
          <w:color w:val="000000"/>
          <w:szCs w:val="24"/>
          <w:lang w:val="en-US"/>
        </w:rPr>
        <w:t xml:space="preserve"> the patient’s case to </w:t>
      </w:r>
      <w:r w:rsidR="00E01DFC">
        <w:rPr>
          <w:color w:val="000000"/>
          <w:szCs w:val="24"/>
          <w:lang w:val="en-US"/>
        </w:rPr>
        <w:t>th</w:t>
      </w:r>
      <w:r w:rsidR="00920552">
        <w:rPr>
          <w:color w:val="000000"/>
          <w:szCs w:val="24"/>
          <w:lang w:val="en-US"/>
        </w:rPr>
        <w:t>e</w:t>
      </w:r>
      <w:r w:rsidR="00E01DFC">
        <w:rPr>
          <w:color w:val="000000"/>
          <w:szCs w:val="24"/>
          <w:lang w:val="en-US"/>
        </w:rPr>
        <w:t xml:space="preserve"> Mental Health Law department</w:t>
      </w:r>
      <w:r w:rsidR="00550902">
        <w:rPr>
          <w:color w:val="000000"/>
          <w:szCs w:val="24"/>
          <w:lang w:val="en-US"/>
        </w:rPr>
        <w:t xml:space="preserve">. </w:t>
      </w:r>
    </w:p>
    <w:p w14:paraId="24D645E3" w14:textId="77777777" w:rsidR="00E01DFC" w:rsidRDefault="00E01DFC" w:rsidP="007D2805">
      <w:pPr>
        <w:autoSpaceDE w:val="0"/>
        <w:autoSpaceDN w:val="0"/>
        <w:adjustRightInd w:val="0"/>
        <w:jc w:val="both"/>
        <w:rPr>
          <w:color w:val="000000"/>
          <w:szCs w:val="24"/>
          <w:lang w:val="en-US"/>
        </w:rPr>
      </w:pPr>
    </w:p>
    <w:p w14:paraId="24D645E4" w14:textId="77777777" w:rsidR="00550902" w:rsidRDefault="00550902" w:rsidP="007D2805">
      <w:pPr>
        <w:autoSpaceDE w:val="0"/>
        <w:autoSpaceDN w:val="0"/>
        <w:adjustRightInd w:val="0"/>
        <w:jc w:val="both"/>
        <w:rPr>
          <w:color w:val="000000"/>
          <w:szCs w:val="24"/>
          <w:lang w:val="en-US"/>
        </w:rPr>
      </w:pPr>
      <w:r>
        <w:rPr>
          <w:color w:val="000000"/>
          <w:szCs w:val="24"/>
          <w:lang w:val="en-US"/>
        </w:rPr>
        <w:t xml:space="preserve">In situations where there is disagreement as to validity or applicability of any advance decision, and discussions and consultations with colleagues, family and other carers has failed to resolve the dispute, it remains the ultimate responsibility of the healthcare professional who </w:t>
      </w:r>
      <w:proofErr w:type="gramStart"/>
      <w:r>
        <w:rPr>
          <w:color w:val="000000"/>
          <w:szCs w:val="24"/>
          <w:lang w:val="en-US"/>
        </w:rPr>
        <w:t>is in charge of</w:t>
      </w:r>
      <w:proofErr w:type="gramEnd"/>
      <w:r>
        <w:rPr>
          <w:color w:val="000000"/>
          <w:szCs w:val="24"/>
          <w:lang w:val="en-US"/>
        </w:rPr>
        <w:t xml:space="preserve"> the person’s care to decide</w:t>
      </w:r>
      <w:r w:rsidR="00E01DFC">
        <w:rPr>
          <w:color w:val="000000"/>
          <w:szCs w:val="24"/>
          <w:lang w:val="en-US"/>
        </w:rPr>
        <w:t xml:space="preserve"> following advice from the Mental Health Law department</w:t>
      </w:r>
      <w:r>
        <w:rPr>
          <w:color w:val="000000"/>
          <w:szCs w:val="24"/>
          <w:lang w:val="en-US"/>
        </w:rPr>
        <w:t>. All discussions should be recorded.</w:t>
      </w:r>
    </w:p>
    <w:p w14:paraId="24D645E5" w14:textId="77777777" w:rsidR="00D32C3C" w:rsidRDefault="00D32C3C">
      <w:pPr>
        <w:pStyle w:val="BodyText"/>
        <w:rPr>
          <w:szCs w:val="24"/>
        </w:rPr>
      </w:pPr>
    </w:p>
    <w:p w14:paraId="24D645E6" w14:textId="77777777" w:rsidR="00D32C3C" w:rsidRDefault="00D32C3C"/>
    <w:p w14:paraId="24D645E7" w14:textId="77777777" w:rsidR="00D32C3C" w:rsidRDefault="00BC2D20">
      <w:pPr>
        <w:rPr>
          <w:b/>
          <w:bCs/>
        </w:rPr>
      </w:pPr>
      <w:r>
        <w:rPr>
          <w:b/>
          <w:bCs/>
        </w:rPr>
        <w:t>10</w:t>
      </w:r>
      <w:r w:rsidR="00D32C3C">
        <w:rPr>
          <w:b/>
          <w:bCs/>
        </w:rPr>
        <w:t>.</w:t>
      </w:r>
      <w:r w:rsidR="00D32C3C">
        <w:rPr>
          <w:b/>
          <w:bCs/>
        </w:rPr>
        <w:tab/>
        <w:t>EMERGENCY SITUATIONS</w:t>
      </w:r>
      <w:r w:rsidR="00550902">
        <w:rPr>
          <w:b/>
          <w:bCs/>
        </w:rPr>
        <w:t xml:space="preserve"> (9.55 – 9.56 of the Code of Practice)</w:t>
      </w:r>
    </w:p>
    <w:p w14:paraId="24D645E8" w14:textId="77777777" w:rsidR="00D32C3C" w:rsidRDefault="00D32C3C"/>
    <w:p w14:paraId="24D645E9" w14:textId="77777777" w:rsidR="00D32C3C" w:rsidRDefault="00D32C3C">
      <w:pPr>
        <w:autoSpaceDE w:val="0"/>
        <w:autoSpaceDN w:val="0"/>
        <w:adjustRightInd w:val="0"/>
        <w:rPr>
          <w:color w:val="000000"/>
          <w:szCs w:val="24"/>
          <w:lang w:val="en-US"/>
        </w:rPr>
      </w:pPr>
      <w:r>
        <w:rPr>
          <w:color w:val="000000"/>
          <w:szCs w:val="24"/>
          <w:lang w:val="en-US"/>
        </w:rPr>
        <w:t xml:space="preserve">A </w:t>
      </w:r>
      <w:r w:rsidR="00C35851">
        <w:rPr>
          <w:color w:val="000000"/>
          <w:szCs w:val="24"/>
          <w:lang w:val="en-US"/>
        </w:rPr>
        <w:t xml:space="preserve">health care professional </w:t>
      </w:r>
      <w:r>
        <w:rPr>
          <w:color w:val="000000"/>
          <w:szCs w:val="24"/>
          <w:lang w:val="en-US"/>
        </w:rPr>
        <w:t>may safely treat unless satisfied that there is</w:t>
      </w:r>
    </w:p>
    <w:p w14:paraId="24D645EA" w14:textId="77777777" w:rsidR="00D32C3C" w:rsidRDefault="00D32C3C">
      <w:pPr>
        <w:autoSpaceDE w:val="0"/>
        <w:autoSpaceDN w:val="0"/>
        <w:adjustRightInd w:val="0"/>
        <w:rPr>
          <w:color w:val="000000"/>
          <w:szCs w:val="24"/>
          <w:lang w:val="en-US"/>
        </w:rPr>
      </w:pPr>
    </w:p>
    <w:p w14:paraId="24D645EB" w14:textId="77777777" w:rsidR="00D32C3C" w:rsidRDefault="00D32C3C">
      <w:pPr>
        <w:numPr>
          <w:ilvl w:val="0"/>
          <w:numId w:val="19"/>
        </w:numPr>
        <w:autoSpaceDE w:val="0"/>
        <w:autoSpaceDN w:val="0"/>
        <w:adjustRightInd w:val="0"/>
        <w:rPr>
          <w:color w:val="000000"/>
          <w:szCs w:val="24"/>
          <w:lang w:val="en-US"/>
        </w:rPr>
      </w:pPr>
      <w:r>
        <w:rPr>
          <w:color w:val="000000"/>
          <w:szCs w:val="24"/>
          <w:lang w:val="en-US"/>
        </w:rPr>
        <w:t>A qualifying advance decision which is</w:t>
      </w:r>
    </w:p>
    <w:p w14:paraId="24D645EC" w14:textId="77777777" w:rsidR="00D32C3C" w:rsidRDefault="00D32C3C">
      <w:pPr>
        <w:autoSpaceDE w:val="0"/>
        <w:autoSpaceDN w:val="0"/>
        <w:adjustRightInd w:val="0"/>
        <w:ind w:left="360"/>
        <w:rPr>
          <w:color w:val="000000"/>
          <w:szCs w:val="24"/>
          <w:lang w:val="en-US"/>
        </w:rPr>
      </w:pPr>
      <w:r>
        <w:rPr>
          <w:color w:val="000000"/>
          <w:szCs w:val="24"/>
          <w:lang w:val="en-US"/>
        </w:rPr>
        <w:t xml:space="preserve"> </w:t>
      </w:r>
    </w:p>
    <w:p w14:paraId="24D645ED" w14:textId="77777777" w:rsidR="00D32C3C" w:rsidRDefault="00D32C3C">
      <w:pPr>
        <w:numPr>
          <w:ilvl w:val="0"/>
          <w:numId w:val="19"/>
        </w:numPr>
        <w:autoSpaceDE w:val="0"/>
        <w:autoSpaceDN w:val="0"/>
        <w:adjustRightInd w:val="0"/>
        <w:rPr>
          <w:color w:val="000000"/>
          <w:szCs w:val="24"/>
          <w:lang w:val="en-US"/>
        </w:rPr>
      </w:pPr>
      <w:r>
        <w:rPr>
          <w:color w:val="000000"/>
          <w:szCs w:val="24"/>
          <w:lang w:val="en-US"/>
        </w:rPr>
        <w:t>Valid and</w:t>
      </w:r>
    </w:p>
    <w:p w14:paraId="24D645EE" w14:textId="77777777" w:rsidR="00D32C3C" w:rsidRDefault="00D32C3C">
      <w:pPr>
        <w:autoSpaceDE w:val="0"/>
        <w:autoSpaceDN w:val="0"/>
        <w:adjustRightInd w:val="0"/>
        <w:rPr>
          <w:color w:val="000000"/>
          <w:szCs w:val="24"/>
          <w:lang w:val="en-US"/>
        </w:rPr>
      </w:pPr>
    </w:p>
    <w:p w14:paraId="24D645EF" w14:textId="77777777" w:rsidR="00D32C3C" w:rsidRDefault="00D32C3C">
      <w:pPr>
        <w:numPr>
          <w:ilvl w:val="0"/>
          <w:numId w:val="19"/>
        </w:numPr>
        <w:autoSpaceDE w:val="0"/>
        <w:autoSpaceDN w:val="0"/>
        <w:adjustRightInd w:val="0"/>
        <w:rPr>
          <w:color w:val="000000"/>
          <w:szCs w:val="24"/>
          <w:lang w:val="en-US"/>
        </w:rPr>
      </w:pPr>
      <w:r>
        <w:rPr>
          <w:color w:val="000000"/>
          <w:szCs w:val="24"/>
          <w:lang w:val="en-US"/>
        </w:rPr>
        <w:t>Applicable in the circumstances.</w:t>
      </w:r>
    </w:p>
    <w:p w14:paraId="24D645F0" w14:textId="77777777" w:rsidR="00D32C3C" w:rsidRDefault="00D32C3C">
      <w:pPr>
        <w:autoSpaceDE w:val="0"/>
        <w:autoSpaceDN w:val="0"/>
        <w:adjustRightInd w:val="0"/>
        <w:rPr>
          <w:color w:val="000000"/>
          <w:szCs w:val="24"/>
          <w:lang w:val="en-US"/>
        </w:rPr>
      </w:pPr>
    </w:p>
    <w:p w14:paraId="24D645F1" w14:textId="77777777" w:rsidR="00D32C3C" w:rsidRDefault="00D32C3C">
      <w:pPr>
        <w:autoSpaceDE w:val="0"/>
        <w:autoSpaceDN w:val="0"/>
        <w:adjustRightInd w:val="0"/>
        <w:rPr>
          <w:color w:val="000000"/>
          <w:szCs w:val="24"/>
          <w:lang w:val="en-US"/>
        </w:rPr>
      </w:pPr>
      <w:r>
        <w:rPr>
          <w:color w:val="000000"/>
          <w:szCs w:val="24"/>
          <w:lang w:val="en-US"/>
        </w:rPr>
        <w:t xml:space="preserve">Emergency treatment should not be delayed </w:t>
      </w:r>
      <w:proofErr w:type="gramStart"/>
      <w:r>
        <w:rPr>
          <w:color w:val="000000"/>
          <w:szCs w:val="24"/>
          <w:lang w:val="en-US"/>
        </w:rPr>
        <w:t>in order to</w:t>
      </w:r>
      <w:proofErr w:type="gramEnd"/>
      <w:r>
        <w:rPr>
          <w:color w:val="000000"/>
          <w:szCs w:val="24"/>
          <w:lang w:val="en-US"/>
        </w:rPr>
        <w:t xml:space="preserve"> look for an advance decision to refuse treatment if there is no clear indication that one exists.</w:t>
      </w:r>
    </w:p>
    <w:p w14:paraId="24D645F2" w14:textId="77777777" w:rsidR="00D32C3C" w:rsidRDefault="00D32C3C"/>
    <w:p w14:paraId="24D645F3" w14:textId="77777777" w:rsidR="00D32C3C" w:rsidRDefault="00D32C3C"/>
    <w:p w14:paraId="24D645F4" w14:textId="77777777" w:rsidR="00550902" w:rsidRPr="00550902" w:rsidRDefault="00550902">
      <w:pPr>
        <w:rPr>
          <w:b/>
        </w:rPr>
      </w:pPr>
      <w:r>
        <w:rPr>
          <w:b/>
        </w:rPr>
        <w:t>11.</w:t>
      </w:r>
      <w:r>
        <w:rPr>
          <w:b/>
        </w:rPr>
        <w:tab/>
        <w:t>COURT OF PROTECTION (9.67 – 9.69 of the Code of Practice)</w:t>
      </w:r>
    </w:p>
    <w:p w14:paraId="24D645F5" w14:textId="77777777" w:rsidR="00D32C3C" w:rsidRDefault="00D32C3C">
      <w:pPr>
        <w:pStyle w:val="Footer"/>
        <w:tabs>
          <w:tab w:val="clear" w:pos="4153"/>
          <w:tab w:val="clear" w:pos="8306"/>
        </w:tabs>
      </w:pPr>
    </w:p>
    <w:p w14:paraId="24D645F6" w14:textId="77777777" w:rsidR="00D32C3C" w:rsidRDefault="00E01DFC">
      <w:pPr>
        <w:rPr>
          <w:bCs/>
        </w:rPr>
      </w:pPr>
      <w:r>
        <w:rPr>
          <w:bCs/>
        </w:rPr>
        <w:t>The Court of P</w:t>
      </w:r>
      <w:r w:rsidR="00550902">
        <w:rPr>
          <w:bCs/>
        </w:rPr>
        <w:t>rotection cannot overturn a valid an</w:t>
      </w:r>
      <w:r w:rsidR="00BD68A0">
        <w:rPr>
          <w:bCs/>
        </w:rPr>
        <w:t>d</w:t>
      </w:r>
      <w:r w:rsidR="00550902">
        <w:rPr>
          <w:bCs/>
        </w:rPr>
        <w:t xml:space="preserve"> applicable advance decision to refuse treatment.</w:t>
      </w:r>
    </w:p>
    <w:p w14:paraId="24D645F7" w14:textId="77777777" w:rsidR="00550902" w:rsidRDefault="00550902">
      <w:pPr>
        <w:rPr>
          <w:bCs/>
        </w:rPr>
      </w:pPr>
    </w:p>
    <w:p w14:paraId="24D645F8" w14:textId="77777777" w:rsidR="00550902" w:rsidRDefault="00550902">
      <w:pPr>
        <w:rPr>
          <w:bCs/>
        </w:rPr>
      </w:pPr>
      <w:r>
        <w:rPr>
          <w:bCs/>
        </w:rPr>
        <w:t xml:space="preserve">It can </w:t>
      </w:r>
      <w:proofErr w:type="gramStart"/>
      <w:r>
        <w:rPr>
          <w:bCs/>
        </w:rPr>
        <w:t>make a decision</w:t>
      </w:r>
      <w:proofErr w:type="gramEnd"/>
      <w:r w:rsidR="00C468DF">
        <w:rPr>
          <w:bCs/>
        </w:rPr>
        <w:t xml:space="preserve"> when there is genuine doubt or disagreement about existence, validity or applicability of an advance decision.</w:t>
      </w:r>
    </w:p>
    <w:p w14:paraId="24D645F9" w14:textId="77777777" w:rsidR="00C468DF" w:rsidRDefault="00C468DF">
      <w:pPr>
        <w:rPr>
          <w:bCs/>
        </w:rPr>
      </w:pPr>
    </w:p>
    <w:p w14:paraId="24D645FA" w14:textId="77777777" w:rsidR="00C468DF" w:rsidRDefault="00C468DF">
      <w:pPr>
        <w:rPr>
          <w:bCs/>
        </w:rPr>
      </w:pPr>
      <w:r>
        <w:rPr>
          <w:bCs/>
        </w:rPr>
        <w:t>It can decide whether:</w:t>
      </w:r>
    </w:p>
    <w:p w14:paraId="24D645FB" w14:textId="77777777" w:rsidR="00C468DF" w:rsidRDefault="00C468DF">
      <w:pPr>
        <w:rPr>
          <w:bCs/>
        </w:rPr>
      </w:pPr>
    </w:p>
    <w:p w14:paraId="24D645FC" w14:textId="77777777" w:rsidR="00C468DF" w:rsidRDefault="00C468DF" w:rsidP="00C468DF">
      <w:pPr>
        <w:numPr>
          <w:ilvl w:val="0"/>
          <w:numId w:val="23"/>
        </w:numPr>
        <w:rPr>
          <w:bCs/>
        </w:rPr>
      </w:pPr>
      <w:r>
        <w:rPr>
          <w:bCs/>
        </w:rPr>
        <w:t xml:space="preserve">A person has capacity to accept or refuse treatment at the time it is </w:t>
      </w:r>
      <w:proofErr w:type="gramStart"/>
      <w:r>
        <w:rPr>
          <w:bCs/>
        </w:rPr>
        <w:t>proposed;</w:t>
      </w:r>
      <w:proofErr w:type="gramEnd"/>
    </w:p>
    <w:p w14:paraId="24D645FD" w14:textId="77777777" w:rsidR="00C468DF" w:rsidRDefault="00C468DF" w:rsidP="00C468DF">
      <w:pPr>
        <w:rPr>
          <w:bCs/>
        </w:rPr>
      </w:pPr>
    </w:p>
    <w:p w14:paraId="24D645FE" w14:textId="77777777" w:rsidR="00C468DF" w:rsidRDefault="00C468DF" w:rsidP="00C468DF">
      <w:pPr>
        <w:numPr>
          <w:ilvl w:val="0"/>
          <w:numId w:val="23"/>
        </w:numPr>
        <w:rPr>
          <w:bCs/>
        </w:rPr>
      </w:pPr>
      <w:r>
        <w:rPr>
          <w:bCs/>
        </w:rPr>
        <w:t xml:space="preserve">The advance decision is </w:t>
      </w:r>
      <w:proofErr w:type="gramStart"/>
      <w:r>
        <w:rPr>
          <w:bCs/>
        </w:rPr>
        <w:t>valid;</w:t>
      </w:r>
      <w:proofErr w:type="gramEnd"/>
    </w:p>
    <w:p w14:paraId="24D645FF" w14:textId="77777777" w:rsidR="00C468DF" w:rsidRDefault="00C468DF" w:rsidP="00C468DF">
      <w:pPr>
        <w:rPr>
          <w:bCs/>
        </w:rPr>
      </w:pPr>
    </w:p>
    <w:p w14:paraId="24D64600" w14:textId="77777777" w:rsidR="00C468DF" w:rsidRDefault="00C468DF" w:rsidP="00C468DF">
      <w:pPr>
        <w:numPr>
          <w:ilvl w:val="0"/>
          <w:numId w:val="23"/>
        </w:numPr>
        <w:rPr>
          <w:bCs/>
        </w:rPr>
      </w:pPr>
      <w:r>
        <w:rPr>
          <w:bCs/>
        </w:rPr>
        <w:t>The advance decision is applicable to the proposed treatment in the circumstances</w:t>
      </w:r>
    </w:p>
    <w:p w14:paraId="24D64601" w14:textId="77777777" w:rsidR="00C468DF" w:rsidRDefault="00C468DF" w:rsidP="00C468DF">
      <w:pPr>
        <w:rPr>
          <w:bCs/>
        </w:rPr>
      </w:pPr>
    </w:p>
    <w:p w14:paraId="24D64602" w14:textId="77777777" w:rsidR="00C468DF" w:rsidRDefault="00C468DF" w:rsidP="00C468DF">
      <w:pPr>
        <w:ind w:left="360"/>
        <w:rPr>
          <w:bCs/>
        </w:rPr>
      </w:pPr>
      <w:r>
        <w:rPr>
          <w:bCs/>
        </w:rPr>
        <w:t>Pending the Court’s decision, healthcare professionals can provide life-sustaining treatment or treatment to prevent a serious deterioration in the condition.</w:t>
      </w:r>
    </w:p>
    <w:p w14:paraId="24D64603" w14:textId="77777777" w:rsidR="00C468DF" w:rsidRDefault="00C468DF" w:rsidP="00C468DF">
      <w:pPr>
        <w:ind w:left="360"/>
        <w:rPr>
          <w:bCs/>
        </w:rPr>
      </w:pPr>
    </w:p>
    <w:p w14:paraId="24D64604" w14:textId="77777777" w:rsidR="00C468DF" w:rsidRPr="00550902" w:rsidRDefault="00C468DF" w:rsidP="00C468DF">
      <w:pPr>
        <w:ind w:left="360"/>
        <w:rPr>
          <w:bCs/>
        </w:rPr>
      </w:pPr>
      <w:r>
        <w:rPr>
          <w:bCs/>
        </w:rPr>
        <w:t xml:space="preserve">The Court has procedures which operate 24 hours a day to deal with urgent cases; guidance can be found in chapter </w:t>
      </w:r>
      <w:r w:rsidR="007F22F3">
        <w:rPr>
          <w:bCs/>
        </w:rPr>
        <w:t xml:space="preserve">8 </w:t>
      </w:r>
      <w:r>
        <w:rPr>
          <w:bCs/>
        </w:rPr>
        <w:t>of the Code of Practice.</w:t>
      </w:r>
    </w:p>
    <w:p w14:paraId="24D64605" w14:textId="77777777" w:rsidR="00D32C3C" w:rsidRDefault="00D32C3C">
      <w:pPr>
        <w:autoSpaceDE w:val="0"/>
        <w:autoSpaceDN w:val="0"/>
        <w:adjustRightInd w:val="0"/>
        <w:rPr>
          <w:b/>
          <w:bCs/>
          <w:color w:val="000000"/>
          <w:szCs w:val="22"/>
          <w:lang w:val="en-US"/>
        </w:rPr>
      </w:pPr>
    </w:p>
    <w:p w14:paraId="4AC58251" w14:textId="77777777" w:rsidR="00350AA5" w:rsidRDefault="00350AA5">
      <w:pPr>
        <w:autoSpaceDE w:val="0"/>
        <w:autoSpaceDN w:val="0"/>
        <w:adjustRightInd w:val="0"/>
        <w:rPr>
          <w:b/>
          <w:bCs/>
          <w:color w:val="000000"/>
          <w:szCs w:val="22"/>
          <w:lang w:val="en-US"/>
        </w:rPr>
      </w:pPr>
    </w:p>
    <w:p w14:paraId="2C8F5FD5" w14:textId="77777777" w:rsidR="00350AA5" w:rsidRDefault="00350AA5">
      <w:pPr>
        <w:autoSpaceDE w:val="0"/>
        <w:autoSpaceDN w:val="0"/>
        <w:adjustRightInd w:val="0"/>
        <w:rPr>
          <w:b/>
          <w:bCs/>
          <w:color w:val="000000"/>
          <w:szCs w:val="22"/>
          <w:lang w:val="en-US"/>
        </w:rPr>
      </w:pPr>
    </w:p>
    <w:p w14:paraId="56767C13" w14:textId="77777777" w:rsidR="00350AA5" w:rsidRDefault="00350AA5">
      <w:pPr>
        <w:autoSpaceDE w:val="0"/>
        <w:autoSpaceDN w:val="0"/>
        <w:adjustRightInd w:val="0"/>
        <w:rPr>
          <w:b/>
          <w:bCs/>
          <w:color w:val="000000"/>
          <w:szCs w:val="22"/>
          <w:lang w:val="en-US"/>
        </w:rPr>
      </w:pPr>
    </w:p>
    <w:p w14:paraId="270717BD" w14:textId="77777777" w:rsidR="00350AA5" w:rsidRDefault="00350AA5">
      <w:pPr>
        <w:autoSpaceDE w:val="0"/>
        <w:autoSpaceDN w:val="0"/>
        <w:adjustRightInd w:val="0"/>
        <w:rPr>
          <w:b/>
          <w:bCs/>
          <w:color w:val="000000"/>
          <w:szCs w:val="22"/>
          <w:lang w:val="en-US"/>
        </w:rPr>
      </w:pPr>
    </w:p>
    <w:p w14:paraId="1AE1DC73" w14:textId="77777777" w:rsidR="00350AA5" w:rsidRDefault="00350AA5">
      <w:pPr>
        <w:autoSpaceDE w:val="0"/>
        <w:autoSpaceDN w:val="0"/>
        <w:adjustRightInd w:val="0"/>
        <w:rPr>
          <w:b/>
          <w:bCs/>
          <w:color w:val="000000"/>
          <w:szCs w:val="22"/>
          <w:lang w:val="en-US"/>
        </w:rPr>
      </w:pPr>
    </w:p>
    <w:p w14:paraId="64B683D8" w14:textId="77777777" w:rsidR="00350AA5" w:rsidRDefault="00350AA5">
      <w:pPr>
        <w:autoSpaceDE w:val="0"/>
        <w:autoSpaceDN w:val="0"/>
        <w:adjustRightInd w:val="0"/>
        <w:rPr>
          <w:b/>
          <w:bCs/>
          <w:color w:val="000000"/>
          <w:szCs w:val="22"/>
          <w:lang w:val="en-US"/>
        </w:rPr>
      </w:pPr>
    </w:p>
    <w:p w14:paraId="4357D327" w14:textId="77777777" w:rsidR="00350AA5" w:rsidRDefault="00350AA5">
      <w:pPr>
        <w:autoSpaceDE w:val="0"/>
        <w:autoSpaceDN w:val="0"/>
        <w:adjustRightInd w:val="0"/>
        <w:rPr>
          <w:b/>
          <w:bCs/>
          <w:color w:val="000000"/>
          <w:szCs w:val="22"/>
          <w:lang w:val="en-US"/>
        </w:rPr>
      </w:pPr>
    </w:p>
    <w:p w14:paraId="58956F34" w14:textId="77777777" w:rsidR="00350AA5" w:rsidRDefault="00350AA5">
      <w:pPr>
        <w:autoSpaceDE w:val="0"/>
        <w:autoSpaceDN w:val="0"/>
        <w:adjustRightInd w:val="0"/>
        <w:rPr>
          <w:b/>
          <w:bCs/>
          <w:color w:val="000000"/>
          <w:szCs w:val="22"/>
          <w:lang w:val="en-US"/>
        </w:rPr>
      </w:pPr>
    </w:p>
    <w:p w14:paraId="24D64606" w14:textId="77777777" w:rsidR="00D32C3C" w:rsidRDefault="00D32C3C">
      <w:pPr>
        <w:autoSpaceDE w:val="0"/>
        <w:autoSpaceDN w:val="0"/>
        <w:adjustRightInd w:val="0"/>
        <w:rPr>
          <w:b/>
          <w:bCs/>
          <w:color w:val="000000"/>
          <w:szCs w:val="22"/>
          <w:lang w:val="en-US"/>
        </w:rPr>
      </w:pPr>
    </w:p>
    <w:p w14:paraId="24D64616" w14:textId="77777777" w:rsidR="00D32C3C" w:rsidRDefault="00BC2D20">
      <w:pPr>
        <w:autoSpaceDE w:val="0"/>
        <w:autoSpaceDN w:val="0"/>
        <w:adjustRightInd w:val="0"/>
        <w:rPr>
          <w:b/>
          <w:bCs/>
          <w:color w:val="000000"/>
          <w:szCs w:val="22"/>
          <w:lang w:val="en-US"/>
        </w:rPr>
      </w:pPr>
      <w:r>
        <w:rPr>
          <w:b/>
          <w:bCs/>
          <w:color w:val="000000"/>
          <w:szCs w:val="22"/>
          <w:lang w:val="en-US"/>
        </w:rPr>
        <w:t>1</w:t>
      </w:r>
      <w:r w:rsidR="00550902">
        <w:rPr>
          <w:b/>
          <w:bCs/>
          <w:color w:val="000000"/>
          <w:szCs w:val="22"/>
          <w:lang w:val="en-US"/>
        </w:rPr>
        <w:t>2</w:t>
      </w:r>
      <w:r w:rsidR="00D32C3C">
        <w:rPr>
          <w:b/>
          <w:bCs/>
          <w:color w:val="000000"/>
          <w:szCs w:val="22"/>
          <w:lang w:val="en-US"/>
        </w:rPr>
        <w:t>.</w:t>
      </w:r>
      <w:r w:rsidR="00D32C3C">
        <w:rPr>
          <w:b/>
          <w:bCs/>
          <w:color w:val="000000"/>
          <w:szCs w:val="22"/>
          <w:lang w:val="en-US"/>
        </w:rPr>
        <w:tab/>
        <w:t xml:space="preserve">REFERENCES (and </w:t>
      </w:r>
      <w:r w:rsidR="00C468DF">
        <w:rPr>
          <w:b/>
          <w:bCs/>
          <w:color w:val="000000"/>
          <w:szCs w:val="22"/>
          <w:lang w:val="en-US"/>
        </w:rPr>
        <w:t>relevant intranet</w:t>
      </w:r>
      <w:r w:rsidR="00D32C3C">
        <w:rPr>
          <w:b/>
          <w:bCs/>
          <w:color w:val="000000"/>
          <w:szCs w:val="22"/>
          <w:lang w:val="en-US"/>
        </w:rPr>
        <w:t xml:space="preserve"> location)</w:t>
      </w:r>
    </w:p>
    <w:p w14:paraId="24D64617" w14:textId="77777777" w:rsidR="00D32C3C" w:rsidRDefault="00D32C3C">
      <w:pPr>
        <w:autoSpaceDE w:val="0"/>
        <w:autoSpaceDN w:val="0"/>
        <w:adjustRightInd w:val="0"/>
        <w:rPr>
          <w:b/>
          <w:bCs/>
          <w:color w:val="000000"/>
          <w:szCs w:val="22"/>
          <w:lang w:val="en-US"/>
        </w:rPr>
      </w:pPr>
    </w:p>
    <w:p w14:paraId="24D64618" w14:textId="77777777" w:rsidR="00D32C3C" w:rsidRDefault="00D32C3C">
      <w:pPr>
        <w:autoSpaceDE w:val="0"/>
        <w:autoSpaceDN w:val="0"/>
        <w:adjustRightInd w:val="0"/>
        <w:rPr>
          <w:b/>
          <w:bCs/>
          <w:color w:val="000000"/>
          <w:szCs w:val="22"/>
          <w:lang w:val="en-US"/>
        </w:rPr>
      </w:pPr>
    </w:p>
    <w:p w14:paraId="24D64619" w14:textId="77777777" w:rsidR="00D32C3C" w:rsidRDefault="00D32C3C">
      <w:pPr>
        <w:autoSpaceDE w:val="0"/>
        <w:autoSpaceDN w:val="0"/>
        <w:adjustRightInd w:val="0"/>
        <w:rPr>
          <w:color w:val="000000"/>
          <w:szCs w:val="22"/>
          <w:lang w:val="en-US"/>
        </w:rPr>
      </w:pPr>
      <w:r>
        <w:rPr>
          <w:color w:val="000000"/>
          <w:szCs w:val="22"/>
          <w:lang w:val="en-US"/>
        </w:rPr>
        <w:t>Ment</w:t>
      </w:r>
      <w:r w:rsidR="00C468DF">
        <w:rPr>
          <w:color w:val="000000"/>
          <w:szCs w:val="22"/>
          <w:lang w:val="en-US"/>
        </w:rPr>
        <w:t xml:space="preserve">al Capacity Act </w:t>
      </w:r>
      <w:proofErr w:type="gramStart"/>
      <w:r w:rsidR="00C468DF">
        <w:rPr>
          <w:color w:val="000000"/>
          <w:szCs w:val="22"/>
          <w:lang w:val="en-US"/>
        </w:rPr>
        <w:t xml:space="preserve">2005 </w:t>
      </w:r>
      <w:r w:rsidR="00736391">
        <w:rPr>
          <w:color w:val="000000"/>
          <w:szCs w:val="22"/>
          <w:lang w:val="en-US"/>
        </w:rPr>
        <w:t xml:space="preserve"> </w:t>
      </w:r>
      <w:r w:rsidR="00C468DF">
        <w:rPr>
          <w:color w:val="000000"/>
          <w:szCs w:val="22"/>
          <w:lang w:val="en-US"/>
        </w:rPr>
        <w:t>-</w:t>
      </w:r>
      <w:proofErr w:type="gramEnd"/>
      <w:r w:rsidR="00C468DF">
        <w:rPr>
          <w:color w:val="000000"/>
          <w:szCs w:val="22"/>
          <w:lang w:val="en-US"/>
        </w:rPr>
        <w:t xml:space="preserve"> </w:t>
      </w:r>
      <w:hyperlink r:id="rId12" w:history="1">
        <w:r w:rsidR="00B72F84" w:rsidRPr="00411F94">
          <w:rPr>
            <w:rStyle w:val="Hyperlink"/>
            <w:szCs w:val="22"/>
            <w:lang w:val="en-US"/>
          </w:rPr>
          <w:t>http://www.legislation.gov.uk/ukpga/2005/9/contents</w:t>
        </w:r>
      </w:hyperlink>
    </w:p>
    <w:p w14:paraId="24D6461A" w14:textId="77777777" w:rsidR="00B72F84" w:rsidRDefault="00B72F84">
      <w:pPr>
        <w:autoSpaceDE w:val="0"/>
        <w:autoSpaceDN w:val="0"/>
        <w:adjustRightInd w:val="0"/>
        <w:rPr>
          <w:color w:val="000000"/>
          <w:szCs w:val="22"/>
          <w:lang w:val="en-US"/>
        </w:rPr>
      </w:pPr>
    </w:p>
    <w:p w14:paraId="24D6461B" w14:textId="77777777" w:rsidR="00D32C3C" w:rsidRDefault="00D32C3C">
      <w:pPr>
        <w:autoSpaceDE w:val="0"/>
        <w:autoSpaceDN w:val="0"/>
        <w:adjustRightInd w:val="0"/>
        <w:rPr>
          <w:color w:val="000000"/>
          <w:szCs w:val="22"/>
          <w:lang w:val="en-US"/>
        </w:rPr>
      </w:pPr>
    </w:p>
    <w:p w14:paraId="24D6461D" w14:textId="694C28CB" w:rsidR="00B72F84" w:rsidRDefault="00C468DF">
      <w:pPr>
        <w:autoSpaceDE w:val="0"/>
        <w:autoSpaceDN w:val="0"/>
        <w:adjustRightInd w:val="0"/>
        <w:rPr>
          <w:color w:val="000000"/>
          <w:szCs w:val="22"/>
          <w:lang w:val="en-US"/>
        </w:rPr>
      </w:pPr>
      <w:r>
        <w:rPr>
          <w:color w:val="000000"/>
          <w:szCs w:val="22"/>
          <w:lang w:val="en-US"/>
        </w:rPr>
        <w:t xml:space="preserve">Mental Capacity Act 2005 Code of Practice – </w:t>
      </w:r>
      <w:r w:rsidR="00920552" w:rsidRPr="00920552">
        <w:t>https://assets.publishing.service.gov.uk/government/uploads/system/uploads/attachment_data/file/921428/Mental-capacity-act-code-of-practice.pdf</w:t>
      </w:r>
    </w:p>
    <w:p w14:paraId="24D6461E" w14:textId="77777777" w:rsidR="00D32C3C" w:rsidRDefault="00D32C3C">
      <w:pPr>
        <w:autoSpaceDE w:val="0"/>
        <w:autoSpaceDN w:val="0"/>
        <w:adjustRightInd w:val="0"/>
        <w:rPr>
          <w:color w:val="000000"/>
          <w:szCs w:val="22"/>
          <w:lang w:val="en-US"/>
        </w:rPr>
      </w:pPr>
    </w:p>
    <w:p w14:paraId="24D6461F" w14:textId="29C5D707" w:rsidR="00B72F84" w:rsidRDefault="00D32C3C">
      <w:pPr>
        <w:autoSpaceDE w:val="0"/>
        <w:autoSpaceDN w:val="0"/>
        <w:adjustRightInd w:val="0"/>
        <w:rPr>
          <w:color w:val="000000"/>
          <w:szCs w:val="22"/>
          <w:lang w:val="en-US"/>
        </w:rPr>
      </w:pPr>
      <w:r>
        <w:rPr>
          <w:color w:val="000000"/>
          <w:szCs w:val="22"/>
          <w:lang w:val="en-US"/>
        </w:rPr>
        <w:t xml:space="preserve">Mental Health Act 1983 Code of Practice - </w:t>
      </w:r>
      <w:r w:rsidR="00920552" w:rsidRPr="00920552">
        <w:t>https://assets.publishing.service.gov.uk/government/uploads/system/uploads/attachment_data/file/435512/MHA_Code_of_Practice.PDF</w:t>
      </w:r>
    </w:p>
    <w:p w14:paraId="24D64620" w14:textId="77777777" w:rsidR="00D32C3C" w:rsidRDefault="00D32C3C">
      <w:pPr>
        <w:autoSpaceDE w:val="0"/>
        <w:autoSpaceDN w:val="0"/>
        <w:adjustRightInd w:val="0"/>
        <w:rPr>
          <w:color w:val="000000"/>
          <w:szCs w:val="22"/>
          <w:lang w:val="en-US"/>
        </w:rPr>
      </w:pPr>
    </w:p>
    <w:p w14:paraId="24D64621" w14:textId="427CD3DF" w:rsidR="00736391" w:rsidRDefault="00736391">
      <w:pPr>
        <w:autoSpaceDE w:val="0"/>
        <w:autoSpaceDN w:val="0"/>
        <w:adjustRightInd w:val="0"/>
        <w:rPr>
          <w:color w:val="000000"/>
          <w:szCs w:val="22"/>
          <w:lang w:val="en-US"/>
        </w:rPr>
      </w:pPr>
      <w:r>
        <w:rPr>
          <w:color w:val="000000"/>
          <w:szCs w:val="22"/>
          <w:lang w:val="en-US"/>
        </w:rPr>
        <w:t xml:space="preserve">Consent to Examination and Treatment Policy </w:t>
      </w:r>
    </w:p>
    <w:p w14:paraId="24D64622" w14:textId="77777777" w:rsidR="00736391" w:rsidRDefault="00736391">
      <w:pPr>
        <w:autoSpaceDE w:val="0"/>
        <w:autoSpaceDN w:val="0"/>
        <w:adjustRightInd w:val="0"/>
        <w:rPr>
          <w:color w:val="000000"/>
          <w:szCs w:val="22"/>
          <w:lang w:val="en-US"/>
        </w:rPr>
      </w:pPr>
    </w:p>
    <w:p w14:paraId="24D64623" w14:textId="77777777" w:rsidR="00D32C3C" w:rsidRPr="00FF1FBA" w:rsidRDefault="00D32C3C">
      <w:pPr>
        <w:autoSpaceDE w:val="0"/>
        <w:autoSpaceDN w:val="0"/>
        <w:adjustRightInd w:val="0"/>
        <w:rPr>
          <w:color w:val="000000"/>
          <w:szCs w:val="22"/>
          <w:lang w:val="en-US"/>
        </w:rPr>
      </w:pPr>
      <w:r w:rsidRPr="00FF1FBA">
        <w:rPr>
          <w:color w:val="000000"/>
          <w:szCs w:val="22"/>
          <w:lang w:val="en-US"/>
        </w:rPr>
        <w:t xml:space="preserve">European Convention on Human Rights - </w:t>
      </w:r>
      <w:hyperlink r:id="rId13" w:history="1">
        <w:r w:rsidRPr="00FF1FBA">
          <w:rPr>
            <w:rStyle w:val="Hyperlink"/>
            <w:szCs w:val="22"/>
            <w:lang w:val="en-US"/>
          </w:rPr>
          <w:t>http://www.echr.coe.int/echr</w:t>
        </w:r>
      </w:hyperlink>
    </w:p>
    <w:p w14:paraId="24D64624" w14:textId="77777777" w:rsidR="0098615B" w:rsidRDefault="0098615B" w:rsidP="0098615B">
      <w:pPr>
        <w:pStyle w:val="NormalWeb"/>
        <w:rPr>
          <w:szCs w:val="22"/>
        </w:rPr>
      </w:pPr>
      <w:r w:rsidRPr="0098615B">
        <w:rPr>
          <w:rFonts w:ascii="Arial" w:hAnsi="Arial" w:cs="Arial"/>
          <w:bCs/>
          <w:sz w:val="22"/>
          <w:szCs w:val="22"/>
        </w:rPr>
        <w:t>The Mental Capacity Act 2005 (Transitional and Consequential Provisions) Order 2007</w:t>
      </w:r>
      <w:r w:rsidR="000E38D1">
        <w:rPr>
          <w:rFonts w:ascii="Arial" w:hAnsi="Arial" w:cs="Arial"/>
          <w:bCs/>
          <w:sz w:val="22"/>
          <w:szCs w:val="22"/>
        </w:rPr>
        <w:t xml:space="preserve"> </w:t>
      </w:r>
      <w:hyperlink r:id="rId14" w:history="1">
        <w:r w:rsidRPr="00FF1FBA">
          <w:rPr>
            <w:rStyle w:val="Hyperlink"/>
            <w:rFonts w:ascii="Arial" w:hAnsi="Arial" w:cs="Arial"/>
            <w:sz w:val="22"/>
            <w:szCs w:val="22"/>
          </w:rPr>
          <w:t>http://www.opsi.gov.uk/si/si2007/20071898.htm</w:t>
        </w:r>
      </w:hyperlink>
    </w:p>
    <w:p w14:paraId="24D64625" w14:textId="77777777" w:rsidR="00D32C3C" w:rsidRDefault="00075C86">
      <w:pPr>
        <w:autoSpaceDE w:val="0"/>
        <w:autoSpaceDN w:val="0"/>
        <w:adjustRightInd w:val="0"/>
        <w:rPr>
          <w:color w:val="000000"/>
          <w:szCs w:val="22"/>
          <w:lang w:val="en-US"/>
        </w:rPr>
      </w:pPr>
      <w:r>
        <w:rPr>
          <w:color w:val="000000"/>
          <w:szCs w:val="22"/>
          <w:lang w:val="en-US"/>
        </w:rPr>
        <w:t>Department of Health Mental Capacity Act 2005 –information about the transitional arrangements for existing advance decisions to refuse life-sustaining treatment.</w:t>
      </w:r>
    </w:p>
    <w:p w14:paraId="24D64626" w14:textId="77777777" w:rsidR="0098615B" w:rsidRDefault="009855BE">
      <w:pPr>
        <w:autoSpaceDE w:val="0"/>
        <w:autoSpaceDN w:val="0"/>
        <w:adjustRightInd w:val="0"/>
        <w:rPr>
          <w:color w:val="000000"/>
          <w:szCs w:val="22"/>
          <w:lang w:val="en-US"/>
        </w:rPr>
      </w:pPr>
      <w:hyperlink r:id="rId15" w:history="1">
        <w:r w:rsidR="0098615B" w:rsidRPr="000368B7">
          <w:rPr>
            <w:rStyle w:val="Hyperlink"/>
            <w:szCs w:val="22"/>
            <w:lang w:val="en-US"/>
          </w:rPr>
          <w:t>http://www.dh.gov.uk/en/Policyandguidance/Healthandsocialcaretopics/Consent/DH_076863</w:t>
        </w:r>
      </w:hyperlink>
    </w:p>
    <w:p w14:paraId="24D64627" w14:textId="77777777" w:rsidR="0098615B" w:rsidRDefault="0098615B">
      <w:pPr>
        <w:autoSpaceDE w:val="0"/>
        <w:autoSpaceDN w:val="0"/>
        <w:adjustRightInd w:val="0"/>
        <w:rPr>
          <w:color w:val="000000"/>
          <w:szCs w:val="22"/>
          <w:lang w:val="en-US"/>
        </w:rPr>
      </w:pPr>
    </w:p>
    <w:p w14:paraId="24D6462A" w14:textId="22CE1410" w:rsidR="00862281" w:rsidRDefault="007D2805">
      <w:pPr>
        <w:autoSpaceDE w:val="0"/>
        <w:autoSpaceDN w:val="0"/>
        <w:adjustRightInd w:val="0"/>
        <w:rPr>
          <w:color w:val="000000"/>
          <w:szCs w:val="22"/>
          <w:lang w:val="en-US"/>
        </w:rPr>
      </w:pPr>
      <w:r>
        <w:rPr>
          <w:color w:val="000000"/>
          <w:szCs w:val="22"/>
          <w:lang w:val="en-US"/>
        </w:rPr>
        <w:t xml:space="preserve">Advance decision to refuse treatment template can be found at: </w:t>
      </w:r>
      <w:hyperlink r:id="rId16" w:history="1">
        <w:r w:rsidRPr="00BC04EF">
          <w:rPr>
            <w:rStyle w:val="Hyperlink"/>
            <w:szCs w:val="22"/>
            <w:lang w:val="en-US"/>
          </w:rPr>
          <w:t>https://www.england.nhs.uk/improvement-hub/wp-content/uploads/sites/44/2017/11/Advance-Decisions-to-Refuse-Treatment-Guide.pdf</w:t>
        </w:r>
      </w:hyperlink>
      <w:r>
        <w:rPr>
          <w:color w:val="000000"/>
          <w:szCs w:val="22"/>
          <w:lang w:val="en-US"/>
        </w:rPr>
        <w:t xml:space="preserve"> </w:t>
      </w:r>
    </w:p>
    <w:p w14:paraId="1A138944" w14:textId="262AB0A3" w:rsidR="00527E85" w:rsidRDefault="00527E85">
      <w:pPr>
        <w:autoSpaceDE w:val="0"/>
        <w:autoSpaceDN w:val="0"/>
        <w:adjustRightInd w:val="0"/>
        <w:rPr>
          <w:color w:val="000000"/>
          <w:szCs w:val="22"/>
          <w:lang w:val="en-US"/>
        </w:rPr>
      </w:pPr>
    </w:p>
    <w:p w14:paraId="24D6463C" w14:textId="148C82BD" w:rsidR="00D32C3C" w:rsidRDefault="00D32C3C">
      <w:pPr>
        <w:autoSpaceDE w:val="0"/>
        <w:autoSpaceDN w:val="0"/>
        <w:adjustRightInd w:val="0"/>
        <w:rPr>
          <w:color w:val="000000"/>
          <w:szCs w:val="22"/>
          <w:lang w:val="en-US"/>
        </w:rPr>
      </w:pPr>
    </w:p>
    <w:sectPr w:rsidR="00D32C3C" w:rsidSect="00BE24A9">
      <w:footerReference w:type="even" r:id="rId17"/>
      <w:footerReference w:type="default" r:id="rId18"/>
      <w:pgSz w:w="12240" w:h="15840"/>
      <w:pgMar w:top="1418" w:right="1797" w:bottom="1440" w:left="179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927C0" w14:textId="77777777" w:rsidR="00191B1D" w:rsidRDefault="00191B1D">
      <w:r>
        <w:separator/>
      </w:r>
    </w:p>
  </w:endnote>
  <w:endnote w:type="continuationSeparator" w:id="0">
    <w:p w14:paraId="44A5B042" w14:textId="77777777" w:rsidR="00191B1D" w:rsidRDefault="0019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64694" w14:textId="77777777" w:rsidR="00A8543B" w:rsidRDefault="00A85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D64695" w14:textId="77777777" w:rsidR="00A8543B" w:rsidRDefault="00A85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64696" w14:textId="78B4DA64" w:rsidR="00A8543B" w:rsidRDefault="00A85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5994">
      <w:rPr>
        <w:rStyle w:val="PageNumber"/>
        <w:noProof/>
      </w:rPr>
      <w:t>1</w:t>
    </w:r>
    <w:r>
      <w:rPr>
        <w:rStyle w:val="PageNumber"/>
      </w:rPr>
      <w:fldChar w:fldCharType="end"/>
    </w:r>
  </w:p>
  <w:p w14:paraId="24D64697" w14:textId="77777777" w:rsidR="00A8543B" w:rsidRDefault="00A854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0120F" w14:textId="77777777" w:rsidR="00191B1D" w:rsidRDefault="00191B1D">
      <w:r>
        <w:separator/>
      </w:r>
    </w:p>
  </w:footnote>
  <w:footnote w:type="continuationSeparator" w:id="0">
    <w:p w14:paraId="05EF96B5" w14:textId="77777777" w:rsidR="00191B1D" w:rsidRDefault="00191B1D">
      <w:r>
        <w:continuationSeparator/>
      </w:r>
    </w:p>
  </w:footnote>
  <w:footnote w:id="1">
    <w:p w14:paraId="1EB37B61" w14:textId="7E8F9877" w:rsidR="00A8543B" w:rsidRDefault="00A8543B">
      <w:pPr>
        <w:pStyle w:val="FootnoteText"/>
      </w:pPr>
      <w:r>
        <w:rPr>
          <w:rStyle w:val="FootnoteReference"/>
        </w:rPr>
        <w:footnoteRef/>
      </w:r>
      <w:r>
        <w:t xml:space="preserve"> Made when a person has capacity </w:t>
      </w:r>
    </w:p>
  </w:footnote>
  <w:footnote w:id="2">
    <w:p w14:paraId="24D64698" w14:textId="77777777" w:rsidR="00A8543B" w:rsidRDefault="00A8543B">
      <w:pPr>
        <w:pStyle w:val="FootnoteText"/>
      </w:pPr>
      <w:r>
        <w:rPr>
          <w:rStyle w:val="FootnoteReference"/>
        </w:rPr>
        <w:footnoteRef/>
      </w:r>
      <w:r>
        <w:t xml:space="preserve"> The Person</w:t>
      </w:r>
    </w:p>
  </w:footnote>
  <w:footnote w:id="3">
    <w:p w14:paraId="24D6469C" w14:textId="2C6AB864" w:rsidR="00A8543B" w:rsidRDefault="00A8543B">
      <w:pPr>
        <w:pStyle w:val="FootnoteText"/>
      </w:pPr>
      <w:r>
        <w:rPr>
          <w:rStyle w:val="FootnoteReference"/>
        </w:rPr>
        <w:footnoteRef/>
      </w:r>
      <w:r>
        <w:t xml:space="preserve"> </w:t>
      </w:r>
      <w:r w:rsidRPr="00DF5547">
        <w:rPr>
          <w:i/>
          <w:iCs/>
        </w:rPr>
        <w:t xml:space="preserve">C (Adult: Refusal of Medical Treatment), Re </w:t>
      </w:r>
      <w:r w:rsidRPr="00DF5547">
        <w:t>[1994] 1 All E.R. 819</w:t>
      </w:r>
      <w:r w:rsidR="00F27CC7">
        <w:t xml:space="preserve">, </w:t>
      </w:r>
      <w:r w:rsidRPr="00DF5547">
        <w:rPr>
          <w:i/>
          <w:iCs/>
        </w:rPr>
        <w:t xml:space="preserve">AK (Adult Patient) (Medical Treatment: Consent), Re </w:t>
      </w:r>
      <w:r w:rsidR="00F27CC7">
        <w:t xml:space="preserve">[2001] 1 FLR 12, </w:t>
      </w:r>
      <w:r w:rsidR="00F27CC7" w:rsidRPr="00DF5547">
        <w:rPr>
          <w:i/>
          <w:iCs/>
        </w:rPr>
        <w:t xml:space="preserve">HE v A Hospital NHS Trust </w:t>
      </w:r>
      <w:r w:rsidR="00F27CC7" w:rsidRPr="00DF5547">
        <w:t>[2003] EWHC 1017 (Fam. Div.)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F0F"/>
    <w:multiLevelType w:val="hybridMultilevel"/>
    <w:tmpl w:val="D5583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0676A"/>
    <w:multiLevelType w:val="hybridMultilevel"/>
    <w:tmpl w:val="1FFEB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86343"/>
    <w:multiLevelType w:val="hybridMultilevel"/>
    <w:tmpl w:val="D8B2CBA4"/>
    <w:lvl w:ilvl="0" w:tplc="C6983D0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A84B31"/>
    <w:multiLevelType w:val="hybridMultilevel"/>
    <w:tmpl w:val="DB06FD40"/>
    <w:lvl w:ilvl="0" w:tplc="9F7853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2B6576"/>
    <w:multiLevelType w:val="hybridMultilevel"/>
    <w:tmpl w:val="599C3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33C24"/>
    <w:multiLevelType w:val="hybridMultilevel"/>
    <w:tmpl w:val="0268C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64C15"/>
    <w:multiLevelType w:val="hybridMultilevel"/>
    <w:tmpl w:val="0930E04C"/>
    <w:lvl w:ilvl="0" w:tplc="726AD7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DA1E0D"/>
    <w:multiLevelType w:val="hybridMultilevel"/>
    <w:tmpl w:val="8EC00884"/>
    <w:lvl w:ilvl="0" w:tplc="06A419B4">
      <w:start w:val="5"/>
      <w:numFmt w:val="decimal"/>
      <w:lvlText w:val="(%1)"/>
      <w:lvlJc w:val="left"/>
      <w:pPr>
        <w:tabs>
          <w:tab w:val="num" w:pos="1080"/>
        </w:tabs>
        <w:ind w:left="1080" w:hanging="720"/>
      </w:pPr>
      <w:rPr>
        <w:rFonts w:hint="default"/>
      </w:rPr>
    </w:lvl>
    <w:lvl w:ilvl="1" w:tplc="AAE2513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0B5406A"/>
    <w:multiLevelType w:val="hybridMultilevel"/>
    <w:tmpl w:val="34F02E3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B118B3"/>
    <w:multiLevelType w:val="hybridMultilevel"/>
    <w:tmpl w:val="9D845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70A38"/>
    <w:multiLevelType w:val="hybridMultilevel"/>
    <w:tmpl w:val="6C128D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7B71B07"/>
    <w:multiLevelType w:val="hybridMultilevel"/>
    <w:tmpl w:val="FFCA99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31FE2"/>
    <w:multiLevelType w:val="hybridMultilevel"/>
    <w:tmpl w:val="C28CF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E696C"/>
    <w:multiLevelType w:val="hybridMultilevel"/>
    <w:tmpl w:val="EA86B7F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270E3F"/>
    <w:multiLevelType w:val="hybridMultilevel"/>
    <w:tmpl w:val="4F061EB8"/>
    <w:lvl w:ilvl="0" w:tplc="030680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C0316AF"/>
    <w:multiLevelType w:val="hybridMultilevel"/>
    <w:tmpl w:val="46EAD8DA"/>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75F03"/>
    <w:multiLevelType w:val="hybridMultilevel"/>
    <w:tmpl w:val="66986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2D4B9E"/>
    <w:multiLevelType w:val="hybridMultilevel"/>
    <w:tmpl w:val="3CA85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036036"/>
    <w:multiLevelType w:val="hybridMultilevel"/>
    <w:tmpl w:val="053AD6A2"/>
    <w:lvl w:ilvl="0" w:tplc="8B6ACB0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F562FB"/>
    <w:multiLevelType w:val="hybridMultilevel"/>
    <w:tmpl w:val="FA6EF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3284D"/>
    <w:multiLevelType w:val="hybridMultilevel"/>
    <w:tmpl w:val="A2E81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0A79C4"/>
    <w:multiLevelType w:val="hybridMultilevel"/>
    <w:tmpl w:val="E136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37A6F"/>
    <w:multiLevelType w:val="hybridMultilevel"/>
    <w:tmpl w:val="A694E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E76D64"/>
    <w:multiLevelType w:val="hybridMultilevel"/>
    <w:tmpl w:val="DAFCA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3926450">
    <w:abstractNumId w:val="1"/>
  </w:num>
  <w:num w:numId="2" w16cid:durableId="1913392045">
    <w:abstractNumId w:val="4"/>
  </w:num>
  <w:num w:numId="3" w16cid:durableId="447555471">
    <w:abstractNumId w:val="19"/>
  </w:num>
  <w:num w:numId="4" w16cid:durableId="180246708">
    <w:abstractNumId w:val="11"/>
  </w:num>
  <w:num w:numId="5" w16cid:durableId="885414618">
    <w:abstractNumId w:val="16"/>
  </w:num>
  <w:num w:numId="6" w16cid:durableId="297997698">
    <w:abstractNumId w:val="5"/>
  </w:num>
  <w:num w:numId="7" w16cid:durableId="2007242102">
    <w:abstractNumId w:val="12"/>
  </w:num>
  <w:num w:numId="8" w16cid:durableId="1613248687">
    <w:abstractNumId w:val="0"/>
  </w:num>
  <w:num w:numId="9" w16cid:durableId="1341002112">
    <w:abstractNumId w:val="14"/>
  </w:num>
  <w:num w:numId="10" w16cid:durableId="1642687370">
    <w:abstractNumId w:val="20"/>
  </w:num>
  <w:num w:numId="11" w16cid:durableId="555624809">
    <w:abstractNumId w:val="9"/>
  </w:num>
  <w:num w:numId="12" w16cid:durableId="837505527">
    <w:abstractNumId w:val="2"/>
  </w:num>
  <w:num w:numId="13" w16cid:durableId="1650750341">
    <w:abstractNumId w:val="23"/>
  </w:num>
  <w:num w:numId="14" w16cid:durableId="1509326673">
    <w:abstractNumId w:val="15"/>
  </w:num>
  <w:num w:numId="15" w16cid:durableId="17313869">
    <w:abstractNumId w:val="13"/>
  </w:num>
  <w:num w:numId="16" w16cid:durableId="228152462">
    <w:abstractNumId w:val="10"/>
  </w:num>
  <w:num w:numId="17" w16cid:durableId="16010467">
    <w:abstractNumId w:val="17"/>
  </w:num>
  <w:num w:numId="18" w16cid:durableId="2106223273">
    <w:abstractNumId w:val="3"/>
  </w:num>
  <w:num w:numId="19" w16cid:durableId="1941528614">
    <w:abstractNumId w:val="6"/>
  </w:num>
  <w:num w:numId="20" w16cid:durableId="626009383">
    <w:abstractNumId w:val="18"/>
  </w:num>
  <w:num w:numId="21" w16cid:durableId="345327517">
    <w:abstractNumId w:val="7"/>
  </w:num>
  <w:num w:numId="22" w16cid:durableId="931275345">
    <w:abstractNumId w:val="8"/>
  </w:num>
  <w:num w:numId="23" w16cid:durableId="327288337">
    <w:abstractNumId w:val="21"/>
  </w:num>
  <w:num w:numId="24" w16cid:durableId="16211086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74"/>
    <w:rsid w:val="00043976"/>
    <w:rsid w:val="000474D1"/>
    <w:rsid w:val="000676A7"/>
    <w:rsid w:val="00075C86"/>
    <w:rsid w:val="000A2906"/>
    <w:rsid w:val="000C1B67"/>
    <w:rsid w:val="000C6507"/>
    <w:rsid w:val="000E38D1"/>
    <w:rsid w:val="000E5D02"/>
    <w:rsid w:val="00102F97"/>
    <w:rsid w:val="00152317"/>
    <w:rsid w:val="00191B1D"/>
    <w:rsid w:val="00191F11"/>
    <w:rsid w:val="0019295F"/>
    <w:rsid w:val="00192CE3"/>
    <w:rsid w:val="001B3D74"/>
    <w:rsid w:val="001B6D3F"/>
    <w:rsid w:val="001D03CB"/>
    <w:rsid w:val="001D494D"/>
    <w:rsid w:val="001E748F"/>
    <w:rsid w:val="0022101E"/>
    <w:rsid w:val="00230D1A"/>
    <w:rsid w:val="002373F5"/>
    <w:rsid w:val="00247A54"/>
    <w:rsid w:val="002619B2"/>
    <w:rsid w:val="00261C0A"/>
    <w:rsid w:val="002A01FA"/>
    <w:rsid w:val="002E6EC1"/>
    <w:rsid w:val="002E7283"/>
    <w:rsid w:val="002F01F6"/>
    <w:rsid w:val="00301E0C"/>
    <w:rsid w:val="00321D67"/>
    <w:rsid w:val="00334F0E"/>
    <w:rsid w:val="00350AA5"/>
    <w:rsid w:val="003A109C"/>
    <w:rsid w:val="003D7E8A"/>
    <w:rsid w:val="00401BF3"/>
    <w:rsid w:val="00416D74"/>
    <w:rsid w:val="00471563"/>
    <w:rsid w:val="004A5C42"/>
    <w:rsid w:val="004E3805"/>
    <w:rsid w:val="005019B7"/>
    <w:rsid w:val="00523AFE"/>
    <w:rsid w:val="00527E85"/>
    <w:rsid w:val="00530D9F"/>
    <w:rsid w:val="00543185"/>
    <w:rsid w:val="00550902"/>
    <w:rsid w:val="005747AB"/>
    <w:rsid w:val="00595537"/>
    <w:rsid w:val="005A27F4"/>
    <w:rsid w:val="005B07AE"/>
    <w:rsid w:val="005C0F7D"/>
    <w:rsid w:val="005D413A"/>
    <w:rsid w:val="005E090A"/>
    <w:rsid w:val="005E60DA"/>
    <w:rsid w:val="0060758D"/>
    <w:rsid w:val="00617760"/>
    <w:rsid w:val="00626B68"/>
    <w:rsid w:val="006439B6"/>
    <w:rsid w:val="006677A2"/>
    <w:rsid w:val="00670D90"/>
    <w:rsid w:val="0068325C"/>
    <w:rsid w:val="00693155"/>
    <w:rsid w:val="006A6FFF"/>
    <w:rsid w:val="006B0DCF"/>
    <w:rsid w:val="006C563B"/>
    <w:rsid w:val="007100D6"/>
    <w:rsid w:val="0071040F"/>
    <w:rsid w:val="00711A2C"/>
    <w:rsid w:val="00736391"/>
    <w:rsid w:val="007619B6"/>
    <w:rsid w:val="007942A0"/>
    <w:rsid w:val="007A0938"/>
    <w:rsid w:val="007A53C1"/>
    <w:rsid w:val="007A791E"/>
    <w:rsid w:val="007B638B"/>
    <w:rsid w:val="007D2805"/>
    <w:rsid w:val="007E6504"/>
    <w:rsid w:val="007F22F3"/>
    <w:rsid w:val="007F2D1A"/>
    <w:rsid w:val="008241CD"/>
    <w:rsid w:val="00824835"/>
    <w:rsid w:val="008363E6"/>
    <w:rsid w:val="00862281"/>
    <w:rsid w:val="008A786E"/>
    <w:rsid w:val="008B31E1"/>
    <w:rsid w:val="008B6E22"/>
    <w:rsid w:val="008E2AB5"/>
    <w:rsid w:val="008E5F1A"/>
    <w:rsid w:val="00916145"/>
    <w:rsid w:val="00917F7A"/>
    <w:rsid w:val="00920552"/>
    <w:rsid w:val="009365DD"/>
    <w:rsid w:val="009421CC"/>
    <w:rsid w:val="00953B9C"/>
    <w:rsid w:val="00970105"/>
    <w:rsid w:val="009855BE"/>
    <w:rsid w:val="0098615B"/>
    <w:rsid w:val="009A2D94"/>
    <w:rsid w:val="009E18F2"/>
    <w:rsid w:val="00A07925"/>
    <w:rsid w:val="00A12346"/>
    <w:rsid w:val="00A253E3"/>
    <w:rsid w:val="00A255E8"/>
    <w:rsid w:val="00A25742"/>
    <w:rsid w:val="00A45766"/>
    <w:rsid w:val="00A751CA"/>
    <w:rsid w:val="00A83147"/>
    <w:rsid w:val="00A8543B"/>
    <w:rsid w:val="00AB7D21"/>
    <w:rsid w:val="00AC059C"/>
    <w:rsid w:val="00AC2853"/>
    <w:rsid w:val="00AF4811"/>
    <w:rsid w:val="00B0220B"/>
    <w:rsid w:val="00B35175"/>
    <w:rsid w:val="00B546FB"/>
    <w:rsid w:val="00B72F84"/>
    <w:rsid w:val="00B93A12"/>
    <w:rsid w:val="00BA0F74"/>
    <w:rsid w:val="00BA7AE3"/>
    <w:rsid w:val="00BC2D20"/>
    <w:rsid w:val="00BC5288"/>
    <w:rsid w:val="00BD68A0"/>
    <w:rsid w:val="00BE24A9"/>
    <w:rsid w:val="00C224D3"/>
    <w:rsid w:val="00C24EA8"/>
    <w:rsid w:val="00C35851"/>
    <w:rsid w:val="00C35994"/>
    <w:rsid w:val="00C468DF"/>
    <w:rsid w:val="00CA2852"/>
    <w:rsid w:val="00CC1BFD"/>
    <w:rsid w:val="00CD38A7"/>
    <w:rsid w:val="00CD7625"/>
    <w:rsid w:val="00D32C3C"/>
    <w:rsid w:val="00D73B2F"/>
    <w:rsid w:val="00D86B62"/>
    <w:rsid w:val="00D86BD4"/>
    <w:rsid w:val="00DA174D"/>
    <w:rsid w:val="00DB2D23"/>
    <w:rsid w:val="00DC1D93"/>
    <w:rsid w:val="00DE4E36"/>
    <w:rsid w:val="00DF146F"/>
    <w:rsid w:val="00DF5547"/>
    <w:rsid w:val="00E01DFC"/>
    <w:rsid w:val="00E025D4"/>
    <w:rsid w:val="00E06375"/>
    <w:rsid w:val="00E23A71"/>
    <w:rsid w:val="00E40C79"/>
    <w:rsid w:val="00E66C2F"/>
    <w:rsid w:val="00E823D1"/>
    <w:rsid w:val="00E93B46"/>
    <w:rsid w:val="00E96852"/>
    <w:rsid w:val="00EF7AC6"/>
    <w:rsid w:val="00F11B64"/>
    <w:rsid w:val="00F2600B"/>
    <w:rsid w:val="00F27CC7"/>
    <w:rsid w:val="00F40D4B"/>
    <w:rsid w:val="00FF1FBA"/>
    <w:rsid w:val="072EBAC7"/>
    <w:rsid w:val="0BAC919C"/>
    <w:rsid w:val="0CC62445"/>
    <w:rsid w:val="11BDB05B"/>
    <w:rsid w:val="154B0044"/>
    <w:rsid w:val="15B9C8EE"/>
    <w:rsid w:val="1E440240"/>
    <w:rsid w:val="268A94BE"/>
    <w:rsid w:val="3CCA2F08"/>
    <w:rsid w:val="3D6AE763"/>
    <w:rsid w:val="5805980C"/>
    <w:rsid w:val="63960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6442C"/>
  <w15:docId w15:val="{8F756607-43F5-4070-9540-F67EA395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lang w:eastAsia="en-US"/>
    </w:rPr>
  </w:style>
  <w:style w:type="paragraph" w:styleId="Heading1">
    <w:name w:val="heading 1"/>
    <w:basedOn w:val="Normal"/>
    <w:next w:val="Normal"/>
    <w:qFormat/>
    <w:pPr>
      <w:keepNext/>
      <w:autoSpaceDE w:val="0"/>
      <w:autoSpaceDN w:val="0"/>
      <w:adjustRightInd w:val="0"/>
      <w:outlineLvl w:val="0"/>
    </w:pPr>
    <w:rPr>
      <w:b/>
      <w:bCs/>
      <w:color w:val="000000"/>
      <w:szCs w:val="22"/>
      <w:lang w:val="en-US"/>
    </w:rPr>
  </w:style>
  <w:style w:type="paragraph" w:styleId="Heading2">
    <w:name w:val="heading 2"/>
    <w:basedOn w:val="Normal"/>
    <w:next w:val="Normal"/>
    <w:qFormat/>
    <w:pPr>
      <w:keepNext/>
      <w:autoSpaceDE w:val="0"/>
      <w:autoSpaceDN w:val="0"/>
      <w:adjustRightInd w:val="0"/>
      <w:jc w:val="center"/>
      <w:outlineLvl w:val="1"/>
    </w:pPr>
    <w:rPr>
      <w:b/>
      <w:bCs/>
      <w:color w:val="000000"/>
      <w:sz w:val="32"/>
      <w:szCs w:val="22"/>
      <w:lang w:val="en-US"/>
    </w:rPr>
  </w:style>
  <w:style w:type="paragraph" w:styleId="Heading3">
    <w:name w:val="heading 3"/>
    <w:basedOn w:val="Normal"/>
    <w:next w:val="Normal"/>
    <w:qFormat/>
    <w:pPr>
      <w:keepNext/>
      <w:jc w:val="center"/>
      <w:outlineLvl w:val="2"/>
    </w:pPr>
    <w:rPr>
      <w:b/>
      <w:bCs/>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autoSpaceDE w:val="0"/>
      <w:autoSpaceDN w:val="0"/>
      <w:adjustRightInd w:val="0"/>
      <w:jc w:val="center"/>
      <w:outlineLvl w:val="4"/>
    </w:pPr>
    <w:rPr>
      <w:b/>
      <w:bCs/>
      <w:i/>
      <w:iCs/>
      <w:color w:val="000000"/>
      <w:sz w:val="44"/>
      <w:szCs w:val="22"/>
      <w:lang w:val="en-US"/>
    </w:rPr>
  </w:style>
  <w:style w:type="paragraph" w:styleId="Heading6">
    <w:name w:val="heading 6"/>
    <w:basedOn w:val="Normal"/>
    <w:next w:val="Normal"/>
    <w:link w:val="Heading6Char"/>
    <w:semiHidden/>
    <w:unhideWhenUsed/>
    <w:qFormat/>
    <w:rsid w:val="0019295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2">
    <w:name w:val="Body Text 2"/>
    <w:basedOn w:val="Normal"/>
    <w:pPr>
      <w:jc w:val="center"/>
    </w:p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autoSpaceDE w:val="0"/>
      <w:autoSpaceDN w:val="0"/>
      <w:adjustRightInd w:val="0"/>
    </w:pPr>
    <w:rPr>
      <w:color w:val="000000"/>
      <w:szCs w:val="22"/>
      <w:lang w:val="en-US"/>
    </w:rPr>
  </w:style>
  <w:style w:type="paragraph" w:styleId="Title">
    <w:name w:val="Title"/>
    <w:basedOn w:val="Normal"/>
    <w:qFormat/>
    <w:pPr>
      <w:jc w:val="center"/>
    </w:pPr>
    <w:rPr>
      <w:rFonts w:ascii="Times New Roman" w:hAnsi="Times New Roman" w:cs="Times New Roman"/>
      <w:b/>
      <w:sz w:val="24"/>
      <w:u w:val="single"/>
    </w:rPr>
  </w:style>
  <w:style w:type="character" w:styleId="PageNumber">
    <w:name w:val="page number"/>
    <w:basedOn w:val="DefaultParagraphFont"/>
  </w:style>
  <w:style w:type="paragraph" w:styleId="BalloonText">
    <w:name w:val="Balloon Text"/>
    <w:basedOn w:val="Normal"/>
    <w:semiHidden/>
    <w:rsid w:val="0068325C"/>
    <w:rPr>
      <w:rFonts w:ascii="Tahoma" w:hAnsi="Tahoma" w:cs="Tahoma"/>
      <w:sz w:val="16"/>
      <w:szCs w:val="16"/>
    </w:rPr>
  </w:style>
  <w:style w:type="paragraph" w:styleId="NormalWeb">
    <w:name w:val="Normal (Web)"/>
    <w:basedOn w:val="Normal"/>
    <w:rsid w:val="0098615B"/>
    <w:pPr>
      <w:spacing w:before="100" w:beforeAutospacing="1" w:after="100" w:afterAutospacing="1"/>
    </w:pPr>
    <w:rPr>
      <w:rFonts w:ascii="Times New Roman" w:hAnsi="Times New Roman" w:cs="Times New Roman"/>
      <w:sz w:val="24"/>
      <w:szCs w:val="24"/>
      <w:lang w:eastAsia="en-GB"/>
    </w:rPr>
  </w:style>
  <w:style w:type="paragraph" w:styleId="ListParagraph">
    <w:name w:val="List Paragraph"/>
    <w:basedOn w:val="Normal"/>
    <w:uiPriority w:val="34"/>
    <w:qFormat/>
    <w:rsid w:val="008E2AB5"/>
    <w:pPr>
      <w:ind w:left="720"/>
    </w:pPr>
  </w:style>
  <w:style w:type="table" w:styleId="TableGrid">
    <w:name w:val="Table Grid"/>
    <w:basedOn w:val="TableNormal"/>
    <w:uiPriority w:val="59"/>
    <w:rsid w:val="001929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19295F"/>
    <w:rPr>
      <w:rFonts w:asciiTheme="majorHAnsi" w:eastAsiaTheme="majorEastAsia" w:hAnsiTheme="majorHAnsi" w:cstheme="majorBidi"/>
      <w:color w:val="1F3763" w:themeColor="accent1" w:themeShade="7F"/>
      <w:sz w:val="22"/>
      <w:lang w:eastAsia="en-US"/>
    </w:rPr>
  </w:style>
  <w:style w:type="paragraph" w:styleId="NoSpacing">
    <w:name w:val="No Spacing"/>
    <w:uiPriority w:val="1"/>
    <w:qFormat/>
    <w:rsid w:val="0019295F"/>
    <w:pPr>
      <w:jc w:val="both"/>
    </w:pPr>
    <w:rPr>
      <w:rFonts w:ascii="Arial" w:hAnsi="Arial"/>
      <w:sz w:val="22"/>
      <w:szCs w:val="24"/>
      <w:lang w:eastAsia="en-GB"/>
    </w:rPr>
  </w:style>
  <w:style w:type="character" w:styleId="CommentReference">
    <w:name w:val="annotation reference"/>
    <w:basedOn w:val="DefaultParagraphFont"/>
    <w:semiHidden/>
    <w:unhideWhenUsed/>
    <w:rsid w:val="00530D9F"/>
    <w:rPr>
      <w:sz w:val="16"/>
      <w:szCs w:val="16"/>
    </w:rPr>
  </w:style>
  <w:style w:type="paragraph" w:styleId="CommentText">
    <w:name w:val="annotation text"/>
    <w:basedOn w:val="Normal"/>
    <w:link w:val="CommentTextChar"/>
    <w:semiHidden/>
    <w:unhideWhenUsed/>
    <w:rsid w:val="00530D9F"/>
    <w:rPr>
      <w:sz w:val="20"/>
    </w:rPr>
  </w:style>
  <w:style w:type="character" w:customStyle="1" w:styleId="CommentTextChar">
    <w:name w:val="Comment Text Char"/>
    <w:basedOn w:val="DefaultParagraphFont"/>
    <w:link w:val="CommentText"/>
    <w:semiHidden/>
    <w:rsid w:val="00530D9F"/>
    <w:rPr>
      <w:rFonts w:ascii="Arial" w:hAnsi="Arial" w:cs="Arial"/>
      <w:lang w:eastAsia="en-US"/>
    </w:rPr>
  </w:style>
  <w:style w:type="paragraph" w:styleId="CommentSubject">
    <w:name w:val="annotation subject"/>
    <w:basedOn w:val="CommentText"/>
    <w:next w:val="CommentText"/>
    <w:link w:val="CommentSubjectChar"/>
    <w:semiHidden/>
    <w:unhideWhenUsed/>
    <w:rsid w:val="00530D9F"/>
    <w:rPr>
      <w:b/>
      <w:bCs/>
    </w:rPr>
  </w:style>
  <w:style w:type="character" w:customStyle="1" w:styleId="CommentSubjectChar">
    <w:name w:val="Comment Subject Char"/>
    <w:basedOn w:val="CommentTextChar"/>
    <w:link w:val="CommentSubject"/>
    <w:semiHidden/>
    <w:rsid w:val="00530D9F"/>
    <w:rPr>
      <w:rFonts w:ascii="Arial" w:hAnsi="Arial" w:cs="Arial"/>
      <w:b/>
      <w:bCs/>
      <w:lang w:eastAsia="en-US"/>
    </w:rPr>
  </w:style>
  <w:style w:type="paragraph" w:customStyle="1" w:styleId="Default">
    <w:name w:val="Default"/>
    <w:rsid w:val="00471563"/>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261C0A"/>
    <w:rPr>
      <w:rFonts w:ascii="Arial" w:hAnsi="Arial" w:cs="Arial"/>
      <w:sz w:val="22"/>
      <w:lang w:eastAsia="en-US"/>
    </w:rPr>
  </w:style>
  <w:style w:type="character" w:customStyle="1" w:styleId="FootnoteTextChar">
    <w:name w:val="Footnote Text Char"/>
    <w:basedOn w:val="DefaultParagraphFont"/>
    <w:link w:val="FootnoteText"/>
    <w:uiPriority w:val="99"/>
    <w:semiHidden/>
    <w:rsid w:val="00261C0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914460">
      <w:bodyDiv w:val="1"/>
      <w:marLeft w:val="0"/>
      <w:marRight w:val="0"/>
      <w:marTop w:val="0"/>
      <w:marBottom w:val="0"/>
      <w:divBdr>
        <w:top w:val="none" w:sz="0" w:space="0" w:color="auto"/>
        <w:left w:val="none" w:sz="0" w:space="0" w:color="auto"/>
        <w:bottom w:val="none" w:sz="0" w:space="0" w:color="auto"/>
        <w:right w:val="none" w:sz="0" w:space="0" w:color="auto"/>
      </w:divBdr>
    </w:div>
    <w:div w:id="1904679749">
      <w:bodyDiv w:val="1"/>
      <w:marLeft w:val="0"/>
      <w:marRight w:val="0"/>
      <w:marTop w:val="0"/>
      <w:marBottom w:val="0"/>
      <w:divBdr>
        <w:top w:val="none" w:sz="0" w:space="0" w:color="auto"/>
        <w:left w:val="none" w:sz="0" w:space="0" w:color="auto"/>
        <w:bottom w:val="none" w:sz="0" w:space="0" w:color="auto"/>
        <w:right w:val="none" w:sz="0" w:space="0" w:color="auto"/>
      </w:divBdr>
      <w:divsChild>
        <w:div w:id="436873212">
          <w:marLeft w:val="0"/>
          <w:marRight w:val="0"/>
          <w:marTop w:val="0"/>
          <w:marBottom w:val="0"/>
          <w:divBdr>
            <w:top w:val="none" w:sz="0" w:space="0" w:color="auto"/>
            <w:left w:val="none" w:sz="0" w:space="0" w:color="auto"/>
            <w:bottom w:val="none" w:sz="0" w:space="0" w:color="auto"/>
            <w:right w:val="none" w:sz="0" w:space="0" w:color="auto"/>
          </w:divBdr>
          <w:divsChild>
            <w:div w:id="303005625">
              <w:marLeft w:val="0"/>
              <w:marRight w:val="0"/>
              <w:marTop w:val="0"/>
              <w:marBottom w:val="0"/>
              <w:divBdr>
                <w:top w:val="none" w:sz="0" w:space="0" w:color="auto"/>
                <w:left w:val="none" w:sz="0" w:space="0" w:color="auto"/>
                <w:bottom w:val="none" w:sz="0" w:space="0" w:color="auto"/>
                <w:right w:val="none" w:sz="0" w:space="0" w:color="auto"/>
              </w:divBdr>
            </w:div>
            <w:div w:id="575356845">
              <w:marLeft w:val="0"/>
              <w:marRight w:val="0"/>
              <w:marTop w:val="0"/>
              <w:marBottom w:val="0"/>
              <w:divBdr>
                <w:top w:val="none" w:sz="0" w:space="0" w:color="auto"/>
                <w:left w:val="none" w:sz="0" w:space="0" w:color="auto"/>
                <w:bottom w:val="none" w:sz="0" w:space="0" w:color="auto"/>
                <w:right w:val="none" w:sz="0" w:space="0" w:color="auto"/>
              </w:divBdr>
            </w:div>
            <w:div w:id="16467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hr.coe.int/ech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05/9/cont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improvement-hub/wp-content/uploads/sites/44/2017/11/Advance-Decisions-to-Refuse-Treatment-Gui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h.gov.uk/en/Policyandguidance/Healthandsocialcaretopics/Consent/DH_07686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si.gov.uk/si/si2007/200718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2" ma:contentTypeDescription="Create a new document." ma:contentTypeScope="" ma:versionID="52928c480210fb21ac5bc7b0ba46c4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a1ac623b9d969425433635a2f192827"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lcf76f155ced4ddcb4097134ff3c332f xmlns="670439b0-d7f9-4a70-9686-b0bacac466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FF79-41CC-4917-A6E5-EF3A8551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9B94D-2164-4F11-8EF0-77531E90B1EC}">
  <ds:schemaRefs>
    <ds:schemaRef ds:uri="670439b0-d7f9-4a70-9686-b0bacac466a7"/>
    <ds:schemaRef ds:uri="http://purl.org/dc/elements/1.1/"/>
    <ds:schemaRef ds:uri="http://schemas.microsoft.com/office/2006/metadata/properties"/>
    <ds:schemaRef ds:uri="http://schemas.microsoft.com/sharepoint/v3"/>
    <ds:schemaRef ds:uri="http://purl.org/dc/terms/"/>
    <ds:schemaRef ds:uri="0b4fc205-a614-4830-878e-1fcbd167ea0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FD2B79B-8E65-457D-A76C-D43219C63BFC}">
  <ds:schemaRefs>
    <ds:schemaRef ds:uri="http://schemas.microsoft.com/sharepoint/v3/contenttype/forms"/>
  </ds:schemaRefs>
</ds:datastoreItem>
</file>

<file path=customXml/itemProps4.xml><?xml version="1.0" encoding="utf-8"?>
<ds:datastoreItem xmlns:ds="http://schemas.openxmlformats.org/officeDocument/2006/customXml" ds:itemID="{D075499C-E552-4F52-88AC-D136C220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4384</Words>
  <Characters>23687</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ELCMH NHS TRUST</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DavisG</dc:creator>
  <cp:lastModifiedBy>KHATUN, Rashida (EAST LONDON NHS FOUNDATION TRUST)</cp:lastModifiedBy>
  <cp:revision>2</cp:revision>
  <cp:lastPrinted>2007-11-30T19:43:00Z</cp:lastPrinted>
  <dcterms:created xsi:type="dcterms:W3CDTF">2024-07-25T15:51:00Z</dcterms:created>
  <dcterms:modified xsi:type="dcterms:W3CDTF">2024-07-25T15:51:00Z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ies>
</file>