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D100A" w14:textId="77777777" w:rsidR="00BD3F87" w:rsidRPr="000C477C" w:rsidRDefault="00BD3F87" w:rsidP="00BD3F87">
      <w:pPr>
        <w:jc w:val="center"/>
        <w:rPr>
          <w:rFonts w:cs="Arial"/>
          <w:sz w:val="40"/>
          <w:szCs w:val="40"/>
        </w:rPr>
      </w:pPr>
      <w:r w:rsidRPr="000C477C">
        <w:rPr>
          <w:rFonts w:cs="Arial"/>
          <w:sz w:val="40"/>
          <w:szCs w:val="40"/>
        </w:rPr>
        <w:t>Grievance Policy and Procedure</w:t>
      </w:r>
    </w:p>
    <w:p w14:paraId="703D2712" w14:textId="77777777" w:rsidR="00BD3F87" w:rsidRPr="000C477C" w:rsidRDefault="00BD3F87" w:rsidP="00BD3F87">
      <w:pPr>
        <w:rPr>
          <w:rFonts w:cs="Arial"/>
          <w:szCs w:val="22"/>
        </w:rPr>
      </w:pPr>
    </w:p>
    <w:p w14:paraId="7510DCC4" w14:textId="77777777" w:rsidR="00BD3F87" w:rsidRPr="000C477C" w:rsidRDefault="00BD3F87" w:rsidP="00BD3F87">
      <w:pPr>
        <w:rPr>
          <w:rFonts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D3F87" w:rsidRPr="000C477C" w14:paraId="2A07A154" w14:textId="77777777" w:rsidTr="00B331B8">
        <w:tc>
          <w:tcPr>
            <w:tcW w:w="4513" w:type="dxa"/>
          </w:tcPr>
          <w:p w14:paraId="22F23587" w14:textId="1A671BA8" w:rsidR="00BD3F87" w:rsidRPr="000C477C" w:rsidRDefault="00BD3F87" w:rsidP="00BD3F87">
            <w:pPr>
              <w:spacing w:before="40" w:after="40"/>
              <w:rPr>
                <w:rFonts w:cs="Arial"/>
                <w:szCs w:val="22"/>
              </w:rPr>
            </w:pPr>
            <w:r w:rsidRPr="000C477C">
              <w:rPr>
                <w:rFonts w:cs="Arial"/>
                <w:szCs w:val="22"/>
              </w:rPr>
              <w:t xml:space="preserve">Version </w:t>
            </w:r>
            <w:r w:rsidR="000C477C" w:rsidRPr="000C477C">
              <w:rPr>
                <w:rFonts w:cs="Arial"/>
                <w:szCs w:val="22"/>
              </w:rPr>
              <w:t>number:</w:t>
            </w:r>
          </w:p>
        </w:tc>
        <w:tc>
          <w:tcPr>
            <w:tcW w:w="4487" w:type="dxa"/>
          </w:tcPr>
          <w:p w14:paraId="40FC4C4B" w14:textId="77777777" w:rsidR="00BD3F87" w:rsidRPr="000C477C" w:rsidRDefault="00F11D2E" w:rsidP="00BD3F87">
            <w:pPr>
              <w:spacing w:before="40" w:after="40"/>
              <w:rPr>
                <w:rFonts w:cs="Arial"/>
                <w:szCs w:val="22"/>
              </w:rPr>
            </w:pPr>
            <w:r w:rsidRPr="000C477C">
              <w:rPr>
                <w:rFonts w:cs="Arial"/>
                <w:szCs w:val="22"/>
              </w:rPr>
              <w:t>5.3</w:t>
            </w:r>
          </w:p>
        </w:tc>
      </w:tr>
      <w:tr w:rsidR="00BD3F87" w:rsidRPr="000C477C" w14:paraId="41B8AAFA" w14:textId="77777777" w:rsidTr="00B331B8">
        <w:tc>
          <w:tcPr>
            <w:tcW w:w="4513" w:type="dxa"/>
          </w:tcPr>
          <w:p w14:paraId="01C4E352" w14:textId="77777777" w:rsidR="00BD3F87" w:rsidRPr="000C477C" w:rsidRDefault="00BD3F87" w:rsidP="00BD3F87">
            <w:pPr>
              <w:spacing w:before="40" w:after="40"/>
              <w:rPr>
                <w:rFonts w:cs="Arial"/>
                <w:szCs w:val="22"/>
              </w:rPr>
            </w:pPr>
            <w:r w:rsidRPr="000C477C">
              <w:rPr>
                <w:rFonts w:cs="Arial"/>
                <w:szCs w:val="22"/>
              </w:rPr>
              <w:t xml:space="preserve">Consultation Groups </w:t>
            </w:r>
          </w:p>
        </w:tc>
        <w:tc>
          <w:tcPr>
            <w:tcW w:w="4487" w:type="dxa"/>
          </w:tcPr>
          <w:p w14:paraId="79515F0F" w14:textId="77777777" w:rsidR="00BD3F87" w:rsidRPr="000C477C" w:rsidRDefault="00BD3F87" w:rsidP="00BD3F87">
            <w:pPr>
              <w:spacing w:before="40" w:after="40"/>
              <w:rPr>
                <w:rFonts w:cs="Arial"/>
                <w:szCs w:val="22"/>
              </w:rPr>
            </w:pPr>
            <w:r w:rsidRPr="000C477C">
              <w:rPr>
                <w:rFonts w:cs="Arial"/>
                <w:szCs w:val="22"/>
              </w:rPr>
              <w:t>JSC Policy Sub-committee, JSC, People and Culture Team</w:t>
            </w:r>
          </w:p>
        </w:tc>
      </w:tr>
      <w:tr w:rsidR="00BD3F87" w:rsidRPr="000C477C" w14:paraId="66BE7D38" w14:textId="77777777" w:rsidTr="00B331B8">
        <w:tc>
          <w:tcPr>
            <w:tcW w:w="4513" w:type="dxa"/>
          </w:tcPr>
          <w:p w14:paraId="64841235" w14:textId="77777777" w:rsidR="00BD3F87" w:rsidRPr="000C477C" w:rsidRDefault="00BD3F87" w:rsidP="00BD3F87">
            <w:pPr>
              <w:spacing w:before="40" w:after="40"/>
              <w:rPr>
                <w:rFonts w:cs="Arial"/>
                <w:szCs w:val="22"/>
              </w:rPr>
            </w:pPr>
            <w:r w:rsidRPr="000C477C">
              <w:rPr>
                <w:rFonts w:cs="Arial"/>
                <w:szCs w:val="22"/>
              </w:rPr>
              <w:t>Approved by (Sponsor Group)</w:t>
            </w:r>
          </w:p>
        </w:tc>
        <w:tc>
          <w:tcPr>
            <w:tcW w:w="4487" w:type="dxa"/>
          </w:tcPr>
          <w:p w14:paraId="39BB6FD8" w14:textId="77777777" w:rsidR="00BD3F87" w:rsidRPr="000C477C" w:rsidRDefault="00BD3F87" w:rsidP="00BD3F87">
            <w:pPr>
              <w:spacing w:before="40" w:after="40"/>
              <w:rPr>
                <w:rFonts w:cs="Arial"/>
                <w:szCs w:val="22"/>
              </w:rPr>
            </w:pPr>
            <w:r w:rsidRPr="000C477C">
              <w:rPr>
                <w:rFonts w:cs="Arial"/>
                <w:szCs w:val="22"/>
              </w:rPr>
              <w:t>JSC Policy Sub-committee</w:t>
            </w:r>
          </w:p>
        </w:tc>
      </w:tr>
      <w:tr w:rsidR="00BD3F87" w:rsidRPr="000C477C" w14:paraId="4ECDC606" w14:textId="77777777" w:rsidTr="00B331B8">
        <w:tc>
          <w:tcPr>
            <w:tcW w:w="4513" w:type="dxa"/>
          </w:tcPr>
          <w:p w14:paraId="34D6BFAF" w14:textId="77777777" w:rsidR="00BD3F87" w:rsidRPr="000C477C" w:rsidRDefault="00BD3F87" w:rsidP="00BD3F87">
            <w:pPr>
              <w:spacing w:before="40" w:after="40"/>
              <w:rPr>
                <w:rFonts w:cs="Arial"/>
                <w:szCs w:val="22"/>
              </w:rPr>
            </w:pPr>
            <w:r w:rsidRPr="000C477C">
              <w:rPr>
                <w:rFonts w:cs="Arial"/>
                <w:szCs w:val="22"/>
              </w:rPr>
              <w:t>Ratified by:</w:t>
            </w:r>
          </w:p>
        </w:tc>
        <w:tc>
          <w:tcPr>
            <w:tcW w:w="4487" w:type="dxa"/>
          </w:tcPr>
          <w:p w14:paraId="2D847D75" w14:textId="77777777" w:rsidR="00BD3F87" w:rsidRPr="000C477C" w:rsidRDefault="00BD3F87" w:rsidP="00BD3F87">
            <w:pPr>
              <w:spacing w:before="40" w:after="40"/>
              <w:rPr>
                <w:rFonts w:cs="Arial"/>
                <w:szCs w:val="22"/>
              </w:rPr>
            </w:pPr>
            <w:r w:rsidRPr="000C477C">
              <w:rPr>
                <w:rFonts w:cs="Arial"/>
                <w:szCs w:val="22"/>
              </w:rPr>
              <w:t>Joint Staff Committee</w:t>
            </w:r>
          </w:p>
        </w:tc>
      </w:tr>
      <w:tr w:rsidR="00BD3F87" w:rsidRPr="000C477C" w14:paraId="766CB5EB" w14:textId="77777777" w:rsidTr="00B331B8">
        <w:tc>
          <w:tcPr>
            <w:tcW w:w="4513" w:type="dxa"/>
          </w:tcPr>
          <w:p w14:paraId="4732A9D3" w14:textId="77777777" w:rsidR="00BD3F87" w:rsidRPr="000C477C" w:rsidRDefault="00BD3F87" w:rsidP="00BD3F87">
            <w:pPr>
              <w:spacing w:before="40" w:after="40"/>
              <w:rPr>
                <w:rFonts w:cs="Arial"/>
                <w:szCs w:val="22"/>
              </w:rPr>
            </w:pPr>
            <w:r w:rsidRPr="000C477C">
              <w:rPr>
                <w:rFonts w:cs="Arial"/>
                <w:szCs w:val="22"/>
              </w:rPr>
              <w:t>Date ratified:</w:t>
            </w:r>
          </w:p>
        </w:tc>
        <w:tc>
          <w:tcPr>
            <w:tcW w:w="4487" w:type="dxa"/>
          </w:tcPr>
          <w:p w14:paraId="7DA9CEBA" w14:textId="5FF6FA66" w:rsidR="00BD3F87" w:rsidRPr="000C477C" w:rsidRDefault="000C477C" w:rsidP="00BD3F87">
            <w:pPr>
              <w:spacing w:before="40" w:after="40"/>
              <w:rPr>
                <w:rFonts w:cs="Arial"/>
                <w:szCs w:val="22"/>
              </w:rPr>
            </w:pPr>
            <w:r>
              <w:rPr>
                <w:rFonts w:cs="Arial"/>
                <w:szCs w:val="22"/>
              </w:rPr>
              <w:t>August 2024</w:t>
            </w:r>
          </w:p>
        </w:tc>
      </w:tr>
      <w:tr w:rsidR="00BD3F87" w:rsidRPr="000C477C" w14:paraId="36CBC82E" w14:textId="77777777" w:rsidTr="00B331B8">
        <w:tc>
          <w:tcPr>
            <w:tcW w:w="4513" w:type="dxa"/>
          </w:tcPr>
          <w:p w14:paraId="438BFE6B" w14:textId="77777777" w:rsidR="00BD3F87" w:rsidRPr="000C477C" w:rsidRDefault="00BD3F87" w:rsidP="00BD3F87">
            <w:pPr>
              <w:spacing w:before="40" w:after="40"/>
              <w:rPr>
                <w:rFonts w:cs="Arial"/>
                <w:szCs w:val="22"/>
              </w:rPr>
            </w:pPr>
            <w:r w:rsidRPr="000C477C">
              <w:rPr>
                <w:rFonts w:cs="Arial"/>
                <w:szCs w:val="22"/>
              </w:rPr>
              <w:t>Name of originator/author:</w:t>
            </w:r>
          </w:p>
        </w:tc>
        <w:tc>
          <w:tcPr>
            <w:tcW w:w="4487" w:type="dxa"/>
          </w:tcPr>
          <w:p w14:paraId="6CAC270F" w14:textId="732FFBF1" w:rsidR="00BD3F87" w:rsidRPr="000C477C" w:rsidRDefault="00BD3F87" w:rsidP="00BD3F87">
            <w:pPr>
              <w:spacing w:before="40" w:after="40"/>
              <w:rPr>
                <w:rFonts w:cs="Arial"/>
                <w:szCs w:val="22"/>
              </w:rPr>
            </w:pPr>
            <w:r w:rsidRPr="000C477C">
              <w:rPr>
                <w:rFonts w:cs="Arial"/>
                <w:szCs w:val="22"/>
              </w:rPr>
              <w:t>People Business Partner</w:t>
            </w:r>
          </w:p>
          <w:p w14:paraId="236362A3" w14:textId="12E13DFF" w:rsidR="00BD3F87" w:rsidRPr="000C477C" w:rsidRDefault="00BD3F87" w:rsidP="00BD3F87">
            <w:pPr>
              <w:spacing w:before="40" w:after="40"/>
              <w:rPr>
                <w:rFonts w:cs="Arial"/>
                <w:szCs w:val="22"/>
              </w:rPr>
            </w:pPr>
            <w:r w:rsidRPr="000C477C">
              <w:rPr>
                <w:rFonts w:cs="Arial"/>
                <w:szCs w:val="22"/>
              </w:rPr>
              <w:t>People Relations Advisor</w:t>
            </w:r>
          </w:p>
        </w:tc>
      </w:tr>
      <w:tr w:rsidR="00BD3F87" w:rsidRPr="000C477C" w14:paraId="0F8D8D8F" w14:textId="77777777" w:rsidTr="00B331B8">
        <w:tc>
          <w:tcPr>
            <w:tcW w:w="4513" w:type="dxa"/>
          </w:tcPr>
          <w:p w14:paraId="42CB52B2" w14:textId="15F1C0CE" w:rsidR="00BD3F87" w:rsidRPr="000C477C" w:rsidRDefault="00BD3F87" w:rsidP="00BD3F87">
            <w:pPr>
              <w:spacing w:before="40" w:after="40"/>
              <w:rPr>
                <w:rFonts w:cs="Arial"/>
                <w:szCs w:val="22"/>
              </w:rPr>
            </w:pPr>
            <w:r w:rsidRPr="000C477C">
              <w:rPr>
                <w:rFonts w:cs="Arial"/>
                <w:szCs w:val="22"/>
              </w:rPr>
              <w:t xml:space="preserve">Executive Director </w:t>
            </w:r>
            <w:r w:rsidR="000C477C" w:rsidRPr="000C477C">
              <w:rPr>
                <w:rFonts w:cs="Arial"/>
                <w:szCs w:val="22"/>
              </w:rPr>
              <w:t>lead:</w:t>
            </w:r>
          </w:p>
        </w:tc>
        <w:tc>
          <w:tcPr>
            <w:tcW w:w="4487" w:type="dxa"/>
          </w:tcPr>
          <w:p w14:paraId="0D30432B" w14:textId="77777777" w:rsidR="00BD3F87" w:rsidRPr="000C477C" w:rsidRDefault="00BD3F87" w:rsidP="00BD3F87">
            <w:pPr>
              <w:spacing w:before="40" w:after="40"/>
              <w:rPr>
                <w:rFonts w:cs="Arial"/>
                <w:szCs w:val="22"/>
              </w:rPr>
            </w:pPr>
            <w:r w:rsidRPr="000C477C">
              <w:rPr>
                <w:rFonts w:cs="Arial"/>
                <w:szCs w:val="22"/>
              </w:rPr>
              <w:t>Tanya Carter</w:t>
            </w:r>
          </w:p>
        </w:tc>
      </w:tr>
      <w:tr w:rsidR="00BD3F87" w:rsidRPr="000C477C" w14:paraId="21F42F56" w14:textId="77777777" w:rsidTr="00B331B8">
        <w:tc>
          <w:tcPr>
            <w:tcW w:w="4513" w:type="dxa"/>
          </w:tcPr>
          <w:p w14:paraId="447C5E9F" w14:textId="6B6A1338" w:rsidR="00BD3F87" w:rsidRPr="000C477C" w:rsidRDefault="00BD3F87" w:rsidP="00BD3F87">
            <w:pPr>
              <w:spacing w:before="40" w:after="40"/>
              <w:rPr>
                <w:rFonts w:cs="Arial"/>
                <w:szCs w:val="22"/>
              </w:rPr>
            </w:pPr>
            <w:r w:rsidRPr="000C477C">
              <w:rPr>
                <w:rFonts w:cs="Arial"/>
                <w:szCs w:val="22"/>
              </w:rPr>
              <w:t xml:space="preserve">Implementation </w:t>
            </w:r>
            <w:r w:rsidR="000C477C" w:rsidRPr="000C477C">
              <w:rPr>
                <w:rFonts w:cs="Arial"/>
                <w:szCs w:val="22"/>
              </w:rPr>
              <w:t>Date:</w:t>
            </w:r>
          </w:p>
        </w:tc>
        <w:tc>
          <w:tcPr>
            <w:tcW w:w="4487" w:type="dxa"/>
          </w:tcPr>
          <w:p w14:paraId="7246D206" w14:textId="3FCE4758" w:rsidR="00BD3F87" w:rsidRPr="000C477C" w:rsidRDefault="000C477C" w:rsidP="00BD3F87">
            <w:pPr>
              <w:spacing w:before="40" w:after="40"/>
              <w:rPr>
                <w:rFonts w:cs="Arial"/>
                <w:szCs w:val="22"/>
              </w:rPr>
            </w:pPr>
            <w:r w:rsidRPr="000C477C">
              <w:rPr>
                <w:rFonts w:cs="Arial"/>
                <w:szCs w:val="22"/>
              </w:rPr>
              <w:t>August 2024</w:t>
            </w:r>
          </w:p>
        </w:tc>
      </w:tr>
      <w:tr w:rsidR="00BD3F87" w:rsidRPr="000C477C" w14:paraId="7E9EC490" w14:textId="77777777" w:rsidTr="00B331B8">
        <w:tc>
          <w:tcPr>
            <w:tcW w:w="4513" w:type="dxa"/>
          </w:tcPr>
          <w:p w14:paraId="2FC8B329" w14:textId="77777777" w:rsidR="00BD3F87" w:rsidRPr="000C477C" w:rsidRDefault="00BD3F87" w:rsidP="00BD3F87">
            <w:pPr>
              <w:spacing w:before="40" w:after="40"/>
              <w:rPr>
                <w:rFonts w:cs="Arial"/>
                <w:szCs w:val="22"/>
              </w:rPr>
            </w:pPr>
            <w:r w:rsidRPr="000C477C">
              <w:rPr>
                <w:rFonts w:cs="Arial"/>
                <w:szCs w:val="22"/>
              </w:rPr>
              <w:t xml:space="preserve">Last Review Date </w:t>
            </w:r>
          </w:p>
        </w:tc>
        <w:tc>
          <w:tcPr>
            <w:tcW w:w="4487" w:type="dxa"/>
          </w:tcPr>
          <w:p w14:paraId="418DF939" w14:textId="3F77CA10" w:rsidR="00BD3F87" w:rsidRPr="000C477C" w:rsidRDefault="000C477C" w:rsidP="00BD3F87">
            <w:pPr>
              <w:spacing w:before="40" w:after="40"/>
              <w:rPr>
                <w:rFonts w:cs="Arial"/>
                <w:szCs w:val="22"/>
              </w:rPr>
            </w:pPr>
            <w:r w:rsidRPr="000C477C">
              <w:rPr>
                <w:rFonts w:cs="Arial"/>
                <w:szCs w:val="22"/>
              </w:rPr>
              <w:t>August 2024</w:t>
            </w:r>
          </w:p>
        </w:tc>
      </w:tr>
      <w:tr w:rsidR="00BD3F87" w:rsidRPr="000C477C" w14:paraId="2C2EE24E" w14:textId="77777777" w:rsidTr="00B331B8">
        <w:tc>
          <w:tcPr>
            <w:tcW w:w="4513" w:type="dxa"/>
          </w:tcPr>
          <w:p w14:paraId="2BE7C5BE" w14:textId="77777777" w:rsidR="00BD3F87" w:rsidRPr="000C477C" w:rsidRDefault="00BD3F87" w:rsidP="00BD3F87">
            <w:pPr>
              <w:spacing w:before="40" w:after="40"/>
              <w:rPr>
                <w:rFonts w:cs="Arial"/>
                <w:szCs w:val="22"/>
              </w:rPr>
            </w:pPr>
            <w:r w:rsidRPr="000C477C">
              <w:rPr>
                <w:rFonts w:cs="Arial"/>
                <w:szCs w:val="22"/>
              </w:rPr>
              <w:t>Next Review date:</w:t>
            </w:r>
          </w:p>
        </w:tc>
        <w:tc>
          <w:tcPr>
            <w:tcW w:w="4487" w:type="dxa"/>
          </w:tcPr>
          <w:p w14:paraId="7599E68F" w14:textId="77777777" w:rsidR="00BD3F87" w:rsidRPr="000C477C" w:rsidRDefault="00F11D2E" w:rsidP="00BD3F87">
            <w:pPr>
              <w:spacing w:before="40" w:after="40"/>
              <w:rPr>
                <w:rFonts w:cs="Arial"/>
                <w:szCs w:val="22"/>
              </w:rPr>
            </w:pPr>
            <w:r w:rsidRPr="000C477C">
              <w:rPr>
                <w:rFonts w:cs="Arial"/>
                <w:szCs w:val="22"/>
              </w:rPr>
              <w:t>August 2025</w:t>
            </w:r>
          </w:p>
        </w:tc>
      </w:tr>
    </w:tbl>
    <w:p w14:paraId="1DAC829C" w14:textId="77777777" w:rsidR="00BD3F87" w:rsidRPr="000C477C" w:rsidRDefault="00BD3F87" w:rsidP="00BD3F87">
      <w:pPr>
        <w:rPr>
          <w:rFonts w:cs="Arial"/>
          <w:szCs w:val="22"/>
        </w:rPr>
      </w:pPr>
    </w:p>
    <w:tbl>
      <w:tblPr>
        <w:tblStyle w:val="TableGrid1"/>
        <w:tblW w:w="0" w:type="auto"/>
        <w:tblLook w:val="04A0" w:firstRow="1" w:lastRow="0" w:firstColumn="1" w:lastColumn="0" w:noHBand="0" w:noVBand="1"/>
      </w:tblPr>
      <w:tblGrid>
        <w:gridCol w:w="4510"/>
        <w:gridCol w:w="4506"/>
      </w:tblGrid>
      <w:tr w:rsidR="00BD3F87" w:rsidRPr="000C477C" w14:paraId="725A3DB6" w14:textId="77777777" w:rsidTr="00B331B8">
        <w:tc>
          <w:tcPr>
            <w:tcW w:w="4621" w:type="dxa"/>
          </w:tcPr>
          <w:p w14:paraId="7E1B5DF4" w14:textId="77777777" w:rsidR="00BD3F87" w:rsidRPr="000C477C" w:rsidRDefault="00BD3F87" w:rsidP="00BD3F87">
            <w:pPr>
              <w:rPr>
                <w:rFonts w:cs="Arial"/>
                <w:szCs w:val="22"/>
              </w:rPr>
            </w:pPr>
            <w:r w:rsidRPr="000C477C">
              <w:rPr>
                <w:rFonts w:cs="Arial"/>
                <w:szCs w:val="22"/>
              </w:rPr>
              <w:t xml:space="preserve">Services </w:t>
            </w:r>
          </w:p>
        </w:tc>
        <w:tc>
          <w:tcPr>
            <w:tcW w:w="4621" w:type="dxa"/>
          </w:tcPr>
          <w:p w14:paraId="7AF05E2F" w14:textId="77777777" w:rsidR="00BD3F87" w:rsidRPr="000C477C" w:rsidRDefault="00BD3F87" w:rsidP="00BD3F87">
            <w:pPr>
              <w:rPr>
                <w:rFonts w:cs="Arial"/>
                <w:szCs w:val="22"/>
              </w:rPr>
            </w:pPr>
            <w:r w:rsidRPr="000C477C">
              <w:rPr>
                <w:rFonts w:cs="Arial"/>
                <w:szCs w:val="22"/>
              </w:rPr>
              <w:t xml:space="preserve">Applicable </w:t>
            </w:r>
          </w:p>
        </w:tc>
      </w:tr>
      <w:tr w:rsidR="00BD3F87" w:rsidRPr="000C477C" w14:paraId="0BB9F569" w14:textId="77777777" w:rsidTr="00B331B8">
        <w:tc>
          <w:tcPr>
            <w:tcW w:w="4621" w:type="dxa"/>
          </w:tcPr>
          <w:p w14:paraId="0AFE6D13" w14:textId="526120B1" w:rsidR="00BD3F87" w:rsidRPr="000C477C" w:rsidRDefault="000C477C" w:rsidP="00BD3F87">
            <w:pPr>
              <w:rPr>
                <w:rFonts w:cs="Arial"/>
                <w:szCs w:val="22"/>
              </w:rPr>
            </w:pPr>
            <w:r w:rsidRPr="000C477C">
              <w:rPr>
                <w:rFonts w:cs="Arial"/>
                <w:szCs w:val="22"/>
              </w:rPr>
              <w:t>Trust wide</w:t>
            </w:r>
          </w:p>
        </w:tc>
        <w:tc>
          <w:tcPr>
            <w:tcW w:w="4621" w:type="dxa"/>
          </w:tcPr>
          <w:p w14:paraId="5DAB326A" w14:textId="77777777" w:rsidR="00BD3F87" w:rsidRPr="000C477C" w:rsidRDefault="00BD3F87" w:rsidP="00BD3F87">
            <w:pPr>
              <w:rPr>
                <w:rFonts w:cs="Arial"/>
                <w:szCs w:val="22"/>
              </w:rPr>
            </w:pPr>
            <w:r w:rsidRPr="000C477C">
              <w:rPr>
                <w:rFonts w:cs="Arial"/>
                <w:szCs w:val="22"/>
              </w:rPr>
              <w:t>x</w:t>
            </w:r>
          </w:p>
        </w:tc>
      </w:tr>
      <w:tr w:rsidR="00BD3F87" w:rsidRPr="000C477C" w14:paraId="6B0A3C3E" w14:textId="77777777" w:rsidTr="00B331B8">
        <w:tc>
          <w:tcPr>
            <w:tcW w:w="4621" w:type="dxa"/>
          </w:tcPr>
          <w:p w14:paraId="78087C02" w14:textId="77777777" w:rsidR="00BD3F87" w:rsidRPr="000C477C" w:rsidRDefault="00BD3F87" w:rsidP="00BD3F87">
            <w:pPr>
              <w:rPr>
                <w:rFonts w:cs="Arial"/>
                <w:szCs w:val="22"/>
              </w:rPr>
            </w:pPr>
            <w:r w:rsidRPr="000C477C">
              <w:rPr>
                <w:rFonts w:cs="Arial"/>
                <w:szCs w:val="22"/>
              </w:rPr>
              <w:t xml:space="preserve">Mental Health and LD </w:t>
            </w:r>
          </w:p>
        </w:tc>
        <w:tc>
          <w:tcPr>
            <w:tcW w:w="4621" w:type="dxa"/>
          </w:tcPr>
          <w:p w14:paraId="788A41C6" w14:textId="77777777" w:rsidR="00BD3F87" w:rsidRPr="000C477C" w:rsidRDefault="00BD3F87" w:rsidP="00BD3F87">
            <w:pPr>
              <w:rPr>
                <w:rFonts w:cs="Arial"/>
                <w:szCs w:val="22"/>
              </w:rPr>
            </w:pPr>
          </w:p>
        </w:tc>
      </w:tr>
      <w:tr w:rsidR="00BD3F87" w:rsidRPr="000C477C" w14:paraId="0C8CA028" w14:textId="77777777" w:rsidTr="00B331B8">
        <w:tc>
          <w:tcPr>
            <w:tcW w:w="4621" w:type="dxa"/>
          </w:tcPr>
          <w:p w14:paraId="02B60559" w14:textId="77777777" w:rsidR="00BD3F87" w:rsidRPr="000C477C" w:rsidRDefault="00BD3F87" w:rsidP="00BD3F87">
            <w:pPr>
              <w:rPr>
                <w:rFonts w:cs="Arial"/>
                <w:szCs w:val="22"/>
              </w:rPr>
            </w:pPr>
            <w:r w:rsidRPr="000C477C">
              <w:rPr>
                <w:rFonts w:cs="Arial"/>
                <w:szCs w:val="22"/>
              </w:rPr>
              <w:t xml:space="preserve">Community Health Services </w:t>
            </w:r>
          </w:p>
        </w:tc>
        <w:tc>
          <w:tcPr>
            <w:tcW w:w="4621" w:type="dxa"/>
          </w:tcPr>
          <w:p w14:paraId="1BF7CD53" w14:textId="77777777" w:rsidR="00BD3F87" w:rsidRPr="000C477C" w:rsidRDefault="00BD3F87" w:rsidP="00BD3F87">
            <w:pPr>
              <w:rPr>
                <w:rFonts w:cs="Arial"/>
                <w:szCs w:val="22"/>
              </w:rPr>
            </w:pPr>
          </w:p>
        </w:tc>
      </w:tr>
    </w:tbl>
    <w:p w14:paraId="09E8CF17" w14:textId="77777777" w:rsidR="006F3719" w:rsidRPr="000C477C" w:rsidRDefault="006F3719" w:rsidP="006F3719">
      <w:pPr>
        <w:rPr>
          <w:rFonts w:cs="Arial"/>
          <w:szCs w:val="22"/>
        </w:rPr>
        <w:sectPr w:rsidR="006F3719" w:rsidRPr="000C477C" w:rsidSect="0052254D">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435D4D71" w14:textId="77777777" w:rsidR="00DC1A7D" w:rsidRPr="000C477C" w:rsidRDefault="00DC1A7D" w:rsidP="006F3719">
      <w:pPr>
        <w:jc w:val="center"/>
        <w:rPr>
          <w:rFonts w:cs="Arial"/>
          <w:szCs w:val="22"/>
        </w:rPr>
      </w:pPr>
      <w:bookmarkStart w:id="0" w:name="OLE_LINK3"/>
      <w:bookmarkStart w:id="1" w:name="OLE_LINK4"/>
    </w:p>
    <w:p w14:paraId="6D70C8B5" w14:textId="77777777" w:rsidR="006F3719" w:rsidRPr="000C477C" w:rsidRDefault="006F3719" w:rsidP="006F3719">
      <w:pPr>
        <w:jc w:val="center"/>
        <w:rPr>
          <w:rFonts w:cs="Arial"/>
          <w:szCs w:val="22"/>
        </w:rPr>
      </w:pPr>
      <w:r w:rsidRPr="000C477C">
        <w:rPr>
          <w:rFonts w:cs="Arial"/>
          <w:szCs w:val="22"/>
        </w:rPr>
        <w:t>Version Control Summary</w:t>
      </w:r>
    </w:p>
    <w:p w14:paraId="1AD0ADBC" w14:textId="77777777" w:rsidR="006F3719" w:rsidRPr="000C477C"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573"/>
        <w:gridCol w:w="2333"/>
        <w:gridCol w:w="1643"/>
        <w:gridCol w:w="1664"/>
      </w:tblGrid>
      <w:tr w:rsidR="006F3719" w:rsidRPr="000C477C" w14:paraId="0CFE2C05" w14:textId="77777777" w:rsidTr="0052254D">
        <w:tc>
          <w:tcPr>
            <w:tcW w:w="1089" w:type="dxa"/>
          </w:tcPr>
          <w:p w14:paraId="52A5C104" w14:textId="77777777" w:rsidR="006F3719" w:rsidRPr="000C477C" w:rsidRDefault="006F3719" w:rsidP="0052254D">
            <w:pPr>
              <w:rPr>
                <w:rFonts w:cs="Arial"/>
                <w:b/>
                <w:szCs w:val="22"/>
              </w:rPr>
            </w:pPr>
            <w:r w:rsidRPr="000C477C">
              <w:rPr>
                <w:rFonts w:cs="Arial"/>
                <w:b/>
                <w:szCs w:val="22"/>
              </w:rPr>
              <w:t>Version</w:t>
            </w:r>
          </w:p>
        </w:tc>
        <w:tc>
          <w:tcPr>
            <w:tcW w:w="1597" w:type="dxa"/>
          </w:tcPr>
          <w:p w14:paraId="3BEA8760" w14:textId="77777777" w:rsidR="006F3719" w:rsidRPr="000C477C" w:rsidRDefault="006F3719" w:rsidP="0052254D">
            <w:pPr>
              <w:rPr>
                <w:rFonts w:cs="Arial"/>
                <w:b/>
                <w:szCs w:val="22"/>
              </w:rPr>
            </w:pPr>
            <w:r w:rsidRPr="000C477C">
              <w:rPr>
                <w:rFonts w:cs="Arial"/>
                <w:b/>
                <w:szCs w:val="22"/>
              </w:rPr>
              <w:t>Date</w:t>
            </w:r>
          </w:p>
        </w:tc>
        <w:tc>
          <w:tcPr>
            <w:tcW w:w="2441" w:type="dxa"/>
          </w:tcPr>
          <w:p w14:paraId="2F584E4F" w14:textId="77777777" w:rsidR="006F3719" w:rsidRPr="000C477C" w:rsidRDefault="006F3719" w:rsidP="0052254D">
            <w:pPr>
              <w:rPr>
                <w:rFonts w:cs="Arial"/>
                <w:b/>
                <w:szCs w:val="22"/>
              </w:rPr>
            </w:pPr>
            <w:r w:rsidRPr="000C477C">
              <w:rPr>
                <w:rFonts w:cs="Arial"/>
                <w:b/>
                <w:szCs w:val="22"/>
              </w:rPr>
              <w:t>Author</w:t>
            </w:r>
          </w:p>
        </w:tc>
        <w:tc>
          <w:tcPr>
            <w:tcW w:w="1689" w:type="dxa"/>
          </w:tcPr>
          <w:p w14:paraId="69C0FDC5" w14:textId="77777777" w:rsidR="006F3719" w:rsidRPr="000C477C" w:rsidRDefault="006F3719" w:rsidP="0052254D">
            <w:pPr>
              <w:rPr>
                <w:rFonts w:cs="Arial"/>
                <w:b/>
                <w:szCs w:val="22"/>
              </w:rPr>
            </w:pPr>
            <w:r w:rsidRPr="000C477C">
              <w:rPr>
                <w:rFonts w:cs="Arial"/>
                <w:b/>
                <w:szCs w:val="22"/>
              </w:rPr>
              <w:t>Status</w:t>
            </w:r>
          </w:p>
        </w:tc>
        <w:tc>
          <w:tcPr>
            <w:tcW w:w="1706" w:type="dxa"/>
          </w:tcPr>
          <w:p w14:paraId="2BD45CF0" w14:textId="77777777" w:rsidR="006F3719" w:rsidRPr="000C477C" w:rsidRDefault="006F3719" w:rsidP="0052254D">
            <w:pPr>
              <w:rPr>
                <w:rFonts w:cs="Arial"/>
                <w:b/>
                <w:szCs w:val="22"/>
              </w:rPr>
            </w:pPr>
            <w:r w:rsidRPr="000C477C">
              <w:rPr>
                <w:rFonts w:cs="Arial"/>
                <w:b/>
                <w:szCs w:val="22"/>
              </w:rPr>
              <w:t>Comment</w:t>
            </w:r>
          </w:p>
        </w:tc>
      </w:tr>
      <w:tr w:rsidR="006F3719" w:rsidRPr="000C477C" w14:paraId="27794AF2" w14:textId="77777777" w:rsidTr="0052254D">
        <w:tc>
          <w:tcPr>
            <w:tcW w:w="1089" w:type="dxa"/>
          </w:tcPr>
          <w:p w14:paraId="0DEB8493" w14:textId="77777777" w:rsidR="006F3719" w:rsidRPr="000C477C" w:rsidRDefault="00DC1A7D" w:rsidP="0052254D">
            <w:pPr>
              <w:rPr>
                <w:rFonts w:cs="Arial"/>
                <w:szCs w:val="22"/>
              </w:rPr>
            </w:pPr>
            <w:r w:rsidRPr="000C477C">
              <w:rPr>
                <w:rFonts w:cs="Arial"/>
                <w:szCs w:val="22"/>
              </w:rPr>
              <w:t>4.0</w:t>
            </w:r>
          </w:p>
        </w:tc>
        <w:tc>
          <w:tcPr>
            <w:tcW w:w="1597" w:type="dxa"/>
          </w:tcPr>
          <w:p w14:paraId="1F49BD31" w14:textId="77777777" w:rsidR="006F3719" w:rsidRPr="000C477C" w:rsidRDefault="00DC1A7D" w:rsidP="0052254D">
            <w:pPr>
              <w:rPr>
                <w:rFonts w:cs="Arial"/>
                <w:szCs w:val="22"/>
              </w:rPr>
            </w:pPr>
            <w:r w:rsidRPr="000C477C">
              <w:rPr>
                <w:rFonts w:cs="Arial"/>
                <w:szCs w:val="22"/>
              </w:rPr>
              <w:t>02/05/2017</w:t>
            </w:r>
          </w:p>
        </w:tc>
        <w:tc>
          <w:tcPr>
            <w:tcW w:w="2441" w:type="dxa"/>
          </w:tcPr>
          <w:p w14:paraId="6AEBC6B5" w14:textId="77777777" w:rsidR="006F3719" w:rsidRPr="000C477C" w:rsidRDefault="00DC1A7D" w:rsidP="0052254D">
            <w:pPr>
              <w:rPr>
                <w:rFonts w:cs="Arial"/>
                <w:szCs w:val="22"/>
              </w:rPr>
            </w:pPr>
            <w:r w:rsidRPr="000C477C">
              <w:rPr>
                <w:rFonts w:cs="Arial"/>
                <w:szCs w:val="22"/>
              </w:rPr>
              <w:t>Stephanie Nartey, HR Business Partner</w:t>
            </w:r>
          </w:p>
        </w:tc>
        <w:tc>
          <w:tcPr>
            <w:tcW w:w="1689" w:type="dxa"/>
          </w:tcPr>
          <w:p w14:paraId="7232F9A6" w14:textId="77777777" w:rsidR="006F3719" w:rsidRPr="000C477C" w:rsidRDefault="00DC1A7D" w:rsidP="0052254D">
            <w:pPr>
              <w:rPr>
                <w:rFonts w:cs="Arial"/>
                <w:szCs w:val="22"/>
              </w:rPr>
            </w:pPr>
            <w:r w:rsidRPr="000C477C">
              <w:rPr>
                <w:rFonts w:cs="Arial"/>
                <w:szCs w:val="22"/>
              </w:rPr>
              <w:t>Approved</w:t>
            </w:r>
          </w:p>
        </w:tc>
        <w:tc>
          <w:tcPr>
            <w:tcW w:w="1706" w:type="dxa"/>
          </w:tcPr>
          <w:p w14:paraId="28A044BA" w14:textId="77777777" w:rsidR="006F3719" w:rsidRPr="000C477C" w:rsidRDefault="006F3719" w:rsidP="0052254D">
            <w:pPr>
              <w:rPr>
                <w:rFonts w:cs="Arial"/>
                <w:szCs w:val="22"/>
              </w:rPr>
            </w:pPr>
          </w:p>
        </w:tc>
      </w:tr>
      <w:tr w:rsidR="0052254D" w:rsidRPr="000C477C" w14:paraId="7A10A944" w14:textId="77777777" w:rsidTr="0052254D">
        <w:tc>
          <w:tcPr>
            <w:tcW w:w="1089" w:type="dxa"/>
          </w:tcPr>
          <w:p w14:paraId="733CE24E" w14:textId="77777777" w:rsidR="0052254D" w:rsidRPr="000C477C" w:rsidRDefault="0052254D" w:rsidP="0052254D">
            <w:pPr>
              <w:rPr>
                <w:rFonts w:cs="Arial"/>
                <w:szCs w:val="22"/>
              </w:rPr>
            </w:pPr>
            <w:r w:rsidRPr="000C477C">
              <w:rPr>
                <w:rFonts w:cs="Arial"/>
                <w:szCs w:val="22"/>
              </w:rPr>
              <w:t>5.0</w:t>
            </w:r>
          </w:p>
        </w:tc>
        <w:tc>
          <w:tcPr>
            <w:tcW w:w="1597" w:type="dxa"/>
          </w:tcPr>
          <w:p w14:paraId="01C2B39D" w14:textId="77777777" w:rsidR="0052254D" w:rsidRPr="000C477C" w:rsidRDefault="0052254D" w:rsidP="0052254D">
            <w:pPr>
              <w:rPr>
                <w:rFonts w:cs="Arial"/>
                <w:szCs w:val="22"/>
              </w:rPr>
            </w:pPr>
            <w:r w:rsidRPr="000C477C">
              <w:rPr>
                <w:rFonts w:cs="Arial"/>
                <w:szCs w:val="22"/>
              </w:rPr>
              <w:t>04/11/2019</w:t>
            </w:r>
          </w:p>
        </w:tc>
        <w:tc>
          <w:tcPr>
            <w:tcW w:w="2441" w:type="dxa"/>
          </w:tcPr>
          <w:p w14:paraId="25714975" w14:textId="77777777" w:rsidR="0052254D" w:rsidRPr="000C477C" w:rsidRDefault="0052254D" w:rsidP="0007495F">
            <w:pPr>
              <w:jc w:val="left"/>
              <w:rPr>
                <w:rFonts w:cs="Arial"/>
                <w:szCs w:val="22"/>
              </w:rPr>
            </w:pPr>
            <w:r w:rsidRPr="000C477C">
              <w:rPr>
                <w:rFonts w:cs="Arial"/>
                <w:szCs w:val="22"/>
              </w:rPr>
              <w:t>Lisa Baker, People Business Partner</w:t>
            </w:r>
          </w:p>
          <w:p w14:paraId="061BC28F" w14:textId="77777777" w:rsidR="0052254D" w:rsidRPr="000C477C" w:rsidRDefault="0052254D" w:rsidP="0007495F">
            <w:pPr>
              <w:jc w:val="left"/>
              <w:rPr>
                <w:rFonts w:cs="Arial"/>
                <w:szCs w:val="22"/>
              </w:rPr>
            </w:pPr>
            <w:r w:rsidRPr="000C477C">
              <w:rPr>
                <w:rFonts w:cs="Arial"/>
                <w:szCs w:val="22"/>
              </w:rPr>
              <w:t>Gemma Kendall, People Relations Advisor</w:t>
            </w:r>
          </w:p>
        </w:tc>
        <w:tc>
          <w:tcPr>
            <w:tcW w:w="1689" w:type="dxa"/>
          </w:tcPr>
          <w:p w14:paraId="7203A324" w14:textId="77777777" w:rsidR="0052254D" w:rsidRPr="000C477C" w:rsidRDefault="0052254D" w:rsidP="0052254D">
            <w:pPr>
              <w:rPr>
                <w:rFonts w:cs="Arial"/>
                <w:szCs w:val="22"/>
              </w:rPr>
            </w:pPr>
          </w:p>
        </w:tc>
        <w:tc>
          <w:tcPr>
            <w:tcW w:w="1706" w:type="dxa"/>
          </w:tcPr>
          <w:p w14:paraId="109688F4" w14:textId="77777777" w:rsidR="0052254D" w:rsidRPr="000C477C" w:rsidRDefault="0052254D" w:rsidP="0052254D">
            <w:pPr>
              <w:rPr>
                <w:rFonts w:cs="Arial"/>
                <w:szCs w:val="22"/>
              </w:rPr>
            </w:pPr>
          </w:p>
        </w:tc>
      </w:tr>
      <w:tr w:rsidR="00595AFF" w:rsidRPr="000C477C" w14:paraId="41B8BA28" w14:textId="77777777" w:rsidTr="0052254D">
        <w:tc>
          <w:tcPr>
            <w:tcW w:w="1089" w:type="dxa"/>
          </w:tcPr>
          <w:p w14:paraId="6C3A917B" w14:textId="77777777" w:rsidR="00595AFF" w:rsidRPr="000C477C" w:rsidRDefault="00595AFF" w:rsidP="0052254D">
            <w:pPr>
              <w:rPr>
                <w:rFonts w:cs="Arial"/>
                <w:szCs w:val="22"/>
              </w:rPr>
            </w:pPr>
            <w:r w:rsidRPr="000C477C">
              <w:rPr>
                <w:rFonts w:cs="Arial"/>
                <w:szCs w:val="22"/>
              </w:rPr>
              <w:t>5.1</w:t>
            </w:r>
          </w:p>
        </w:tc>
        <w:tc>
          <w:tcPr>
            <w:tcW w:w="1597" w:type="dxa"/>
          </w:tcPr>
          <w:p w14:paraId="1DEC1E96" w14:textId="77777777" w:rsidR="00595AFF" w:rsidRPr="000C477C" w:rsidRDefault="00595AFF" w:rsidP="0052254D">
            <w:pPr>
              <w:rPr>
                <w:rFonts w:cs="Arial"/>
                <w:szCs w:val="22"/>
              </w:rPr>
            </w:pPr>
            <w:r w:rsidRPr="000C477C">
              <w:rPr>
                <w:rFonts w:cs="Arial"/>
                <w:szCs w:val="22"/>
              </w:rPr>
              <w:t>12/22</w:t>
            </w:r>
          </w:p>
        </w:tc>
        <w:tc>
          <w:tcPr>
            <w:tcW w:w="2441" w:type="dxa"/>
          </w:tcPr>
          <w:p w14:paraId="065E208F" w14:textId="77777777" w:rsidR="00595AFF" w:rsidRPr="000C477C" w:rsidRDefault="00595AFF" w:rsidP="0007495F">
            <w:pPr>
              <w:jc w:val="left"/>
              <w:rPr>
                <w:rFonts w:cs="Arial"/>
                <w:szCs w:val="22"/>
              </w:rPr>
            </w:pPr>
          </w:p>
        </w:tc>
        <w:tc>
          <w:tcPr>
            <w:tcW w:w="1689" w:type="dxa"/>
          </w:tcPr>
          <w:p w14:paraId="6413CD09" w14:textId="77777777" w:rsidR="00595AFF" w:rsidRPr="000C477C" w:rsidRDefault="00595AFF" w:rsidP="0052254D">
            <w:pPr>
              <w:rPr>
                <w:rFonts w:cs="Arial"/>
                <w:szCs w:val="22"/>
              </w:rPr>
            </w:pPr>
            <w:r w:rsidRPr="000C477C">
              <w:rPr>
                <w:rFonts w:cs="Arial"/>
                <w:szCs w:val="22"/>
              </w:rPr>
              <w:t>Extended</w:t>
            </w:r>
          </w:p>
        </w:tc>
        <w:tc>
          <w:tcPr>
            <w:tcW w:w="1706" w:type="dxa"/>
          </w:tcPr>
          <w:p w14:paraId="66ADD039" w14:textId="77777777" w:rsidR="00595AFF" w:rsidRPr="000C477C" w:rsidRDefault="00595AFF" w:rsidP="00595AFF">
            <w:pPr>
              <w:jc w:val="left"/>
              <w:rPr>
                <w:rFonts w:cs="Arial"/>
                <w:szCs w:val="22"/>
              </w:rPr>
            </w:pPr>
            <w:r w:rsidRPr="000C477C">
              <w:rPr>
                <w:rFonts w:cs="Arial"/>
                <w:szCs w:val="22"/>
              </w:rPr>
              <w:t>Extended for 6 months by ELFT Unite Branch</w:t>
            </w:r>
          </w:p>
          <w:p w14:paraId="351A0182" w14:textId="77777777" w:rsidR="00595AFF" w:rsidRPr="000C477C" w:rsidRDefault="00595AFF" w:rsidP="0052254D">
            <w:pPr>
              <w:rPr>
                <w:rFonts w:cs="Arial"/>
                <w:szCs w:val="22"/>
              </w:rPr>
            </w:pPr>
          </w:p>
        </w:tc>
      </w:tr>
      <w:tr w:rsidR="00920377" w:rsidRPr="000C477C" w14:paraId="24D818CD" w14:textId="77777777" w:rsidTr="0052254D">
        <w:tc>
          <w:tcPr>
            <w:tcW w:w="1089" w:type="dxa"/>
          </w:tcPr>
          <w:p w14:paraId="66CA79E1" w14:textId="77777777" w:rsidR="00920377" w:rsidRPr="000C477C" w:rsidRDefault="00920377" w:rsidP="0052254D">
            <w:pPr>
              <w:rPr>
                <w:rFonts w:cs="Arial"/>
                <w:szCs w:val="22"/>
              </w:rPr>
            </w:pPr>
            <w:r w:rsidRPr="000C477C">
              <w:rPr>
                <w:rFonts w:cs="Arial"/>
                <w:szCs w:val="22"/>
              </w:rPr>
              <w:t>5.2</w:t>
            </w:r>
          </w:p>
        </w:tc>
        <w:tc>
          <w:tcPr>
            <w:tcW w:w="1597" w:type="dxa"/>
          </w:tcPr>
          <w:p w14:paraId="00B2956B" w14:textId="77777777" w:rsidR="00920377" w:rsidRPr="000C477C" w:rsidRDefault="00920377" w:rsidP="0052254D">
            <w:pPr>
              <w:rPr>
                <w:rFonts w:cs="Arial"/>
                <w:szCs w:val="22"/>
              </w:rPr>
            </w:pPr>
            <w:r w:rsidRPr="000C477C">
              <w:rPr>
                <w:rFonts w:cs="Arial"/>
                <w:szCs w:val="22"/>
              </w:rPr>
              <w:t>July 2023</w:t>
            </w:r>
          </w:p>
        </w:tc>
        <w:tc>
          <w:tcPr>
            <w:tcW w:w="2441" w:type="dxa"/>
          </w:tcPr>
          <w:p w14:paraId="5E1AD3D4" w14:textId="77777777" w:rsidR="00920377" w:rsidRPr="000C477C" w:rsidRDefault="00920377" w:rsidP="0007495F">
            <w:pPr>
              <w:jc w:val="left"/>
              <w:rPr>
                <w:rFonts w:cs="Arial"/>
                <w:szCs w:val="22"/>
              </w:rPr>
            </w:pPr>
          </w:p>
        </w:tc>
        <w:tc>
          <w:tcPr>
            <w:tcW w:w="1689" w:type="dxa"/>
          </w:tcPr>
          <w:p w14:paraId="463D616E" w14:textId="77777777" w:rsidR="00920377" w:rsidRPr="000C477C" w:rsidRDefault="00920377" w:rsidP="0052254D">
            <w:pPr>
              <w:rPr>
                <w:rFonts w:cs="Arial"/>
                <w:szCs w:val="22"/>
              </w:rPr>
            </w:pPr>
          </w:p>
        </w:tc>
        <w:tc>
          <w:tcPr>
            <w:tcW w:w="1706" w:type="dxa"/>
          </w:tcPr>
          <w:p w14:paraId="3BCF901A" w14:textId="77777777" w:rsidR="00920377" w:rsidRPr="000C477C" w:rsidRDefault="00920377" w:rsidP="00595AFF">
            <w:pPr>
              <w:jc w:val="left"/>
              <w:rPr>
                <w:rFonts w:cs="Arial"/>
                <w:szCs w:val="22"/>
              </w:rPr>
            </w:pPr>
            <w:r w:rsidRPr="000C477C">
              <w:rPr>
                <w:rFonts w:cs="Arial"/>
                <w:szCs w:val="22"/>
                <w:lang w:val="en-US"/>
              </w:rPr>
              <w:t>Extended for 1 year.</w:t>
            </w:r>
            <w:r w:rsidRPr="000C477C">
              <w:rPr>
                <w:rFonts w:cs="Arial"/>
                <w:szCs w:val="22"/>
              </w:rPr>
              <w:t xml:space="preserve"> No significant legislative changes.</w:t>
            </w:r>
          </w:p>
        </w:tc>
      </w:tr>
      <w:tr w:rsidR="00F11D2E" w:rsidRPr="000C477C" w14:paraId="7D9040FD" w14:textId="77777777" w:rsidTr="0052254D">
        <w:tc>
          <w:tcPr>
            <w:tcW w:w="1089" w:type="dxa"/>
          </w:tcPr>
          <w:p w14:paraId="113C44C5" w14:textId="77777777" w:rsidR="00F11D2E" w:rsidRPr="000C477C" w:rsidRDefault="00F11D2E" w:rsidP="0052254D">
            <w:pPr>
              <w:rPr>
                <w:rFonts w:cs="Arial"/>
                <w:szCs w:val="22"/>
              </w:rPr>
            </w:pPr>
            <w:r w:rsidRPr="000C477C">
              <w:rPr>
                <w:rFonts w:cs="Arial"/>
                <w:szCs w:val="22"/>
              </w:rPr>
              <w:t>5.3</w:t>
            </w:r>
          </w:p>
        </w:tc>
        <w:tc>
          <w:tcPr>
            <w:tcW w:w="1597" w:type="dxa"/>
          </w:tcPr>
          <w:p w14:paraId="5026FA4E" w14:textId="77777777" w:rsidR="00F11D2E" w:rsidRPr="000C477C" w:rsidRDefault="00F11D2E" w:rsidP="0052254D">
            <w:pPr>
              <w:rPr>
                <w:rFonts w:cs="Arial"/>
                <w:szCs w:val="22"/>
              </w:rPr>
            </w:pPr>
            <w:r w:rsidRPr="000C477C">
              <w:rPr>
                <w:rFonts w:cs="Arial"/>
                <w:szCs w:val="22"/>
              </w:rPr>
              <w:t>August 2024</w:t>
            </w:r>
          </w:p>
        </w:tc>
        <w:tc>
          <w:tcPr>
            <w:tcW w:w="2441" w:type="dxa"/>
          </w:tcPr>
          <w:p w14:paraId="025D59C8" w14:textId="77777777" w:rsidR="00F11D2E" w:rsidRPr="000C477C" w:rsidRDefault="00F11D2E" w:rsidP="0007495F">
            <w:pPr>
              <w:jc w:val="left"/>
              <w:rPr>
                <w:rFonts w:cs="Arial"/>
                <w:szCs w:val="22"/>
              </w:rPr>
            </w:pPr>
          </w:p>
        </w:tc>
        <w:tc>
          <w:tcPr>
            <w:tcW w:w="1689" w:type="dxa"/>
          </w:tcPr>
          <w:p w14:paraId="524A0028" w14:textId="77777777" w:rsidR="00F11D2E" w:rsidRPr="000C477C" w:rsidRDefault="00F11D2E" w:rsidP="0052254D">
            <w:pPr>
              <w:rPr>
                <w:rFonts w:cs="Arial"/>
                <w:szCs w:val="22"/>
              </w:rPr>
            </w:pPr>
            <w:r w:rsidRPr="000C477C">
              <w:rPr>
                <w:rFonts w:cs="Arial"/>
                <w:szCs w:val="22"/>
              </w:rPr>
              <w:t>Extended</w:t>
            </w:r>
          </w:p>
        </w:tc>
        <w:tc>
          <w:tcPr>
            <w:tcW w:w="1706" w:type="dxa"/>
          </w:tcPr>
          <w:p w14:paraId="7BF4E8B4" w14:textId="77777777" w:rsidR="00F11D2E" w:rsidRPr="000C477C" w:rsidRDefault="00F11D2E" w:rsidP="00595AFF">
            <w:pPr>
              <w:jc w:val="left"/>
              <w:rPr>
                <w:rFonts w:cs="Arial"/>
                <w:szCs w:val="22"/>
                <w:lang w:val="en-US"/>
              </w:rPr>
            </w:pPr>
            <w:r w:rsidRPr="000C477C">
              <w:rPr>
                <w:rFonts w:cs="Arial"/>
                <w:szCs w:val="22"/>
                <w:lang w:val="en-US"/>
              </w:rPr>
              <w:t>Extended for 1 year.</w:t>
            </w:r>
            <w:r w:rsidRPr="000C477C">
              <w:rPr>
                <w:rFonts w:cs="Arial"/>
                <w:szCs w:val="22"/>
              </w:rPr>
              <w:t xml:space="preserve"> No significant legislative changes.</w:t>
            </w:r>
          </w:p>
        </w:tc>
      </w:tr>
      <w:bookmarkEnd w:id="0"/>
      <w:bookmarkEnd w:id="1"/>
    </w:tbl>
    <w:p w14:paraId="221A3701" w14:textId="77777777" w:rsidR="006F3719" w:rsidRPr="000C477C" w:rsidRDefault="006F3719" w:rsidP="006F3719">
      <w:pPr>
        <w:rPr>
          <w:rFonts w:cs="Arial"/>
          <w:b/>
          <w:szCs w:val="22"/>
        </w:rPr>
      </w:pPr>
    </w:p>
    <w:p w14:paraId="62BCD609" w14:textId="77777777" w:rsidR="006F3719" w:rsidRPr="000C477C" w:rsidRDefault="006F3719" w:rsidP="006F3719">
      <w:pPr>
        <w:rPr>
          <w:rFonts w:cs="Arial"/>
          <w:b/>
          <w:szCs w:val="22"/>
        </w:rPr>
      </w:pPr>
      <w:r w:rsidRPr="000C477C">
        <w:rPr>
          <w:rFonts w:cs="Arial"/>
          <w:b/>
          <w:szCs w:val="22"/>
        </w:rPr>
        <w:br w:type="page"/>
      </w:r>
    </w:p>
    <w:p w14:paraId="016C0BB6" w14:textId="77777777" w:rsidR="006F3719" w:rsidRPr="000C477C" w:rsidRDefault="006F3719" w:rsidP="006F3719">
      <w:pPr>
        <w:jc w:val="center"/>
        <w:rPr>
          <w:rFonts w:cs="Arial"/>
          <w:b/>
          <w:szCs w:val="22"/>
        </w:rPr>
      </w:pPr>
      <w:r w:rsidRPr="000C477C">
        <w:rPr>
          <w:rFonts w:cs="Arial"/>
          <w:b/>
          <w:szCs w:val="22"/>
        </w:rPr>
        <w:t>Contents</w:t>
      </w:r>
    </w:p>
    <w:tbl>
      <w:tblPr>
        <w:tblStyle w:val="TableGrid"/>
        <w:tblW w:w="0" w:type="auto"/>
        <w:tblLook w:val="04A0" w:firstRow="1" w:lastRow="0" w:firstColumn="1" w:lastColumn="0" w:noHBand="0" w:noVBand="1"/>
      </w:tblPr>
      <w:tblGrid>
        <w:gridCol w:w="1789"/>
        <w:gridCol w:w="5647"/>
        <w:gridCol w:w="1580"/>
      </w:tblGrid>
      <w:tr w:rsidR="00507922" w:rsidRPr="000C477C" w14:paraId="3BBA4EB4" w14:textId="77777777" w:rsidTr="006E2FDC">
        <w:tc>
          <w:tcPr>
            <w:tcW w:w="1789" w:type="dxa"/>
          </w:tcPr>
          <w:p w14:paraId="290A02EF" w14:textId="77777777" w:rsidR="00507922" w:rsidRPr="000C477C" w:rsidRDefault="00507922" w:rsidP="00507922">
            <w:pPr>
              <w:jc w:val="center"/>
              <w:rPr>
                <w:rFonts w:cs="Arial"/>
                <w:b/>
                <w:sz w:val="22"/>
                <w:szCs w:val="22"/>
              </w:rPr>
            </w:pPr>
            <w:r w:rsidRPr="000C477C">
              <w:rPr>
                <w:rFonts w:cs="Arial"/>
                <w:b/>
                <w:sz w:val="22"/>
                <w:szCs w:val="22"/>
              </w:rPr>
              <w:t>Paragraph</w:t>
            </w:r>
          </w:p>
        </w:tc>
        <w:tc>
          <w:tcPr>
            <w:tcW w:w="5647" w:type="dxa"/>
          </w:tcPr>
          <w:p w14:paraId="001F5F0D" w14:textId="77777777" w:rsidR="00507922" w:rsidRPr="000C477C" w:rsidRDefault="00507922" w:rsidP="00507922">
            <w:pPr>
              <w:jc w:val="center"/>
              <w:rPr>
                <w:rFonts w:cs="Arial"/>
                <w:b/>
                <w:sz w:val="22"/>
                <w:szCs w:val="22"/>
              </w:rPr>
            </w:pPr>
            <w:r w:rsidRPr="000C477C">
              <w:rPr>
                <w:rFonts w:cs="Arial"/>
                <w:b/>
                <w:sz w:val="22"/>
                <w:szCs w:val="22"/>
              </w:rPr>
              <w:t>Section</w:t>
            </w:r>
          </w:p>
        </w:tc>
        <w:tc>
          <w:tcPr>
            <w:tcW w:w="1580" w:type="dxa"/>
          </w:tcPr>
          <w:p w14:paraId="4E8E14A1" w14:textId="77777777" w:rsidR="00507922" w:rsidRPr="000C477C" w:rsidRDefault="00507922" w:rsidP="00507922">
            <w:pPr>
              <w:jc w:val="center"/>
              <w:rPr>
                <w:rFonts w:cs="Arial"/>
                <w:b/>
                <w:sz w:val="22"/>
                <w:szCs w:val="22"/>
              </w:rPr>
            </w:pPr>
            <w:r w:rsidRPr="000C477C">
              <w:rPr>
                <w:rFonts w:cs="Arial"/>
                <w:b/>
                <w:sz w:val="22"/>
                <w:szCs w:val="22"/>
              </w:rPr>
              <w:t>Page</w:t>
            </w:r>
          </w:p>
        </w:tc>
      </w:tr>
      <w:tr w:rsidR="0077607A" w:rsidRPr="000C477C" w14:paraId="06D5AE1B" w14:textId="77777777" w:rsidTr="006E2FDC">
        <w:tc>
          <w:tcPr>
            <w:tcW w:w="1789" w:type="dxa"/>
          </w:tcPr>
          <w:p w14:paraId="756A1047" w14:textId="77777777" w:rsidR="0077607A" w:rsidRPr="000C477C" w:rsidRDefault="0077607A" w:rsidP="00507922">
            <w:pPr>
              <w:jc w:val="center"/>
              <w:rPr>
                <w:rFonts w:cs="Arial"/>
                <w:b/>
                <w:sz w:val="22"/>
                <w:szCs w:val="22"/>
              </w:rPr>
            </w:pPr>
          </w:p>
        </w:tc>
        <w:tc>
          <w:tcPr>
            <w:tcW w:w="5647" w:type="dxa"/>
          </w:tcPr>
          <w:p w14:paraId="00FF592D" w14:textId="77777777" w:rsidR="0077607A" w:rsidRPr="000C477C" w:rsidRDefault="0077607A" w:rsidP="0077607A">
            <w:pPr>
              <w:jc w:val="left"/>
              <w:rPr>
                <w:rFonts w:cs="Arial"/>
                <w:sz w:val="22"/>
                <w:szCs w:val="22"/>
              </w:rPr>
            </w:pPr>
            <w:r w:rsidRPr="000C477C">
              <w:rPr>
                <w:rFonts w:cs="Arial"/>
                <w:sz w:val="22"/>
                <w:szCs w:val="22"/>
              </w:rPr>
              <w:t>Flowchart of Grievance Process</w:t>
            </w:r>
          </w:p>
        </w:tc>
        <w:tc>
          <w:tcPr>
            <w:tcW w:w="1580" w:type="dxa"/>
          </w:tcPr>
          <w:p w14:paraId="5F0CBDAE" w14:textId="77777777" w:rsidR="0077607A" w:rsidRPr="000C477C" w:rsidRDefault="0077607A" w:rsidP="00507922">
            <w:pPr>
              <w:jc w:val="center"/>
              <w:rPr>
                <w:rFonts w:cs="Arial"/>
                <w:sz w:val="22"/>
                <w:szCs w:val="22"/>
              </w:rPr>
            </w:pPr>
            <w:r w:rsidRPr="000C477C">
              <w:rPr>
                <w:rFonts w:cs="Arial"/>
                <w:sz w:val="22"/>
                <w:szCs w:val="22"/>
              </w:rPr>
              <w:t>4</w:t>
            </w:r>
          </w:p>
        </w:tc>
      </w:tr>
      <w:tr w:rsidR="00507922" w:rsidRPr="000C477C" w14:paraId="6C7D06C8" w14:textId="77777777" w:rsidTr="006E2FDC">
        <w:tc>
          <w:tcPr>
            <w:tcW w:w="1789" w:type="dxa"/>
          </w:tcPr>
          <w:p w14:paraId="4E850458" w14:textId="77777777" w:rsidR="00507922" w:rsidRPr="000C477C" w:rsidRDefault="00146D41" w:rsidP="00507922">
            <w:pPr>
              <w:jc w:val="center"/>
              <w:rPr>
                <w:rFonts w:cs="Arial"/>
                <w:sz w:val="22"/>
                <w:szCs w:val="22"/>
              </w:rPr>
            </w:pPr>
            <w:r w:rsidRPr="000C477C">
              <w:rPr>
                <w:rFonts w:cs="Arial"/>
                <w:sz w:val="22"/>
                <w:szCs w:val="22"/>
              </w:rPr>
              <w:t>1</w:t>
            </w:r>
          </w:p>
        </w:tc>
        <w:tc>
          <w:tcPr>
            <w:tcW w:w="5647" w:type="dxa"/>
          </w:tcPr>
          <w:p w14:paraId="60048932" w14:textId="77777777" w:rsidR="00507922" w:rsidRPr="000C477C" w:rsidRDefault="00146D41" w:rsidP="00146D41">
            <w:pPr>
              <w:jc w:val="left"/>
              <w:rPr>
                <w:rFonts w:cs="Arial"/>
                <w:sz w:val="22"/>
                <w:szCs w:val="22"/>
              </w:rPr>
            </w:pPr>
            <w:r w:rsidRPr="000C477C">
              <w:rPr>
                <w:rFonts w:cs="Arial"/>
                <w:sz w:val="22"/>
                <w:szCs w:val="22"/>
              </w:rPr>
              <w:t>Introduction</w:t>
            </w:r>
          </w:p>
        </w:tc>
        <w:tc>
          <w:tcPr>
            <w:tcW w:w="1580" w:type="dxa"/>
          </w:tcPr>
          <w:p w14:paraId="29102C37" w14:textId="77777777" w:rsidR="00507922" w:rsidRPr="000C477C" w:rsidRDefault="006E2FDC" w:rsidP="00507922">
            <w:pPr>
              <w:jc w:val="center"/>
              <w:rPr>
                <w:rFonts w:cs="Arial"/>
                <w:sz w:val="22"/>
                <w:szCs w:val="22"/>
              </w:rPr>
            </w:pPr>
            <w:r w:rsidRPr="000C477C">
              <w:rPr>
                <w:rFonts w:cs="Arial"/>
                <w:sz w:val="22"/>
                <w:szCs w:val="22"/>
              </w:rPr>
              <w:t>5</w:t>
            </w:r>
          </w:p>
        </w:tc>
      </w:tr>
      <w:tr w:rsidR="00507922" w:rsidRPr="000C477C" w14:paraId="175898F1" w14:textId="77777777" w:rsidTr="006E2FDC">
        <w:tc>
          <w:tcPr>
            <w:tcW w:w="1789" w:type="dxa"/>
          </w:tcPr>
          <w:p w14:paraId="137A0777" w14:textId="77777777" w:rsidR="00507922" w:rsidRPr="000C477C" w:rsidRDefault="00146D41" w:rsidP="00507922">
            <w:pPr>
              <w:jc w:val="center"/>
              <w:rPr>
                <w:rFonts w:cs="Arial"/>
                <w:sz w:val="22"/>
                <w:szCs w:val="22"/>
              </w:rPr>
            </w:pPr>
            <w:r w:rsidRPr="000C477C">
              <w:rPr>
                <w:rFonts w:cs="Arial"/>
                <w:sz w:val="22"/>
                <w:szCs w:val="22"/>
              </w:rPr>
              <w:t>2</w:t>
            </w:r>
          </w:p>
        </w:tc>
        <w:tc>
          <w:tcPr>
            <w:tcW w:w="5647" w:type="dxa"/>
          </w:tcPr>
          <w:p w14:paraId="4B7D2DC8" w14:textId="77777777" w:rsidR="00507922" w:rsidRPr="000C477C" w:rsidRDefault="00146D41" w:rsidP="00146D41">
            <w:pPr>
              <w:jc w:val="left"/>
              <w:rPr>
                <w:rFonts w:cs="Arial"/>
                <w:sz w:val="22"/>
                <w:szCs w:val="22"/>
              </w:rPr>
            </w:pPr>
            <w:r w:rsidRPr="000C477C">
              <w:rPr>
                <w:rFonts w:cs="Arial"/>
                <w:sz w:val="22"/>
                <w:szCs w:val="22"/>
              </w:rPr>
              <w:t>Scope</w:t>
            </w:r>
          </w:p>
        </w:tc>
        <w:tc>
          <w:tcPr>
            <w:tcW w:w="1580" w:type="dxa"/>
          </w:tcPr>
          <w:p w14:paraId="1C522B6C" w14:textId="77777777" w:rsidR="00507922" w:rsidRPr="000C477C" w:rsidRDefault="006E2FDC" w:rsidP="00507922">
            <w:pPr>
              <w:jc w:val="center"/>
              <w:rPr>
                <w:rFonts w:cs="Arial"/>
                <w:sz w:val="22"/>
                <w:szCs w:val="22"/>
              </w:rPr>
            </w:pPr>
            <w:r w:rsidRPr="000C477C">
              <w:rPr>
                <w:rFonts w:cs="Arial"/>
                <w:sz w:val="22"/>
                <w:szCs w:val="22"/>
              </w:rPr>
              <w:t>5</w:t>
            </w:r>
          </w:p>
        </w:tc>
      </w:tr>
      <w:tr w:rsidR="00507922" w:rsidRPr="000C477C" w14:paraId="744B3AAB" w14:textId="77777777" w:rsidTr="006E2FDC">
        <w:tc>
          <w:tcPr>
            <w:tcW w:w="1789" w:type="dxa"/>
          </w:tcPr>
          <w:p w14:paraId="3CF00CB3" w14:textId="77777777" w:rsidR="00507922" w:rsidRPr="000C477C" w:rsidRDefault="00146D41" w:rsidP="00507922">
            <w:pPr>
              <w:jc w:val="center"/>
              <w:rPr>
                <w:rFonts w:cs="Arial"/>
                <w:sz w:val="22"/>
                <w:szCs w:val="22"/>
              </w:rPr>
            </w:pPr>
            <w:r w:rsidRPr="000C477C">
              <w:rPr>
                <w:rFonts w:cs="Arial"/>
                <w:sz w:val="22"/>
                <w:szCs w:val="22"/>
              </w:rPr>
              <w:t>3</w:t>
            </w:r>
          </w:p>
        </w:tc>
        <w:tc>
          <w:tcPr>
            <w:tcW w:w="5647" w:type="dxa"/>
          </w:tcPr>
          <w:p w14:paraId="6023FCE0" w14:textId="77777777" w:rsidR="00507922" w:rsidRPr="000C477C" w:rsidRDefault="00146D41" w:rsidP="00146D41">
            <w:pPr>
              <w:jc w:val="left"/>
              <w:rPr>
                <w:rFonts w:cs="Arial"/>
                <w:sz w:val="22"/>
                <w:szCs w:val="22"/>
              </w:rPr>
            </w:pPr>
            <w:r w:rsidRPr="000C477C">
              <w:rPr>
                <w:rFonts w:cs="Arial"/>
                <w:sz w:val="22"/>
                <w:szCs w:val="22"/>
              </w:rPr>
              <w:t>Principles</w:t>
            </w:r>
          </w:p>
        </w:tc>
        <w:tc>
          <w:tcPr>
            <w:tcW w:w="1580" w:type="dxa"/>
          </w:tcPr>
          <w:p w14:paraId="5FA91303" w14:textId="77777777" w:rsidR="00507922" w:rsidRPr="000C477C" w:rsidRDefault="006E2FDC" w:rsidP="00507922">
            <w:pPr>
              <w:jc w:val="center"/>
              <w:rPr>
                <w:rFonts w:cs="Arial"/>
                <w:sz w:val="22"/>
                <w:szCs w:val="22"/>
              </w:rPr>
            </w:pPr>
            <w:r w:rsidRPr="000C477C">
              <w:rPr>
                <w:rFonts w:cs="Arial"/>
                <w:sz w:val="22"/>
                <w:szCs w:val="22"/>
              </w:rPr>
              <w:t>6</w:t>
            </w:r>
          </w:p>
        </w:tc>
      </w:tr>
      <w:tr w:rsidR="00507922" w:rsidRPr="000C477C" w14:paraId="6CEA2D36" w14:textId="77777777" w:rsidTr="006E2FDC">
        <w:tc>
          <w:tcPr>
            <w:tcW w:w="1789" w:type="dxa"/>
          </w:tcPr>
          <w:p w14:paraId="0516B77F" w14:textId="77777777" w:rsidR="00507922" w:rsidRPr="000C477C" w:rsidRDefault="00146D41" w:rsidP="00507922">
            <w:pPr>
              <w:jc w:val="center"/>
              <w:rPr>
                <w:rFonts w:cs="Arial"/>
                <w:sz w:val="22"/>
                <w:szCs w:val="22"/>
              </w:rPr>
            </w:pPr>
            <w:r w:rsidRPr="000C477C">
              <w:rPr>
                <w:rFonts w:cs="Arial"/>
                <w:sz w:val="22"/>
                <w:szCs w:val="22"/>
              </w:rPr>
              <w:t>4</w:t>
            </w:r>
          </w:p>
        </w:tc>
        <w:tc>
          <w:tcPr>
            <w:tcW w:w="5647" w:type="dxa"/>
          </w:tcPr>
          <w:p w14:paraId="538A42E6" w14:textId="77777777" w:rsidR="00507922" w:rsidRPr="000C477C" w:rsidRDefault="00146D41" w:rsidP="00146D41">
            <w:pPr>
              <w:jc w:val="left"/>
              <w:rPr>
                <w:rFonts w:cs="Arial"/>
                <w:sz w:val="22"/>
                <w:szCs w:val="22"/>
              </w:rPr>
            </w:pPr>
            <w:r w:rsidRPr="000C477C">
              <w:rPr>
                <w:rFonts w:cs="Arial"/>
                <w:sz w:val="22"/>
                <w:szCs w:val="22"/>
              </w:rPr>
              <w:t>Industrial Action</w:t>
            </w:r>
          </w:p>
        </w:tc>
        <w:tc>
          <w:tcPr>
            <w:tcW w:w="1580" w:type="dxa"/>
          </w:tcPr>
          <w:p w14:paraId="7A35617F" w14:textId="77777777" w:rsidR="00507922" w:rsidRPr="000C477C" w:rsidRDefault="006E2FDC" w:rsidP="00507922">
            <w:pPr>
              <w:jc w:val="center"/>
              <w:rPr>
                <w:rFonts w:cs="Arial"/>
                <w:sz w:val="22"/>
                <w:szCs w:val="22"/>
              </w:rPr>
            </w:pPr>
            <w:r w:rsidRPr="000C477C">
              <w:rPr>
                <w:rFonts w:cs="Arial"/>
                <w:sz w:val="22"/>
                <w:szCs w:val="22"/>
              </w:rPr>
              <w:t>6</w:t>
            </w:r>
          </w:p>
        </w:tc>
      </w:tr>
      <w:tr w:rsidR="00507922" w:rsidRPr="000C477C" w14:paraId="6723A0DF" w14:textId="77777777" w:rsidTr="006E2FDC">
        <w:tc>
          <w:tcPr>
            <w:tcW w:w="1789" w:type="dxa"/>
          </w:tcPr>
          <w:p w14:paraId="6ED555FE" w14:textId="77777777" w:rsidR="00507922" w:rsidRPr="000C477C" w:rsidRDefault="00146D41" w:rsidP="00507922">
            <w:pPr>
              <w:jc w:val="center"/>
              <w:rPr>
                <w:rFonts w:cs="Arial"/>
                <w:sz w:val="22"/>
                <w:szCs w:val="22"/>
              </w:rPr>
            </w:pPr>
            <w:r w:rsidRPr="000C477C">
              <w:rPr>
                <w:rFonts w:cs="Arial"/>
                <w:sz w:val="22"/>
                <w:szCs w:val="22"/>
              </w:rPr>
              <w:t>5</w:t>
            </w:r>
          </w:p>
        </w:tc>
        <w:tc>
          <w:tcPr>
            <w:tcW w:w="5647" w:type="dxa"/>
          </w:tcPr>
          <w:p w14:paraId="0950E857" w14:textId="77777777" w:rsidR="00507922" w:rsidRPr="000C477C" w:rsidRDefault="00146D41" w:rsidP="00146D41">
            <w:pPr>
              <w:jc w:val="left"/>
              <w:rPr>
                <w:rFonts w:cs="Arial"/>
                <w:sz w:val="22"/>
                <w:szCs w:val="22"/>
              </w:rPr>
            </w:pPr>
            <w:r w:rsidRPr="000C477C">
              <w:rPr>
                <w:rFonts w:cs="Arial"/>
                <w:sz w:val="22"/>
                <w:szCs w:val="22"/>
              </w:rPr>
              <w:t>Representation</w:t>
            </w:r>
          </w:p>
        </w:tc>
        <w:tc>
          <w:tcPr>
            <w:tcW w:w="1580" w:type="dxa"/>
          </w:tcPr>
          <w:p w14:paraId="7FEDF6D7" w14:textId="77777777" w:rsidR="00507922" w:rsidRPr="000C477C" w:rsidRDefault="006E2FDC" w:rsidP="00507922">
            <w:pPr>
              <w:jc w:val="center"/>
              <w:rPr>
                <w:rFonts w:cs="Arial"/>
                <w:sz w:val="22"/>
                <w:szCs w:val="22"/>
              </w:rPr>
            </w:pPr>
            <w:r w:rsidRPr="000C477C">
              <w:rPr>
                <w:rFonts w:cs="Arial"/>
                <w:sz w:val="22"/>
                <w:szCs w:val="22"/>
              </w:rPr>
              <w:t>6</w:t>
            </w:r>
          </w:p>
        </w:tc>
      </w:tr>
      <w:tr w:rsidR="00507922" w:rsidRPr="000C477C" w14:paraId="25D26D39" w14:textId="77777777" w:rsidTr="006E2FDC">
        <w:tc>
          <w:tcPr>
            <w:tcW w:w="1789" w:type="dxa"/>
          </w:tcPr>
          <w:p w14:paraId="5CDF7422" w14:textId="77777777" w:rsidR="00507922" w:rsidRPr="000C477C" w:rsidRDefault="00146D41" w:rsidP="00507922">
            <w:pPr>
              <w:jc w:val="center"/>
              <w:rPr>
                <w:rFonts w:cs="Arial"/>
                <w:sz w:val="22"/>
                <w:szCs w:val="22"/>
              </w:rPr>
            </w:pPr>
            <w:r w:rsidRPr="000C477C">
              <w:rPr>
                <w:rFonts w:cs="Arial"/>
                <w:sz w:val="22"/>
                <w:szCs w:val="22"/>
              </w:rPr>
              <w:t>6</w:t>
            </w:r>
          </w:p>
        </w:tc>
        <w:tc>
          <w:tcPr>
            <w:tcW w:w="5647" w:type="dxa"/>
          </w:tcPr>
          <w:p w14:paraId="0377367D" w14:textId="77777777" w:rsidR="00507922" w:rsidRPr="000C477C" w:rsidRDefault="00146D41" w:rsidP="00146D41">
            <w:pPr>
              <w:jc w:val="left"/>
              <w:rPr>
                <w:rFonts w:cs="Arial"/>
                <w:sz w:val="22"/>
                <w:szCs w:val="22"/>
              </w:rPr>
            </w:pPr>
            <w:r w:rsidRPr="000C477C">
              <w:rPr>
                <w:rFonts w:cs="Arial"/>
                <w:sz w:val="22"/>
                <w:szCs w:val="22"/>
              </w:rPr>
              <w:t>Timescales</w:t>
            </w:r>
          </w:p>
        </w:tc>
        <w:tc>
          <w:tcPr>
            <w:tcW w:w="1580" w:type="dxa"/>
          </w:tcPr>
          <w:p w14:paraId="0F720FBD" w14:textId="77777777" w:rsidR="00507922" w:rsidRPr="000C477C" w:rsidRDefault="006E2FDC" w:rsidP="00507922">
            <w:pPr>
              <w:jc w:val="center"/>
              <w:rPr>
                <w:rFonts w:cs="Arial"/>
                <w:sz w:val="22"/>
                <w:szCs w:val="22"/>
              </w:rPr>
            </w:pPr>
            <w:r w:rsidRPr="000C477C">
              <w:rPr>
                <w:rFonts w:cs="Arial"/>
                <w:sz w:val="22"/>
                <w:szCs w:val="22"/>
              </w:rPr>
              <w:t>7</w:t>
            </w:r>
          </w:p>
        </w:tc>
      </w:tr>
      <w:tr w:rsidR="00507922" w:rsidRPr="000C477C" w14:paraId="0FE085AE" w14:textId="77777777" w:rsidTr="006E2FDC">
        <w:tc>
          <w:tcPr>
            <w:tcW w:w="1789" w:type="dxa"/>
          </w:tcPr>
          <w:p w14:paraId="14B4F9F4" w14:textId="77777777" w:rsidR="00507922" w:rsidRPr="000C477C" w:rsidRDefault="00146D41" w:rsidP="00507922">
            <w:pPr>
              <w:jc w:val="center"/>
              <w:rPr>
                <w:rFonts w:cs="Arial"/>
                <w:sz w:val="22"/>
                <w:szCs w:val="22"/>
              </w:rPr>
            </w:pPr>
            <w:r w:rsidRPr="000C477C">
              <w:rPr>
                <w:rFonts w:cs="Arial"/>
                <w:sz w:val="22"/>
                <w:szCs w:val="22"/>
              </w:rPr>
              <w:t>7</w:t>
            </w:r>
          </w:p>
        </w:tc>
        <w:tc>
          <w:tcPr>
            <w:tcW w:w="5647" w:type="dxa"/>
          </w:tcPr>
          <w:p w14:paraId="7DE5BBBC" w14:textId="77777777" w:rsidR="00507922" w:rsidRPr="000C477C" w:rsidRDefault="00146D41" w:rsidP="00146D41">
            <w:pPr>
              <w:jc w:val="left"/>
              <w:rPr>
                <w:rFonts w:cs="Arial"/>
                <w:sz w:val="22"/>
                <w:szCs w:val="22"/>
              </w:rPr>
            </w:pPr>
            <w:r w:rsidRPr="000C477C">
              <w:rPr>
                <w:rFonts w:cs="Arial"/>
                <w:sz w:val="22"/>
                <w:szCs w:val="22"/>
              </w:rPr>
              <w:t>Maintaining Records</w:t>
            </w:r>
          </w:p>
        </w:tc>
        <w:tc>
          <w:tcPr>
            <w:tcW w:w="1580" w:type="dxa"/>
          </w:tcPr>
          <w:p w14:paraId="7160210B" w14:textId="77777777" w:rsidR="00507922" w:rsidRPr="000C477C" w:rsidRDefault="006E2FDC" w:rsidP="00507922">
            <w:pPr>
              <w:jc w:val="center"/>
              <w:rPr>
                <w:rFonts w:cs="Arial"/>
                <w:sz w:val="22"/>
                <w:szCs w:val="22"/>
              </w:rPr>
            </w:pPr>
            <w:r w:rsidRPr="000C477C">
              <w:rPr>
                <w:rFonts w:cs="Arial"/>
                <w:sz w:val="22"/>
                <w:szCs w:val="22"/>
              </w:rPr>
              <w:t>7</w:t>
            </w:r>
          </w:p>
        </w:tc>
      </w:tr>
      <w:tr w:rsidR="000E3F82" w:rsidRPr="000C477C" w14:paraId="1003E928" w14:textId="77777777" w:rsidTr="006E2FDC">
        <w:tc>
          <w:tcPr>
            <w:tcW w:w="1789" w:type="dxa"/>
          </w:tcPr>
          <w:p w14:paraId="3375203B" w14:textId="77777777" w:rsidR="000E3F82" w:rsidRPr="000C477C" w:rsidRDefault="000E3F82" w:rsidP="00507922">
            <w:pPr>
              <w:jc w:val="center"/>
              <w:rPr>
                <w:rFonts w:cs="Arial"/>
                <w:sz w:val="22"/>
                <w:szCs w:val="22"/>
              </w:rPr>
            </w:pPr>
            <w:r w:rsidRPr="000C477C">
              <w:rPr>
                <w:rFonts w:cs="Arial"/>
                <w:sz w:val="22"/>
                <w:szCs w:val="22"/>
              </w:rPr>
              <w:t>8</w:t>
            </w:r>
          </w:p>
        </w:tc>
        <w:tc>
          <w:tcPr>
            <w:tcW w:w="5647" w:type="dxa"/>
          </w:tcPr>
          <w:p w14:paraId="2F623DDE" w14:textId="77777777" w:rsidR="000E3F82" w:rsidRPr="000C477C" w:rsidRDefault="000E3F82" w:rsidP="00146D41">
            <w:pPr>
              <w:jc w:val="left"/>
              <w:rPr>
                <w:rFonts w:cs="Arial"/>
                <w:sz w:val="22"/>
                <w:szCs w:val="22"/>
              </w:rPr>
            </w:pPr>
            <w:r w:rsidRPr="000C477C">
              <w:rPr>
                <w:rFonts w:cs="Arial"/>
                <w:sz w:val="22"/>
                <w:szCs w:val="22"/>
              </w:rPr>
              <w:t>Informal Discussion</w:t>
            </w:r>
          </w:p>
        </w:tc>
        <w:tc>
          <w:tcPr>
            <w:tcW w:w="1580" w:type="dxa"/>
          </w:tcPr>
          <w:p w14:paraId="66EC3D98" w14:textId="77777777" w:rsidR="000E3F82" w:rsidRPr="000C477C" w:rsidRDefault="006E2FDC" w:rsidP="00507922">
            <w:pPr>
              <w:jc w:val="center"/>
              <w:rPr>
                <w:rFonts w:cs="Arial"/>
                <w:sz w:val="22"/>
                <w:szCs w:val="22"/>
              </w:rPr>
            </w:pPr>
            <w:r w:rsidRPr="000C477C">
              <w:rPr>
                <w:rFonts w:cs="Arial"/>
                <w:sz w:val="22"/>
                <w:szCs w:val="22"/>
              </w:rPr>
              <w:t>8</w:t>
            </w:r>
          </w:p>
        </w:tc>
      </w:tr>
      <w:tr w:rsidR="00507922" w:rsidRPr="000C477C" w14:paraId="29D57B93" w14:textId="77777777" w:rsidTr="006E2FDC">
        <w:tc>
          <w:tcPr>
            <w:tcW w:w="1789" w:type="dxa"/>
          </w:tcPr>
          <w:p w14:paraId="01145D74" w14:textId="77777777" w:rsidR="00507922" w:rsidRPr="000C477C" w:rsidRDefault="000E3F82" w:rsidP="00507922">
            <w:pPr>
              <w:jc w:val="center"/>
              <w:rPr>
                <w:rFonts w:cs="Arial"/>
                <w:sz w:val="22"/>
                <w:szCs w:val="22"/>
              </w:rPr>
            </w:pPr>
            <w:r w:rsidRPr="000C477C">
              <w:rPr>
                <w:rFonts w:cs="Arial"/>
                <w:sz w:val="22"/>
                <w:szCs w:val="22"/>
              </w:rPr>
              <w:t>9</w:t>
            </w:r>
          </w:p>
        </w:tc>
        <w:tc>
          <w:tcPr>
            <w:tcW w:w="5647" w:type="dxa"/>
          </w:tcPr>
          <w:p w14:paraId="0551EE48" w14:textId="77777777" w:rsidR="00507922" w:rsidRPr="000C477C" w:rsidRDefault="00146D41" w:rsidP="00146D41">
            <w:pPr>
              <w:jc w:val="left"/>
              <w:rPr>
                <w:rFonts w:cs="Arial"/>
                <w:sz w:val="22"/>
                <w:szCs w:val="22"/>
              </w:rPr>
            </w:pPr>
            <w:r w:rsidRPr="000C477C">
              <w:rPr>
                <w:rFonts w:cs="Arial"/>
                <w:sz w:val="22"/>
                <w:szCs w:val="22"/>
              </w:rPr>
              <w:t>Grievance Procedure – Informal Stage</w:t>
            </w:r>
          </w:p>
        </w:tc>
        <w:tc>
          <w:tcPr>
            <w:tcW w:w="1580" w:type="dxa"/>
          </w:tcPr>
          <w:p w14:paraId="332EEA0B" w14:textId="77777777" w:rsidR="00507922" w:rsidRPr="000C477C" w:rsidRDefault="006E2FDC" w:rsidP="00507922">
            <w:pPr>
              <w:jc w:val="center"/>
              <w:rPr>
                <w:rFonts w:cs="Arial"/>
                <w:sz w:val="22"/>
                <w:szCs w:val="22"/>
              </w:rPr>
            </w:pPr>
            <w:r w:rsidRPr="000C477C">
              <w:rPr>
                <w:rFonts w:cs="Arial"/>
                <w:sz w:val="22"/>
                <w:szCs w:val="22"/>
              </w:rPr>
              <w:t>8</w:t>
            </w:r>
          </w:p>
        </w:tc>
      </w:tr>
      <w:tr w:rsidR="000E3F82" w:rsidRPr="000C477C" w14:paraId="52233C89" w14:textId="77777777" w:rsidTr="006E2FDC">
        <w:tc>
          <w:tcPr>
            <w:tcW w:w="1789" w:type="dxa"/>
          </w:tcPr>
          <w:p w14:paraId="7DF28D34" w14:textId="77777777" w:rsidR="000E3F82" w:rsidRPr="000C477C" w:rsidRDefault="000E3F82" w:rsidP="00507922">
            <w:pPr>
              <w:jc w:val="center"/>
              <w:rPr>
                <w:rFonts w:cs="Arial"/>
                <w:sz w:val="22"/>
                <w:szCs w:val="22"/>
              </w:rPr>
            </w:pPr>
            <w:r w:rsidRPr="000C477C">
              <w:rPr>
                <w:rFonts w:cs="Arial"/>
                <w:sz w:val="22"/>
                <w:szCs w:val="22"/>
              </w:rPr>
              <w:t>9</w:t>
            </w:r>
          </w:p>
        </w:tc>
        <w:tc>
          <w:tcPr>
            <w:tcW w:w="5647" w:type="dxa"/>
          </w:tcPr>
          <w:p w14:paraId="5D20016E" w14:textId="77777777" w:rsidR="000E3F82" w:rsidRPr="000C477C" w:rsidRDefault="000E3F82" w:rsidP="00146D41">
            <w:pPr>
              <w:jc w:val="left"/>
              <w:rPr>
                <w:rFonts w:cs="Arial"/>
                <w:sz w:val="22"/>
                <w:szCs w:val="22"/>
              </w:rPr>
            </w:pPr>
            <w:r w:rsidRPr="000C477C">
              <w:rPr>
                <w:rFonts w:cs="Arial"/>
                <w:sz w:val="22"/>
                <w:szCs w:val="22"/>
              </w:rPr>
              <w:t>Mediation</w:t>
            </w:r>
          </w:p>
        </w:tc>
        <w:tc>
          <w:tcPr>
            <w:tcW w:w="1580" w:type="dxa"/>
          </w:tcPr>
          <w:p w14:paraId="2FE3D305" w14:textId="77777777" w:rsidR="000E3F82" w:rsidRPr="000C477C" w:rsidRDefault="006E2FDC" w:rsidP="00507922">
            <w:pPr>
              <w:jc w:val="center"/>
              <w:rPr>
                <w:rFonts w:cs="Arial"/>
                <w:sz w:val="22"/>
                <w:szCs w:val="22"/>
              </w:rPr>
            </w:pPr>
            <w:r w:rsidRPr="000C477C">
              <w:rPr>
                <w:rFonts w:cs="Arial"/>
                <w:sz w:val="22"/>
                <w:szCs w:val="22"/>
              </w:rPr>
              <w:t>8</w:t>
            </w:r>
          </w:p>
        </w:tc>
      </w:tr>
      <w:tr w:rsidR="00507922" w:rsidRPr="000C477C" w14:paraId="1A916A90" w14:textId="77777777" w:rsidTr="006E2FDC">
        <w:tc>
          <w:tcPr>
            <w:tcW w:w="1789" w:type="dxa"/>
          </w:tcPr>
          <w:p w14:paraId="2CD625D1" w14:textId="77777777" w:rsidR="00507922" w:rsidRPr="000C477C" w:rsidRDefault="000E3F82" w:rsidP="00507922">
            <w:pPr>
              <w:jc w:val="center"/>
              <w:rPr>
                <w:rFonts w:cs="Arial"/>
                <w:sz w:val="22"/>
                <w:szCs w:val="22"/>
              </w:rPr>
            </w:pPr>
            <w:r w:rsidRPr="000C477C">
              <w:rPr>
                <w:rFonts w:cs="Arial"/>
                <w:sz w:val="22"/>
                <w:szCs w:val="22"/>
              </w:rPr>
              <w:t>10</w:t>
            </w:r>
          </w:p>
        </w:tc>
        <w:tc>
          <w:tcPr>
            <w:tcW w:w="5647" w:type="dxa"/>
          </w:tcPr>
          <w:p w14:paraId="2E7598CC" w14:textId="77777777" w:rsidR="00507922" w:rsidRPr="000C477C" w:rsidRDefault="00146D41" w:rsidP="00146D41">
            <w:pPr>
              <w:jc w:val="left"/>
              <w:rPr>
                <w:rFonts w:cs="Arial"/>
                <w:sz w:val="22"/>
                <w:szCs w:val="22"/>
              </w:rPr>
            </w:pPr>
            <w:r w:rsidRPr="000C477C">
              <w:rPr>
                <w:rFonts w:cs="Arial"/>
                <w:sz w:val="22"/>
                <w:szCs w:val="22"/>
              </w:rPr>
              <w:t>Grievance Procedure – Formal Stage</w:t>
            </w:r>
            <w:r w:rsidR="000E3F82" w:rsidRPr="000C477C">
              <w:rPr>
                <w:rFonts w:cs="Arial"/>
                <w:sz w:val="22"/>
                <w:szCs w:val="22"/>
              </w:rPr>
              <w:t xml:space="preserve"> 1</w:t>
            </w:r>
          </w:p>
        </w:tc>
        <w:tc>
          <w:tcPr>
            <w:tcW w:w="1580" w:type="dxa"/>
          </w:tcPr>
          <w:p w14:paraId="707383BA" w14:textId="77777777" w:rsidR="00507922" w:rsidRPr="000C477C" w:rsidRDefault="006E2FDC" w:rsidP="00507922">
            <w:pPr>
              <w:jc w:val="center"/>
              <w:rPr>
                <w:rFonts w:cs="Arial"/>
                <w:sz w:val="22"/>
                <w:szCs w:val="22"/>
              </w:rPr>
            </w:pPr>
            <w:r w:rsidRPr="000C477C">
              <w:rPr>
                <w:rFonts w:cs="Arial"/>
                <w:sz w:val="22"/>
                <w:szCs w:val="22"/>
              </w:rPr>
              <w:t>9</w:t>
            </w:r>
          </w:p>
        </w:tc>
      </w:tr>
      <w:tr w:rsidR="00507922" w:rsidRPr="000C477C" w14:paraId="6B36CF33" w14:textId="77777777" w:rsidTr="006E2FDC">
        <w:tc>
          <w:tcPr>
            <w:tcW w:w="1789" w:type="dxa"/>
          </w:tcPr>
          <w:p w14:paraId="57B1D0AE" w14:textId="77777777" w:rsidR="00507922" w:rsidRPr="000C477C" w:rsidRDefault="000E3F82" w:rsidP="00507922">
            <w:pPr>
              <w:jc w:val="center"/>
              <w:rPr>
                <w:rFonts w:cs="Arial"/>
                <w:sz w:val="22"/>
                <w:szCs w:val="22"/>
              </w:rPr>
            </w:pPr>
            <w:r w:rsidRPr="000C477C">
              <w:rPr>
                <w:rFonts w:cs="Arial"/>
                <w:sz w:val="22"/>
                <w:szCs w:val="22"/>
              </w:rPr>
              <w:t>11</w:t>
            </w:r>
          </w:p>
        </w:tc>
        <w:tc>
          <w:tcPr>
            <w:tcW w:w="5647" w:type="dxa"/>
          </w:tcPr>
          <w:p w14:paraId="5B9F9028" w14:textId="77777777" w:rsidR="00507922" w:rsidRPr="000C477C" w:rsidRDefault="00146D41" w:rsidP="00146D41">
            <w:pPr>
              <w:jc w:val="left"/>
              <w:rPr>
                <w:rFonts w:cs="Arial"/>
                <w:sz w:val="22"/>
                <w:szCs w:val="22"/>
              </w:rPr>
            </w:pPr>
            <w:r w:rsidRPr="000C477C">
              <w:rPr>
                <w:rFonts w:cs="Arial"/>
                <w:sz w:val="22"/>
                <w:szCs w:val="22"/>
              </w:rPr>
              <w:t>Formal Stage 2 – Appeal</w:t>
            </w:r>
          </w:p>
        </w:tc>
        <w:tc>
          <w:tcPr>
            <w:tcW w:w="1580" w:type="dxa"/>
          </w:tcPr>
          <w:p w14:paraId="136A2C6B" w14:textId="77777777" w:rsidR="00507922" w:rsidRPr="000C477C" w:rsidRDefault="006E2FDC" w:rsidP="00507922">
            <w:pPr>
              <w:jc w:val="center"/>
              <w:rPr>
                <w:rFonts w:cs="Arial"/>
                <w:sz w:val="22"/>
                <w:szCs w:val="22"/>
              </w:rPr>
            </w:pPr>
            <w:r w:rsidRPr="000C477C">
              <w:rPr>
                <w:rFonts w:cs="Arial"/>
                <w:sz w:val="22"/>
                <w:szCs w:val="22"/>
              </w:rPr>
              <w:t>11</w:t>
            </w:r>
          </w:p>
        </w:tc>
      </w:tr>
      <w:tr w:rsidR="00507922" w:rsidRPr="000C477C" w14:paraId="0FB39FCC" w14:textId="77777777" w:rsidTr="006E2FDC">
        <w:tc>
          <w:tcPr>
            <w:tcW w:w="1789" w:type="dxa"/>
          </w:tcPr>
          <w:p w14:paraId="30B7B890" w14:textId="77777777" w:rsidR="00507922" w:rsidRPr="000C477C" w:rsidRDefault="000E3F82" w:rsidP="00507922">
            <w:pPr>
              <w:jc w:val="center"/>
              <w:rPr>
                <w:rFonts w:cs="Arial"/>
                <w:sz w:val="22"/>
                <w:szCs w:val="22"/>
              </w:rPr>
            </w:pPr>
            <w:r w:rsidRPr="000C477C">
              <w:rPr>
                <w:rFonts w:cs="Arial"/>
                <w:sz w:val="22"/>
                <w:szCs w:val="22"/>
              </w:rPr>
              <w:t>12</w:t>
            </w:r>
          </w:p>
        </w:tc>
        <w:tc>
          <w:tcPr>
            <w:tcW w:w="5647" w:type="dxa"/>
          </w:tcPr>
          <w:p w14:paraId="1330287C" w14:textId="77777777" w:rsidR="00507922" w:rsidRPr="000C477C" w:rsidRDefault="00146D41" w:rsidP="00146D41">
            <w:pPr>
              <w:jc w:val="left"/>
              <w:rPr>
                <w:rFonts w:cs="Arial"/>
                <w:sz w:val="22"/>
                <w:szCs w:val="22"/>
              </w:rPr>
            </w:pPr>
            <w:r w:rsidRPr="000C477C">
              <w:rPr>
                <w:rFonts w:cs="Arial"/>
                <w:sz w:val="22"/>
                <w:szCs w:val="22"/>
              </w:rPr>
              <w:t>Collective Grievances</w:t>
            </w:r>
          </w:p>
        </w:tc>
        <w:tc>
          <w:tcPr>
            <w:tcW w:w="1580" w:type="dxa"/>
          </w:tcPr>
          <w:p w14:paraId="398DCB0E" w14:textId="77777777" w:rsidR="00507922" w:rsidRPr="000C477C" w:rsidRDefault="006E2FDC" w:rsidP="00507922">
            <w:pPr>
              <w:jc w:val="center"/>
              <w:rPr>
                <w:rFonts w:cs="Arial"/>
                <w:sz w:val="22"/>
                <w:szCs w:val="22"/>
              </w:rPr>
            </w:pPr>
            <w:r w:rsidRPr="000C477C">
              <w:rPr>
                <w:rFonts w:cs="Arial"/>
                <w:sz w:val="22"/>
                <w:szCs w:val="22"/>
              </w:rPr>
              <w:t>12</w:t>
            </w:r>
          </w:p>
        </w:tc>
      </w:tr>
      <w:tr w:rsidR="00507922" w:rsidRPr="000C477C" w14:paraId="66B634D5" w14:textId="77777777" w:rsidTr="006E2FDC">
        <w:tc>
          <w:tcPr>
            <w:tcW w:w="1789" w:type="dxa"/>
          </w:tcPr>
          <w:p w14:paraId="79060210" w14:textId="77777777" w:rsidR="00507922" w:rsidRPr="000C477C" w:rsidRDefault="000E3F82" w:rsidP="00507922">
            <w:pPr>
              <w:jc w:val="center"/>
              <w:rPr>
                <w:rFonts w:cs="Arial"/>
                <w:sz w:val="22"/>
                <w:szCs w:val="22"/>
              </w:rPr>
            </w:pPr>
            <w:r w:rsidRPr="000C477C">
              <w:rPr>
                <w:rFonts w:cs="Arial"/>
                <w:sz w:val="22"/>
                <w:szCs w:val="22"/>
              </w:rPr>
              <w:t>13</w:t>
            </w:r>
          </w:p>
        </w:tc>
        <w:tc>
          <w:tcPr>
            <w:tcW w:w="5647" w:type="dxa"/>
          </w:tcPr>
          <w:p w14:paraId="768A1F6A" w14:textId="77777777" w:rsidR="00507922" w:rsidRPr="000C477C" w:rsidRDefault="00146D41" w:rsidP="00146D41">
            <w:pPr>
              <w:jc w:val="left"/>
              <w:rPr>
                <w:rFonts w:cs="Arial"/>
                <w:sz w:val="22"/>
                <w:szCs w:val="22"/>
              </w:rPr>
            </w:pPr>
            <w:r w:rsidRPr="000C477C">
              <w:rPr>
                <w:rFonts w:cs="Arial"/>
                <w:sz w:val="22"/>
                <w:szCs w:val="22"/>
              </w:rPr>
              <w:t>Outstanding disciplinary/capability matters relating to grievance</w:t>
            </w:r>
          </w:p>
        </w:tc>
        <w:tc>
          <w:tcPr>
            <w:tcW w:w="1580" w:type="dxa"/>
          </w:tcPr>
          <w:p w14:paraId="2BE40C3C" w14:textId="77777777" w:rsidR="00507922" w:rsidRPr="000C477C" w:rsidRDefault="006E2FDC" w:rsidP="00507922">
            <w:pPr>
              <w:jc w:val="center"/>
              <w:rPr>
                <w:rFonts w:cs="Arial"/>
                <w:sz w:val="22"/>
                <w:szCs w:val="22"/>
              </w:rPr>
            </w:pPr>
            <w:r w:rsidRPr="000C477C">
              <w:rPr>
                <w:rFonts w:cs="Arial"/>
                <w:sz w:val="22"/>
                <w:szCs w:val="22"/>
              </w:rPr>
              <w:t>12</w:t>
            </w:r>
          </w:p>
        </w:tc>
      </w:tr>
      <w:tr w:rsidR="00507922" w:rsidRPr="000C477C" w14:paraId="41CB618C" w14:textId="77777777" w:rsidTr="006E2FDC">
        <w:tc>
          <w:tcPr>
            <w:tcW w:w="1789" w:type="dxa"/>
          </w:tcPr>
          <w:p w14:paraId="7715C3D0" w14:textId="77777777" w:rsidR="00507922" w:rsidRPr="000C477C" w:rsidRDefault="000E3F82" w:rsidP="00507922">
            <w:pPr>
              <w:jc w:val="center"/>
              <w:rPr>
                <w:rFonts w:cs="Arial"/>
                <w:sz w:val="22"/>
                <w:szCs w:val="22"/>
              </w:rPr>
            </w:pPr>
            <w:r w:rsidRPr="000C477C">
              <w:rPr>
                <w:rFonts w:cs="Arial"/>
                <w:sz w:val="22"/>
                <w:szCs w:val="22"/>
              </w:rPr>
              <w:t>14</w:t>
            </w:r>
          </w:p>
        </w:tc>
        <w:tc>
          <w:tcPr>
            <w:tcW w:w="5647" w:type="dxa"/>
          </w:tcPr>
          <w:p w14:paraId="19060D1C" w14:textId="77777777" w:rsidR="00507922" w:rsidRPr="000C477C" w:rsidRDefault="00146D41" w:rsidP="00146D41">
            <w:pPr>
              <w:jc w:val="left"/>
              <w:rPr>
                <w:rFonts w:cs="Arial"/>
                <w:sz w:val="22"/>
                <w:szCs w:val="22"/>
              </w:rPr>
            </w:pPr>
            <w:r w:rsidRPr="000C477C">
              <w:rPr>
                <w:rFonts w:cs="Arial"/>
                <w:sz w:val="22"/>
                <w:szCs w:val="22"/>
              </w:rPr>
              <w:t>Post-employment grievances</w:t>
            </w:r>
          </w:p>
        </w:tc>
        <w:tc>
          <w:tcPr>
            <w:tcW w:w="1580" w:type="dxa"/>
          </w:tcPr>
          <w:p w14:paraId="1831991B" w14:textId="77777777" w:rsidR="00507922" w:rsidRPr="000C477C" w:rsidRDefault="006E2FDC" w:rsidP="00507922">
            <w:pPr>
              <w:jc w:val="center"/>
              <w:rPr>
                <w:rFonts w:cs="Arial"/>
                <w:sz w:val="22"/>
                <w:szCs w:val="22"/>
              </w:rPr>
            </w:pPr>
            <w:r w:rsidRPr="000C477C">
              <w:rPr>
                <w:rFonts w:cs="Arial"/>
                <w:sz w:val="22"/>
                <w:szCs w:val="22"/>
              </w:rPr>
              <w:t>13</w:t>
            </w:r>
          </w:p>
        </w:tc>
      </w:tr>
      <w:tr w:rsidR="00507922" w:rsidRPr="000C477C" w14:paraId="4112659C" w14:textId="77777777" w:rsidTr="006E2FDC">
        <w:tc>
          <w:tcPr>
            <w:tcW w:w="1789" w:type="dxa"/>
          </w:tcPr>
          <w:p w14:paraId="326A0F4D" w14:textId="77777777" w:rsidR="00507922" w:rsidRPr="000C477C" w:rsidRDefault="000E3F82" w:rsidP="00507922">
            <w:pPr>
              <w:jc w:val="center"/>
              <w:rPr>
                <w:rFonts w:cs="Arial"/>
                <w:sz w:val="22"/>
                <w:szCs w:val="22"/>
              </w:rPr>
            </w:pPr>
            <w:r w:rsidRPr="000C477C">
              <w:rPr>
                <w:rFonts w:cs="Arial"/>
                <w:sz w:val="22"/>
                <w:szCs w:val="22"/>
              </w:rPr>
              <w:t>15</w:t>
            </w:r>
          </w:p>
        </w:tc>
        <w:tc>
          <w:tcPr>
            <w:tcW w:w="5647" w:type="dxa"/>
          </w:tcPr>
          <w:p w14:paraId="29D9D5D7" w14:textId="77777777" w:rsidR="00507922" w:rsidRPr="000C477C" w:rsidRDefault="00146D41" w:rsidP="00146D41">
            <w:pPr>
              <w:jc w:val="left"/>
              <w:rPr>
                <w:rFonts w:cs="Arial"/>
                <w:sz w:val="22"/>
                <w:szCs w:val="22"/>
              </w:rPr>
            </w:pPr>
            <w:r w:rsidRPr="000C477C">
              <w:rPr>
                <w:rFonts w:cs="Arial"/>
                <w:sz w:val="22"/>
                <w:szCs w:val="22"/>
              </w:rPr>
              <w:t>Equality impact assessment</w:t>
            </w:r>
          </w:p>
        </w:tc>
        <w:tc>
          <w:tcPr>
            <w:tcW w:w="1580" w:type="dxa"/>
          </w:tcPr>
          <w:p w14:paraId="24ED5CEB" w14:textId="77777777" w:rsidR="00507922" w:rsidRPr="000C477C" w:rsidRDefault="006E2FDC" w:rsidP="00507922">
            <w:pPr>
              <w:jc w:val="center"/>
              <w:rPr>
                <w:rFonts w:cs="Arial"/>
                <w:sz w:val="22"/>
                <w:szCs w:val="22"/>
              </w:rPr>
            </w:pPr>
            <w:r w:rsidRPr="000C477C">
              <w:rPr>
                <w:rFonts w:cs="Arial"/>
                <w:sz w:val="22"/>
                <w:szCs w:val="22"/>
              </w:rPr>
              <w:t>13</w:t>
            </w:r>
          </w:p>
        </w:tc>
      </w:tr>
      <w:tr w:rsidR="00507922" w:rsidRPr="000C477C" w14:paraId="5AAA004A" w14:textId="77777777" w:rsidTr="006E2FDC">
        <w:tc>
          <w:tcPr>
            <w:tcW w:w="1789" w:type="dxa"/>
          </w:tcPr>
          <w:p w14:paraId="79D0DB06" w14:textId="77777777" w:rsidR="00507922" w:rsidRPr="000C477C" w:rsidRDefault="00507922" w:rsidP="00507922">
            <w:pPr>
              <w:jc w:val="center"/>
              <w:rPr>
                <w:rFonts w:cs="Arial"/>
                <w:sz w:val="22"/>
                <w:szCs w:val="22"/>
              </w:rPr>
            </w:pPr>
          </w:p>
        </w:tc>
        <w:tc>
          <w:tcPr>
            <w:tcW w:w="5647" w:type="dxa"/>
          </w:tcPr>
          <w:p w14:paraId="5C6F6EB6" w14:textId="77777777" w:rsidR="00507922" w:rsidRPr="000C477C" w:rsidRDefault="00507922" w:rsidP="00146D41">
            <w:pPr>
              <w:jc w:val="left"/>
              <w:rPr>
                <w:rFonts w:cs="Arial"/>
                <w:sz w:val="22"/>
                <w:szCs w:val="22"/>
              </w:rPr>
            </w:pPr>
          </w:p>
        </w:tc>
        <w:tc>
          <w:tcPr>
            <w:tcW w:w="1580" w:type="dxa"/>
          </w:tcPr>
          <w:p w14:paraId="39F72DEF" w14:textId="77777777" w:rsidR="00507922" w:rsidRPr="000C477C" w:rsidRDefault="00507922" w:rsidP="00507922">
            <w:pPr>
              <w:jc w:val="center"/>
              <w:rPr>
                <w:rFonts w:cs="Arial"/>
                <w:sz w:val="22"/>
                <w:szCs w:val="22"/>
              </w:rPr>
            </w:pPr>
          </w:p>
        </w:tc>
      </w:tr>
      <w:tr w:rsidR="00507922" w:rsidRPr="000C477C" w14:paraId="1C94D6E2" w14:textId="77777777" w:rsidTr="006E2FDC">
        <w:tc>
          <w:tcPr>
            <w:tcW w:w="1789" w:type="dxa"/>
          </w:tcPr>
          <w:p w14:paraId="46DA0840" w14:textId="77777777" w:rsidR="00507922" w:rsidRPr="000C477C" w:rsidRDefault="00146D41" w:rsidP="00507922">
            <w:pPr>
              <w:jc w:val="center"/>
              <w:rPr>
                <w:rFonts w:cs="Arial"/>
                <w:b/>
                <w:sz w:val="22"/>
                <w:szCs w:val="22"/>
              </w:rPr>
            </w:pPr>
            <w:r w:rsidRPr="000C477C">
              <w:rPr>
                <w:rFonts w:cs="Arial"/>
                <w:b/>
                <w:sz w:val="22"/>
                <w:szCs w:val="22"/>
              </w:rPr>
              <w:t>Appendices</w:t>
            </w:r>
          </w:p>
        </w:tc>
        <w:tc>
          <w:tcPr>
            <w:tcW w:w="5647" w:type="dxa"/>
          </w:tcPr>
          <w:p w14:paraId="357B5246" w14:textId="77777777" w:rsidR="00507922" w:rsidRPr="000C477C" w:rsidRDefault="00507922" w:rsidP="00146D41">
            <w:pPr>
              <w:jc w:val="left"/>
              <w:rPr>
                <w:rFonts w:cs="Arial"/>
                <w:sz w:val="22"/>
                <w:szCs w:val="22"/>
              </w:rPr>
            </w:pPr>
          </w:p>
        </w:tc>
        <w:tc>
          <w:tcPr>
            <w:tcW w:w="1580" w:type="dxa"/>
          </w:tcPr>
          <w:p w14:paraId="571004CB" w14:textId="77777777" w:rsidR="00507922" w:rsidRPr="000C477C" w:rsidRDefault="00507922" w:rsidP="00507922">
            <w:pPr>
              <w:jc w:val="center"/>
              <w:rPr>
                <w:rFonts w:cs="Arial"/>
                <w:sz w:val="22"/>
                <w:szCs w:val="22"/>
              </w:rPr>
            </w:pPr>
          </w:p>
        </w:tc>
      </w:tr>
      <w:tr w:rsidR="00507922" w:rsidRPr="000C477C" w14:paraId="79D41D6F" w14:textId="77777777" w:rsidTr="006E2FDC">
        <w:tc>
          <w:tcPr>
            <w:tcW w:w="1789" w:type="dxa"/>
          </w:tcPr>
          <w:p w14:paraId="15046E9A" w14:textId="77777777" w:rsidR="00507922" w:rsidRPr="000C477C" w:rsidRDefault="00146D41" w:rsidP="00507922">
            <w:pPr>
              <w:jc w:val="center"/>
              <w:rPr>
                <w:rFonts w:cs="Arial"/>
                <w:sz w:val="22"/>
                <w:szCs w:val="22"/>
              </w:rPr>
            </w:pPr>
            <w:r w:rsidRPr="000C477C">
              <w:rPr>
                <w:rFonts w:cs="Arial"/>
                <w:sz w:val="22"/>
                <w:szCs w:val="22"/>
              </w:rPr>
              <w:t>1</w:t>
            </w:r>
          </w:p>
        </w:tc>
        <w:tc>
          <w:tcPr>
            <w:tcW w:w="5647" w:type="dxa"/>
          </w:tcPr>
          <w:p w14:paraId="6613BCE5" w14:textId="77777777" w:rsidR="00507922" w:rsidRPr="000C477C" w:rsidRDefault="00146D41" w:rsidP="00146D41">
            <w:pPr>
              <w:jc w:val="left"/>
              <w:rPr>
                <w:rFonts w:cs="Arial"/>
                <w:sz w:val="22"/>
                <w:szCs w:val="22"/>
              </w:rPr>
            </w:pPr>
            <w:r w:rsidRPr="000C477C">
              <w:rPr>
                <w:rFonts w:cs="Arial"/>
                <w:sz w:val="22"/>
                <w:szCs w:val="22"/>
              </w:rPr>
              <w:t>Roles and Responsibilities</w:t>
            </w:r>
          </w:p>
        </w:tc>
        <w:tc>
          <w:tcPr>
            <w:tcW w:w="1580" w:type="dxa"/>
          </w:tcPr>
          <w:p w14:paraId="1E428AD0" w14:textId="77777777" w:rsidR="00507922" w:rsidRPr="000C477C" w:rsidRDefault="006E2FDC" w:rsidP="00507922">
            <w:pPr>
              <w:jc w:val="center"/>
              <w:rPr>
                <w:rFonts w:cs="Arial"/>
                <w:sz w:val="22"/>
                <w:szCs w:val="22"/>
              </w:rPr>
            </w:pPr>
            <w:r w:rsidRPr="000C477C">
              <w:rPr>
                <w:rFonts w:cs="Arial"/>
                <w:sz w:val="22"/>
                <w:szCs w:val="22"/>
              </w:rPr>
              <w:t>14</w:t>
            </w:r>
          </w:p>
        </w:tc>
      </w:tr>
      <w:tr w:rsidR="00507922" w:rsidRPr="000C477C" w14:paraId="3779709A" w14:textId="77777777" w:rsidTr="006E2FDC">
        <w:tc>
          <w:tcPr>
            <w:tcW w:w="1789" w:type="dxa"/>
          </w:tcPr>
          <w:p w14:paraId="597A1D4A" w14:textId="77777777" w:rsidR="00507922" w:rsidRPr="000C477C" w:rsidRDefault="00146D41" w:rsidP="00507922">
            <w:pPr>
              <w:jc w:val="center"/>
              <w:rPr>
                <w:rFonts w:cs="Arial"/>
                <w:sz w:val="22"/>
                <w:szCs w:val="22"/>
              </w:rPr>
            </w:pPr>
            <w:r w:rsidRPr="000C477C">
              <w:rPr>
                <w:rFonts w:cs="Arial"/>
                <w:sz w:val="22"/>
                <w:szCs w:val="22"/>
              </w:rPr>
              <w:t>2</w:t>
            </w:r>
          </w:p>
        </w:tc>
        <w:tc>
          <w:tcPr>
            <w:tcW w:w="5647" w:type="dxa"/>
          </w:tcPr>
          <w:p w14:paraId="3CC2845D" w14:textId="77777777" w:rsidR="00507922" w:rsidRPr="000C477C" w:rsidRDefault="00146D41" w:rsidP="00146D41">
            <w:pPr>
              <w:jc w:val="left"/>
              <w:rPr>
                <w:rFonts w:cs="Arial"/>
                <w:sz w:val="22"/>
                <w:szCs w:val="22"/>
              </w:rPr>
            </w:pPr>
            <w:r w:rsidRPr="000C477C">
              <w:rPr>
                <w:rFonts w:cs="Arial"/>
                <w:sz w:val="22"/>
                <w:szCs w:val="22"/>
              </w:rPr>
              <w:t>The Mediation Procedure</w:t>
            </w:r>
          </w:p>
        </w:tc>
        <w:tc>
          <w:tcPr>
            <w:tcW w:w="1580" w:type="dxa"/>
          </w:tcPr>
          <w:p w14:paraId="0D5CAD85" w14:textId="77777777" w:rsidR="00507922" w:rsidRPr="000C477C" w:rsidRDefault="006E2FDC" w:rsidP="00507922">
            <w:pPr>
              <w:jc w:val="center"/>
              <w:rPr>
                <w:rFonts w:cs="Arial"/>
                <w:sz w:val="22"/>
                <w:szCs w:val="22"/>
              </w:rPr>
            </w:pPr>
            <w:r w:rsidRPr="000C477C">
              <w:rPr>
                <w:rFonts w:cs="Arial"/>
                <w:sz w:val="22"/>
                <w:szCs w:val="22"/>
              </w:rPr>
              <w:t>16</w:t>
            </w:r>
          </w:p>
        </w:tc>
      </w:tr>
      <w:tr w:rsidR="00507922" w:rsidRPr="000C477C" w14:paraId="0C56D140" w14:textId="77777777" w:rsidTr="006E2FDC">
        <w:tc>
          <w:tcPr>
            <w:tcW w:w="1789" w:type="dxa"/>
          </w:tcPr>
          <w:p w14:paraId="48E1A102" w14:textId="77777777" w:rsidR="00507922" w:rsidRPr="000C477C" w:rsidRDefault="00146D41" w:rsidP="00507922">
            <w:pPr>
              <w:jc w:val="center"/>
              <w:rPr>
                <w:rFonts w:cs="Arial"/>
                <w:sz w:val="22"/>
                <w:szCs w:val="22"/>
              </w:rPr>
            </w:pPr>
            <w:r w:rsidRPr="000C477C">
              <w:rPr>
                <w:rFonts w:cs="Arial"/>
                <w:sz w:val="22"/>
                <w:szCs w:val="22"/>
              </w:rPr>
              <w:t>3</w:t>
            </w:r>
          </w:p>
        </w:tc>
        <w:tc>
          <w:tcPr>
            <w:tcW w:w="5647" w:type="dxa"/>
          </w:tcPr>
          <w:p w14:paraId="12EA9422" w14:textId="77777777" w:rsidR="00507922" w:rsidRPr="000C477C" w:rsidRDefault="00146D41" w:rsidP="00146D41">
            <w:pPr>
              <w:jc w:val="left"/>
              <w:rPr>
                <w:rFonts w:cs="Arial"/>
                <w:sz w:val="22"/>
                <w:szCs w:val="22"/>
              </w:rPr>
            </w:pPr>
            <w:r w:rsidRPr="000C477C">
              <w:rPr>
                <w:rFonts w:cs="Arial"/>
                <w:sz w:val="22"/>
                <w:szCs w:val="22"/>
              </w:rPr>
              <w:t>Grievance Notification Form – Stage One</w:t>
            </w:r>
          </w:p>
        </w:tc>
        <w:tc>
          <w:tcPr>
            <w:tcW w:w="1580" w:type="dxa"/>
          </w:tcPr>
          <w:p w14:paraId="4C419DFD" w14:textId="77777777" w:rsidR="00507922" w:rsidRPr="000C477C" w:rsidRDefault="006E2FDC">
            <w:pPr>
              <w:jc w:val="center"/>
              <w:rPr>
                <w:rFonts w:cs="Arial"/>
                <w:sz w:val="22"/>
                <w:szCs w:val="22"/>
              </w:rPr>
            </w:pPr>
            <w:r w:rsidRPr="000C477C">
              <w:rPr>
                <w:rFonts w:cs="Arial"/>
                <w:sz w:val="22"/>
                <w:szCs w:val="22"/>
              </w:rPr>
              <w:t>19</w:t>
            </w:r>
          </w:p>
        </w:tc>
      </w:tr>
      <w:tr w:rsidR="00507922" w:rsidRPr="000C477C" w14:paraId="25481189" w14:textId="77777777" w:rsidTr="006E2FDC">
        <w:tc>
          <w:tcPr>
            <w:tcW w:w="1789" w:type="dxa"/>
          </w:tcPr>
          <w:p w14:paraId="79A62BA9" w14:textId="77777777" w:rsidR="00507922" w:rsidRPr="000C477C" w:rsidRDefault="00146D41" w:rsidP="00507922">
            <w:pPr>
              <w:jc w:val="center"/>
              <w:rPr>
                <w:rFonts w:cs="Arial"/>
                <w:sz w:val="22"/>
                <w:szCs w:val="22"/>
              </w:rPr>
            </w:pPr>
            <w:r w:rsidRPr="000C477C">
              <w:rPr>
                <w:rFonts w:cs="Arial"/>
                <w:sz w:val="22"/>
                <w:szCs w:val="22"/>
              </w:rPr>
              <w:t>4</w:t>
            </w:r>
          </w:p>
        </w:tc>
        <w:tc>
          <w:tcPr>
            <w:tcW w:w="5647" w:type="dxa"/>
          </w:tcPr>
          <w:p w14:paraId="76E5E110" w14:textId="77777777" w:rsidR="00507922" w:rsidRPr="000C477C" w:rsidRDefault="00146D41" w:rsidP="00146D41">
            <w:pPr>
              <w:jc w:val="left"/>
              <w:rPr>
                <w:rFonts w:cs="Arial"/>
                <w:sz w:val="22"/>
                <w:szCs w:val="22"/>
              </w:rPr>
            </w:pPr>
            <w:r w:rsidRPr="000C477C">
              <w:rPr>
                <w:rFonts w:cs="Arial"/>
                <w:sz w:val="22"/>
                <w:szCs w:val="22"/>
              </w:rPr>
              <w:t>Investigation Procedure</w:t>
            </w:r>
          </w:p>
        </w:tc>
        <w:tc>
          <w:tcPr>
            <w:tcW w:w="1580" w:type="dxa"/>
          </w:tcPr>
          <w:p w14:paraId="6BF80797" w14:textId="77777777" w:rsidR="00507922" w:rsidRPr="000C477C" w:rsidRDefault="006E2FDC" w:rsidP="00507922">
            <w:pPr>
              <w:jc w:val="center"/>
              <w:rPr>
                <w:rFonts w:cs="Arial"/>
                <w:sz w:val="22"/>
                <w:szCs w:val="22"/>
              </w:rPr>
            </w:pPr>
            <w:r w:rsidRPr="000C477C">
              <w:rPr>
                <w:rFonts w:cs="Arial"/>
                <w:sz w:val="22"/>
                <w:szCs w:val="22"/>
              </w:rPr>
              <w:t>21</w:t>
            </w:r>
          </w:p>
        </w:tc>
      </w:tr>
      <w:tr w:rsidR="00507922" w:rsidRPr="000C477C" w14:paraId="643CCF85" w14:textId="77777777" w:rsidTr="006E2FDC">
        <w:tc>
          <w:tcPr>
            <w:tcW w:w="1789" w:type="dxa"/>
          </w:tcPr>
          <w:p w14:paraId="58D57AFA" w14:textId="77777777" w:rsidR="00507922" w:rsidRPr="000C477C" w:rsidRDefault="00146D41" w:rsidP="00507922">
            <w:pPr>
              <w:jc w:val="center"/>
              <w:rPr>
                <w:rFonts w:cs="Arial"/>
                <w:sz w:val="22"/>
                <w:szCs w:val="22"/>
              </w:rPr>
            </w:pPr>
            <w:r w:rsidRPr="000C477C">
              <w:rPr>
                <w:rFonts w:cs="Arial"/>
                <w:sz w:val="22"/>
                <w:szCs w:val="22"/>
              </w:rPr>
              <w:t>5</w:t>
            </w:r>
          </w:p>
        </w:tc>
        <w:tc>
          <w:tcPr>
            <w:tcW w:w="5647" w:type="dxa"/>
          </w:tcPr>
          <w:p w14:paraId="10DBAA3B" w14:textId="77777777" w:rsidR="00507922" w:rsidRPr="000C477C" w:rsidRDefault="00146D41" w:rsidP="00146D41">
            <w:pPr>
              <w:jc w:val="left"/>
              <w:rPr>
                <w:rFonts w:cs="Arial"/>
                <w:sz w:val="22"/>
                <w:szCs w:val="22"/>
              </w:rPr>
            </w:pPr>
            <w:r w:rsidRPr="000C477C">
              <w:rPr>
                <w:rFonts w:cs="Arial"/>
                <w:sz w:val="22"/>
                <w:szCs w:val="22"/>
              </w:rPr>
              <w:t>Grievance Appeal Form – Stage 2</w:t>
            </w:r>
          </w:p>
        </w:tc>
        <w:tc>
          <w:tcPr>
            <w:tcW w:w="1580" w:type="dxa"/>
          </w:tcPr>
          <w:p w14:paraId="561E5201" w14:textId="77777777" w:rsidR="00507922" w:rsidRPr="000C477C" w:rsidRDefault="006E2FDC" w:rsidP="00507922">
            <w:pPr>
              <w:jc w:val="center"/>
              <w:rPr>
                <w:rFonts w:cs="Arial"/>
                <w:sz w:val="22"/>
                <w:szCs w:val="22"/>
              </w:rPr>
            </w:pPr>
            <w:r w:rsidRPr="000C477C">
              <w:rPr>
                <w:rFonts w:cs="Arial"/>
                <w:sz w:val="22"/>
                <w:szCs w:val="22"/>
              </w:rPr>
              <w:t>25</w:t>
            </w:r>
          </w:p>
        </w:tc>
      </w:tr>
      <w:tr w:rsidR="00507922" w:rsidRPr="000C477C" w14:paraId="026C0A5B" w14:textId="77777777" w:rsidTr="006E2FDC">
        <w:tc>
          <w:tcPr>
            <w:tcW w:w="1789" w:type="dxa"/>
          </w:tcPr>
          <w:p w14:paraId="0BF21562" w14:textId="77777777" w:rsidR="00507922" w:rsidRPr="000C477C" w:rsidRDefault="00146D41" w:rsidP="00507922">
            <w:pPr>
              <w:jc w:val="center"/>
              <w:rPr>
                <w:rFonts w:cs="Arial"/>
                <w:sz w:val="22"/>
                <w:szCs w:val="22"/>
              </w:rPr>
            </w:pPr>
            <w:r w:rsidRPr="000C477C">
              <w:rPr>
                <w:rFonts w:cs="Arial"/>
                <w:sz w:val="22"/>
                <w:szCs w:val="22"/>
              </w:rPr>
              <w:t>6</w:t>
            </w:r>
          </w:p>
        </w:tc>
        <w:tc>
          <w:tcPr>
            <w:tcW w:w="5647" w:type="dxa"/>
          </w:tcPr>
          <w:p w14:paraId="612B11F0" w14:textId="77777777" w:rsidR="00507922" w:rsidRPr="000C477C" w:rsidRDefault="00146D41" w:rsidP="00146D41">
            <w:pPr>
              <w:jc w:val="left"/>
              <w:rPr>
                <w:rFonts w:cs="Arial"/>
                <w:sz w:val="22"/>
                <w:szCs w:val="22"/>
              </w:rPr>
            </w:pPr>
            <w:r w:rsidRPr="000C477C">
              <w:rPr>
                <w:rFonts w:cs="Arial"/>
                <w:sz w:val="22"/>
                <w:szCs w:val="22"/>
              </w:rPr>
              <w:t>Appeals Procedure</w:t>
            </w:r>
          </w:p>
        </w:tc>
        <w:tc>
          <w:tcPr>
            <w:tcW w:w="1580" w:type="dxa"/>
          </w:tcPr>
          <w:p w14:paraId="4C5C0D03" w14:textId="77777777" w:rsidR="00507922" w:rsidRPr="000C477C" w:rsidRDefault="006E2FDC">
            <w:pPr>
              <w:jc w:val="center"/>
              <w:rPr>
                <w:rFonts w:cs="Arial"/>
                <w:sz w:val="22"/>
                <w:szCs w:val="22"/>
              </w:rPr>
            </w:pPr>
            <w:r w:rsidRPr="000C477C">
              <w:rPr>
                <w:rFonts w:cs="Arial"/>
                <w:sz w:val="22"/>
                <w:szCs w:val="22"/>
              </w:rPr>
              <w:t>26</w:t>
            </w:r>
          </w:p>
        </w:tc>
      </w:tr>
      <w:tr w:rsidR="00507922" w:rsidRPr="000C477C" w14:paraId="202BA736" w14:textId="77777777" w:rsidTr="006E2FDC">
        <w:tc>
          <w:tcPr>
            <w:tcW w:w="1789" w:type="dxa"/>
          </w:tcPr>
          <w:p w14:paraId="05D5E582" w14:textId="77777777" w:rsidR="00507922" w:rsidRPr="000C477C" w:rsidRDefault="00146D41" w:rsidP="00507922">
            <w:pPr>
              <w:jc w:val="center"/>
              <w:rPr>
                <w:rFonts w:cs="Arial"/>
                <w:sz w:val="22"/>
                <w:szCs w:val="22"/>
              </w:rPr>
            </w:pPr>
            <w:r w:rsidRPr="000C477C">
              <w:rPr>
                <w:rFonts w:cs="Arial"/>
                <w:sz w:val="22"/>
                <w:szCs w:val="22"/>
              </w:rPr>
              <w:t>7</w:t>
            </w:r>
          </w:p>
        </w:tc>
        <w:tc>
          <w:tcPr>
            <w:tcW w:w="5647" w:type="dxa"/>
          </w:tcPr>
          <w:p w14:paraId="79D2524A" w14:textId="77777777" w:rsidR="00507922" w:rsidRPr="000C477C" w:rsidRDefault="00146D41" w:rsidP="00146D41">
            <w:pPr>
              <w:jc w:val="left"/>
              <w:rPr>
                <w:rFonts w:cs="Arial"/>
                <w:sz w:val="22"/>
                <w:szCs w:val="22"/>
              </w:rPr>
            </w:pPr>
            <w:r w:rsidRPr="000C477C">
              <w:rPr>
                <w:rFonts w:cs="Arial"/>
                <w:sz w:val="22"/>
                <w:szCs w:val="22"/>
              </w:rPr>
              <w:t>Appeal Hearing</w:t>
            </w:r>
          </w:p>
        </w:tc>
        <w:tc>
          <w:tcPr>
            <w:tcW w:w="1580" w:type="dxa"/>
          </w:tcPr>
          <w:p w14:paraId="14ABDC35" w14:textId="77777777" w:rsidR="00507922" w:rsidRPr="000C477C" w:rsidRDefault="006E2FDC" w:rsidP="00507922">
            <w:pPr>
              <w:jc w:val="center"/>
              <w:rPr>
                <w:rFonts w:cs="Arial"/>
                <w:sz w:val="22"/>
                <w:szCs w:val="22"/>
              </w:rPr>
            </w:pPr>
            <w:r w:rsidRPr="000C477C">
              <w:rPr>
                <w:rFonts w:cs="Arial"/>
                <w:sz w:val="22"/>
                <w:szCs w:val="22"/>
              </w:rPr>
              <w:t>27</w:t>
            </w:r>
          </w:p>
        </w:tc>
      </w:tr>
    </w:tbl>
    <w:p w14:paraId="45BA80CF" w14:textId="77777777" w:rsidR="00DC1A7D" w:rsidRPr="000C477C" w:rsidRDefault="00DC1A7D">
      <w:pPr>
        <w:spacing w:before="0" w:line="276" w:lineRule="auto"/>
        <w:jc w:val="left"/>
        <w:rPr>
          <w:rFonts w:cs="Arial"/>
          <w:szCs w:val="22"/>
        </w:rPr>
      </w:pPr>
    </w:p>
    <w:p w14:paraId="1EEC55E6" w14:textId="77777777" w:rsidR="003920A6" w:rsidRPr="000C477C" w:rsidRDefault="003920A6">
      <w:pPr>
        <w:spacing w:before="0" w:line="276" w:lineRule="auto"/>
        <w:jc w:val="left"/>
        <w:rPr>
          <w:rFonts w:cs="Arial"/>
          <w:szCs w:val="22"/>
        </w:rPr>
      </w:pPr>
    </w:p>
    <w:p w14:paraId="6BA82414" w14:textId="77777777" w:rsidR="006E2FDC" w:rsidRPr="000C477C" w:rsidRDefault="006E2FDC">
      <w:pPr>
        <w:spacing w:before="0" w:line="276" w:lineRule="auto"/>
        <w:jc w:val="left"/>
        <w:rPr>
          <w:rFonts w:cs="Arial"/>
          <w:szCs w:val="22"/>
        </w:rPr>
      </w:pPr>
    </w:p>
    <w:p w14:paraId="55EAAE22" w14:textId="718F9789" w:rsidR="0077607A" w:rsidRPr="000C477C" w:rsidRDefault="0077607A">
      <w:pPr>
        <w:spacing w:before="0" w:line="276" w:lineRule="auto"/>
        <w:jc w:val="left"/>
        <w:rPr>
          <w:rFonts w:cs="Arial"/>
          <w:b/>
          <w:szCs w:val="22"/>
        </w:rPr>
      </w:pPr>
      <w:r w:rsidRPr="000C477C">
        <w:rPr>
          <w:rFonts w:cs="Arial"/>
          <w:b/>
          <w:szCs w:val="22"/>
        </w:rPr>
        <w:t>Flowchart of Grievance Process</w:t>
      </w:r>
    </w:p>
    <w:p w14:paraId="272728B8" w14:textId="77777777" w:rsidR="0077607A" w:rsidRPr="000C477C" w:rsidRDefault="0077607A">
      <w:pPr>
        <w:spacing w:before="0" w:line="276" w:lineRule="auto"/>
        <w:jc w:val="left"/>
        <w:rPr>
          <w:rFonts w:cs="Arial"/>
          <w:b/>
          <w:szCs w:val="22"/>
          <w:lang w:eastAsia="en-US"/>
        </w:rPr>
      </w:pPr>
      <w:r w:rsidRPr="000C477C">
        <w:rPr>
          <w:rFonts w:cs="Arial"/>
          <w:noProof/>
          <w:szCs w:val="22"/>
        </w:rPr>
        <w:drawing>
          <wp:inline distT="0" distB="0" distL="0" distR="0" wp14:anchorId="42D7CDF9" wp14:editId="6C05973B">
            <wp:extent cx="6198606" cy="77120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1795" cy="7740926"/>
                    </a:xfrm>
                    <a:prstGeom prst="rect">
                      <a:avLst/>
                    </a:prstGeom>
                  </pic:spPr>
                </pic:pic>
              </a:graphicData>
            </a:graphic>
          </wp:inline>
        </w:drawing>
      </w:r>
    </w:p>
    <w:p w14:paraId="71BB2D94" w14:textId="77777777" w:rsidR="00DC1A7D" w:rsidRPr="000C477C" w:rsidRDefault="00DC1A7D" w:rsidP="00DC1A7D">
      <w:pPr>
        <w:pStyle w:val="Heading2"/>
        <w:ind w:left="800" w:hanging="800"/>
        <w:jc w:val="both"/>
        <w:rPr>
          <w:rFonts w:cs="Arial"/>
          <w:b/>
          <w:sz w:val="22"/>
          <w:szCs w:val="22"/>
        </w:rPr>
      </w:pPr>
      <w:r w:rsidRPr="000C477C">
        <w:rPr>
          <w:rFonts w:cs="Arial"/>
          <w:b/>
          <w:sz w:val="22"/>
          <w:szCs w:val="22"/>
        </w:rPr>
        <w:t>GRIEVANCE POLICY &amp; PROCEDURE</w:t>
      </w:r>
    </w:p>
    <w:p w14:paraId="34D07DFA" w14:textId="77777777" w:rsidR="00DC1A7D" w:rsidRPr="000C477C" w:rsidRDefault="00DC1A7D" w:rsidP="00DC1A7D">
      <w:pPr>
        <w:ind w:left="800" w:hanging="800"/>
        <w:rPr>
          <w:rFonts w:cs="Arial"/>
          <w:szCs w:val="22"/>
        </w:rPr>
      </w:pPr>
    </w:p>
    <w:p w14:paraId="3D7DB95C"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INTRODUCTION</w:t>
      </w:r>
    </w:p>
    <w:p w14:paraId="1B3CDA96" w14:textId="77777777" w:rsidR="0052254D" w:rsidRPr="000C477C" w:rsidRDefault="0052254D" w:rsidP="0052254D">
      <w:pPr>
        <w:spacing w:before="0" w:after="0"/>
        <w:ind w:left="800"/>
        <w:rPr>
          <w:rFonts w:cs="Arial"/>
          <w:szCs w:val="22"/>
        </w:rPr>
      </w:pPr>
    </w:p>
    <w:p w14:paraId="089A7002" w14:textId="77777777" w:rsidR="00DC1A7D" w:rsidRPr="000C477C" w:rsidRDefault="009D0C09"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w:t>
      </w:r>
      <w:r w:rsidR="00DC1A7D" w:rsidRPr="000C477C">
        <w:rPr>
          <w:rFonts w:cs="Arial"/>
          <w:szCs w:val="22"/>
        </w:rPr>
        <w:t xml:space="preserve">East London Foundation Trust (herein referred to as ‘the Trust’) is committed to creating a work environment where everyone is treated with dignity and respect and is committed to encouraging free and open communication between employees and their managers to ensure that concerns arising </w:t>
      </w:r>
      <w:proofErr w:type="gramStart"/>
      <w:r w:rsidR="00DC1A7D" w:rsidRPr="000C477C">
        <w:rPr>
          <w:rFonts w:cs="Arial"/>
          <w:szCs w:val="22"/>
        </w:rPr>
        <w:t>during the course of</w:t>
      </w:r>
      <w:proofErr w:type="gramEnd"/>
      <w:r w:rsidR="00DC1A7D" w:rsidRPr="000C477C">
        <w:rPr>
          <w:rFonts w:cs="Arial"/>
          <w:szCs w:val="22"/>
        </w:rPr>
        <w:t xml:space="preserve"> employment can be raised and, wherever possible, resolved quickly. </w:t>
      </w:r>
    </w:p>
    <w:p w14:paraId="27C7A317" w14:textId="77777777" w:rsidR="009D0C09" w:rsidRPr="000C477C" w:rsidRDefault="009D0C09" w:rsidP="009D0C09">
      <w:pPr>
        <w:spacing w:before="0" w:after="0"/>
        <w:ind w:left="800"/>
        <w:rPr>
          <w:rFonts w:cs="Arial"/>
          <w:szCs w:val="22"/>
        </w:rPr>
      </w:pPr>
    </w:p>
    <w:p w14:paraId="30C88332" w14:textId="77777777" w:rsidR="009D0C09" w:rsidRPr="000C477C" w:rsidRDefault="00DC1A7D" w:rsidP="001A628A">
      <w:pPr>
        <w:numPr>
          <w:ilvl w:val="1"/>
          <w:numId w:val="10"/>
        </w:numPr>
        <w:tabs>
          <w:tab w:val="clear" w:pos="432"/>
          <w:tab w:val="num" w:pos="0"/>
        </w:tabs>
        <w:spacing w:before="0" w:after="0"/>
        <w:ind w:left="567" w:hanging="800"/>
        <w:rPr>
          <w:rFonts w:cs="Arial"/>
          <w:b/>
          <w:szCs w:val="22"/>
        </w:rPr>
      </w:pPr>
      <w:r w:rsidRPr="000C477C">
        <w:rPr>
          <w:rFonts w:cs="Arial"/>
          <w:szCs w:val="22"/>
        </w:rPr>
        <w:t>Grievances may be concerned with a wide range of issues, including the allocation of work, the working environment or conditions, operational management procedures, work relations, flexible working issues, health and safety issues, opportunities for career development</w:t>
      </w:r>
      <w:r w:rsidR="005F0ADE" w:rsidRPr="000C477C">
        <w:rPr>
          <w:rFonts w:cs="Arial"/>
          <w:szCs w:val="22"/>
        </w:rPr>
        <w:t xml:space="preserve">, </w:t>
      </w:r>
      <w:r w:rsidRPr="000C477C">
        <w:rPr>
          <w:rFonts w:cs="Arial"/>
          <w:szCs w:val="22"/>
        </w:rPr>
        <w:t>the style of management</w:t>
      </w:r>
      <w:r w:rsidR="005F0ADE" w:rsidRPr="000C477C">
        <w:rPr>
          <w:rFonts w:cs="Arial"/>
          <w:szCs w:val="22"/>
        </w:rPr>
        <w:t xml:space="preserve"> or any other issue affecting employment.</w:t>
      </w:r>
      <w:r w:rsidRPr="000C477C">
        <w:rPr>
          <w:rFonts w:cs="Arial"/>
          <w:szCs w:val="22"/>
        </w:rPr>
        <w:t xml:space="preserve"> </w:t>
      </w:r>
    </w:p>
    <w:p w14:paraId="175DE6D7" w14:textId="77777777" w:rsidR="009D0C09" w:rsidRPr="000C477C" w:rsidRDefault="009D0C09" w:rsidP="009D0C09">
      <w:pPr>
        <w:pStyle w:val="ListParagraph"/>
        <w:rPr>
          <w:rFonts w:ascii="Arial" w:hAnsi="Arial" w:cs="Arial"/>
          <w:sz w:val="22"/>
          <w:szCs w:val="22"/>
        </w:rPr>
      </w:pPr>
    </w:p>
    <w:p w14:paraId="086D7923" w14:textId="77777777" w:rsidR="00DC1A7D" w:rsidRPr="000C477C" w:rsidRDefault="00DC1A7D" w:rsidP="001A628A">
      <w:pPr>
        <w:numPr>
          <w:ilvl w:val="1"/>
          <w:numId w:val="10"/>
        </w:numPr>
        <w:tabs>
          <w:tab w:val="clear" w:pos="432"/>
          <w:tab w:val="num" w:pos="0"/>
        </w:tabs>
        <w:spacing w:before="0" w:after="0"/>
        <w:ind w:left="567" w:hanging="800"/>
        <w:rPr>
          <w:rFonts w:cs="Arial"/>
          <w:b/>
          <w:szCs w:val="22"/>
        </w:rPr>
      </w:pPr>
      <w:proofErr w:type="gramStart"/>
      <w:r w:rsidRPr="000C477C">
        <w:rPr>
          <w:rFonts w:cs="Arial"/>
          <w:szCs w:val="22"/>
        </w:rPr>
        <w:t>In order to</w:t>
      </w:r>
      <w:proofErr w:type="gramEnd"/>
      <w:r w:rsidRPr="000C477C">
        <w:rPr>
          <w:rFonts w:cs="Arial"/>
          <w:szCs w:val="22"/>
        </w:rPr>
        <w:t xml:space="preserve"> promote good employee relations, the Trust’s Grievance Policy and Procedure provides a framework for resolving grievances and disputes in a fair, reasonable, timely and consistent manner at the earliest possible stage and as close to the point of origin as possible. This policy therefore encourages proactive and meaningful discussions to take place at the informal stage of this policy. </w:t>
      </w:r>
    </w:p>
    <w:p w14:paraId="6ACCDB93" w14:textId="77777777" w:rsidR="005F0ADE" w:rsidRPr="000C477C" w:rsidRDefault="005F0ADE" w:rsidP="005F0ADE">
      <w:pPr>
        <w:pStyle w:val="ListParagraph"/>
        <w:rPr>
          <w:rFonts w:ascii="Arial" w:hAnsi="Arial" w:cs="Arial"/>
          <w:b/>
          <w:sz w:val="22"/>
          <w:szCs w:val="22"/>
        </w:rPr>
      </w:pPr>
    </w:p>
    <w:p w14:paraId="50108884" w14:textId="77777777" w:rsidR="005F0ADE" w:rsidRPr="000C477C" w:rsidRDefault="005F0ADE" w:rsidP="001A628A">
      <w:pPr>
        <w:numPr>
          <w:ilvl w:val="1"/>
          <w:numId w:val="10"/>
        </w:numPr>
        <w:tabs>
          <w:tab w:val="clear" w:pos="432"/>
          <w:tab w:val="num" w:pos="0"/>
        </w:tabs>
        <w:spacing w:before="0" w:after="0"/>
        <w:ind w:left="567" w:hanging="800"/>
        <w:rPr>
          <w:rFonts w:cs="Arial"/>
          <w:szCs w:val="22"/>
        </w:rPr>
      </w:pPr>
      <w:r w:rsidRPr="000C477C">
        <w:rPr>
          <w:rFonts w:cs="Arial"/>
          <w:szCs w:val="22"/>
        </w:rPr>
        <w:t>The Grievance Procedure follows this philosophy but provides the formal method for any employee to raise a grievance where the issue has not been resolved earlier on an informal basis, in line with the ACAS Code of Practice 2019.</w:t>
      </w:r>
    </w:p>
    <w:p w14:paraId="2552225F" w14:textId="77777777" w:rsidR="001A628A" w:rsidRPr="000C477C" w:rsidRDefault="001A628A" w:rsidP="001A628A">
      <w:pPr>
        <w:spacing w:before="0" w:after="0"/>
        <w:ind w:left="800"/>
        <w:rPr>
          <w:rFonts w:cs="Arial"/>
          <w:b/>
          <w:szCs w:val="22"/>
        </w:rPr>
      </w:pPr>
    </w:p>
    <w:p w14:paraId="5AFD57FF" w14:textId="77777777" w:rsidR="00DC1A7D" w:rsidRPr="000C477C" w:rsidRDefault="00DC1A7D" w:rsidP="001A628A">
      <w:pPr>
        <w:numPr>
          <w:ilvl w:val="0"/>
          <w:numId w:val="10"/>
        </w:numPr>
        <w:spacing w:before="0" w:after="0"/>
        <w:ind w:left="800" w:hanging="800"/>
        <w:rPr>
          <w:rFonts w:cs="Arial"/>
          <w:b/>
          <w:szCs w:val="22"/>
        </w:rPr>
      </w:pPr>
      <w:r w:rsidRPr="000C477C">
        <w:rPr>
          <w:rFonts w:cs="Arial"/>
          <w:b/>
          <w:szCs w:val="22"/>
        </w:rPr>
        <w:t>SCOPE</w:t>
      </w:r>
    </w:p>
    <w:p w14:paraId="4425C866" w14:textId="77777777" w:rsidR="001A628A" w:rsidRPr="000C477C" w:rsidRDefault="001A628A" w:rsidP="001A628A">
      <w:pPr>
        <w:spacing w:before="0" w:after="0"/>
        <w:ind w:left="800"/>
        <w:rPr>
          <w:rFonts w:cs="Arial"/>
          <w:b/>
          <w:szCs w:val="22"/>
        </w:rPr>
      </w:pPr>
    </w:p>
    <w:p w14:paraId="7885C712" w14:textId="77777777" w:rsidR="009D0C09"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This policy and procedure </w:t>
      </w:r>
      <w:proofErr w:type="gramStart"/>
      <w:r w:rsidRPr="000C477C">
        <w:rPr>
          <w:rFonts w:cs="Arial"/>
          <w:szCs w:val="22"/>
        </w:rPr>
        <w:t>applies</w:t>
      </w:r>
      <w:proofErr w:type="gramEnd"/>
      <w:r w:rsidRPr="000C477C">
        <w:rPr>
          <w:rFonts w:cs="Arial"/>
          <w:szCs w:val="22"/>
        </w:rPr>
        <w:t xml:space="preserve"> to both individual and collective grievances and applies to all Trust </w:t>
      </w:r>
      <w:r w:rsidR="009D0C09" w:rsidRPr="000C477C">
        <w:rPr>
          <w:rFonts w:cs="Arial"/>
          <w:szCs w:val="22"/>
        </w:rPr>
        <w:t>e</w:t>
      </w:r>
      <w:r w:rsidRPr="000C477C">
        <w:rPr>
          <w:rFonts w:cs="Arial"/>
          <w:szCs w:val="22"/>
        </w:rPr>
        <w:t>mployees including fixed-term and substantive employees</w:t>
      </w:r>
      <w:r w:rsidR="009D0C09" w:rsidRPr="000C477C">
        <w:rPr>
          <w:rFonts w:cs="Arial"/>
          <w:szCs w:val="22"/>
        </w:rPr>
        <w:t>. This policy also applies to</w:t>
      </w:r>
      <w:r w:rsidRPr="000C477C">
        <w:rPr>
          <w:rFonts w:cs="Arial"/>
          <w:szCs w:val="22"/>
        </w:rPr>
        <w:t xml:space="preserve"> </w:t>
      </w:r>
      <w:r w:rsidR="0052254D" w:rsidRPr="000C477C">
        <w:rPr>
          <w:rFonts w:cs="Arial"/>
          <w:szCs w:val="22"/>
        </w:rPr>
        <w:t xml:space="preserve">bank staff, </w:t>
      </w:r>
      <w:r w:rsidRPr="000C477C">
        <w:rPr>
          <w:rFonts w:cs="Arial"/>
          <w:szCs w:val="22"/>
        </w:rPr>
        <w:t xml:space="preserve">agency, locum, students and honorary </w:t>
      </w:r>
      <w:r w:rsidR="009D0C09" w:rsidRPr="000C477C">
        <w:rPr>
          <w:rFonts w:cs="Arial"/>
          <w:szCs w:val="22"/>
        </w:rPr>
        <w:t>staff</w:t>
      </w:r>
      <w:r w:rsidRPr="000C477C">
        <w:rPr>
          <w:rFonts w:cs="Arial"/>
          <w:szCs w:val="22"/>
        </w:rPr>
        <w:t xml:space="preserve">. </w:t>
      </w:r>
    </w:p>
    <w:p w14:paraId="3F32EB76" w14:textId="77777777" w:rsidR="009D0C09" w:rsidRPr="000C477C" w:rsidRDefault="009D0C09" w:rsidP="009D0C09">
      <w:pPr>
        <w:spacing w:before="0" w:after="0"/>
        <w:ind w:left="800"/>
        <w:rPr>
          <w:rFonts w:cs="Arial"/>
          <w:szCs w:val="22"/>
        </w:rPr>
      </w:pPr>
    </w:p>
    <w:p w14:paraId="1F7FD354" w14:textId="77777777" w:rsidR="009D0C09"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A seconded employee who wishes to raise a complaint against a Trust employee must do so under this procedure. A Trust employee wishing to raise a complaint against a seconded employee should raise the matter with the seconded employee’s line manager to be dealt with using the seconded employee’s organisational policies and procedures, unless stated otherwise under a formal secondment agreement. </w:t>
      </w:r>
    </w:p>
    <w:p w14:paraId="05DAFF9B" w14:textId="77777777" w:rsidR="009D0C09" w:rsidRPr="000C477C" w:rsidRDefault="009D0C09" w:rsidP="009D0C09">
      <w:pPr>
        <w:pStyle w:val="ListParagraph"/>
        <w:rPr>
          <w:rFonts w:ascii="Arial" w:hAnsi="Arial" w:cs="Arial"/>
          <w:sz w:val="22"/>
          <w:szCs w:val="22"/>
        </w:rPr>
      </w:pPr>
    </w:p>
    <w:p w14:paraId="3D8C98BA"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Any grievance raised against a member of staff who provides services to the </w:t>
      </w:r>
      <w:proofErr w:type="gramStart"/>
      <w:r w:rsidRPr="000C477C">
        <w:rPr>
          <w:rFonts w:cs="Arial"/>
          <w:szCs w:val="22"/>
        </w:rPr>
        <w:t>Trust, but</w:t>
      </w:r>
      <w:proofErr w:type="gramEnd"/>
      <w:r w:rsidRPr="000C477C">
        <w:rPr>
          <w:rFonts w:cs="Arial"/>
          <w:szCs w:val="22"/>
        </w:rPr>
        <w:t xml:space="preserve"> is employed by a third party organisation (e.g. Local Authority) will have to be raised with the third party organisation. The </w:t>
      </w:r>
      <w:r w:rsidR="0052254D" w:rsidRPr="000C477C">
        <w:rPr>
          <w:rFonts w:cs="Arial"/>
          <w:szCs w:val="22"/>
        </w:rPr>
        <w:t>People and Culture Team</w:t>
      </w:r>
      <w:r w:rsidRPr="000C477C">
        <w:rPr>
          <w:rFonts w:cs="Arial"/>
          <w:szCs w:val="22"/>
        </w:rPr>
        <w:t xml:space="preserve"> should be notified in such cases. </w:t>
      </w:r>
    </w:p>
    <w:p w14:paraId="55CBF2FB" w14:textId="77777777" w:rsidR="00DC1A7D" w:rsidRPr="000C477C" w:rsidRDefault="00DC1A7D" w:rsidP="00DC1A7D">
      <w:pPr>
        <w:pStyle w:val="ListParagraph"/>
        <w:tabs>
          <w:tab w:val="num" w:pos="810"/>
        </w:tabs>
        <w:ind w:left="800" w:hanging="800"/>
        <w:rPr>
          <w:rFonts w:ascii="Arial" w:hAnsi="Arial" w:cs="Arial"/>
          <w:sz w:val="22"/>
          <w:szCs w:val="22"/>
        </w:rPr>
      </w:pPr>
    </w:p>
    <w:p w14:paraId="0C35781B"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The Grievance Policy and Procedure will not be used in situations that relate to:</w:t>
      </w:r>
    </w:p>
    <w:p w14:paraId="7A4D4D04" w14:textId="77777777" w:rsidR="005F0ADE" w:rsidRPr="000C477C" w:rsidRDefault="005F0ADE" w:rsidP="005F0ADE">
      <w:pPr>
        <w:pStyle w:val="ListParagraph"/>
        <w:rPr>
          <w:rFonts w:ascii="Arial" w:hAnsi="Arial" w:cs="Arial"/>
          <w:sz w:val="22"/>
          <w:szCs w:val="22"/>
        </w:rPr>
      </w:pPr>
    </w:p>
    <w:p w14:paraId="02908EEA" w14:textId="77777777" w:rsidR="00DC1A7D" w:rsidRPr="000C477C" w:rsidRDefault="00DC1A7D" w:rsidP="00DC1A7D">
      <w:pPr>
        <w:pStyle w:val="Heading3"/>
        <w:numPr>
          <w:ilvl w:val="0"/>
          <w:numId w:val="4"/>
        </w:numPr>
        <w:tabs>
          <w:tab w:val="clear" w:pos="1080"/>
          <w:tab w:val="num" w:pos="1400"/>
          <w:tab w:val="left" w:pos="1600"/>
        </w:tabs>
        <w:ind w:left="1400" w:hanging="700"/>
        <w:jc w:val="both"/>
        <w:rPr>
          <w:rFonts w:cs="Arial"/>
          <w:b w:val="0"/>
          <w:szCs w:val="22"/>
        </w:rPr>
      </w:pPr>
      <w:r w:rsidRPr="000C477C">
        <w:rPr>
          <w:rFonts w:cs="Arial"/>
          <w:b w:val="0"/>
          <w:szCs w:val="22"/>
        </w:rPr>
        <w:t>Procedures where the Trust has no discretion or authority in the matter e.g. Agenda for Change, Medical and Dental or Senior Managers contractual terms and conditions of employment (except for the interpretation of the contract).</w:t>
      </w:r>
    </w:p>
    <w:p w14:paraId="7EC74F3E" w14:textId="77777777" w:rsidR="00DC1A7D" w:rsidRPr="000C477C" w:rsidRDefault="00DC1A7D" w:rsidP="00DC1A7D">
      <w:pPr>
        <w:pStyle w:val="Heading3"/>
        <w:numPr>
          <w:ilvl w:val="0"/>
          <w:numId w:val="4"/>
        </w:numPr>
        <w:tabs>
          <w:tab w:val="clear" w:pos="1080"/>
          <w:tab w:val="num" w:pos="1400"/>
          <w:tab w:val="left" w:pos="1600"/>
        </w:tabs>
        <w:ind w:left="1400" w:hanging="700"/>
        <w:jc w:val="both"/>
        <w:rPr>
          <w:rFonts w:cs="Arial"/>
          <w:b w:val="0"/>
          <w:szCs w:val="22"/>
        </w:rPr>
      </w:pPr>
      <w:r w:rsidRPr="000C477C">
        <w:rPr>
          <w:rFonts w:cs="Arial"/>
          <w:b w:val="0"/>
          <w:szCs w:val="22"/>
        </w:rPr>
        <w:t xml:space="preserve">Concerns raised by service users, their </w:t>
      </w:r>
      <w:proofErr w:type="spellStart"/>
      <w:r w:rsidRPr="000C477C">
        <w:rPr>
          <w:rFonts w:cs="Arial"/>
          <w:b w:val="0"/>
          <w:szCs w:val="22"/>
        </w:rPr>
        <w:t>carers</w:t>
      </w:r>
      <w:proofErr w:type="spellEnd"/>
      <w:r w:rsidRPr="000C477C">
        <w:rPr>
          <w:rFonts w:cs="Arial"/>
          <w:b w:val="0"/>
          <w:szCs w:val="22"/>
        </w:rPr>
        <w:t>, relatives or other members of the public</w:t>
      </w:r>
      <w:r w:rsidR="00F37FE8" w:rsidRPr="000C477C">
        <w:rPr>
          <w:rFonts w:cs="Arial"/>
          <w:b w:val="0"/>
          <w:szCs w:val="22"/>
        </w:rPr>
        <w:t>, which should be handled by the Trust’s Complaints Process</w:t>
      </w:r>
      <w:r w:rsidRPr="000C477C">
        <w:rPr>
          <w:rFonts w:cs="Arial"/>
          <w:b w:val="0"/>
          <w:szCs w:val="22"/>
        </w:rPr>
        <w:t>.</w:t>
      </w:r>
    </w:p>
    <w:p w14:paraId="3F37EC1F" w14:textId="77777777" w:rsidR="00DC1A7D" w:rsidRPr="000C477C" w:rsidRDefault="00DC1A7D" w:rsidP="00DC1A7D">
      <w:pPr>
        <w:pStyle w:val="Heading3"/>
        <w:numPr>
          <w:ilvl w:val="0"/>
          <w:numId w:val="4"/>
        </w:numPr>
        <w:tabs>
          <w:tab w:val="clear" w:pos="1080"/>
          <w:tab w:val="num" w:pos="1400"/>
          <w:tab w:val="left" w:pos="1600"/>
        </w:tabs>
        <w:ind w:left="1400" w:hanging="700"/>
        <w:jc w:val="both"/>
        <w:rPr>
          <w:rFonts w:cs="Arial"/>
          <w:b w:val="0"/>
          <w:szCs w:val="22"/>
        </w:rPr>
      </w:pPr>
      <w:r w:rsidRPr="000C477C">
        <w:rPr>
          <w:rFonts w:cs="Arial"/>
          <w:b w:val="0"/>
          <w:szCs w:val="22"/>
        </w:rPr>
        <w:t xml:space="preserve">Concerns about illegal activities, </w:t>
      </w:r>
      <w:r w:rsidR="005F0ADE" w:rsidRPr="000C477C">
        <w:rPr>
          <w:rFonts w:cs="Arial"/>
          <w:b w:val="0"/>
          <w:szCs w:val="22"/>
        </w:rPr>
        <w:t xml:space="preserve">clinical complaint, </w:t>
      </w:r>
      <w:r w:rsidRPr="000C477C">
        <w:rPr>
          <w:rFonts w:cs="Arial"/>
          <w:b w:val="0"/>
          <w:szCs w:val="22"/>
        </w:rPr>
        <w:t xml:space="preserve">wrongdoing or malpractice that should be handled by the </w:t>
      </w:r>
      <w:r w:rsidR="009D0C09" w:rsidRPr="000C477C">
        <w:rPr>
          <w:rFonts w:cs="Arial"/>
          <w:b w:val="0"/>
          <w:szCs w:val="22"/>
        </w:rPr>
        <w:t xml:space="preserve">Raising Concerns (Whistleblowing Policy). </w:t>
      </w:r>
    </w:p>
    <w:p w14:paraId="5F6A2FB6" w14:textId="77777777" w:rsidR="00DC1A7D" w:rsidRPr="000C477C" w:rsidRDefault="00DC1A7D" w:rsidP="00DC1A7D">
      <w:pPr>
        <w:pStyle w:val="Heading3"/>
        <w:numPr>
          <w:ilvl w:val="0"/>
          <w:numId w:val="4"/>
        </w:numPr>
        <w:tabs>
          <w:tab w:val="clear" w:pos="1080"/>
          <w:tab w:val="num" w:pos="1400"/>
          <w:tab w:val="left" w:pos="1600"/>
        </w:tabs>
        <w:ind w:left="1400" w:hanging="700"/>
        <w:jc w:val="both"/>
        <w:rPr>
          <w:rFonts w:cs="Arial"/>
          <w:b w:val="0"/>
          <w:szCs w:val="22"/>
        </w:rPr>
      </w:pPr>
      <w:r w:rsidRPr="000C477C">
        <w:rPr>
          <w:rFonts w:cs="Arial"/>
          <w:b w:val="0"/>
          <w:szCs w:val="22"/>
        </w:rPr>
        <w:t>Concerns about bullying or discrimination that should be handled by the Dignity at Work Policy.</w:t>
      </w:r>
    </w:p>
    <w:p w14:paraId="07B539C7" w14:textId="77777777" w:rsidR="00DC1A7D" w:rsidRPr="000C477C" w:rsidRDefault="00DC1A7D" w:rsidP="00DC1A7D">
      <w:pPr>
        <w:pStyle w:val="Heading3"/>
        <w:numPr>
          <w:ilvl w:val="0"/>
          <w:numId w:val="4"/>
        </w:numPr>
        <w:tabs>
          <w:tab w:val="clear" w:pos="1080"/>
          <w:tab w:val="num" w:pos="1400"/>
          <w:tab w:val="left" w:pos="1600"/>
        </w:tabs>
        <w:ind w:left="1400" w:hanging="700"/>
        <w:jc w:val="both"/>
        <w:rPr>
          <w:rFonts w:cs="Arial"/>
          <w:b w:val="0"/>
          <w:szCs w:val="22"/>
        </w:rPr>
      </w:pPr>
      <w:r w:rsidRPr="000C477C">
        <w:rPr>
          <w:rFonts w:cs="Arial"/>
          <w:b w:val="0"/>
          <w:szCs w:val="22"/>
        </w:rPr>
        <w:t>Income Tax, National or Graduated Insurance, pension and pension rights</w:t>
      </w:r>
      <w:r w:rsidR="005F0ADE" w:rsidRPr="000C477C">
        <w:rPr>
          <w:rFonts w:cs="Arial"/>
          <w:b w:val="0"/>
          <w:szCs w:val="22"/>
        </w:rPr>
        <w:t>, Government Policy</w:t>
      </w:r>
      <w:r w:rsidRPr="000C477C">
        <w:rPr>
          <w:rFonts w:cs="Arial"/>
          <w:b w:val="0"/>
          <w:szCs w:val="22"/>
        </w:rPr>
        <w:t>.</w:t>
      </w:r>
    </w:p>
    <w:p w14:paraId="4E7646E8" w14:textId="77777777" w:rsidR="00DC1A7D" w:rsidRPr="000C477C" w:rsidRDefault="00DC1A7D" w:rsidP="00DC1A7D">
      <w:pPr>
        <w:pStyle w:val="Heading3"/>
        <w:numPr>
          <w:ilvl w:val="0"/>
          <w:numId w:val="4"/>
        </w:numPr>
        <w:tabs>
          <w:tab w:val="clear" w:pos="1080"/>
          <w:tab w:val="num" w:pos="1400"/>
          <w:tab w:val="left" w:pos="1600"/>
        </w:tabs>
        <w:ind w:left="1400" w:hanging="700"/>
        <w:jc w:val="both"/>
        <w:rPr>
          <w:rFonts w:cs="Arial"/>
          <w:b w:val="0"/>
          <w:szCs w:val="22"/>
        </w:rPr>
      </w:pPr>
      <w:r w:rsidRPr="000C477C">
        <w:rPr>
          <w:rFonts w:cs="Arial"/>
          <w:b w:val="0"/>
          <w:szCs w:val="22"/>
        </w:rPr>
        <w:t>Issues of strategic policy for the organisation.</w:t>
      </w:r>
    </w:p>
    <w:p w14:paraId="2A8B144A" w14:textId="77777777" w:rsidR="00DC1A7D" w:rsidRPr="000C477C" w:rsidRDefault="00DC1A7D" w:rsidP="00DC1A7D">
      <w:pPr>
        <w:pStyle w:val="Heading3"/>
        <w:numPr>
          <w:ilvl w:val="0"/>
          <w:numId w:val="4"/>
        </w:numPr>
        <w:tabs>
          <w:tab w:val="clear" w:pos="1080"/>
          <w:tab w:val="num" w:pos="1400"/>
          <w:tab w:val="left" w:pos="1600"/>
        </w:tabs>
        <w:ind w:left="1400" w:hanging="700"/>
        <w:jc w:val="both"/>
        <w:rPr>
          <w:rFonts w:cs="Arial"/>
          <w:b w:val="0"/>
          <w:szCs w:val="22"/>
        </w:rPr>
      </w:pPr>
      <w:r w:rsidRPr="000C477C">
        <w:rPr>
          <w:rFonts w:cs="Arial"/>
          <w:b w:val="0"/>
          <w:szCs w:val="22"/>
        </w:rPr>
        <w:t>Any other matter for which a separate local or trust-wide procedure exists, such as the Disciplinary Policy</w:t>
      </w:r>
      <w:r w:rsidR="005F0ADE" w:rsidRPr="000C477C">
        <w:rPr>
          <w:rFonts w:cs="Arial"/>
          <w:b w:val="0"/>
          <w:szCs w:val="22"/>
        </w:rPr>
        <w:t xml:space="preserve"> or the Staff Performance Improvement and Capability Policy</w:t>
      </w:r>
      <w:r w:rsidR="006C1502" w:rsidRPr="000C477C">
        <w:rPr>
          <w:rFonts w:cs="Arial"/>
          <w:b w:val="0"/>
          <w:szCs w:val="22"/>
        </w:rPr>
        <w:t>, which have their own appeal procedures</w:t>
      </w:r>
      <w:r w:rsidRPr="000C477C">
        <w:rPr>
          <w:rFonts w:cs="Arial"/>
          <w:b w:val="0"/>
          <w:szCs w:val="22"/>
        </w:rPr>
        <w:t>.</w:t>
      </w:r>
    </w:p>
    <w:p w14:paraId="349624D7" w14:textId="77777777" w:rsidR="001A628A" w:rsidRPr="000C477C" w:rsidRDefault="001A628A" w:rsidP="001A628A">
      <w:pPr>
        <w:spacing w:before="0" w:after="0"/>
        <w:ind w:left="800"/>
        <w:rPr>
          <w:rFonts w:cs="Arial"/>
          <w:b/>
          <w:szCs w:val="22"/>
        </w:rPr>
      </w:pPr>
    </w:p>
    <w:p w14:paraId="7F100A4B"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PRINCIPLES</w:t>
      </w:r>
    </w:p>
    <w:p w14:paraId="2567D64F" w14:textId="77777777" w:rsidR="009D0C09" w:rsidRPr="000C477C" w:rsidRDefault="009D0C09" w:rsidP="009D0C09">
      <w:pPr>
        <w:spacing w:before="0" w:after="0"/>
        <w:ind w:left="800"/>
        <w:rPr>
          <w:rFonts w:cs="Arial"/>
          <w:b/>
          <w:szCs w:val="22"/>
        </w:rPr>
      </w:pPr>
    </w:p>
    <w:p w14:paraId="1B95604E"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Other than in exceptional circumstances the status quo, i.e. the previously agreed working and/or management arrangements, which applied before the grievance or dispute, will continue through the informal stages of this procedure.  </w:t>
      </w:r>
    </w:p>
    <w:p w14:paraId="4C9C4E60" w14:textId="77777777" w:rsidR="009D0C09" w:rsidRPr="000C477C" w:rsidRDefault="009D0C09" w:rsidP="009D0C09">
      <w:pPr>
        <w:spacing w:before="0" w:after="0"/>
        <w:ind w:left="800"/>
        <w:rPr>
          <w:rFonts w:cs="Arial"/>
          <w:szCs w:val="22"/>
        </w:rPr>
      </w:pPr>
    </w:p>
    <w:p w14:paraId="2377A200" w14:textId="77777777" w:rsidR="00DC1A7D" w:rsidRPr="000C477C" w:rsidRDefault="00DC1A7D" w:rsidP="001A628A">
      <w:pPr>
        <w:spacing w:before="0" w:after="0"/>
        <w:ind w:left="567"/>
        <w:rPr>
          <w:rFonts w:cs="Arial"/>
          <w:b/>
          <w:bCs/>
          <w:szCs w:val="22"/>
          <w:lang w:val="en-US"/>
        </w:rPr>
      </w:pPr>
      <w:r w:rsidRPr="000C477C">
        <w:rPr>
          <w:rFonts w:cs="Arial"/>
          <w:b/>
          <w:szCs w:val="22"/>
        </w:rPr>
        <w:t>Temporary</w:t>
      </w:r>
      <w:r w:rsidRPr="000C477C">
        <w:rPr>
          <w:rFonts w:cs="Arial"/>
          <w:b/>
          <w:bCs/>
          <w:szCs w:val="22"/>
          <w:lang w:val="en-US"/>
        </w:rPr>
        <w:t xml:space="preserve"> Redeployment </w:t>
      </w:r>
    </w:p>
    <w:p w14:paraId="3F8EADC5" w14:textId="77777777" w:rsidR="001A628A" w:rsidRPr="000C477C" w:rsidRDefault="001A628A" w:rsidP="001A628A">
      <w:pPr>
        <w:spacing w:before="0" w:after="0"/>
        <w:ind w:left="800"/>
        <w:rPr>
          <w:rFonts w:cs="Arial"/>
          <w:b/>
          <w:bCs/>
          <w:szCs w:val="22"/>
          <w:lang w:val="en-US"/>
        </w:rPr>
      </w:pPr>
    </w:p>
    <w:p w14:paraId="5FAD3B40"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Prior to any formal action being taken the line (or next-in-line) manager along with </w:t>
      </w:r>
      <w:r w:rsidR="001A628A" w:rsidRPr="000C477C">
        <w:rPr>
          <w:rFonts w:cs="Arial"/>
          <w:szCs w:val="22"/>
        </w:rPr>
        <w:t>the People</w:t>
      </w:r>
      <w:r w:rsidR="005F0ADE" w:rsidRPr="000C477C">
        <w:rPr>
          <w:rFonts w:cs="Arial"/>
          <w:szCs w:val="22"/>
        </w:rPr>
        <w:t xml:space="preserve"> Relations</w:t>
      </w:r>
      <w:r w:rsidRPr="000C477C">
        <w:rPr>
          <w:rFonts w:cs="Arial"/>
          <w:szCs w:val="22"/>
        </w:rPr>
        <w:t xml:space="preserve"> Advis</w:t>
      </w:r>
      <w:r w:rsidR="005F0ADE" w:rsidRPr="000C477C">
        <w:rPr>
          <w:rFonts w:cs="Arial"/>
          <w:szCs w:val="22"/>
        </w:rPr>
        <w:t>o</w:t>
      </w:r>
      <w:r w:rsidRPr="000C477C">
        <w:rPr>
          <w:rFonts w:cs="Arial"/>
          <w:szCs w:val="22"/>
        </w:rPr>
        <w:t>r may consider the appropriateness of temporary redeployment of either party until resolution has been sought.  This action may be taken to relieve the stress and pressure on one or both and/or to prevent the risk of further incidents occurring.</w:t>
      </w:r>
    </w:p>
    <w:p w14:paraId="13C6FA8B" w14:textId="77777777" w:rsidR="009D0C09" w:rsidRPr="000C477C" w:rsidRDefault="009D0C09" w:rsidP="009D0C09">
      <w:pPr>
        <w:spacing w:before="0" w:after="0"/>
        <w:ind w:left="800"/>
        <w:rPr>
          <w:rFonts w:cs="Arial"/>
          <w:szCs w:val="22"/>
        </w:rPr>
      </w:pPr>
    </w:p>
    <w:p w14:paraId="53865660"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If the grievant expresses </w:t>
      </w:r>
      <w:r w:rsidR="001A628A" w:rsidRPr="000C477C">
        <w:rPr>
          <w:rFonts w:cs="Arial"/>
          <w:szCs w:val="22"/>
        </w:rPr>
        <w:t>concern</w:t>
      </w:r>
      <w:r w:rsidRPr="000C477C">
        <w:rPr>
          <w:rFonts w:cs="Arial"/>
          <w:szCs w:val="22"/>
        </w:rPr>
        <w:t xml:space="preserve"> about both parties continuing to work together until a resolution has been sought the grievant may be redeployed. </w:t>
      </w:r>
    </w:p>
    <w:p w14:paraId="63AC7D56" w14:textId="77777777" w:rsidR="00DC1A7D" w:rsidRPr="000C477C" w:rsidRDefault="00DC1A7D" w:rsidP="00DC1A7D">
      <w:pPr>
        <w:pStyle w:val="ListParagraph"/>
        <w:rPr>
          <w:rFonts w:ascii="Arial" w:hAnsi="Arial" w:cs="Arial"/>
          <w:sz w:val="22"/>
          <w:szCs w:val="22"/>
        </w:rPr>
      </w:pPr>
    </w:p>
    <w:p w14:paraId="6B512BA0"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needs of the service will determine the most appropriate means of redeployment.  </w:t>
      </w:r>
    </w:p>
    <w:p w14:paraId="24037BBC" w14:textId="77777777" w:rsidR="001A628A" w:rsidRPr="000C477C" w:rsidRDefault="001A628A" w:rsidP="001A628A">
      <w:pPr>
        <w:spacing w:before="0" w:after="0"/>
        <w:ind w:left="800"/>
        <w:rPr>
          <w:rFonts w:cs="Arial"/>
          <w:b/>
          <w:szCs w:val="22"/>
        </w:rPr>
      </w:pPr>
    </w:p>
    <w:p w14:paraId="34AE9046"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INDUSTRIAL ACTION</w:t>
      </w:r>
    </w:p>
    <w:p w14:paraId="27E19104" w14:textId="77777777" w:rsidR="009D0C09" w:rsidRPr="000C477C" w:rsidRDefault="009D0C09" w:rsidP="009D0C09">
      <w:pPr>
        <w:spacing w:before="0" w:after="0"/>
        <w:ind w:left="800"/>
        <w:rPr>
          <w:rFonts w:cs="Arial"/>
          <w:b/>
          <w:szCs w:val="22"/>
        </w:rPr>
      </w:pPr>
    </w:p>
    <w:p w14:paraId="13851A27" w14:textId="77777777" w:rsidR="009D0C09" w:rsidRPr="000C477C" w:rsidRDefault="00DC1A7D" w:rsidP="001A628A">
      <w:pPr>
        <w:numPr>
          <w:ilvl w:val="1"/>
          <w:numId w:val="10"/>
        </w:numPr>
        <w:tabs>
          <w:tab w:val="clear" w:pos="432"/>
          <w:tab w:val="num" w:pos="0"/>
        </w:tabs>
        <w:spacing w:before="0" w:after="0"/>
        <w:ind w:left="567" w:hanging="800"/>
        <w:rPr>
          <w:rFonts w:cs="Arial"/>
          <w:b/>
          <w:szCs w:val="22"/>
        </w:rPr>
      </w:pPr>
      <w:r w:rsidRPr="000C477C">
        <w:rPr>
          <w:rFonts w:cs="Arial"/>
          <w:szCs w:val="22"/>
        </w:rPr>
        <w:t>No withdrawal of labour, lockout or other industrial action will take place if all stages of this procedure have not been exhausted in accordance with the stated time limits.</w:t>
      </w:r>
    </w:p>
    <w:p w14:paraId="7448F985" w14:textId="77777777" w:rsidR="001A628A" w:rsidRPr="000C477C" w:rsidRDefault="001A628A" w:rsidP="001A628A">
      <w:pPr>
        <w:spacing w:before="0" w:after="0"/>
        <w:ind w:left="800"/>
        <w:rPr>
          <w:rFonts w:cs="Arial"/>
          <w:b/>
          <w:szCs w:val="22"/>
        </w:rPr>
      </w:pPr>
    </w:p>
    <w:p w14:paraId="2E995BBA"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REPRESENTATION</w:t>
      </w:r>
    </w:p>
    <w:p w14:paraId="4C60C483" w14:textId="77777777" w:rsidR="009D0C09" w:rsidRPr="000C477C" w:rsidRDefault="009D0C09" w:rsidP="009D0C09">
      <w:pPr>
        <w:spacing w:before="0" w:after="0"/>
        <w:ind w:left="800"/>
        <w:rPr>
          <w:rFonts w:cs="Arial"/>
          <w:b/>
          <w:szCs w:val="22"/>
        </w:rPr>
      </w:pPr>
    </w:p>
    <w:p w14:paraId="375FBC8B" w14:textId="77777777" w:rsidR="009D0C09"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All employees have the right to be represented by a recognised Trade Union, professional association (i.e. Royal College of Nursing/RCN, General Medical Council/GDC) or a current work colleague not acting in a legal capacity, at all formal stages of this policy. The onus lies on the employee to arrange his/her representation. The employee is required to attend the </w:t>
      </w:r>
      <w:proofErr w:type="gramStart"/>
      <w:r w:rsidRPr="000C477C">
        <w:rPr>
          <w:rFonts w:cs="Arial"/>
          <w:szCs w:val="22"/>
        </w:rPr>
        <w:t>hearing</w:t>
      </w:r>
      <w:proofErr w:type="gramEnd"/>
      <w:r w:rsidRPr="000C477C">
        <w:rPr>
          <w:rFonts w:cs="Arial"/>
          <w:szCs w:val="22"/>
        </w:rPr>
        <w:t xml:space="preserve"> and the representative cannot represent an employee if the employee does not attend. </w:t>
      </w:r>
    </w:p>
    <w:p w14:paraId="6ED0EA00" w14:textId="77777777" w:rsidR="009D0C09" w:rsidRPr="000C477C" w:rsidRDefault="009D0C09" w:rsidP="009D0C09">
      <w:pPr>
        <w:spacing w:before="0" w:after="0"/>
        <w:ind w:left="800"/>
        <w:rPr>
          <w:rFonts w:cs="Arial"/>
          <w:szCs w:val="22"/>
        </w:rPr>
      </w:pPr>
    </w:p>
    <w:p w14:paraId="5FADE31B" w14:textId="77777777" w:rsidR="009D0C09"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Where an accredited representative of a trade union or professional association has a grievance or dispute the </w:t>
      </w:r>
      <w:r w:rsidR="005F0ADE" w:rsidRPr="000C477C">
        <w:rPr>
          <w:rFonts w:cs="Arial"/>
          <w:szCs w:val="22"/>
        </w:rPr>
        <w:t>People and Culture</w:t>
      </w:r>
      <w:r w:rsidRPr="000C477C">
        <w:rPr>
          <w:rFonts w:cs="Arial"/>
          <w:szCs w:val="22"/>
        </w:rPr>
        <w:t xml:space="preserve"> Department must always seek to discuss the details of the grievance with a full time official of the organisation concerned.</w:t>
      </w:r>
    </w:p>
    <w:p w14:paraId="2CEE6C3C" w14:textId="77777777" w:rsidR="009D0C09" w:rsidRPr="000C477C" w:rsidRDefault="009D0C09" w:rsidP="009D0C09">
      <w:pPr>
        <w:pStyle w:val="ListParagraph"/>
        <w:rPr>
          <w:rFonts w:ascii="Arial" w:hAnsi="Arial" w:cs="Arial"/>
          <w:sz w:val="22"/>
          <w:szCs w:val="22"/>
        </w:rPr>
      </w:pPr>
    </w:p>
    <w:p w14:paraId="51BB0313"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If the employee’s representative is unable to attend </w:t>
      </w:r>
      <w:r w:rsidR="00F37FE8" w:rsidRPr="000C477C">
        <w:rPr>
          <w:rFonts w:cs="Arial"/>
          <w:szCs w:val="22"/>
        </w:rPr>
        <w:t xml:space="preserve">any formal </w:t>
      </w:r>
      <w:proofErr w:type="gramStart"/>
      <w:r w:rsidR="00F37FE8" w:rsidRPr="000C477C">
        <w:rPr>
          <w:rFonts w:cs="Arial"/>
          <w:szCs w:val="22"/>
        </w:rPr>
        <w:t>meeting</w:t>
      </w:r>
      <w:proofErr w:type="gramEnd"/>
      <w:r w:rsidR="00F37FE8" w:rsidRPr="000C477C">
        <w:rPr>
          <w:rFonts w:cs="Arial"/>
          <w:szCs w:val="22"/>
        </w:rPr>
        <w:t xml:space="preserve"> as part of this process </w:t>
      </w:r>
      <w:r w:rsidRPr="000C477C">
        <w:rPr>
          <w:rFonts w:cs="Arial"/>
          <w:szCs w:val="22"/>
        </w:rPr>
        <w:t xml:space="preserve">on the proposed date, the employee may be offered an alternative time and date so long as it is reasonable and </w:t>
      </w:r>
      <w:r w:rsidR="005F0ADE" w:rsidRPr="000C477C">
        <w:rPr>
          <w:rFonts w:cs="Arial"/>
          <w:szCs w:val="22"/>
        </w:rPr>
        <w:t>within</w:t>
      </w:r>
      <w:r w:rsidRPr="000C477C">
        <w:rPr>
          <w:rFonts w:cs="Arial"/>
          <w:szCs w:val="22"/>
        </w:rPr>
        <w:t xml:space="preserve"> a further </w:t>
      </w:r>
      <w:r w:rsidR="00F37FE8" w:rsidRPr="000C477C">
        <w:rPr>
          <w:rFonts w:cs="Arial"/>
          <w:szCs w:val="22"/>
        </w:rPr>
        <w:t>10</w:t>
      </w:r>
      <w:r w:rsidRPr="000C477C">
        <w:rPr>
          <w:rFonts w:cs="Arial"/>
          <w:szCs w:val="22"/>
        </w:rPr>
        <w:t xml:space="preserve"> working days.  Should the </w:t>
      </w:r>
      <w:r w:rsidR="005F0ADE" w:rsidRPr="000C477C">
        <w:rPr>
          <w:rFonts w:cs="Arial"/>
          <w:szCs w:val="22"/>
        </w:rPr>
        <w:t xml:space="preserve">employee and/or </w:t>
      </w:r>
      <w:r w:rsidRPr="000C477C">
        <w:rPr>
          <w:rFonts w:cs="Arial"/>
          <w:szCs w:val="22"/>
        </w:rPr>
        <w:t>representative be unavailable on the rescheduled date, the meeting may go ahead in the</w:t>
      </w:r>
      <w:r w:rsidR="005F0ADE" w:rsidRPr="000C477C">
        <w:rPr>
          <w:rFonts w:cs="Arial"/>
          <w:szCs w:val="22"/>
        </w:rPr>
        <w:t>ir</w:t>
      </w:r>
      <w:r w:rsidRPr="000C477C">
        <w:rPr>
          <w:rFonts w:cs="Arial"/>
          <w:szCs w:val="22"/>
        </w:rPr>
        <w:t xml:space="preserve"> absence. </w:t>
      </w:r>
    </w:p>
    <w:p w14:paraId="0E71E279" w14:textId="77777777" w:rsidR="009D0C09" w:rsidRPr="000C477C" w:rsidRDefault="009D0C09" w:rsidP="009D0C09">
      <w:pPr>
        <w:pStyle w:val="ListParagraph"/>
        <w:rPr>
          <w:rFonts w:ascii="Arial" w:hAnsi="Arial" w:cs="Arial"/>
          <w:sz w:val="22"/>
          <w:szCs w:val="22"/>
        </w:rPr>
      </w:pPr>
    </w:p>
    <w:p w14:paraId="4209E505" w14:textId="77777777" w:rsidR="009D0C09" w:rsidRPr="000C477C" w:rsidRDefault="009D0C09" w:rsidP="009D0C09">
      <w:pPr>
        <w:spacing w:before="0" w:after="0"/>
        <w:ind w:left="800"/>
        <w:rPr>
          <w:rFonts w:cs="Arial"/>
          <w:szCs w:val="22"/>
        </w:rPr>
      </w:pPr>
    </w:p>
    <w:p w14:paraId="10A3B8FA"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TIMESCALES</w:t>
      </w:r>
    </w:p>
    <w:p w14:paraId="73FBFF39" w14:textId="77777777" w:rsidR="001A628A" w:rsidRPr="000C477C" w:rsidRDefault="001A628A" w:rsidP="001A628A">
      <w:pPr>
        <w:spacing w:before="0" w:after="0"/>
        <w:ind w:left="800"/>
        <w:rPr>
          <w:rFonts w:cs="Arial"/>
          <w:szCs w:val="22"/>
        </w:rPr>
      </w:pPr>
    </w:p>
    <w:p w14:paraId="257B1496"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In line with the ACAS (Advisory, Conciliation and Arbitration Service) Code of Practice on Disciplinary and Grievance Procedures, </w:t>
      </w:r>
      <w:r w:rsidR="005F0ADE" w:rsidRPr="000C477C">
        <w:rPr>
          <w:rFonts w:cs="Arial"/>
          <w:szCs w:val="22"/>
        </w:rPr>
        <w:t>2019</w:t>
      </w:r>
      <w:r w:rsidRPr="000C477C">
        <w:rPr>
          <w:rFonts w:cs="Arial"/>
          <w:szCs w:val="22"/>
        </w:rPr>
        <w:t xml:space="preserve">, the Trust will aim to </w:t>
      </w:r>
      <w:r w:rsidR="00F469F7" w:rsidRPr="000C477C">
        <w:rPr>
          <w:rFonts w:cs="Arial"/>
          <w:szCs w:val="22"/>
        </w:rPr>
        <w:t>deal with issues promptly and will not unreasonably delay meetings, decisions or confirmation of those decisions.</w:t>
      </w:r>
      <w:r w:rsidR="00F37FE8" w:rsidRPr="000C477C">
        <w:rPr>
          <w:rFonts w:cs="Arial"/>
          <w:szCs w:val="22"/>
        </w:rPr>
        <w:t xml:space="preserve"> We understand that some cases may have exceptional circumstances, and in this situation, the timescale will be reviewed on a </w:t>
      </w:r>
      <w:proofErr w:type="gramStart"/>
      <w:r w:rsidR="00F37FE8" w:rsidRPr="000C477C">
        <w:rPr>
          <w:rFonts w:cs="Arial"/>
          <w:szCs w:val="22"/>
        </w:rPr>
        <w:t>case by case</w:t>
      </w:r>
      <w:proofErr w:type="gramEnd"/>
      <w:r w:rsidR="00F37FE8" w:rsidRPr="000C477C">
        <w:rPr>
          <w:rFonts w:cs="Arial"/>
          <w:szCs w:val="22"/>
        </w:rPr>
        <w:t xml:space="preserve"> basis.</w:t>
      </w:r>
      <w:r w:rsidRPr="000C477C">
        <w:rPr>
          <w:rFonts w:cs="Arial"/>
          <w:szCs w:val="22"/>
        </w:rPr>
        <w:t xml:space="preserve"> Where resolution to a grievance is being delayed various options may be considered to ensure a timely resolution to the matter e.g. Union representation in the absence of an employee, written submissions where formal meetings cannot be arranged or agreed.  Where resolution to a grievance is being delayed, the employee will be notified of this.</w:t>
      </w:r>
      <w:r w:rsidR="00F37FE8" w:rsidRPr="000C477C">
        <w:rPr>
          <w:rFonts w:cs="Arial"/>
          <w:szCs w:val="22"/>
        </w:rPr>
        <w:t xml:space="preserve"> </w:t>
      </w:r>
    </w:p>
    <w:p w14:paraId="7DD1811A" w14:textId="77777777" w:rsidR="009D0C09" w:rsidRPr="000C477C" w:rsidRDefault="009D0C09" w:rsidP="009D0C09">
      <w:pPr>
        <w:spacing w:before="0" w:after="0"/>
        <w:ind w:left="800"/>
        <w:rPr>
          <w:rFonts w:cs="Arial"/>
          <w:szCs w:val="22"/>
        </w:rPr>
      </w:pPr>
    </w:p>
    <w:p w14:paraId="6952AEA4"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Any grievances raised under the informal or formal stage of this procedure should be raised within 3 months of the issue arising. The grievance will </w:t>
      </w:r>
      <w:proofErr w:type="gramStart"/>
      <w:r w:rsidRPr="000C477C">
        <w:rPr>
          <w:rFonts w:cs="Arial"/>
          <w:szCs w:val="22"/>
        </w:rPr>
        <w:t>be considered to be</w:t>
      </w:r>
      <w:proofErr w:type="gramEnd"/>
      <w:r w:rsidRPr="000C477C">
        <w:rPr>
          <w:rFonts w:cs="Arial"/>
          <w:szCs w:val="22"/>
        </w:rPr>
        <w:t xml:space="preserve"> out of time if raised after 3 months and as such it will not be allowed to proceed.         </w:t>
      </w:r>
    </w:p>
    <w:p w14:paraId="2402AE82" w14:textId="77777777" w:rsidR="009D0C09" w:rsidRPr="000C477C" w:rsidRDefault="009D0C09" w:rsidP="002D32B0">
      <w:pPr>
        <w:spacing w:before="0" w:after="0"/>
        <w:rPr>
          <w:rFonts w:cs="Arial"/>
          <w:szCs w:val="22"/>
        </w:rPr>
      </w:pPr>
    </w:p>
    <w:p w14:paraId="15ED7E68"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Where the grievance or dispute relates to the complainant’s line manager, the matter should be referred to the next-in-line manager.  </w:t>
      </w:r>
    </w:p>
    <w:p w14:paraId="531712B4" w14:textId="77777777" w:rsidR="00DC1A7D" w:rsidRPr="000C477C" w:rsidRDefault="00DC1A7D" w:rsidP="00DC1A7D">
      <w:pPr>
        <w:pStyle w:val="ListParagraph"/>
        <w:rPr>
          <w:rFonts w:ascii="Arial" w:hAnsi="Arial" w:cs="Arial"/>
          <w:sz w:val="22"/>
          <w:szCs w:val="22"/>
        </w:rPr>
      </w:pPr>
    </w:p>
    <w:p w14:paraId="373562B3"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In the event an informal method of resolution is being explored, any formal processes or investigations underway will be halted. Formal processes will only recommence once the informal process has come to an end.  </w:t>
      </w:r>
    </w:p>
    <w:p w14:paraId="161848AB" w14:textId="77777777" w:rsidR="009D0C09" w:rsidRPr="000C477C" w:rsidRDefault="009D0C09" w:rsidP="009D0C09">
      <w:pPr>
        <w:pStyle w:val="ListParagraph"/>
        <w:rPr>
          <w:rFonts w:ascii="Arial" w:hAnsi="Arial" w:cs="Arial"/>
          <w:sz w:val="22"/>
          <w:szCs w:val="22"/>
        </w:rPr>
      </w:pPr>
    </w:p>
    <w:p w14:paraId="3CA88138" w14:textId="77777777" w:rsidR="009D0C09" w:rsidRPr="000C477C" w:rsidRDefault="009D0C09" w:rsidP="009D0C09">
      <w:pPr>
        <w:spacing w:before="0" w:after="0"/>
        <w:ind w:left="800"/>
        <w:rPr>
          <w:rFonts w:cs="Arial"/>
          <w:szCs w:val="22"/>
        </w:rPr>
      </w:pPr>
    </w:p>
    <w:p w14:paraId="2772048E" w14:textId="77777777" w:rsidR="00DC1A7D" w:rsidRPr="000C477C" w:rsidRDefault="00DC1A7D" w:rsidP="00DC1A7D">
      <w:pPr>
        <w:numPr>
          <w:ilvl w:val="0"/>
          <w:numId w:val="10"/>
        </w:numPr>
        <w:tabs>
          <w:tab w:val="left" w:pos="851"/>
        </w:tabs>
        <w:spacing w:before="0" w:after="0"/>
        <w:ind w:left="800" w:hanging="800"/>
        <w:rPr>
          <w:rFonts w:cs="Arial"/>
          <w:b/>
          <w:szCs w:val="22"/>
        </w:rPr>
      </w:pPr>
      <w:r w:rsidRPr="000C477C">
        <w:rPr>
          <w:rFonts w:cs="Arial"/>
          <w:b/>
          <w:szCs w:val="22"/>
        </w:rPr>
        <w:t>MAINTAINING RECORDS</w:t>
      </w:r>
    </w:p>
    <w:p w14:paraId="5C2592CD" w14:textId="77777777" w:rsidR="009C6403" w:rsidRPr="000C477C" w:rsidRDefault="009C6403" w:rsidP="009C6403">
      <w:pPr>
        <w:tabs>
          <w:tab w:val="left" w:pos="851"/>
        </w:tabs>
        <w:spacing w:before="0" w:after="0"/>
        <w:ind w:left="800"/>
        <w:rPr>
          <w:rFonts w:cs="Arial"/>
          <w:b/>
          <w:szCs w:val="22"/>
        </w:rPr>
      </w:pPr>
    </w:p>
    <w:p w14:paraId="287DACCC"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Where possible, the employer and employee will both keep written records during the entire grievance process. The records will include: </w:t>
      </w:r>
    </w:p>
    <w:p w14:paraId="785ADE48" w14:textId="77777777" w:rsidR="009C6403" w:rsidRPr="000C477C" w:rsidRDefault="009C6403" w:rsidP="009C6403">
      <w:pPr>
        <w:pStyle w:val="ListParagraph"/>
        <w:tabs>
          <w:tab w:val="left" w:pos="851"/>
        </w:tabs>
        <w:ind w:left="716"/>
        <w:rPr>
          <w:rFonts w:ascii="Arial" w:hAnsi="Arial" w:cs="Arial"/>
          <w:sz w:val="22"/>
          <w:szCs w:val="22"/>
        </w:rPr>
      </w:pPr>
    </w:p>
    <w:p w14:paraId="510E57A2" w14:textId="77777777" w:rsidR="00DC1A7D" w:rsidRPr="000C477C" w:rsidRDefault="00DC1A7D" w:rsidP="00DC1A7D">
      <w:pPr>
        <w:numPr>
          <w:ilvl w:val="0"/>
          <w:numId w:val="17"/>
        </w:numPr>
        <w:tabs>
          <w:tab w:val="left" w:pos="1200"/>
        </w:tabs>
        <w:spacing w:before="0" w:after="0"/>
        <w:ind w:left="1200" w:hanging="400"/>
        <w:rPr>
          <w:rFonts w:cs="Arial"/>
          <w:szCs w:val="22"/>
        </w:rPr>
      </w:pPr>
      <w:r w:rsidRPr="000C477C">
        <w:rPr>
          <w:rFonts w:cs="Arial"/>
          <w:szCs w:val="22"/>
        </w:rPr>
        <w:t>The nature and type of grievance raised</w:t>
      </w:r>
    </w:p>
    <w:p w14:paraId="2E44B5D9" w14:textId="77777777" w:rsidR="00DC1A7D" w:rsidRPr="000C477C" w:rsidRDefault="00DC1A7D" w:rsidP="00DC1A7D">
      <w:pPr>
        <w:numPr>
          <w:ilvl w:val="0"/>
          <w:numId w:val="17"/>
        </w:numPr>
        <w:tabs>
          <w:tab w:val="left" w:pos="1200"/>
        </w:tabs>
        <w:spacing w:before="0" w:after="0"/>
        <w:ind w:left="1200" w:hanging="400"/>
        <w:rPr>
          <w:rFonts w:cs="Arial"/>
          <w:szCs w:val="22"/>
        </w:rPr>
      </w:pPr>
      <w:r w:rsidRPr="000C477C">
        <w:rPr>
          <w:rFonts w:cs="Arial"/>
          <w:szCs w:val="22"/>
        </w:rPr>
        <w:t>A copy of the written grievance</w:t>
      </w:r>
    </w:p>
    <w:p w14:paraId="1D011110" w14:textId="77777777" w:rsidR="00DC1A7D" w:rsidRPr="000C477C" w:rsidRDefault="00DC1A7D" w:rsidP="00DC1A7D">
      <w:pPr>
        <w:numPr>
          <w:ilvl w:val="0"/>
          <w:numId w:val="17"/>
        </w:numPr>
        <w:tabs>
          <w:tab w:val="left" w:pos="1200"/>
        </w:tabs>
        <w:spacing w:before="0" w:after="0"/>
        <w:ind w:left="1200" w:hanging="400"/>
        <w:rPr>
          <w:rFonts w:cs="Arial"/>
          <w:szCs w:val="22"/>
        </w:rPr>
      </w:pPr>
      <w:r w:rsidRPr="000C477C">
        <w:rPr>
          <w:rFonts w:cs="Arial"/>
          <w:szCs w:val="22"/>
        </w:rPr>
        <w:t>The Trusts response</w:t>
      </w:r>
    </w:p>
    <w:p w14:paraId="4CF85460" w14:textId="77777777" w:rsidR="00DC1A7D" w:rsidRPr="000C477C" w:rsidRDefault="00DC1A7D" w:rsidP="00DC1A7D">
      <w:pPr>
        <w:numPr>
          <w:ilvl w:val="0"/>
          <w:numId w:val="17"/>
        </w:numPr>
        <w:tabs>
          <w:tab w:val="left" w:pos="1200"/>
        </w:tabs>
        <w:spacing w:before="0" w:after="0"/>
        <w:ind w:left="1200" w:hanging="400"/>
        <w:rPr>
          <w:rFonts w:cs="Arial"/>
          <w:szCs w:val="22"/>
        </w:rPr>
      </w:pPr>
      <w:r w:rsidRPr="000C477C">
        <w:rPr>
          <w:rFonts w:cs="Arial"/>
          <w:szCs w:val="22"/>
        </w:rPr>
        <w:t>Any actions that the Trust or employee has taken</w:t>
      </w:r>
    </w:p>
    <w:p w14:paraId="6DC9BE3D" w14:textId="77777777" w:rsidR="00DC1A7D" w:rsidRPr="000C477C" w:rsidRDefault="00DC1A7D" w:rsidP="00DC1A7D">
      <w:pPr>
        <w:numPr>
          <w:ilvl w:val="0"/>
          <w:numId w:val="17"/>
        </w:numPr>
        <w:tabs>
          <w:tab w:val="left" w:pos="1200"/>
        </w:tabs>
        <w:spacing w:before="0" w:after="0"/>
        <w:ind w:left="1200" w:hanging="400"/>
        <w:rPr>
          <w:rFonts w:cs="Arial"/>
          <w:szCs w:val="22"/>
        </w:rPr>
      </w:pPr>
      <w:r w:rsidRPr="000C477C">
        <w:rPr>
          <w:rFonts w:cs="Arial"/>
          <w:szCs w:val="22"/>
        </w:rPr>
        <w:t>The reasons for any actions taken</w:t>
      </w:r>
    </w:p>
    <w:p w14:paraId="6F94226B" w14:textId="77777777" w:rsidR="00DC1A7D" w:rsidRPr="000C477C" w:rsidRDefault="00DC1A7D" w:rsidP="00DC1A7D">
      <w:pPr>
        <w:numPr>
          <w:ilvl w:val="0"/>
          <w:numId w:val="17"/>
        </w:numPr>
        <w:tabs>
          <w:tab w:val="left" w:pos="1200"/>
        </w:tabs>
        <w:spacing w:before="0" w:after="0"/>
        <w:ind w:left="1200" w:hanging="400"/>
        <w:rPr>
          <w:rFonts w:cs="Arial"/>
          <w:szCs w:val="22"/>
        </w:rPr>
      </w:pPr>
      <w:r w:rsidRPr="000C477C">
        <w:rPr>
          <w:rFonts w:cs="Arial"/>
          <w:szCs w:val="22"/>
        </w:rPr>
        <w:t>Any information relating to appeals</w:t>
      </w:r>
    </w:p>
    <w:p w14:paraId="20F9513E" w14:textId="77777777" w:rsidR="00DC1A7D" w:rsidRPr="000C477C" w:rsidRDefault="00DC1A7D" w:rsidP="00DC1A7D">
      <w:pPr>
        <w:numPr>
          <w:ilvl w:val="0"/>
          <w:numId w:val="17"/>
        </w:numPr>
        <w:tabs>
          <w:tab w:val="left" w:pos="1200"/>
        </w:tabs>
        <w:spacing w:before="0" w:after="0"/>
        <w:ind w:left="1200" w:hanging="400"/>
        <w:rPr>
          <w:rFonts w:cs="Arial"/>
          <w:szCs w:val="22"/>
        </w:rPr>
      </w:pPr>
      <w:r w:rsidRPr="000C477C">
        <w:rPr>
          <w:rFonts w:cs="Arial"/>
          <w:szCs w:val="22"/>
        </w:rPr>
        <w:t>Copies of all evidence obtained</w:t>
      </w:r>
    </w:p>
    <w:p w14:paraId="17AE806E" w14:textId="77777777" w:rsidR="009C6403" w:rsidRPr="000C477C" w:rsidRDefault="009C6403" w:rsidP="009C6403">
      <w:pPr>
        <w:tabs>
          <w:tab w:val="left" w:pos="1200"/>
        </w:tabs>
        <w:spacing w:before="0" w:after="0"/>
        <w:ind w:left="1200"/>
        <w:rPr>
          <w:rFonts w:cs="Arial"/>
          <w:szCs w:val="22"/>
        </w:rPr>
      </w:pPr>
    </w:p>
    <w:p w14:paraId="1C81CBB0"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exception to this is the mediation process, where only a record of a final agreement may be made and only with all </w:t>
      </w:r>
      <w:proofErr w:type="gramStart"/>
      <w:r w:rsidRPr="000C477C">
        <w:rPr>
          <w:rFonts w:cs="Arial"/>
          <w:szCs w:val="22"/>
        </w:rPr>
        <w:t>parties</w:t>
      </w:r>
      <w:proofErr w:type="gramEnd"/>
      <w:r w:rsidRPr="000C477C">
        <w:rPr>
          <w:rFonts w:cs="Arial"/>
          <w:szCs w:val="22"/>
        </w:rPr>
        <w:t xml:space="preserve"> consent.  No notes will be made of this process.  </w:t>
      </w:r>
    </w:p>
    <w:p w14:paraId="3A6FDC9B" w14:textId="77777777" w:rsidR="009C6403" w:rsidRPr="000C477C" w:rsidRDefault="009C6403" w:rsidP="009C6403">
      <w:pPr>
        <w:pStyle w:val="ListParagraph"/>
        <w:ind w:left="716"/>
        <w:rPr>
          <w:rFonts w:ascii="Arial" w:hAnsi="Arial" w:cs="Arial"/>
          <w:sz w:val="22"/>
          <w:szCs w:val="22"/>
        </w:rPr>
      </w:pPr>
    </w:p>
    <w:p w14:paraId="706EEC97" w14:textId="77777777" w:rsidR="00067DD4" w:rsidRPr="000C477C" w:rsidRDefault="00DC1A7D" w:rsidP="001A628A">
      <w:pPr>
        <w:numPr>
          <w:ilvl w:val="1"/>
          <w:numId w:val="10"/>
        </w:numPr>
        <w:tabs>
          <w:tab w:val="clear" w:pos="432"/>
          <w:tab w:val="num" w:pos="0"/>
        </w:tabs>
        <w:spacing w:before="0" w:after="0"/>
        <w:ind w:left="567" w:hanging="800"/>
        <w:rPr>
          <w:rFonts w:cs="Arial"/>
          <w:b/>
          <w:szCs w:val="22"/>
        </w:rPr>
      </w:pPr>
      <w:r w:rsidRPr="000C477C">
        <w:rPr>
          <w:rFonts w:cs="Arial"/>
          <w:szCs w:val="22"/>
        </w:rPr>
        <w:t xml:space="preserve"> Records of any individual complaint raised under this policy will normally be kept on both the complainant and respondent’s HR file for a period of 1 year following outcome, detailing the nature of the grievance raised, the Trust’s response, any action taken and the reasons for it.  All records will be kept confidential and retained in accordance with the Data Protection Act 1998. </w:t>
      </w:r>
      <w:r w:rsidR="009C6403" w:rsidRPr="000C477C">
        <w:rPr>
          <w:rFonts w:cs="Arial"/>
          <w:szCs w:val="22"/>
        </w:rPr>
        <w:t>U</w:t>
      </w:r>
      <w:r w:rsidRPr="000C477C">
        <w:rPr>
          <w:rFonts w:cs="Arial"/>
          <w:szCs w:val="22"/>
        </w:rPr>
        <w:t xml:space="preserve">nless specified otherwise and only in exceptional circumstances, after 1 year the records in both employees and the HR files will be removed and destroyed.  </w:t>
      </w:r>
    </w:p>
    <w:p w14:paraId="6A77453A" w14:textId="77777777" w:rsidR="00067DD4" w:rsidRPr="000C477C" w:rsidRDefault="00067DD4" w:rsidP="0077607A">
      <w:pPr>
        <w:pStyle w:val="ListParagraph"/>
        <w:rPr>
          <w:rFonts w:ascii="Arial" w:hAnsi="Arial" w:cs="Arial"/>
          <w:b/>
          <w:sz w:val="22"/>
          <w:szCs w:val="22"/>
        </w:rPr>
      </w:pPr>
    </w:p>
    <w:p w14:paraId="7CA7C351" w14:textId="77777777" w:rsidR="00067DD4" w:rsidRPr="000C477C" w:rsidRDefault="00067DD4" w:rsidP="0077607A">
      <w:pPr>
        <w:numPr>
          <w:ilvl w:val="0"/>
          <w:numId w:val="10"/>
        </w:numPr>
        <w:spacing w:before="0" w:after="0"/>
        <w:rPr>
          <w:rFonts w:cs="Arial"/>
          <w:b/>
          <w:szCs w:val="22"/>
        </w:rPr>
      </w:pPr>
      <w:r w:rsidRPr="000C477C">
        <w:rPr>
          <w:rFonts w:cs="Arial"/>
          <w:b/>
          <w:szCs w:val="22"/>
        </w:rPr>
        <w:t>INFORMAL DISCUSSION</w:t>
      </w:r>
    </w:p>
    <w:p w14:paraId="4AFD074A" w14:textId="77777777" w:rsidR="00067DD4" w:rsidRPr="000C477C" w:rsidRDefault="00067DD4" w:rsidP="0077607A">
      <w:pPr>
        <w:spacing w:before="0" w:after="0"/>
        <w:ind w:left="360"/>
        <w:rPr>
          <w:rFonts w:cs="Arial"/>
          <w:b/>
          <w:szCs w:val="22"/>
        </w:rPr>
      </w:pPr>
    </w:p>
    <w:p w14:paraId="680D8E4D" w14:textId="77777777" w:rsidR="00DC1A7D" w:rsidRPr="000C477C" w:rsidRDefault="00067DD4"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Trust encourages staff that, any issue raised as part of this policy, be resolved informally and expects that where possible the informal route is exhausted before referral to a formal grievance. When raising a formal </w:t>
      </w:r>
      <w:r w:rsidR="001A628A" w:rsidRPr="000C477C">
        <w:rPr>
          <w:rFonts w:cs="Arial"/>
          <w:szCs w:val="22"/>
        </w:rPr>
        <w:t>grievance,</w:t>
      </w:r>
      <w:r w:rsidRPr="000C477C">
        <w:rPr>
          <w:rFonts w:cs="Arial"/>
          <w:szCs w:val="22"/>
        </w:rPr>
        <w:t xml:space="preserve"> the employee should outline the steps that they have taken to resolve the grievance informally to demonstrate that all informal options have been explored prior to raising a formal grievance. With the permission of all parties involved informal discussion may take place at any time to resolve the grievance even where the grievance is at a formal stage. If all parties agree that the grievance is resolved at any point informally there will be no requirement to continue with any formal meetings as described in this policy. Similarly, where an issue is sufficiently serious or where agreement is unlikely the grievance may be initiated at the Formal Stage.</w:t>
      </w:r>
    </w:p>
    <w:p w14:paraId="6B1919CE" w14:textId="77777777" w:rsidR="00E06512" w:rsidRPr="000C477C" w:rsidRDefault="00E06512" w:rsidP="0077607A">
      <w:pPr>
        <w:spacing w:before="0" w:after="0"/>
        <w:ind w:left="432"/>
        <w:rPr>
          <w:rFonts w:cs="Arial"/>
          <w:szCs w:val="22"/>
        </w:rPr>
      </w:pPr>
    </w:p>
    <w:p w14:paraId="3CFFDB03" w14:textId="77777777" w:rsidR="00E06512" w:rsidRPr="000C477C" w:rsidRDefault="00DC1A7D" w:rsidP="0077607A">
      <w:pPr>
        <w:ind w:left="800" w:hanging="800"/>
        <w:rPr>
          <w:rFonts w:cs="Arial"/>
          <w:b/>
          <w:szCs w:val="22"/>
          <w:u w:val="single"/>
        </w:rPr>
      </w:pPr>
      <w:r w:rsidRPr="000C477C">
        <w:rPr>
          <w:rFonts w:cs="Arial"/>
          <w:b/>
          <w:szCs w:val="22"/>
          <w:u w:val="single"/>
        </w:rPr>
        <w:t>GRIEVANCE PROCEDURE</w:t>
      </w:r>
    </w:p>
    <w:p w14:paraId="3E81E093" w14:textId="77777777" w:rsidR="00DC1A7D" w:rsidRPr="000C477C" w:rsidRDefault="00DC1A7D" w:rsidP="00DC1A7D">
      <w:pPr>
        <w:numPr>
          <w:ilvl w:val="0"/>
          <w:numId w:val="10"/>
        </w:numPr>
        <w:spacing w:before="0" w:after="0"/>
        <w:ind w:left="800" w:hanging="800"/>
        <w:rPr>
          <w:rFonts w:cs="Arial"/>
          <w:szCs w:val="22"/>
        </w:rPr>
      </w:pPr>
      <w:r w:rsidRPr="000C477C">
        <w:rPr>
          <w:rFonts w:cs="Arial"/>
          <w:b/>
          <w:szCs w:val="22"/>
        </w:rPr>
        <w:t>INFORMAL STAGE</w:t>
      </w:r>
    </w:p>
    <w:p w14:paraId="1791431E" w14:textId="77777777" w:rsidR="009C6403" w:rsidRPr="000C477C" w:rsidRDefault="009C6403" w:rsidP="009C6403">
      <w:pPr>
        <w:spacing w:before="0" w:after="0"/>
        <w:ind w:left="800"/>
        <w:rPr>
          <w:rFonts w:cs="Arial"/>
          <w:szCs w:val="22"/>
        </w:rPr>
      </w:pPr>
    </w:p>
    <w:p w14:paraId="3AC895F6"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Most grievances can be resolved quickly and informally by an employee raising matters with their line manager. Therefore, an individual should raise any grievance with their immediate line manager in the first </w:t>
      </w:r>
      <w:r w:rsidR="009C6403" w:rsidRPr="000C477C">
        <w:rPr>
          <w:rFonts w:cs="Arial"/>
          <w:szCs w:val="22"/>
        </w:rPr>
        <w:t>instance</w:t>
      </w:r>
      <w:r w:rsidRPr="000C477C">
        <w:rPr>
          <w:rFonts w:cs="Arial"/>
          <w:szCs w:val="22"/>
        </w:rPr>
        <w:t xml:space="preserve"> or to the next-in-line manager if the grievance is against the line manager.  </w:t>
      </w:r>
    </w:p>
    <w:p w14:paraId="3C2DE3D2" w14:textId="77777777" w:rsidR="00DC1A7D" w:rsidRPr="000C477C" w:rsidRDefault="00DC1A7D" w:rsidP="00DC1A7D">
      <w:pPr>
        <w:pStyle w:val="BodyTextIndent2"/>
        <w:ind w:left="800" w:hanging="800"/>
        <w:rPr>
          <w:rFonts w:cs="Arial"/>
          <w:szCs w:val="22"/>
        </w:rPr>
      </w:pPr>
    </w:p>
    <w:p w14:paraId="4789C6E1"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manager will meet with the employee to give them the opportunity to discuss the issue and will endeavour to resolve their concerns informally. </w:t>
      </w:r>
    </w:p>
    <w:p w14:paraId="0B9F8C8B" w14:textId="77777777" w:rsidR="009C6403" w:rsidRPr="000C477C" w:rsidRDefault="009C6403" w:rsidP="009C6403">
      <w:pPr>
        <w:pStyle w:val="ListParagraph"/>
        <w:rPr>
          <w:rFonts w:ascii="Arial" w:hAnsi="Arial" w:cs="Arial"/>
          <w:sz w:val="22"/>
          <w:szCs w:val="22"/>
        </w:rPr>
      </w:pPr>
    </w:p>
    <w:p w14:paraId="02DF6C11" w14:textId="77777777" w:rsidR="009C6403" w:rsidRPr="000C477C" w:rsidRDefault="009C6403" w:rsidP="009C6403">
      <w:pPr>
        <w:tabs>
          <w:tab w:val="left" w:pos="851"/>
        </w:tabs>
        <w:spacing w:before="0" w:after="0"/>
        <w:ind w:left="800"/>
        <w:rPr>
          <w:rFonts w:cs="Arial"/>
          <w:szCs w:val="22"/>
        </w:rPr>
      </w:pPr>
    </w:p>
    <w:p w14:paraId="50418B29"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Manager will write to confirm the outcome of the informal discussion to the employee within </w:t>
      </w:r>
      <w:r w:rsidR="00F37FE8" w:rsidRPr="000C477C">
        <w:rPr>
          <w:rFonts w:cs="Arial"/>
          <w:szCs w:val="22"/>
        </w:rPr>
        <w:t>10</w:t>
      </w:r>
      <w:r w:rsidRPr="000C477C">
        <w:rPr>
          <w:rFonts w:cs="Arial"/>
          <w:szCs w:val="22"/>
        </w:rPr>
        <w:t xml:space="preserve"> working days, including details of any remedial action which may be taken and notifying of the method by which the employee may invoke the formal procedure if still dissatisfied.</w:t>
      </w:r>
    </w:p>
    <w:p w14:paraId="7D848C91" w14:textId="77777777" w:rsidR="009C6403" w:rsidRPr="000C477C" w:rsidRDefault="009C6403" w:rsidP="009C6403">
      <w:pPr>
        <w:tabs>
          <w:tab w:val="left" w:pos="851"/>
        </w:tabs>
        <w:spacing w:before="0" w:after="0"/>
        <w:ind w:left="800"/>
        <w:rPr>
          <w:rFonts w:cs="Arial"/>
          <w:szCs w:val="22"/>
        </w:rPr>
      </w:pPr>
    </w:p>
    <w:p w14:paraId="6111A45D"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Informal resolutions may include (this list is not exhaustive):</w:t>
      </w:r>
    </w:p>
    <w:p w14:paraId="7CDB7034" w14:textId="77777777" w:rsidR="001A628A" w:rsidRPr="000C477C" w:rsidRDefault="001A628A" w:rsidP="001A628A">
      <w:pPr>
        <w:tabs>
          <w:tab w:val="left" w:pos="851"/>
        </w:tabs>
        <w:spacing w:before="0" w:after="0"/>
        <w:rPr>
          <w:rFonts w:cs="Arial"/>
          <w:szCs w:val="22"/>
        </w:rPr>
      </w:pPr>
    </w:p>
    <w:p w14:paraId="096C74BA" w14:textId="77777777" w:rsidR="00DC1A7D" w:rsidRPr="000C477C" w:rsidRDefault="00DC1A7D" w:rsidP="00DC1A7D">
      <w:pPr>
        <w:numPr>
          <w:ilvl w:val="0"/>
          <w:numId w:val="1"/>
        </w:numPr>
        <w:tabs>
          <w:tab w:val="clear" w:pos="720"/>
          <w:tab w:val="left" w:pos="1400"/>
        </w:tabs>
        <w:spacing w:before="0" w:after="0"/>
        <w:ind w:left="1400" w:hanging="600"/>
        <w:rPr>
          <w:rFonts w:cs="Arial"/>
          <w:szCs w:val="22"/>
        </w:rPr>
      </w:pPr>
      <w:r w:rsidRPr="000C477C">
        <w:rPr>
          <w:rFonts w:cs="Arial"/>
          <w:szCs w:val="22"/>
        </w:rPr>
        <w:t xml:space="preserve">A </w:t>
      </w:r>
      <w:proofErr w:type="gramStart"/>
      <w:r w:rsidRPr="000C477C">
        <w:rPr>
          <w:rFonts w:cs="Arial"/>
          <w:szCs w:val="22"/>
        </w:rPr>
        <w:t>one to one</w:t>
      </w:r>
      <w:proofErr w:type="gramEnd"/>
      <w:r w:rsidRPr="000C477C">
        <w:rPr>
          <w:rFonts w:cs="Arial"/>
          <w:szCs w:val="22"/>
        </w:rPr>
        <w:t xml:space="preserve"> meeting with the employee who the grievance is against.</w:t>
      </w:r>
    </w:p>
    <w:p w14:paraId="20C6C489" w14:textId="77777777" w:rsidR="00DC1A7D" w:rsidRPr="000C477C" w:rsidRDefault="00DC1A7D" w:rsidP="00DC1A7D">
      <w:pPr>
        <w:numPr>
          <w:ilvl w:val="0"/>
          <w:numId w:val="1"/>
        </w:numPr>
        <w:tabs>
          <w:tab w:val="clear" w:pos="720"/>
          <w:tab w:val="left" w:pos="1400"/>
          <w:tab w:val="num" w:pos="1500"/>
        </w:tabs>
        <w:spacing w:before="0" w:after="0"/>
        <w:ind w:left="1400" w:hanging="600"/>
        <w:rPr>
          <w:rFonts w:cs="Arial"/>
          <w:szCs w:val="22"/>
        </w:rPr>
      </w:pPr>
      <w:r w:rsidRPr="000C477C">
        <w:rPr>
          <w:rFonts w:cs="Arial"/>
          <w:szCs w:val="22"/>
        </w:rPr>
        <w:t>The line manager or a work colleague may facilitate an informal conversation i.e. a three-way meeting.</w:t>
      </w:r>
    </w:p>
    <w:p w14:paraId="046E81C2" w14:textId="77777777" w:rsidR="00DC1A7D" w:rsidRPr="000C477C" w:rsidRDefault="00DC1A7D" w:rsidP="00DC1A7D">
      <w:pPr>
        <w:numPr>
          <w:ilvl w:val="0"/>
          <w:numId w:val="1"/>
        </w:numPr>
        <w:tabs>
          <w:tab w:val="clear" w:pos="720"/>
          <w:tab w:val="left" w:pos="1400"/>
          <w:tab w:val="num" w:pos="1440"/>
        </w:tabs>
        <w:spacing w:before="0" w:after="0"/>
        <w:ind w:left="1400" w:hanging="600"/>
        <w:rPr>
          <w:rFonts w:cs="Arial"/>
          <w:szCs w:val="22"/>
        </w:rPr>
      </w:pPr>
      <w:r w:rsidRPr="000C477C">
        <w:rPr>
          <w:rFonts w:cs="Arial"/>
          <w:szCs w:val="22"/>
        </w:rPr>
        <w:t>Mediation carried out by an internal mediator. The mediation procedure is attached as</w:t>
      </w:r>
      <w:r w:rsidRPr="000C477C">
        <w:rPr>
          <w:rFonts w:cs="Arial"/>
          <w:b/>
          <w:szCs w:val="22"/>
        </w:rPr>
        <w:t xml:space="preserve"> Appendix 2</w:t>
      </w:r>
      <w:r w:rsidRPr="000C477C">
        <w:rPr>
          <w:rFonts w:cs="Arial"/>
          <w:szCs w:val="22"/>
        </w:rPr>
        <w:t xml:space="preserve">. </w:t>
      </w:r>
    </w:p>
    <w:p w14:paraId="1E74959E" w14:textId="77777777" w:rsidR="00DC1A7D" w:rsidRPr="000C477C" w:rsidRDefault="00DC1A7D" w:rsidP="00DC1A7D">
      <w:pPr>
        <w:pStyle w:val="BodyTextIndent2"/>
        <w:ind w:left="800" w:hanging="800"/>
        <w:rPr>
          <w:rFonts w:cs="Arial"/>
          <w:szCs w:val="22"/>
        </w:rPr>
      </w:pPr>
    </w:p>
    <w:p w14:paraId="799C9354"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A file note should be kept of any informal discussions (except in mediation meetings, where consent by both parties must be given)</w:t>
      </w:r>
    </w:p>
    <w:p w14:paraId="06CD01EB" w14:textId="77777777" w:rsidR="009C6403" w:rsidRPr="000C477C" w:rsidRDefault="009C6403" w:rsidP="001A628A">
      <w:pPr>
        <w:spacing w:before="0" w:after="0"/>
        <w:ind w:left="567"/>
        <w:rPr>
          <w:rFonts w:cs="Arial"/>
          <w:szCs w:val="22"/>
        </w:rPr>
      </w:pPr>
    </w:p>
    <w:p w14:paraId="01CF465A"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 Every effort should be made by the line manager and grievant to explore all options to resolve the grievance informally before proceeding to the formal stages of this process. </w:t>
      </w:r>
      <w:proofErr w:type="gramStart"/>
      <w:r w:rsidRPr="000C477C">
        <w:rPr>
          <w:rFonts w:cs="Arial"/>
          <w:szCs w:val="22"/>
        </w:rPr>
        <w:t>In</w:t>
      </w:r>
      <w:proofErr w:type="gramEnd"/>
      <w:r w:rsidRPr="000C477C">
        <w:rPr>
          <w:rFonts w:cs="Arial"/>
          <w:szCs w:val="22"/>
        </w:rPr>
        <w:t xml:space="preserve"> some occasions it may be appropriate for HR or the next-in-line manager to refer the matter back for further informal exploration. This is </w:t>
      </w:r>
      <w:proofErr w:type="gramStart"/>
      <w:r w:rsidRPr="000C477C">
        <w:rPr>
          <w:rFonts w:cs="Arial"/>
          <w:szCs w:val="22"/>
        </w:rPr>
        <w:t>in an attempt to</w:t>
      </w:r>
      <w:proofErr w:type="gramEnd"/>
      <w:r w:rsidRPr="000C477C">
        <w:rPr>
          <w:rFonts w:cs="Arial"/>
          <w:szCs w:val="22"/>
        </w:rPr>
        <w:t xml:space="preserve"> resolve the majority of grievances at the earliest opportunity, for the best interest of all concerned.  </w:t>
      </w:r>
    </w:p>
    <w:p w14:paraId="07CAA418" w14:textId="77777777" w:rsidR="0007495F" w:rsidRPr="000C477C" w:rsidRDefault="0007495F" w:rsidP="0007495F">
      <w:pPr>
        <w:pStyle w:val="ListParagraph"/>
        <w:rPr>
          <w:rFonts w:ascii="Arial" w:hAnsi="Arial" w:cs="Arial"/>
          <w:sz w:val="22"/>
          <w:szCs w:val="22"/>
        </w:rPr>
      </w:pPr>
    </w:p>
    <w:p w14:paraId="0405E572" w14:textId="77777777" w:rsidR="0007495F" w:rsidRPr="000C477C" w:rsidRDefault="0007495F" w:rsidP="0007495F">
      <w:pPr>
        <w:spacing w:before="0" w:after="0"/>
        <w:ind w:left="567"/>
        <w:rPr>
          <w:rFonts w:cs="Arial"/>
          <w:szCs w:val="22"/>
        </w:rPr>
      </w:pPr>
    </w:p>
    <w:p w14:paraId="4169ECD5" w14:textId="77777777" w:rsidR="000C477C" w:rsidRDefault="0007495F" w:rsidP="00DC1A7D">
      <w:pPr>
        <w:tabs>
          <w:tab w:val="left" w:pos="851"/>
        </w:tabs>
        <w:rPr>
          <w:rFonts w:cs="Arial"/>
          <w:b/>
          <w:szCs w:val="22"/>
        </w:rPr>
      </w:pPr>
      <w:r w:rsidRPr="000C477C">
        <w:rPr>
          <w:rFonts w:cs="Arial"/>
          <w:b/>
          <w:szCs w:val="22"/>
        </w:rPr>
        <w:tab/>
      </w:r>
    </w:p>
    <w:p w14:paraId="713FFDC6" w14:textId="2CB546CD" w:rsidR="00DC1A7D" w:rsidRPr="000C477C" w:rsidRDefault="00DC1A7D" w:rsidP="00DC1A7D">
      <w:pPr>
        <w:tabs>
          <w:tab w:val="left" w:pos="851"/>
        </w:tabs>
        <w:rPr>
          <w:rFonts w:cs="Arial"/>
          <w:b/>
          <w:szCs w:val="22"/>
        </w:rPr>
      </w:pPr>
      <w:r w:rsidRPr="000C477C">
        <w:rPr>
          <w:rFonts w:cs="Arial"/>
          <w:b/>
          <w:szCs w:val="22"/>
        </w:rPr>
        <w:t xml:space="preserve">Mediation </w:t>
      </w:r>
    </w:p>
    <w:p w14:paraId="3EF78ECB" w14:textId="77777777" w:rsidR="00DC1A7D" w:rsidRPr="000C477C" w:rsidRDefault="00DC1A7D" w:rsidP="00DC1A7D">
      <w:pPr>
        <w:pStyle w:val="ListParagraph"/>
        <w:ind w:left="800" w:hanging="800"/>
        <w:jc w:val="both"/>
        <w:rPr>
          <w:rFonts w:ascii="Arial" w:hAnsi="Arial" w:cs="Arial"/>
          <w:bCs/>
          <w:sz w:val="22"/>
          <w:szCs w:val="22"/>
          <w:lang w:val="en-US"/>
        </w:rPr>
      </w:pPr>
    </w:p>
    <w:p w14:paraId="3A2DCA0D"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Research indicates that most acts of unacceptable behaviour are best resolved with mediation. The Trust has a list of trained mediators. Mediation is an informal, confidential and voluntary process of negotiation and is generally used when disputes e</w:t>
      </w:r>
      <w:r w:rsidR="009C6403" w:rsidRPr="000C477C">
        <w:rPr>
          <w:rFonts w:cs="Arial"/>
          <w:szCs w:val="22"/>
        </w:rPr>
        <w:t>xist among two or more parties.</w:t>
      </w:r>
      <w:r w:rsidRPr="000C477C">
        <w:rPr>
          <w:rFonts w:cs="Arial"/>
          <w:szCs w:val="22"/>
        </w:rPr>
        <w:t xml:space="preserve"> The Mediator is not there to form or make any judgments or decisions but is there to help both parties reach a mutual decision which will assist them to move forward.</w:t>
      </w:r>
    </w:p>
    <w:p w14:paraId="09AD396E" w14:textId="77777777" w:rsidR="009C6403" w:rsidRPr="000C477C" w:rsidRDefault="009C6403" w:rsidP="009C6403">
      <w:pPr>
        <w:tabs>
          <w:tab w:val="left" w:pos="851"/>
        </w:tabs>
        <w:spacing w:before="0" w:after="0"/>
        <w:ind w:left="800"/>
        <w:rPr>
          <w:rFonts w:cs="Arial"/>
          <w:szCs w:val="22"/>
        </w:rPr>
      </w:pPr>
    </w:p>
    <w:p w14:paraId="5580E93B" w14:textId="77777777" w:rsidR="00067DD4"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It is expected that staff raising a grievance or having a grievance raised against them </w:t>
      </w:r>
      <w:r w:rsidR="00547BBA" w:rsidRPr="000C477C">
        <w:rPr>
          <w:rFonts w:cs="Arial"/>
          <w:szCs w:val="22"/>
        </w:rPr>
        <w:t xml:space="preserve">will </w:t>
      </w:r>
      <w:r w:rsidRPr="000C477C">
        <w:rPr>
          <w:rFonts w:cs="Arial"/>
          <w:szCs w:val="22"/>
        </w:rPr>
        <w:t xml:space="preserve">wish to resolve matters informally and it is therefore anticipated that, </w:t>
      </w:r>
      <w:r w:rsidR="00547BBA" w:rsidRPr="000C477C">
        <w:rPr>
          <w:rFonts w:cs="Arial"/>
          <w:szCs w:val="22"/>
        </w:rPr>
        <w:t xml:space="preserve">in all </w:t>
      </w:r>
      <w:r w:rsidRPr="000C477C">
        <w:rPr>
          <w:rFonts w:cs="Arial"/>
          <w:szCs w:val="22"/>
        </w:rPr>
        <w:t xml:space="preserve">instances, </w:t>
      </w:r>
      <w:r w:rsidR="00547BBA" w:rsidRPr="000C477C">
        <w:rPr>
          <w:rFonts w:cs="Arial"/>
          <w:szCs w:val="22"/>
        </w:rPr>
        <w:t>mediation will be explored before the grievance is escalated to Formal Stage 1</w:t>
      </w:r>
      <w:proofErr w:type="gramStart"/>
      <w:r w:rsidR="00547BBA" w:rsidRPr="000C477C">
        <w:rPr>
          <w:rFonts w:cs="Arial"/>
          <w:szCs w:val="22"/>
        </w:rPr>
        <w:t xml:space="preserve">. </w:t>
      </w:r>
      <w:r w:rsidRPr="000C477C">
        <w:rPr>
          <w:rFonts w:cs="Arial"/>
          <w:szCs w:val="22"/>
        </w:rPr>
        <w:t>.</w:t>
      </w:r>
      <w:proofErr w:type="gramEnd"/>
      <w:r w:rsidRPr="000C477C">
        <w:rPr>
          <w:rFonts w:cs="Arial"/>
          <w:szCs w:val="22"/>
        </w:rPr>
        <w:t xml:space="preserve">  </w:t>
      </w:r>
      <w:r w:rsidR="00547BBA" w:rsidRPr="000C477C">
        <w:rPr>
          <w:rFonts w:cs="Arial"/>
          <w:szCs w:val="22"/>
        </w:rPr>
        <w:t xml:space="preserve">If </w:t>
      </w:r>
      <w:r w:rsidRPr="000C477C">
        <w:rPr>
          <w:rFonts w:cs="Arial"/>
          <w:szCs w:val="22"/>
        </w:rPr>
        <w:t xml:space="preserve">staff </w:t>
      </w:r>
      <w:r w:rsidR="00547BBA" w:rsidRPr="000C477C">
        <w:rPr>
          <w:rFonts w:cs="Arial"/>
          <w:szCs w:val="22"/>
        </w:rPr>
        <w:t xml:space="preserve">are </w:t>
      </w:r>
      <w:r w:rsidRPr="000C477C">
        <w:rPr>
          <w:rFonts w:cs="Arial"/>
          <w:szCs w:val="22"/>
        </w:rPr>
        <w:t xml:space="preserve">not willing to participate </w:t>
      </w:r>
      <w:r w:rsidR="00547BBA" w:rsidRPr="000C477C">
        <w:rPr>
          <w:rFonts w:cs="Arial"/>
          <w:szCs w:val="22"/>
        </w:rPr>
        <w:t xml:space="preserve">in mediation before Formal Stage 1, they should </w:t>
      </w:r>
      <w:r w:rsidRPr="000C477C">
        <w:rPr>
          <w:rFonts w:cs="Arial"/>
          <w:szCs w:val="22"/>
        </w:rPr>
        <w:t>offer a clear justification</w:t>
      </w:r>
      <w:r w:rsidR="00547BBA" w:rsidRPr="000C477C">
        <w:rPr>
          <w:rFonts w:cs="Arial"/>
          <w:szCs w:val="22"/>
        </w:rPr>
        <w:t xml:space="preserve"> as to the reasons why</w:t>
      </w:r>
      <w:r w:rsidRPr="000C477C">
        <w:rPr>
          <w:rFonts w:cs="Arial"/>
          <w:szCs w:val="22"/>
        </w:rPr>
        <w:t xml:space="preserve">, so that this can be taken into consideration when escalation to </w:t>
      </w:r>
      <w:r w:rsidR="00547BBA" w:rsidRPr="000C477C">
        <w:rPr>
          <w:rFonts w:cs="Arial"/>
          <w:szCs w:val="22"/>
        </w:rPr>
        <w:t>Formal Stage 1</w:t>
      </w:r>
      <w:r w:rsidRPr="000C477C">
        <w:rPr>
          <w:rFonts w:cs="Arial"/>
          <w:szCs w:val="22"/>
        </w:rPr>
        <w:t xml:space="preserve"> is being contemplated.</w:t>
      </w:r>
    </w:p>
    <w:p w14:paraId="4D806615" w14:textId="77777777" w:rsidR="00547BBA" w:rsidRPr="000C477C" w:rsidRDefault="00547BBA" w:rsidP="00547BBA">
      <w:pPr>
        <w:tabs>
          <w:tab w:val="left" w:pos="851"/>
        </w:tabs>
        <w:spacing w:before="0" w:after="0"/>
        <w:ind w:left="800"/>
        <w:rPr>
          <w:rFonts w:cs="Arial"/>
          <w:szCs w:val="22"/>
        </w:rPr>
      </w:pPr>
    </w:p>
    <w:p w14:paraId="51D911D0" w14:textId="77777777" w:rsidR="00547BBA" w:rsidRPr="000C477C" w:rsidRDefault="00547BBA" w:rsidP="001A628A">
      <w:pPr>
        <w:numPr>
          <w:ilvl w:val="1"/>
          <w:numId w:val="10"/>
        </w:numPr>
        <w:tabs>
          <w:tab w:val="clear" w:pos="432"/>
          <w:tab w:val="num" w:pos="0"/>
        </w:tabs>
        <w:spacing w:before="0" w:after="0"/>
        <w:ind w:left="567" w:hanging="800"/>
        <w:rPr>
          <w:rFonts w:cs="Arial"/>
          <w:szCs w:val="22"/>
        </w:rPr>
      </w:pPr>
      <w:r w:rsidRPr="000C477C">
        <w:rPr>
          <w:rFonts w:cs="Arial"/>
          <w:szCs w:val="22"/>
        </w:rPr>
        <w:t>Following successful mediation both parties should be offered an opportunity to review the outcome allowing a reasonable period but no more than 90 working days from the final mediation meeting.</w:t>
      </w:r>
    </w:p>
    <w:p w14:paraId="0F8D3EC5" w14:textId="77777777" w:rsidR="00547BBA" w:rsidRPr="000C477C" w:rsidRDefault="00547BBA" w:rsidP="00547BBA">
      <w:pPr>
        <w:tabs>
          <w:tab w:val="left" w:pos="851"/>
        </w:tabs>
        <w:spacing w:before="0" w:after="0"/>
        <w:ind w:left="800"/>
        <w:rPr>
          <w:rFonts w:cs="Arial"/>
          <w:szCs w:val="22"/>
        </w:rPr>
      </w:pPr>
    </w:p>
    <w:p w14:paraId="38ADB5C0" w14:textId="77777777" w:rsidR="00DC1A7D" w:rsidRPr="000C477C" w:rsidRDefault="00DC1A7D" w:rsidP="00067DD4">
      <w:pPr>
        <w:tabs>
          <w:tab w:val="left" w:pos="851"/>
        </w:tabs>
        <w:spacing w:before="0" w:after="0"/>
        <w:ind w:left="800"/>
        <w:rPr>
          <w:rFonts w:cs="Arial"/>
          <w:szCs w:val="22"/>
        </w:rPr>
      </w:pPr>
      <w:r w:rsidRPr="000C477C">
        <w:rPr>
          <w:rFonts w:cs="Arial"/>
          <w:szCs w:val="22"/>
        </w:rPr>
        <w:t xml:space="preserve"> </w:t>
      </w:r>
    </w:p>
    <w:p w14:paraId="7B226AB3" w14:textId="77777777" w:rsidR="00067DD4" w:rsidRPr="000C477C" w:rsidRDefault="00067DD4"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For further information please refer to the Trust’s Mediation Guide available on the intranet. </w:t>
      </w:r>
    </w:p>
    <w:p w14:paraId="72646111" w14:textId="77777777" w:rsidR="00DC1A7D" w:rsidRPr="000C477C" w:rsidRDefault="00DC1A7D" w:rsidP="00DC1A7D">
      <w:pPr>
        <w:pStyle w:val="BodyTextIndent2"/>
        <w:ind w:left="800" w:hanging="800"/>
        <w:rPr>
          <w:rFonts w:cs="Arial"/>
          <w:szCs w:val="22"/>
        </w:rPr>
      </w:pPr>
    </w:p>
    <w:p w14:paraId="0FECB5C0"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 xml:space="preserve">FORMAL STAGE  1 </w:t>
      </w:r>
    </w:p>
    <w:p w14:paraId="070541DF" w14:textId="77777777" w:rsidR="00DC1A7D" w:rsidRPr="000C477C" w:rsidRDefault="00DC1A7D" w:rsidP="00DC1A7D">
      <w:pPr>
        <w:tabs>
          <w:tab w:val="left" w:pos="851"/>
        </w:tabs>
        <w:rPr>
          <w:rFonts w:cs="Arial"/>
          <w:b/>
          <w:szCs w:val="22"/>
        </w:rPr>
      </w:pPr>
      <w:r w:rsidRPr="000C477C">
        <w:rPr>
          <w:rFonts w:cs="Arial"/>
          <w:b/>
          <w:szCs w:val="22"/>
        </w:rPr>
        <w:tab/>
        <w:t>Notification of Formal Grievance</w:t>
      </w:r>
    </w:p>
    <w:p w14:paraId="6FBCC78C" w14:textId="77777777" w:rsidR="00DC1A7D" w:rsidRPr="000C477C" w:rsidRDefault="00DC1A7D" w:rsidP="00DC1A7D">
      <w:pPr>
        <w:pStyle w:val="BodyTextIndent2"/>
        <w:ind w:left="800" w:hanging="800"/>
        <w:rPr>
          <w:rFonts w:cs="Arial"/>
          <w:b/>
          <w:szCs w:val="22"/>
        </w:rPr>
      </w:pPr>
    </w:p>
    <w:p w14:paraId="38404743"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If the informal procedure </w:t>
      </w:r>
      <w:r w:rsidR="00547BBA" w:rsidRPr="000C477C">
        <w:rPr>
          <w:rFonts w:cs="Arial"/>
          <w:szCs w:val="22"/>
        </w:rPr>
        <w:t xml:space="preserve">or mediation </w:t>
      </w:r>
      <w:r w:rsidRPr="000C477C">
        <w:rPr>
          <w:rFonts w:cs="Arial"/>
          <w:szCs w:val="22"/>
        </w:rPr>
        <w:t xml:space="preserve">has not been successful, or the issue </w:t>
      </w:r>
      <w:r w:rsidR="00EB3F19" w:rsidRPr="000C477C">
        <w:rPr>
          <w:rFonts w:cs="Arial"/>
          <w:szCs w:val="22"/>
        </w:rPr>
        <w:t>i</w:t>
      </w:r>
      <w:r w:rsidRPr="000C477C">
        <w:rPr>
          <w:rFonts w:cs="Arial"/>
          <w:szCs w:val="22"/>
        </w:rPr>
        <w:t xml:space="preserve">s serious enough, the employee should outline the nature of their concerns formally in writing, using the Grievance Notification Form which is attached as </w:t>
      </w:r>
      <w:r w:rsidRPr="000C477C">
        <w:rPr>
          <w:rFonts w:cs="Arial"/>
          <w:b/>
          <w:szCs w:val="22"/>
        </w:rPr>
        <w:t>Appendix 3</w:t>
      </w:r>
      <w:r w:rsidRPr="000C477C">
        <w:rPr>
          <w:rFonts w:cs="Arial"/>
          <w:szCs w:val="22"/>
        </w:rPr>
        <w:t xml:space="preserve"> and send this to their immediate line manager (or next-in-line manager if the grievance is against their line manager) within 15 working days of the outcome of the informal stage.  This form will help with the decision as to whether it is a grievance or dignity at work complaint, and therefore how the matter then proceeds according to the policy. </w:t>
      </w:r>
    </w:p>
    <w:p w14:paraId="14FAA37E" w14:textId="77777777" w:rsidR="002C43B7" w:rsidRPr="000C477C" w:rsidRDefault="002C43B7" w:rsidP="002C43B7">
      <w:pPr>
        <w:tabs>
          <w:tab w:val="left" w:pos="851"/>
        </w:tabs>
        <w:spacing w:before="0" w:after="0"/>
        <w:ind w:left="800"/>
        <w:rPr>
          <w:rFonts w:cs="Arial"/>
          <w:szCs w:val="22"/>
        </w:rPr>
      </w:pPr>
    </w:p>
    <w:p w14:paraId="6E5EDD8E"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 The grievance should be sufficiently detailed to allow the manager dealing with it to understand the nature of the grievance and should include any accompanying documents and evidence to support their complaint.   The grievance should also include, why it was not resolved at the informal stage and the desired outcome. </w:t>
      </w:r>
    </w:p>
    <w:p w14:paraId="4866870C" w14:textId="77777777" w:rsidR="002C43B7" w:rsidRPr="000C477C" w:rsidRDefault="002C43B7" w:rsidP="001A628A">
      <w:pPr>
        <w:tabs>
          <w:tab w:val="left" w:pos="851"/>
        </w:tabs>
        <w:spacing w:before="0" w:after="0"/>
        <w:rPr>
          <w:rFonts w:cs="Arial"/>
          <w:szCs w:val="22"/>
        </w:rPr>
      </w:pPr>
    </w:p>
    <w:p w14:paraId="2057B7F2"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If the grievance is unclear, clarification of the complaint will be required before any meeting takes place.  This will take the form of an ‘Exploratory Interview’ held by the manager commissioning the investigation and a </w:t>
      </w:r>
      <w:r w:rsidR="00EB3F19" w:rsidRPr="000C477C">
        <w:rPr>
          <w:rFonts w:cs="Arial"/>
          <w:szCs w:val="22"/>
        </w:rPr>
        <w:t xml:space="preserve">People and Culture </w:t>
      </w:r>
      <w:r w:rsidRPr="000C477C">
        <w:rPr>
          <w:rFonts w:cs="Arial"/>
          <w:szCs w:val="22"/>
        </w:rPr>
        <w:t xml:space="preserve">representative.  The purpose of this meeting shall be to clarify the terms of reference for the investigation and the desired outcome from the complainant.  The employee may be accompanied as set out at section 5 above.  It should be noted that the commissioning manager has the discretion to disregard complaints that are out of the time limits of this policy, have been dealt with elsewhere in another process and/or remain unclear despite further discussions.  The outcome of this meeting shall be confirmed in writing by the commissioning </w:t>
      </w:r>
      <w:r w:rsidR="002C43B7" w:rsidRPr="000C477C">
        <w:rPr>
          <w:rFonts w:cs="Arial"/>
          <w:szCs w:val="22"/>
        </w:rPr>
        <w:t xml:space="preserve">manager within </w:t>
      </w:r>
      <w:r w:rsidR="00F37FE8" w:rsidRPr="000C477C">
        <w:rPr>
          <w:rFonts w:cs="Arial"/>
          <w:szCs w:val="22"/>
        </w:rPr>
        <w:t>10</w:t>
      </w:r>
      <w:r w:rsidR="002C43B7" w:rsidRPr="000C477C">
        <w:rPr>
          <w:rFonts w:cs="Arial"/>
          <w:szCs w:val="22"/>
        </w:rPr>
        <w:t xml:space="preserve"> working days. </w:t>
      </w:r>
    </w:p>
    <w:p w14:paraId="6038778F" w14:textId="77777777" w:rsidR="002C43B7" w:rsidRPr="000C477C" w:rsidRDefault="002C43B7" w:rsidP="002C43B7">
      <w:pPr>
        <w:tabs>
          <w:tab w:val="left" w:pos="851"/>
        </w:tabs>
        <w:spacing w:before="0" w:after="0"/>
        <w:ind w:left="800"/>
        <w:rPr>
          <w:rFonts w:cs="Arial"/>
          <w:szCs w:val="22"/>
        </w:rPr>
      </w:pPr>
    </w:p>
    <w:p w14:paraId="714F8F13"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Employees are encouraged to seek help from a work colleague or a trade union representative in completing the grievance notification form, when there may be a language </w:t>
      </w:r>
      <w:proofErr w:type="gramStart"/>
      <w:r w:rsidRPr="000C477C">
        <w:rPr>
          <w:rFonts w:cs="Arial"/>
          <w:szCs w:val="22"/>
        </w:rPr>
        <w:t>barrier</w:t>
      </w:r>
      <w:proofErr w:type="gramEnd"/>
      <w:r w:rsidRPr="000C477C">
        <w:rPr>
          <w:rFonts w:cs="Arial"/>
          <w:szCs w:val="22"/>
        </w:rPr>
        <w:t xml:space="preserve"> or the employee has difficultly </w:t>
      </w:r>
      <w:r w:rsidR="001A628A" w:rsidRPr="000C477C">
        <w:rPr>
          <w:rFonts w:cs="Arial"/>
          <w:szCs w:val="22"/>
        </w:rPr>
        <w:t xml:space="preserve">expressing themselves on paper. </w:t>
      </w:r>
      <w:r w:rsidRPr="000C477C">
        <w:rPr>
          <w:rFonts w:cs="Arial"/>
          <w:szCs w:val="22"/>
        </w:rPr>
        <w:t xml:space="preserve">The Trust is also willing to consider any reasonable adjustments and provide information in an accessible manner to employees that have a disability. </w:t>
      </w:r>
    </w:p>
    <w:p w14:paraId="1430BBD9" w14:textId="77777777" w:rsidR="00DC1A7D" w:rsidRPr="000C477C" w:rsidRDefault="00DC1A7D" w:rsidP="00DC1A7D">
      <w:pPr>
        <w:pStyle w:val="BodyTextIndent2"/>
        <w:ind w:left="800" w:hanging="800"/>
        <w:rPr>
          <w:rFonts w:cs="Arial"/>
          <w:b/>
          <w:szCs w:val="22"/>
        </w:rPr>
      </w:pPr>
    </w:p>
    <w:p w14:paraId="2CA335B2" w14:textId="77777777" w:rsidR="00DC1A7D" w:rsidRPr="000C477C" w:rsidRDefault="00DC1A7D" w:rsidP="00DC1A7D">
      <w:pPr>
        <w:tabs>
          <w:tab w:val="left" w:pos="851"/>
        </w:tabs>
        <w:rPr>
          <w:rFonts w:cs="Arial"/>
          <w:b/>
          <w:szCs w:val="22"/>
        </w:rPr>
      </w:pPr>
      <w:r w:rsidRPr="000C477C">
        <w:rPr>
          <w:rFonts w:cs="Arial"/>
          <w:b/>
          <w:szCs w:val="22"/>
        </w:rPr>
        <w:tab/>
        <w:t xml:space="preserve">Response to Formal Grievance </w:t>
      </w:r>
    </w:p>
    <w:p w14:paraId="0C4FBA8B" w14:textId="77777777" w:rsidR="00DC1A7D" w:rsidRPr="000C477C" w:rsidRDefault="00DC1A7D" w:rsidP="00DC1A7D">
      <w:pPr>
        <w:pStyle w:val="ListParagraph"/>
        <w:ind w:left="800" w:hanging="800"/>
        <w:rPr>
          <w:rFonts w:ascii="Arial" w:hAnsi="Arial" w:cs="Arial"/>
          <w:sz w:val="22"/>
          <w:szCs w:val="22"/>
          <w:lang w:val="en-US"/>
        </w:rPr>
      </w:pPr>
    </w:p>
    <w:p w14:paraId="69B427E8"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grievance will be acknowledged by the line (or next-in-line) manager in writing within </w:t>
      </w:r>
      <w:r w:rsidR="00F37FE8" w:rsidRPr="000C477C">
        <w:rPr>
          <w:rFonts w:cs="Arial"/>
          <w:szCs w:val="22"/>
        </w:rPr>
        <w:t>10</w:t>
      </w:r>
      <w:r w:rsidRPr="000C477C">
        <w:rPr>
          <w:rFonts w:cs="Arial"/>
          <w:szCs w:val="22"/>
        </w:rPr>
        <w:t xml:space="preserve"> working days of receipt. </w:t>
      </w:r>
    </w:p>
    <w:p w14:paraId="3F6BDF13" w14:textId="77777777" w:rsidR="00DC1A7D" w:rsidRPr="000C477C" w:rsidRDefault="00DC1A7D" w:rsidP="00DC1A7D">
      <w:pPr>
        <w:pStyle w:val="BodyTextIndent2"/>
        <w:ind w:left="800" w:hanging="800"/>
        <w:rPr>
          <w:rFonts w:cs="Arial"/>
          <w:b/>
          <w:szCs w:val="22"/>
        </w:rPr>
      </w:pPr>
    </w:p>
    <w:p w14:paraId="2859B60B"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Upon receipt of the notification form, the manager will take the most appropriate of the following actions:</w:t>
      </w:r>
    </w:p>
    <w:p w14:paraId="14A98B2E" w14:textId="77777777" w:rsidR="00DC1A7D" w:rsidRPr="000C477C" w:rsidRDefault="00DC1A7D" w:rsidP="00DC1A7D">
      <w:pPr>
        <w:pStyle w:val="BodyTextIndent2"/>
        <w:ind w:left="800" w:hanging="800"/>
        <w:rPr>
          <w:rFonts w:cs="Arial"/>
          <w:szCs w:val="22"/>
        </w:rPr>
      </w:pPr>
    </w:p>
    <w:p w14:paraId="474D2C9E" w14:textId="77777777" w:rsidR="00DC1A7D" w:rsidRPr="000C477C" w:rsidRDefault="00DC1A7D" w:rsidP="00DC1A7D">
      <w:pPr>
        <w:pStyle w:val="BodyTextIndent2"/>
        <w:ind w:left="800" w:hanging="80"/>
        <w:rPr>
          <w:rFonts w:cs="Arial"/>
          <w:b/>
          <w:i/>
          <w:szCs w:val="22"/>
        </w:rPr>
      </w:pPr>
      <w:r w:rsidRPr="000C477C">
        <w:rPr>
          <w:rFonts w:cs="Arial"/>
          <w:b/>
          <w:i/>
          <w:szCs w:val="22"/>
        </w:rPr>
        <w:t>Further Informal Resolution</w:t>
      </w:r>
    </w:p>
    <w:p w14:paraId="76B5791E"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proofErr w:type="gramStart"/>
      <w:r w:rsidRPr="000C477C">
        <w:rPr>
          <w:rFonts w:cs="Arial"/>
          <w:szCs w:val="22"/>
        </w:rPr>
        <w:t>Refer back</w:t>
      </w:r>
      <w:proofErr w:type="gramEnd"/>
      <w:r w:rsidRPr="000C477C">
        <w:rPr>
          <w:rFonts w:cs="Arial"/>
          <w:szCs w:val="22"/>
        </w:rPr>
        <w:t xml:space="preserve"> for informal resolution where this had not been fully explored, such as through mediation</w:t>
      </w:r>
    </w:p>
    <w:p w14:paraId="2AF47E4B" w14:textId="77777777" w:rsidR="00DC1A7D" w:rsidRPr="000C477C" w:rsidRDefault="00DC1A7D" w:rsidP="00DC1A7D">
      <w:pPr>
        <w:pStyle w:val="BodyTextIndent2"/>
        <w:ind w:left="800" w:hanging="800"/>
        <w:rPr>
          <w:rFonts w:cs="Arial"/>
          <w:szCs w:val="22"/>
        </w:rPr>
      </w:pPr>
    </w:p>
    <w:p w14:paraId="009DC99C" w14:textId="77777777" w:rsidR="00DC1A7D" w:rsidRPr="000C477C" w:rsidRDefault="00DC1A7D" w:rsidP="00DC1A7D">
      <w:pPr>
        <w:pStyle w:val="BodyTextIndent2"/>
        <w:ind w:left="800" w:hanging="80"/>
        <w:rPr>
          <w:rFonts w:cs="Arial"/>
          <w:b/>
          <w:i/>
          <w:szCs w:val="22"/>
        </w:rPr>
      </w:pPr>
      <w:r w:rsidRPr="000C477C">
        <w:rPr>
          <w:rFonts w:cs="Arial"/>
          <w:b/>
          <w:i/>
          <w:szCs w:val="22"/>
        </w:rPr>
        <w:t xml:space="preserve">Stage 1 Grievance </w:t>
      </w:r>
      <w:r w:rsidR="00EB3F19" w:rsidRPr="000C477C">
        <w:rPr>
          <w:rFonts w:cs="Arial"/>
          <w:b/>
          <w:i/>
          <w:szCs w:val="22"/>
        </w:rPr>
        <w:t xml:space="preserve">Investigation </w:t>
      </w:r>
    </w:p>
    <w:p w14:paraId="404C084A"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If the grievance or dignity at work issues were not resolved at the informal stage and it is feasible to do so, a formal investigation to establish facts will be conducted. The investigation procedure is attached as </w:t>
      </w:r>
      <w:r w:rsidRPr="000C477C">
        <w:rPr>
          <w:rFonts w:cs="Arial"/>
          <w:b/>
          <w:szCs w:val="22"/>
        </w:rPr>
        <w:t>Appendix 4.</w:t>
      </w:r>
      <w:r w:rsidRPr="000C477C">
        <w:rPr>
          <w:rFonts w:cs="Arial"/>
          <w:szCs w:val="22"/>
        </w:rPr>
        <w:t xml:space="preserve"> </w:t>
      </w:r>
    </w:p>
    <w:p w14:paraId="3FE6D594" w14:textId="77777777" w:rsidR="002C43B7" w:rsidRPr="000C477C" w:rsidRDefault="002C43B7" w:rsidP="002C43B7">
      <w:pPr>
        <w:tabs>
          <w:tab w:val="left" w:pos="851"/>
        </w:tabs>
        <w:spacing w:before="0" w:after="0"/>
        <w:ind w:left="800"/>
        <w:rPr>
          <w:rFonts w:cs="Arial"/>
          <w:szCs w:val="22"/>
        </w:rPr>
      </w:pPr>
    </w:p>
    <w:p w14:paraId="159C53C7" w14:textId="77777777" w:rsidR="00DC1A7D" w:rsidRPr="000C477C" w:rsidRDefault="00EB3F19" w:rsidP="001A628A">
      <w:pPr>
        <w:numPr>
          <w:ilvl w:val="1"/>
          <w:numId w:val="10"/>
        </w:numPr>
        <w:tabs>
          <w:tab w:val="clear" w:pos="432"/>
          <w:tab w:val="num" w:pos="0"/>
        </w:tabs>
        <w:spacing w:before="0" w:after="0"/>
        <w:ind w:left="567" w:hanging="800"/>
        <w:rPr>
          <w:rFonts w:cs="Arial"/>
          <w:szCs w:val="22"/>
        </w:rPr>
      </w:pPr>
      <w:r w:rsidRPr="000C477C">
        <w:rPr>
          <w:rFonts w:cs="Arial"/>
          <w:szCs w:val="22"/>
        </w:rPr>
        <w:t>Upon completion of the investigation,</w:t>
      </w:r>
      <w:r w:rsidR="00C06696" w:rsidRPr="000C477C">
        <w:rPr>
          <w:rFonts w:cs="Arial"/>
          <w:szCs w:val="22"/>
        </w:rPr>
        <w:t xml:space="preserve"> in most cases,</w:t>
      </w:r>
      <w:r w:rsidRPr="000C477C">
        <w:rPr>
          <w:rFonts w:cs="Arial"/>
          <w:szCs w:val="22"/>
        </w:rPr>
        <w:t xml:space="preserve"> t</w:t>
      </w:r>
      <w:r w:rsidR="00DC1A7D" w:rsidRPr="000C477C">
        <w:rPr>
          <w:rFonts w:cs="Arial"/>
          <w:szCs w:val="22"/>
        </w:rPr>
        <w:t xml:space="preserve">he commissioning manager will </w:t>
      </w:r>
      <w:r w:rsidRPr="000C477C">
        <w:rPr>
          <w:rFonts w:cs="Arial"/>
          <w:szCs w:val="22"/>
        </w:rPr>
        <w:t xml:space="preserve">send both parties a copy of the investigation report and will invite </w:t>
      </w:r>
      <w:r w:rsidR="00DC1A7D" w:rsidRPr="000C477C">
        <w:rPr>
          <w:rFonts w:cs="Arial"/>
          <w:szCs w:val="22"/>
        </w:rPr>
        <w:t xml:space="preserve">the complainant and respondent </w:t>
      </w:r>
      <w:r w:rsidRPr="000C477C">
        <w:rPr>
          <w:rFonts w:cs="Arial"/>
          <w:szCs w:val="22"/>
        </w:rPr>
        <w:t>to individual outcome meetings within 10 days of receipt of the investigation report</w:t>
      </w:r>
      <w:r w:rsidR="00DC1A7D" w:rsidRPr="000C477C">
        <w:rPr>
          <w:rFonts w:cs="Arial"/>
          <w:szCs w:val="22"/>
        </w:rPr>
        <w:t xml:space="preserve">. </w:t>
      </w:r>
      <w:r w:rsidR="00C06696" w:rsidRPr="000C477C">
        <w:rPr>
          <w:rFonts w:cs="Arial"/>
          <w:szCs w:val="22"/>
        </w:rPr>
        <w:t>However, i</w:t>
      </w:r>
      <w:r w:rsidR="00F37FE8" w:rsidRPr="000C477C">
        <w:rPr>
          <w:rFonts w:cs="Arial"/>
          <w:szCs w:val="22"/>
        </w:rPr>
        <w:t>f there are concerns about confidentiality, this should be discussed with the Locality People Relations Advisor. This may lead to part of the</w:t>
      </w:r>
      <w:r w:rsidR="00C06696" w:rsidRPr="000C477C">
        <w:rPr>
          <w:rFonts w:cs="Arial"/>
          <w:szCs w:val="22"/>
        </w:rPr>
        <w:t xml:space="preserve"> investigation</w:t>
      </w:r>
      <w:r w:rsidR="00F37FE8" w:rsidRPr="000C477C">
        <w:rPr>
          <w:rFonts w:cs="Arial"/>
          <w:szCs w:val="22"/>
        </w:rPr>
        <w:t xml:space="preserve"> report be</w:t>
      </w:r>
      <w:r w:rsidR="00C06696" w:rsidRPr="000C477C">
        <w:rPr>
          <w:rFonts w:cs="Arial"/>
          <w:szCs w:val="22"/>
        </w:rPr>
        <w:t xml:space="preserve">ing redacted or not being sent to both parties. In this case, both parties will be informed of the findings of the report during the individual outcome meetings. </w:t>
      </w:r>
      <w:r w:rsidR="00DC1A7D" w:rsidRPr="000C477C">
        <w:rPr>
          <w:rFonts w:cs="Arial"/>
          <w:szCs w:val="22"/>
        </w:rPr>
        <w:t xml:space="preserve">Appropriate actions are outlined in section 9. </w:t>
      </w:r>
    </w:p>
    <w:p w14:paraId="2946B7EF" w14:textId="77777777" w:rsidR="00547BBA" w:rsidRPr="000C477C" w:rsidRDefault="00547BBA" w:rsidP="001A628A">
      <w:pPr>
        <w:tabs>
          <w:tab w:val="left" w:pos="851"/>
        </w:tabs>
        <w:spacing w:before="0" w:after="0"/>
        <w:rPr>
          <w:rFonts w:cs="Arial"/>
          <w:szCs w:val="22"/>
        </w:rPr>
      </w:pPr>
    </w:p>
    <w:p w14:paraId="190B1FF9" w14:textId="77777777" w:rsidR="00DC1A7D" w:rsidRPr="000C477C" w:rsidRDefault="00DC1A7D"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w:t>
      </w:r>
      <w:r w:rsidR="00EB3F19" w:rsidRPr="000C477C">
        <w:rPr>
          <w:rFonts w:cs="Arial"/>
          <w:szCs w:val="22"/>
        </w:rPr>
        <w:t xml:space="preserve">commissioning manager </w:t>
      </w:r>
      <w:r w:rsidRPr="000C477C">
        <w:rPr>
          <w:rFonts w:cs="Arial"/>
          <w:szCs w:val="22"/>
        </w:rPr>
        <w:t xml:space="preserve">considering the grievance will advise the employee(s) (if applicable, both the aggrieved and responding employees) of the outcome, and that this will be confirmed in writing within </w:t>
      </w:r>
      <w:r w:rsidR="00F37FE8" w:rsidRPr="000C477C">
        <w:rPr>
          <w:rFonts w:cs="Arial"/>
          <w:szCs w:val="22"/>
        </w:rPr>
        <w:t>10</w:t>
      </w:r>
      <w:r w:rsidRPr="000C477C">
        <w:rPr>
          <w:rFonts w:cs="Arial"/>
          <w:szCs w:val="22"/>
        </w:rPr>
        <w:t xml:space="preserve"> working days of the meeting. If it is not possible to respond within this </w:t>
      </w:r>
      <w:proofErr w:type="gramStart"/>
      <w:r w:rsidRPr="000C477C">
        <w:rPr>
          <w:rFonts w:cs="Arial"/>
          <w:szCs w:val="22"/>
        </w:rPr>
        <w:t>period of time</w:t>
      </w:r>
      <w:proofErr w:type="gramEnd"/>
      <w:r w:rsidRPr="000C477C">
        <w:rPr>
          <w:rFonts w:cs="Arial"/>
          <w:szCs w:val="22"/>
        </w:rPr>
        <w:t xml:space="preserve"> the employee(s) will be given an explanation for the delay and told when a response can be expected.  </w:t>
      </w:r>
    </w:p>
    <w:p w14:paraId="5AD64642" w14:textId="77777777" w:rsidR="00C06696" w:rsidRPr="000C477C" w:rsidRDefault="00C06696" w:rsidP="001A628A">
      <w:pPr>
        <w:tabs>
          <w:tab w:val="left" w:pos="851"/>
        </w:tabs>
        <w:spacing w:before="0" w:after="0"/>
        <w:ind w:left="800"/>
        <w:rPr>
          <w:rFonts w:cs="Arial"/>
          <w:szCs w:val="22"/>
        </w:rPr>
      </w:pPr>
    </w:p>
    <w:p w14:paraId="695231A8" w14:textId="77777777" w:rsidR="00C06696" w:rsidRPr="000C477C" w:rsidRDefault="00C06696"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In the feedback meeting outcome letter, the grievant will also be notified of the right and process to appeal. As the respondent has not raised the original grievance complaint, there is no right of appeal for the respondent. </w:t>
      </w:r>
    </w:p>
    <w:p w14:paraId="1147F883" w14:textId="77777777" w:rsidR="00C06696" w:rsidRPr="000C477C" w:rsidRDefault="00C06696" w:rsidP="001A628A">
      <w:pPr>
        <w:pStyle w:val="ListParagraph"/>
        <w:rPr>
          <w:rFonts w:ascii="Arial" w:hAnsi="Arial" w:cs="Arial"/>
          <w:sz w:val="22"/>
          <w:szCs w:val="22"/>
        </w:rPr>
      </w:pPr>
    </w:p>
    <w:p w14:paraId="11158472" w14:textId="77777777" w:rsidR="00C06696" w:rsidRPr="000C477C" w:rsidRDefault="00C06696" w:rsidP="001A628A">
      <w:pPr>
        <w:numPr>
          <w:ilvl w:val="1"/>
          <w:numId w:val="10"/>
        </w:numPr>
        <w:tabs>
          <w:tab w:val="clear" w:pos="432"/>
          <w:tab w:val="num" w:pos="0"/>
        </w:tabs>
        <w:spacing w:before="0" w:after="0"/>
        <w:ind w:left="567" w:hanging="800"/>
        <w:rPr>
          <w:rFonts w:cs="Arial"/>
          <w:szCs w:val="22"/>
        </w:rPr>
      </w:pPr>
      <w:r w:rsidRPr="000C477C">
        <w:rPr>
          <w:rFonts w:cs="Arial"/>
          <w:szCs w:val="22"/>
        </w:rPr>
        <w:t xml:space="preserve">We do recognise that this can be a very stressful process for both parties. In cases where some or </w:t>
      </w:r>
      <w:proofErr w:type="gramStart"/>
      <w:r w:rsidRPr="000C477C">
        <w:rPr>
          <w:rFonts w:cs="Arial"/>
          <w:szCs w:val="22"/>
        </w:rPr>
        <w:t>all of</w:t>
      </w:r>
      <w:proofErr w:type="gramEnd"/>
      <w:r w:rsidRPr="000C477C">
        <w:rPr>
          <w:rFonts w:cs="Arial"/>
          <w:szCs w:val="22"/>
        </w:rPr>
        <w:t xml:space="preserve"> the grievance is upheld, but no formal process proceeds against the respondent, the commissioning manager should ensure that individual meetings are held with both the grievant and the respondent to discuss any recommendations, support and pastoral care. </w:t>
      </w:r>
    </w:p>
    <w:p w14:paraId="0186CE81" w14:textId="77777777" w:rsidR="00C06696" w:rsidRPr="000C477C" w:rsidRDefault="00C06696" w:rsidP="001A628A">
      <w:pPr>
        <w:pStyle w:val="ListParagraph"/>
        <w:rPr>
          <w:rFonts w:ascii="Arial" w:hAnsi="Arial" w:cs="Arial"/>
          <w:sz w:val="22"/>
          <w:szCs w:val="22"/>
        </w:rPr>
      </w:pPr>
    </w:p>
    <w:p w14:paraId="2BACCA1C" w14:textId="77777777" w:rsidR="00DC1A7D" w:rsidRPr="000C477C" w:rsidRDefault="00DC1A7D" w:rsidP="00DC1A7D">
      <w:pPr>
        <w:tabs>
          <w:tab w:val="left" w:pos="851"/>
        </w:tabs>
        <w:rPr>
          <w:rFonts w:cs="Arial"/>
          <w:b/>
          <w:bCs/>
          <w:szCs w:val="22"/>
          <w:lang w:val="en-US"/>
        </w:rPr>
      </w:pPr>
      <w:r w:rsidRPr="000C477C">
        <w:rPr>
          <w:rFonts w:cs="Arial"/>
          <w:b/>
          <w:bCs/>
          <w:szCs w:val="22"/>
          <w:lang w:val="en-US"/>
        </w:rPr>
        <w:t>Possible Outcomes</w:t>
      </w:r>
    </w:p>
    <w:p w14:paraId="1ED26433" w14:textId="77777777" w:rsidR="00DC1A7D" w:rsidRPr="000C477C" w:rsidRDefault="00DC1A7D" w:rsidP="0001083F">
      <w:pPr>
        <w:numPr>
          <w:ilvl w:val="1"/>
          <w:numId w:val="10"/>
        </w:numPr>
        <w:tabs>
          <w:tab w:val="clear" w:pos="432"/>
          <w:tab w:val="num" w:pos="0"/>
        </w:tabs>
        <w:spacing w:before="0" w:after="0"/>
        <w:ind w:left="567" w:hanging="800"/>
        <w:rPr>
          <w:rFonts w:cs="Arial"/>
          <w:bCs/>
          <w:szCs w:val="22"/>
          <w:lang w:val="en-US"/>
        </w:rPr>
      </w:pPr>
      <w:r w:rsidRPr="000C477C">
        <w:rPr>
          <w:rFonts w:cs="Arial"/>
          <w:bCs/>
          <w:szCs w:val="22"/>
          <w:lang w:val="en-US"/>
        </w:rPr>
        <w:t xml:space="preserve">Except where successfully resolved at the informal stages, the following outcomes may be reached </w:t>
      </w:r>
      <w:r w:rsidRPr="000C477C">
        <w:rPr>
          <w:rFonts w:cs="Arial"/>
          <w:szCs w:val="22"/>
        </w:rPr>
        <w:t>by</w:t>
      </w:r>
      <w:r w:rsidRPr="000C477C">
        <w:rPr>
          <w:rFonts w:cs="Arial"/>
          <w:bCs/>
          <w:szCs w:val="22"/>
          <w:lang w:val="en-US"/>
        </w:rPr>
        <w:t xml:space="preserve"> the next-in-line manager at conclusion of Stage 1:</w:t>
      </w:r>
    </w:p>
    <w:p w14:paraId="085AB735" w14:textId="77777777" w:rsidR="002C43B7" w:rsidRPr="000C477C" w:rsidRDefault="002C43B7" w:rsidP="002C43B7">
      <w:pPr>
        <w:tabs>
          <w:tab w:val="left" w:pos="851"/>
        </w:tabs>
        <w:spacing w:before="0" w:after="0"/>
        <w:ind w:left="800"/>
        <w:rPr>
          <w:rFonts w:cs="Arial"/>
          <w:bCs/>
          <w:szCs w:val="22"/>
          <w:lang w:val="en-US"/>
        </w:rPr>
      </w:pPr>
    </w:p>
    <w:p w14:paraId="1B3330B4" w14:textId="77777777" w:rsidR="00DC1A7D" w:rsidRPr="000C477C" w:rsidRDefault="00DC1A7D" w:rsidP="00DC1A7D">
      <w:pPr>
        <w:pStyle w:val="BodyTextIndent2"/>
        <w:ind w:left="800" w:hanging="80"/>
        <w:rPr>
          <w:rFonts w:cs="Arial"/>
          <w:b/>
          <w:i/>
          <w:szCs w:val="22"/>
        </w:rPr>
      </w:pPr>
      <w:r w:rsidRPr="000C477C">
        <w:rPr>
          <w:rFonts w:cs="Arial"/>
          <w:b/>
          <w:i/>
          <w:szCs w:val="22"/>
        </w:rPr>
        <w:t xml:space="preserve">To uphold </w:t>
      </w:r>
      <w:r w:rsidR="00EB3F19" w:rsidRPr="000C477C">
        <w:rPr>
          <w:rFonts w:cs="Arial"/>
          <w:b/>
          <w:i/>
          <w:szCs w:val="22"/>
        </w:rPr>
        <w:t xml:space="preserve">some or </w:t>
      </w:r>
      <w:proofErr w:type="gramStart"/>
      <w:r w:rsidR="00EB3F19" w:rsidRPr="000C477C">
        <w:rPr>
          <w:rFonts w:cs="Arial"/>
          <w:b/>
          <w:i/>
          <w:szCs w:val="22"/>
        </w:rPr>
        <w:t>all of</w:t>
      </w:r>
      <w:proofErr w:type="gramEnd"/>
      <w:r w:rsidRPr="000C477C">
        <w:rPr>
          <w:rFonts w:cs="Arial"/>
          <w:b/>
          <w:i/>
          <w:szCs w:val="22"/>
        </w:rPr>
        <w:t xml:space="preserve"> the grievance.  </w:t>
      </w:r>
    </w:p>
    <w:p w14:paraId="15E02D51" w14:textId="77777777" w:rsidR="00DC1A7D" w:rsidRPr="000C477C" w:rsidRDefault="00DC1A7D" w:rsidP="0001083F">
      <w:pPr>
        <w:numPr>
          <w:ilvl w:val="1"/>
          <w:numId w:val="10"/>
        </w:numPr>
        <w:tabs>
          <w:tab w:val="clear" w:pos="432"/>
          <w:tab w:val="num" w:pos="0"/>
        </w:tabs>
        <w:spacing w:before="0" w:after="0"/>
        <w:ind w:left="567" w:hanging="800"/>
        <w:rPr>
          <w:rFonts w:cs="Arial"/>
          <w:bCs/>
          <w:szCs w:val="22"/>
          <w:lang w:val="en-US"/>
        </w:rPr>
      </w:pPr>
      <w:r w:rsidRPr="000C477C">
        <w:rPr>
          <w:rFonts w:cs="Arial"/>
          <w:bCs/>
          <w:szCs w:val="22"/>
          <w:lang w:val="en-US"/>
        </w:rPr>
        <w:t>If such a finding is made it will normally be appropriate for the</w:t>
      </w:r>
      <w:r w:rsidR="00EB3F19" w:rsidRPr="000C477C">
        <w:rPr>
          <w:rFonts w:cs="Arial"/>
          <w:bCs/>
          <w:szCs w:val="22"/>
          <w:lang w:val="en-US"/>
        </w:rPr>
        <w:t xml:space="preserve"> commissioning</w:t>
      </w:r>
      <w:r w:rsidRPr="000C477C">
        <w:rPr>
          <w:rFonts w:cs="Arial"/>
          <w:bCs/>
          <w:szCs w:val="22"/>
          <w:lang w:val="en-US"/>
        </w:rPr>
        <w:t xml:space="preserve"> manager to also recommend actions to remedy the situation. This could include further informal resolution, or in the case that the complaint is against an individual it may be appropriate to </w:t>
      </w:r>
      <w:r w:rsidRPr="000C477C">
        <w:rPr>
          <w:rFonts w:cs="Arial"/>
          <w:szCs w:val="22"/>
        </w:rPr>
        <w:t>undertake</w:t>
      </w:r>
      <w:r w:rsidRPr="000C477C">
        <w:rPr>
          <w:rFonts w:cs="Arial"/>
          <w:bCs/>
          <w:szCs w:val="22"/>
          <w:lang w:val="en-US"/>
        </w:rPr>
        <w:t xml:space="preserve"> capability management, a meeting of concern or formal disciplinary action.  Due to confidentiality, the complainant may not be given details of the remedy that relates to </w:t>
      </w:r>
      <w:proofErr w:type="gramStart"/>
      <w:r w:rsidRPr="000C477C">
        <w:rPr>
          <w:rFonts w:cs="Arial"/>
          <w:bCs/>
          <w:szCs w:val="22"/>
          <w:lang w:val="en-US"/>
        </w:rPr>
        <w:t>performance</w:t>
      </w:r>
      <w:proofErr w:type="gramEnd"/>
      <w:r w:rsidRPr="000C477C">
        <w:rPr>
          <w:rFonts w:cs="Arial"/>
          <w:bCs/>
          <w:szCs w:val="22"/>
          <w:lang w:val="en-US"/>
        </w:rPr>
        <w:t xml:space="preserve"> or conduct management of another staff member; it will be sufficient that they are made aware that appropriate action has been taken. Any disciplinary action will be dealt with under the Trust’s Disciplinary Policy &amp; Procedure.</w:t>
      </w:r>
    </w:p>
    <w:p w14:paraId="543735EF" w14:textId="77777777" w:rsidR="002C43B7" w:rsidRPr="000C477C" w:rsidRDefault="002C43B7" w:rsidP="002C43B7">
      <w:pPr>
        <w:tabs>
          <w:tab w:val="left" w:pos="851"/>
        </w:tabs>
        <w:spacing w:before="0" w:after="0"/>
        <w:ind w:left="800"/>
        <w:rPr>
          <w:rFonts w:cs="Arial"/>
          <w:bCs/>
          <w:szCs w:val="22"/>
          <w:lang w:val="en-US"/>
        </w:rPr>
      </w:pPr>
    </w:p>
    <w:p w14:paraId="651CE82D" w14:textId="77777777" w:rsidR="00DC1A7D" w:rsidRPr="000C477C" w:rsidRDefault="00DC1A7D" w:rsidP="00DC1A7D">
      <w:pPr>
        <w:pStyle w:val="BodyTextIndent2"/>
        <w:ind w:left="800" w:hanging="80"/>
        <w:rPr>
          <w:rFonts w:cs="Arial"/>
          <w:b/>
          <w:i/>
          <w:szCs w:val="22"/>
        </w:rPr>
      </w:pPr>
      <w:r w:rsidRPr="000C477C">
        <w:rPr>
          <w:rFonts w:cs="Arial"/>
          <w:b/>
          <w:i/>
          <w:szCs w:val="22"/>
        </w:rPr>
        <w:t>To not uphold the grievance.</w:t>
      </w:r>
    </w:p>
    <w:p w14:paraId="2104007C" w14:textId="77777777" w:rsidR="00DC1A7D" w:rsidRPr="000C477C" w:rsidRDefault="00DC1A7D" w:rsidP="0001083F">
      <w:pPr>
        <w:numPr>
          <w:ilvl w:val="1"/>
          <w:numId w:val="10"/>
        </w:numPr>
        <w:tabs>
          <w:tab w:val="clear" w:pos="432"/>
          <w:tab w:val="num" w:pos="0"/>
        </w:tabs>
        <w:spacing w:before="0" w:after="0"/>
        <w:ind w:left="567" w:hanging="800"/>
        <w:rPr>
          <w:rFonts w:cs="Arial"/>
          <w:bCs/>
          <w:szCs w:val="22"/>
          <w:lang w:val="en-US"/>
        </w:rPr>
      </w:pPr>
      <w:r w:rsidRPr="000C477C">
        <w:rPr>
          <w:rFonts w:cs="Arial"/>
          <w:bCs/>
          <w:szCs w:val="22"/>
          <w:lang w:val="en-US"/>
        </w:rPr>
        <w:t>It may also be appropriate with such a finding to also recommend actions, although it may be the case that no further action is required.</w:t>
      </w:r>
    </w:p>
    <w:p w14:paraId="31934B5F" w14:textId="77777777" w:rsidR="002C43B7" w:rsidRPr="000C477C" w:rsidRDefault="002C43B7" w:rsidP="002C43B7">
      <w:pPr>
        <w:tabs>
          <w:tab w:val="left" w:pos="851"/>
        </w:tabs>
        <w:spacing w:before="0" w:after="0"/>
        <w:ind w:left="800"/>
        <w:rPr>
          <w:rFonts w:cs="Arial"/>
          <w:bCs/>
          <w:szCs w:val="22"/>
          <w:lang w:val="en-US"/>
        </w:rPr>
      </w:pPr>
    </w:p>
    <w:p w14:paraId="7ABF496F" w14:textId="77777777" w:rsidR="00DC1A7D" w:rsidRPr="000C477C" w:rsidRDefault="00DC1A7D" w:rsidP="0001083F">
      <w:pPr>
        <w:numPr>
          <w:ilvl w:val="1"/>
          <w:numId w:val="10"/>
        </w:numPr>
        <w:tabs>
          <w:tab w:val="clear" w:pos="432"/>
          <w:tab w:val="num" w:pos="0"/>
        </w:tabs>
        <w:spacing w:before="0" w:after="0"/>
        <w:ind w:left="567" w:hanging="800"/>
        <w:rPr>
          <w:rFonts w:cs="Arial"/>
          <w:szCs w:val="22"/>
        </w:rPr>
      </w:pPr>
      <w:r w:rsidRPr="000C477C">
        <w:rPr>
          <w:rFonts w:cs="Arial"/>
          <w:bCs/>
          <w:szCs w:val="22"/>
          <w:lang w:val="en-US"/>
        </w:rPr>
        <w:t xml:space="preserve">The complainant </w:t>
      </w:r>
      <w:r w:rsidRPr="000C477C">
        <w:rPr>
          <w:rFonts w:cs="Arial"/>
          <w:szCs w:val="22"/>
        </w:rPr>
        <w:t>has a right not to be victimised for making a complaint in good faith, even if the complaint is not upheld.</w:t>
      </w:r>
    </w:p>
    <w:p w14:paraId="177123EF" w14:textId="77777777" w:rsidR="002C43B7" w:rsidRPr="000C477C" w:rsidRDefault="002C43B7" w:rsidP="0001083F">
      <w:pPr>
        <w:tabs>
          <w:tab w:val="left" w:pos="851"/>
        </w:tabs>
        <w:spacing w:before="0" w:after="0"/>
        <w:rPr>
          <w:rFonts w:cs="Arial"/>
          <w:szCs w:val="22"/>
        </w:rPr>
      </w:pPr>
    </w:p>
    <w:p w14:paraId="6A7C3DFF" w14:textId="77777777" w:rsidR="00DC1A7D" w:rsidRPr="000C477C" w:rsidRDefault="00DC1A7D" w:rsidP="00DC1A7D">
      <w:pPr>
        <w:pStyle w:val="BodyTextIndent2"/>
        <w:ind w:left="800" w:hanging="80"/>
        <w:rPr>
          <w:rFonts w:cs="Arial"/>
          <w:b/>
          <w:i/>
          <w:szCs w:val="22"/>
        </w:rPr>
      </w:pPr>
      <w:r w:rsidRPr="000C477C">
        <w:rPr>
          <w:rFonts w:cs="Arial"/>
          <w:b/>
          <w:i/>
          <w:szCs w:val="22"/>
        </w:rPr>
        <w:t>To find that the grievance is vexatious.</w:t>
      </w:r>
    </w:p>
    <w:p w14:paraId="3B6345FD" w14:textId="77777777" w:rsidR="00DC1A7D" w:rsidRPr="000C477C" w:rsidRDefault="00DC1A7D" w:rsidP="0001083F">
      <w:pPr>
        <w:numPr>
          <w:ilvl w:val="1"/>
          <w:numId w:val="10"/>
        </w:numPr>
        <w:tabs>
          <w:tab w:val="clear" w:pos="432"/>
          <w:tab w:val="num" w:pos="0"/>
        </w:tabs>
        <w:spacing w:before="0" w:after="0"/>
        <w:ind w:left="567" w:hanging="800"/>
        <w:rPr>
          <w:rFonts w:cs="Arial"/>
          <w:bCs/>
          <w:szCs w:val="22"/>
          <w:lang w:val="en-US"/>
        </w:rPr>
      </w:pPr>
      <w:r w:rsidRPr="000C477C">
        <w:rPr>
          <w:rFonts w:cs="Arial"/>
          <w:bCs/>
          <w:szCs w:val="22"/>
          <w:lang w:val="en-US"/>
        </w:rPr>
        <w:t xml:space="preserve">The Trust is confident that the very large majorities of grievances raised by staff are not vexatious and would not deter any individuals from raising a grievance that is genuine and </w:t>
      </w:r>
      <w:r w:rsidRPr="000C477C">
        <w:rPr>
          <w:rFonts w:cs="Arial"/>
          <w:szCs w:val="22"/>
        </w:rPr>
        <w:t>made</w:t>
      </w:r>
      <w:r w:rsidRPr="000C477C">
        <w:rPr>
          <w:rFonts w:cs="Arial"/>
          <w:bCs/>
          <w:szCs w:val="22"/>
          <w:lang w:val="en-US"/>
        </w:rPr>
        <w:t xml:space="preserve"> in good faith. However, if it is found that the grievance is vexatious, then it may be decided to undertake disciplinary action against the complainant which will be dealt with under the Trust’s Disciplinary Policy &amp; Procedure.  In this event a separate formal process may commence which may draw upon the information gathered as part of the grievance process.  </w:t>
      </w:r>
    </w:p>
    <w:p w14:paraId="6A80D964" w14:textId="77777777" w:rsidR="002C43B7" w:rsidRPr="000C477C" w:rsidRDefault="002C43B7" w:rsidP="002C43B7">
      <w:pPr>
        <w:tabs>
          <w:tab w:val="left" w:pos="851"/>
        </w:tabs>
        <w:spacing w:before="0" w:after="0"/>
        <w:ind w:left="800"/>
        <w:rPr>
          <w:rFonts w:cs="Arial"/>
          <w:bCs/>
          <w:szCs w:val="22"/>
          <w:lang w:val="en-US"/>
        </w:rPr>
      </w:pPr>
    </w:p>
    <w:p w14:paraId="6C20D367" w14:textId="77777777" w:rsidR="00DC1A7D" w:rsidRPr="000C477C" w:rsidRDefault="00DC1A7D" w:rsidP="0001083F">
      <w:pPr>
        <w:numPr>
          <w:ilvl w:val="1"/>
          <w:numId w:val="10"/>
        </w:numPr>
        <w:tabs>
          <w:tab w:val="clear" w:pos="432"/>
          <w:tab w:val="num" w:pos="0"/>
        </w:tabs>
        <w:spacing w:before="0" w:after="0"/>
        <w:ind w:left="567" w:hanging="800"/>
        <w:rPr>
          <w:rFonts w:cs="Arial"/>
          <w:bCs/>
          <w:szCs w:val="22"/>
          <w:lang w:val="en-US"/>
        </w:rPr>
      </w:pPr>
      <w:r w:rsidRPr="000C477C">
        <w:rPr>
          <w:rFonts w:cs="Arial"/>
          <w:bCs/>
          <w:szCs w:val="22"/>
          <w:lang w:val="en-US"/>
        </w:rPr>
        <w:t>S</w:t>
      </w:r>
      <w:r w:rsidR="002C43B7" w:rsidRPr="000C477C">
        <w:rPr>
          <w:rFonts w:cs="Arial"/>
          <w:bCs/>
          <w:szCs w:val="22"/>
          <w:lang w:val="en-US"/>
        </w:rPr>
        <w:t xml:space="preserve">taff who </w:t>
      </w:r>
      <w:r w:rsidRPr="000C477C">
        <w:rPr>
          <w:rFonts w:cs="Arial"/>
          <w:bCs/>
          <w:szCs w:val="22"/>
          <w:lang w:val="en-US"/>
        </w:rPr>
        <w:t xml:space="preserve">submit multiple grievances, either simultaneously or on separate occasions about the same or other matters, which are subsequently found to be without merit will </w:t>
      </w:r>
      <w:proofErr w:type="gramStart"/>
      <w:r w:rsidRPr="000C477C">
        <w:rPr>
          <w:rFonts w:cs="Arial"/>
          <w:bCs/>
          <w:szCs w:val="22"/>
          <w:lang w:val="en-US"/>
        </w:rPr>
        <w:t>be considered to be</w:t>
      </w:r>
      <w:proofErr w:type="gramEnd"/>
      <w:r w:rsidRPr="000C477C">
        <w:rPr>
          <w:rFonts w:cs="Arial"/>
          <w:bCs/>
          <w:szCs w:val="22"/>
          <w:lang w:val="en-US"/>
        </w:rPr>
        <w:t xml:space="preserve"> acting in a vexatious manner. Similarly, staff who seek </w:t>
      </w:r>
      <w:r w:rsidR="002C43B7" w:rsidRPr="000C477C">
        <w:rPr>
          <w:rFonts w:cs="Arial"/>
          <w:bCs/>
          <w:szCs w:val="22"/>
          <w:lang w:val="en-US"/>
        </w:rPr>
        <w:t>to perpetuate</w:t>
      </w:r>
      <w:r w:rsidRPr="000C477C">
        <w:rPr>
          <w:rFonts w:cs="Arial"/>
          <w:bCs/>
          <w:szCs w:val="22"/>
          <w:lang w:val="en-US"/>
        </w:rPr>
        <w:t xml:space="preserve"> the processes unnecessarily and without merit, shall </w:t>
      </w:r>
      <w:proofErr w:type="gramStart"/>
      <w:r w:rsidRPr="000C477C">
        <w:rPr>
          <w:rFonts w:cs="Arial"/>
          <w:bCs/>
          <w:szCs w:val="22"/>
          <w:lang w:val="en-US"/>
        </w:rPr>
        <w:t>be considered to be</w:t>
      </w:r>
      <w:proofErr w:type="gramEnd"/>
      <w:r w:rsidRPr="000C477C">
        <w:rPr>
          <w:rFonts w:cs="Arial"/>
          <w:bCs/>
          <w:szCs w:val="22"/>
          <w:lang w:val="en-US"/>
        </w:rPr>
        <w:t xml:space="preserve"> acting in a vexatious manner.  </w:t>
      </w:r>
    </w:p>
    <w:p w14:paraId="425AFCD8" w14:textId="77777777" w:rsidR="00DC1A7D" w:rsidRPr="000C477C" w:rsidRDefault="00DC1A7D" w:rsidP="00DC1A7D">
      <w:pPr>
        <w:pStyle w:val="ListParagraph"/>
        <w:rPr>
          <w:rFonts w:ascii="Arial" w:hAnsi="Arial" w:cs="Arial"/>
          <w:bCs/>
          <w:sz w:val="22"/>
          <w:szCs w:val="22"/>
          <w:lang w:val="en-US"/>
        </w:rPr>
      </w:pPr>
    </w:p>
    <w:p w14:paraId="37A2CFFF" w14:textId="77777777" w:rsidR="00DC1A7D" w:rsidRPr="000C477C" w:rsidRDefault="00DC1A7D" w:rsidP="002230E1">
      <w:pPr>
        <w:tabs>
          <w:tab w:val="left" w:pos="851"/>
        </w:tabs>
        <w:ind w:left="360"/>
        <w:rPr>
          <w:rFonts w:cs="Arial"/>
          <w:b/>
          <w:bCs/>
          <w:szCs w:val="22"/>
          <w:lang w:val="en-US"/>
        </w:rPr>
      </w:pPr>
      <w:r w:rsidRPr="000C477C">
        <w:rPr>
          <w:rFonts w:cs="Arial"/>
          <w:b/>
          <w:bCs/>
          <w:szCs w:val="22"/>
          <w:lang w:val="en-US"/>
        </w:rPr>
        <w:t xml:space="preserve">Confidentiality </w:t>
      </w:r>
    </w:p>
    <w:p w14:paraId="7C124831" w14:textId="77777777" w:rsidR="00DC1A7D" w:rsidRPr="000C477C" w:rsidRDefault="00DC1A7D" w:rsidP="0001083F">
      <w:pPr>
        <w:numPr>
          <w:ilvl w:val="1"/>
          <w:numId w:val="10"/>
        </w:numPr>
        <w:tabs>
          <w:tab w:val="clear" w:pos="432"/>
          <w:tab w:val="num" w:pos="0"/>
        </w:tabs>
        <w:spacing w:before="0" w:after="0"/>
        <w:ind w:left="567" w:hanging="800"/>
        <w:rPr>
          <w:rFonts w:cs="Arial"/>
          <w:bCs/>
          <w:szCs w:val="22"/>
          <w:lang w:val="en-US"/>
        </w:rPr>
      </w:pPr>
      <w:r w:rsidRPr="000C477C">
        <w:rPr>
          <w:rFonts w:cs="Arial"/>
          <w:bCs/>
          <w:szCs w:val="22"/>
          <w:lang w:val="en-US"/>
        </w:rPr>
        <w:t xml:space="preserve">To ensure the requirement for confidentiality is not breached, the grievance letter should only be sent to the relevant line manager, the Investigating Officers, the respondents (only the parts relevant to them), </w:t>
      </w:r>
      <w:r w:rsidR="00EB3F19" w:rsidRPr="000C477C">
        <w:rPr>
          <w:rFonts w:cs="Arial"/>
          <w:bCs/>
          <w:szCs w:val="22"/>
          <w:lang w:val="en-US"/>
        </w:rPr>
        <w:t xml:space="preserve">the relevant </w:t>
      </w:r>
      <w:r w:rsidR="007D76D2" w:rsidRPr="000C477C">
        <w:rPr>
          <w:rFonts w:cs="Arial"/>
          <w:bCs/>
          <w:szCs w:val="22"/>
          <w:lang w:val="en-US"/>
        </w:rPr>
        <w:t xml:space="preserve">People </w:t>
      </w:r>
      <w:r w:rsidR="00EB3F19" w:rsidRPr="000C477C">
        <w:rPr>
          <w:rFonts w:cs="Arial"/>
          <w:bCs/>
          <w:szCs w:val="22"/>
          <w:lang w:val="en-US"/>
        </w:rPr>
        <w:t xml:space="preserve">Relations Advisor </w:t>
      </w:r>
      <w:r w:rsidRPr="000C477C">
        <w:rPr>
          <w:rFonts w:cs="Arial"/>
          <w:bCs/>
          <w:szCs w:val="22"/>
          <w:lang w:val="en-US"/>
        </w:rPr>
        <w:t xml:space="preserve">and the trade union representative or work colleague who will be accompanying the complainant during the process.  The grievance should not be sent or copied to other employees, external people or </w:t>
      </w:r>
      <w:proofErr w:type="spellStart"/>
      <w:r w:rsidRPr="000C477C">
        <w:rPr>
          <w:rFonts w:cs="Arial"/>
          <w:bCs/>
          <w:szCs w:val="22"/>
          <w:lang w:val="en-US"/>
        </w:rPr>
        <w:t>organisations</w:t>
      </w:r>
      <w:proofErr w:type="spellEnd"/>
      <w:r w:rsidRPr="000C477C">
        <w:rPr>
          <w:rFonts w:cs="Arial"/>
          <w:bCs/>
          <w:szCs w:val="22"/>
          <w:lang w:val="en-US"/>
        </w:rPr>
        <w:t xml:space="preserve">. If this occurs it could be considered a breach of the Data Protection Act and it could also be a breach of </w:t>
      </w:r>
      <w:proofErr w:type="gramStart"/>
      <w:r w:rsidRPr="000C477C">
        <w:rPr>
          <w:rFonts w:cs="Arial"/>
          <w:bCs/>
          <w:szCs w:val="22"/>
          <w:lang w:val="en-US"/>
        </w:rPr>
        <w:t>complainant’s</w:t>
      </w:r>
      <w:proofErr w:type="gramEnd"/>
      <w:r w:rsidRPr="000C477C">
        <w:rPr>
          <w:rFonts w:cs="Arial"/>
          <w:bCs/>
          <w:szCs w:val="22"/>
          <w:lang w:val="en-US"/>
        </w:rPr>
        <w:t xml:space="preserve"> contract of employment which includes a confidentiality clause. </w:t>
      </w:r>
      <w:proofErr w:type="gramStart"/>
      <w:r w:rsidRPr="000C477C">
        <w:rPr>
          <w:rFonts w:cs="Arial"/>
          <w:bCs/>
          <w:szCs w:val="22"/>
          <w:lang w:val="en-US"/>
        </w:rPr>
        <w:t>Therefore</w:t>
      </w:r>
      <w:proofErr w:type="gramEnd"/>
      <w:r w:rsidRPr="000C477C">
        <w:rPr>
          <w:rFonts w:cs="Arial"/>
          <w:bCs/>
          <w:szCs w:val="22"/>
          <w:lang w:val="en-US"/>
        </w:rPr>
        <w:t xml:space="preserve"> disciplinary action could be taken after consideration is given of the facts related to the disclosure. </w:t>
      </w:r>
    </w:p>
    <w:p w14:paraId="646888D8" w14:textId="77777777" w:rsidR="0001083F" w:rsidRPr="000C477C" w:rsidRDefault="0001083F" w:rsidP="0001083F">
      <w:pPr>
        <w:spacing w:before="0" w:after="0"/>
        <w:ind w:left="800"/>
        <w:rPr>
          <w:rFonts w:cs="Arial"/>
          <w:b/>
          <w:szCs w:val="22"/>
        </w:rPr>
      </w:pPr>
    </w:p>
    <w:p w14:paraId="1956A8DA" w14:textId="77777777" w:rsidR="0001083F" w:rsidRPr="000C477C" w:rsidRDefault="00DC1A7D" w:rsidP="0001083F">
      <w:pPr>
        <w:numPr>
          <w:ilvl w:val="0"/>
          <w:numId w:val="10"/>
        </w:numPr>
        <w:spacing w:before="0" w:after="0"/>
        <w:ind w:left="800" w:hanging="800"/>
        <w:rPr>
          <w:rFonts w:cs="Arial"/>
          <w:b/>
          <w:szCs w:val="22"/>
        </w:rPr>
      </w:pPr>
      <w:r w:rsidRPr="000C477C">
        <w:rPr>
          <w:rFonts w:cs="Arial"/>
          <w:b/>
          <w:szCs w:val="22"/>
        </w:rPr>
        <w:t xml:space="preserve">FORMAL STAGE  2 </w:t>
      </w:r>
      <w:proofErr w:type="gramStart"/>
      <w:r w:rsidRPr="000C477C">
        <w:rPr>
          <w:rFonts w:cs="Arial"/>
          <w:b/>
          <w:szCs w:val="22"/>
        </w:rPr>
        <w:t>–  APPEAL</w:t>
      </w:r>
      <w:proofErr w:type="gramEnd"/>
      <w:r w:rsidRPr="000C477C">
        <w:rPr>
          <w:rFonts w:cs="Arial"/>
          <w:b/>
          <w:szCs w:val="22"/>
        </w:rPr>
        <w:t xml:space="preserve"> </w:t>
      </w:r>
    </w:p>
    <w:p w14:paraId="2C9879A1" w14:textId="77777777" w:rsidR="00DC1A7D" w:rsidRPr="000C477C" w:rsidRDefault="00DC1A7D" w:rsidP="00DC1A7D">
      <w:pPr>
        <w:tabs>
          <w:tab w:val="left" w:pos="851"/>
        </w:tabs>
        <w:rPr>
          <w:rFonts w:cs="Arial"/>
          <w:b/>
          <w:szCs w:val="22"/>
        </w:rPr>
      </w:pPr>
      <w:r w:rsidRPr="000C477C">
        <w:rPr>
          <w:rFonts w:cs="Arial"/>
          <w:b/>
          <w:szCs w:val="22"/>
        </w:rPr>
        <w:tab/>
        <w:t>Notification of appeal</w:t>
      </w:r>
    </w:p>
    <w:p w14:paraId="707EE56F" w14:textId="77777777" w:rsidR="00DC1A7D" w:rsidRPr="000C477C" w:rsidRDefault="00DC1A7D" w:rsidP="0001083F">
      <w:pPr>
        <w:numPr>
          <w:ilvl w:val="1"/>
          <w:numId w:val="10"/>
        </w:numPr>
        <w:tabs>
          <w:tab w:val="clear" w:pos="432"/>
          <w:tab w:val="num" w:pos="0"/>
        </w:tabs>
        <w:spacing w:before="0" w:after="0"/>
        <w:ind w:left="567" w:hanging="800"/>
        <w:rPr>
          <w:rFonts w:cs="Arial"/>
          <w:szCs w:val="22"/>
        </w:rPr>
      </w:pPr>
      <w:r w:rsidRPr="000C477C">
        <w:rPr>
          <w:rFonts w:cs="Arial"/>
          <w:szCs w:val="22"/>
        </w:rPr>
        <w:t xml:space="preserve">If the grievant is dissatisfied with the decision made at the Stage </w:t>
      </w:r>
      <w:proofErr w:type="gramStart"/>
      <w:r w:rsidRPr="000C477C">
        <w:rPr>
          <w:rFonts w:cs="Arial"/>
          <w:szCs w:val="22"/>
        </w:rPr>
        <w:t>1</w:t>
      </w:r>
      <w:proofErr w:type="gramEnd"/>
      <w:r w:rsidRPr="000C477C">
        <w:rPr>
          <w:rFonts w:cs="Arial"/>
          <w:szCs w:val="22"/>
        </w:rPr>
        <w:t xml:space="preserve"> they should write to the Service </w:t>
      </w:r>
      <w:r w:rsidRPr="000C477C">
        <w:rPr>
          <w:rFonts w:cs="Arial"/>
          <w:bCs/>
          <w:szCs w:val="22"/>
          <w:lang w:val="en-US"/>
        </w:rPr>
        <w:t>Director</w:t>
      </w:r>
      <w:r w:rsidRPr="000C477C">
        <w:rPr>
          <w:rFonts w:cs="Arial"/>
          <w:szCs w:val="22"/>
        </w:rPr>
        <w:t xml:space="preserve"> within 15 working days of the receipt of the letter confirming the outcome of the </w:t>
      </w:r>
      <w:r w:rsidRPr="000C477C">
        <w:rPr>
          <w:rFonts w:cs="Arial"/>
          <w:bCs/>
          <w:szCs w:val="22"/>
          <w:lang w:val="en-US"/>
        </w:rPr>
        <w:t>meeting</w:t>
      </w:r>
      <w:r w:rsidRPr="000C477C">
        <w:rPr>
          <w:rFonts w:cs="Arial"/>
          <w:szCs w:val="22"/>
        </w:rPr>
        <w:t xml:space="preserve"> held under the formal process. The appeal notification form is attached as Appendix 6. The letter can be emailed in addition to being hand delivered or sent recorded delivery to allow for record of proof of delivery and receipt. </w:t>
      </w:r>
    </w:p>
    <w:p w14:paraId="4F34CC42" w14:textId="77777777" w:rsidR="002C43B7" w:rsidRPr="000C477C" w:rsidRDefault="002C43B7" w:rsidP="002C43B7">
      <w:pPr>
        <w:tabs>
          <w:tab w:val="left" w:pos="851"/>
        </w:tabs>
        <w:spacing w:before="0" w:after="0"/>
        <w:ind w:left="800"/>
        <w:rPr>
          <w:rFonts w:cs="Arial"/>
          <w:szCs w:val="22"/>
        </w:rPr>
      </w:pPr>
    </w:p>
    <w:p w14:paraId="378CE069"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szCs w:val="22"/>
        </w:rPr>
        <w:t xml:space="preserve">The grounds for </w:t>
      </w:r>
      <w:r w:rsidRPr="000C477C">
        <w:rPr>
          <w:rFonts w:cs="Arial"/>
          <w:bCs/>
          <w:szCs w:val="22"/>
          <w:lang w:val="en-US"/>
        </w:rPr>
        <w:t>appeal</w:t>
      </w:r>
      <w:r w:rsidRPr="000C477C">
        <w:rPr>
          <w:rFonts w:cs="Arial"/>
          <w:szCs w:val="22"/>
        </w:rPr>
        <w:t xml:space="preserve"> should cover one or more of the reasons below: </w:t>
      </w:r>
    </w:p>
    <w:p w14:paraId="3289ED38" w14:textId="77777777" w:rsidR="0001083F" w:rsidRPr="000C477C" w:rsidRDefault="0001083F" w:rsidP="0001083F">
      <w:pPr>
        <w:spacing w:before="0" w:after="0"/>
        <w:rPr>
          <w:rFonts w:cs="Arial"/>
          <w:b/>
          <w:szCs w:val="22"/>
        </w:rPr>
      </w:pPr>
    </w:p>
    <w:p w14:paraId="705E4559" w14:textId="77777777" w:rsidR="00DC1A7D" w:rsidRPr="000C477C" w:rsidRDefault="00DC1A7D" w:rsidP="00DC1A7D">
      <w:pPr>
        <w:numPr>
          <w:ilvl w:val="0"/>
          <w:numId w:val="13"/>
        </w:numPr>
        <w:shd w:val="clear" w:color="auto" w:fill="FFFFFF"/>
        <w:tabs>
          <w:tab w:val="clear" w:pos="1440"/>
          <w:tab w:val="num" w:pos="1300"/>
        </w:tabs>
        <w:spacing w:before="0" w:after="0"/>
        <w:ind w:left="1300" w:hanging="500"/>
        <w:rPr>
          <w:rFonts w:cs="Arial"/>
          <w:color w:val="333333"/>
          <w:szCs w:val="22"/>
        </w:rPr>
      </w:pPr>
      <w:r w:rsidRPr="000C477C">
        <w:rPr>
          <w:rFonts w:cs="Arial"/>
          <w:color w:val="333333"/>
          <w:szCs w:val="22"/>
        </w:rPr>
        <w:t xml:space="preserve">The grievance policy and procedures were not followed and was not taken into consideration. </w:t>
      </w:r>
    </w:p>
    <w:p w14:paraId="6B975686" w14:textId="77777777" w:rsidR="00DC1A7D" w:rsidRPr="000C477C" w:rsidRDefault="00DC1A7D" w:rsidP="00DC1A7D">
      <w:pPr>
        <w:numPr>
          <w:ilvl w:val="0"/>
          <w:numId w:val="13"/>
        </w:numPr>
        <w:shd w:val="clear" w:color="auto" w:fill="FFFFFF"/>
        <w:tabs>
          <w:tab w:val="clear" w:pos="1440"/>
          <w:tab w:val="num" w:pos="1300"/>
        </w:tabs>
        <w:spacing w:before="0" w:after="0"/>
        <w:ind w:left="1300" w:hanging="500"/>
        <w:rPr>
          <w:rFonts w:cs="Arial"/>
          <w:color w:val="333333"/>
          <w:szCs w:val="22"/>
        </w:rPr>
      </w:pPr>
      <w:r w:rsidRPr="000C477C">
        <w:rPr>
          <w:rFonts w:cs="Arial"/>
          <w:color w:val="333333"/>
          <w:szCs w:val="22"/>
        </w:rPr>
        <w:t xml:space="preserve">The grievance was not properly investigated. </w:t>
      </w:r>
    </w:p>
    <w:p w14:paraId="27DF41CD" w14:textId="77777777" w:rsidR="00DC1A7D" w:rsidRPr="000C477C" w:rsidRDefault="00DC1A7D" w:rsidP="00DC1A7D">
      <w:pPr>
        <w:numPr>
          <w:ilvl w:val="0"/>
          <w:numId w:val="13"/>
        </w:numPr>
        <w:shd w:val="clear" w:color="auto" w:fill="FFFFFF"/>
        <w:tabs>
          <w:tab w:val="clear" w:pos="1440"/>
          <w:tab w:val="num" w:pos="1300"/>
        </w:tabs>
        <w:spacing w:before="0" w:after="0"/>
        <w:ind w:left="1300" w:hanging="500"/>
        <w:rPr>
          <w:rFonts w:cs="Arial"/>
          <w:color w:val="333333"/>
          <w:szCs w:val="22"/>
        </w:rPr>
      </w:pPr>
      <w:r w:rsidRPr="000C477C">
        <w:rPr>
          <w:rFonts w:cs="Arial"/>
          <w:color w:val="333333"/>
          <w:szCs w:val="22"/>
        </w:rPr>
        <w:t xml:space="preserve">Non-compliance with statutory policy, procedure and legal rights. </w:t>
      </w:r>
    </w:p>
    <w:p w14:paraId="3AEC1756" w14:textId="77777777" w:rsidR="00DC1A7D" w:rsidRPr="000C477C" w:rsidRDefault="00DC1A7D" w:rsidP="00DC1A7D">
      <w:pPr>
        <w:numPr>
          <w:ilvl w:val="0"/>
          <w:numId w:val="13"/>
        </w:numPr>
        <w:shd w:val="clear" w:color="auto" w:fill="FFFFFF"/>
        <w:tabs>
          <w:tab w:val="clear" w:pos="1440"/>
          <w:tab w:val="num" w:pos="1300"/>
        </w:tabs>
        <w:spacing w:before="0" w:after="0"/>
        <w:ind w:left="1300" w:hanging="500"/>
        <w:rPr>
          <w:rFonts w:cs="Arial"/>
          <w:color w:val="333333"/>
          <w:szCs w:val="22"/>
        </w:rPr>
      </w:pPr>
      <w:r w:rsidRPr="000C477C">
        <w:rPr>
          <w:rFonts w:cs="Arial"/>
          <w:color w:val="333333"/>
          <w:szCs w:val="22"/>
        </w:rPr>
        <w:t xml:space="preserve">Acts of discrimination, bullying and harassment </w:t>
      </w:r>
      <w:r w:rsidR="0037583B" w:rsidRPr="000C477C">
        <w:rPr>
          <w:rFonts w:cs="Arial"/>
          <w:color w:val="333333"/>
          <w:szCs w:val="22"/>
        </w:rPr>
        <w:t>throughout the grievance process</w:t>
      </w:r>
      <w:r w:rsidRPr="000C477C">
        <w:rPr>
          <w:rFonts w:cs="Arial"/>
          <w:color w:val="333333"/>
          <w:szCs w:val="22"/>
        </w:rPr>
        <w:t xml:space="preserve">. </w:t>
      </w:r>
    </w:p>
    <w:p w14:paraId="0E480B1F" w14:textId="77777777" w:rsidR="0001083F" w:rsidRPr="000C477C" w:rsidRDefault="00DC1A7D" w:rsidP="0001083F">
      <w:pPr>
        <w:numPr>
          <w:ilvl w:val="0"/>
          <w:numId w:val="13"/>
        </w:numPr>
        <w:shd w:val="clear" w:color="auto" w:fill="FFFFFF"/>
        <w:tabs>
          <w:tab w:val="clear" w:pos="1440"/>
          <w:tab w:val="num" w:pos="1300"/>
        </w:tabs>
        <w:spacing w:before="0" w:after="0"/>
        <w:ind w:left="1300" w:hanging="500"/>
        <w:rPr>
          <w:rFonts w:cs="Arial"/>
          <w:color w:val="333333"/>
          <w:szCs w:val="22"/>
        </w:rPr>
      </w:pPr>
      <w:r w:rsidRPr="000C477C">
        <w:rPr>
          <w:rFonts w:cs="Arial"/>
          <w:color w:val="333333"/>
          <w:szCs w:val="22"/>
        </w:rPr>
        <w:t xml:space="preserve">The grievance investigations and evidence which was not considered at stage 1.  </w:t>
      </w:r>
    </w:p>
    <w:p w14:paraId="7CDF65AC" w14:textId="77777777" w:rsidR="00DC1A7D" w:rsidRPr="000C477C" w:rsidRDefault="00DC1A7D" w:rsidP="00DC1A7D">
      <w:pPr>
        <w:tabs>
          <w:tab w:val="left" w:pos="851"/>
        </w:tabs>
        <w:rPr>
          <w:rFonts w:cs="Arial"/>
          <w:b/>
          <w:szCs w:val="22"/>
        </w:rPr>
      </w:pPr>
      <w:r w:rsidRPr="000C477C">
        <w:rPr>
          <w:rFonts w:cs="Arial"/>
          <w:b/>
          <w:szCs w:val="22"/>
        </w:rPr>
        <w:tab/>
        <w:t>Response to appeal</w:t>
      </w:r>
    </w:p>
    <w:p w14:paraId="214C6748" w14:textId="77777777" w:rsidR="00DC1A7D" w:rsidRPr="000C477C" w:rsidRDefault="00DC1A7D" w:rsidP="0001083F">
      <w:pPr>
        <w:numPr>
          <w:ilvl w:val="1"/>
          <w:numId w:val="10"/>
        </w:numPr>
        <w:tabs>
          <w:tab w:val="clear" w:pos="432"/>
          <w:tab w:val="num" w:pos="0"/>
        </w:tabs>
        <w:spacing w:before="0" w:after="0"/>
        <w:ind w:left="567" w:hanging="800"/>
        <w:rPr>
          <w:rFonts w:cs="Arial"/>
          <w:szCs w:val="22"/>
        </w:rPr>
      </w:pPr>
      <w:r w:rsidRPr="000C477C">
        <w:rPr>
          <w:rFonts w:cs="Arial"/>
          <w:szCs w:val="22"/>
        </w:rPr>
        <w:t xml:space="preserve">The appeal will be acknowledged in writing within </w:t>
      </w:r>
      <w:r w:rsidR="00F37FE8" w:rsidRPr="000C477C">
        <w:rPr>
          <w:rFonts w:cs="Arial"/>
          <w:szCs w:val="22"/>
        </w:rPr>
        <w:t>10</w:t>
      </w:r>
      <w:r w:rsidRPr="000C477C">
        <w:rPr>
          <w:rFonts w:cs="Arial"/>
          <w:szCs w:val="22"/>
        </w:rPr>
        <w:t xml:space="preserve"> working days by the Service Director receiving the appeal notification form as </w:t>
      </w:r>
      <w:r w:rsidRPr="000C477C">
        <w:rPr>
          <w:rFonts w:cs="Arial"/>
          <w:b/>
          <w:szCs w:val="22"/>
        </w:rPr>
        <w:t>Appendix 5.</w:t>
      </w:r>
      <w:r w:rsidRPr="000C477C">
        <w:rPr>
          <w:rFonts w:cs="Arial"/>
          <w:szCs w:val="22"/>
        </w:rPr>
        <w:t xml:space="preserve"> </w:t>
      </w:r>
    </w:p>
    <w:p w14:paraId="0B22E8EF" w14:textId="77777777" w:rsidR="002C43B7" w:rsidRPr="000C477C" w:rsidRDefault="002C43B7" w:rsidP="002C43B7">
      <w:pPr>
        <w:tabs>
          <w:tab w:val="left" w:pos="851"/>
        </w:tabs>
        <w:spacing w:before="0" w:after="0"/>
        <w:ind w:left="800"/>
        <w:rPr>
          <w:rFonts w:cs="Arial"/>
          <w:szCs w:val="22"/>
        </w:rPr>
      </w:pPr>
    </w:p>
    <w:p w14:paraId="554EE001" w14:textId="77777777" w:rsidR="00DC1A7D" w:rsidRPr="000C477C" w:rsidRDefault="00DC1A7D" w:rsidP="0001083F">
      <w:pPr>
        <w:numPr>
          <w:ilvl w:val="1"/>
          <w:numId w:val="10"/>
        </w:numPr>
        <w:tabs>
          <w:tab w:val="clear" w:pos="432"/>
          <w:tab w:val="num" w:pos="0"/>
        </w:tabs>
        <w:spacing w:before="0" w:after="0"/>
        <w:ind w:left="567" w:hanging="800"/>
        <w:rPr>
          <w:rFonts w:cs="Arial"/>
          <w:szCs w:val="22"/>
        </w:rPr>
      </w:pPr>
      <w:r w:rsidRPr="000C477C">
        <w:rPr>
          <w:rFonts w:cs="Arial"/>
          <w:szCs w:val="22"/>
        </w:rPr>
        <w:t xml:space="preserve">Upon receipt of the notification form and consideration of the stated grounds for appeal, the </w:t>
      </w:r>
      <w:r w:rsidR="0037583B" w:rsidRPr="000C477C">
        <w:rPr>
          <w:rFonts w:cs="Arial"/>
          <w:szCs w:val="22"/>
        </w:rPr>
        <w:t xml:space="preserve">Service Director and the ER Lead </w:t>
      </w:r>
      <w:r w:rsidRPr="000C477C">
        <w:rPr>
          <w:rFonts w:cs="Arial"/>
          <w:szCs w:val="22"/>
        </w:rPr>
        <w:t>will take the most appropriate of the following actions:</w:t>
      </w:r>
    </w:p>
    <w:p w14:paraId="4DF475A2" w14:textId="77777777" w:rsidR="00DC1A7D" w:rsidRPr="000C477C" w:rsidRDefault="00DC1A7D" w:rsidP="00DC1A7D">
      <w:pPr>
        <w:tabs>
          <w:tab w:val="left" w:pos="851"/>
        </w:tabs>
        <w:rPr>
          <w:rFonts w:cs="Arial"/>
          <w:b/>
          <w:i/>
          <w:szCs w:val="22"/>
        </w:rPr>
      </w:pPr>
      <w:r w:rsidRPr="000C477C">
        <w:rPr>
          <w:rFonts w:cs="Arial"/>
          <w:szCs w:val="22"/>
        </w:rPr>
        <w:tab/>
      </w:r>
      <w:r w:rsidRPr="000C477C">
        <w:rPr>
          <w:rFonts w:cs="Arial"/>
          <w:b/>
          <w:i/>
          <w:szCs w:val="22"/>
        </w:rPr>
        <w:t>Decide there are no grounds to appeal</w:t>
      </w:r>
    </w:p>
    <w:p w14:paraId="36519794" w14:textId="77777777" w:rsidR="00DC1A7D" w:rsidRPr="000C477C" w:rsidRDefault="00DC1A7D" w:rsidP="0001083F">
      <w:pPr>
        <w:numPr>
          <w:ilvl w:val="1"/>
          <w:numId w:val="10"/>
        </w:numPr>
        <w:tabs>
          <w:tab w:val="clear" w:pos="432"/>
          <w:tab w:val="num" w:pos="0"/>
        </w:tabs>
        <w:spacing w:before="0" w:after="0"/>
        <w:ind w:left="567" w:hanging="800"/>
        <w:rPr>
          <w:rFonts w:cs="Arial"/>
          <w:szCs w:val="22"/>
        </w:rPr>
      </w:pPr>
      <w:r w:rsidRPr="000C477C">
        <w:rPr>
          <w:rFonts w:cs="Arial"/>
          <w:szCs w:val="22"/>
        </w:rPr>
        <w:t xml:space="preserve">Where the Director decides there are no grounds for appeal the employee will be informed in writing within </w:t>
      </w:r>
      <w:r w:rsidR="00F37FE8" w:rsidRPr="000C477C">
        <w:rPr>
          <w:rFonts w:cs="Arial"/>
          <w:szCs w:val="22"/>
        </w:rPr>
        <w:t>10</w:t>
      </w:r>
      <w:r w:rsidRPr="000C477C">
        <w:rPr>
          <w:rFonts w:cs="Arial"/>
          <w:szCs w:val="22"/>
        </w:rPr>
        <w:t xml:space="preserve"> working days of receipt of the notification form. </w:t>
      </w:r>
    </w:p>
    <w:p w14:paraId="7330C66E" w14:textId="77777777" w:rsidR="00DC1A7D" w:rsidRPr="000C477C" w:rsidRDefault="00DC1A7D" w:rsidP="00DC1A7D">
      <w:pPr>
        <w:tabs>
          <w:tab w:val="left" w:pos="851"/>
        </w:tabs>
        <w:ind w:left="800" w:hanging="800"/>
        <w:rPr>
          <w:rFonts w:cs="Arial"/>
          <w:b/>
          <w:i/>
          <w:szCs w:val="22"/>
        </w:rPr>
      </w:pPr>
      <w:r w:rsidRPr="000C477C">
        <w:rPr>
          <w:rFonts w:cs="Arial"/>
          <w:b/>
          <w:szCs w:val="22"/>
        </w:rPr>
        <w:tab/>
      </w:r>
      <w:r w:rsidRPr="000C477C">
        <w:rPr>
          <w:rFonts w:cs="Arial"/>
          <w:b/>
          <w:i/>
          <w:szCs w:val="22"/>
        </w:rPr>
        <w:t>Stage 2 Grievance Meeting</w:t>
      </w:r>
    </w:p>
    <w:p w14:paraId="3139569C"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szCs w:val="22"/>
        </w:rPr>
        <w:t xml:space="preserve">If the Director decides that the grounds for appeal warrant an Appeal Hearing, a Stage 2 Grievance Meeting to hear the appeal will be arranged within 30 working days and the panel will comprise of a </w:t>
      </w:r>
      <w:r w:rsidR="0037583B" w:rsidRPr="000C477C">
        <w:rPr>
          <w:rFonts w:cs="Arial"/>
          <w:szCs w:val="22"/>
        </w:rPr>
        <w:t>Director and a People and Culture Representative</w:t>
      </w:r>
      <w:r w:rsidR="0037583B" w:rsidRPr="000C477C" w:rsidDel="0037583B">
        <w:rPr>
          <w:rFonts w:cs="Arial"/>
          <w:szCs w:val="22"/>
        </w:rPr>
        <w:t xml:space="preserve"> </w:t>
      </w:r>
      <w:r w:rsidRPr="000C477C">
        <w:rPr>
          <w:rFonts w:cs="Arial"/>
          <w:szCs w:val="22"/>
        </w:rPr>
        <w:t>who ha</w:t>
      </w:r>
      <w:r w:rsidR="0037583B" w:rsidRPr="000C477C">
        <w:rPr>
          <w:rFonts w:cs="Arial"/>
          <w:szCs w:val="22"/>
        </w:rPr>
        <w:t>ve</w:t>
      </w:r>
      <w:r w:rsidRPr="000C477C">
        <w:rPr>
          <w:rFonts w:cs="Arial"/>
          <w:szCs w:val="22"/>
        </w:rPr>
        <w:t xml:space="preserve"> not been associated with the case.</w:t>
      </w:r>
      <w:r w:rsidRPr="000C477C">
        <w:rPr>
          <w:rFonts w:cs="Arial"/>
          <w:b/>
          <w:szCs w:val="22"/>
        </w:rPr>
        <w:t xml:space="preserve"> </w:t>
      </w:r>
      <w:r w:rsidRPr="000C477C">
        <w:rPr>
          <w:rFonts w:cs="Arial"/>
          <w:szCs w:val="22"/>
          <w:lang w:val="en-US"/>
        </w:rPr>
        <w:t xml:space="preserve">The appeals procedure is attached as </w:t>
      </w:r>
      <w:r w:rsidRPr="000C477C">
        <w:rPr>
          <w:rFonts w:cs="Arial"/>
          <w:b/>
          <w:szCs w:val="22"/>
          <w:lang w:val="en-US"/>
        </w:rPr>
        <w:t>Appendix 6.</w:t>
      </w:r>
    </w:p>
    <w:p w14:paraId="7FBC60D4" w14:textId="77777777" w:rsidR="002C43B7" w:rsidRPr="000C477C" w:rsidRDefault="002C43B7" w:rsidP="002C43B7">
      <w:pPr>
        <w:tabs>
          <w:tab w:val="left" w:pos="851"/>
        </w:tabs>
        <w:spacing w:before="0" w:after="0"/>
        <w:ind w:left="800"/>
        <w:rPr>
          <w:rFonts w:cs="Arial"/>
          <w:b/>
          <w:szCs w:val="22"/>
        </w:rPr>
      </w:pPr>
    </w:p>
    <w:p w14:paraId="78DBB420"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szCs w:val="22"/>
        </w:rPr>
        <w:t xml:space="preserve">The decision of the appeal panel is </w:t>
      </w:r>
      <w:proofErr w:type="gramStart"/>
      <w:r w:rsidRPr="000C477C">
        <w:rPr>
          <w:rFonts w:cs="Arial"/>
          <w:szCs w:val="22"/>
        </w:rPr>
        <w:t>final</w:t>
      </w:r>
      <w:proofErr w:type="gramEnd"/>
      <w:r w:rsidRPr="000C477C">
        <w:rPr>
          <w:rFonts w:cs="Arial"/>
          <w:szCs w:val="22"/>
        </w:rPr>
        <w:t xml:space="preserve"> and no further appeals are permitted. The format for the appeal hearing is attached as </w:t>
      </w:r>
      <w:r w:rsidRPr="000C477C">
        <w:rPr>
          <w:rFonts w:cs="Arial"/>
          <w:b/>
          <w:szCs w:val="22"/>
        </w:rPr>
        <w:t>Appendix 7.</w:t>
      </w:r>
    </w:p>
    <w:p w14:paraId="1F9A2D6F" w14:textId="77777777" w:rsidR="002C43B7" w:rsidRPr="000C477C" w:rsidRDefault="002C43B7" w:rsidP="002C43B7">
      <w:pPr>
        <w:pStyle w:val="ListParagraph"/>
        <w:rPr>
          <w:rFonts w:ascii="Arial" w:hAnsi="Arial" w:cs="Arial"/>
          <w:b/>
          <w:sz w:val="22"/>
          <w:szCs w:val="22"/>
        </w:rPr>
      </w:pPr>
    </w:p>
    <w:p w14:paraId="78CDADE6" w14:textId="77777777" w:rsidR="002C43B7" w:rsidRPr="000C477C" w:rsidRDefault="002C43B7" w:rsidP="002C43B7">
      <w:pPr>
        <w:tabs>
          <w:tab w:val="left" w:pos="851"/>
        </w:tabs>
        <w:spacing w:before="0" w:after="0"/>
        <w:ind w:left="800"/>
        <w:rPr>
          <w:rFonts w:cs="Arial"/>
          <w:b/>
          <w:szCs w:val="22"/>
        </w:rPr>
      </w:pPr>
    </w:p>
    <w:p w14:paraId="059541B3" w14:textId="77777777" w:rsidR="00DC1A7D" w:rsidRPr="000C477C" w:rsidRDefault="00DC1A7D" w:rsidP="0001083F">
      <w:pPr>
        <w:numPr>
          <w:ilvl w:val="0"/>
          <w:numId w:val="10"/>
        </w:numPr>
        <w:spacing w:before="0" w:after="0"/>
        <w:ind w:left="800" w:hanging="800"/>
        <w:rPr>
          <w:rFonts w:cs="Arial"/>
          <w:b/>
          <w:szCs w:val="22"/>
        </w:rPr>
      </w:pPr>
      <w:r w:rsidRPr="000C477C">
        <w:rPr>
          <w:rFonts w:cs="Arial"/>
          <w:b/>
          <w:szCs w:val="22"/>
        </w:rPr>
        <w:t>COLLECTIVE GRIEVANCES</w:t>
      </w:r>
    </w:p>
    <w:p w14:paraId="4A062E4B" w14:textId="77777777" w:rsidR="0001083F" w:rsidRPr="000C477C" w:rsidRDefault="0001083F" w:rsidP="0001083F">
      <w:pPr>
        <w:spacing w:before="0" w:after="0"/>
        <w:ind w:left="800"/>
        <w:rPr>
          <w:rFonts w:cs="Arial"/>
          <w:b/>
          <w:szCs w:val="22"/>
        </w:rPr>
      </w:pPr>
    </w:p>
    <w:p w14:paraId="6A2ACAE9"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szCs w:val="22"/>
        </w:rPr>
        <w:t xml:space="preserve">Where a grievance is lodged by a group of employees, it will be dealt with and heard on behalf of the group </w:t>
      </w:r>
      <w:proofErr w:type="gramStart"/>
      <w:r w:rsidRPr="000C477C">
        <w:rPr>
          <w:rFonts w:cs="Arial"/>
          <w:szCs w:val="22"/>
        </w:rPr>
        <w:t>as a whole where</w:t>
      </w:r>
      <w:proofErr w:type="gramEnd"/>
      <w:r w:rsidRPr="000C477C">
        <w:rPr>
          <w:rFonts w:cs="Arial"/>
          <w:szCs w:val="22"/>
        </w:rPr>
        <w:t xml:space="preserve"> this is practicable.  The group will elect a maximum of 2 people to present their case.</w:t>
      </w:r>
    </w:p>
    <w:p w14:paraId="06B73A6B" w14:textId="77777777" w:rsidR="0037583B" w:rsidRPr="000C477C" w:rsidRDefault="0037583B" w:rsidP="0077607A">
      <w:pPr>
        <w:tabs>
          <w:tab w:val="left" w:pos="851"/>
        </w:tabs>
        <w:spacing w:before="0" w:after="0"/>
        <w:ind w:left="800"/>
        <w:rPr>
          <w:rFonts w:cs="Arial"/>
          <w:b/>
          <w:szCs w:val="22"/>
        </w:rPr>
      </w:pPr>
    </w:p>
    <w:p w14:paraId="3E48D252" w14:textId="77777777" w:rsidR="0037583B" w:rsidRPr="000C477C" w:rsidRDefault="0037583B" w:rsidP="0001083F">
      <w:pPr>
        <w:numPr>
          <w:ilvl w:val="1"/>
          <w:numId w:val="10"/>
        </w:numPr>
        <w:tabs>
          <w:tab w:val="clear" w:pos="432"/>
          <w:tab w:val="num" w:pos="0"/>
        </w:tabs>
        <w:spacing w:before="0" w:after="0"/>
        <w:ind w:left="567" w:hanging="800"/>
        <w:rPr>
          <w:rFonts w:cs="Arial"/>
          <w:b/>
          <w:szCs w:val="22"/>
        </w:rPr>
      </w:pPr>
      <w:r w:rsidRPr="000C477C">
        <w:rPr>
          <w:rFonts w:cs="Arial"/>
          <w:szCs w:val="22"/>
        </w:rPr>
        <w:t>A collective grievance can be resolved locally or informally where appropriate and where possible.</w:t>
      </w:r>
    </w:p>
    <w:p w14:paraId="0AB95727" w14:textId="77777777" w:rsidR="002C43B7" w:rsidRPr="000C477C" w:rsidRDefault="002C43B7" w:rsidP="002C43B7">
      <w:pPr>
        <w:tabs>
          <w:tab w:val="left" w:pos="851"/>
        </w:tabs>
        <w:spacing w:before="0" w:after="0"/>
        <w:ind w:left="800"/>
        <w:rPr>
          <w:rFonts w:cs="Arial"/>
          <w:b/>
          <w:szCs w:val="22"/>
        </w:rPr>
      </w:pPr>
    </w:p>
    <w:p w14:paraId="035131F6"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szCs w:val="22"/>
        </w:rPr>
        <w:t xml:space="preserve">The process outlined in informal stage and Stages 1 and 2 above will be followed for collective grievances. </w:t>
      </w:r>
    </w:p>
    <w:p w14:paraId="5CF66615" w14:textId="77777777" w:rsidR="002C43B7" w:rsidRPr="000C477C" w:rsidRDefault="002C43B7" w:rsidP="0001083F">
      <w:pPr>
        <w:tabs>
          <w:tab w:val="left" w:pos="851"/>
        </w:tabs>
        <w:spacing w:before="0" w:after="0"/>
        <w:rPr>
          <w:rFonts w:cs="Arial"/>
          <w:b/>
          <w:szCs w:val="22"/>
        </w:rPr>
      </w:pPr>
    </w:p>
    <w:p w14:paraId="73B72AEA"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OUTSTANDING DISCIPLINARY/CAPABILITY MATTERS RELATING TO GRIEVANCE</w:t>
      </w:r>
    </w:p>
    <w:p w14:paraId="54F64A71" w14:textId="77777777" w:rsidR="002C43B7" w:rsidRPr="000C477C" w:rsidRDefault="002C43B7" w:rsidP="002C43B7">
      <w:pPr>
        <w:spacing w:before="0" w:after="0"/>
        <w:ind w:left="800"/>
        <w:rPr>
          <w:rFonts w:cs="Arial"/>
          <w:b/>
          <w:szCs w:val="22"/>
        </w:rPr>
      </w:pPr>
    </w:p>
    <w:p w14:paraId="0792BF93"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szCs w:val="22"/>
          <w:lang w:val="en-US"/>
        </w:rPr>
        <w:t xml:space="preserve">In accordance with ACAS guidance on the grievance procedures, where any outstanding disciplinary/capability or existing grievance matters are still ongoing, an employee may raise a grievance by sending a letter to the Director who commissioned the report. If the </w:t>
      </w:r>
      <w:r w:rsidRPr="000C477C">
        <w:rPr>
          <w:rFonts w:cs="Arial"/>
          <w:szCs w:val="22"/>
        </w:rPr>
        <w:t>grievance</w:t>
      </w:r>
      <w:r w:rsidRPr="000C477C">
        <w:rPr>
          <w:rFonts w:cs="Arial"/>
          <w:szCs w:val="22"/>
          <w:lang w:val="en-US"/>
        </w:rPr>
        <w:t xml:space="preserve"> relates to a case under investigation, the original process will </w:t>
      </w:r>
      <w:proofErr w:type="gramStart"/>
      <w:r w:rsidRPr="000C477C">
        <w:rPr>
          <w:rFonts w:cs="Arial"/>
          <w:szCs w:val="22"/>
          <w:lang w:val="en-US"/>
        </w:rPr>
        <w:t>continue</w:t>
      </w:r>
      <w:proofErr w:type="gramEnd"/>
      <w:r w:rsidRPr="000C477C">
        <w:rPr>
          <w:rFonts w:cs="Arial"/>
          <w:szCs w:val="22"/>
          <w:lang w:val="en-US"/>
        </w:rPr>
        <w:t xml:space="preserve"> and the individual will be asked to raise the issue as part of their </w:t>
      </w:r>
      <w:r w:rsidRPr="000C477C">
        <w:rPr>
          <w:rFonts w:cs="Arial"/>
          <w:szCs w:val="22"/>
        </w:rPr>
        <w:t>statement of case</w:t>
      </w:r>
      <w:r w:rsidRPr="000C477C">
        <w:rPr>
          <w:rFonts w:cs="Arial"/>
          <w:szCs w:val="22"/>
          <w:lang w:val="en-US"/>
        </w:rPr>
        <w:t xml:space="preserve">.  However, if the points raised may materially affect the outcome of the issue being investigated, the formal processes may be suspended for a short time, while the points raised are considered under the Grievance Procedure, before proceeding with the original investigation. The line manager who commissioned the investigation will make the decision after seeking advice from </w:t>
      </w:r>
      <w:r w:rsidR="00547CB5" w:rsidRPr="000C477C">
        <w:rPr>
          <w:rFonts w:cs="Arial"/>
          <w:szCs w:val="22"/>
          <w:lang w:val="en-US"/>
        </w:rPr>
        <w:t xml:space="preserve">the relevant </w:t>
      </w:r>
      <w:r w:rsidR="007D76D2" w:rsidRPr="000C477C">
        <w:rPr>
          <w:rFonts w:cs="Arial"/>
          <w:szCs w:val="22"/>
          <w:lang w:val="en-US"/>
        </w:rPr>
        <w:t xml:space="preserve">People </w:t>
      </w:r>
      <w:r w:rsidR="00547CB5" w:rsidRPr="000C477C">
        <w:rPr>
          <w:rFonts w:cs="Arial"/>
          <w:szCs w:val="22"/>
          <w:lang w:val="en-US"/>
        </w:rPr>
        <w:t>Relations Advisor</w:t>
      </w:r>
      <w:r w:rsidRPr="000C477C">
        <w:rPr>
          <w:rFonts w:cs="Arial"/>
          <w:szCs w:val="22"/>
          <w:lang w:val="en-US"/>
        </w:rPr>
        <w:t xml:space="preserve">. </w:t>
      </w:r>
    </w:p>
    <w:p w14:paraId="23CC1ACF" w14:textId="77777777" w:rsidR="0001083F" w:rsidRPr="000C477C" w:rsidRDefault="0001083F" w:rsidP="0001083F">
      <w:pPr>
        <w:spacing w:before="0" w:after="0"/>
        <w:ind w:left="567"/>
        <w:rPr>
          <w:rFonts w:cs="Arial"/>
          <w:b/>
          <w:szCs w:val="22"/>
        </w:rPr>
      </w:pPr>
    </w:p>
    <w:p w14:paraId="682D37B6" w14:textId="77777777" w:rsidR="002C43B7" w:rsidRPr="000C477C" w:rsidRDefault="002C43B7" w:rsidP="002C43B7">
      <w:pPr>
        <w:tabs>
          <w:tab w:val="left" w:pos="851"/>
        </w:tabs>
        <w:spacing w:before="0" w:after="0"/>
        <w:ind w:left="800"/>
        <w:rPr>
          <w:rFonts w:cs="Arial"/>
          <w:b/>
          <w:szCs w:val="22"/>
        </w:rPr>
      </w:pPr>
    </w:p>
    <w:p w14:paraId="29BF2A05" w14:textId="77777777" w:rsidR="00DC1A7D" w:rsidRPr="000C477C" w:rsidRDefault="00DC1A7D" w:rsidP="002C43B7">
      <w:pPr>
        <w:numPr>
          <w:ilvl w:val="0"/>
          <w:numId w:val="10"/>
        </w:numPr>
        <w:spacing w:before="0" w:after="0"/>
        <w:ind w:left="800" w:hanging="800"/>
        <w:rPr>
          <w:rFonts w:cs="Arial"/>
          <w:b/>
          <w:szCs w:val="22"/>
        </w:rPr>
      </w:pPr>
      <w:r w:rsidRPr="000C477C">
        <w:rPr>
          <w:rFonts w:cs="Arial"/>
          <w:b/>
          <w:szCs w:val="22"/>
          <w:lang w:val="en-US"/>
        </w:rPr>
        <w:t>POST-EMPLOYMENT GRIEVANCES</w:t>
      </w:r>
    </w:p>
    <w:p w14:paraId="25BBC0AF" w14:textId="77777777" w:rsidR="002C43B7" w:rsidRPr="000C477C" w:rsidRDefault="002C43B7" w:rsidP="002C43B7">
      <w:pPr>
        <w:spacing w:before="0" w:after="0"/>
        <w:ind w:left="800"/>
        <w:rPr>
          <w:rFonts w:cs="Arial"/>
          <w:b/>
          <w:szCs w:val="22"/>
        </w:rPr>
      </w:pPr>
    </w:p>
    <w:p w14:paraId="2EDBBC43"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szCs w:val="22"/>
          <w:lang w:val="en-US"/>
        </w:rPr>
        <w:t xml:space="preserve">The Trust encourages all employees to resolve issues in good time and whilst in employment. Grievances raised by leavers whose </w:t>
      </w:r>
      <w:proofErr w:type="gramStart"/>
      <w:r w:rsidRPr="000C477C">
        <w:rPr>
          <w:rFonts w:cs="Arial"/>
          <w:szCs w:val="22"/>
          <w:lang w:val="en-US"/>
        </w:rPr>
        <w:t>complaint falls</w:t>
      </w:r>
      <w:proofErr w:type="gramEnd"/>
      <w:r w:rsidRPr="000C477C">
        <w:rPr>
          <w:rFonts w:cs="Arial"/>
          <w:szCs w:val="22"/>
          <w:lang w:val="en-US"/>
        </w:rPr>
        <w:t xml:space="preserve"> outside the 3 </w:t>
      </w:r>
      <w:r w:rsidR="00D00D62" w:rsidRPr="000C477C">
        <w:rPr>
          <w:rFonts w:cs="Arial"/>
          <w:szCs w:val="22"/>
          <w:lang w:val="en-US"/>
        </w:rPr>
        <w:t>months’ time</w:t>
      </w:r>
      <w:r w:rsidR="002C43B7" w:rsidRPr="000C477C">
        <w:rPr>
          <w:rFonts w:cs="Arial"/>
          <w:szCs w:val="22"/>
          <w:lang w:val="en-US"/>
        </w:rPr>
        <w:t xml:space="preserve"> </w:t>
      </w:r>
      <w:r w:rsidRPr="000C477C">
        <w:rPr>
          <w:rFonts w:cs="Arial"/>
          <w:szCs w:val="22"/>
          <w:lang w:val="en-US"/>
        </w:rPr>
        <w:t>limit outlined in this policy will not be progressed.</w:t>
      </w:r>
    </w:p>
    <w:p w14:paraId="3ED22324" w14:textId="77777777" w:rsidR="002C43B7" w:rsidRPr="000C477C" w:rsidRDefault="002C43B7" w:rsidP="002C43B7">
      <w:pPr>
        <w:tabs>
          <w:tab w:val="left" w:pos="851"/>
        </w:tabs>
        <w:spacing w:before="0" w:after="0"/>
        <w:ind w:left="800"/>
        <w:rPr>
          <w:rFonts w:cs="Arial"/>
          <w:b/>
          <w:szCs w:val="22"/>
        </w:rPr>
      </w:pPr>
    </w:p>
    <w:p w14:paraId="1E9AFCE3" w14:textId="77777777" w:rsidR="00DC1A7D" w:rsidRPr="000C477C" w:rsidRDefault="00DC1A7D" w:rsidP="00DC1A7D">
      <w:pPr>
        <w:numPr>
          <w:ilvl w:val="0"/>
          <w:numId w:val="10"/>
        </w:numPr>
        <w:spacing w:before="0" w:after="0"/>
        <w:ind w:left="800" w:hanging="800"/>
        <w:rPr>
          <w:rFonts w:cs="Arial"/>
          <w:b/>
          <w:szCs w:val="22"/>
        </w:rPr>
      </w:pPr>
      <w:r w:rsidRPr="000C477C">
        <w:rPr>
          <w:rFonts w:cs="Arial"/>
          <w:b/>
          <w:szCs w:val="22"/>
        </w:rPr>
        <w:t>EQUALITY IMPACT ASSESSMENT</w:t>
      </w:r>
    </w:p>
    <w:p w14:paraId="3AE45E04" w14:textId="77777777" w:rsidR="002C43B7" w:rsidRPr="000C477C" w:rsidRDefault="002C43B7" w:rsidP="002C43B7">
      <w:pPr>
        <w:spacing w:before="0" w:after="0"/>
        <w:ind w:left="800"/>
        <w:rPr>
          <w:rFonts w:cs="Arial"/>
          <w:b/>
          <w:szCs w:val="22"/>
        </w:rPr>
      </w:pPr>
    </w:p>
    <w:p w14:paraId="65F79937" w14:textId="77777777" w:rsidR="00DC1A7D" w:rsidRPr="000C477C" w:rsidRDefault="00DC1A7D" w:rsidP="0001083F">
      <w:pPr>
        <w:numPr>
          <w:ilvl w:val="1"/>
          <w:numId w:val="10"/>
        </w:numPr>
        <w:tabs>
          <w:tab w:val="clear" w:pos="432"/>
          <w:tab w:val="num" w:pos="0"/>
        </w:tabs>
        <w:spacing w:before="0" w:after="0"/>
        <w:ind w:left="567" w:hanging="800"/>
        <w:rPr>
          <w:rFonts w:cs="Arial"/>
          <w:b/>
          <w:szCs w:val="22"/>
        </w:rPr>
      </w:pPr>
      <w:r w:rsidRPr="000C477C">
        <w:rPr>
          <w:rFonts w:cs="Arial"/>
          <w:bCs/>
          <w:szCs w:val="22"/>
        </w:rPr>
        <w:t xml:space="preserve">The Equality Impact Assessment demonstrates that if this policy was applied </w:t>
      </w:r>
      <w:proofErr w:type="gramStart"/>
      <w:r w:rsidRPr="000C477C">
        <w:rPr>
          <w:rFonts w:cs="Arial"/>
          <w:bCs/>
          <w:szCs w:val="22"/>
        </w:rPr>
        <w:t>consistently</w:t>
      </w:r>
      <w:proofErr w:type="gramEnd"/>
      <w:r w:rsidRPr="000C477C">
        <w:rPr>
          <w:rFonts w:cs="Arial"/>
          <w:bCs/>
          <w:szCs w:val="22"/>
        </w:rPr>
        <w:t xml:space="preserve"> it would not disproportionately affect any of the Groups with the personal characteristics covered in the Equality Act 2010.  (Age, Gender, religion and belief, marriage and civil partnership, race, gender re-assignment, sexual orientation, religion and belief, </w:t>
      </w:r>
      <w:r w:rsidRPr="000C477C">
        <w:rPr>
          <w:rFonts w:cs="Arial"/>
          <w:szCs w:val="22"/>
          <w:lang w:val="en-US"/>
        </w:rPr>
        <w:t>pregnancy</w:t>
      </w:r>
      <w:r w:rsidRPr="000C477C">
        <w:rPr>
          <w:rFonts w:cs="Arial"/>
          <w:bCs/>
          <w:szCs w:val="22"/>
        </w:rPr>
        <w:t xml:space="preserve"> and maternity).</w:t>
      </w:r>
    </w:p>
    <w:p w14:paraId="66BDC40C" w14:textId="77777777" w:rsidR="00DC1A7D" w:rsidRPr="000C477C" w:rsidRDefault="00DC1A7D" w:rsidP="00DC1A7D">
      <w:pPr>
        <w:ind w:left="800" w:hanging="800"/>
        <w:jc w:val="right"/>
        <w:rPr>
          <w:rFonts w:cs="Arial"/>
          <w:b/>
          <w:szCs w:val="22"/>
          <w:lang w:val="en-US"/>
        </w:rPr>
      </w:pPr>
    </w:p>
    <w:p w14:paraId="1916DDDF" w14:textId="77777777" w:rsidR="00141039" w:rsidRPr="000C477C" w:rsidRDefault="00572AB2">
      <w:pPr>
        <w:spacing w:before="0" w:line="276" w:lineRule="auto"/>
        <w:jc w:val="left"/>
        <w:rPr>
          <w:rFonts w:cs="Arial"/>
          <w:b/>
          <w:szCs w:val="22"/>
          <w:lang w:val="en-US"/>
        </w:rPr>
        <w:sectPr w:rsidR="00141039" w:rsidRPr="000C477C" w:rsidSect="00662EA3">
          <w:footerReference w:type="even" r:id="rId13"/>
          <w:footerReference w:type="default" r:id="rId14"/>
          <w:pgSz w:w="11906" w:h="16838"/>
          <w:pgMar w:top="1440" w:right="1440" w:bottom="1440" w:left="1440" w:header="708" w:footer="708" w:gutter="0"/>
          <w:cols w:space="708"/>
          <w:docGrid w:linePitch="360"/>
        </w:sectPr>
      </w:pPr>
      <w:r w:rsidRPr="000C477C">
        <w:rPr>
          <w:rFonts w:cs="Arial"/>
          <w:b/>
          <w:szCs w:val="22"/>
          <w:lang w:val="en-US"/>
        </w:rPr>
        <w:br w:type="page"/>
      </w:r>
    </w:p>
    <w:p w14:paraId="1D4A81DD" w14:textId="77777777" w:rsidR="00DC1A7D" w:rsidRPr="000C477C" w:rsidRDefault="00DC1A7D" w:rsidP="00DC1A7D">
      <w:pPr>
        <w:ind w:left="800" w:hanging="800"/>
        <w:jc w:val="right"/>
        <w:rPr>
          <w:rFonts w:cs="Arial"/>
          <w:b/>
          <w:szCs w:val="22"/>
          <w:lang w:val="en-US"/>
        </w:rPr>
      </w:pPr>
      <w:r w:rsidRPr="000C477C">
        <w:rPr>
          <w:rFonts w:cs="Arial"/>
          <w:b/>
          <w:szCs w:val="22"/>
          <w:lang w:val="en-US"/>
        </w:rPr>
        <w:t>Appendix 1</w:t>
      </w:r>
    </w:p>
    <w:p w14:paraId="4E64CA8F" w14:textId="77777777" w:rsidR="00DC1A7D" w:rsidRPr="000C477C" w:rsidRDefault="00DC1A7D" w:rsidP="00DC1A7D">
      <w:pPr>
        <w:pStyle w:val="BodyText"/>
        <w:spacing w:after="0"/>
        <w:ind w:left="800" w:hanging="800"/>
        <w:jc w:val="both"/>
        <w:rPr>
          <w:rFonts w:ascii="Arial" w:hAnsi="Arial" w:cs="Arial"/>
          <w:b/>
          <w:sz w:val="22"/>
          <w:szCs w:val="22"/>
        </w:rPr>
      </w:pPr>
    </w:p>
    <w:p w14:paraId="0BBBB089" w14:textId="77777777" w:rsidR="00DC1A7D" w:rsidRPr="000C477C" w:rsidRDefault="00DC1A7D" w:rsidP="00DC1A7D">
      <w:pPr>
        <w:ind w:left="800" w:hanging="800"/>
        <w:rPr>
          <w:rFonts w:cs="Arial"/>
          <w:b/>
          <w:szCs w:val="22"/>
        </w:rPr>
      </w:pPr>
      <w:r w:rsidRPr="000C477C">
        <w:rPr>
          <w:rFonts w:cs="Arial"/>
          <w:b/>
          <w:szCs w:val="22"/>
        </w:rPr>
        <w:t>Role and Responsibilities</w:t>
      </w:r>
    </w:p>
    <w:p w14:paraId="3A70306A" w14:textId="77777777" w:rsidR="00DC1A7D" w:rsidRPr="000C477C" w:rsidRDefault="00DC1A7D" w:rsidP="00DC1A7D">
      <w:pPr>
        <w:tabs>
          <w:tab w:val="left" w:pos="600"/>
        </w:tabs>
        <w:ind w:left="600" w:hanging="600"/>
        <w:rPr>
          <w:rFonts w:cs="Arial"/>
          <w:b/>
          <w:szCs w:val="22"/>
        </w:rPr>
      </w:pPr>
      <w:r w:rsidRPr="000C477C">
        <w:rPr>
          <w:rFonts w:cs="Arial"/>
          <w:b/>
          <w:szCs w:val="22"/>
        </w:rPr>
        <w:t xml:space="preserve">The Trust </w:t>
      </w:r>
    </w:p>
    <w:p w14:paraId="7CFE38A2" w14:textId="77777777" w:rsidR="00DC1A7D" w:rsidRPr="000C477C" w:rsidRDefault="00DC1A7D" w:rsidP="00DC1A7D">
      <w:pPr>
        <w:pStyle w:val="BodyText"/>
        <w:tabs>
          <w:tab w:val="left" w:pos="600"/>
        </w:tabs>
        <w:ind w:left="600" w:hanging="600"/>
        <w:jc w:val="both"/>
        <w:rPr>
          <w:rFonts w:ascii="Arial" w:hAnsi="Arial" w:cs="Arial"/>
          <w:sz w:val="22"/>
          <w:szCs w:val="22"/>
        </w:rPr>
      </w:pPr>
      <w:r w:rsidRPr="000C477C">
        <w:rPr>
          <w:rFonts w:ascii="Arial" w:hAnsi="Arial" w:cs="Arial"/>
          <w:sz w:val="22"/>
          <w:szCs w:val="22"/>
        </w:rPr>
        <w:t xml:space="preserve">The Trust will ensure that: </w:t>
      </w:r>
    </w:p>
    <w:p w14:paraId="3FCF8ECB" w14:textId="77777777" w:rsidR="00DC1A7D" w:rsidRPr="000C477C" w:rsidRDefault="00DC1A7D" w:rsidP="00DC1A7D">
      <w:pPr>
        <w:pStyle w:val="BodyText"/>
        <w:numPr>
          <w:ilvl w:val="0"/>
          <w:numId w:val="9"/>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Formal training to support this policy is provided to appropriate employees, in particular people who will facilitate, mediate or hear grievance hearings and those who support and advice individuals who complain or are complained about.</w:t>
      </w:r>
    </w:p>
    <w:p w14:paraId="18A5E9F9" w14:textId="77777777" w:rsidR="00DC1A7D" w:rsidRPr="000C477C" w:rsidRDefault="00DC1A7D" w:rsidP="00DC1A7D">
      <w:pPr>
        <w:pStyle w:val="BodyText"/>
        <w:numPr>
          <w:ilvl w:val="0"/>
          <w:numId w:val="9"/>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All employees are informed about the contents of this policy and complaints procedures.</w:t>
      </w:r>
    </w:p>
    <w:p w14:paraId="300DC256" w14:textId="77777777" w:rsidR="00DC1A7D" w:rsidRPr="000C477C" w:rsidRDefault="00DC1A7D" w:rsidP="00DC1A7D">
      <w:pPr>
        <w:pStyle w:val="BodyText"/>
        <w:numPr>
          <w:ilvl w:val="0"/>
          <w:numId w:val="9"/>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Policy provisions comply with UK law and regulations.</w:t>
      </w:r>
    </w:p>
    <w:p w14:paraId="1AE51EA8" w14:textId="77777777" w:rsidR="00DC1A7D" w:rsidRPr="000C477C" w:rsidRDefault="00DC1A7D" w:rsidP="00DC1A7D">
      <w:pPr>
        <w:pStyle w:val="BodyText"/>
        <w:numPr>
          <w:ilvl w:val="0"/>
          <w:numId w:val="9"/>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Trained Mediators within the Trust are available to conduct the informal mediation process.</w:t>
      </w:r>
    </w:p>
    <w:p w14:paraId="62D5DC76" w14:textId="77777777" w:rsidR="00DC1A7D" w:rsidRPr="000C477C" w:rsidRDefault="00DC1A7D" w:rsidP="00DC1A7D">
      <w:pPr>
        <w:pStyle w:val="BodyText"/>
        <w:numPr>
          <w:ilvl w:val="0"/>
          <w:numId w:val="9"/>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All staff have access to independent counselling, if they so wish</w:t>
      </w:r>
    </w:p>
    <w:p w14:paraId="41777502" w14:textId="77777777" w:rsidR="00DC1A7D" w:rsidRPr="000C477C" w:rsidRDefault="00DC1A7D" w:rsidP="00DC1A7D">
      <w:pPr>
        <w:pStyle w:val="BodyText"/>
        <w:tabs>
          <w:tab w:val="left" w:pos="600"/>
        </w:tabs>
        <w:spacing w:after="0"/>
        <w:ind w:left="600"/>
        <w:jc w:val="both"/>
        <w:rPr>
          <w:rFonts w:ascii="Arial" w:hAnsi="Arial" w:cs="Arial"/>
          <w:sz w:val="22"/>
          <w:szCs w:val="22"/>
        </w:rPr>
      </w:pPr>
    </w:p>
    <w:p w14:paraId="1ED094E9" w14:textId="77777777" w:rsidR="00DC1A7D" w:rsidRPr="000C477C" w:rsidRDefault="00DC1A7D" w:rsidP="00DC1A7D">
      <w:pPr>
        <w:tabs>
          <w:tab w:val="left" w:pos="600"/>
        </w:tabs>
        <w:ind w:left="600" w:hanging="600"/>
        <w:rPr>
          <w:rFonts w:cs="Arial"/>
          <w:b/>
          <w:szCs w:val="22"/>
        </w:rPr>
      </w:pPr>
      <w:r w:rsidRPr="000C477C">
        <w:rPr>
          <w:rFonts w:cs="Arial"/>
          <w:b/>
          <w:szCs w:val="22"/>
        </w:rPr>
        <w:t>Managers</w:t>
      </w:r>
    </w:p>
    <w:p w14:paraId="42ED778D" w14:textId="77777777" w:rsidR="00DC1A7D" w:rsidRPr="000C477C" w:rsidRDefault="00DC1A7D" w:rsidP="00DC1A7D">
      <w:pPr>
        <w:pStyle w:val="BodyText"/>
        <w:tabs>
          <w:tab w:val="left" w:pos="0"/>
        </w:tabs>
        <w:jc w:val="both"/>
        <w:rPr>
          <w:rFonts w:ascii="Arial" w:hAnsi="Arial" w:cs="Arial"/>
          <w:sz w:val="22"/>
          <w:szCs w:val="22"/>
        </w:rPr>
      </w:pPr>
      <w:r w:rsidRPr="000C477C">
        <w:rPr>
          <w:rFonts w:ascii="Arial" w:hAnsi="Arial" w:cs="Arial"/>
          <w:sz w:val="22"/>
          <w:szCs w:val="22"/>
        </w:rPr>
        <w:t xml:space="preserve">Managers and supervisors have a particular duty to ensure that their own behaviour </w:t>
      </w:r>
      <w:proofErr w:type="gramStart"/>
      <w:r w:rsidRPr="000C477C">
        <w:rPr>
          <w:rFonts w:ascii="Arial" w:hAnsi="Arial" w:cs="Arial"/>
          <w:sz w:val="22"/>
          <w:szCs w:val="22"/>
        </w:rPr>
        <w:t>is beyond reproach at all times</w:t>
      </w:r>
      <w:proofErr w:type="gramEnd"/>
      <w:r w:rsidRPr="000C477C">
        <w:rPr>
          <w:rFonts w:ascii="Arial" w:hAnsi="Arial" w:cs="Arial"/>
          <w:sz w:val="22"/>
          <w:szCs w:val="22"/>
        </w:rPr>
        <w:t>. Managers and supervisors are essential in implementing this policy.  They do this by:</w:t>
      </w:r>
    </w:p>
    <w:p w14:paraId="2B102BF3" w14:textId="77777777" w:rsidR="00DC1A7D" w:rsidRPr="000C477C" w:rsidRDefault="00DC1A7D" w:rsidP="00DC1A7D">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Ensuring employees know about this policy and know how to raise a grievance.</w:t>
      </w:r>
    </w:p>
    <w:p w14:paraId="2672C6F2" w14:textId="77777777" w:rsidR="007D76D2" w:rsidRPr="000C477C" w:rsidRDefault="007D76D2" w:rsidP="0077607A">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The line manager must declare any conflicts of interest or involvement in a grievance at the point that it is raised.</w:t>
      </w:r>
    </w:p>
    <w:p w14:paraId="1C46F833" w14:textId="77777777" w:rsidR="00DC1A7D" w:rsidRPr="000C477C" w:rsidRDefault="00DC1A7D" w:rsidP="00DC1A7D">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Dealing with any complaints fairly, thoroughly, quickly and confidentially, respecting the feelings of all concerned.</w:t>
      </w:r>
    </w:p>
    <w:p w14:paraId="69AC7E89" w14:textId="77777777" w:rsidR="00DC1A7D" w:rsidRPr="000C477C" w:rsidRDefault="00DC1A7D" w:rsidP="00DC1A7D">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 xml:space="preserve">Getting advice from </w:t>
      </w:r>
      <w:r w:rsidR="007D76D2" w:rsidRPr="000C477C">
        <w:rPr>
          <w:rFonts w:ascii="Arial" w:hAnsi="Arial" w:cs="Arial"/>
          <w:sz w:val="22"/>
          <w:szCs w:val="22"/>
        </w:rPr>
        <w:t>People and Culture</w:t>
      </w:r>
      <w:r w:rsidRPr="000C477C">
        <w:rPr>
          <w:rFonts w:ascii="Arial" w:hAnsi="Arial" w:cs="Arial"/>
          <w:sz w:val="22"/>
          <w:szCs w:val="22"/>
        </w:rPr>
        <w:t xml:space="preserve"> as quickly as possible following the receipt of a grievance. </w:t>
      </w:r>
    </w:p>
    <w:p w14:paraId="197F4EF3" w14:textId="77777777" w:rsidR="00DC1A7D" w:rsidRPr="000C477C" w:rsidRDefault="00DC1A7D" w:rsidP="00DC1A7D">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Ensuring that there is no retaliation against the employee who made the complaint.</w:t>
      </w:r>
    </w:p>
    <w:p w14:paraId="44047973" w14:textId="77777777" w:rsidR="00DC1A7D" w:rsidRPr="000C477C" w:rsidRDefault="00DC1A7D" w:rsidP="00DC1A7D">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Creating an environment and culture where destructive forms of behaviour are not tolerated and where everyone is treated with respect and dignity</w:t>
      </w:r>
    </w:p>
    <w:p w14:paraId="7AB3FAF4" w14:textId="77777777" w:rsidR="00DC1A7D" w:rsidRPr="000C477C" w:rsidRDefault="00DC1A7D" w:rsidP="00DC1A7D">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Dealing with any complaints fairly, thoroughly, quickly and confidentially, respecting the feelings of all concerned</w:t>
      </w:r>
    </w:p>
    <w:p w14:paraId="65AF5C19" w14:textId="77777777" w:rsidR="00DC1A7D" w:rsidRPr="000C477C" w:rsidRDefault="00DC1A7D" w:rsidP="00DC1A7D">
      <w:pPr>
        <w:pStyle w:val="BodyText"/>
        <w:numPr>
          <w:ilvl w:val="0"/>
          <w:numId w:val="6"/>
        </w:numPr>
        <w:tabs>
          <w:tab w:val="clear" w:pos="720"/>
          <w:tab w:val="num" w:pos="0"/>
          <w:tab w:val="left" w:pos="600"/>
        </w:tabs>
        <w:spacing w:after="0"/>
        <w:ind w:left="600" w:hanging="600"/>
        <w:jc w:val="both"/>
        <w:rPr>
          <w:rFonts w:ascii="Arial" w:hAnsi="Arial" w:cs="Arial"/>
          <w:sz w:val="22"/>
          <w:szCs w:val="22"/>
        </w:rPr>
      </w:pPr>
      <w:r w:rsidRPr="000C477C">
        <w:rPr>
          <w:rFonts w:ascii="Arial" w:hAnsi="Arial" w:cs="Arial"/>
          <w:sz w:val="22"/>
          <w:szCs w:val="22"/>
        </w:rPr>
        <w:t>Complying with the timescales set out in this policy.</w:t>
      </w:r>
    </w:p>
    <w:p w14:paraId="136D15DC" w14:textId="77777777" w:rsidR="00DC1A7D" w:rsidRPr="000C477C" w:rsidRDefault="00DC1A7D" w:rsidP="00DC1A7D">
      <w:pPr>
        <w:pStyle w:val="BodyText"/>
        <w:tabs>
          <w:tab w:val="left" w:pos="600"/>
        </w:tabs>
        <w:spacing w:after="0"/>
        <w:ind w:left="600" w:hanging="600"/>
        <w:jc w:val="both"/>
        <w:rPr>
          <w:rFonts w:ascii="Arial" w:hAnsi="Arial" w:cs="Arial"/>
          <w:sz w:val="22"/>
          <w:szCs w:val="22"/>
        </w:rPr>
      </w:pPr>
    </w:p>
    <w:p w14:paraId="5AEC462D" w14:textId="77777777" w:rsidR="00DC1A7D" w:rsidRPr="000C477C" w:rsidRDefault="00DC1A7D" w:rsidP="00DC1A7D">
      <w:pPr>
        <w:tabs>
          <w:tab w:val="left" w:pos="600"/>
        </w:tabs>
        <w:ind w:left="600" w:hanging="600"/>
        <w:rPr>
          <w:rFonts w:cs="Arial"/>
          <w:b/>
          <w:szCs w:val="22"/>
        </w:rPr>
      </w:pPr>
      <w:r w:rsidRPr="000C477C">
        <w:rPr>
          <w:rFonts w:cs="Arial"/>
          <w:b/>
          <w:szCs w:val="22"/>
        </w:rPr>
        <w:t xml:space="preserve"> Staff</w:t>
      </w:r>
    </w:p>
    <w:p w14:paraId="354D2176" w14:textId="77777777" w:rsidR="00DC1A7D" w:rsidRPr="000C477C" w:rsidRDefault="00DC1A7D" w:rsidP="00DC1A7D">
      <w:pPr>
        <w:pStyle w:val="BodyText"/>
        <w:tabs>
          <w:tab w:val="left" w:pos="600"/>
        </w:tabs>
        <w:ind w:left="600" w:hanging="600"/>
        <w:jc w:val="both"/>
        <w:rPr>
          <w:rFonts w:ascii="Arial" w:hAnsi="Arial" w:cs="Arial"/>
          <w:sz w:val="22"/>
          <w:szCs w:val="22"/>
        </w:rPr>
      </w:pPr>
      <w:r w:rsidRPr="000C477C">
        <w:rPr>
          <w:rFonts w:ascii="Arial" w:hAnsi="Arial" w:cs="Arial"/>
          <w:sz w:val="22"/>
          <w:szCs w:val="22"/>
        </w:rPr>
        <w:t xml:space="preserve">All members of staff are responsible for adhering to this policy.  They are required </w:t>
      </w:r>
      <w:proofErr w:type="gramStart"/>
      <w:r w:rsidRPr="000C477C">
        <w:rPr>
          <w:rFonts w:ascii="Arial" w:hAnsi="Arial" w:cs="Arial"/>
          <w:sz w:val="22"/>
          <w:szCs w:val="22"/>
        </w:rPr>
        <w:t>to:-</w:t>
      </w:r>
      <w:proofErr w:type="gramEnd"/>
    </w:p>
    <w:p w14:paraId="6B098208" w14:textId="77777777" w:rsidR="00DC1A7D" w:rsidRPr="000C477C" w:rsidRDefault="00DC1A7D" w:rsidP="00DC1A7D">
      <w:pPr>
        <w:pStyle w:val="BodyText"/>
        <w:numPr>
          <w:ilvl w:val="0"/>
          <w:numId w:val="7"/>
        </w:numPr>
        <w:tabs>
          <w:tab w:val="clear" w:pos="360"/>
          <w:tab w:val="left" w:pos="600"/>
        </w:tabs>
        <w:spacing w:after="0"/>
        <w:ind w:left="600" w:hanging="600"/>
        <w:jc w:val="both"/>
        <w:rPr>
          <w:rFonts w:ascii="Arial" w:hAnsi="Arial" w:cs="Arial"/>
          <w:sz w:val="22"/>
          <w:szCs w:val="22"/>
        </w:rPr>
      </w:pPr>
      <w:r w:rsidRPr="000C477C">
        <w:rPr>
          <w:rFonts w:ascii="Arial" w:hAnsi="Arial" w:cs="Arial"/>
          <w:sz w:val="22"/>
          <w:szCs w:val="22"/>
        </w:rPr>
        <w:t>Seek to resolve matters informally as much as possible</w:t>
      </w:r>
    </w:p>
    <w:p w14:paraId="66CE68C3" w14:textId="77777777" w:rsidR="007D76D2" w:rsidRPr="000C477C" w:rsidRDefault="007D76D2" w:rsidP="0077607A">
      <w:pPr>
        <w:pStyle w:val="BodyText"/>
        <w:numPr>
          <w:ilvl w:val="0"/>
          <w:numId w:val="7"/>
        </w:numPr>
        <w:tabs>
          <w:tab w:val="clear" w:pos="360"/>
          <w:tab w:val="left" w:pos="600"/>
        </w:tabs>
        <w:spacing w:after="0"/>
        <w:ind w:left="600" w:hanging="600"/>
        <w:jc w:val="both"/>
        <w:rPr>
          <w:rFonts w:ascii="Arial" w:hAnsi="Arial" w:cs="Arial"/>
          <w:sz w:val="22"/>
          <w:szCs w:val="22"/>
        </w:rPr>
      </w:pPr>
      <w:r w:rsidRPr="000C477C">
        <w:rPr>
          <w:rFonts w:ascii="Arial" w:hAnsi="Arial" w:cs="Arial"/>
          <w:sz w:val="22"/>
          <w:szCs w:val="22"/>
        </w:rPr>
        <w:t>Formal grievances should clearly state the grounds of the grievance and any actions that have been taken to resolve it informally and complete and submit the notification of grievance form</w:t>
      </w:r>
    </w:p>
    <w:p w14:paraId="1795E46C" w14:textId="77777777" w:rsidR="00DC1A7D" w:rsidRPr="000C477C" w:rsidRDefault="00DC1A7D" w:rsidP="00DC1A7D">
      <w:pPr>
        <w:pStyle w:val="BodyText"/>
        <w:numPr>
          <w:ilvl w:val="0"/>
          <w:numId w:val="7"/>
        </w:numPr>
        <w:tabs>
          <w:tab w:val="clear" w:pos="360"/>
          <w:tab w:val="left" w:pos="600"/>
        </w:tabs>
        <w:spacing w:after="0"/>
        <w:ind w:left="600" w:hanging="600"/>
        <w:jc w:val="both"/>
        <w:rPr>
          <w:rFonts w:ascii="Arial" w:hAnsi="Arial" w:cs="Arial"/>
          <w:sz w:val="22"/>
          <w:szCs w:val="22"/>
          <w:lang w:eastAsia="en-GB"/>
        </w:rPr>
      </w:pPr>
      <w:r w:rsidRPr="000C477C">
        <w:rPr>
          <w:rFonts w:ascii="Arial" w:hAnsi="Arial" w:cs="Arial"/>
          <w:sz w:val="22"/>
          <w:szCs w:val="22"/>
          <w:lang w:eastAsia="en-GB"/>
        </w:rPr>
        <w:t>Treat all colleagues with dignity and respect and be aware of how their behaviour can affect other people, for example, by ensuring that normal workplace banter enhances rather than undermines teamwork</w:t>
      </w:r>
    </w:p>
    <w:p w14:paraId="6C68C611" w14:textId="77777777" w:rsidR="00DC1A7D" w:rsidRPr="000C477C" w:rsidRDefault="00DC1A7D" w:rsidP="00DC1A7D">
      <w:pPr>
        <w:pStyle w:val="BodyText"/>
        <w:numPr>
          <w:ilvl w:val="0"/>
          <w:numId w:val="7"/>
        </w:numPr>
        <w:tabs>
          <w:tab w:val="clear" w:pos="360"/>
          <w:tab w:val="left" w:pos="600"/>
        </w:tabs>
        <w:spacing w:after="0"/>
        <w:ind w:left="600" w:hanging="600"/>
        <w:jc w:val="both"/>
        <w:rPr>
          <w:rFonts w:ascii="Arial" w:hAnsi="Arial" w:cs="Arial"/>
          <w:sz w:val="22"/>
          <w:szCs w:val="22"/>
        </w:rPr>
      </w:pPr>
      <w:r w:rsidRPr="000C477C">
        <w:rPr>
          <w:rFonts w:ascii="Arial" w:hAnsi="Arial" w:cs="Arial"/>
          <w:sz w:val="22"/>
          <w:szCs w:val="22"/>
        </w:rPr>
        <w:t>Ensure that they understand the policy and the consequences of vexatious complaints and abuse of this policy</w:t>
      </w:r>
    </w:p>
    <w:p w14:paraId="0A837B48" w14:textId="77777777" w:rsidR="00DC1A7D" w:rsidRPr="000C477C" w:rsidRDefault="00DC1A7D" w:rsidP="007D76D2">
      <w:pPr>
        <w:pStyle w:val="BodyText"/>
        <w:numPr>
          <w:ilvl w:val="0"/>
          <w:numId w:val="7"/>
        </w:numPr>
        <w:tabs>
          <w:tab w:val="left" w:pos="600"/>
        </w:tabs>
        <w:spacing w:after="0"/>
        <w:jc w:val="both"/>
        <w:rPr>
          <w:rFonts w:ascii="Arial" w:hAnsi="Arial" w:cs="Arial"/>
          <w:sz w:val="22"/>
          <w:szCs w:val="22"/>
        </w:rPr>
      </w:pPr>
      <w:r w:rsidRPr="000C477C">
        <w:rPr>
          <w:rFonts w:ascii="Arial" w:hAnsi="Arial" w:cs="Arial"/>
          <w:sz w:val="22"/>
          <w:szCs w:val="22"/>
        </w:rPr>
        <w:t>Comply with the requirements of this policy when setting out a grievance, including the provision of evidence and compliance of timescales set out in this policy</w:t>
      </w:r>
      <w:r w:rsidR="007D76D2" w:rsidRPr="000C477C">
        <w:rPr>
          <w:rFonts w:ascii="Arial" w:hAnsi="Arial" w:cs="Arial"/>
          <w:sz w:val="22"/>
          <w:szCs w:val="22"/>
        </w:rPr>
        <w:t xml:space="preserve"> and should make every effort to attend any meetings arranged by management.</w:t>
      </w:r>
    </w:p>
    <w:p w14:paraId="711D2B6E" w14:textId="77777777" w:rsidR="007D76D2" w:rsidRPr="000C477C" w:rsidRDefault="007D76D2" w:rsidP="007D76D2">
      <w:pPr>
        <w:pStyle w:val="BodyText"/>
        <w:numPr>
          <w:ilvl w:val="0"/>
          <w:numId w:val="7"/>
        </w:numPr>
        <w:tabs>
          <w:tab w:val="left" w:pos="600"/>
        </w:tabs>
        <w:spacing w:after="0"/>
        <w:jc w:val="both"/>
        <w:rPr>
          <w:rFonts w:ascii="Arial" w:hAnsi="Arial" w:cs="Arial"/>
          <w:sz w:val="22"/>
          <w:szCs w:val="22"/>
        </w:rPr>
      </w:pPr>
      <w:r w:rsidRPr="000C477C">
        <w:rPr>
          <w:rFonts w:ascii="Arial" w:hAnsi="Arial" w:cs="Arial"/>
          <w:sz w:val="22"/>
          <w:szCs w:val="22"/>
        </w:rPr>
        <w:t>Employees are responsible for arranging their own trade union representation or support throughout the grievance procedure.</w:t>
      </w:r>
    </w:p>
    <w:p w14:paraId="07181699" w14:textId="77777777" w:rsidR="00DC1A7D" w:rsidRPr="000C477C" w:rsidRDefault="00DC1A7D" w:rsidP="00DC1A7D">
      <w:pPr>
        <w:pStyle w:val="BodyText"/>
        <w:tabs>
          <w:tab w:val="left" w:pos="600"/>
        </w:tabs>
        <w:spacing w:after="0"/>
        <w:ind w:left="600" w:hanging="600"/>
        <w:jc w:val="both"/>
        <w:rPr>
          <w:rFonts w:ascii="Arial" w:hAnsi="Arial" w:cs="Arial"/>
          <w:sz w:val="22"/>
          <w:szCs w:val="22"/>
        </w:rPr>
      </w:pPr>
    </w:p>
    <w:p w14:paraId="422793F8" w14:textId="77777777" w:rsidR="00DC1A7D" w:rsidRPr="000C477C" w:rsidRDefault="007D76D2" w:rsidP="00DC1A7D">
      <w:pPr>
        <w:tabs>
          <w:tab w:val="left" w:pos="600"/>
        </w:tabs>
        <w:ind w:left="600" w:hanging="600"/>
        <w:rPr>
          <w:rFonts w:cs="Arial"/>
          <w:b/>
          <w:szCs w:val="22"/>
        </w:rPr>
      </w:pPr>
      <w:r w:rsidRPr="000C477C">
        <w:rPr>
          <w:rFonts w:cs="Arial"/>
          <w:b/>
          <w:szCs w:val="22"/>
        </w:rPr>
        <w:t>People and Culture</w:t>
      </w:r>
      <w:r w:rsidR="00DC1A7D" w:rsidRPr="000C477C">
        <w:rPr>
          <w:rFonts w:cs="Arial"/>
          <w:b/>
          <w:szCs w:val="22"/>
        </w:rPr>
        <w:t xml:space="preserve"> Department</w:t>
      </w:r>
    </w:p>
    <w:p w14:paraId="03646744" w14:textId="77777777" w:rsidR="00DC1A7D" w:rsidRPr="000C477C" w:rsidRDefault="00DC1A7D" w:rsidP="00DC1A7D">
      <w:pPr>
        <w:pStyle w:val="BodyText"/>
        <w:tabs>
          <w:tab w:val="left" w:pos="0"/>
        </w:tabs>
        <w:jc w:val="both"/>
        <w:rPr>
          <w:rFonts w:ascii="Arial" w:hAnsi="Arial" w:cs="Arial"/>
          <w:sz w:val="22"/>
          <w:szCs w:val="22"/>
        </w:rPr>
      </w:pPr>
      <w:r w:rsidRPr="000C477C">
        <w:rPr>
          <w:rFonts w:ascii="Arial" w:hAnsi="Arial" w:cs="Arial"/>
          <w:sz w:val="22"/>
          <w:szCs w:val="22"/>
        </w:rPr>
        <w:t xml:space="preserve">The </w:t>
      </w:r>
      <w:r w:rsidR="007D76D2" w:rsidRPr="000C477C">
        <w:rPr>
          <w:rFonts w:ascii="Arial" w:hAnsi="Arial" w:cs="Arial"/>
          <w:sz w:val="22"/>
          <w:szCs w:val="22"/>
        </w:rPr>
        <w:t>People and Culture</w:t>
      </w:r>
      <w:r w:rsidRPr="000C477C">
        <w:rPr>
          <w:rFonts w:ascii="Arial" w:hAnsi="Arial" w:cs="Arial"/>
          <w:sz w:val="22"/>
          <w:szCs w:val="22"/>
        </w:rPr>
        <w:t xml:space="preserve"> Department has a responsibility to ensure that the policy is followed fairly and consistently.  Their duties include:</w:t>
      </w:r>
    </w:p>
    <w:p w14:paraId="3DDA4AD5" w14:textId="77777777" w:rsidR="00DC1A7D" w:rsidRPr="000C477C" w:rsidRDefault="00DC1A7D" w:rsidP="00DC1A7D">
      <w:pPr>
        <w:pStyle w:val="BodyText"/>
        <w:numPr>
          <w:ilvl w:val="0"/>
          <w:numId w:val="8"/>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Advising managers on the application of the policy.</w:t>
      </w:r>
    </w:p>
    <w:p w14:paraId="7A75B0E1" w14:textId="77777777" w:rsidR="00DC1A7D" w:rsidRPr="000C477C" w:rsidRDefault="00DC1A7D" w:rsidP="00DC1A7D">
      <w:pPr>
        <w:pStyle w:val="BodyText"/>
        <w:numPr>
          <w:ilvl w:val="0"/>
          <w:numId w:val="8"/>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Advising managers and staff, where appropriate, when individuals feel that they are being harassed or bullied in the course of their employment.</w:t>
      </w:r>
    </w:p>
    <w:p w14:paraId="100FB056" w14:textId="77777777" w:rsidR="00DC1A7D" w:rsidRPr="000C477C" w:rsidRDefault="00DC1A7D" w:rsidP="00DC1A7D">
      <w:pPr>
        <w:pStyle w:val="BodyText"/>
        <w:numPr>
          <w:ilvl w:val="0"/>
          <w:numId w:val="8"/>
        </w:numPr>
        <w:tabs>
          <w:tab w:val="clear" w:pos="1080"/>
          <w:tab w:val="left" w:pos="600"/>
        </w:tabs>
        <w:spacing w:after="0"/>
        <w:ind w:left="600" w:hanging="600"/>
        <w:jc w:val="both"/>
        <w:rPr>
          <w:rFonts w:ascii="Arial" w:hAnsi="Arial" w:cs="Arial"/>
          <w:sz w:val="22"/>
          <w:szCs w:val="22"/>
        </w:rPr>
      </w:pPr>
      <w:r w:rsidRPr="000C477C">
        <w:rPr>
          <w:rFonts w:ascii="Arial" w:hAnsi="Arial" w:cs="Arial"/>
          <w:sz w:val="22"/>
          <w:szCs w:val="22"/>
        </w:rPr>
        <w:t>Ensuring the effective implementation of the policy.</w:t>
      </w:r>
    </w:p>
    <w:p w14:paraId="44EC8BD0" w14:textId="77777777" w:rsidR="00DC1A7D" w:rsidRPr="000C477C" w:rsidRDefault="00DC1A7D" w:rsidP="00DC1A7D">
      <w:pPr>
        <w:pStyle w:val="BodyText"/>
        <w:numPr>
          <w:ilvl w:val="0"/>
          <w:numId w:val="8"/>
        </w:numPr>
        <w:tabs>
          <w:tab w:val="clear" w:pos="1080"/>
          <w:tab w:val="left" w:pos="600"/>
        </w:tabs>
        <w:spacing w:after="0"/>
        <w:ind w:left="600" w:hanging="600"/>
        <w:jc w:val="both"/>
        <w:rPr>
          <w:rFonts w:ascii="Arial" w:hAnsi="Arial" w:cs="Arial"/>
          <w:b/>
          <w:sz w:val="22"/>
          <w:szCs w:val="22"/>
        </w:rPr>
      </w:pPr>
      <w:r w:rsidRPr="000C477C">
        <w:rPr>
          <w:rFonts w:ascii="Arial" w:hAnsi="Arial" w:cs="Arial"/>
          <w:sz w:val="22"/>
          <w:szCs w:val="22"/>
        </w:rPr>
        <w:t>Monitoring levels of grievances and dignity at work complaints, identifying trends, initiating appropriate action and reviewing and amending the policy as necessary.</w:t>
      </w:r>
    </w:p>
    <w:p w14:paraId="41BC89B9" w14:textId="77777777" w:rsidR="00DC1A7D" w:rsidRPr="000C477C" w:rsidRDefault="00DC1A7D" w:rsidP="00DC1A7D">
      <w:pPr>
        <w:pStyle w:val="BodyText"/>
        <w:tabs>
          <w:tab w:val="left" w:pos="600"/>
        </w:tabs>
        <w:spacing w:after="0"/>
        <w:jc w:val="both"/>
        <w:rPr>
          <w:rFonts w:ascii="Arial" w:hAnsi="Arial" w:cs="Arial"/>
          <w:sz w:val="22"/>
          <w:szCs w:val="22"/>
        </w:rPr>
      </w:pPr>
    </w:p>
    <w:p w14:paraId="78FC4BE8" w14:textId="77777777" w:rsidR="00DC1A7D" w:rsidRPr="000C477C" w:rsidRDefault="00DC1A7D" w:rsidP="00DC1A7D">
      <w:pPr>
        <w:pStyle w:val="BodyText"/>
        <w:tabs>
          <w:tab w:val="left" w:pos="600"/>
        </w:tabs>
        <w:spacing w:after="0"/>
        <w:jc w:val="both"/>
        <w:rPr>
          <w:rFonts w:ascii="Arial" w:hAnsi="Arial" w:cs="Arial"/>
          <w:b/>
          <w:sz w:val="22"/>
          <w:szCs w:val="22"/>
        </w:rPr>
      </w:pPr>
      <w:r w:rsidRPr="000C477C">
        <w:rPr>
          <w:rFonts w:ascii="Arial" w:hAnsi="Arial" w:cs="Arial"/>
          <w:b/>
          <w:sz w:val="22"/>
          <w:szCs w:val="22"/>
        </w:rPr>
        <w:t xml:space="preserve">Commissioning Manager </w:t>
      </w:r>
    </w:p>
    <w:p w14:paraId="01F8EAFC" w14:textId="77777777" w:rsidR="00C06696" w:rsidRPr="000C477C" w:rsidRDefault="00C06696" w:rsidP="00DC1A7D">
      <w:pPr>
        <w:pStyle w:val="BodyText"/>
        <w:tabs>
          <w:tab w:val="left" w:pos="600"/>
        </w:tabs>
        <w:spacing w:after="0"/>
        <w:jc w:val="both"/>
        <w:rPr>
          <w:rFonts w:ascii="Arial" w:hAnsi="Arial" w:cs="Arial"/>
          <w:b/>
          <w:sz w:val="22"/>
          <w:szCs w:val="22"/>
        </w:rPr>
      </w:pPr>
    </w:p>
    <w:p w14:paraId="455B8802" w14:textId="77777777" w:rsidR="00C06696" w:rsidRPr="000C477C" w:rsidRDefault="00C06696" w:rsidP="00DC1A7D">
      <w:pPr>
        <w:pStyle w:val="BodyText"/>
        <w:tabs>
          <w:tab w:val="left" w:pos="600"/>
        </w:tabs>
        <w:spacing w:after="0"/>
        <w:jc w:val="both"/>
        <w:rPr>
          <w:rFonts w:ascii="Arial" w:hAnsi="Arial" w:cs="Arial"/>
          <w:b/>
          <w:sz w:val="22"/>
          <w:szCs w:val="22"/>
        </w:rPr>
      </w:pPr>
      <w:r w:rsidRPr="000C477C">
        <w:rPr>
          <w:rFonts w:ascii="Arial" w:hAnsi="Arial" w:cs="Arial"/>
          <w:b/>
          <w:sz w:val="22"/>
          <w:szCs w:val="22"/>
        </w:rPr>
        <w:t xml:space="preserve">The Commissioning Manager will be the Head of Service for the relevant discipline i.e. Head of Nursing/Head of Administration etc. </w:t>
      </w:r>
    </w:p>
    <w:p w14:paraId="637D92FD" w14:textId="77777777" w:rsidR="00DC1A7D" w:rsidRPr="000C477C" w:rsidRDefault="00DC1A7D" w:rsidP="00DC1A7D">
      <w:pPr>
        <w:pStyle w:val="BodyText"/>
        <w:tabs>
          <w:tab w:val="left" w:pos="600"/>
        </w:tabs>
        <w:spacing w:after="0"/>
        <w:jc w:val="both"/>
        <w:rPr>
          <w:rFonts w:ascii="Arial" w:hAnsi="Arial" w:cs="Arial"/>
          <w:sz w:val="22"/>
          <w:szCs w:val="22"/>
        </w:rPr>
      </w:pPr>
    </w:p>
    <w:p w14:paraId="637CD1B8" w14:textId="77777777" w:rsidR="00DC1A7D" w:rsidRPr="000C477C" w:rsidRDefault="00DC1A7D" w:rsidP="00DC1A7D">
      <w:pPr>
        <w:pStyle w:val="Default"/>
        <w:rPr>
          <w:sz w:val="22"/>
          <w:szCs w:val="22"/>
        </w:rPr>
      </w:pPr>
      <w:r w:rsidRPr="000C477C">
        <w:rPr>
          <w:sz w:val="22"/>
          <w:szCs w:val="22"/>
        </w:rPr>
        <w:t xml:space="preserve">The responsibilities of the Commissioning Manager include: </w:t>
      </w:r>
    </w:p>
    <w:p w14:paraId="46866991" w14:textId="77777777" w:rsidR="002C43B7" w:rsidRPr="000C477C" w:rsidRDefault="002C43B7" w:rsidP="002C43B7">
      <w:pPr>
        <w:pStyle w:val="Default"/>
        <w:numPr>
          <w:ilvl w:val="0"/>
          <w:numId w:val="42"/>
        </w:numPr>
        <w:rPr>
          <w:sz w:val="22"/>
          <w:szCs w:val="22"/>
        </w:rPr>
      </w:pPr>
      <w:r w:rsidRPr="000C477C">
        <w:rPr>
          <w:sz w:val="22"/>
          <w:szCs w:val="22"/>
        </w:rPr>
        <w:t xml:space="preserve">Informing the employee of the allegations and the process to be followed; Along with the relevant </w:t>
      </w:r>
      <w:r w:rsidR="000B0C15" w:rsidRPr="000C477C">
        <w:rPr>
          <w:sz w:val="22"/>
          <w:szCs w:val="22"/>
        </w:rPr>
        <w:t xml:space="preserve">People Relations Advisor </w:t>
      </w:r>
      <w:r w:rsidRPr="000C477C">
        <w:rPr>
          <w:sz w:val="22"/>
          <w:szCs w:val="22"/>
        </w:rPr>
        <w:t xml:space="preserve">appoint and inform the Trusts Investigating Officers of the allegation and the need to </w:t>
      </w:r>
      <w:proofErr w:type="gramStart"/>
      <w:r w:rsidRPr="000C477C">
        <w:rPr>
          <w:sz w:val="22"/>
          <w:szCs w:val="22"/>
        </w:rPr>
        <w:t>investigate;</w:t>
      </w:r>
      <w:proofErr w:type="gramEnd"/>
    </w:p>
    <w:p w14:paraId="2D8CC4D5" w14:textId="77777777" w:rsidR="002C43B7" w:rsidRPr="000C477C" w:rsidRDefault="002C43B7" w:rsidP="002C43B7">
      <w:pPr>
        <w:pStyle w:val="Default"/>
        <w:numPr>
          <w:ilvl w:val="0"/>
          <w:numId w:val="42"/>
        </w:numPr>
        <w:rPr>
          <w:sz w:val="22"/>
          <w:szCs w:val="22"/>
        </w:rPr>
      </w:pPr>
      <w:r w:rsidRPr="000C477C">
        <w:rPr>
          <w:sz w:val="22"/>
          <w:szCs w:val="22"/>
        </w:rPr>
        <w:t>Keep up to date with the progress of the investigation by regularly checking with the Investigating Officers that they are adhering to the timing schedule agreed in the Investigation Planner Tool. Any recommendations that come out of the investigation are implemented where possible and in a timely manner</w:t>
      </w:r>
      <w:r w:rsidR="000B0C15" w:rsidRPr="000C477C">
        <w:rPr>
          <w:sz w:val="22"/>
          <w:szCs w:val="22"/>
        </w:rPr>
        <w:t xml:space="preserve"> with input from the relevant People Relations Advisor. </w:t>
      </w:r>
      <w:r w:rsidRPr="000C477C">
        <w:rPr>
          <w:sz w:val="22"/>
          <w:szCs w:val="22"/>
        </w:rPr>
        <w:t xml:space="preserve">  </w:t>
      </w:r>
    </w:p>
    <w:p w14:paraId="0C67DB1A" w14:textId="77777777" w:rsidR="002C43B7" w:rsidRPr="000C477C" w:rsidRDefault="002C43B7" w:rsidP="002C43B7">
      <w:pPr>
        <w:pStyle w:val="Default"/>
        <w:numPr>
          <w:ilvl w:val="0"/>
          <w:numId w:val="42"/>
        </w:numPr>
        <w:rPr>
          <w:sz w:val="22"/>
          <w:szCs w:val="22"/>
        </w:rPr>
      </w:pPr>
      <w:r w:rsidRPr="000C477C">
        <w:rPr>
          <w:sz w:val="22"/>
          <w:szCs w:val="22"/>
        </w:rPr>
        <w:t xml:space="preserve">On </w:t>
      </w:r>
      <w:r w:rsidRPr="000C477C">
        <w:rPr>
          <w:color w:val="auto"/>
          <w:sz w:val="22"/>
          <w:szCs w:val="22"/>
        </w:rPr>
        <w:t xml:space="preserve">reading of the investigation report, the Commissioning Manager will </w:t>
      </w:r>
      <w:proofErr w:type="gramStart"/>
      <w:r w:rsidRPr="000C477C">
        <w:rPr>
          <w:color w:val="auto"/>
          <w:sz w:val="22"/>
          <w:szCs w:val="22"/>
        </w:rPr>
        <w:t>make a decision</w:t>
      </w:r>
      <w:proofErr w:type="gramEnd"/>
      <w:r w:rsidRPr="000C477C">
        <w:rPr>
          <w:color w:val="auto"/>
          <w:sz w:val="22"/>
          <w:szCs w:val="22"/>
        </w:rPr>
        <w:t xml:space="preserve"> as to </w:t>
      </w:r>
      <w:r w:rsidR="000B0C15" w:rsidRPr="000C477C">
        <w:rPr>
          <w:color w:val="auto"/>
          <w:sz w:val="22"/>
          <w:szCs w:val="22"/>
        </w:rPr>
        <w:t xml:space="preserve">what the next steps should be in order to resolve the Grievance. </w:t>
      </w:r>
    </w:p>
    <w:p w14:paraId="074D1F02" w14:textId="77777777" w:rsidR="00DC1A7D" w:rsidRPr="000C477C" w:rsidRDefault="00DC1A7D" w:rsidP="00DC1A7D">
      <w:pPr>
        <w:pStyle w:val="Default"/>
        <w:spacing w:after="29"/>
        <w:rPr>
          <w:sz w:val="22"/>
          <w:szCs w:val="22"/>
        </w:rPr>
      </w:pPr>
    </w:p>
    <w:p w14:paraId="34AB49CC" w14:textId="77777777" w:rsidR="002C43B7" w:rsidRPr="000C477C" w:rsidRDefault="002C43B7">
      <w:pPr>
        <w:spacing w:before="0" w:line="276" w:lineRule="auto"/>
        <w:jc w:val="left"/>
        <w:rPr>
          <w:rFonts w:cs="Arial"/>
          <w:b/>
          <w:szCs w:val="22"/>
        </w:rPr>
      </w:pPr>
      <w:r w:rsidRPr="000C477C">
        <w:rPr>
          <w:rFonts w:cs="Arial"/>
          <w:b/>
          <w:szCs w:val="22"/>
        </w:rPr>
        <w:br w:type="page"/>
      </w:r>
    </w:p>
    <w:p w14:paraId="2A3AE82F" w14:textId="77777777" w:rsidR="00DC1A7D" w:rsidRPr="000C477C" w:rsidRDefault="00DC1A7D" w:rsidP="00DC1A7D">
      <w:pPr>
        <w:ind w:left="800" w:hanging="800"/>
        <w:jc w:val="right"/>
        <w:rPr>
          <w:rFonts w:cs="Arial"/>
          <w:b/>
          <w:szCs w:val="22"/>
        </w:rPr>
      </w:pPr>
      <w:r w:rsidRPr="000C477C">
        <w:rPr>
          <w:rFonts w:cs="Arial"/>
          <w:b/>
          <w:szCs w:val="22"/>
        </w:rPr>
        <w:t>Appendix 2</w:t>
      </w:r>
    </w:p>
    <w:p w14:paraId="30EA1B15" w14:textId="77777777" w:rsidR="00DC1A7D" w:rsidRPr="000C477C" w:rsidRDefault="00DC1A7D" w:rsidP="00DC1A7D">
      <w:pPr>
        <w:ind w:left="800" w:hanging="800"/>
        <w:rPr>
          <w:rFonts w:cs="Arial"/>
          <w:b/>
          <w:szCs w:val="22"/>
          <w:u w:val="single"/>
        </w:rPr>
      </w:pPr>
    </w:p>
    <w:p w14:paraId="201DBD76" w14:textId="77777777" w:rsidR="00DC1A7D" w:rsidRPr="000C477C" w:rsidRDefault="00DC1A7D" w:rsidP="00DC1A7D">
      <w:pPr>
        <w:rPr>
          <w:rFonts w:cs="Arial"/>
          <w:b/>
          <w:szCs w:val="22"/>
        </w:rPr>
      </w:pPr>
      <w:r w:rsidRPr="000C477C">
        <w:rPr>
          <w:rFonts w:cs="Arial"/>
          <w:b/>
          <w:szCs w:val="22"/>
        </w:rPr>
        <w:t>The Mediation Procedure</w:t>
      </w:r>
    </w:p>
    <w:p w14:paraId="2FFA20A0" w14:textId="77777777" w:rsidR="00192D16" w:rsidRPr="000C477C" w:rsidRDefault="00192D16" w:rsidP="00192D16">
      <w:pPr>
        <w:rPr>
          <w:rFonts w:cs="Arial"/>
          <w:szCs w:val="22"/>
        </w:rPr>
      </w:pPr>
      <w:r w:rsidRPr="000C477C">
        <w:rPr>
          <w:rFonts w:cs="Arial"/>
          <w:szCs w:val="22"/>
        </w:rPr>
        <w:t xml:space="preserve">The Trust is committed to encouraging harmonious working relationships between staff and promoting fairness to all.  In most instances, workplace conflict can be resolved informally without the involvement of a third party, however where resolution is not achieved, the Trust has both informal and formal processes to support staff in conflict.  </w:t>
      </w:r>
    </w:p>
    <w:p w14:paraId="29C25BEA" w14:textId="77777777" w:rsidR="00192D16" w:rsidRPr="000C477C" w:rsidRDefault="00192D16" w:rsidP="00192D16">
      <w:pPr>
        <w:rPr>
          <w:rFonts w:cs="Arial"/>
          <w:b/>
          <w:szCs w:val="22"/>
        </w:rPr>
      </w:pPr>
      <w:r w:rsidRPr="000C477C">
        <w:rPr>
          <w:rFonts w:cs="Arial"/>
          <w:b/>
          <w:szCs w:val="22"/>
        </w:rPr>
        <w:t xml:space="preserve"> Definition of Mediation</w:t>
      </w:r>
    </w:p>
    <w:p w14:paraId="204CE5EB" w14:textId="77777777" w:rsidR="00192D16" w:rsidRPr="000C477C" w:rsidRDefault="00192D16" w:rsidP="00192D16">
      <w:pPr>
        <w:rPr>
          <w:rFonts w:cs="Arial"/>
          <w:szCs w:val="22"/>
        </w:rPr>
      </w:pPr>
      <w:r w:rsidRPr="000C477C">
        <w:rPr>
          <w:rFonts w:cs="Arial"/>
          <w:szCs w:val="22"/>
        </w:rPr>
        <w:t>Mediation is a confidential process where a neutral, non-judgemental third party brings the parties in conflict together in a safe environment to facilitate open and honest dialogue as a first step in helping the parties find mutually agreed solutions.</w:t>
      </w:r>
    </w:p>
    <w:p w14:paraId="411D2DE8" w14:textId="77777777" w:rsidR="00192D16" w:rsidRPr="000C477C" w:rsidRDefault="00192D16" w:rsidP="00192D16">
      <w:pPr>
        <w:rPr>
          <w:rFonts w:cs="Arial"/>
          <w:szCs w:val="22"/>
        </w:rPr>
      </w:pPr>
      <w:r w:rsidRPr="000C477C">
        <w:rPr>
          <w:rFonts w:cs="Arial"/>
          <w:szCs w:val="22"/>
        </w:rPr>
        <w:t>This approach operates outside of any formal dispute or grievance procedures and is entered into voluntarily by both parties.  It is best attempted before the situation escalates into a formal dispute.</w:t>
      </w:r>
    </w:p>
    <w:p w14:paraId="1776E657" w14:textId="77777777" w:rsidR="00192D16" w:rsidRPr="000C477C" w:rsidRDefault="00192D16" w:rsidP="00192D16">
      <w:pPr>
        <w:rPr>
          <w:rFonts w:cs="Arial"/>
          <w:szCs w:val="22"/>
        </w:rPr>
      </w:pPr>
      <w:r w:rsidRPr="000C477C">
        <w:rPr>
          <w:rFonts w:cs="Arial"/>
          <w:szCs w:val="22"/>
        </w:rPr>
        <w:t>Exploring mediation options usually starts with informal discussions with HR or one of the accredited mediators with the Trust.</w:t>
      </w:r>
    </w:p>
    <w:p w14:paraId="476F4EE7" w14:textId="77777777" w:rsidR="00192D16" w:rsidRPr="000C477C" w:rsidRDefault="00192D16" w:rsidP="00192D16">
      <w:pPr>
        <w:rPr>
          <w:rFonts w:cs="Arial"/>
          <w:szCs w:val="22"/>
        </w:rPr>
      </w:pPr>
      <w:r w:rsidRPr="000C477C">
        <w:rPr>
          <w:rFonts w:cs="Arial"/>
          <w:szCs w:val="22"/>
        </w:rPr>
        <w:t>Accredited mediators all have the National Certificate I Workplace Mediation and participate in regular quality assurance activities via Total Conflict Management (TCM).</w:t>
      </w:r>
    </w:p>
    <w:p w14:paraId="1432CFB5" w14:textId="77777777" w:rsidR="00192D16" w:rsidRPr="000C477C" w:rsidRDefault="00192D16" w:rsidP="00192D16">
      <w:pPr>
        <w:rPr>
          <w:rFonts w:cs="Arial"/>
          <w:szCs w:val="22"/>
        </w:rPr>
      </w:pPr>
      <w:r w:rsidRPr="000C477C">
        <w:rPr>
          <w:rFonts w:cs="Arial"/>
          <w:szCs w:val="22"/>
        </w:rPr>
        <w:t xml:space="preserve">Use of this process is </w:t>
      </w:r>
      <w:proofErr w:type="gramStart"/>
      <w:r w:rsidRPr="000C477C">
        <w:rPr>
          <w:rFonts w:cs="Arial"/>
          <w:szCs w:val="22"/>
        </w:rPr>
        <w:t>voluntary</w:t>
      </w:r>
      <w:proofErr w:type="gramEnd"/>
      <w:r w:rsidRPr="000C477C">
        <w:rPr>
          <w:rFonts w:cs="Arial"/>
          <w:szCs w:val="22"/>
        </w:rPr>
        <w:t xml:space="preserve"> and members of staff therefore have the option to withdraw from the process at any time and to instigate the formal Grievance Procedure, should they wish to.</w:t>
      </w:r>
    </w:p>
    <w:p w14:paraId="7C5719C8" w14:textId="77777777" w:rsidR="00192D16" w:rsidRPr="000C477C" w:rsidRDefault="00192D16" w:rsidP="00192D16">
      <w:pPr>
        <w:rPr>
          <w:rFonts w:cs="Arial"/>
          <w:szCs w:val="22"/>
        </w:rPr>
      </w:pPr>
      <w:r w:rsidRPr="000C477C">
        <w:rPr>
          <w:rFonts w:cs="Arial"/>
          <w:szCs w:val="22"/>
        </w:rPr>
        <w:t>In addition to mediation, members of staff may also choose to contact the Trust’s free confidential employee advisory provider for advice and support. Further details can be found on the ELFT intranet site.</w:t>
      </w:r>
    </w:p>
    <w:p w14:paraId="3485155A" w14:textId="77777777" w:rsidR="00192D16" w:rsidRPr="000C477C" w:rsidRDefault="00192D16" w:rsidP="00192D16">
      <w:pPr>
        <w:rPr>
          <w:rFonts w:cs="Arial"/>
          <w:b/>
          <w:szCs w:val="22"/>
        </w:rPr>
      </w:pPr>
      <w:r w:rsidRPr="000C477C">
        <w:rPr>
          <w:rFonts w:cs="Arial"/>
          <w:b/>
          <w:szCs w:val="22"/>
        </w:rPr>
        <w:t>Relationship with Dispute Resolution Procedures</w:t>
      </w:r>
    </w:p>
    <w:p w14:paraId="7090F5BC" w14:textId="77777777" w:rsidR="00192D16" w:rsidRPr="000C477C" w:rsidRDefault="00192D16" w:rsidP="00192D16">
      <w:pPr>
        <w:rPr>
          <w:rFonts w:cs="Arial"/>
          <w:szCs w:val="22"/>
        </w:rPr>
      </w:pPr>
      <w:r w:rsidRPr="000C477C">
        <w:rPr>
          <w:rFonts w:cs="Arial"/>
          <w:szCs w:val="22"/>
        </w:rPr>
        <w:t>Mediation does not replace the Trust Grievance, Dignity at Work or Disciplinary procedures and should be adopted only where it is agreed that the matter might be best resolved through mediation at an earlier stage or where the appeals procedures have been exhausted.</w:t>
      </w:r>
    </w:p>
    <w:p w14:paraId="0430178D" w14:textId="77777777" w:rsidR="00192D16" w:rsidRPr="000C477C" w:rsidRDefault="00192D16" w:rsidP="00192D16">
      <w:pPr>
        <w:rPr>
          <w:rFonts w:cs="Arial"/>
          <w:szCs w:val="22"/>
        </w:rPr>
      </w:pPr>
      <w:r w:rsidRPr="000C477C">
        <w:rPr>
          <w:rFonts w:cs="Arial"/>
          <w:szCs w:val="22"/>
        </w:rPr>
        <w:t>Mediation may be recommended as part of informal arrangements within a disciplinary issue, or grievance related dispute, including Dignity at Work allegations, with the agreement of the individuals involved in a dispute / relationship breakdown.</w:t>
      </w:r>
    </w:p>
    <w:p w14:paraId="44041F37" w14:textId="77777777" w:rsidR="00192D16" w:rsidRPr="000C477C" w:rsidRDefault="00192D16" w:rsidP="00192D16">
      <w:pPr>
        <w:rPr>
          <w:rFonts w:cs="Arial"/>
          <w:szCs w:val="22"/>
        </w:rPr>
      </w:pPr>
      <w:r w:rsidRPr="000C477C">
        <w:rPr>
          <w:rFonts w:cs="Arial"/>
          <w:szCs w:val="22"/>
        </w:rPr>
        <w:t xml:space="preserve">If mediation is agreed, the disciplinary or grievance process may be </w:t>
      </w:r>
      <w:proofErr w:type="gramStart"/>
      <w:r w:rsidRPr="000C477C">
        <w:rPr>
          <w:rFonts w:cs="Arial"/>
          <w:szCs w:val="22"/>
        </w:rPr>
        <w:t>temporarily suspended</w:t>
      </w:r>
      <w:proofErr w:type="gramEnd"/>
      <w:r w:rsidRPr="000C477C">
        <w:rPr>
          <w:rFonts w:cs="Arial"/>
          <w:szCs w:val="22"/>
        </w:rPr>
        <w:t xml:space="preserve"> at the absolute discretion of the panel. </w:t>
      </w:r>
      <w:proofErr w:type="gramStart"/>
      <w:r w:rsidRPr="000C477C">
        <w:rPr>
          <w:rFonts w:cs="Arial"/>
          <w:szCs w:val="22"/>
        </w:rPr>
        <w:t>In the event that</w:t>
      </w:r>
      <w:proofErr w:type="gramEnd"/>
      <w:r w:rsidRPr="000C477C">
        <w:rPr>
          <w:rFonts w:cs="Arial"/>
          <w:szCs w:val="22"/>
        </w:rPr>
        <w:t xml:space="preserve"> mediation does not resolve the dispute, the relevant disciplinary or grievance process shall continue on conclusion of the mediation.</w:t>
      </w:r>
    </w:p>
    <w:p w14:paraId="6D2E5426" w14:textId="77777777" w:rsidR="00192D16" w:rsidRPr="000C477C" w:rsidRDefault="00192D16" w:rsidP="00192D16">
      <w:pPr>
        <w:rPr>
          <w:rFonts w:cs="Arial"/>
          <w:b/>
          <w:szCs w:val="22"/>
        </w:rPr>
      </w:pPr>
      <w:r w:rsidRPr="000C477C">
        <w:rPr>
          <w:rFonts w:cs="Arial"/>
          <w:b/>
          <w:szCs w:val="22"/>
        </w:rPr>
        <w:t xml:space="preserve"> When Mediation May Be Appropriate / Inappropriate</w:t>
      </w:r>
    </w:p>
    <w:p w14:paraId="255F2779" w14:textId="77777777" w:rsidR="00192D16" w:rsidRPr="000C477C" w:rsidRDefault="00192D16" w:rsidP="00192D16">
      <w:pPr>
        <w:rPr>
          <w:rFonts w:cs="Arial"/>
          <w:szCs w:val="22"/>
        </w:rPr>
      </w:pPr>
      <w:r w:rsidRPr="000C477C">
        <w:rPr>
          <w:rFonts w:cs="Arial"/>
          <w:szCs w:val="22"/>
        </w:rPr>
        <w:t>Mediation may be suitable:</w:t>
      </w:r>
    </w:p>
    <w:p w14:paraId="4E7A1590"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To resolve conflict involving colleagues of a similar job or grade or between a line manager and a member of staff.</w:t>
      </w:r>
    </w:p>
    <w:p w14:paraId="3C9A0F87"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To support rebuilding relationships after a formal dispute has been resolved / formal procedure completed.</w:t>
      </w:r>
    </w:p>
    <w:p w14:paraId="7D527C31"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To address a range of issues, including relationship breakdown, personality clashes, communication problems, dignity at work complaints.</w:t>
      </w:r>
    </w:p>
    <w:p w14:paraId="60734EF2"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Where an ongoing professional working relationship is required / or there is a requirement to act cooperatively.</w:t>
      </w:r>
    </w:p>
    <w:p w14:paraId="42A89087"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Where there are questions over fairness and reasonableness.</w:t>
      </w:r>
    </w:p>
    <w:p w14:paraId="57BD531F"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Where it is in the interest of both parties to resolve.</w:t>
      </w:r>
    </w:p>
    <w:p w14:paraId="152AC26D"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When both parties are willing to participate.</w:t>
      </w:r>
    </w:p>
    <w:p w14:paraId="2471943C" w14:textId="77777777" w:rsidR="00192D16" w:rsidRPr="000C477C" w:rsidRDefault="00192D16" w:rsidP="00192D16">
      <w:pPr>
        <w:rPr>
          <w:rFonts w:cs="Arial"/>
          <w:szCs w:val="22"/>
        </w:rPr>
      </w:pPr>
      <w:r w:rsidRPr="000C477C">
        <w:rPr>
          <w:rFonts w:cs="Arial"/>
          <w:szCs w:val="22"/>
        </w:rPr>
        <w:t>Mediation would not be suitable:</w:t>
      </w:r>
    </w:p>
    <w:p w14:paraId="345083F6"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Where one party to a dispute is unwilling to engage with mediation.</w:t>
      </w:r>
    </w:p>
    <w:p w14:paraId="0FE336C2"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To use as a first resort for contact. Employees should have made attempts to speak to each other and discussed issues with their line manager, (or the next level of management if the line manager is involved), before seeking a solution through mediation.</w:t>
      </w:r>
    </w:p>
    <w:p w14:paraId="1AB86168"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 xml:space="preserve">For a manager to use to avoid their managerial </w:t>
      </w:r>
      <w:proofErr w:type="gramStart"/>
      <w:r w:rsidRPr="000C477C">
        <w:rPr>
          <w:rFonts w:ascii="Arial" w:hAnsi="Arial" w:cs="Arial"/>
          <w:sz w:val="22"/>
          <w:szCs w:val="22"/>
        </w:rPr>
        <w:t>responsibilities;</w:t>
      </w:r>
      <w:proofErr w:type="gramEnd"/>
      <w:r w:rsidRPr="000C477C">
        <w:rPr>
          <w:rFonts w:ascii="Arial" w:hAnsi="Arial" w:cs="Arial"/>
          <w:sz w:val="22"/>
          <w:szCs w:val="22"/>
        </w:rPr>
        <w:t xml:space="preserve"> e.g. to question poor performance or discuss capability issues.</w:t>
      </w:r>
    </w:p>
    <w:p w14:paraId="2E7D9DB6"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Where a decision about right or wrong is genuinely required to resolve a dispute for example, where there is possible criminal activity; or to communicate a formal sanction.</w:t>
      </w:r>
    </w:p>
    <w:p w14:paraId="24181B2C"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Where an individual is raising discrimination or harassment concerns, which would first require the allegations to be investigated.</w:t>
      </w:r>
    </w:p>
    <w:p w14:paraId="4BD72879"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There is an unbridgeable imbalance of power.</w:t>
      </w:r>
    </w:p>
    <w:p w14:paraId="18387A5C" w14:textId="77777777" w:rsidR="00192D16" w:rsidRPr="000C477C" w:rsidRDefault="00192D16" w:rsidP="00192D16">
      <w:pPr>
        <w:rPr>
          <w:rFonts w:cs="Arial"/>
          <w:b/>
          <w:szCs w:val="22"/>
        </w:rPr>
      </w:pPr>
      <w:r w:rsidRPr="000C477C">
        <w:rPr>
          <w:rFonts w:cs="Arial"/>
          <w:b/>
          <w:szCs w:val="22"/>
        </w:rPr>
        <w:t xml:space="preserve"> Accessing Mediation</w:t>
      </w:r>
    </w:p>
    <w:p w14:paraId="49BACB13" w14:textId="77777777" w:rsidR="00192D16" w:rsidRPr="000C477C" w:rsidRDefault="00192D16" w:rsidP="00192D16">
      <w:pPr>
        <w:rPr>
          <w:rFonts w:cs="Arial"/>
          <w:szCs w:val="22"/>
        </w:rPr>
      </w:pPr>
      <w:r w:rsidRPr="000C477C">
        <w:rPr>
          <w:rFonts w:cs="Arial"/>
          <w:szCs w:val="22"/>
        </w:rPr>
        <w:t>If you are involved in a personal conflict within the workplace, you may contact the mediation team inbox at elft.mediation@nhs.net who will act as the ‘gate keeper’ and direct you to an appropriate mediator/facilitator</w:t>
      </w:r>
    </w:p>
    <w:p w14:paraId="1E0D85D3" w14:textId="77777777" w:rsidR="00192D16" w:rsidRPr="000C477C" w:rsidRDefault="00192D16" w:rsidP="00192D16">
      <w:pPr>
        <w:rPr>
          <w:rFonts w:cs="Arial"/>
          <w:szCs w:val="22"/>
        </w:rPr>
      </w:pPr>
      <w:r w:rsidRPr="000C477C">
        <w:rPr>
          <w:rFonts w:cs="Arial"/>
          <w:szCs w:val="22"/>
        </w:rPr>
        <w:t>At the first point of contact the mediator will:</w:t>
      </w:r>
    </w:p>
    <w:p w14:paraId="07D3B50A"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Assess if mediation is appropriate in the given circumstances</w:t>
      </w:r>
    </w:p>
    <w:p w14:paraId="5FD4FBC0"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Confirm if they are available and suitably selected to support the case</w:t>
      </w:r>
    </w:p>
    <w:p w14:paraId="08CADAA8" w14:textId="77777777" w:rsidR="00192D16" w:rsidRPr="000C477C" w:rsidRDefault="00192D16" w:rsidP="0077607A">
      <w:pPr>
        <w:pStyle w:val="ListParagraph"/>
        <w:numPr>
          <w:ilvl w:val="0"/>
          <w:numId w:val="43"/>
        </w:numPr>
        <w:rPr>
          <w:rFonts w:ascii="Arial" w:hAnsi="Arial" w:cs="Arial"/>
          <w:sz w:val="22"/>
          <w:szCs w:val="22"/>
        </w:rPr>
      </w:pPr>
      <w:r w:rsidRPr="000C477C">
        <w:rPr>
          <w:rFonts w:ascii="Arial" w:hAnsi="Arial" w:cs="Arial"/>
          <w:sz w:val="22"/>
          <w:szCs w:val="22"/>
        </w:rPr>
        <w:t>Be independent to the situation</w:t>
      </w:r>
    </w:p>
    <w:p w14:paraId="693313B4" w14:textId="77777777" w:rsidR="00192D16" w:rsidRPr="000C477C" w:rsidRDefault="00192D16" w:rsidP="00192D16">
      <w:pPr>
        <w:rPr>
          <w:rFonts w:cs="Arial"/>
          <w:szCs w:val="22"/>
        </w:rPr>
      </w:pPr>
      <w:r w:rsidRPr="000C477C">
        <w:rPr>
          <w:rFonts w:cs="Arial"/>
          <w:szCs w:val="22"/>
        </w:rPr>
        <w:t>The mediator will hold a separate meeting with each individual to understand the situation and gain agreement to a joint meeting</w:t>
      </w:r>
    </w:p>
    <w:p w14:paraId="6787D4D4" w14:textId="77777777" w:rsidR="00192D16" w:rsidRPr="000C477C" w:rsidRDefault="00192D16" w:rsidP="00192D16">
      <w:pPr>
        <w:rPr>
          <w:rFonts w:cs="Arial"/>
          <w:szCs w:val="22"/>
        </w:rPr>
      </w:pPr>
      <w:r w:rsidRPr="000C477C">
        <w:rPr>
          <w:rFonts w:cs="Arial"/>
          <w:szCs w:val="22"/>
        </w:rPr>
        <w:t>The mediator and parties involved will decide arrangements for the joint meeting e.g. appropriate venue, date and other practical matters relating to the mediation process.  Mediation meetings will generally be held on the Trust’s premises, unless exceptional circumstances apply.</w:t>
      </w:r>
    </w:p>
    <w:p w14:paraId="60FCAD31" w14:textId="77777777" w:rsidR="00192D16" w:rsidRPr="000C477C" w:rsidRDefault="00192D16" w:rsidP="00192D16">
      <w:pPr>
        <w:rPr>
          <w:rFonts w:cs="Arial"/>
          <w:szCs w:val="22"/>
        </w:rPr>
      </w:pPr>
      <w:r w:rsidRPr="000C477C">
        <w:rPr>
          <w:rFonts w:cs="Arial"/>
          <w:szCs w:val="22"/>
        </w:rPr>
        <w:t>There is no legal right to be accompanied at a mediation session.  There are limited exceptions to this e.g. where an interpreter may be required.</w:t>
      </w:r>
    </w:p>
    <w:p w14:paraId="588D2B62" w14:textId="77777777" w:rsidR="00192D16" w:rsidRPr="000C477C" w:rsidRDefault="00192D16" w:rsidP="00192D16">
      <w:pPr>
        <w:rPr>
          <w:rFonts w:cs="Arial"/>
          <w:szCs w:val="22"/>
        </w:rPr>
      </w:pPr>
      <w:r w:rsidRPr="000C477C">
        <w:rPr>
          <w:rFonts w:cs="Arial"/>
          <w:szCs w:val="22"/>
        </w:rPr>
        <w:t>Successful mediation should be achievable in one joint session with both parties participating. Sufficient time should be allocated to facilitate a successful outcome and prevent the need for repeat meetings.</w:t>
      </w:r>
    </w:p>
    <w:p w14:paraId="3AC62EBC" w14:textId="77777777" w:rsidR="00192D16" w:rsidRPr="000C477C" w:rsidRDefault="00192D16" w:rsidP="00192D16">
      <w:pPr>
        <w:rPr>
          <w:rFonts w:cs="Arial"/>
          <w:szCs w:val="22"/>
        </w:rPr>
      </w:pPr>
      <w:r w:rsidRPr="000C477C">
        <w:rPr>
          <w:rFonts w:cs="Arial"/>
          <w:szCs w:val="22"/>
        </w:rPr>
        <w:t>An individual should agree appropriate time to be released from responsibilities to attend mediation sessions with their Line Manager. If you are concerned regarding covering workloads; where possible, suitable cover or other arrangements for time will need to be agreed with the line manager.  If in doubt speak to the mediation team or the mediator directly.</w:t>
      </w:r>
    </w:p>
    <w:p w14:paraId="5FFBBDDC" w14:textId="77777777" w:rsidR="00192D16" w:rsidRPr="000C477C" w:rsidRDefault="00192D16" w:rsidP="00192D16">
      <w:pPr>
        <w:rPr>
          <w:rFonts w:cs="Arial"/>
          <w:szCs w:val="22"/>
        </w:rPr>
      </w:pPr>
    </w:p>
    <w:p w14:paraId="57AF7969" w14:textId="77777777" w:rsidR="00192D16" w:rsidRPr="000C477C" w:rsidRDefault="00192D16" w:rsidP="00192D16">
      <w:pPr>
        <w:rPr>
          <w:rFonts w:cs="Arial"/>
          <w:b/>
          <w:szCs w:val="22"/>
        </w:rPr>
      </w:pPr>
      <w:r w:rsidRPr="000C477C">
        <w:rPr>
          <w:rFonts w:cs="Arial"/>
          <w:b/>
          <w:szCs w:val="22"/>
        </w:rPr>
        <w:t>Mediation Team</w:t>
      </w:r>
    </w:p>
    <w:p w14:paraId="01D19ED8" w14:textId="77777777" w:rsidR="00192D16" w:rsidRPr="000C477C" w:rsidRDefault="00192D16" w:rsidP="00192D16">
      <w:pPr>
        <w:rPr>
          <w:rFonts w:cs="Arial"/>
          <w:szCs w:val="22"/>
        </w:rPr>
      </w:pPr>
      <w:r w:rsidRPr="000C477C">
        <w:rPr>
          <w:rFonts w:cs="Arial"/>
          <w:szCs w:val="22"/>
        </w:rPr>
        <w:t xml:space="preserve">The mediation service is provided by a small team of staff who have undertaken Total Conflict Management (TCM) mediation skill training.  </w:t>
      </w:r>
    </w:p>
    <w:p w14:paraId="61C774F2" w14:textId="77777777" w:rsidR="00192D16" w:rsidRPr="000C477C" w:rsidRDefault="00192D16" w:rsidP="00192D16">
      <w:pPr>
        <w:rPr>
          <w:rFonts w:cs="Arial"/>
          <w:szCs w:val="22"/>
        </w:rPr>
      </w:pPr>
      <w:r w:rsidRPr="000C477C">
        <w:rPr>
          <w:rFonts w:cs="Arial"/>
          <w:szCs w:val="22"/>
        </w:rPr>
        <w:t xml:space="preserve">Contact details for current Mediators is available at elft.mediation@nhs.net </w:t>
      </w:r>
    </w:p>
    <w:p w14:paraId="3BDE55C3" w14:textId="77777777" w:rsidR="00DC1A7D" w:rsidRPr="000C477C" w:rsidRDefault="00DC1A7D" w:rsidP="00DC1A7D">
      <w:pPr>
        <w:ind w:left="800" w:hanging="800"/>
        <w:rPr>
          <w:rFonts w:cs="Arial"/>
          <w:szCs w:val="22"/>
        </w:rPr>
      </w:pPr>
    </w:p>
    <w:p w14:paraId="5B8CEF42" w14:textId="77777777" w:rsidR="00DC1A7D" w:rsidRPr="000C477C" w:rsidRDefault="00DC1A7D" w:rsidP="00DC1A7D">
      <w:pPr>
        <w:ind w:left="800" w:right="-507" w:hanging="800"/>
        <w:jc w:val="right"/>
        <w:rPr>
          <w:rFonts w:cs="Arial"/>
          <w:b/>
          <w:szCs w:val="22"/>
        </w:rPr>
      </w:pPr>
      <w:r w:rsidRPr="000C477C">
        <w:rPr>
          <w:rFonts w:cs="Arial"/>
          <w:szCs w:val="22"/>
        </w:rPr>
        <w:br w:type="page"/>
      </w:r>
      <w:r w:rsidRPr="000C477C">
        <w:rPr>
          <w:rFonts w:cs="Arial"/>
          <w:b/>
          <w:szCs w:val="22"/>
        </w:rPr>
        <w:t>Appendix 3</w:t>
      </w:r>
    </w:p>
    <w:p w14:paraId="48C39383" w14:textId="77777777" w:rsidR="00DC1A7D" w:rsidRPr="000C477C" w:rsidRDefault="00DC1A7D" w:rsidP="00DC1A7D">
      <w:pPr>
        <w:ind w:left="800" w:right="-507" w:hanging="800"/>
        <w:rPr>
          <w:rFonts w:cs="Arial"/>
          <w:b/>
          <w:szCs w:val="22"/>
        </w:rPr>
      </w:pPr>
    </w:p>
    <w:p w14:paraId="11FEEEF2" w14:textId="77777777" w:rsidR="00DC1A7D" w:rsidRPr="000C477C" w:rsidRDefault="00DC1A7D" w:rsidP="00DC1A7D">
      <w:pPr>
        <w:pStyle w:val="Heading6"/>
        <w:ind w:left="800" w:hanging="800"/>
        <w:jc w:val="both"/>
        <w:rPr>
          <w:rFonts w:cs="Arial"/>
          <w:sz w:val="22"/>
          <w:szCs w:val="22"/>
        </w:rPr>
      </w:pPr>
      <w:r w:rsidRPr="000C477C">
        <w:rPr>
          <w:rFonts w:cs="Arial"/>
          <w:sz w:val="22"/>
          <w:szCs w:val="22"/>
        </w:rPr>
        <w:t>Grievance Notification Form – Stage One</w:t>
      </w:r>
    </w:p>
    <w:p w14:paraId="7C217208" w14:textId="77777777" w:rsidR="00DC1A7D" w:rsidRPr="000C477C" w:rsidRDefault="00DC1A7D" w:rsidP="00DC1A7D">
      <w:pPr>
        <w:ind w:left="800" w:hanging="800"/>
        <w:rPr>
          <w:rFonts w:cs="Arial"/>
          <w:szCs w:val="22"/>
        </w:rPr>
      </w:pPr>
      <w:r w:rsidRPr="000C477C">
        <w:rPr>
          <w:rFonts w:cs="Arial"/>
          <w:szCs w:val="22"/>
        </w:rPr>
        <w:t>Stage One of the procedure should only be invoked if the informal process has not been successful</w:t>
      </w:r>
    </w:p>
    <w:p w14:paraId="2A209EFC" w14:textId="77777777" w:rsidR="00DC1A7D" w:rsidRPr="000C477C" w:rsidRDefault="00DC1A7D" w:rsidP="00DC1A7D">
      <w:pPr>
        <w:pStyle w:val="BodyTextIndent2"/>
        <w:ind w:left="0" w:right="-507"/>
        <w:rPr>
          <w:rFonts w:cs="Arial"/>
          <w:szCs w:val="22"/>
        </w:rPr>
      </w:pPr>
      <w:r w:rsidRPr="000C477C">
        <w:rPr>
          <w:rFonts w:cs="Arial"/>
          <w:szCs w:val="22"/>
        </w:rPr>
        <w:t xml:space="preserve">This form must be completed and sent within 15 working days from the date on the letter confirming the outcome of the informal stage to the individual’s line manager, and if the issue is related to the line </w:t>
      </w:r>
      <w:proofErr w:type="gramStart"/>
      <w:r w:rsidRPr="000C477C">
        <w:rPr>
          <w:rFonts w:cs="Arial"/>
          <w:szCs w:val="22"/>
        </w:rPr>
        <w:t>manager</w:t>
      </w:r>
      <w:proofErr w:type="gramEnd"/>
      <w:r w:rsidRPr="000C477C">
        <w:rPr>
          <w:rFonts w:cs="Arial"/>
          <w:szCs w:val="22"/>
        </w:rPr>
        <w:t xml:space="preserve"> then it should be sent to the next-in-line manager. </w:t>
      </w:r>
    </w:p>
    <w:p w14:paraId="407FE99C" w14:textId="77777777" w:rsidR="00DC1A7D" w:rsidRPr="000C477C" w:rsidRDefault="00DC1A7D" w:rsidP="00DC1A7D">
      <w:pPr>
        <w:ind w:left="800" w:right="-507" w:hanging="800"/>
        <w:rPr>
          <w:rFonts w:cs="Arial"/>
          <w:szCs w:val="22"/>
        </w:rPr>
      </w:pPr>
    </w:p>
    <w:p w14:paraId="0631EB21" w14:textId="77777777" w:rsidR="00DC1A7D" w:rsidRPr="000C477C" w:rsidRDefault="00DC1A7D" w:rsidP="00DC1A7D">
      <w:pPr>
        <w:pStyle w:val="BodyTextIndent2"/>
        <w:ind w:left="800" w:right="-507" w:hanging="800"/>
        <w:rPr>
          <w:rFonts w:cs="Arial"/>
          <w:szCs w:val="22"/>
          <w:u w:val="single"/>
        </w:rPr>
      </w:pPr>
      <w:r w:rsidRPr="000C477C">
        <w:rPr>
          <w:rFonts w:cs="Arial"/>
          <w:szCs w:val="22"/>
          <w:u w:val="single"/>
        </w:rPr>
        <w:t>All parts of this form must be completed and ideally sent by email.</w:t>
      </w:r>
    </w:p>
    <w:p w14:paraId="44160237" w14:textId="77777777" w:rsidR="00DC1A7D" w:rsidRPr="000C477C" w:rsidRDefault="00DC1A7D" w:rsidP="00DC1A7D">
      <w:pPr>
        <w:pStyle w:val="BodyTextIndent2"/>
        <w:ind w:left="800" w:right="-507" w:hanging="800"/>
        <w:rPr>
          <w:rFonts w:cs="Arial"/>
          <w:b/>
          <w:szCs w:val="22"/>
        </w:rPr>
      </w:pPr>
    </w:p>
    <w:p w14:paraId="1B5FDEC9" w14:textId="77777777" w:rsidR="00DC1A7D" w:rsidRPr="000C477C" w:rsidRDefault="00DC1A7D" w:rsidP="00DC1A7D">
      <w:pPr>
        <w:pStyle w:val="BodyTextIndent2"/>
        <w:ind w:left="800" w:hanging="800"/>
        <w:rPr>
          <w:rFonts w:cs="Arial"/>
          <w:b/>
          <w:szCs w:val="22"/>
        </w:rPr>
      </w:pPr>
    </w:p>
    <w:p w14:paraId="47F28096" w14:textId="77777777" w:rsidR="00DC1A7D" w:rsidRPr="000C477C" w:rsidRDefault="00DC1A7D" w:rsidP="00DC1A7D">
      <w:pPr>
        <w:pStyle w:val="BodyTextIndent2"/>
        <w:ind w:left="800" w:hanging="800"/>
        <w:rPr>
          <w:rFonts w:cs="Arial"/>
          <w:b/>
          <w:szCs w:val="22"/>
        </w:rPr>
      </w:pPr>
      <w:r w:rsidRPr="000C477C">
        <w:rPr>
          <w:rFonts w:cs="Arial"/>
          <w:b/>
          <w:szCs w:val="22"/>
        </w:rPr>
        <w:t>PART 1 – EMPLOYEE DETAILS</w:t>
      </w:r>
    </w:p>
    <w:p w14:paraId="3D3BE3D8" w14:textId="77777777" w:rsidR="00DC1A7D" w:rsidRPr="000C477C" w:rsidRDefault="00DC1A7D" w:rsidP="00DC1A7D">
      <w:pPr>
        <w:pStyle w:val="BodyTextIndent2"/>
        <w:ind w:left="800" w:hanging="800"/>
        <w:rPr>
          <w:rFonts w:cs="Arial"/>
          <w:b/>
          <w:szCs w:val="22"/>
        </w:rPr>
      </w:pPr>
    </w:p>
    <w:p w14:paraId="3DA097C8" w14:textId="77777777" w:rsidR="00DC1A7D" w:rsidRPr="000C477C" w:rsidRDefault="00DC1A7D" w:rsidP="00DC1A7D">
      <w:pPr>
        <w:pStyle w:val="BodyTextIndent2"/>
        <w:ind w:left="800" w:right="-507" w:hanging="800"/>
        <w:rPr>
          <w:rFonts w:cs="Arial"/>
          <w:b/>
          <w:szCs w:val="22"/>
        </w:rPr>
      </w:pPr>
      <w:r w:rsidRPr="000C477C">
        <w:rPr>
          <w:rFonts w:cs="Arial"/>
          <w:b/>
          <w:szCs w:val="22"/>
        </w:rPr>
        <w:t>Name: ………………………………………</w:t>
      </w:r>
      <w:r w:rsidRPr="000C477C">
        <w:rPr>
          <w:rFonts w:cs="Arial"/>
          <w:b/>
          <w:szCs w:val="22"/>
        </w:rPr>
        <w:tab/>
        <w:t>Job Title: ……………………</w:t>
      </w:r>
      <w:r w:rsidR="00F5060F" w:rsidRPr="000C477C">
        <w:rPr>
          <w:rFonts w:cs="Arial"/>
          <w:b/>
          <w:szCs w:val="22"/>
        </w:rPr>
        <w:t>…………</w:t>
      </w:r>
      <w:r w:rsidRPr="000C477C">
        <w:rPr>
          <w:rFonts w:cs="Arial"/>
          <w:b/>
          <w:szCs w:val="22"/>
        </w:rPr>
        <w:t>……</w:t>
      </w:r>
      <w:r w:rsidR="00F5060F" w:rsidRPr="000C477C">
        <w:rPr>
          <w:rFonts w:cs="Arial"/>
          <w:b/>
          <w:szCs w:val="22"/>
        </w:rPr>
        <w:t>…</w:t>
      </w:r>
      <w:proofErr w:type="gramStart"/>
      <w:r w:rsidRPr="000C477C">
        <w:rPr>
          <w:rFonts w:cs="Arial"/>
          <w:b/>
          <w:szCs w:val="22"/>
        </w:rPr>
        <w:t>…..</w:t>
      </w:r>
      <w:proofErr w:type="gramEnd"/>
      <w:r w:rsidRPr="000C477C">
        <w:rPr>
          <w:rFonts w:cs="Arial"/>
          <w:b/>
          <w:szCs w:val="22"/>
        </w:rPr>
        <w:t xml:space="preserve">   </w:t>
      </w:r>
    </w:p>
    <w:p w14:paraId="54EBA3FA" w14:textId="77777777" w:rsidR="00DC1A7D" w:rsidRPr="000C477C" w:rsidRDefault="00DC1A7D" w:rsidP="00DC1A7D">
      <w:pPr>
        <w:pStyle w:val="BodyTextIndent2"/>
        <w:ind w:left="800" w:right="-507" w:hanging="800"/>
        <w:rPr>
          <w:rFonts w:cs="Arial"/>
          <w:b/>
          <w:szCs w:val="22"/>
        </w:rPr>
      </w:pPr>
    </w:p>
    <w:p w14:paraId="6EFEA33B" w14:textId="77777777" w:rsidR="00DC1A7D" w:rsidRPr="000C477C" w:rsidRDefault="00DC1A7D" w:rsidP="00DC1A7D">
      <w:pPr>
        <w:pStyle w:val="BodyTextIndent2"/>
        <w:ind w:left="800" w:right="-507" w:hanging="800"/>
        <w:rPr>
          <w:rFonts w:cs="Arial"/>
          <w:b/>
          <w:szCs w:val="22"/>
        </w:rPr>
      </w:pPr>
      <w:r w:rsidRPr="000C477C">
        <w:rPr>
          <w:rFonts w:cs="Arial"/>
          <w:b/>
          <w:szCs w:val="22"/>
        </w:rPr>
        <w:t>Department: ……………………………</w:t>
      </w:r>
      <w:proofErr w:type="gramStart"/>
      <w:r w:rsidRPr="000C477C">
        <w:rPr>
          <w:rFonts w:cs="Arial"/>
          <w:b/>
          <w:szCs w:val="22"/>
        </w:rPr>
        <w:t>…..</w:t>
      </w:r>
      <w:proofErr w:type="gramEnd"/>
      <w:r w:rsidRPr="000C477C">
        <w:rPr>
          <w:rFonts w:cs="Arial"/>
          <w:b/>
          <w:szCs w:val="22"/>
        </w:rPr>
        <w:tab/>
        <w:t>Location:  …………………………</w:t>
      </w:r>
      <w:r w:rsidR="00F5060F" w:rsidRPr="000C477C">
        <w:rPr>
          <w:rFonts w:cs="Arial"/>
          <w:b/>
          <w:szCs w:val="22"/>
        </w:rPr>
        <w:t>……....</w:t>
      </w:r>
      <w:r w:rsidRPr="000C477C">
        <w:rPr>
          <w:rFonts w:cs="Arial"/>
          <w:b/>
          <w:szCs w:val="22"/>
        </w:rPr>
        <w:t>………</w:t>
      </w:r>
    </w:p>
    <w:p w14:paraId="39C9007A" w14:textId="77777777" w:rsidR="00DC1A7D" w:rsidRPr="000C477C" w:rsidRDefault="00DC1A7D" w:rsidP="00DC1A7D">
      <w:pPr>
        <w:pStyle w:val="BodyTextIndent2"/>
        <w:pBdr>
          <w:bottom w:val="single" w:sz="12" w:space="1" w:color="auto"/>
        </w:pBdr>
        <w:ind w:left="800" w:hanging="800"/>
        <w:rPr>
          <w:rFonts w:cs="Arial"/>
          <w:b/>
          <w:szCs w:val="22"/>
        </w:rPr>
      </w:pPr>
    </w:p>
    <w:p w14:paraId="6F240D7A" w14:textId="77777777" w:rsidR="00DC1A7D" w:rsidRPr="000C477C" w:rsidRDefault="00DC1A7D" w:rsidP="00DC1A7D">
      <w:pPr>
        <w:pStyle w:val="BodyTextIndent2"/>
        <w:pBdr>
          <w:bottom w:val="single" w:sz="12" w:space="1" w:color="auto"/>
        </w:pBdr>
        <w:ind w:left="800" w:hanging="800"/>
        <w:rPr>
          <w:rFonts w:cs="Arial"/>
          <w:b/>
          <w:szCs w:val="22"/>
        </w:rPr>
      </w:pPr>
      <w:r w:rsidRPr="000C477C">
        <w:rPr>
          <w:rFonts w:cs="Arial"/>
          <w:b/>
          <w:szCs w:val="22"/>
        </w:rPr>
        <w:t>Telephone No. ……………………………...  Email: ……………………</w:t>
      </w:r>
      <w:r w:rsidR="00F5060F" w:rsidRPr="000C477C">
        <w:rPr>
          <w:rFonts w:cs="Arial"/>
          <w:b/>
          <w:szCs w:val="22"/>
        </w:rPr>
        <w:t>…………...</w:t>
      </w:r>
      <w:r w:rsidRPr="000C477C">
        <w:rPr>
          <w:rFonts w:cs="Arial"/>
          <w:b/>
          <w:szCs w:val="22"/>
        </w:rPr>
        <w:t>……………</w:t>
      </w:r>
    </w:p>
    <w:p w14:paraId="5525F442" w14:textId="77777777" w:rsidR="00F5060F" w:rsidRPr="000C477C" w:rsidRDefault="00F5060F" w:rsidP="00DC1A7D">
      <w:pPr>
        <w:pStyle w:val="BodyTextIndent2"/>
        <w:pBdr>
          <w:bottom w:val="single" w:sz="12" w:space="1" w:color="auto"/>
        </w:pBdr>
        <w:ind w:left="800" w:hanging="800"/>
        <w:rPr>
          <w:rFonts w:cs="Arial"/>
          <w:b/>
          <w:szCs w:val="22"/>
        </w:rPr>
      </w:pPr>
    </w:p>
    <w:p w14:paraId="2C187A65" w14:textId="77777777" w:rsidR="00F5060F" w:rsidRPr="000C477C" w:rsidRDefault="00F5060F" w:rsidP="001A628A">
      <w:pPr>
        <w:pStyle w:val="BodyTextIndent2"/>
        <w:pBdr>
          <w:bottom w:val="single" w:sz="12" w:space="1" w:color="auto"/>
        </w:pBdr>
        <w:ind w:left="800" w:hanging="800"/>
        <w:jc w:val="left"/>
        <w:rPr>
          <w:rFonts w:cs="Arial"/>
          <w:b/>
          <w:szCs w:val="22"/>
        </w:rPr>
      </w:pPr>
      <w:r w:rsidRPr="000C477C">
        <w:rPr>
          <w:rFonts w:cs="Arial"/>
          <w:b/>
          <w:szCs w:val="22"/>
        </w:rPr>
        <w:t xml:space="preserve">Are there any dates that you are unavailable to attend meetings? Please detail these here i.e. annual leave, part-time working: </w:t>
      </w:r>
    </w:p>
    <w:p w14:paraId="421C362E" w14:textId="77777777" w:rsidR="00F5060F" w:rsidRPr="000C477C" w:rsidRDefault="00F5060F" w:rsidP="001A628A">
      <w:pPr>
        <w:pStyle w:val="BodyTextIndent2"/>
        <w:pBdr>
          <w:bottom w:val="single" w:sz="12" w:space="1" w:color="auto"/>
        </w:pBdr>
        <w:ind w:left="800" w:hanging="800"/>
        <w:jc w:val="left"/>
        <w:rPr>
          <w:rFonts w:cs="Arial"/>
          <w:b/>
          <w:szCs w:val="22"/>
        </w:rPr>
      </w:pPr>
    </w:p>
    <w:p w14:paraId="4F57531C" w14:textId="77777777" w:rsidR="00F5060F" w:rsidRPr="000C477C" w:rsidRDefault="00F5060F" w:rsidP="001A628A">
      <w:pPr>
        <w:pStyle w:val="BodyTextIndent2"/>
        <w:pBdr>
          <w:bottom w:val="single" w:sz="12" w:space="1" w:color="auto"/>
        </w:pBdr>
        <w:ind w:left="800" w:hanging="800"/>
        <w:jc w:val="left"/>
        <w:rPr>
          <w:rFonts w:cs="Arial"/>
          <w:b/>
          <w:szCs w:val="22"/>
        </w:rPr>
      </w:pPr>
      <w:r w:rsidRPr="000C477C">
        <w:rPr>
          <w:rFonts w:cs="Arial"/>
          <w:b/>
          <w:szCs w:val="22"/>
        </w:rPr>
        <w:t>………..………………………………………………………………………………………………….</w:t>
      </w:r>
    </w:p>
    <w:p w14:paraId="641C2F30" w14:textId="77777777" w:rsidR="00DC1A7D" w:rsidRPr="000C477C" w:rsidRDefault="00DC1A7D" w:rsidP="00DC1A7D">
      <w:pPr>
        <w:pStyle w:val="BodyTextIndent2"/>
        <w:pBdr>
          <w:bottom w:val="single" w:sz="12" w:space="1" w:color="auto"/>
        </w:pBdr>
        <w:ind w:left="800" w:hanging="800"/>
        <w:rPr>
          <w:rFonts w:cs="Arial"/>
          <w:b/>
          <w:szCs w:val="22"/>
        </w:rPr>
      </w:pPr>
    </w:p>
    <w:p w14:paraId="284B325C" w14:textId="77777777" w:rsidR="00DC1A7D" w:rsidRPr="000C477C" w:rsidRDefault="00DC1A7D" w:rsidP="00DC1A7D">
      <w:pPr>
        <w:pStyle w:val="BodyTextIndent2"/>
        <w:ind w:left="800" w:hanging="800"/>
        <w:rPr>
          <w:rFonts w:cs="Arial"/>
          <w:b/>
          <w:szCs w:val="22"/>
        </w:rPr>
      </w:pPr>
    </w:p>
    <w:p w14:paraId="67D7B8CE" w14:textId="77777777" w:rsidR="00DC1A7D" w:rsidRPr="000C477C" w:rsidRDefault="00DC1A7D" w:rsidP="00DC1A7D">
      <w:pPr>
        <w:pStyle w:val="BodyTextIndent2"/>
        <w:ind w:left="800" w:hanging="800"/>
        <w:rPr>
          <w:rFonts w:cs="Arial"/>
          <w:b/>
          <w:szCs w:val="22"/>
        </w:rPr>
      </w:pPr>
      <w:r w:rsidRPr="000C477C">
        <w:rPr>
          <w:rFonts w:cs="Arial"/>
          <w:b/>
          <w:szCs w:val="22"/>
        </w:rPr>
        <w:t xml:space="preserve">PART 2 – GRIEVANCE COMPLAINT </w:t>
      </w:r>
    </w:p>
    <w:p w14:paraId="59D99851" w14:textId="77777777" w:rsidR="00DC1A7D" w:rsidRPr="000C477C" w:rsidRDefault="00DC1A7D" w:rsidP="00DC1A7D">
      <w:pPr>
        <w:pStyle w:val="BodyTextIndent2"/>
        <w:ind w:left="800" w:hanging="800"/>
        <w:rPr>
          <w:rFonts w:cs="Arial"/>
          <w:szCs w:val="22"/>
        </w:rPr>
      </w:pPr>
    </w:p>
    <w:p w14:paraId="0BB54155" w14:textId="77777777" w:rsidR="00DC1A7D" w:rsidRPr="000C477C" w:rsidRDefault="00DC1A7D" w:rsidP="00DC1A7D">
      <w:pPr>
        <w:pStyle w:val="BodyTextIndent2"/>
        <w:ind w:left="0" w:right="-507"/>
        <w:rPr>
          <w:rFonts w:cs="Arial"/>
          <w:szCs w:val="22"/>
        </w:rPr>
      </w:pPr>
      <w:r w:rsidRPr="000C477C">
        <w:rPr>
          <w:rFonts w:cs="Arial"/>
          <w:szCs w:val="22"/>
        </w:rPr>
        <w:t>Please select whether you are submitting a grievance and/or a dignity at work complaint and tick all that apply. Please ensure you provide details to evidence this in part 3</w:t>
      </w:r>
    </w:p>
    <w:p w14:paraId="43980E8E" w14:textId="77777777" w:rsidR="00DC1A7D" w:rsidRPr="000C477C" w:rsidRDefault="005F0ADE" w:rsidP="00DC1A7D">
      <w:pPr>
        <w:pStyle w:val="BodyTextIndent2"/>
        <w:ind w:left="800" w:hanging="800"/>
        <w:rPr>
          <w:rFonts w:cs="Arial"/>
          <w:b/>
          <w:szCs w:val="22"/>
        </w:rPr>
      </w:pPr>
      <w:r w:rsidRPr="000C477C">
        <w:rPr>
          <w:rFonts w:cs="Arial"/>
          <w:noProof/>
          <w:szCs w:val="22"/>
          <w:lang w:eastAsia="en-GB"/>
        </w:rPr>
        <mc:AlternateContent>
          <mc:Choice Requires="wps">
            <w:drawing>
              <wp:anchor distT="0" distB="0" distL="114300" distR="114300" simplePos="0" relativeHeight="251660288" behindDoc="0" locked="0" layoutInCell="1" allowOverlap="1" wp14:anchorId="2D87A11B" wp14:editId="473C4739">
                <wp:simplePos x="0" y="0"/>
                <wp:positionH relativeFrom="column">
                  <wp:posOffset>1230630</wp:posOffset>
                </wp:positionH>
                <wp:positionV relativeFrom="paragraph">
                  <wp:posOffset>147320</wp:posOffset>
                </wp:positionV>
                <wp:extent cx="3296285" cy="1421130"/>
                <wp:effectExtent l="11430" t="9525" r="698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1421130"/>
                        </a:xfrm>
                        <a:prstGeom prst="rect">
                          <a:avLst/>
                        </a:prstGeom>
                        <a:solidFill>
                          <a:srgbClr val="FFFFFF"/>
                        </a:solidFill>
                        <a:ln w="9525">
                          <a:solidFill>
                            <a:srgbClr val="000000"/>
                          </a:solidFill>
                          <a:miter lim="800000"/>
                          <a:headEnd/>
                          <a:tailEnd/>
                        </a:ln>
                      </wps:spPr>
                      <wps:txbx>
                        <w:txbxContent>
                          <w:p w14:paraId="47EBD9B8" w14:textId="77777777" w:rsidR="00B331B8" w:rsidRPr="00ED1744" w:rsidRDefault="00B331B8" w:rsidP="00DC1A7D">
                            <w:pPr>
                              <w:pStyle w:val="BodyTextIndent2"/>
                              <w:ind w:left="0"/>
                              <w:rPr>
                                <w:rFonts w:cs="Arial"/>
                                <w:b/>
                                <w:szCs w:val="22"/>
                              </w:rPr>
                            </w:pPr>
                            <w:r w:rsidRPr="00ED1744">
                              <w:rPr>
                                <w:rFonts w:cs="Arial"/>
                                <w:b/>
                                <w:szCs w:val="22"/>
                              </w:rPr>
                              <w:t>GRIEVANCE</w:t>
                            </w:r>
                          </w:p>
                          <w:p w14:paraId="3E0C4355" w14:textId="77777777" w:rsidR="00B331B8" w:rsidRPr="00ED1744" w:rsidRDefault="00B331B8" w:rsidP="00DC1A7D">
                            <w:pPr>
                              <w:pStyle w:val="BodyTextIndent2"/>
                              <w:numPr>
                                <w:ilvl w:val="0"/>
                                <w:numId w:val="39"/>
                              </w:numPr>
                              <w:rPr>
                                <w:rFonts w:cs="Arial"/>
                                <w:b/>
                                <w:szCs w:val="22"/>
                              </w:rPr>
                            </w:pPr>
                            <w:r w:rsidRPr="00ED1744">
                              <w:rPr>
                                <w:rFonts w:cs="Arial"/>
                                <w:b/>
                                <w:szCs w:val="22"/>
                              </w:rPr>
                              <w:t>Management decision</w:t>
                            </w:r>
                          </w:p>
                          <w:p w14:paraId="777FE566" w14:textId="77777777" w:rsidR="00B331B8" w:rsidRPr="00ED1744" w:rsidRDefault="00B331B8" w:rsidP="00DC1A7D">
                            <w:pPr>
                              <w:pStyle w:val="BodyTextIndent2"/>
                              <w:numPr>
                                <w:ilvl w:val="0"/>
                                <w:numId w:val="39"/>
                              </w:numPr>
                              <w:rPr>
                                <w:rFonts w:cs="Arial"/>
                                <w:b/>
                                <w:szCs w:val="22"/>
                              </w:rPr>
                            </w:pPr>
                            <w:r w:rsidRPr="00ED1744">
                              <w:rPr>
                                <w:rFonts w:cs="Arial"/>
                                <w:b/>
                                <w:szCs w:val="22"/>
                              </w:rPr>
                              <w:t>Operational issue or procedure</w:t>
                            </w:r>
                          </w:p>
                          <w:p w14:paraId="00906BE0" w14:textId="77777777" w:rsidR="00B331B8" w:rsidRPr="00ED1744" w:rsidRDefault="00B331B8" w:rsidP="00DC1A7D">
                            <w:pPr>
                              <w:pStyle w:val="BodyTextIndent2"/>
                              <w:numPr>
                                <w:ilvl w:val="0"/>
                                <w:numId w:val="39"/>
                              </w:numPr>
                              <w:rPr>
                                <w:rFonts w:cs="Arial"/>
                                <w:b/>
                                <w:szCs w:val="22"/>
                              </w:rPr>
                            </w:pPr>
                            <w:r w:rsidRPr="00ED1744">
                              <w:rPr>
                                <w:rFonts w:cs="Arial"/>
                                <w:b/>
                                <w:szCs w:val="22"/>
                              </w:rPr>
                              <w:t>Flexible working issue</w:t>
                            </w:r>
                          </w:p>
                          <w:p w14:paraId="3F87208E" w14:textId="77777777" w:rsidR="00B331B8" w:rsidRPr="00ED1744" w:rsidRDefault="00B331B8" w:rsidP="00DC1A7D">
                            <w:pPr>
                              <w:pStyle w:val="BodyTextIndent2"/>
                              <w:numPr>
                                <w:ilvl w:val="0"/>
                                <w:numId w:val="39"/>
                              </w:numPr>
                              <w:rPr>
                                <w:rFonts w:cs="Arial"/>
                                <w:b/>
                                <w:szCs w:val="22"/>
                              </w:rPr>
                            </w:pPr>
                            <w:r w:rsidRPr="00ED1744">
                              <w:rPr>
                                <w:rFonts w:cs="Arial"/>
                                <w:b/>
                                <w:szCs w:val="22"/>
                              </w:rPr>
                              <w:t>Health and safety issue</w:t>
                            </w:r>
                          </w:p>
                          <w:p w14:paraId="3DF8B98F" w14:textId="77777777" w:rsidR="00B331B8" w:rsidRPr="00ED1744" w:rsidRDefault="00B331B8" w:rsidP="00DC1A7D">
                            <w:pPr>
                              <w:pStyle w:val="BodyTextIndent2"/>
                              <w:numPr>
                                <w:ilvl w:val="0"/>
                                <w:numId w:val="39"/>
                              </w:numPr>
                              <w:rPr>
                                <w:rFonts w:cs="Arial"/>
                                <w:b/>
                                <w:szCs w:val="22"/>
                              </w:rPr>
                            </w:pPr>
                            <w:r w:rsidRPr="00ED1744">
                              <w:rPr>
                                <w:rFonts w:cs="Arial"/>
                                <w:b/>
                                <w:szCs w:val="22"/>
                              </w:rPr>
                              <w:t>Other (please outline)</w:t>
                            </w:r>
                          </w:p>
                          <w:p w14:paraId="09F37D51" w14:textId="77777777" w:rsidR="00B331B8" w:rsidRDefault="00B331B8" w:rsidP="00DC1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C83147" id="_x0000_t202" coordsize="21600,21600" o:spt="202" path="m,l,21600r21600,l21600,xe">
                <v:stroke joinstyle="miter"/>
                <v:path gradientshapeok="t" o:connecttype="rect"/>
              </v:shapetype>
              <v:shape id="Text Box 2" o:spid="_x0000_s1026" type="#_x0000_t202" style="position:absolute;left:0;text-align:left;margin-left:96.9pt;margin-top:11.6pt;width:259.55pt;height:1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">
                <v:textbox>
                  <w:txbxContent>
                    <w:p w:rsidR="00B331B8" w:rsidRPr="00ED1744" w:rsidRDefault="00B331B8" w:rsidP="00DC1A7D">
                      <w:pPr>
                        <w:pStyle w:val="BodyTextIndent2"/>
                        <w:ind w:left="0"/>
                        <w:rPr>
                          <w:rFonts w:cs="Arial"/>
                          <w:b/>
                          <w:szCs w:val="22"/>
                        </w:rPr>
                      </w:pPr>
                      <w:r w:rsidRPr="00ED1744">
                        <w:rPr>
                          <w:rFonts w:cs="Arial"/>
                          <w:b/>
                          <w:szCs w:val="22"/>
                        </w:rPr>
                        <w:t>GRIEVANCE</w:t>
                      </w:r>
                    </w:p>
                    <w:p w:rsidR="00B331B8" w:rsidRPr="00ED1744" w:rsidRDefault="00B331B8" w:rsidP="00DC1A7D">
                      <w:pPr>
                        <w:pStyle w:val="BodyTextIndent2"/>
                        <w:numPr>
                          <w:ilvl w:val="0"/>
                          <w:numId w:val="39"/>
                        </w:numPr>
                        <w:rPr>
                          <w:rFonts w:cs="Arial"/>
                          <w:b/>
                          <w:szCs w:val="22"/>
                        </w:rPr>
                      </w:pPr>
                      <w:r w:rsidRPr="00ED1744">
                        <w:rPr>
                          <w:rFonts w:cs="Arial"/>
                          <w:b/>
                          <w:szCs w:val="22"/>
                        </w:rPr>
                        <w:t>Management decision</w:t>
                      </w:r>
                    </w:p>
                    <w:p w:rsidR="00B331B8" w:rsidRPr="00ED1744" w:rsidRDefault="00B331B8" w:rsidP="00DC1A7D">
                      <w:pPr>
                        <w:pStyle w:val="BodyTextIndent2"/>
                        <w:numPr>
                          <w:ilvl w:val="0"/>
                          <w:numId w:val="39"/>
                        </w:numPr>
                        <w:rPr>
                          <w:rFonts w:cs="Arial"/>
                          <w:b/>
                          <w:szCs w:val="22"/>
                        </w:rPr>
                      </w:pPr>
                      <w:r w:rsidRPr="00ED1744">
                        <w:rPr>
                          <w:rFonts w:cs="Arial"/>
                          <w:b/>
                          <w:szCs w:val="22"/>
                        </w:rPr>
                        <w:t>Operational issue or procedure</w:t>
                      </w:r>
                    </w:p>
                    <w:p w:rsidR="00B331B8" w:rsidRPr="00ED1744" w:rsidRDefault="00B331B8" w:rsidP="00DC1A7D">
                      <w:pPr>
                        <w:pStyle w:val="BodyTextIndent2"/>
                        <w:numPr>
                          <w:ilvl w:val="0"/>
                          <w:numId w:val="39"/>
                        </w:numPr>
                        <w:rPr>
                          <w:rFonts w:cs="Arial"/>
                          <w:b/>
                          <w:szCs w:val="22"/>
                        </w:rPr>
                      </w:pPr>
                      <w:r w:rsidRPr="00ED1744">
                        <w:rPr>
                          <w:rFonts w:cs="Arial"/>
                          <w:b/>
                          <w:szCs w:val="22"/>
                        </w:rPr>
                        <w:t>Flexible working issue</w:t>
                      </w:r>
                    </w:p>
                    <w:p w:rsidR="00B331B8" w:rsidRPr="00ED1744" w:rsidRDefault="00B331B8" w:rsidP="00DC1A7D">
                      <w:pPr>
                        <w:pStyle w:val="BodyTextIndent2"/>
                        <w:numPr>
                          <w:ilvl w:val="0"/>
                          <w:numId w:val="39"/>
                        </w:numPr>
                        <w:rPr>
                          <w:rFonts w:cs="Arial"/>
                          <w:b/>
                          <w:szCs w:val="22"/>
                        </w:rPr>
                      </w:pPr>
                      <w:r w:rsidRPr="00ED1744">
                        <w:rPr>
                          <w:rFonts w:cs="Arial"/>
                          <w:b/>
                          <w:szCs w:val="22"/>
                        </w:rPr>
                        <w:t>Health and safety issue</w:t>
                      </w:r>
                    </w:p>
                    <w:p w:rsidR="00B331B8" w:rsidRPr="00ED1744" w:rsidRDefault="00B331B8" w:rsidP="00DC1A7D">
                      <w:pPr>
                        <w:pStyle w:val="BodyTextIndent2"/>
                        <w:numPr>
                          <w:ilvl w:val="0"/>
                          <w:numId w:val="39"/>
                        </w:numPr>
                        <w:rPr>
                          <w:rFonts w:cs="Arial"/>
                          <w:b/>
                          <w:szCs w:val="22"/>
                        </w:rPr>
                      </w:pPr>
                      <w:r w:rsidRPr="00ED1744">
                        <w:rPr>
                          <w:rFonts w:cs="Arial"/>
                          <w:b/>
                          <w:szCs w:val="22"/>
                        </w:rPr>
                        <w:t>Other (please outline)</w:t>
                      </w:r>
                    </w:p>
                    <w:p w:rsidR="00B331B8" w:rsidRDefault="00B331B8" w:rsidP="00DC1A7D"/>
                  </w:txbxContent>
                </v:textbox>
              </v:shape>
            </w:pict>
          </mc:Fallback>
        </mc:AlternateContent>
      </w:r>
    </w:p>
    <w:p w14:paraId="3B732BA9" w14:textId="77777777" w:rsidR="00DC1A7D" w:rsidRPr="000C477C" w:rsidRDefault="00DC1A7D" w:rsidP="00DC1A7D">
      <w:pPr>
        <w:pStyle w:val="BodyTextIndent2"/>
        <w:ind w:left="800" w:hanging="800"/>
        <w:rPr>
          <w:rFonts w:cs="Arial"/>
          <w:b/>
          <w:szCs w:val="22"/>
        </w:rPr>
      </w:pPr>
    </w:p>
    <w:p w14:paraId="4C5ED693" w14:textId="77777777" w:rsidR="00DC1A7D" w:rsidRPr="000C477C" w:rsidRDefault="00DC1A7D" w:rsidP="00DC1A7D">
      <w:pPr>
        <w:pStyle w:val="BodyTextIndent2"/>
        <w:ind w:left="800" w:hanging="800"/>
        <w:rPr>
          <w:rFonts w:cs="Arial"/>
          <w:b/>
          <w:szCs w:val="22"/>
        </w:rPr>
      </w:pPr>
    </w:p>
    <w:p w14:paraId="6D5A999F" w14:textId="77777777" w:rsidR="00DC1A7D" w:rsidRPr="000C477C" w:rsidRDefault="00DC1A7D" w:rsidP="00DC1A7D">
      <w:pPr>
        <w:pStyle w:val="BodyTextIndent2"/>
        <w:ind w:left="800" w:hanging="800"/>
        <w:rPr>
          <w:rFonts w:cs="Arial"/>
          <w:b/>
          <w:szCs w:val="22"/>
        </w:rPr>
      </w:pPr>
    </w:p>
    <w:p w14:paraId="47C448E5" w14:textId="77777777" w:rsidR="00DC1A7D" w:rsidRPr="000C477C" w:rsidRDefault="00DC1A7D" w:rsidP="00DC1A7D">
      <w:pPr>
        <w:pStyle w:val="BodyTextIndent2"/>
        <w:ind w:left="800" w:hanging="800"/>
        <w:rPr>
          <w:rFonts w:cs="Arial"/>
          <w:b/>
          <w:szCs w:val="22"/>
        </w:rPr>
      </w:pPr>
    </w:p>
    <w:p w14:paraId="502D54D4" w14:textId="77777777" w:rsidR="00DC1A7D" w:rsidRPr="000C477C" w:rsidRDefault="00DC1A7D" w:rsidP="00DC1A7D">
      <w:pPr>
        <w:pStyle w:val="BodyTextIndent2"/>
        <w:ind w:left="800" w:hanging="800"/>
        <w:rPr>
          <w:rFonts w:cs="Arial"/>
          <w:b/>
          <w:szCs w:val="22"/>
        </w:rPr>
      </w:pPr>
    </w:p>
    <w:p w14:paraId="761C2879" w14:textId="77777777" w:rsidR="00DC1A7D" w:rsidRPr="000C477C" w:rsidRDefault="00DC1A7D" w:rsidP="00DC1A7D">
      <w:pPr>
        <w:pStyle w:val="BodyTextIndent2"/>
        <w:ind w:left="800" w:hanging="800"/>
        <w:rPr>
          <w:rFonts w:cs="Arial"/>
          <w:b/>
          <w:szCs w:val="22"/>
        </w:rPr>
      </w:pPr>
    </w:p>
    <w:p w14:paraId="31499388" w14:textId="77777777" w:rsidR="00DC1A7D" w:rsidRPr="000C477C" w:rsidRDefault="00DC1A7D" w:rsidP="00DC1A7D">
      <w:pPr>
        <w:pStyle w:val="BodyTextIndent2"/>
        <w:ind w:left="800" w:hanging="800"/>
        <w:rPr>
          <w:rFonts w:cs="Arial"/>
          <w:b/>
          <w:szCs w:val="22"/>
        </w:rPr>
      </w:pPr>
    </w:p>
    <w:p w14:paraId="6EAD9FB2" w14:textId="77777777" w:rsidR="00DC1A7D" w:rsidRPr="000C477C" w:rsidRDefault="00DC1A7D" w:rsidP="00DC1A7D">
      <w:pPr>
        <w:pStyle w:val="BodyTextIndent2"/>
        <w:ind w:left="800" w:hanging="800"/>
        <w:rPr>
          <w:rFonts w:cs="Arial"/>
          <w:b/>
          <w:szCs w:val="22"/>
        </w:rPr>
      </w:pPr>
    </w:p>
    <w:p w14:paraId="15D460F5" w14:textId="77777777" w:rsidR="00DC1A7D" w:rsidRPr="000C477C" w:rsidRDefault="00DC1A7D" w:rsidP="00DC1A7D">
      <w:pPr>
        <w:pStyle w:val="BodyTextIndent2"/>
        <w:ind w:left="800" w:hanging="800"/>
        <w:rPr>
          <w:rFonts w:cs="Arial"/>
          <w:b/>
          <w:szCs w:val="22"/>
        </w:rPr>
      </w:pPr>
    </w:p>
    <w:p w14:paraId="0F98630F" w14:textId="77777777" w:rsidR="00DC1A7D" w:rsidRPr="000C477C" w:rsidRDefault="00DC1A7D" w:rsidP="00DC1A7D">
      <w:pPr>
        <w:pStyle w:val="BodyTextIndent2"/>
        <w:ind w:left="800" w:hanging="800"/>
        <w:rPr>
          <w:rFonts w:cs="Arial"/>
          <w:b/>
          <w:szCs w:val="22"/>
        </w:rPr>
      </w:pPr>
    </w:p>
    <w:p w14:paraId="641CF7EF" w14:textId="77777777" w:rsidR="00DC1A7D" w:rsidRPr="000C477C" w:rsidRDefault="00DC1A7D" w:rsidP="00DC1A7D">
      <w:pPr>
        <w:pStyle w:val="BodyTextIndent2"/>
        <w:ind w:left="800" w:right="-507" w:hanging="800"/>
        <w:rPr>
          <w:rFonts w:cs="Arial"/>
          <w:b/>
          <w:szCs w:val="22"/>
        </w:rPr>
      </w:pPr>
      <w:r w:rsidRPr="000C477C">
        <w:rPr>
          <w:rFonts w:cs="Arial"/>
          <w:b/>
          <w:szCs w:val="22"/>
        </w:rPr>
        <w:t>Name of who your complaint is against (if applicable):</w:t>
      </w:r>
    </w:p>
    <w:p w14:paraId="46608296" w14:textId="77777777" w:rsidR="00DC1A7D" w:rsidRPr="000C477C" w:rsidRDefault="00DC1A7D" w:rsidP="00DC1A7D">
      <w:pPr>
        <w:pStyle w:val="BodyTextIndent2"/>
        <w:ind w:left="800" w:right="-507" w:hanging="800"/>
        <w:rPr>
          <w:rFonts w:cs="Arial"/>
          <w:b/>
          <w:szCs w:val="22"/>
        </w:rPr>
      </w:pPr>
    </w:p>
    <w:p w14:paraId="7F7E8A82" w14:textId="77777777" w:rsidR="00DC1A7D" w:rsidRPr="000C477C" w:rsidRDefault="00DC1A7D" w:rsidP="00DC1A7D">
      <w:pPr>
        <w:pStyle w:val="BodyTextIndent2"/>
        <w:ind w:left="800" w:right="-507" w:hanging="800"/>
        <w:rPr>
          <w:rFonts w:cs="Arial"/>
          <w:b/>
          <w:szCs w:val="22"/>
        </w:rPr>
      </w:pPr>
      <w:r w:rsidRPr="000C477C">
        <w:rPr>
          <w:rFonts w:cs="Arial"/>
          <w:b/>
          <w:szCs w:val="22"/>
        </w:rPr>
        <w:t xml:space="preserve">…………………………………………………………………………………….. </w:t>
      </w:r>
    </w:p>
    <w:p w14:paraId="34948B26" w14:textId="77777777" w:rsidR="00DC1A7D" w:rsidRPr="000C477C" w:rsidRDefault="00DC1A7D" w:rsidP="00DC1A7D">
      <w:pPr>
        <w:pStyle w:val="BodyTextIndent2"/>
        <w:ind w:left="800" w:hanging="800"/>
        <w:rPr>
          <w:rFonts w:cs="Arial"/>
          <w:b/>
          <w:szCs w:val="22"/>
        </w:rPr>
      </w:pPr>
    </w:p>
    <w:p w14:paraId="41AAF643" w14:textId="77777777" w:rsidR="0038375A" w:rsidRPr="000C477C" w:rsidRDefault="0038375A">
      <w:pPr>
        <w:spacing w:before="0" w:line="276" w:lineRule="auto"/>
        <w:jc w:val="left"/>
        <w:rPr>
          <w:rFonts w:cs="Arial"/>
          <w:b/>
          <w:szCs w:val="22"/>
          <w:lang w:eastAsia="en-US"/>
        </w:rPr>
      </w:pPr>
      <w:r w:rsidRPr="000C477C">
        <w:rPr>
          <w:rFonts w:cs="Arial"/>
          <w:b/>
          <w:szCs w:val="22"/>
        </w:rPr>
        <w:br w:type="page"/>
      </w:r>
    </w:p>
    <w:p w14:paraId="56B650CA" w14:textId="77777777" w:rsidR="00DC1A7D" w:rsidRPr="000C477C" w:rsidRDefault="00DC1A7D" w:rsidP="00DC1A7D">
      <w:pPr>
        <w:pStyle w:val="BodyTextIndent2"/>
        <w:ind w:left="800" w:hanging="800"/>
        <w:rPr>
          <w:rFonts w:cs="Arial"/>
          <w:b/>
          <w:szCs w:val="22"/>
        </w:rPr>
      </w:pPr>
      <w:r w:rsidRPr="000C477C">
        <w:rPr>
          <w:rFonts w:cs="Arial"/>
          <w:b/>
          <w:szCs w:val="22"/>
        </w:rPr>
        <w:t>PART 3 – DETAIL OF ISSUE</w:t>
      </w:r>
    </w:p>
    <w:p w14:paraId="2B46372A" w14:textId="77777777" w:rsidR="00DC1A7D" w:rsidRPr="000C477C" w:rsidRDefault="00DC1A7D" w:rsidP="00DC1A7D">
      <w:pPr>
        <w:pStyle w:val="BodyTextIndent2"/>
        <w:ind w:left="800" w:hanging="800"/>
        <w:rPr>
          <w:rFonts w:cs="Arial"/>
          <w:b/>
          <w:szCs w:val="22"/>
        </w:rPr>
      </w:pPr>
    </w:p>
    <w:p w14:paraId="3FBF21AC" w14:textId="77777777" w:rsidR="00DC1A7D" w:rsidRPr="000C477C" w:rsidRDefault="00DC1A7D" w:rsidP="00DC1A7D">
      <w:pPr>
        <w:pStyle w:val="BodyTextIndent2"/>
        <w:numPr>
          <w:ilvl w:val="0"/>
          <w:numId w:val="40"/>
        </w:numPr>
        <w:ind w:left="567" w:hanging="567"/>
        <w:rPr>
          <w:rFonts w:cs="Arial"/>
          <w:b/>
          <w:szCs w:val="22"/>
        </w:rPr>
      </w:pPr>
      <w:r w:rsidRPr="000C477C">
        <w:rPr>
          <w:rFonts w:cs="Arial"/>
          <w:b/>
          <w:szCs w:val="22"/>
        </w:rPr>
        <w:t xml:space="preserve">In your own words summarise what you are aggrieved about.  This should be sufficiently detailed to allow identification of </w:t>
      </w:r>
      <w:proofErr w:type="gramStart"/>
      <w:r w:rsidRPr="000C477C">
        <w:rPr>
          <w:rFonts w:cs="Arial"/>
          <w:b/>
          <w:szCs w:val="22"/>
        </w:rPr>
        <w:t>particular matters</w:t>
      </w:r>
      <w:proofErr w:type="gramEnd"/>
      <w:r w:rsidRPr="000C477C">
        <w:rPr>
          <w:rFonts w:cs="Arial"/>
          <w:b/>
          <w:szCs w:val="22"/>
        </w:rPr>
        <w:t xml:space="preserve">. You should provide details such as dates and times of events, the names of any witnesses, where events took place and any relevant background information leading up to the issue.   </w:t>
      </w:r>
    </w:p>
    <w:p w14:paraId="227B8E0A" w14:textId="77777777" w:rsidR="00DC1A7D" w:rsidRPr="000C477C" w:rsidRDefault="00DC1A7D" w:rsidP="00DC1A7D">
      <w:pPr>
        <w:pStyle w:val="BodyTextIndent2"/>
        <w:ind w:left="567" w:hanging="567"/>
        <w:rPr>
          <w:rFonts w:cs="Arial"/>
          <w:b/>
          <w:szCs w:val="22"/>
        </w:rPr>
      </w:pPr>
    </w:p>
    <w:p w14:paraId="7904E534" w14:textId="77777777" w:rsidR="00DC1A7D" w:rsidRPr="000C477C" w:rsidRDefault="00DC1A7D" w:rsidP="00DC1A7D">
      <w:pPr>
        <w:pStyle w:val="BodyTextIndent2"/>
        <w:ind w:left="567" w:right="-507" w:hanging="567"/>
        <w:rPr>
          <w:rFonts w:cs="Arial"/>
          <w:b/>
          <w:szCs w:val="22"/>
        </w:rPr>
      </w:pPr>
    </w:p>
    <w:p w14:paraId="4BD9F859" w14:textId="77777777" w:rsidR="00DC1A7D" w:rsidRPr="000C477C" w:rsidRDefault="00DC1A7D" w:rsidP="00DC1A7D">
      <w:pPr>
        <w:pStyle w:val="BodyTextIndent2"/>
        <w:ind w:left="567" w:right="-507" w:hanging="567"/>
        <w:rPr>
          <w:rFonts w:cs="Arial"/>
          <w:b/>
          <w:szCs w:val="22"/>
        </w:rPr>
      </w:pPr>
    </w:p>
    <w:p w14:paraId="04193CF0" w14:textId="77777777" w:rsidR="00DC1A7D" w:rsidRPr="000C477C" w:rsidRDefault="00DC1A7D" w:rsidP="00DC1A7D">
      <w:pPr>
        <w:pStyle w:val="BodyTextIndent2"/>
        <w:ind w:left="567" w:right="-507" w:hanging="567"/>
        <w:rPr>
          <w:rFonts w:cs="Arial"/>
          <w:b/>
          <w:szCs w:val="22"/>
        </w:rPr>
      </w:pPr>
    </w:p>
    <w:p w14:paraId="5743650E" w14:textId="77777777" w:rsidR="00DC1A7D" w:rsidRPr="000C477C" w:rsidRDefault="00DC1A7D" w:rsidP="00DC1A7D">
      <w:pPr>
        <w:pStyle w:val="BodyTextIndent2"/>
        <w:ind w:left="567" w:right="-507" w:hanging="567"/>
        <w:rPr>
          <w:rFonts w:cs="Arial"/>
          <w:b/>
          <w:szCs w:val="22"/>
        </w:rPr>
      </w:pPr>
    </w:p>
    <w:p w14:paraId="4F88A7D2" w14:textId="77777777" w:rsidR="00DC1A7D" w:rsidRPr="000C477C" w:rsidRDefault="00DC1A7D" w:rsidP="00DC1A7D">
      <w:pPr>
        <w:pStyle w:val="BodyTextIndent2"/>
        <w:ind w:left="567" w:right="-507" w:hanging="567"/>
        <w:rPr>
          <w:rFonts w:cs="Arial"/>
          <w:b/>
          <w:szCs w:val="22"/>
        </w:rPr>
      </w:pPr>
    </w:p>
    <w:p w14:paraId="489B060B" w14:textId="77777777" w:rsidR="00DC1A7D" w:rsidRPr="000C477C" w:rsidRDefault="00DC1A7D" w:rsidP="00DC1A7D">
      <w:pPr>
        <w:pStyle w:val="BodyTextIndent2"/>
        <w:ind w:left="567" w:right="-507" w:hanging="567"/>
        <w:rPr>
          <w:rFonts w:cs="Arial"/>
          <w:b/>
          <w:szCs w:val="22"/>
        </w:rPr>
      </w:pPr>
    </w:p>
    <w:p w14:paraId="7E43BD44" w14:textId="77777777" w:rsidR="00DC1A7D" w:rsidRPr="000C477C" w:rsidRDefault="00DC1A7D" w:rsidP="00DC1A7D">
      <w:pPr>
        <w:pStyle w:val="BodyTextIndent2"/>
        <w:ind w:left="567" w:right="-507" w:hanging="567"/>
        <w:rPr>
          <w:rFonts w:cs="Arial"/>
          <w:b/>
          <w:szCs w:val="22"/>
        </w:rPr>
      </w:pPr>
    </w:p>
    <w:p w14:paraId="07C0E1C7" w14:textId="77777777" w:rsidR="00DC1A7D" w:rsidRPr="000C477C" w:rsidRDefault="00DC1A7D" w:rsidP="00DC1A7D">
      <w:pPr>
        <w:pStyle w:val="BodyTextIndent2"/>
        <w:ind w:left="567" w:right="-507" w:hanging="567"/>
        <w:rPr>
          <w:rFonts w:cs="Arial"/>
          <w:b/>
          <w:szCs w:val="22"/>
        </w:rPr>
      </w:pPr>
    </w:p>
    <w:p w14:paraId="0DA23D61" w14:textId="77777777" w:rsidR="00DC1A7D" w:rsidRPr="000C477C" w:rsidRDefault="00DC1A7D" w:rsidP="00DC1A7D">
      <w:pPr>
        <w:pStyle w:val="BodyTextIndent2"/>
        <w:ind w:left="567" w:right="-507" w:hanging="567"/>
        <w:rPr>
          <w:rFonts w:cs="Arial"/>
          <w:b/>
          <w:szCs w:val="22"/>
        </w:rPr>
      </w:pPr>
    </w:p>
    <w:p w14:paraId="24195A8D" w14:textId="77777777" w:rsidR="00DC1A7D" w:rsidRPr="000C477C" w:rsidRDefault="00DC1A7D" w:rsidP="00DC1A7D">
      <w:pPr>
        <w:pStyle w:val="BodyTextIndent2"/>
        <w:ind w:left="567" w:right="-507" w:hanging="567"/>
        <w:rPr>
          <w:rFonts w:cs="Arial"/>
          <w:b/>
          <w:szCs w:val="22"/>
        </w:rPr>
      </w:pPr>
    </w:p>
    <w:p w14:paraId="7BB3A26B" w14:textId="77777777" w:rsidR="00DC1A7D" w:rsidRPr="000C477C" w:rsidRDefault="00DC1A7D" w:rsidP="00DC1A7D">
      <w:pPr>
        <w:pStyle w:val="BodyTextIndent2"/>
        <w:ind w:left="567" w:right="-507" w:hanging="567"/>
        <w:rPr>
          <w:rFonts w:cs="Arial"/>
          <w:b/>
          <w:szCs w:val="22"/>
        </w:rPr>
      </w:pPr>
    </w:p>
    <w:p w14:paraId="356AE2D9" w14:textId="77777777" w:rsidR="00DC1A7D" w:rsidRPr="000C477C" w:rsidRDefault="00DC1A7D" w:rsidP="00DC1A7D">
      <w:pPr>
        <w:pStyle w:val="BodyTextIndent2"/>
        <w:ind w:left="567" w:right="-507" w:hanging="567"/>
        <w:rPr>
          <w:rFonts w:cs="Arial"/>
          <w:b/>
          <w:szCs w:val="22"/>
        </w:rPr>
      </w:pPr>
    </w:p>
    <w:p w14:paraId="608D81F6" w14:textId="77777777" w:rsidR="00DC1A7D" w:rsidRPr="000C477C" w:rsidRDefault="00DC1A7D" w:rsidP="00DC1A7D">
      <w:pPr>
        <w:pStyle w:val="BodyTextIndent2"/>
        <w:ind w:left="567" w:right="-507" w:hanging="567"/>
        <w:rPr>
          <w:rFonts w:cs="Arial"/>
          <w:b/>
          <w:szCs w:val="22"/>
        </w:rPr>
      </w:pPr>
    </w:p>
    <w:p w14:paraId="2FBFA01F" w14:textId="77777777" w:rsidR="00DC1A7D" w:rsidRPr="000C477C" w:rsidRDefault="00DC1A7D" w:rsidP="00DC1A7D">
      <w:pPr>
        <w:pStyle w:val="BodyTextIndent2"/>
        <w:ind w:left="567" w:right="-507" w:hanging="567"/>
        <w:rPr>
          <w:rFonts w:cs="Arial"/>
          <w:b/>
          <w:szCs w:val="22"/>
        </w:rPr>
      </w:pPr>
    </w:p>
    <w:p w14:paraId="656E925C" w14:textId="77777777" w:rsidR="00DC1A7D" w:rsidRPr="000C477C" w:rsidRDefault="00DC1A7D" w:rsidP="00DC1A7D">
      <w:pPr>
        <w:pStyle w:val="BodyTextIndent2"/>
        <w:numPr>
          <w:ilvl w:val="0"/>
          <w:numId w:val="40"/>
        </w:numPr>
        <w:ind w:left="567" w:hanging="567"/>
        <w:rPr>
          <w:rFonts w:cs="Arial"/>
          <w:b/>
          <w:szCs w:val="22"/>
        </w:rPr>
      </w:pPr>
      <w:r w:rsidRPr="000C477C">
        <w:rPr>
          <w:rFonts w:cs="Arial"/>
          <w:b/>
          <w:szCs w:val="22"/>
        </w:rPr>
        <w:t xml:space="preserve">Why was your grievance/dignity at work issue not resolved at the informal stage? (Please enclose the outcome letter from the informal stage). </w:t>
      </w:r>
    </w:p>
    <w:p w14:paraId="5DF1D01A" w14:textId="77777777" w:rsidR="00DC1A7D" w:rsidRPr="000C477C" w:rsidRDefault="00DC1A7D" w:rsidP="00DC1A7D">
      <w:pPr>
        <w:pStyle w:val="BodyTextIndent2"/>
        <w:ind w:left="567" w:hanging="567"/>
        <w:rPr>
          <w:rFonts w:cs="Arial"/>
          <w:b/>
          <w:szCs w:val="22"/>
        </w:rPr>
      </w:pPr>
    </w:p>
    <w:p w14:paraId="20C958E1" w14:textId="77777777" w:rsidR="00DC1A7D" w:rsidRPr="000C477C" w:rsidRDefault="00DC1A7D" w:rsidP="00DC1A7D">
      <w:pPr>
        <w:pStyle w:val="BodyTextIndent2"/>
        <w:ind w:left="567" w:right="-507" w:hanging="567"/>
        <w:rPr>
          <w:rFonts w:cs="Arial"/>
          <w:b/>
          <w:szCs w:val="22"/>
        </w:rPr>
      </w:pPr>
    </w:p>
    <w:p w14:paraId="676364A3" w14:textId="77777777" w:rsidR="00DC1A7D" w:rsidRPr="000C477C" w:rsidRDefault="00DC1A7D" w:rsidP="00DC1A7D">
      <w:pPr>
        <w:pStyle w:val="BodyTextIndent2"/>
        <w:ind w:left="567" w:right="-507" w:hanging="567"/>
        <w:rPr>
          <w:rFonts w:cs="Arial"/>
          <w:b/>
          <w:szCs w:val="22"/>
        </w:rPr>
      </w:pPr>
    </w:p>
    <w:p w14:paraId="6B18A431" w14:textId="77777777" w:rsidR="00DC1A7D" w:rsidRPr="000C477C" w:rsidRDefault="00DC1A7D" w:rsidP="00DC1A7D">
      <w:pPr>
        <w:pStyle w:val="BodyTextIndent2"/>
        <w:ind w:left="567" w:right="-507" w:hanging="567"/>
        <w:rPr>
          <w:rFonts w:cs="Arial"/>
          <w:b/>
          <w:szCs w:val="22"/>
        </w:rPr>
      </w:pPr>
    </w:p>
    <w:p w14:paraId="2B5FE9FB" w14:textId="77777777" w:rsidR="00DC1A7D" w:rsidRPr="000C477C" w:rsidRDefault="00DC1A7D" w:rsidP="00DC1A7D">
      <w:pPr>
        <w:pStyle w:val="BodyTextIndent2"/>
        <w:ind w:left="567" w:right="-507" w:hanging="567"/>
        <w:rPr>
          <w:rFonts w:cs="Arial"/>
          <w:b/>
          <w:szCs w:val="22"/>
        </w:rPr>
      </w:pPr>
    </w:p>
    <w:p w14:paraId="19A01788" w14:textId="77777777" w:rsidR="00DC1A7D" w:rsidRPr="000C477C" w:rsidRDefault="00DC1A7D" w:rsidP="00DC1A7D">
      <w:pPr>
        <w:pStyle w:val="BodyTextIndent2"/>
        <w:ind w:left="567" w:right="-507" w:hanging="567"/>
        <w:rPr>
          <w:rFonts w:cs="Arial"/>
          <w:b/>
          <w:szCs w:val="22"/>
        </w:rPr>
      </w:pPr>
    </w:p>
    <w:p w14:paraId="2DB36B9D" w14:textId="77777777" w:rsidR="00DC1A7D" w:rsidRPr="000C477C" w:rsidRDefault="00DC1A7D" w:rsidP="00DC1A7D">
      <w:pPr>
        <w:pStyle w:val="BodyTextIndent2"/>
        <w:ind w:left="567" w:right="-507" w:hanging="567"/>
        <w:rPr>
          <w:rFonts w:cs="Arial"/>
          <w:b/>
          <w:szCs w:val="22"/>
        </w:rPr>
      </w:pPr>
    </w:p>
    <w:p w14:paraId="57342A25" w14:textId="77777777" w:rsidR="00DC1A7D" w:rsidRPr="000C477C" w:rsidRDefault="00DC1A7D" w:rsidP="00DC1A7D">
      <w:pPr>
        <w:pStyle w:val="BodyTextIndent2"/>
        <w:ind w:left="567" w:hanging="567"/>
        <w:rPr>
          <w:rFonts w:cs="Arial"/>
          <w:b/>
          <w:szCs w:val="22"/>
        </w:rPr>
      </w:pPr>
    </w:p>
    <w:p w14:paraId="0741AB8E" w14:textId="77777777" w:rsidR="00DC1A7D" w:rsidRPr="000C477C" w:rsidRDefault="00DC1A7D" w:rsidP="00DC1A7D">
      <w:pPr>
        <w:pStyle w:val="BodyTextIndent2"/>
        <w:numPr>
          <w:ilvl w:val="0"/>
          <w:numId w:val="40"/>
        </w:numPr>
        <w:ind w:left="567" w:hanging="567"/>
        <w:rPr>
          <w:rFonts w:cs="Arial"/>
          <w:b/>
          <w:szCs w:val="22"/>
        </w:rPr>
      </w:pPr>
      <w:r w:rsidRPr="000C477C">
        <w:rPr>
          <w:rFonts w:cs="Arial"/>
          <w:b/>
          <w:szCs w:val="22"/>
        </w:rPr>
        <w:t>What outcome are you looking for from your raising this issue? How do you think it could be resolved?</w:t>
      </w:r>
    </w:p>
    <w:p w14:paraId="7D5F1F74" w14:textId="77777777" w:rsidR="00DC1A7D" w:rsidRPr="000C477C" w:rsidRDefault="00DC1A7D" w:rsidP="00DC1A7D">
      <w:pPr>
        <w:pStyle w:val="BodyTextIndent2"/>
        <w:rPr>
          <w:rFonts w:cs="Arial"/>
          <w:b/>
          <w:szCs w:val="22"/>
        </w:rPr>
      </w:pPr>
    </w:p>
    <w:p w14:paraId="4546A02C" w14:textId="77777777" w:rsidR="00DC1A7D" w:rsidRPr="000C477C" w:rsidRDefault="00DC1A7D" w:rsidP="00DC1A7D">
      <w:pPr>
        <w:pStyle w:val="BodyTextIndent2"/>
        <w:rPr>
          <w:rFonts w:cs="Arial"/>
          <w:b/>
          <w:szCs w:val="22"/>
        </w:rPr>
      </w:pPr>
    </w:p>
    <w:p w14:paraId="417B9BB7" w14:textId="77777777" w:rsidR="00DC1A7D" w:rsidRPr="000C477C" w:rsidRDefault="00DC1A7D" w:rsidP="00DC1A7D">
      <w:pPr>
        <w:pStyle w:val="BodyTextIndent2"/>
        <w:rPr>
          <w:rFonts w:cs="Arial"/>
          <w:b/>
          <w:szCs w:val="22"/>
        </w:rPr>
      </w:pPr>
    </w:p>
    <w:p w14:paraId="3E118C41" w14:textId="77777777" w:rsidR="00DC1A7D" w:rsidRPr="000C477C" w:rsidRDefault="00DC1A7D" w:rsidP="00DC1A7D">
      <w:pPr>
        <w:pStyle w:val="BodyTextIndent2"/>
        <w:rPr>
          <w:rFonts w:cs="Arial"/>
          <w:b/>
          <w:szCs w:val="22"/>
        </w:rPr>
      </w:pPr>
    </w:p>
    <w:p w14:paraId="423E6C1C" w14:textId="77777777" w:rsidR="00DC1A7D" w:rsidRPr="000C477C" w:rsidRDefault="00DC1A7D" w:rsidP="00DC1A7D">
      <w:pPr>
        <w:pStyle w:val="BodyTextIndent2"/>
        <w:rPr>
          <w:rFonts w:cs="Arial"/>
          <w:b/>
          <w:szCs w:val="22"/>
        </w:rPr>
      </w:pPr>
    </w:p>
    <w:p w14:paraId="6FC6477C" w14:textId="77777777" w:rsidR="00DC1A7D" w:rsidRPr="000C477C" w:rsidRDefault="00DC1A7D" w:rsidP="00DC1A7D">
      <w:pPr>
        <w:pStyle w:val="BodyTextIndent2"/>
        <w:rPr>
          <w:rFonts w:cs="Arial"/>
          <w:b/>
          <w:szCs w:val="22"/>
        </w:rPr>
      </w:pPr>
    </w:p>
    <w:p w14:paraId="24B14DAB" w14:textId="77777777" w:rsidR="00DC1A7D" w:rsidRPr="000C477C" w:rsidRDefault="00DC1A7D" w:rsidP="00DC1A7D">
      <w:pPr>
        <w:pStyle w:val="BodyTextIndent2"/>
        <w:ind w:left="800" w:hanging="800"/>
        <w:rPr>
          <w:rFonts w:cs="Arial"/>
          <w:b/>
          <w:szCs w:val="22"/>
        </w:rPr>
      </w:pPr>
    </w:p>
    <w:p w14:paraId="40FD6912" w14:textId="77777777" w:rsidR="00DC1A7D" w:rsidRPr="000C477C" w:rsidRDefault="00DC1A7D" w:rsidP="00DC1A7D">
      <w:pPr>
        <w:pStyle w:val="BodyTextIndent2"/>
        <w:ind w:left="800" w:hanging="800"/>
        <w:rPr>
          <w:rFonts w:cs="Arial"/>
          <w:b/>
          <w:szCs w:val="22"/>
        </w:rPr>
      </w:pPr>
      <w:r w:rsidRPr="000C477C">
        <w:rPr>
          <w:rFonts w:cs="Arial"/>
          <w:b/>
          <w:szCs w:val="22"/>
        </w:rPr>
        <w:t>PART 4 – REPRESENTATION</w:t>
      </w:r>
    </w:p>
    <w:p w14:paraId="54B4AA1C" w14:textId="77777777" w:rsidR="00DC1A7D" w:rsidRPr="000C477C" w:rsidRDefault="00DC1A7D" w:rsidP="00DC1A7D">
      <w:pPr>
        <w:pStyle w:val="BodyTextIndent2"/>
        <w:ind w:left="800" w:hanging="800"/>
        <w:rPr>
          <w:rFonts w:cs="Arial"/>
          <w:b/>
          <w:szCs w:val="22"/>
        </w:rPr>
      </w:pPr>
    </w:p>
    <w:p w14:paraId="31EED475" w14:textId="77777777" w:rsidR="00DC1A7D" w:rsidRPr="000C477C" w:rsidRDefault="00DC1A7D" w:rsidP="00DC1A7D">
      <w:pPr>
        <w:pStyle w:val="BodyTextIndent2"/>
        <w:ind w:left="0"/>
        <w:rPr>
          <w:rFonts w:cs="Arial"/>
          <w:szCs w:val="22"/>
        </w:rPr>
      </w:pPr>
      <w:r w:rsidRPr="000C477C">
        <w:rPr>
          <w:rFonts w:cs="Arial"/>
          <w:szCs w:val="22"/>
        </w:rPr>
        <w:t xml:space="preserve">If a Trade Union Representative or workplace colleague is </w:t>
      </w:r>
      <w:proofErr w:type="gramStart"/>
      <w:r w:rsidRPr="000C477C">
        <w:rPr>
          <w:rFonts w:cs="Arial"/>
          <w:szCs w:val="22"/>
        </w:rPr>
        <w:t>supporting</w:t>
      </w:r>
      <w:proofErr w:type="gramEnd"/>
      <w:r w:rsidRPr="000C477C">
        <w:rPr>
          <w:rFonts w:cs="Arial"/>
          <w:szCs w:val="22"/>
        </w:rPr>
        <w:t xml:space="preserve"> you with this complaint please provide their details</w:t>
      </w:r>
    </w:p>
    <w:p w14:paraId="32594FA4" w14:textId="77777777" w:rsidR="00DC1A7D" w:rsidRPr="000C477C" w:rsidRDefault="00DC1A7D" w:rsidP="00DC1A7D">
      <w:pPr>
        <w:pStyle w:val="BodyTextIndent2"/>
        <w:ind w:left="800" w:hanging="800"/>
        <w:rPr>
          <w:rFonts w:cs="Arial"/>
          <w:b/>
          <w:szCs w:val="22"/>
        </w:rPr>
      </w:pPr>
    </w:p>
    <w:p w14:paraId="275116D4" w14:textId="77777777" w:rsidR="00DC1A7D" w:rsidRPr="000C477C" w:rsidRDefault="00DC1A7D" w:rsidP="00DC1A7D">
      <w:pPr>
        <w:pStyle w:val="BodyTextIndent2"/>
        <w:ind w:left="800" w:hanging="800"/>
        <w:rPr>
          <w:rFonts w:cs="Arial"/>
          <w:b/>
          <w:szCs w:val="22"/>
        </w:rPr>
      </w:pPr>
      <w:r w:rsidRPr="000C477C">
        <w:rPr>
          <w:rFonts w:cs="Arial"/>
          <w:b/>
          <w:szCs w:val="22"/>
        </w:rPr>
        <w:t>………………………………………………………………………………</w:t>
      </w:r>
    </w:p>
    <w:p w14:paraId="6CE58B18" w14:textId="77777777" w:rsidR="00DC1A7D" w:rsidRPr="000C477C" w:rsidRDefault="00DC1A7D" w:rsidP="00DC1A7D">
      <w:pPr>
        <w:pStyle w:val="BodyTextIndent2"/>
        <w:ind w:left="800" w:hanging="800"/>
        <w:rPr>
          <w:rFonts w:cs="Arial"/>
          <w:b/>
          <w:szCs w:val="22"/>
        </w:rPr>
      </w:pPr>
    </w:p>
    <w:p w14:paraId="3D160DE2" w14:textId="77777777" w:rsidR="00DC1A7D" w:rsidRPr="000C477C" w:rsidRDefault="00DC1A7D" w:rsidP="00DC1A7D">
      <w:pPr>
        <w:pStyle w:val="BodyTextIndent2"/>
        <w:ind w:left="800" w:hanging="800"/>
        <w:rPr>
          <w:rFonts w:cs="Arial"/>
          <w:b/>
          <w:szCs w:val="22"/>
        </w:rPr>
      </w:pPr>
    </w:p>
    <w:p w14:paraId="121F5BD0" w14:textId="77777777" w:rsidR="00DC1A7D" w:rsidRPr="000C477C" w:rsidRDefault="00DC1A7D" w:rsidP="00DC1A7D">
      <w:pPr>
        <w:pStyle w:val="BodyTextIndent2"/>
        <w:ind w:left="800" w:hanging="800"/>
        <w:rPr>
          <w:rFonts w:cs="Arial"/>
          <w:b/>
          <w:szCs w:val="22"/>
        </w:rPr>
      </w:pPr>
    </w:p>
    <w:p w14:paraId="581203B1" w14:textId="77777777" w:rsidR="00DC1A7D" w:rsidRPr="000C477C" w:rsidRDefault="00DC1A7D" w:rsidP="00DC1A7D">
      <w:pPr>
        <w:pStyle w:val="BodyTextIndent2"/>
        <w:ind w:left="800" w:hanging="800"/>
        <w:rPr>
          <w:rFonts w:cs="Arial"/>
          <w:b/>
          <w:szCs w:val="22"/>
        </w:rPr>
      </w:pPr>
    </w:p>
    <w:p w14:paraId="462481EE" w14:textId="77777777" w:rsidR="00DC1A7D" w:rsidRPr="000C477C" w:rsidRDefault="00DC1A7D" w:rsidP="00DC1A7D">
      <w:pPr>
        <w:pStyle w:val="BodyTextIndent2"/>
        <w:ind w:left="800" w:hanging="800"/>
        <w:rPr>
          <w:rFonts w:cs="Arial"/>
          <w:b/>
          <w:szCs w:val="22"/>
        </w:rPr>
      </w:pPr>
      <w:r w:rsidRPr="000C477C">
        <w:rPr>
          <w:rFonts w:cs="Arial"/>
          <w:b/>
          <w:szCs w:val="22"/>
        </w:rPr>
        <w:t>Signature ………………………………….</w:t>
      </w:r>
      <w:r w:rsidRPr="000C477C">
        <w:rPr>
          <w:rFonts w:cs="Arial"/>
          <w:b/>
          <w:szCs w:val="22"/>
        </w:rPr>
        <w:tab/>
        <w:t>Date: ……………………………………</w:t>
      </w:r>
    </w:p>
    <w:p w14:paraId="01995F22" w14:textId="77777777" w:rsidR="00DC1A7D" w:rsidRPr="000C477C" w:rsidRDefault="00DC1A7D" w:rsidP="0038375A">
      <w:pPr>
        <w:jc w:val="right"/>
        <w:rPr>
          <w:rFonts w:cs="Arial"/>
          <w:b/>
          <w:szCs w:val="22"/>
        </w:rPr>
      </w:pPr>
      <w:r w:rsidRPr="000C477C">
        <w:rPr>
          <w:rFonts w:cs="Arial"/>
          <w:szCs w:val="22"/>
        </w:rPr>
        <w:br w:type="page"/>
      </w:r>
      <w:r w:rsidRPr="000C477C">
        <w:rPr>
          <w:rFonts w:cs="Arial"/>
          <w:b/>
          <w:szCs w:val="22"/>
        </w:rPr>
        <w:t>Appendix 4</w:t>
      </w:r>
    </w:p>
    <w:p w14:paraId="73E33C64" w14:textId="77777777" w:rsidR="00DC1A7D" w:rsidRPr="000C477C" w:rsidRDefault="00DC1A7D" w:rsidP="00DC1A7D">
      <w:pPr>
        <w:rPr>
          <w:rFonts w:cs="Arial"/>
          <w:b/>
          <w:szCs w:val="22"/>
        </w:rPr>
      </w:pPr>
      <w:r w:rsidRPr="000C477C">
        <w:rPr>
          <w:rFonts w:cs="Arial"/>
          <w:b/>
          <w:szCs w:val="22"/>
        </w:rPr>
        <w:t>Investigation Procedure</w:t>
      </w:r>
    </w:p>
    <w:p w14:paraId="6F90CC80" w14:textId="77777777" w:rsidR="00DC1A7D" w:rsidRPr="000C477C" w:rsidRDefault="00DC1A7D" w:rsidP="00DC1A7D">
      <w:pPr>
        <w:rPr>
          <w:rFonts w:cs="Arial"/>
          <w:bCs/>
          <w:szCs w:val="22"/>
        </w:rPr>
      </w:pPr>
      <w:r w:rsidRPr="000C477C">
        <w:rPr>
          <w:rFonts w:cs="Arial"/>
          <w:bCs/>
          <w:szCs w:val="22"/>
        </w:rPr>
        <w:t xml:space="preserve">Where a formal investigation is necessary, the </w:t>
      </w:r>
      <w:r w:rsidR="00CD39EB" w:rsidRPr="000C477C">
        <w:rPr>
          <w:rFonts w:cs="Arial"/>
          <w:bCs/>
          <w:szCs w:val="22"/>
        </w:rPr>
        <w:t xml:space="preserve">commissioning </w:t>
      </w:r>
      <w:r w:rsidRPr="000C477C">
        <w:rPr>
          <w:rFonts w:cs="Arial"/>
          <w:bCs/>
          <w:szCs w:val="22"/>
        </w:rPr>
        <w:t xml:space="preserve">manager will consult with the </w:t>
      </w:r>
      <w:r w:rsidR="007D76D2" w:rsidRPr="000C477C">
        <w:rPr>
          <w:rFonts w:cs="Arial"/>
          <w:bCs/>
          <w:szCs w:val="22"/>
        </w:rPr>
        <w:t>People and Culture</w:t>
      </w:r>
      <w:r w:rsidRPr="000C477C">
        <w:rPr>
          <w:rFonts w:cs="Arial"/>
          <w:bCs/>
          <w:szCs w:val="22"/>
        </w:rPr>
        <w:t xml:space="preserve"> Department and an Investigating Officer will be appointed. If the case is complex which includes interviewing </w:t>
      </w:r>
      <w:proofErr w:type="gramStart"/>
      <w:r w:rsidRPr="000C477C">
        <w:rPr>
          <w:rFonts w:cs="Arial"/>
          <w:bCs/>
          <w:szCs w:val="22"/>
        </w:rPr>
        <w:t>a number of</w:t>
      </w:r>
      <w:proofErr w:type="gramEnd"/>
      <w:r w:rsidRPr="000C477C">
        <w:rPr>
          <w:rFonts w:cs="Arial"/>
          <w:bCs/>
          <w:szCs w:val="22"/>
        </w:rPr>
        <w:t xml:space="preserve"> witness and multiple allegations a Co-Investigating Officer may be appointed.  Employees suitable for undertaking investigations will be selected from the list of accredited Investigating Officers </w:t>
      </w:r>
      <w:r w:rsidRPr="000C477C">
        <w:rPr>
          <w:rFonts w:cs="Arial"/>
          <w:szCs w:val="22"/>
        </w:rPr>
        <w:t xml:space="preserve">held by the </w:t>
      </w:r>
      <w:r w:rsidR="007D76D2" w:rsidRPr="000C477C">
        <w:rPr>
          <w:rFonts w:cs="Arial"/>
          <w:szCs w:val="22"/>
        </w:rPr>
        <w:t>People and Culture</w:t>
      </w:r>
      <w:r w:rsidRPr="000C477C">
        <w:rPr>
          <w:rFonts w:cs="Arial"/>
          <w:szCs w:val="22"/>
        </w:rPr>
        <w:t xml:space="preserve"> Department</w:t>
      </w:r>
      <w:r w:rsidRPr="000C477C">
        <w:rPr>
          <w:rFonts w:cs="Arial"/>
          <w:bCs/>
          <w:szCs w:val="22"/>
        </w:rPr>
        <w:t>.</w:t>
      </w:r>
    </w:p>
    <w:p w14:paraId="21023FC4" w14:textId="77777777" w:rsidR="00DC1A7D" w:rsidRPr="000C477C" w:rsidRDefault="00DC1A7D" w:rsidP="00DC1A7D">
      <w:pPr>
        <w:rPr>
          <w:rFonts w:cs="Arial"/>
          <w:b/>
          <w:bCs/>
          <w:szCs w:val="22"/>
        </w:rPr>
      </w:pPr>
      <w:r w:rsidRPr="000C477C">
        <w:rPr>
          <w:rFonts w:cs="Arial"/>
          <w:b/>
          <w:bCs/>
          <w:szCs w:val="22"/>
        </w:rPr>
        <w:t>Commissioning Officer</w:t>
      </w:r>
    </w:p>
    <w:p w14:paraId="6E550004" w14:textId="77777777" w:rsidR="00DC1A7D" w:rsidRPr="000C477C" w:rsidRDefault="00DC1A7D" w:rsidP="00DC1A7D">
      <w:pPr>
        <w:rPr>
          <w:rFonts w:cs="Arial"/>
          <w:bCs/>
          <w:szCs w:val="22"/>
        </w:rPr>
      </w:pPr>
      <w:r w:rsidRPr="000C477C">
        <w:rPr>
          <w:rFonts w:cs="Arial"/>
          <w:bCs/>
          <w:szCs w:val="22"/>
        </w:rPr>
        <w:t xml:space="preserve">Definition - The manager who commissions the formal investigation and appoints the Investigating Officer(s). </w:t>
      </w:r>
    </w:p>
    <w:p w14:paraId="4DEE9409" w14:textId="77777777" w:rsidR="00DC1A7D" w:rsidRPr="000C477C" w:rsidRDefault="00DC1A7D" w:rsidP="00DC1A7D">
      <w:pPr>
        <w:rPr>
          <w:rFonts w:cs="Arial"/>
          <w:bCs/>
          <w:szCs w:val="22"/>
        </w:rPr>
      </w:pPr>
      <w:r w:rsidRPr="000C477C">
        <w:rPr>
          <w:rFonts w:cs="Arial"/>
          <w:bCs/>
          <w:szCs w:val="22"/>
        </w:rPr>
        <w:t xml:space="preserve">The Commissioning Officer will set out the terms of reference for the Investigation.  No further complaints may be added once the formal investigation is underway.  </w:t>
      </w:r>
    </w:p>
    <w:p w14:paraId="54B1FD67" w14:textId="77777777" w:rsidR="00DC1A7D" w:rsidRPr="000C477C" w:rsidRDefault="00DC1A7D" w:rsidP="00DC1A7D">
      <w:pPr>
        <w:rPr>
          <w:rFonts w:cs="Arial"/>
          <w:bCs/>
          <w:szCs w:val="22"/>
        </w:rPr>
      </w:pPr>
      <w:r w:rsidRPr="000C477C">
        <w:rPr>
          <w:rFonts w:cs="Arial"/>
          <w:bCs/>
          <w:szCs w:val="22"/>
        </w:rPr>
        <w:t xml:space="preserve">The Commissioning Officer shall inform the respondent of the grievance and share any written documentation (as relevant).  In the interests of preserving confidentiality, the grievance documentation may be redacted as </w:t>
      </w:r>
      <w:proofErr w:type="gramStart"/>
      <w:r w:rsidRPr="000C477C">
        <w:rPr>
          <w:rFonts w:cs="Arial"/>
          <w:bCs/>
          <w:szCs w:val="22"/>
        </w:rPr>
        <w:t>necessary;</w:t>
      </w:r>
      <w:proofErr w:type="gramEnd"/>
      <w:r w:rsidRPr="000C477C">
        <w:rPr>
          <w:rFonts w:cs="Arial"/>
          <w:bCs/>
          <w:szCs w:val="22"/>
        </w:rPr>
        <w:t xml:space="preserve"> i.e. if the grievance relates to more than one person, only the elements that relate directly to the respondent shall be shared with them.  </w:t>
      </w:r>
    </w:p>
    <w:p w14:paraId="4B5333FB" w14:textId="77777777" w:rsidR="00DC1A7D" w:rsidRPr="000C477C" w:rsidRDefault="00DC1A7D" w:rsidP="00DC1A7D">
      <w:pPr>
        <w:rPr>
          <w:rFonts w:cs="Arial"/>
          <w:szCs w:val="22"/>
        </w:rPr>
      </w:pPr>
      <w:r w:rsidRPr="000C477C">
        <w:rPr>
          <w:rFonts w:cs="Arial"/>
          <w:szCs w:val="22"/>
        </w:rPr>
        <w:t xml:space="preserve">It is the Commissioning Officer’s responsibility to maintain contact with and update the grievant and respondent on the progress of the Investigation.  </w:t>
      </w:r>
    </w:p>
    <w:p w14:paraId="51FDFCAC" w14:textId="77777777" w:rsidR="00DC1A7D" w:rsidRPr="000C477C" w:rsidRDefault="00DC1A7D" w:rsidP="00DC1A7D">
      <w:pPr>
        <w:rPr>
          <w:rFonts w:cs="Arial"/>
          <w:b/>
          <w:bCs/>
          <w:szCs w:val="22"/>
        </w:rPr>
      </w:pPr>
      <w:r w:rsidRPr="000C477C">
        <w:rPr>
          <w:rFonts w:cs="Arial"/>
          <w:b/>
          <w:bCs/>
          <w:szCs w:val="22"/>
        </w:rPr>
        <w:t>Investigating Officer</w:t>
      </w:r>
    </w:p>
    <w:p w14:paraId="17D3402F" w14:textId="77777777" w:rsidR="00DC1A7D" w:rsidRPr="000C477C" w:rsidRDefault="00DC1A7D" w:rsidP="00DC1A7D">
      <w:pPr>
        <w:rPr>
          <w:rFonts w:cs="Arial"/>
          <w:szCs w:val="22"/>
        </w:rPr>
      </w:pPr>
      <w:r w:rsidRPr="000C477C">
        <w:rPr>
          <w:rFonts w:cs="Arial"/>
          <w:szCs w:val="22"/>
        </w:rPr>
        <w:t xml:space="preserve">The Investigating Officer must be someone who would not be potentially implicated in the investigation. For example, the Investigating Officer should not be a member of staff who could be a potential witness. The onus is on the Investigating Officer to declare to the line manager and the </w:t>
      </w:r>
      <w:r w:rsidR="00CD39EB" w:rsidRPr="000C477C">
        <w:rPr>
          <w:rFonts w:cs="Arial"/>
          <w:szCs w:val="22"/>
        </w:rPr>
        <w:t xml:space="preserve">People Relations </w:t>
      </w:r>
      <w:r w:rsidRPr="000C477C">
        <w:rPr>
          <w:rFonts w:cs="Arial"/>
          <w:szCs w:val="22"/>
        </w:rPr>
        <w:t>Advisor any issues which might compromise the credibility of the report.  Investigations will not be conducted by the alleged member of staff’s line-Manager.</w:t>
      </w:r>
    </w:p>
    <w:p w14:paraId="1E51FB8E" w14:textId="77777777" w:rsidR="00DC1A7D" w:rsidRPr="000C477C" w:rsidRDefault="00DC1A7D" w:rsidP="00DC1A7D">
      <w:pPr>
        <w:rPr>
          <w:rFonts w:cs="Arial"/>
          <w:b/>
          <w:bCs/>
          <w:szCs w:val="22"/>
        </w:rPr>
      </w:pPr>
      <w:r w:rsidRPr="000C477C">
        <w:rPr>
          <w:rFonts w:cs="Arial"/>
          <w:szCs w:val="22"/>
        </w:rPr>
        <w:t xml:space="preserve">It is the Investigating Officer’s responsibility to ensure a timely and thorough investigation.  The Investigating Officer(s) should timetable the investigation as a </w:t>
      </w:r>
      <w:proofErr w:type="gramStart"/>
      <w:r w:rsidRPr="000C477C">
        <w:rPr>
          <w:rFonts w:cs="Arial"/>
          <w:szCs w:val="22"/>
        </w:rPr>
        <w:t>priority</w:t>
      </w:r>
      <w:proofErr w:type="gramEnd"/>
      <w:r w:rsidRPr="000C477C">
        <w:rPr>
          <w:rFonts w:cs="Arial"/>
          <w:szCs w:val="22"/>
        </w:rPr>
        <w:t xml:space="preserve"> and this must be agreed with their Line-Manager. It is expected that even the most complex of investigations should be completed without unreasonable delay</w:t>
      </w:r>
      <w:r w:rsidRPr="000C477C">
        <w:rPr>
          <w:rFonts w:cs="Arial"/>
          <w:b/>
          <w:bCs/>
          <w:szCs w:val="22"/>
        </w:rPr>
        <w:t xml:space="preserve">. </w:t>
      </w:r>
    </w:p>
    <w:p w14:paraId="4A2C3E11" w14:textId="77777777" w:rsidR="00DC1A7D" w:rsidRPr="000C477C" w:rsidRDefault="00DC1A7D" w:rsidP="00DC1A7D">
      <w:pPr>
        <w:rPr>
          <w:rFonts w:cs="Arial"/>
          <w:b/>
          <w:bCs/>
          <w:szCs w:val="22"/>
        </w:rPr>
      </w:pPr>
      <w:r w:rsidRPr="000C477C">
        <w:rPr>
          <w:rFonts w:cs="Arial"/>
          <w:b/>
          <w:bCs/>
          <w:szCs w:val="22"/>
        </w:rPr>
        <w:t>Trained Investigating Officers</w:t>
      </w:r>
    </w:p>
    <w:p w14:paraId="1E55F6F5" w14:textId="77777777" w:rsidR="00DC1A7D" w:rsidRPr="000C477C" w:rsidRDefault="00DC1A7D" w:rsidP="00DC1A7D">
      <w:pPr>
        <w:rPr>
          <w:rFonts w:cs="Arial"/>
          <w:szCs w:val="22"/>
        </w:rPr>
      </w:pPr>
      <w:r w:rsidRPr="000C477C">
        <w:rPr>
          <w:rFonts w:cs="Arial"/>
          <w:szCs w:val="22"/>
        </w:rPr>
        <w:t xml:space="preserve">The Trust will develop and maintain a list of trained Investigating Officers. Investigating Officers must have received formal training or gained suitable experience in this field. The Deputy Director of </w:t>
      </w:r>
      <w:r w:rsidR="007D76D2" w:rsidRPr="000C477C">
        <w:rPr>
          <w:rFonts w:cs="Arial"/>
          <w:szCs w:val="22"/>
        </w:rPr>
        <w:t>People and Culture</w:t>
      </w:r>
      <w:r w:rsidRPr="000C477C">
        <w:rPr>
          <w:rFonts w:cs="Arial"/>
          <w:szCs w:val="22"/>
        </w:rPr>
        <w:t xml:space="preserve"> will decide whether previous experience merits accreditation.  </w:t>
      </w:r>
    </w:p>
    <w:p w14:paraId="62EFD43E" w14:textId="77777777" w:rsidR="00DC1A7D" w:rsidRPr="000C477C" w:rsidRDefault="00DC1A7D" w:rsidP="00DC1A7D">
      <w:pPr>
        <w:rPr>
          <w:rFonts w:cs="Arial"/>
          <w:szCs w:val="22"/>
        </w:rPr>
      </w:pPr>
      <w:r w:rsidRPr="000C477C">
        <w:rPr>
          <w:rFonts w:cs="Arial"/>
          <w:szCs w:val="22"/>
        </w:rPr>
        <w:t xml:space="preserve">The </w:t>
      </w:r>
      <w:r w:rsidR="007D76D2" w:rsidRPr="000C477C">
        <w:rPr>
          <w:rFonts w:cs="Arial"/>
          <w:szCs w:val="22"/>
        </w:rPr>
        <w:t>People and Culture</w:t>
      </w:r>
      <w:r w:rsidRPr="000C477C">
        <w:rPr>
          <w:rFonts w:cs="Arial"/>
          <w:szCs w:val="22"/>
        </w:rPr>
        <w:t xml:space="preserve"> Department should ensure that a meeting with the Investigating Officers is arranged prior to them starting the investigation. During this meeting, the </w:t>
      </w:r>
      <w:r w:rsidR="00CD39EB" w:rsidRPr="000C477C">
        <w:rPr>
          <w:rFonts w:cs="Arial"/>
          <w:szCs w:val="22"/>
        </w:rPr>
        <w:t xml:space="preserve">People Relations </w:t>
      </w:r>
      <w:r w:rsidRPr="000C477C">
        <w:rPr>
          <w:rFonts w:cs="Arial"/>
          <w:szCs w:val="22"/>
        </w:rPr>
        <w:t>advisor will explain the process of the investigation.</w:t>
      </w:r>
    </w:p>
    <w:p w14:paraId="25AE340E" w14:textId="77777777" w:rsidR="00DC1A7D" w:rsidRPr="000C477C" w:rsidRDefault="00DC1A7D" w:rsidP="00DC1A7D">
      <w:pPr>
        <w:rPr>
          <w:rFonts w:cs="Arial"/>
          <w:b/>
          <w:bCs/>
          <w:szCs w:val="22"/>
        </w:rPr>
      </w:pPr>
      <w:r w:rsidRPr="000C477C">
        <w:rPr>
          <w:rFonts w:cs="Arial"/>
          <w:b/>
          <w:bCs/>
          <w:szCs w:val="22"/>
        </w:rPr>
        <w:t>The Responsibility of the Investigating Officer</w:t>
      </w:r>
    </w:p>
    <w:p w14:paraId="270FB549" w14:textId="77777777" w:rsidR="00DC1A7D" w:rsidRPr="000C477C" w:rsidRDefault="00DC1A7D" w:rsidP="00DC1A7D">
      <w:pPr>
        <w:numPr>
          <w:ilvl w:val="0"/>
          <w:numId w:val="14"/>
        </w:numPr>
        <w:spacing w:before="0" w:after="0"/>
        <w:ind w:left="0" w:firstLine="0"/>
        <w:rPr>
          <w:rFonts w:cs="Arial"/>
          <w:b/>
          <w:bCs/>
          <w:szCs w:val="22"/>
        </w:rPr>
      </w:pPr>
      <w:r w:rsidRPr="000C477C">
        <w:rPr>
          <w:rFonts w:cs="Arial"/>
          <w:b/>
          <w:bCs/>
          <w:szCs w:val="22"/>
        </w:rPr>
        <w:t>Initiating the Investigation</w:t>
      </w:r>
    </w:p>
    <w:p w14:paraId="20AA6DD7" w14:textId="77777777" w:rsidR="00DC1A7D" w:rsidRPr="000C477C" w:rsidRDefault="00DC1A7D" w:rsidP="00DC1A7D">
      <w:pPr>
        <w:rPr>
          <w:rFonts w:cs="Arial"/>
          <w:szCs w:val="22"/>
        </w:rPr>
      </w:pPr>
      <w:r w:rsidRPr="000C477C">
        <w:rPr>
          <w:rFonts w:cs="Arial"/>
          <w:szCs w:val="22"/>
        </w:rPr>
        <w:t>The Investigating Officers should:</w:t>
      </w:r>
    </w:p>
    <w:p w14:paraId="45448D0C" w14:textId="77777777" w:rsidR="00DC1A7D" w:rsidRPr="000C477C" w:rsidRDefault="00DC1A7D" w:rsidP="00DC1A7D">
      <w:pPr>
        <w:rPr>
          <w:rFonts w:cs="Arial"/>
          <w:szCs w:val="22"/>
        </w:rPr>
      </w:pPr>
    </w:p>
    <w:p w14:paraId="71E3EB2F" w14:textId="77777777" w:rsidR="00DC1A7D" w:rsidRPr="000C477C" w:rsidRDefault="00DC1A7D" w:rsidP="00DC1A7D">
      <w:pPr>
        <w:numPr>
          <w:ilvl w:val="0"/>
          <w:numId w:val="19"/>
        </w:numPr>
        <w:spacing w:before="0" w:after="0"/>
        <w:rPr>
          <w:rFonts w:cs="Arial"/>
          <w:szCs w:val="22"/>
        </w:rPr>
      </w:pPr>
      <w:r w:rsidRPr="000C477C">
        <w:rPr>
          <w:rFonts w:cs="Arial"/>
          <w:szCs w:val="22"/>
        </w:rPr>
        <w:t xml:space="preserve">Attend the initial meeting with the locality </w:t>
      </w:r>
      <w:r w:rsidR="00CD39EB" w:rsidRPr="000C477C">
        <w:rPr>
          <w:rFonts w:cs="Arial"/>
          <w:szCs w:val="22"/>
        </w:rPr>
        <w:t>People Relations A</w:t>
      </w:r>
      <w:r w:rsidRPr="000C477C">
        <w:rPr>
          <w:rFonts w:cs="Arial"/>
          <w:szCs w:val="22"/>
        </w:rPr>
        <w:t xml:space="preserve">dvisor </w:t>
      </w:r>
      <w:proofErr w:type="gramStart"/>
      <w:r w:rsidRPr="000C477C">
        <w:rPr>
          <w:rFonts w:cs="Arial"/>
          <w:szCs w:val="22"/>
        </w:rPr>
        <w:t>in order to</w:t>
      </w:r>
      <w:proofErr w:type="gramEnd"/>
      <w:r w:rsidRPr="000C477C">
        <w:rPr>
          <w:rFonts w:cs="Arial"/>
          <w:szCs w:val="22"/>
        </w:rPr>
        <w:t xml:space="preserve"> obtain the necessary information and understand the full process involved in carrying out the investigation.</w:t>
      </w:r>
    </w:p>
    <w:p w14:paraId="4FC26482" w14:textId="77777777" w:rsidR="00DC1A7D" w:rsidRPr="000C477C" w:rsidRDefault="00DC1A7D" w:rsidP="00DC1A7D">
      <w:pPr>
        <w:numPr>
          <w:ilvl w:val="0"/>
          <w:numId w:val="19"/>
        </w:numPr>
        <w:spacing w:before="60" w:after="0"/>
        <w:rPr>
          <w:rFonts w:cs="Arial"/>
          <w:szCs w:val="22"/>
        </w:rPr>
      </w:pPr>
      <w:r w:rsidRPr="000C477C">
        <w:rPr>
          <w:rFonts w:cs="Arial"/>
          <w:szCs w:val="22"/>
        </w:rPr>
        <w:t xml:space="preserve">Seek advice from the relevant </w:t>
      </w:r>
      <w:r w:rsidR="00CD39EB" w:rsidRPr="000C477C">
        <w:rPr>
          <w:rFonts w:cs="Arial"/>
          <w:szCs w:val="22"/>
        </w:rPr>
        <w:t xml:space="preserve">People Relations </w:t>
      </w:r>
      <w:r w:rsidRPr="000C477C">
        <w:rPr>
          <w:rFonts w:cs="Arial"/>
          <w:szCs w:val="22"/>
        </w:rPr>
        <w:t>Adviser throughout the investigation process and report to them on a fortnightly basis with an update of progress.</w:t>
      </w:r>
    </w:p>
    <w:p w14:paraId="6F96A192" w14:textId="77777777" w:rsidR="00DC1A7D" w:rsidRPr="000C477C" w:rsidRDefault="00DC1A7D" w:rsidP="00DC1A7D">
      <w:pPr>
        <w:numPr>
          <w:ilvl w:val="0"/>
          <w:numId w:val="19"/>
        </w:numPr>
        <w:spacing w:before="60" w:after="0"/>
        <w:rPr>
          <w:rFonts w:cs="Arial"/>
          <w:szCs w:val="22"/>
        </w:rPr>
      </w:pPr>
      <w:r w:rsidRPr="000C477C">
        <w:rPr>
          <w:rFonts w:cs="Arial"/>
          <w:szCs w:val="22"/>
        </w:rPr>
        <w:t>Inform the employee in writing that they will be conducting the investigation into the allegation previously communicated to them which will involve collating evidence to support and/or refute the allegations, and that this will include collecting statements (where appropriate) and conducting interviews (where necessary).</w:t>
      </w:r>
    </w:p>
    <w:p w14:paraId="00C14FC9" w14:textId="77777777" w:rsidR="00DC1A7D" w:rsidRPr="000C477C" w:rsidRDefault="00DC1A7D" w:rsidP="00DC1A7D">
      <w:pPr>
        <w:numPr>
          <w:ilvl w:val="0"/>
          <w:numId w:val="19"/>
        </w:numPr>
        <w:spacing w:before="60" w:after="0"/>
        <w:rPr>
          <w:rFonts w:cs="Arial"/>
          <w:szCs w:val="22"/>
        </w:rPr>
      </w:pPr>
      <w:r w:rsidRPr="000C477C">
        <w:rPr>
          <w:rFonts w:cs="Arial"/>
          <w:szCs w:val="22"/>
        </w:rPr>
        <w:t>Request that the employee submits a written statement to be considered as part of the investigation if they haven’t already done so.</w:t>
      </w:r>
    </w:p>
    <w:p w14:paraId="131E7B4F" w14:textId="77777777" w:rsidR="00DC1A7D" w:rsidRPr="000C477C" w:rsidRDefault="00DC1A7D" w:rsidP="00DC1A7D">
      <w:pPr>
        <w:numPr>
          <w:ilvl w:val="0"/>
          <w:numId w:val="19"/>
        </w:numPr>
        <w:spacing w:before="60" w:after="0"/>
        <w:rPr>
          <w:rFonts w:cs="Arial"/>
          <w:szCs w:val="22"/>
        </w:rPr>
      </w:pPr>
      <w:r w:rsidRPr="000C477C">
        <w:rPr>
          <w:rFonts w:cs="Arial"/>
          <w:szCs w:val="22"/>
        </w:rPr>
        <w:t xml:space="preserve">Ask the employee if there are any individuals that they would recommend that the Investigating Officer should request a written statement from and state the reason why that employee is relevant to the case. If the Investigating Officer decides not to call a witness suggested by the employee, they need to justify their decision.  This does not preclude the Investigating Officer from seeking other witness statements pertaining to the allegations. </w:t>
      </w:r>
    </w:p>
    <w:p w14:paraId="136D3C67" w14:textId="77777777" w:rsidR="00DC1A7D" w:rsidRPr="000C477C" w:rsidRDefault="00DC1A7D" w:rsidP="00DC1A7D">
      <w:pPr>
        <w:numPr>
          <w:ilvl w:val="0"/>
          <w:numId w:val="19"/>
        </w:numPr>
        <w:spacing w:before="60" w:after="0"/>
        <w:rPr>
          <w:rFonts w:cs="Arial"/>
          <w:szCs w:val="22"/>
        </w:rPr>
      </w:pPr>
      <w:r w:rsidRPr="000C477C">
        <w:rPr>
          <w:rFonts w:cs="Arial"/>
          <w:bCs/>
          <w:szCs w:val="22"/>
        </w:rPr>
        <w:t>Inform the employee that they will be invited (in writing) to attend an investigatory meeting with the Investigating Officers to give them a further opportunity to state their case before the investigation is concluded.</w:t>
      </w:r>
    </w:p>
    <w:p w14:paraId="60B2EAF5" w14:textId="77777777" w:rsidR="0038375A" w:rsidRPr="000C477C" w:rsidRDefault="0038375A" w:rsidP="0038375A">
      <w:pPr>
        <w:spacing w:before="60" w:after="0"/>
        <w:ind w:left="1080"/>
        <w:rPr>
          <w:rFonts w:cs="Arial"/>
          <w:szCs w:val="22"/>
        </w:rPr>
      </w:pPr>
    </w:p>
    <w:p w14:paraId="4AECAFA7" w14:textId="77777777" w:rsidR="00DC1A7D" w:rsidRPr="000C477C" w:rsidRDefault="00DC1A7D" w:rsidP="00DC1A7D">
      <w:pPr>
        <w:numPr>
          <w:ilvl w:val="0"/>
          <w:numId w:val="15"/>
        </w:numPr>
        <w:spacing w:before="0" w:after="0"/>
        <w:ind w:left="0" w:firstLine="0"/>
        <w:rPr>
          <w:rFonts w:cs="Arial"/>
          <w:b/>
          <w:bCs/>
          <w:szCs w:val="22"/>
        </w:rPr>
      </w:pPr>
      <w:r w:rsidRPr="000C477C">
        <w:rPr>
          <w:rFonts w:cs="Arial"/>
          <w:b/>
          <w:bCs/>
          <w:szCs w:val="22"/>
        </w:rPr>
        <w:t>Obtain information</w:t>
      </w:r>
    </w:p>
    <w:p w14:paraId="751B7860" w14:textId="77777777" w:rsidR="00DC1A7D" w:rsidRPr="000C477C" w:rsidRDefault="00DC1A7D" w:rsidP="00DC1A7D">
      <w:pPr>
        <w:rPr>
          <w:rFonts w:cs="Arial"/>
          <w:szCs w:val="22"/>
        </w:rPr>
      </w:pPr>
      <w:r w:rsidRPr="000C477C">
        <w:rPr>
          <w:rFonts w:cs="Arial"/>
          <w:szCs w:val="22"/>
        </w:rPr>
        <w:t>The Investigating Officers should:</w:t>
      </w:r>
    </w:p>
    <w:p w14:paraId="39E5EB7E" w14:textId="77777777" w:rsidR="00DC1A7D" w:rsidRPr="000C477C" w:rsidRDefault="00DC1A7D" w:rsidP="00DC1A7D">
      <w:pPr>
        <w:numPr>
          <w:ilvl w:val="0"/>
          <w:numId w:val="20"/>
        </w:numPr>
        <w:spacing w:before="60" w:after="0"/>
        <w:rPr>
          <w:rFonts w:cs="Arial"/>
          <w:szCs w:val="22"/>
        </w:rPr>
      </w:pPr>
      <w:r w:rsidRPr="000C477C">
        <w:rPr>
          <w:rFonts w:cs="Arial"/>
          <w:szCs w:val="22"/>
        </w:rPr>
        <w:t>Obtain signed and dated statements from the employee and any witnesses if these have not already been submitted as part of the investigation into the alleged conduct/performance issues.</w:t>
      </w:r>
    </w:p>
    <w:p w14:paraId="44881AEA" w14:textId="77777777" w:rsidR="00DC1A7D" w:rsidRPr="000C477C" w:rsidRDefault="00DC1A7D" w:rsidP="00DC1A7D">
      <w:pPr>
        <w:numPr>
          <w:ilvl w:val="0"/>
          <w:numId w:val="20"/>
        </w:numPr>
        <w:spacing w:before="60" w:after="0"/>
        <w:rPr>
          <w:rFonts w:cs="Arial"/>
          <w:szCs w:val="22"/>
        </w:rPr>
      </w:pPr>
      <w:r w:rsidRPr="000C477C">
        <w:rPr>
          <w:rFonts w:cs="Arial"/>
          <w:szCs w:val="22"/>
        </w:rPr>
        <w:t xml:space="preserve">Advise witnesses that they are expected to check and return notes of meetings within </w:t>
      </w:r>
      <w:r w:rsidR="00F37FE8" w:rsidRPr="000C477C">
        <w:rPr>
          <w:rFonts w:cs="Arial"/>
          <w:szCs w:val="22"/>
        </w:rPr>
        <w:t>10</w:t>
      </w:r>
      <w:r w:rsidRPr="000C477C">
        <w:rPr>
          <w:rFonts w:cs="Arial"/>
          <w:szCs w:val="22"/>
        </w:rPr>
        <w:t xml:space="preserve"> working days after which time the notes will be considered as accepted.  </w:t>
      </w:r>
    </w:p>
    <w:p w14:paraId="347D4A31" w14:textId="77777777" w:rsidR="00DC1A7D" w:rsidRPr="000C477C" w:rsidRDefault="00DC1A7D" w:rsidP="00DC1A7D">
      <w:pPr>
        <w:numPr>
          <w:ilvl w:val="0"/>
          <w:numId w:val="20"/>
        </w:numPr>
        <w:spacing w:before="60" w:after="0"/>
        <w:rPr>
          <w:rFonts w:cs="Arial"/>
          <w:szCs w:val="22"/>
        </w:rPr>
      </w:pPr>
      <w:r w:rsidRPr="000C477C">
        <w:rPr>
          <w:rFonts w:cs="Arial"/>
          <w:szCs w:val="22"/>
        </w:rPr>
        <w:t>Collect any other documentation, supporting evidence from witnesses and any other individuals in relation to the alleged misconduct/performance issues.</w:t>
      </w:r>
    </w:p>
    <w:p w14:paraId="459402B5" w14:textId="77777777" w:rsidR="00DC1A7D" w:rsidRPr="000C477C" w:rsidRDefault="00DC1A7D" w:rsidP="00DC1A7D">
      <w:pPr>
        <w:numPr>
          <w:ilvl w:val="0"/>
          <w:numId w:val="20"/>
        </w:numPr>
        <w:spacing w:before="60" w:after="0"/>
        <w:rPr>
          <w:rFonts w:cs="Arial"/>
          <w:szCs w:val="22"/>
        </w:rPr>
      </w:pPr>
      <w:r w:rsidRPr="000C477C">
        <w:rPr>
          <w:rFonts w:cs="Arial"/>
          <w:szCs w:val="22"/>
        </w:rPr>
        <w:t xml:space="preserve">Interview the employee to clarify the contents of their statement and to add any other further information they feel may be important to the case; </w:t>
      </w:r>
      <w:proofErr w:type="gramStart"/>
      <w:r w:rsidRPr="000C477C">
        <w:rPr>
          <w:rFonts w:cs="Arial"/>
          <w:szCs w:val="22"/>
        </w:rPr>
        <w:t>with the exception of</w:t>
      </w:r>
      <w:proofErr w:type="gramEnd"/>
      <w:r w:rsidRPr="000C477C">
        <w:rPr>
          <w:rFonts w:cs="Arial"/>
          <w:szCs w:val="22"/>
        </w:rPr>
        <w:t xml:space="preserve"> adding new issues.</w:t>
      </w:r>
    </w:p>
    <w:p w14:paraId="5A38A97A" w14:textId="77777777" w:rsidR="00DC1A7D" w:rsidRPr="000C477C" w:rsidRDefault="00DC1A7D" w:rsidP="00DC1A7D">
      <w:pPr>
        <w:numPr>
          <w:ilvl w:val="0"/>
          <w:numId w:val="20"/>
        </w:numPr>
        <w:spacing w:before="60" w:after="0"/>
        <w:rPr>
          <w:rFonts w:cs="Arial"/>
          <w:szCs w:val="22"/>
        </w:rPr>
      </w:pPr>
      <w:r w:rsidRPr="000C477C">
        <w:rPr>
          <w:rFonts w:cs="Arial"/>
          <w:szCs w:val="22"/>
        </w:rPr>
        <w:t>Interview witnesses to clarify the contents of their statements where necessary.</w:t>
      </w:r>
    </w:p>
    <w:p w14:paraId="4ACA9159" w14:textId="77777777" w:rsidR="00DC1A7D" w:rsidRPr="000C477C" w:rsidRDefault="00DC1A7D" w:rsidP="00DC1A7D">
      <w:pPr>
        <w:numPr>
          <w:ilvl w:val="0"/>
          <w:numId w:val="20"/>
        </w:numPr>
        <w:spacing w:before="60" w:after="0"/>
        <w:rPr>
          <w:rFonts w:cs="Arial"/>
          <w:szCs w:val="22"/>
        </w:rPr>
      </w:pPr>
      <w:r w:rsidRPr="000C477C">
        <w:rPr>
          <w:rFonts w:cs="Arial"/>
          <w:szCs w:val="22"/>
        </w:rPr>
        <w:t xml:space="preserve">Write to the employee and witnesses, requesting their attendance at an investigatory meeting, in addition, reaffirming the allegation/s, outlining the purpose of the meeting and informing the employee of their right to representation at this meeting.  </w:t>
      </w:r>
    </w:p>
    <w:p w14:paraId="5836EFFA" w14:textId="77777777" w:rsidR="00DC1A7D" w:rsidRPr="000C477C" w:rsidRDefault="00DC1A7D" w:rsidP="00DC1A7D">
      <w:pPr>
        <w:rPr>
          <w:rFonts w:cs="Arial"/>
          <w:b/>
          <w:bCs/>
          <w:szCs w:val="22"/>
        </w:rPr>
      </w:pPr>
      <w:r w:rsidRPr="000C477C">
        <w:rPr>
          <w:rFonts w:cs="Arial"/>
          <w:b/>
          <w:bCs/>
          <w:szCs w:val="22"/>
        </w:rPr>
        <w:t xml:space="preserve">3. The Report </w:t>
      </w:r>
    </w:p>
    <w:p w14:paraId="4EA13232" w14:textId="77777777" w:rsidR="00DC1A7D" w:rsidRPr="000C477C" w:rsidRDefault="00DC1A7D" w:rsidP="00DC1A7D">
      <w:pPr>
        <w:rPr>
          <w:rFonts w:cs="Arial"/>
          <w:bCs/>
          <w:szCs w:val="22"/>
        </w:rPr>
      </w:pPr>
      <w:r w:rsidRPr="000C477C">
        <w:rPr>
          <w:rFonts w:cs="Arial"/>
          <w:bCs/>
          <w:szCs w:val="22"/>
        </w:rPr>
        <w:t>The Investigating Officers will also be expected to:</w:t>
      </w:r>
    </w:p>
    <w:p w14:paraId="190F82FB" w14:textId="77777777" w:rsidR="00DC1A7D" w:rsidRPr="000C477C" w:rsidRDefault="00DC1A7D" w:rsidP="00DC1A7D">
      <w:pPr>
        <w:numPr>
          <w:ilvl w:val="0"/>
          <w:numId w:val="21"/>
        </w:numPr>
        <w:spacing w:before="0" w:after="0"/>
        <w:rPr>
          <w:rFonts w:cs="Arial"/>
          <w:bCs/>
          <w:szCs w:val="22"/>
        </w:rPr>
      </w:pPr>
      <w:r w:rsidRPr="000C477C">
        <w:rPr>
          <w:rFonts w:cs="Arial"/>
          <w:bCs/>
          <w:szCs w:val="22"/>
        </w:rPr>
        <w:t>Write up an investigatory report within 10 working days of the completion of the investigation unless there are exceptional circumstances.</w:t>
      </w:r>
    </w:p>
    <w:p w14:paraId="0320905C" w14:textId="77777777" w:rsidR="00DC1A7D" w:rsidRPr="000C477C" w:rsidRDefault="00DC1A7D" w:rsidP="00DC1A7D">
      <w:pPr>
        <w:rPr>
          <w:rFonts w:cs="Arial"/>
          <w:b/>
          <w:szCs w:val="22"/>
        </w:rPr>
      </w:pPr>
      <w:r w:rsidRPr="000C477C">
        <w:rPr>
          <w:rFonts w:cs="Arial"/>
          <w:b/>
          <w:szCs w:val="22"/>
        </w:rPr>
        <w:t>4.  Notice of the Investigation Meetings</w:t>
      </w:r>
    </w:p>
    <w:p w14:paraId="134EBD3E" w14:textId="77777777" w:rsidR="00DC1A7D" w:rsidRPr="000C477C" w:rsidRDefault="00DC1A7D" w:rsidP="00DC1A7D">
      <w:pPr>
        <w:rPr>
          <w:rFonts w:cs="Arial"/>
          <w:szCs w:val="22"/>
        </w:rPr>
      </w:pPr>
      <w:r w:rsidRPr="000C477C">
        <w:rPr>
          <w:rFonts w:cs="Arial"/>
          <w:szCs w:val="22"/>
        </w:rPr>
        <w:t xml:space="preserve">The Investigating Officer(s) should give the employee at least </w:t>
      </w:r>
      <w:r w:rsidR="00F37FE8" w:rsidRPr="000C477C">
        <w:rPr>
          <w:rFonts w:cs="Arial"/>
          <w:szCs w:val="22"/>
        </w:rPr>
        <w:t>10</w:t>
      </w:r>
      <w:r w:rsidRPr="000C477C">
        <w:rPr>
          <w:rFonts w:cs="Arial"/>
          <w:szCs w:val="22"/>
        </w:rPr>
        <w:t xml:space="preserve"> working days’ notice of an investigation meeting to allow them time to find representation. If the employee’s representative is unable to attend on the proposed date, the employee may offer an alternative time and date so long as it is reasonable and falls before the end of the period of a further </w:t>
      </w:r>
      <w:r w:rsidR="00F37FE8" w:rsidRPr="000C477C">
        <w:rPr>
          <w:rFonts w:cs="Arial"/>
          <w:szCs w:val="22"/>
        </w:rPr>
        <w:t>10</w:t>
      </w:r>
      <w:r w:rsidRPr="000C477C">
        <w:rPr>
          <w:rFonts w:cs="Arial"/>
          <w:szCs w:val="22"/>
        </w:rPr>
        <w:t xml:space="preserve"> working days.  Should the trade union representative be unavailable on the rescheduled date, the meeting may go ahead in their absence. </w:t>
      </w:r>
    </w:p>
    <w:p w14:paraId="4EBEA042" w14:textId="77777777" w:rsidR="00DC1A7D" w:rsidRPr="000C477C" w:rsidRDefault="00DC1A7D" w:rsidP="00DC1A7D">
      <w:pPr>
        <w:rPr>
          <w:rFonts w:cs="Arial"/>
          <w:szCs w:val="22"/>
        </w:rPr>
      </w:pPr>
      <w:r w:rsidRPr="000C477C">
        <w:rPr>
          <w:rFonts w:cs="Arial"/>
          <w:szCs w:val="22"/>
        </w:rPr>
        <w:t>Should the employee fail to attend the investigatory meeting at the rescheduled date then they will be advised that they may not be given a further opportunity to provide their evidence at this stage and the report may be completed in its absence.</w:t>
      </w:r>
    </w:p>
    <w:p w14:paraId="0216DF51" w14:textId="77777777" w:rsidR="00DC1A7D" w:rsidRPr="000C477C" w:rsidRDefault="00DC1A7D" w:rsidP="00DC1A7D">
      <w:pPr>
        <w:rPr>
          <w:rFonts w:cs="Arial"/>
          <w:b/>
          <w:szCs w:val="22"/>
        </w:rPr>
      </w:pPr>
      <w:r w:rsidRPr="000C477C">
        <w:rPr>
          <w:rFonts w:cs="Arial"/>
          <w:b/>
          <w:szCs w:val="22"/>
        </w:rPr>
        <w:t>Witnesses</w:t>
      </w:r>
    </w:p>
    <w:p w14:paraId="4281EA03" w14:textId="77777777" w:rsidR="00DC1A7D" w:rsidRPr="000C477C" w:rsidRDefault="00DC1A7D" w:rsidP="00DC1A7D">
      <w:pPr>
        <w:rPr>
          <w:rFonts w:cs="Arial"/>
          <w:szCs w:val="22"/>
        </w:rPr>
      </w:pPr>
      <w:r w:rsidRPr="000C477C">
        <w:rPr>
          <w:rFonts w:cs="Arial"/>
          <w:szCs w:val="22"/>
        </w:rPr>
        <w:t>Witnesses should be advised of their right to representation prior to being asked for information, and informed that any statement or information gathered may be used in a grievance meeting and will be given to both the employee initiating the grievance and the employee against whom the allegations have been made.</w:t>
      </w:r>
    </w:p>
    <w:p w14:paraId="0CFB48CA" w14:textId="77777777" w:rsidR="00DC1A7D" w:rsidRPr="000C477C" w:rsidRDefault="00DC1A7D" w:rsidP="00DC1A7D">
      <w:pPr>
        <w:rPr>
          <w:rFonts w:cs="Arial"/>
          <w:szCs w:val="22"/>
        </w:rPr>
      </w:pPr>
      <w:r w:rsidRPr="000C477C">
        <w:rPr>
          <w:rFonts w:cs="Arial"/>
          <w:szCs w:val="22"/>
        </w:rPr>
        <w:t>If a witness is asked to provide evidence as a part of the investigatory process they must comply with this request.  Failure to do so may lead to disciplinary action being taken against them.</w:t>
      </w:r>
    </w:p>
    <w:p w14:paraId="1F2433BE" w14:textId="77777777" w:rsidR="00DC1A7D" w:rsidRPr="000C477C" w:rsidRDefault="00CD39EB" w:rsidP="00DC1A7D">
      <w:pPr>
        <w:rPr>
          <w:rFonts w:cs="Arial"/>
          <w:b/>
          <w:bCs/>
          <w:szCs w:val="22"/>
        </w:rPr>
      </w:pPr>
      <w:r w:rsidRPr="000C477C">
        <w:rPr>
          <w:rFonts w:cs="Arial"/>
          <w:b/>
          <w:bCs/>
          <w:szCs w:val="22"/>
        </w:rPr>
        <w:t xml:space="preserve">Service </w:t>
      </w:r>
      <w:r w:rsidR="00DC1A7D" w:rsidRPr="000C477C">
        <w:rPr>
          <w:rFonts w:cs="Arial"/>
          <w:b/>
          <w:bCs/>
          <w:szCs w:val="22"/>
        </w:rPr>
        <w:t>User involvement within the Grievance process</w:t>
      </w:r>
    </w:p>
    <w:p w14:paraId="4AE1C901" w14:textId="77777777" w:rsidR="00DC1A7D" w:rsidRPr="000C477C" w:rsidRDefault="00DC1A7D" w:rsidP="00DC1A7D">
      <w:pPr>
        <w:pStyle w:val="Para5"/>
        <w:spacing w:before="0"/>
        <w:rPr>
          <w:rFonts w:ascii="Arial" w:hAnsi="Arial" w:cs="Arial"/>
          <w:sz w:val="22"/>
          <w:szCs w:val="22"/>
        </w:rPr>
      </w:pPr>
    </w:p>
    <w:p w14:paraId="52E9020E" w14:textId="77777777" w:rsidR="00DC1A7D" w:rsidRPr="000C477C" w:rsidRDefault="00DC1A7D" w:rsidP="00DC1A7D">
      <w:pPr>
        <w:pStyle w:val="Para5"/>
        <w:spacing w:before="0"/>
        <w:rPr>
          <w:rFonts w:ascii="Arial" w:hAnsi="Arial" w:cs="Arial"/>
          <w:sz w:val="22"/>
          <w:szCs w:val="22"/>
        </w:rPr>
      </w:pPr>
      <w:r w:rsidRPr="000C477C">
        <w:rPr>
          <w:rFonts w:ascii="Arial" w:hAnsi="Arial" w:cs="Arial"/>
          <w:sz w:val="22"/>
          <w:szCs w:val="22"/>
        </w:rPr>
        <w:t xml:space="preserve">If an allegation is made by a </w:t>
      </w:r>
      <w:r w:rsidR="00CD39EB" w:rsidRPr="000C477C">
        <w:rPr>
          <w:rFonts w:ascii="Arial" w:hAnsi="Arial" w:cs="Arial"/>
          <w:sz w:val="22"/>
          <w:szCs w:val="22"/>
        </w:rPr>
        <w:t xml:space="preserve">Service </w:t>
      </w:r>
      <w:r w:rsidRPr="000C477C">
        <w:rPr>
          <w:rFonts w:ascii="Arial" w:hAnsi="Arial" w:cs="Arial"/>
          <w:sz w:val="22"/>
          <w:szCs w:val="22"/>
        </w:rPr>
        <w:t xml:space="preserve">User or a </w:t>
      </w:r>
      <w:r w:rsidR="00CD39EB" w:rsidRPr="000C477C">
        <w:rPr>
          <w:rFonts w:ascii="Arial" w:hAnsi="Arial" w:cs="Arial"/>
          <w:sz w:val="22"/>
          <w:szCs w:val="22"/>
        </w:rPr>
        <w:t xml:space="preserve">Service </w:t>
      </w:r>
      <w:r w:rsidRPr="000C477C">
        <w:rPr>
          <w:rFonts w:ascii="Arial" w:hAnsi="Arial" w:cs="Arial"/>
          <w:sz w:val="22"/>
          <w:szCs w:val="22"/>
        </w:rPr>
        <w:t>User is witness to an incident that is subsequently investigated under the Trust Grievance Procedure, then the Investigating Officer(s) will liaise with the</w:t>
      </w:r>
      <w:r w:rsidR="00CD39EB" w:rsidRPr="000C477C">
        <w:rPr>
          <w:rFonts w:ascii="Arial" w:hAnsi="Arial" w:cs="Arial"/>
          <w:sz w:val="22"/>
          <w:szCs w:val="22"/>
        </w:rPr>
        <w:t xml:space="preserve"> Service</w:t>
      </w:r>
      <w:r w:rsidRPr="000C477C">
        <w:rPr>
          <w:rFonts w:ascii="Arial" w:hAnsi="Arial" w:cs="Arial"/>
          <w:sz w:val="22"/>
          <w:szCs w:val="22"/>
        </w:rPr>
        <w:t xml:space="preserve"> User’s Lead Clinician or Consultant Psychiatrist </w:t>
      </w:r>
      <w:proofErr w:type="gramStart"/>
      <w:r w:rsidRPr="000C477C">
        <w:rPr>
          <w:rFonts w:ascii="Arial" w:hAnsi="Arial" w:cs="Arial"/>
          <w:sz w:val="22"/>
          <w:szCs w:val="22"/>
        </w:rPr>
        <w:t>in order to</w:t>
      </w:r>
      <w:proofErr w:type="gramEnd"/>
      <w:r w:rsidRPr="000C477C">
        <w:rPr>
          <w:rFonts w:ascii="Arial" w:hAnsi="Arial" w:cs="Arial"/>
          <w:sz w:val="22"/>
          <w:szCs w:val="22"/>
        </w:rPr>
        <w:t xml:space="preserve"> determine the suitability of their participation within the Grievance Investigative interview. If the </w:t>
      </w:r>
      <w:r w:rsidR="00CD39EB" w:rsidRPr="000C477C">
        <w:rPr>
          <w:rFonts w:ascii="Arial" w:hAnsi="Arial" w:cs="Arial"/>
          <w:sz w:val="22"/>
          <w:szCs w:val="22"/>
        </w:rPr>
        <w:t xml:space="preserve">Service </w:t>
      </w:r>
      <w:r w:rsidRPr="000C477C">
        <w:rPr>
          <w:rFonts w:ascii="Arial" w:hAnsi="Arial" w:cs="Arial"/>
          <w:sz w:val="22"/>
          <w:szCs w:val="22"/>
        </w:rPr>
        <w:t>User’s involvement is approved, then the Investigating Officers should ensure that they conduct the interview in the presence of an appropriate user advocate.</w:t>
      </w:r>
    </w:p>
    <w:p w14:paraId="5000B2FE" w14:textId="77777777" w:rsidR="00DC1A7D" w:rsidRPr="000C477C" w:rsidRDefault="00DC1A7D" w:rsidP="00DC1A7D">
      <w:pPr>
        <w:rPr>
          <w:rFonts w:cs="Arial"/>
          <w:b/>
          <w:szCs w:val="22"/>
        </w:rPr>
      </w:pPr>
      <w:r w:rsidRPr="000C477C">
        <w:rPr>
          <w:rFonts w:cs="Arial"/>
          <w:b/>
          <w:szCs w:val="22"/>
        </w:rPr>
        <w:t>Investigation Report</w:t>
      </w:r>
    </w:p>
    <w:p w14:paraId="45DFA74B" w14:textId="77777777" w:rsidR="00DC1A7D" w:rsidRPr="000C477C" w:rsidRDefault="00DC1A7D" w:rsidP="00DC1A7D">
      <w:pPr>
        <w:rPr>
          <w:rFonts w:cs="Arial"/>
          <w:szCs w:val="22"/>
        </w:rPr>
      </w:pPr>
      <w:r w:rsidRPr="000C477C">
        <w:rPr>
          <w:rFonts w:cs="Arial"/>
          <w:szCs w:val="22"/>
        </w:rPr>
        <w:t>The investigating</w:t>
      </w:r>
      <w:r w:rsidR="00E4260A" w:rsidRPr="000C477C">
        <w:rPr>
          <w:rFonts w:cs="Arial"/>
          <w:szCs w:val="22"/>
        </w:rPr>
        <w:t xml:space="preserve"> officer of</w:t>
      </w:r>
      <w:r w:rsidRPr="000C477C">
        <w:rPr>
          <w:rFonts w:cs="Arial"/>
          <w:szCs w:val="22"/>
        </w:rPr>
        <w:t xml:space="preserve"> the grievance must come to a conclusion about which version of events is most </w:t>
      </w:r>
      <w:proofErr w:type="gramStart"/>
      <w:r w:rsidRPr="000C477C">
        <w:rPr>
          <w:rFonts w:cs="Arial"/>
          <w:szCs w:val="22"/>
        </w:rPr>
        <w:t>credible, and</w:t>
      </w:r>
      <w:proofErr w:type="gramEnd"/>
      <w:r w:rsidRPr="000C477C">
        <w:rPr>
          <w:rFonts w:cs="Arial"/>
          <w:szCs w:val="22"/>
        </w:rPr>
        <w:t xml:space="preserve"> resist any temptation to apply their own </w:t>
      </w:r>
      <w:r w:rsidR="00E4260A" w:rsidRPr="000C477C">
        <w:rPr>
          <w:rFonts w:cs="Arial"/>
          <w:szCs w:val="22"/>
        </w:rPr>
        <w:t>opinions/</w:t>
      </w:r>
      <w:r w:rsidRPr="000C477C">
        <w:rPr>
          <w:rFonts w:cs="Arial"/>
          <w:szCs w:val="22"/>
        </w:rPr>
        <w:t xml:space="preserve">standards to the seriousness of the issue. The case of the employee who has the grievance will be stronger if s/he complained at the </w:t>
      </w:r>
      <w:proofErr w:type="gramStart"/>
      <w:r w:rsidRPr="000C477C">
        <w:rPr>
          <w:rFonts w:cs="Arial"/>
          <w:szCs w:val="22"/>
        </w:rPr>
        <w:t>time, or</w:t>
      </w:r>
      <w:proofErr w:type="gramEnd"/>
      <w:r w:rsidRPr="000C477C">
        <w:rPr>
          <w:rFonts w:cs="Arial"/>
          <w:szCs w:val="22"/>
        </w:rPr>
        <w:t xml:space="preserve"> made notes of the incident and the response.  However, </w:t>
      </w:r>
      <w:proofErr w:type="gramStart"/>
      <w:r w:rsidRPr="000C477C">
        <w:rPr>
          <w:rFonts w:cs="Arial"/>
          <w:szCs w:val="22"/>
        </w:rPr>
        <w:t>take into account</w:t>
      </w:r>
      <w:proofErr w:type="gramEnd"/>
      <w:r w:rsidRPr="000C477C">
        <w:rPr>
          <w:rFonts w:cs="Arial"/>
          <w:szCs w:val="22"/>
        </w:rPr>
        <w:t xml:space="preserve"> that the complainant complaining may have been too upset or distressed to do so, or may not have thought of it at the time.</w:t>
      </w:r>
    </w:p>
    <w:p w14:paraId="3021CD1A" w14:textId="77777777" w:rsidR="00DC1A7D" w:rsidRPr="000C477C" w:rsidRDefault="00DC1A7D" w:rsidP="00DC1A7D">
      <w:pPr>
        <w:numPr>
          <w:ilvl w:val="0"/>
          <w:numId w:val="22"/>
        </w:numPr>
        <w:spacing w:before="0" w:after="0"/>
        <w:rPr>
          <w:rFonts w:cs="Arial"/>
          <w:szCs w:val="22"/>
        </w:rPr>
      </w:pPr>
      <w:r w:rsidRPr="000C477C">
        <w:rPr>
          <w:rFonts w:cs="Arial"/>
          <w:szCs w:val="22"/>
        </w:rPr>
        <w:t xml:space="preserve">Following the investigation the Investigating Officer(s) will produce a report; this will be sent to the relevant </w:t>
      </w:r>
      <w:r w:rsidR="00E4260A" w:rsidRPr="000C477C">
        <w:rPr>
          <w:rFonts w:cs="Arial"/>
          <w:szCs w:val="22"/>
        </w:rPr>
        <w:t xml:space="preserve">People Relations </w:t>
      </w:r>
      <w:r w:rsidRPr="000C477C">
        <w:rPr>
          <w:rFonts w:cs="Arial"/>
          <w:szCs w:val="22"/>
        </w:rPr>
        <w:t xml:space="preserve">Advisor to ensure that report complied with the standards outlined in the policy. Any amendments should be completed within </w:t>
      </w:r>
      <w:r w:rsidR="00F37FE8" w:rsidRPr="000C477C">
        <w:rPr>
          <w:rFonts w:cs="Arial"/>
          <w:szCs w:val="22"/>
        </w:rPr>
        <w:t>10</w:t>
      </w:r>
      <w:r w:rsidRPr="000C477C">
        <w:rPr>
          <w:rFonts w:cs="Arial"/>
          <w:szCs w:val="22"/>
        </w:rPr>
        <w:t xml:space="preserve"> working days. The report should be sent to the manager who commissioned the report. The investigation should include signed and dated statements and interviews from the following:</w:t>
      </w:r>
    </w:p>
    <w:p w14:paraId="1BC624A8" w14:textId="77777777" w:rsidR="00DC1A7D" w:rsidRPr="000C477C" w:rsidRDefault="00DC1A7D" w:rsidP="00DC1A7D">
      <w:pPr>
        <w:numPr>
          <w:ilvl w:val="0"/>
          <w:numId w:val="23"/>
        </w:numPr>
        <w:spacing w:before="0" w:after="0"/>
        <w:rPr>
          <w:rFonts w:cs="Arial"/>
          <w:szCs w:val="22"/>
        </w:rPr>
      </w:pPr>
      <w:r w:rsidRPr="000C477C">
        <w:rPr>
          <w:rFonts w:cs="Arial"/>
          <w:szCs w:val="22"/>
        </w:rPr>
        <w:t>The individual raising the allegation(s).</w:t>
      </w:r>
    </w:p>
    <w:p w14:paraId="1B78FC14" w14:textId="77777777" w:rsidR="00DC1A7D" w:rsidRPr="000C477C" w:rsidRDefault="00DC1A7D" w:rsidP="00DC1A7D">
      <w:pPr>
        <w:numPr>
          <w:ilvl w:val="0"/>
          <w:numId w:val="23"/>
        </w:numPr>
        <w:spacing w:before="0" w:after="0"/>
        <w:rPr>
          <w:rFonts w:cs="Arial"/>
          <w:szCs w:val="22"/>
        </w:rPr>
      </w:pPr>
      <w:r w:rsidRPr="000C477C">
        <w:rPr>
          <w:rFonts w:cs="Arial"/>
          <w:szCs w:val="22"/>
        </w:rPr>
        <w:t>The employee against whom the allegations have been made.</w:t>
      </w:r>
    </w:p>
    <w:p w14:paraId="0B6B43D7" w14:textId="77777777" w:rsidR="00DC1A7D" w:rsidRPr="000C477C" w:rsidRDefault="00DC1A7D" w:rsidP="00DC1A7D">
      <w:pPr>
        <w:numPr>
          <w:ilvl w:val="0"/>
          <w:numId w:val="23"/>
        </w:numPr>
        <w:spacing w:before="0" w:after="0"/>
        <w:rPr>
          <w:rFonts w:cs="Arial"/>
          <w:szCs w:val="22"/>
        </w:rPr>
      </w:pPr>
      <w:r w:rsidRPr="000C477C">
        <w:rPr>
          <w:rFonts w:cs="Arial"/>
          <w:szCs w:val="22"/>
        </w:rPr>
        <w:t>Any employee who can offer relevant information, especially anyone who witnessed the alleged offence, or was on duty at the time the alleged offence took place.</w:t>
      </w:r>
    </w:p>
    <w:p w14:paraId="2D1647E7" w14:textId="77777777" w:rsidR="00DC1A7D" w:rsidRPr="000C477C" w:rsidRDefault="00DC1A7D" w:rsidP="00DC1A7D">
      <w:pPr>
        <w:numPr>
          <w:ilvl w:val="0"/>
          <w:numId w:val="23"/>
        </w:numPr>
        <w:spacing w:before="0" w:after="0"/>
        <w:rPr>
          <w:rFonts w:cs="Arial"/>
          <w:szCs w:val="22"/>
        </w:rPr>
      </w:pPr>
      <w:r w:rsidRPr="000C477C">
        <w:rPr>
          <w:rFonts w:cs="Arial"/>
          <w:szCs w:val="22"/>
        </w:rPr>
        <w:t>In addition, copies of the employee’s rotas, timesheets and relevant policies and procedures may be included as a part of the report if relevant.</w:t>
      </w:r>
    </w:p>
    <w:p w14:paraId="4AD1369E" w14:textId="77777777" w:rsidR="00DC1A7D" w:rsidRPr="000C477C" w:rsidRDefault="00DC1A7D" w:rsidP="00DC1A7D">
      <w:pPr>
        <w:numPr>
          <w:ilvl w:val="0"/>
          <w:numId w:val="23"/>
        </w:numPr>
        <w:spacing w:before="0" w:after="0"/>
        <w:rPr>
          <w:rFonts w:cs="Arial"/>
          <w:szCs w:val="22"/>
        </w:rPr>
      </w:pPr>
      <w:r w:rsidRPr="000C477C">
        <w:rPr>
          <w:rFonts w:cs="Arial"/>
          <w:szCs w:val="22"/>
        </w:rPr>
        <w:t xml:space="preserve">The report should highlight which of the allegation(s) are upheld based on the evidence gathered as part of the investigation. </w:t>
      </w:r>
    </w:p>
    <w:p w14:paraId="57293319" w14:textId="77777777" w:rsidR="00DC1A7D" w:rsidRPr="000C477C" w:rsidRDefault="00DC1A7D" w:rsidP="00DC1A7D">
      <w:pPr>
        <w:numPr>
          <w:ilvl w:val="0"/>
          <w:numId w:val="23"/>
        </w:numPr>
        <w:spacing w:before="0" w:after="0"/>
        <w:rPr>
          <w:rFonts w:cs="Arial"/>
          <w:szCs w:val="22"/>
        </w:rPr>
      </w:pPr>
      <w:r w:rsidRPr="000C477C">
        <w:rPr>
          <w:rFonts w:cs="Arial"/>
          <w:szCs w:val="22"/>
        </w:rPr>
        <w:t xml:space="preserve">The report should not include recommendations of the next steps in the process e.g.  Whether the case should go to a grievance hearing or not. </w:t>
      </w:r>
    </w:p>
    <w:p w14:paraId="629A2EE8" w14:textId="77777777" w:rsidR="00DC1A7D" w:rsidRPr="000C477C" w:rsidRDefault="00DC1A7D" w:rsidP="00DC1A7D">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2"/>
        </w:rPr>
      </w:pPr>
      <w:r w:rsidRPr="000C477C">
        <w:rPr>
          <w:rFonts w:cs="Arial"/>
          <w:b/>
          <w:bCs/>
          <w:szCs w:val="22"/>
        </w:rPr>
        <w:t xml:space="preserve">Investigation Interviews </w:t>
      </w:r>
    </w:p>
    <w:p w14:paraId="5006588A" w14:textId="77777777" w:rsidR="00DC1A7D" w:rsidRPr="000C477C" w:rsidRDefault="00DC1A7D" w:rsidP="00DC1A7D">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2"/>
        </w:rPr>
      </w:pPr>
      <w:r w:rsidRPr="000C477C">
        <w:rPr>
          <w:rFonts w:cs="Arial"/>
          <w:bCs/>
          <w:szCs w:val="22"/>
        </w:rPr>
        <w:t>The employee(s) investigating the aggrieved member of staff should first find out the facts from the point of view of the employee complaining.  At interview ask questions such as:</w:t>
      </w:r>
    </w:p>
    <w:p w14:paraId="1E7F934E"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What happened?</w:t>
      </w:r>
    </w:p>
    <w:p w14:paraId="1F42E3C4"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In what context did this happen?</w:t>
      </w:r>
    </w:p>
    <w:p w14:paraId="6428942B"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Who was involved?</w:t>
      </w:r>
    </w:p>
    <w:p w14:paraId="03C917C8"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When did the incident take place?</w:t>
      </w:r>
    </w:p>
    <w:p w14:paraId="54A2052F"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How did you react?</w:t>
      </w:r>
    </w:p>
    <w:p w14:paraId="66ADB862"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Was this the first time this has happened?</w:t>
      </w:r>
    </w:p>
    <w:p w14:paraId="31877F6A"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Tell me about the other occasions?</w:t>
      </w:r>
    </w:p>
    <w:p w14:paraId="362FC9FE"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Did anyone see/hear this or a previous incident?</w:t>
      </w:r>
    </w:p>
    <w:p w14:paraId="6264EFDC"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Is there any physical, documentation, or other evidence of the incident?</w:t>
      </w:r>
    </w:p>
    <w:p w14:paraId="5552BBEA"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Have you talked about this incident to anyone?</w:t>
      </w:r>
    </w:p>
    <w:p w14:paraId="61FFD68C"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How has it affected you?</w:t>
      </w:r>
    </w:p>
    <w:p w14:paraId="2ED6B132"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What do you want to happen to resolve this situation?</w:t>
      </w:r>
    </w:p>
    <w:p w14:paraId="7D589A0F" w14:textId="77777777" w:rsidR="00E4260A" w:rsidRPr="000C477C" w:rsidRDefault="00E4260A"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Are there any mitigating circumstances?</w:t>
      </w:r>
    </w:p>
    <w:p w14:paraId="4B1B3BEB" w14:textId="77777777" w:rsidR="00DC1A7D" w:rsidRPr="000C477C" w:rsidRDefault="00DC1A7D" w:rsidP="001146EC">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2"/>
        </w:rPr>
      </w:pPr>
      <w:r w:rsidRPr="000C477C">
        <w:rPr>
          <w:rFonts w:cs="Arial"/>
          <w:bCs/>
          <w:szCs w:val="22"/>
        </w:rPr>
        <w:t xml:space="preserve">Questions that should not be asked </w:t>
      </w:r>
      <w:proofErr w:type="gramStart"/>
      <w:r w:rsidRPr="000C477C">
        <w:rPr>
          <w:rFonts w:cs="Arial"/>
          <w:bCs/>
          <w:szCs w:val="22"/>
        </w:rPr>
        <w:t>include:-</w:t>
      </w:r>
      <w:proofErr w:type="gramEnd"/>
    </w:p>
    <w:p w14:paraId="6ED6739F"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What were you wearing at the time?</w:t>
      </w:r>
    </w:p>
    <w:p w14:paraId="341E7F04"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Did you do anything to lead him/her on?</w:t>
      </w:r>
    </w:p>
    <w:p w14:paraId="10FB97CB"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Surely s/he was only joking?</w:t>
      </w:r>
    </w:p>
    <w:p w14:paraId="1EFB0A55"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I know the employee you are talking about.  I can’t believe s/he would do something like that.  Are you sure that there hasn’t been a misunderstanding?</w:t>
      </w:r>
    </w:p>
    <w:p w14:paraId="1FC83293" w14:textId="77777777" w:rsidR="00DC1A7D" w:rsidRPr="000C477C" w:rsidRDefault="00DC1A7D" w:rsidP="00DC1A7D">
      <w:pPr>
        <w:keepNext/>
        <w:keepLines/>
        <w:numPr>
          <w:ilvl w:val="0"/>
          <w:numId w:val="2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cs="Arial"/>
          <w:bCs/>
          <w:szCs w:val="22"/>
        </w:rPr>
      </w:pPr>
      <w:r w:rsidRPr="000C477C">
        <w:rPr>
          <w:rFonts w:cs="Arial"/>
          <w:bCs/>
          <w:szCs w:val="22"/>
        </w:rPr>
        <w:t>Do you really want me to take this complaint further?</w:t>
      </w:r>
    </w:p>
    <w:p w14:paraId="5E49071E" w14:textId="77777777" w:rsidR="00DC1A7D" w:rsidRPr="000C477C" w:rsidRDefault="00DC1A7D" w:rsidP="00DC1A7D">
      <w:pPr>
        <w:rPr>
          <w:rFonts w:cs="Arial"/>
          <w:szCs w:val="22"/>
        </w:rPr>
      </w:pPr>
    </w:p>
    <w:p w14:paraId="32A3024F" w14:textId="77777777" w:rsidR="00DC1A7D" w:rsidRPr="000C477C" w:rsidRDefault="00DC1A7D" w:rsidP="00DC1A7D">
      <w:pPr>
        <w:ind w:left="800" w:hanging="800"/>
        <w:jc w:val="right"/>
        <w:rPr>
          <w:rFonts w:cs="Arial"/>
          <w:b/>
          <w:szCs w:val="22"/>
        </w:rPr>
      </w:pPr>
      <w:r w:rsidRPr="000C477C">
        <w:rPr>
          <w:rFonts w:cs="Arial"/>
          <w:szCs w:val="22"/>
        </w:rPr>
        <w:br w:type="page"/>
      </w:r>
      <w:r w:rsidRPr="000C477C">
        <w:rPr>
          <w:rFonts w:cs="Arial"/>
          <w:b/>
          <w:szCs w:val="22"/>
        </w:rPr>
        <w:t xml:space="preserve">Appendix 5 </w:t>
      </w:r>
    </w:p>
    <w:p w14:paraId="329C6691" w14:textId="77777777" w:rsidR="00DC1A7D" w:rsidRPr="000C477C" w:rsidRDefault="00DC1A7D" w:rsidP="00DC1A7D">
      <w:pPr>
        <w:pStyle w:val="Heading6"/>
        <w:ind w:left="800" w:hanging="800"/>
        <w:jc w:val="both"/>
        <w:rPr>
          <w:rFonts w:cs="Arial"/>
          <w:sz w:val="22"/>
          <w:szCs w:val="22"/>
        </w:rPr>
      </w:pPr>
      <w:r w:rsidRPr="000C477C">
        <w:rPr>
          <w:rFonts w:cs="Arial"/>
          <w:sz w:val="22"/>
          <w:szCs w:val="22"/>
        </w:rPr>
        <w:t xml:space="preserve">Grievance Appeal Form – Stage 2 </w:t>
      </w:r>
    </w:p>
    <w:p w14:paraId="3517A8A9" w14:textId="77777777" w:rsidR="00DC1A7D" w:rsidRPr="000C477C" w:rsidRDefault="00DC1A7D" w:rsidP="00DC1A7D">
      <w:pPr>
        <w:ind w:right="-507"/>
        <w:rPr>
          <w:rFonts w:cs="Arial"/>
          <w:szCs w:val="22"/>
        </w:rPr>
      </w:pPr>
      <w:r w:rsidRPr="000C477C">
        <w:rPr>
          <w:rFonts w:cs="Arial"/>
          <w:szCs w:val="22"/>
        </w:rPr>
        <w:t xml:space="preserve">This form must be completed and sent to the Service or Corporate Director within </w:t>
      </w:r>
      <w:r w:rsidRPr="000C477C">
        <w:rPr>
          <w:rFonts w:cs="Arial"/>
          <w:b/>
          <w:szCs w:val="22"/>
        </w:rPr>
        <w:t xml:space="preserve">15 working days </w:t>
      </w:r>
      <w:r w:rsidRPr="000C477C">
        <w:rPr>
          <w:rFonts w:cs="Arial"/>
          <w:szCs w:val="22"/>
        </w:rPr>
        <w:t xml:space="preserve">of the date of the letter confirming the outcome of Stage One. Please ensure that your grounds of appeal include at least one of the criteria for accepting appeals below. You may </w:t>
      </w:r>
      <w:proofErr w:type="gramStart"/>
      <w:r w:rsidRPr="000C477C">
        <w:rPr>
          <w:rFonts w:cs="Arial"/>
          <w:szCs w:val="22"/>
        </w:rPr>
        <w:t>continue on</w:t>
      </w:r>
      <w:proofErr w:type="gramEnd"/>
      <w:r w:rsidRPr="000C477C">
        <w:rPr>
          <w:rFonts w:cs="Arial"/>
          <w:szCs w:val="22"/>
        </w:rPr>
        <w:t xml:space="preserve"> a separate sheet </w:t>
      </w:r>
    </w:p>
    <w:p w14:paraId="67AE2905" w14:textId="77777777" w:rsidR="00DC1A7D" w:rsidRPr="000C477C" w:rsidRDefault="00DC1A7D" w:rsidP="00DC1A7D">
      <w:pPr>
        <w:pStyle w:val="BodyTextIndent2"/>
        <w:ind w:left="800" w:right="-507" w:hanging="800"/>
        <w:rPr>
          <w:rFonts w:cs="Arial"/>
          <w:b/>
          <w:i/>
          <w:szCs w:val="22"/>
        </w:rPr>
      </w:pPr>
      <w:r w:rsidRPr="000C477C">
        <w:rPr>
          <w:rFonts w:cs="Arial"/>
          <w:b/>
          <w:i/>
          <w:szCs w:val="22"/>
        </w:rPr>
        <w:t>Parts 1 and 2 of this form must be completed.</w:t>
      </w:r>
    </w:p>
    <w:p w14:paraId="1F68858D" w14:textId="77777777" w:rsidR="00DC1A7D" w:rsidRPr="000C477C" w:rsidRDefault="00DC1A7D" w:rsidP="00DC1A7D">
      <w:pPr>
        <w:pStyle w:val="BodyTextIndent2"/>
        <w:ind w:left="800" w:right="-507" w:hanging="800"/>
        <w:rPr>
          <w:rFonts w:cs="Arial"/>
          <w:b/>
          <w:i/>
          <w:szCs w:val="22"/>
        </w:rPr>
      </w:pPr>
    </w:p>
    <w:p w14:paraId="07D838CF" w14:textId="77777777" w:rsidR="00DC1A7D" w:rsidRPr="000C477C" w:rsidRDefault="00DC1A7D" w:rsidP="00DC1A7D">
      <w:pPr>
        <w:pStyle w:val="BodyTextIndent2"/>
        <w:ind w:left="800" w:hanging="800"/>
        <w:rPr>
          <w:rFonts w:cs="Arial"/>
          <w:b/>
          <w:i/>
          <w:szCs w:val="22"/>
        </w:rPr>
      </w:pPr>
    </w:p>
    <w:p w14:paraId="0D0814B9" w14:textId="77777777" w:rsidR="00DC1A7D" w:rsidRPr="000C477C" w:rsidRDefault="00DC1A7D" w:rsidP="00DC1A7D">
      <w:pPr>
        <w:pStyle w:val="BodyTextIndent2"/>
        <w:ind w:left="800" w:hanging="800"/>
        <w:rPr>
          <w:rFonts w:cs="Arial"/>
          <w:i/>
          <w:szCs w:val="22"/>
        </w:rPr>
      </w:pPr>
      <w:r w:rsidRPr="000C477C">
        <w:rPr>
          <w:rFonts w:cs="Arial"/>
          <w:i/>
          <w:szCs w:val="22"/>
        </w:rPr>
        <w:t>PART 1 – EMPLOYEE DETAILS</w:t>
      </w:r>
    </w:p>
    <w:p w14:paraId="0A0FC78A" w14:textId="77777777" w:rsidR="00DC1A7D" w:rsidRPr="000C477C" w:rsidRDefault="00DC1A7D" w:rsidP="00DC1A7D">
      <w:pPr>
        <w:pStyle w:val="BodyTextIndent2"/>
        <w:ind w:left="800" w:hanging="800"/>
        <w:rPr>
          <w:rFonts w:cs="Arial"/>
          <w:b/>
          <w:i/>
          <w:szCs w:val="22"/>
        </w:rPr>
      </w:pPr>
    </w:p>
    <w:p w14:paraId="1A66B3CE" w14:textId="77777777" w:rsidR="00DC1A7D" w:rsidRPr="000C477C" w:rsidRDefault="00DC1A7D" w:rsidP="00DC1A7D">
      <w:pPr>
        <w:pStyle w:val="BodyTextIndent2"/>
        <w:ind w:left="800" w:right="-507" w:hanging="800"/>
        <w:rPr>
          <w:rFonts w:cs="Arial"/>
          <w:b/>
          <w:i/>
          <w:szCs w:val="22"/>
        </w:rPr>
      </w:pPr>
      <w:r w:rsidRPr="000C477C">
        <w:rPr>
          <w:rFonts w:cs="Arial"/>
          <w:b/>
          <w:i/>
          <w:szCs w:val="22"/>
        </w:rPr>
        <w:t>Name: ………………………………………</w:t>
      </w:r>
      <w:r w:rsidRPr="000C477C">
        <w:rPr>
          <w:rFonts w:cs="Arial"/>
          <w:b/>
          <w:i/>
          <w:szCs w:val="22"/>
        </w:rPr>
        <w:tab/>
        <w:t>Job Title: …………………………</w:t>
      </w:r>
      <w:proofErr w:type="gramStart"/>
      <w:r w:rsidRPr="000C477C">
        <w:rPr>
          <w:rFonts w:cs="Arial"/>
          <w:b/>
          <w:i/>
          <w:szCs w:val="22"/>
        </w:rPr>
        <w:t>…..</w:t>
      </w:r>
      <w:proofErr w:type="gramEnd"/>
      <w:r w:rsidRPr="000C477C">
        <w:rPr>
          <w:rFonts w:cs="Arial"/>
          <w:b/>
          <w:i/>
          <w:szCs w:val="22"/>
        </w:rPr>
        <w:t xml:space="preserve">   </w:t>
      </w:r>
    </w:p>
    <w:p w14:paraId="710CA1ED" w14:textId="77777777" w:rsidR="00DC1A7D" w:rsidRPr="000C477C" w:rsidRDefault="00DC1A7D" w:rsidP="00DC1A7D">
      <w:pPr>
        <w:pStyle w:val="BodyTextIndent2"/>
        <w:ind w:left="800" w:right="-507" w:hanging="800"/>
        <w:rPr>
          <w:rFonts w:cs="Arial"/>
          <w:b/>
          <w:i/>
          <w:szCs w:val="22"/>
        </w:rPr>
      </w:pPr>
    </w:p>
    <w:p w14:paraId="0CACF4DE" w14:textId="77777777" w:rsidR="00DC1A7D" w:rsidRPr="000C477C" w:rsidRDefault="00DC1A7D" w:rsidP="00DC1A7D">
      <w:pPr>
        <w:pStyle w:val="BodyTextIndent2"/>
        <w:ind w:left="800" w:right="-507" w:hanging="800"/>
        <w:rPr>
          <w:rFonts w:cs="Arial"/>
          <w:b/>
          <w:i/>
          <w:szCs w:val="22"/>
        </w:rPr>
      </w:pPr>
      <w:r w:rsidRPr="000C477C">
        <w:rPr>
          <w:rFonts w:cs="Arial"/>
          <w:b/>
          <w:i/>
          <w:szCs w:val="22"/>
        </w:rPr>
        <w:t>Department: ……………………………</w:t>
      </w:r>
      <w:proofErr w:type="gramStart"/>
      <w:r w:rsidRPr="000C477C">
        <w:rPr>
          <w:rFonts w:cs="Arial"/>
          <w:b/>
          <w:i/>
          <w:szCs w:val="22"/>
        </w:rPr>
        <w:t>…..</w:t>
      </w:r>
      <w:proofErr w:type="gramEnd"/>
      <w:r w:rsidRPr="000C477C">
        <w:rPr>
          <w:rFonts w:cs="Arial"/>
          <w:b/>
          <w:i/>
          <w:szCs w:val="22"/>
        </w:rPr>
        <w:tab/>
        <w:t>Base:  ………………………………</w:t>
      </w:r>
    </w:p>
    <w:p w14:paraId="623A8E30" w14:textId="77777777" w:rsidR="00DC1A7D" w:rsidRPr="000C477C" w:rsidRDefault="00DC1A7D" w:rsidP="00DC1A7D">
      <w:pPr>
        <w:pStyle w:val="BodyTextIndent2"/>
        <w:pBdr>
          <w:bottom w:val="single" w:sz="12" w:space="1" w:color="auto"/>
        </w:pBdr>
        <w:ind w:left="800" w:hanging="800"/>
        <w:rPr>
          <w:rFonts w:cs="Arial"/>
          <w:b/>
          <w:i/>
          <w:szCs w:val="22"/>
        </w:rPr>
      </w:pPr>
    </w:p>
    <w:p w14:paraId="7B6DA159" w14:textId="77777777" w:rsidR="00DC1A7D" w:rsidRPr="000C477C" w:rsidRDefault="00DC1A7D" w:rsidP="00DC1A7D">
      <w:pPr>
        <w:pStyle w:val="BodyTextIndent2"/>
        <w:pBdr>
          <w:bottom w:val="single" w:sz="12" w:space="1" w:color="auto"/>
        </w:pBdr>
        <w:ind w:left="800" w:hanging="800"/>
        <w:rPr>
          <w:rFonts w:cs="Arial"/>
          <w:b/>
          <w:i/>
          <w:szCs w:val="22"/>
        </w:rPr>
      </w:pPr>
      <w:r w:rsidRPr="000C477C">
        <w:rPr>
          <w:rFonts w:cs="Arial"/>
          <w:b/>
          <w:i/>
          <w:szCs w:val="22"/>
        </w:rPr>
        <w:t>Telephone No. ……………………………... email: ……………………………...</w:t>
      </w:r>
    </w:p>
    <w:p w14:paraId="37D3D256" w14:textId="77777777" w:rsidR="00DC1A7D" w:rsidRPr="000C477C" w:rsidRDefault="00DC1A7D" w:rsidP="00DC1A7D">
      <w:pPr>
        <w:pStyle w:val="BodyTextIndent2"/>
        <w:pBdr>
          <w:bottom w:val="single" w:sz="12" w:space="1" w:color="auto"/>
        </w:pBdr>
        <w:ind w:left="800" w:hanging="800"/>
        <w:rPr>
          <w:rFonts w:cs="Arial"/>
          <w:b/>
          <w:i/>
          <w:szCs w:val="22"/>
        </w:rPr>
      </w:pPr>
    </w:p>
    <w:p w14:paraId="54390296" w14:textId="77777777" w:rsidR="00DC1A7D" w:rsidRPr="000C477C" w:rsidRDefault="00DC1A7D" w:rsidP="00DC1A7D">
      <w:pPr>
        <w:pStyle w:val="BodyTextIndent2"/>
        <w:pBdr>
          <w:bottom w:val="single" w:sz="12" w:space="1" w:color="auto"/>
        </w:pBdr>
        <w:ind w:left="800" w:hanging="800"/>
        <w:rPr>
          <w:rFonts w:cs="Arial"/>
          <w:b/>
          <w:i/>
          <w:szCs w:val="22"/>
        </w:rPr>
      </w:pPr>
    </w:p>
    <w:p w14:paraId="2A250A10" w14:textId="77777777" w:rsidR="00DC1A7D" w:rsidRPr="000C477C" w:rsidRDefault="00DC1A7D" w:rsidP="00DC1A7D">
      <w:pPr>
        <w:pStyle w:val="BodyTextIndent2"/>
        <w:pBdr>
          <w:bottom w:val="single" w:sz="12" w:space="1" w:color="auto"/>
        </w:pBdr>
        <w:ind w:left="800" w:hanging="800"/>
        <w:rPr>
          <w:rFonts w:cs="Arial"/>
          <w:b/>
          <w:i/>
          <w:szCs w:val="22"/>
        </w:rPr>
      </w:pPr>
    </w:p>
    <w:p w14:paraId="69FFCBEC" w14:textId="77777777" w:rsidR="00DC1A7D" w:rsidRPr="000C477C" w:rsidRDefault="00DC1A7D" w:rsidP="00DC1A7D">
      <w:pPr>
        <w:pStyle w:val="BodyTextIndent2"/>
        <w:ind w:left="800" w:hanging="800"/>
        <w:rPr>
          <w:rFonts w:cs="Arial"/>
          <w:b/>
          <w:i/>
          <w:szCs w:val="22"/>
        </w:rPr>
      </w:pPr>
    </w:p>
    <w:p w14:paraId="153EFAD9" w14:textId="77777777" w:rsidR="00DC1A7D" w:rsidRPr="000C477C" w:rsidRDefault="00DC1A7D" w:rsidP="00DC1A7D">
      <w:pPr>
        <w:pStyle w:val="BodyTextIndent2"/>
        <w:ind w:left="800" w:hanging="800"/>
        <w:rPr>
          <w:rFonts w:cs="Arial"/>
          <w:i/>
          <w:szCs w:val="22"/>
        </w:rPr>
      </w:pPr>
      <w:r w:rsidRPr="000C477C">
        <w:rPr>
          <w:rFonts w:cs="Arial"/>
          <w:i/>
          <w:szCs w:val="22"/>
        </w:rPr>
        <w:t>PART 2 – DETAILS OF APPEAL</w:t>
      </w:r>
    </w:p>
    <w:p w14:paraId="2C2A0FB4" w14:textId="77777777" w:rsidR="00DC1A7D" w:rsidRPr="000C477C" w:rsidRDefault="00DC1A7D" w:rsidP="00DC1A7D">
      <w:pPr>
        <w:pStyle w:val="BodyTextIndent2"/>
        <w:ind w:left="800" w:hanging="800"/>
        <w:rPr>
          <w:rFonts w:cs="Arial"/>
          <w:i/>
          <w:szCs w:val="22"/>
        </w:rPr>
      </w:pPr>
    </w:p>
    <w:p w14:paraId="64A9410F" w14:textId="77777777" w:rsidR="00DC1A7D" w:rsidRPr="000C477C" w:rsidRDefault="00DC1A7D" w:rsidP="00DC1A7D">
      <w:pPr>
        <w:pStyle w:val="BodyTextIndent2"/>
        <w:ind w:left="800" w:hanging="800"/>
        <w:rPr>
          <w:rFonts w:cs="Arial"/>
          <w:b/>
          <w:i/>
          <w:szCs w:val="22"/>
        </w:rPr>
      </w:pPr>
      <w:r w:rsidRPr="000C477C">
        <w:rPr>
          <w:rFonts w:cs="Arial"/>
          <w:b/>
          <w:i/>
          <w:szCs w:val="22"/>
        </w:rPr>
        <w:t>Date of Stage One Grievance hearing:  …………………………………………</w:t>
      </w:r>
    </w:p>
    <w:p w14:paraId="4C31C007" w14:textId="77777777" w:rsidR="00DC1A7D" w:rsidRPr="000C477C" w:rsidRDefault="00DC1A7D" w:rsidP="00DC1A7D">
      <w:pPr>
        <w:pStyle w:val="BodyTextIndent2"/>
        <w:ind w:left="800" w:hanging="800"/>
        <w:rPr>
          <w:rFonts w:cs="Arial"/>
          <w:b/>
          <w:i/>
          <w:szCs w:val="22"/>
        </w:rPr>
      </w:pPr>
    </w:p>
    <w:p w14:paraId="2BA0B5BE" w14:textId="77777777" w:rsidR="00DC1A7D" w:rsidRPr="000C477C" w:rsidRDefault="00DC1A7D" w:rsidP="00DC1A7D">
      <w:pPr>
        <w:pStyle w:val="BodyTextIndent2"/>
        <w:ind w:left="800" w:right="-507" w:hanging="800"/>
        <w:rPr>
          <w:rFonts w:cs="Arial"/>
          <w:i/>
          <w:szCs w:val="22"/>
        </w:rPr>
      </w:pPr>
      <w:r w:rsidRPr="000C477C">
        <w:rPr>
          <w:rFonts w:cs="Arial"/>
          <w:i/>
          <w:szCs w:val="22"/>
        </w:rPr>
        <w:t xml:space="preserve">Please state in your own words the grounds on which you are basing your appeal against the decision taken at Stage One and what outcomes you are looking for  </w:t>
      </w:r>
    </w:p>
    <w:p w14:paraId="4F6914C3" w14:textId="77777777" w:rsidR="00C2549F" w:rsidRPr="000C477C" w:rsidRDefault="00C2549F" w:rsidP="00C2549F">
      <w:pPr>
        <w:pStyle w:val="BodyTextIndent2"/>
        <w:ind w:left="800" w:right="-507" w:hanging="800"/>
        <w:rPr>
          <w:rFonts w:cs="Arial"/>
          <w:b/>
          <w:i/>
          <w:szCs w:val="22"/>
        </w:rPr>
      </w:pPr>
      <w:r w:rsidRPr="000C477C">
        <w:rPr>
          <w:rFonts w:cs="Arial"/>
          <w:b/>
          <w:i/>
          <w:szCs w:val="22"/>
        </w:rPr>
        <w:t xml:space="preserve">The grounds for appeal should cover one or more of the reasons below: </w:t>
      </w:r>
    </w:p>
    <w:p w14:paraId="0D4E5569" w14:textId="77777777" w:rsidR="00C2549F" w:rsidRPr="000C477C" w:rsidRDefault="00C2549F" w:rsidP="00C2549F">
      <w:pPr>
        <w:pStyle w:val="BodyTextIndent2"/>
        <w:ind w:left="800" w:right="-507" w:hanging="800"/>
        <w:rPr>
          <w:rFonts w:cs="Arial"/>
          <w:b/>
          <w:i/>
          <w:szCs w:val="22"/>
        </w:rPr>
      </w:pPr>
      <w:r w:rsidRPr="000C477C">
        <w:rPr>
          <w:rFonts w:cs="Arial"/>
          <w:b/>
          <w:i/>
          <w:szCs w:val="22"/>
        </w:rPr>
        <w:t>•</w:t>
      </w:r>
      <w:r w:rsidRPr="000C477C">
        <w:rPr>
          <w:rFonts w:cs="Arial"/>
          <w:b/>
          <w:i/>
          <w:szCs w:val="22"/>
        </w:rPr>
        <w:tab/>
        <w:t xml:space="preserve">The grievance policy and procedures were not followed and was not taken into consideration. </w:t>
      </w:r>
    </w:p>
    <w:p w14:paraId="112F4516" w14:textId="77777777" w:rsidR="00C2549F" w:rsidRPr="000C477C" w:rsidRDefault="00C2549F" w:rsidP="00C2549F">
      <w:pPr>
        <w:pStyle w:val="BodyTextIndent2"/>
        <w:ind w:left="800" w:right="-507" w:hanging="800"/>
        <w:rPr>
          <w:rFonts w:cs="Arial"/>
          <w:b/>
          <w:i/>
          <w:szCs w:val="22"/>
        </w:rPr>
      </w:pPr>
      <w:r w:rsidRPr="000C477C">
        <w:rPr>
          <w:rFonts w:cs="Arial"/>
          <w:b/>
          <w:i/>
          <w:szCs w:val="22"/>
        </w:rPr>
        <w:t>•</w:t>
      </w:r>
      <w:r w:rsidRPr="000C477C">
        <w:rPr>
          <w:rFonts w:cs="Arial"/>
          <w:b/>
          <w:i/>
          <w:szCs w:val="22"/>
        </w:rPr>
        <w:tab/>
        <w:t xml:space="preserve">The grievance was not properly investigated. </w:t>
      </w:r>
    </w:p>
    <w:p w14:paraId="5D7A0959" w14:textId="77777777" w:rsidR="00C2549F" w:rsidRPr="000C477C" w:rsidRDefault="00C2549F" w:rsidP="00C2549F">
      <w:pPr>
        <w:pStyle w:val="BodyTextIndent2"/>
        <w:ind w:left="800" w:right="-507" w:hanging="800"/>
        <w:rPr>
          <w:rFonts w:cs="Arial"/>
          <w:b/>
          <w:i/>
          <w:szCs w:val="22"/>
        </w:rPr>
      </w:pPr>
      <w:r w:rsidRPr="000C477C">
        <w:rPr>
          <w:rFonts w:cs="Arial"/>
          <w:b/>
          <w:i/>
          <w:szCs w:val="22"/>
        </w:rPr>
        <w:t>•</w:t>
      </w:r>
      <w:r w:rsidRPr="000C477C">
        <w:rPr>
          <w:rFonts w:cs="Arial"/>
          <w:b/>
          <w:i/>
          <w:szCs w:val="22"/>
        </w:rPr>
        <w:tab/>
        <w:t xml:space="preserve">Non-compliance with statutory policy, procedure and legal rights. </w:t>
      </w:r>
    </w:p>
    <w:p w14:paraId="2DC5898E" w14:textId="77777777" w:rsidR="00C2549F" w:rsidRPr="000C477C" w:rsidRDefault="00C2549F" w:rsidP="00C2549F">
      <w:pPr>
        <w:pStyle w:val="BodyTextIndent2"/>
        <w:ind w:left="800" w:right="-507" w:hanging="800"/>
        <w:rPr>
          <w:rFonts w:cs="Arial"/>
          <w:b/>
          <w:i/>
          <w:szCs w:val="22"/>
        </w:rPr>
      </w:pPr>
      <w:r w:rsidRPr="000C477C">
        <w:rPr>
          <w:rFonts w:cs="Arial"/>
          <w:b/>
          <w:i/>
          <w:szCs w:val="22"/>
        </w:rPr>
        <w:t>•</w:t>
      </w:r>
      <w:r w:rsidRPr="000C477C">
        <w:rPr>
          <w:rFonts w:cs="Arial"/>
          <w:b/>
          <w:i/>
          <w:szCs w:val="22"/>
        </w:rPr>
        <w:tab/>
        <w:t xml:space="preserve">Acts of discrimination, bullying and harassment in the </w:t>
      </w:r>
      <w:proofErr w:type="spellStart"/>
      <w:r w:rsidRPr="000C477C">
        <w:rPr>
          <w:rFonts w:cs="Arial"/>
          <w:b/>
          <w:i/>
          <w:szCs w:val="22"/>
        </w:rPr>
        <w:t>hearingthroughout</w:t>
      </w:r>
      <w:proofErr w:type="spellEnd"/>
      <w:r w:rsidRPr="000C477C">
        <w:rPr>
          <w:rFonts w:cs="Arial"/>
          <w:b/>
          <w:i/>
          <w:szCs w:val="22"/>
        </w:rPr>
        <w:t xml:space="preserve"> the grievance process. </w:t>
      </w:r>
    </w:p>
    <w:p w14:paraId="0E3AC77C" w14:textId="77777777" w:rsidR="00DC1A7D" w:rsidRPr="000C477C" w:rsidRDefault="00C2549F" w:rsidP="00C2549F">
      <w:pPr>
        <w:pStyle w:val="BodyTextIndent2"/>
        <w:ind w:left="800" w:right="-507" w:hanging="800"/>
        <w:rPr>
          <w:rFonts w:cs="Arial"/>
          <w:b/>
          <w:i/>
          <w:szCs w:val="22"/>
        </w:rPr>
      </w:pPr>
      <w:r w:rsidRPr="000C477C">
        <w:rPr>
          <w:rFonts w:cs="Arial"/>
          <w:b/>
          <w:i/>
          <w:szCs w:val="22"/>
        </w:rPr>
        <w:t>•</w:t>
      </w:r>
      <w:r w:rsidRPr="000C477C">
        <w:rPr>
          <w:rFonts w:cs="Arial"/>
          <w:b/>
          <w:i/>
          <w:szCs w:val="22"/>
        </w:rPr>
        <w:tab/>
        <w:t xml:space="preserve">The grievance investigations and evidence which was not considered at stage 1.  </w:t>
      </w:r>
    </w:p>
    <w:p w14:paraId="00038AAF" w14:textId="77777777" w:rsidR="00DC1A7D" w:rsidRPr="000C477C" w:rsidRDefault="00DC1A7D" w:rsidP="00DC1A7D">
      <w:pPr>
        <w:pStyle w:val="BodyTextIndent2"/>
        <w:ind w:left="800" w:right="-507" w:hanging="800"/>
        <w:rPr>
          <w:rFonts w:cs="Arial"/>
          <w:b/>
          <w:i/>
          <w:szCs w:val="22"/>
        </w:rPr>
      </w:pPr>
    </w:p>
    <w:p w14:paraId="22EC1C9D" w14:textId="77777777" w:rsidR="00DC1A7D" w:rsidRPr="000C477C" w:rsidRDefault="00DC1A7D" w:rsidP="00DC1A7D">
      <w:pPr>
        <w:pStyle w:val="BodyTextIndent2"/>
        <w:ind w:left="800" w:right="-507" w:hanging="800"/>
        <w:rPr>
          <w:rFonts w:cs="Arial"/>
          <w:b/>
          <w:i/>
          <w:szCs w:val="22"/>
        </w:rPr>
      </w:pPr>
    </w:p>
    <w:p w14:paraId="57127FFD" w14:textId="77777777" w:rsidR="00DC1A7D" w:rsidRPr="000C477C" w:rsidRDefault="00DC1A7D" w:rsidP="00DC1A7D">
      <w:pPr>
        <w:pStyle w:val="BodyTextIndent2"/>
        <w:ind w:left="800" w:right="-507" w:hanging="800"/>
        <w:rPr>
          <w:rFonts w:cs="Arial"/>
          <w:b/>
          <w:i/>
          <w:szCs w:val="22"/>
        </w:rPr>
      </w:pPr>
    </w:p>
    <w:p w14:paraId="7BC4E31D" w14:textId="77777777" w:rsidR="00DC1A7D" w:rsidRPr="000C477C" w:rsidRDefault="00DC1A7D" w:rsidP="00DC1A7D">
      <w:pPr>
        <w:pStyle w:val="BodyTextIndent2"/>
        <w:ind w:left="800" w:hanging="800"/>
        <w:rPr>
          <w:rFonts w:cs="Arial"/>
          <w:b/>
          <w:i/>
          <w:szCs w:val="22"/>
        </w:rPr>
      </w:pPr>
    </w:p>
    <w:p w14:paraId="4B49BBBB" w14:textId="77777777" w:rsidR="00DC1A7D" w:rsidRPr="000C477C" w:rsidRDefault="00DC1A7D" w:rsidP="00DC1A7D">
      <w:pPr>
        <w:pStyle w:val="BodyTextIndent2"/>
        <w:ind w:left="800" w:hanging="800"/>
        <w:rPr>
          <w:rFonts w:cs="Arial"/>
          <w:b/>
          <w:i/>
          <w:szCs w:val="22"/>
        </w:rPr>
      </w:pPr>
    </w:p>
    <w:p w14:paraId="66B3D9DC" w14:textId="77777777" w:rsidR="00DC1A7D" w:rsidRPr="000C477C" w:rsidRDefault="00DC1A7D" w:rsidP="00DC1A7D">
      <w:pPr>
        <w:pStyle w:val="BodyTextIndent2"/>
        <w:ind w:left="800" w:hanging="800"/>
        <w:rPr>
          <w:rFonts w:cs="Arial"/>
          <w:b/>
          <w:i/>
          <w:szCs w:val="22"/>
        </w:rPr>
      </w:pPr>
    </w:p>
    <w:p w14:paraId="1CB9C077" w14:textId="77777777" w:rsidR="00DC1A7D" w:rsidRPr="000C477C" w:rsidRDefault="00DC1A7D" w:rsidP="00DC1A7D">
      <w:pPr>
        <w:pStyle w:val="BodyTextIndent2"/>
        <w:ind w:left="800" w:hanging="800"/>
        <w:rPr>
          <w:rFonts w:cs="Arial"/>
          <w:b/>
          <w:i/>
          <w:szCs w:val="22"/>
        </w:rPr>
      </w:pPr>
    </w:p>
    <w:p w14:paraId="1D194C28" w14:textId="77777777" w:rsidR="00DC1A7D" w:rsidRPr="000C477C" w:rsidRDefault="00DC1A7D" w:rsidP="00DC1A7D">
      <w:pPr>
        <w:pStyle w:val="BodyTextIndent2"/>
        <w:ind w:left="800" w:hanging="800"/>
        <w:rPr>
          <w:rFonts w:cs="Arial"/>
          <w:b/>
          <w:i/>
          <w:szCs w:val="22"/>
        </w:rPr>
      </w:pPr>
    </w:p>
    <w:p w14:paraId="6E8B5379" w14:textId="77777777" w:rsidR="00DC1A7D" w:rsidRPr="000C477C" w:rsidRDefault="00DC1A7D" w:rsidP="00DC1A7D">
      <w:pPr>
        <w:pStyle w:val="BodyTextIndent2"/>
        <w:ind w:left="800" w:hanging="800"/>
        <w:rPr>
          <w:rFonts w:cs="Arial"/>
          <w:b/>
          <w:i/>
          <w:szCs w:val="22"/>
        </w:rPr>
      </w:pPr>
    </w:p>
    <w:p w14:paraId="720E4AF4" w14:textId="77777777" w:rsidR="00DC1A7D" w:rsidRPr="000C477C" w:rsidRDefault="00DC1A7D" w:rsidP="00DC1A7D">
      <w:pPr>
        <w:pStyle w:val="BodyTextIndent2"/>
        <w:ind w:left="800" w:hanging="800"/>
        <w:rPr>
          <w:rFonts w:cs="Arial"/>
          <w:b/>
          <w:i/>
          <w:szCs w:val="22"/>
        </w:rPr>
      </w:pPr>
    </w:p>
    <w:p w14:paraId="295E788A" w14:textId="77777777" w:rsidR="00DC1A7D" w:rsidRPr="000C477C" w:rsidRDefault="00DC1A7D" w:rsidP="00DC1A7D">
      <w:pPr>
        <w:pStyle w:val="BodyTextIndent2"/>
        <w:ind w:left="800" w:hanging="800"/>
        <w:rPr>
          <w:rFonts w:cs="Arial"/>
          <w:b/>
          <w:i/>
          <w:szCs w:val="22"/>
        </w:rPr>
      </w:pPr>
    </w:p>
    <w:p w14:paraId="28431063" w14:textId="77777777" w:rsidR="00DC1A7D" w:rsidRPr="000C477C" w:rsidRDefault="00DC1A7D" w:rsidP="00DC1A7D">
      <w:pPr>
        <w:pStyle w:val="BodyTextIndent2"/>
        <w:ind w:left="800" w:hanging="800"/>
        <w:rPr>
          <w:rFonts w:cs="Arial"/>
          <w:b/>
          <w:i/>
          <w:szCs w:val="22"/>
        </w:rPr>
      </w:pPr>
    </w:p>
    <w:p w14:paraId="2FD88008" w14:textId="77777777" w:rsidR="00DC1A7D" w:rsidRPr="000C477C" w:rsidRDefault="00DC1A7D" w:rsidP="00DC1A7D">
      <w:pPr>
        <w:pStyle w:val="BodyTextIndent2"/>
        <w:ind w:left="800" w:hanging="800"/>
        <w:rPr>
          <w:rFonts w:cs="Arial"/>
          <w:b/>
          <w:i/>
          <w:szCs w:val="22"/>
        </w:rPr>
      </w:pPr>
    </w:p>
    <w:p w14:paraId="1FB4731F" w14:textId="77777777" w:rsidR="00DC1A7D" w:rsidRPr="000C477C" w:rsidRDefault="00DC1A7D" w:rsidP="00DC1A7D">
      <w:pPr>
        <w:pStyle w:val="BodyTextIndent2"/>
        <w:ind w:left="800" w:hanging="800"/>
        <w:rPr>
          <w:rFonts w:cs="Arial"/>
          <w:b/>
          <w:i/>
          <w:szCs w:val="22"/>
        </w:rPr>
      </w:pPr>
    </w:p>
    <w:p w14:paraId="68B13949" w14:textId="77777777" w:rsidR="00DC1A7D" w:rsidRPr="000C477C" w:rsidRDefault="00DC1A7D" w:rsidP="00DC1A7D">
      <w:pPr>
        <w:pStyle w:val="BodyTextIndent2"/>
        <w:ind w:left="800" w:hanging="800"/>
        <w:rPr>
          <w:rFonts w:cs="Arial"/>
          <w:b/>
          <w:i/>
          <w:szCs w:val="22"/>
        </w:rPr>
      </w:pPr>
    </w:p>
    <w:p w14:paraId="71EF9B3B" w14:textId="77777777" w:rsidR="00DC1A7D" w:rsidRPr="000C477C" w:rsidRDefault="00DC1A7D" w:rsidP="00DC1A7D">
      <w:pPr>
        <w:pStyle w:val="BodyTextIndent2"/>
        <w:ind w:left="800" w:hanging="800"/>
        <w:rPr>
          <w:rFonts w:cs="Arial"/>
          <w:b/>
          <w:i/>
          <w:szCs w:val="22"/>
        </w:rPr>
      </w:pPr>
    </w:p>
    <w:p w14:paraId="10230DFD" w14:textId="77777777" w:rsidR="00DC1A7D" w:rsidRPr="000C477C" w:rsidRDefault="00DC1A7D" w:rsidP="00DC1A7D">
      <w:pPr>
        <w:pStyle w:val="BodyTextIndent2"/>
        <w:ind w:left="800" w:hanging="800"/>
        <w:rPr>
          <w:rFonts w:cs="Arial"/>
          <w:b/>
          <w:i/>
          <w:szCs w:val="22"/>
        </w:rPr>
      </w:pPr>
      <w:r w:rsidRPr="000C477C">
        <w:rPr>
          <w:rFonts w:cs="Arial"/>
          <w:b/>
          <w:i/>
          <w:szCs w:val="22"/>
        </w:rPr>
        <w:t>Signature ………………………………….</w:t>
      </w:r>
      <w:r w:rsidRPr="000C477C">
        <w:rPr>
          <w:rFonts w:cs="Arial"/>
          <w:b/>
          <w:i/>
          <w:szCs w:val="22"/>
        </w:rPr>
        <w:tab/>
        <w:t>Date: ……………………………………</w:t>
      </w:r>
    </w:p>
    <w:p w14:paraId="2BDC5796" w14:textId="77777777" w:rsidR="00DC1A7D" w:rsidRPr="000C477C" w:rsidRDefault="00DC1A7D" w:rsidP="00DC1A7D">
      <w:pPr>
        <w:pStyle w:val="BodyTextIndent2"/>
        <w:ind w:left="800" w:hanging="800"/>
        <w:rPr>
          <w:rFonts w:cs="Arial"/>
          <w:b/>
          <w:i/>
          <w:szCs w:val="22"/>
        </w:rPr>
      </w:pPr>
    </w:p>
    <w:p w14:paraId="3F18E391" w14:textId="77777777" w:rsidR="00DC1A7D" w:rsidRPr="000C477C" w:rsidRDefault="00DC1A7D" w:rsidP="00DC1A7D">
      <w:pPr>
        <w:pStyle w:val="Heading5"/>
        <w:ind w:left="800" w:hanging="800"/>
        <w:jc w:val="right"/>
        <w:rPr>
          <w:rFonts w:cs="Arial"/>
          <w:szCs w:val="22"/>
        </w:rPr>
      </w:pPr>
      <w:r w:rsidRPr="000C477C">
        <w:rPr>
          <w:rFonts w:cs="Arial"/>
          <w:b w:val="0"/>
          <w:szCs w:val="22"/>
        </w:rPr>
        <w:br w:type="page"/>
      </w:r>
      <w:bookmarkStart w:id="2" w:name="OLE_LINK1"/>
      <w:bookmarkStart w:id="3" w:name="OLE_LINK2"/>
      <w:r w:rsidRPr="000C477C">
        <w:rPr>
          <w:rFonts w:cs="Arial"/>
          <w:szCs w:val="22"/>
        </w:rPr>
        <w:t>Appendix 6</w:t>
      </w:r>
    </w:p>
    <w:p w14:paraId="38DF15DB" w14:textId="77777777" w:rsidR="00DC1A7D" w:rsidRPr="000C477C" w:rsidRDefault="00DC1A7D" w:rsidP="00DC1A7D">
      <w:pPr>
        <w:pStyle w:val="Heading5"/>
        <w:ind w:left="800" w:hanging="800"/>
        <w:jc w:val="both"/>
        <w:rPr>
          <w:rFonts w:cs="Arial"/>
          <w:szCs w:val="22"/>
        </w:rPr>
      </w:pPr>
      <w:r w:rsidRPr="000C477C">
        <w:rPr>
          <w:rFonts w:cs="Arial"/>
          <w:szCs w:val="22"/>
        </w:rPr>
        <w:t xml:space="preserve">Appeals Procedure </w:t>
      </w:r>
    </w:p>
    <w:p w14:paraId="615646C7" w14:textId="77777777" w:rsidR="00DC1A7D" w:rsidRPr="000C477C" w:rsidRDefault="00DC1A7D" w:rsidP="00DC1A7D">
      <w:pPr>
        <w:ind w:left="800" w:hanging="800"/>
        <w:rPr>
          <w:rFonts w:cs="Arial"/>
          <w:b/>
          <w:bCs/>
          <w:szCs w:val="22"/>
        </w:rPr>
      </w:pPr>
      <w:r w:rsidRPr="000C477C">
        <w:rPr>
          <w:rFonts w:cs="Arial"/>
          <w:b/>
          <w:bCs/>
          <w:szCs w:val="22"/>
        </w:rPr>
        <w:t xml:space="preserve">Following receipt of an appeal, an appeal panel will be convened within 3 months.  </w:t>
      </w:r>
    </w:p>
    <w:p w14:paraId="45E6206D" w14:textId="77777777" w:rsidR="00DC1A7D" w:rsidRPr="000C477C" w:rsidRDefault="00DC1A7D" w:rsidP="00DC1A7D">
      <w:pPr>
        <w:rPr>
          <w:rFonts w:cs="Arial"/>
          <w:bCs/>
          <w:szCs w:val="22"/>
        </w:rPr>
      </w:pPr>
      <w:r w:rsidRPr="000C477C">
        <w:rPr>
          <w:rFonts w:cs="Arial"/>
          <w:bCs/>
          <w:szCs w:val="22"/>
        </w:rPr>
        <w:t xml:space="preserve">The employee must submit an appeal letter to the Service Director within 15 working days after the date of the letter confirming the decision following the grievance hearing. If the letter lacks sufficient detail as to which aspects of the panels’ decision the appellant is dissatisfied </w:t>
      </w:r>
      <w:proofErr w:type="gramStart"/>
      <w:r w:rsidRPr="000C477C">
        <w:rPr>
          <w:rFonts w:cs="Arial"/>
          <w:bCs/>
          <w:szCs w:val="22"/>
        </w:rPr>
        <w:t>with</w:t>
      </w:r>
      <w:proofErr w:type="gramEnd"/>
      <w:r w:rsidRPr="000C477C">
        <w:rPr>
          <w:rFonts w:cs="Arial"/>
          <w:bCs/>
          <w:szCs w:val="22"/>
        </w:rPr>
        <w:t xml:space="preserve"> they lose their right to appeal. </w:t>
      </w:r>
    </w:p>
    <w:p w14:paraId="2876D129" w14:textId="77777777" w:rsidR="00DC1A7D" w:rsidRPr="000C477C" w:rsidRDefault="00DC1A7D" w:rsidP="00DC1A7D">
      <w:pPr>
        <w:rPr>
          <w:rFonts w:cs="Arial"/>
          <w:bCs/>
          <w:szCs w:val="22"/>
        </w:rPr>
      </w:pPr>
      <w:r w:rsidRPr="000C477C">
        <w:rPr>
          <w:rFonts w:cs="Arial"/>
          <w:bCs/>
          <w:szCs w:val="22"/>
        </w:rPr>
        <w:t xml:space="preserve">Upon receipt of the appellant’s grounds for appeal, the Director will send a holding letter to the appellant within </w:t>
      </w:r>
      <w:r w:rsidR="00F37FE8" w:rsidRPr="000C477C">
        <w:rPr>
          <w:rFonts w:cs="Arial"/>
          <w:bCs/>
          <w:szCs w:val="22"/>
        </w:rPr>
        <w:t>10</w:t>
      </w:r>
      <w:r w:rsidRPr="000C477C">
        <w:rPr>
          <w:rFonts w:cs="Arial"/>
          <w:bCs/>
          <w:szCs w:val="22"/>
        </w:rPr>
        <w:t xml:space="preserve"> working days of receipt of the appeal.  The appeal letter should be forwarded to the Chair and </w:t>
      </w:r>
      <w:r w:rsidR="00581AD1" w:rsidRPr="000C477C">
        <w:rPr>
          <w:rFonts w:cs="Arial"/>
          <w:bCs/>
          <w:szCs w:val="22"/>
        </w:rPr>
        <w:t>People Relations</w:t>
      </w:r>
      <w:r w:rsidRPr="000C477C">
        <w:rPr>
          <w:rFonts w:cs="Arial"/>
          <w:bCs/>
          <w:szCs w:val="22"/>
        </w:rPr>
        <w:t xml:space="preserve"> Advisor who </w:t>
      </w:r>
      <w:r w:rsidR="00581AD1" w:rsidRPr="000C477C">
        <w:rPr>
          <w:rFonts w:cs="Arial"/>
          <w:bCs/>
          <w:szCs w:val="22"/>
        </w:rPr>
        <w:t>attended the Stage 1 Outcome Meeting</w:t>
      </w:r>
      <w:r w:rsidRPr="000C477C">
        <w:rPr>
          <w:rFonts w:cs="Arial"/>
          <w:bCs/>
          <w:szCs w:val="22"/>
        </w:rPr>
        <w:t xml:space="preserve"> so that they can write their response (‘the management case’). </w:t>
      </w:r>
    </w:p>
    <w:p w14:paraId="7142EA62" w14:textId="77777777" w:rsidR="00DC1A7D" w:rsidRPr="000C477C" w:rsidRDefault="00DC1A7D" w:rsidP="00DC1A7D">
      <w:pPr>
        <w:rPr>
          <w:rFonts w:cs="Arial"/>
          <w:bCs/>
          <w:szCs w:val="22"/>
        </w:rPr>
      </w:pPr>
      <w:r w:rsidRPr="000C477C">
        <w:rPr>
          <w:rFonts w:cs="Arial"/>
          <w:bCs/>
          <w:szCs w:val="22"/>
        </w:rPr>
        <w:t xml:space="preserve">A Trust Director and </w:t>
      </w:r>
      <w:r w:rsidR="00581AD1" w:rsidRPr="000C477C">
        <w:rPr>
          <w:rFonts w:cs="Arial"/>
          <w:bCs/>
          <w:szCs w:val="22"/>
        </w:rPr>
        <w:t xml:space="preserve">a People and Culture </w:t>
      </w:r>
      <w:r w:rsidRPr="000C477C">
        <w:rPr>
          <w:rFonts w:cs="Arial"/>
          <w:bCs/>
          <w:szCs w:val="22"/>
        </w:rPr>
        <w:t xml:space="preserve">representative who has not been associated with the case should be appointed to act as appeal panel members.  </w:t>
      </w:r>
    </w:p>
    <w:p w14:paraId="2F269F4C" w14:textId="77777777" w:rsidR="00DC1A7D" w:rsidRPr="000C477C" w:rsidRDefault="00DC1A7D" w:rsidP="00DC1A7D">
      <w:pPr>
        <w:rPr>
          <w:rFonts w:cs="Arial"/>
          <w:bCs/>
          <w:szCs w:val="22"/>
        </w:rPr>
      </w:pPr>
      <w:r w:rsidRPr="000C477C">
        <w:rPr>
          <w:rFonts w:cs="Arial"/>
          <w:bCs/>
          <w:szCs w:val="22"/>
        </w:rPr>
        <w:t xml:space="preserve">The Stage 1 </w:t>
      </w:r>
      <w:r w:rsidR="00BE45AF" w:rsidRPr="000C477C">
        <w:rPr>
          <w:rFonts w:cs="Arial"/>
          <w:bCs/>
          <w:szCs w:val="22"/>
        </w:rPr>
        <w:t xml:space="preserve">outcome meeting </w:t>
      </w:r>
      <w:r w:rsidRPr="000C477C">
        <w:rPr>
          <w:rFonts w:cs="Arial"/>
          <w:bCs/>
          <w:szCs w:val="22"/>
        </w:rPr>
        <w:t xml:space="preserve">members will have 15 working days before the appeal hearing to submit their management case to the Director. This should include the </w:t>
      </w:r>
      <w:r w:rsidR="00BE45AF" w:rsidRPr="000C477C">
        <w:rPr>
          <w:rFonts w:cs="Arial"/>
          <w:bCs/>
          <w:szCs w:val="22"/>
        </w:rPr>
        <w:t>investigation report</w:t>
      </w:r>
      <w:proofErr w:type="gramStart"/>
      <w:r w:rsidR="00BE45AF" w:rsidRPr="000C477C">
        <w:rPr>
          <w:rFonts w:cs="Arial"/>
          <w:bCs/>
          <w:szCs w:val="22"/>
        </w:rPr>
        <w:t xml:space="preserve">, </w:t>
      </w:r>
      <w:r w:rsidRPr="000C477C">
        <w:rPr>
          <w:rFonts w:cs="Arial"/>
          <w:bCs/>
          <w:szCs w:val="22"/>
        </w:rPr>
        <w:t>,</w:t>
      </w:r>
      <w:proofErr w:type="gramEnd"/>
      <w:r w:rsidRPr="000C477C">
        <w:rPr>
          <w:rFonts w:cs="Arial"/>
          <w:bCs/>
          <w:szCs w:val="22"/>
        </w:rPr>
        <w:t xml:space="preserve"> notes of the meeting, and outcome letter, a comprehensive justification for the decision made at the </w:t>
      </w:r>
      <w:r w:rsidR="00BE45AF" w:rsidRPr="000C477C">
        <w:rPr>
          <w:rFonts w:cs="Arial"/>
          <w:bCs/>
          <w:szCs w:val="22"/>
        </w:rPr>
        <w:t>outcome meeting</w:t>
      </w:r>
      <w:r w:rsidRPr="000C477C">
        <w:rPr>
          <w:rFonts w:cs="Arial"/>
          <w:bCs/>
          <w:szCs w:val="22"/>
        </w:rPr>
        <w:t xml:space="preserve"> and respond to any queries raised by the appellant. No other paperwork should be accepted after the deadline.</w:t>
      </w:r>
    </w:p>
    <w:p w14:paraId="77B9FD73" w14:textId="77777777" w:rsidR="00DC1A7D" w:rsidRPr="000C477C" w:rsidRDefault="00DC1A7D" w:rsidP="00DC1A7D">
      <w:pPr>
        <w:rPr>
          <w:rFonts w:cs="Arial"/>
          <w:bCs/>
          <w:szCs w:val="22"/>
        </w:rPr>
      </w:pPr>
      <w:r w:rsidRPr="000C477C">
        <w:rPr>
          <w:rFonts w:cs="Arial"/>
          <w:bCs/>
          <w:szCs w:val="22"/>
        </w:rPr>
        <w:t xml:space="preserve">At least </w:t>
      </w:r>
      <w:r w:rsidR="00F37FE8" w:rsidRPr="000C477C">
        <w:rPr>
          <w:rFonts w:cs="Arial"/>
          <w:bCs/>
          <w:szCs w:val="22"/>
        </w:rPr>
        <w:t>10</w:t>
      </w:r>
      <w:r w:rsidRPr="000C477C">
        <w:rPr>
          <w:rFonts w:cs="Arial"/>
          <w:bCs/>
          <w:szCs w:val="22"/>
        </w:rPr>
        <w:t xml:space="preserve"> working days before the appeal hearing the employee statement of case and the management side case will be forwarded to all relevant parties by the Director (all appeal panel members, the employee and their representative and Manager and </w:t>
      </w:r>
      <w:r w:rsidR="00F80F58" w:rsidRPr="000C477C">
        <w:rPr>
          <w:rFonts w:cs="Arial"/>
          <w:bCs/>
          <w:szCs w:val="22"/>
        </w:rPr>
        <w:t xml:space="preserve">People Relations </w:t>
      </w:r>
      <w:r w:rsidRPr="000C477C">
        <w:rPr>
          <w:rFonts w:cs="Arial"/>
          <w:bCs/>
          <w:szCs w:val="22"/>
        </w:rPr>
        <w:t xml:space="preserve">Advisor presenting the management case). </w:t>
      </w:r>
    </w:p>
    <w:p w14:paraId="353D12A0" w14:textId="77777777" w:rsidR="00DC1A7D" w:rsidRPr="000C477C" w:rsidRDefault="00DC1A7D" w:rsidP="00DC1A7D">
      <w:pPr>
        <w:rPr>
          <w:rFonts w:cs="Arial"/>
          <w:bCs/>
          <w:szCs w:val="22"/>
        </w:rPr>
      </w:pPr>
      <w:r w:rsidRPr="000C477C">
        <w:rPr>
          <w:rFonts w:cs="Arial"/>
          <w:bCs/>
          <w:szCs w:val="22"/>
        </w:rPr>
        <w:t xml:space="preserve">If the employee or management case has not been submitted within the stipulated time frame, the hearing will be postponed. In exceptional circumstances, an extension of </w:t>
      </w:r>
      <w:r w:rsidR="00F37FE8" w:rsidRPr="000C477C">
        <w:rPr>
          <w:rFonts w:cs="Arial"/>
          <w:bCs/>
          <w:szCs w:val="22"/>
        </w:rPr>
        <w:t>10</w:t>
      </w:r>
      <w:r w:rsidRPr="000C477C">
        <w:rPr>
          <w:rFonts w:cs="Arial"/>
          <w:bCs/>
          <w:szCs w:val="22"/>
        </w:rPr>
        <w:t xml:space="preserve"> working days may be granted for the submission of the paperwork which requires the agreement of all parties. </w:t>
      </w:r>
    </w:p>
    <w:p w14:paraId="030042B2" w14:textId="77777777" w:rsidR="00DC1A7D" w:rsidRPr="000C477C" w:rsidRDefault="00DC1A7D" w:rsidP="00DC1A7D">
      <w:pPr>
        <w:rPr>
          <w:rFonts w:cs="Arial"/>
          <w:b/>
          <w:bCs/>
          <w:szCs w:val="22"/>
        </w:rPr>
      </w:pPr>
      <w:r w:rsidRPr="000C477C">
        <w:rPr>
          <w:rFonts w:cs="Arial"/>
          <w:b/>
          <w:bCs/>
          <w:szCs w:val="22"/>
        </w:rPr>
        <w:t>Notice of appeal hearing date</w:t>
      </w:r>
    </w:p>
    <w:p w14:paraId="3C0B4D7A" w14:textId="77777777" w:rsidR="00DC1A7D" w:rsidRPr="000C477C" w:rsidRDefault="00DC1A7D" w:rsidP="00DC1A7D">
      <w:pPr>
        <w:rPr>
          <w:rFonts w:cs="Arial"/>
          <w:bCs/>
          <w:szCs w:val="22"/>
        </w:rPr>
      </w:pPr>
      <w:r w:rsidRPr="000C477C">
        <w:rPr>
          <w:rFonts w:cs="Arial"/>
          <w:bCs/>
          <w:szCs w:val="22"/>
        </w:rPr>
        <w:t xml:space="preserve">The appellant should be given at least </w:t>
      </w:r>
      <w:r w:rsidR="00F37FE8" w:rsidRPr="000C477C">
        <w:rPr>
          <w:rFonts w:cs="Arial"/>
          <w:bCs/>
          <w:szCs w:val="22"/>
        </w:rPr>
        <w:t>10</w:t>
      </w:r>
      <w:r w:rsidRPr="000C477C">
        <w:rPr>
          <w:rFonts w:cs="Arial"/>
          <w:bCs/>
          <w:szCs w:val="22"/>
        </w:rPr>
        <w:t xml:space="preserve"> working days’ notice of the date and time that the appeal hearing will be convened. </w:t>
      </w:r>
    </w:p>
    <w:p w14:paraId="18A81E9C" w14:textId="77777777" w:rsidR="00DC1A7D" w:rsidRPr="000C477C" w:rsidRDefault="00DC1A7D" w:rsidP="00DC1A7D">
      <w:pPr>
        <w:rPr>
          <w:rFonts w:cs="Arial"/>
          <w:b/>
          <w:bCs/>
          <w:szCs w:val="22"/>
        </w:rPr>
      </w:pPr>
      <w:r w:rsidRPr="000C477C">
        <w:rPr>
          <w:rFonts w:cs="Arial"/>
          <w:b/>
          <w:bCs/>
          <w:szCs w:val="22"/>
        </w:rPr>
        <w:t>Rescheduled appeal hearing timescales</w:t>
      </w:r>
    </w:p>
    <w:p w14:paraId="04AB16A0" w14:textId="77777777" w:rsidR="00DC1A7D" w:rsidRPr="000C477C" w:rsidRDefault="00DC1A7D" w:rsidP="00DC1A7D">
      <w:pPr>
        <w:rPr>
          <w:rFonts w:cs="Arial"/>
          <w:bCs/>
          <w:szCs w:val="22"/>
        </w:rPr>
      </w:pPr>
      <w:r w:rsidRPr="000C477C">
        <w:rPr>
          <w:rFonts w:cs="Arial"/>
          <w:bCs/>
          <w:szCs w:val="22"/>
        </w:rPr>
        <w:t xml:space="preserve">Postponed appeal hearings will be rescheduled a second time. If the reason for postponement has been non-submission of paperwork, then all relevant missing paperwork must be submitted 10 working days before the date of the second hearing. The same timescales for exchange of missing paperwork applies, i.e. </w:t>
      </w:r>
      <w:r w:rsidR="00F37FE8" w:rsidRPr="000C477C">
        <w:rPr>
          <w:rFonts w:cs="Arial"/>
          <w:bCs/>
          <w:szCs w:val="22"/>
        </w:rPr>
        <w:t>10</w:t>
      </w:r>
      <w:r w:rsidRPr="000C477C">
        <w:rPr>
          <w:rFonts w:cs="Arial"/>
          <w:bCs/>
          <w:szCs w:val="22"/>
        </w:rPr>
        <w:t xml:space="preserve"> working days. </w:t>
      </w:r>
    </w:p>
    <w:p w14:paraId="328FA455" w14:textId="77777777" w:rsidR="00DC1A7D" w:rsidRPr="000C477C" w:rsidRDefault="00DC1A7D" w:rsidP="00DC1A7D">
      <w:pPr>
        <w:rPr>
          <w:rFonts w:cs="Arial"/>
          <w:bCs/>
          <w:szCs w:val="22"/>
        </w:rPr>
      </w:pPr>
      <w:r w:rsidRPr="000C477C">
        <w:rPr>
          <w:rFonts w:cs="Arial"/>
          <w:bCs/>
          <w:szCs w:val="22"/>
        </w:rPr>
        <w:t xml:space="preserve">If the Management/appellant case is not submitted 10 working days before the date of the second hearing is </w:t>
      </w:r>
      <w:proofErr w:type="gramStart"/>
      <w:r w:rsidRPr="000C477C">
        <w:rPr>
          <w:rFonts w:cs="Arial"/>
          <w:bCs/>
          <w:szCs w:val="22"/>
        </w:rPr>
        <w:t>arranged</w:t>
      </w:r>
      <w:proofErr w:type="gramEnd"/>
      <w:r w:rsidRPr="000C477C">
        <w:rPr>
          <w:rFonts w:cs="Arial"/>
          <w:bCs/>
          <w:szCs w:val="22"/>
        </w:rPr>
        <w:t xml:space="preserve"> then the hearing will go ahead. The management/appellant will be given the opportunity to present their case and question the other side. In the absence of an appellant case, the original appeal letter can be used in the hearing. No new paperwork can be presented at the hearing.</w:t>
      </w:r>
    </w:p>
    <w:p w14:paraId="4BA03129" w14:textId="77777777" w:rsidR="00DC1A7D" w:rsidRPr="000C477C" w:rsidRDefault="00DC1A7D" w:rsidP="0038375A">
      <w:pPr>
        <w:rPr>
          <w:rFonts w:cs="Arial"/>
          <w:bCs/>
          <w:szCs w:val="22"/>
        </w:rPr>
      </w:pPr>
      <w:r w:rsidRPr="000C477C">
        <w:rPr>
          <w:rFonts w:cs="Arial"/>
          <w:bCs/>
          <w:szCs w:val="22"/>
        </w:rPr>
        <w:t>If the employee is unable to make the date or does not turn up to the hearing, they will be given one further opportunity to attend. Failure to attend a second time will result in the appeal hearing being heard in their absence.</w:t>
      </w:r>
      <w:bookmarkEnd w:id="2"/>
      <w:bookmarkEnd w:id="3"/>
    </w:p>
    <w:p w14:paraId="5B8ADB64" w14:textId="77777777" w:rsidR="00490EF3" w:rsidRPr="000C477C" w:rsidRDefault="00490EF3">
      <w:pPr>
        <w:spacing w:before="0" w:line="276" w:lineRule="auto"/>
        <w:jc w:val="left"/>
        <w:rPr>
          <w:rFonts w:cs="Arial"/>
          <w:bCs/>
          <w:szCs w:val="22"/>
        </w:rPr>
      </w:pPr>
      <w:r w:rsidRPr="000C477C">
        <w:rPr>
          <w:rFonts w:cs="Arial"/>
          <w:bCs/>
          <w:szCs w:val="22"/>
        </w:rPr>
        <w:br w:type="page"/>
      </w:r>
    </w:p>
    <w:p w14:paraId="790F81F0" w14:textId="77777777" w:rsidR="00DC1A7D" w:rsidRPr="000C477C" w:rsidRDefault="000E3F82" w:rsidP="00DC1A7D">
      <w:pPr>
        <w:pStyle w:val="Heading5"/>
        <w:ind w:left="800" w:hanging="800"/>
        <w:jc w:val="right"/>
        <w:rPr>
          <w:rFonts w:cs="Arial"/>
          <w:szCs w:val="22"/>
        </w:rPr>
      </w:pPr>
      <w:r w:rsidRPr="000C477C">
        <w:rPr>
          <w:rFonts w:cs="Arial"/>
          <w:szCs w:val="22"/>
        </w:rPr>
        <w:t>A</w:t>
      </w:r>
      <w:r w:rsidR="00DC1A7D" w:rsidRPr="000C477C">
        <w:rPr>
          <w:rFonts w:cs="Arial"/>
          <w:szCs w:val="22"/>
        </w:rPr>
        <w:t xml:space="preserve">ppendix 7 </w:t>
      </w:r>
    </w:p>
    <w:p w14:paraId="62F8C2A1" w14:textId="77777777" w:rsidR="00DC1A7D" w:rsidRPr="000C477C" w:rsidRDefault="00DC1A7D" w:rsidP="00DC1A7D">
      <w:pPr>
        <w:pStyle w:val="Heading5"/>
        <w:ind w:left="800" w:hanging="800"/>
        <w:jc w:val="both"/>
        <w:rPr>
          <w:rFonts w:cs="Arial"/>
          <w:szCs w:val="22"/>
        </w:rPr>
      </w:pPr>
    </w:p>
    <w:p w14:paraId="7C4F90CC" w14:textId="77777777" w:rsidR="00DC1A7D" w:rsidRPr="000C477C" w:rsidRDefault="00DC1A7D" w:rsidP="00DC1A7D">
      <w:pPr>
        <w:pStyle w:val="Heading5"/>
        <w:ind w:left="800" w:hanging="800"/>
        <w:jc w:val="both"/>
        <w:rPr>
          <w:rFonts w:cs="Arial"/>
          <w:szCs w:val="22"/>
        </w:rPr>
      </w:pPr>
      <w:r w:rsidRPr="000C477C">
        <w:rPr>
          <w:rFonts w:cs="Arial"/>
          <w:szCs w:val="22"/>
        </w:rPr>
        <w:t>Appeal Hearing</w:t>
      </w:r>
    </w:p>
    <w:p w14:paraId="1372DB0C" w14:textId="77777777" w:rsidR="00DC1A7D" w:rsidRPr="000C477C" w:rsidRDefault="00DC1A7D" w:rsidP="00DC1A7D">
      <w:pPr>
        <w:rPr>
          <w:rFonts w:cs="Arial"/>
          <w:bCs/>
          <w:szCs w:val="22"/>
        </w:rPr>
      </w:pPr>
      <w:r w:rsidRPr="000C477C">
        <w:rPr>
          <w:rFonts w:cs="Arial"/>
          <w:bCs/>
          <w:szCs w:val="22"/>
        </w:rPr>
        <w:t xml:space="preserve">The hearing is chaired by a Panel Member. At the hearing of Appeal </w:t>
      </w:r>
      <w:proofErr w:type="gramStart"/>
      <w:r w:rsidRPr="000C477C">
        <w:rPr>
          <w:rFonts w:cs="Arial"/>
          <w:bCs/>
          <w:szCs w:val="22"/>
        </w:rPr>
        <w:t>Panel</w:t>
      </w:r>
      <w:proofErr w:type="gramEnd"/>
      <w:r w:rsidRPr="000C477C">
        <w:rPr>
          <w:rFonts w:cs="Arial"/>
          <w:bCs/>
          <w:szCs w:val="22"/>
        </w:rPr>
        <w:t xml:space="preserve"> the following procedure shall be observed:</w:t>
      </w:r>
    </w:p>
    <w:p w14:paraId="384A156E" w14:textId="77777777" w:rsidR="00DC1A7D" w:rsidRPr="000C477C" w:rsidRDefault="00DC1A7D" w:rsidP="00DC1A7D">
      <w:pPr>
        <w:ind w:left="800" w:hanging="800"/>
        <w:rPr>
          <w:rFonts w:cs="Arial"/>
          <w:b/>
          <w:szCs w:val="22"/>
        </w:rPr>
      </w:pPr>
      <w:r w:rsidRPr="000C477C">
        <w:rPr>
          <w:rFonts w:cs="Arial"/>
          <w:b/>
          <w:szCs w:val="22"/>
        </w:rPr>
        <w:t>1.0</w:t>
      </w:r>
      <w:r w:rsidRPr="000C477C">
        <w:rPr>
          <w:rFonts w:cs="Arial"/>
          <w:b/>
          <w:szCs w:val="22"/>
        </w:rPr>
        <w:tab/>
        <w:t>Introductions</w:t>
      </w:r>
    </w:p>
    <w:p w14:paraId="0D24EE09" w14:textId="77777777" w:rsidR="00DC1A7D" w:rsidRPr="000C477C" w:rsidRDefault="00DC1A7D" w:rsidP="00DC1A7D">
      <w:pPr>
        <w:numPr>
          <w:ilvl w:val="0"/>
          <w:numId w:val="26"/>
        </w:numPr>
        <w:spacing w:before="0" w:after="0"/>
        <w:rPr>
          <w:rFonts w:cs="Arial"/>
          <w:bCs/>
          <w:szCs w:val="22"/>
        </w:rPr>
      </w:pPr>
      <w:r w:rsidRPr="000C477C">
        <w:rPr>
          <w:rFonts w:cs="Arial"/>
          <w:bCs/>
          <w:szCs w:val="22"/>
        </w:rPr>
        <w:t>The Chair ask all attendees to introduce themselves and should ask the employees representative whether they are a work colleague if not they should state what Trade Union/Recognised body they are from</w:t>
      </w:r>
    </w:p>
    <w:p w14:paraId="5CCC9746" w14:textId="77777777" w:rsidR="00DC1A7D" w:rsidRPr="000C477C" w:rsidRDefault="00DC1A7D" w:rsidP="00DC1A7D">
      <w:pPr>
        <w:numPr>
          <w:ilvl w:val="0"/>
          <w:numId w:val="26"/>
        </w:numPr>
        <w:spacing w:before="0" w:after="0"/>
        <w:rPr>
          <w:rFonts w:cs="Arial"/>
          <w:bCs/>
          <w:szCs w:val="22"/>
        </w:rPr>
      </w:pPr>
      <w:r w:rsidRPr="000C477C">
        <w:rPr>
          <w:rFonts w:cs="Arial"/>
          <w:bCs/>
          <w:szCs w:val="22"/>
        </w:rPr>
        <w:t>The purpose of the hearing is explained by the Chair of the panel</w:t>
      </w:r>
    </w:p>
    <w:p w14:paraId="2FD447A0" w14:textId="77777777" w:rsidR="00DC1A7D" w:rsidRPr="000C477C" w:rsidRDefault="00DC1A7D" w:rsidP="00DC1A7D">
      <w:pPr>
        <w:numPr>
          <w:ilvl w:val="0"/>
          <w:numId w:val="26"/>
        </w:numPr>
        <w:spacing w:before="0" w:after="0"/>
        <w:rPr>
          <w:rFonts w:cs="Arial"/>
          <w:bCs/>
          <w:szCs w:val="22"/>
        </w:rPr>
      </w:pPr>
      <w:r w:rsidRPr="000C477C">
        <w:rPr>
          <w:rFonts w:cs="Arial"/>
          <w:bCs/>
          <w:szCs w:val="22"/>
        </w:rPr>
        <w:t>The procedure to be followed is explained by the Chair of the panel</w:t>
      </w:r>
    </w:p>
    <w:p w14:paraId="7DCC8DE0" w14:textId="77777777" w:rsidR="00DC1A7D" w:rsidRPr="000C477C" w:rsidRDefault="00DC1A7D" w:rsidP="00DC1A7D">
      <w:pPr>
        <w:ind w:left="800" w:hanging="800"/>
        <w:rPr>
          <w:rFonts w:cs="Arial"/>
          <w:b/>
          <w:szCs w:val="22"/>
        </w:rPr>
      </w:pPr>
      <w:r w:rsidRPr="000C477C">
        <w:rPr>
          <w:rFonts w:cs="Arial"/>
          <w:b/>
          <w:szCs w:val="22"/>
        </w:rPr>
        <w:t>2.0</w:t>
      </w:r>
      <w:r w:rsidRPr="000C477C">
        <w:rPr>
          <w:rFonts w:cs="Arial"/>
          <w:b/>
          <w:szCs w:val="22"/>
        </w:rPr>
        <w:tab/>
        <w:t>The Appellant’s case</w:t>
      </w:r>
    </w:p>
    <w:p w14:paraId="2B6BD8E4" w14:textId="77777777" w:rsidR="00DC1A7D" w:rsidRPr="000C477C" w:rsidRDefault="00DC1A7D" w:rsidP="00DC1A7D">
      <w:pPr>
        <w:numPr>
          <w:ilvl w:val="0"/>
          <w:numId w:val="27"/>
        </w:numPr>
        <w:spacing w:before="0" w:after="0"/>
        <w:rPr>
          <w:rFonts w:cs="Arial"/>
          <w:bCs/>
          <w:szCs w:val="22"/>
        </w:rPr>
      </w:pPr>
      <w:r w:rsidRPr="000C477C">
        <w:rPr>
          <w:rFonts w:cs="Arial"/>
          <w:bCs/>
          <w:szCs w:val="22"/>
        </w:rPr>
        <w:t>The appellant and/or their representative shall put their case to the panel in the presence of the Management side. In support they may call witnesses.</w:t>
      </w:r>
    </w:p>
    <w:p w14:paraId="636C68E2" w14:textId="77777777" w:rsidR="00DC1A7D" w:rsidRPr="000C477C" w:rsidRDefault="00DC1A7D" w:rsidP="00DC1A7D">
      <w:pPr>
        <w:numPr>
          <w:ilvl w:val="0"/>
          <w:numId w:val="27"/>
        </w:numPr>
        <w:spacing w:before="0" w:after="0"/>
        <w:rPr>
          <w:rFonts w:cs="Arial"/>
          <w:bCs/>
          <w:szCs w:val="22"/>
        </w:rPr>
      </w:pPr>
      <w:r w:rsidRPr="000C477C">
        <w:rPr>
          <w:rFonts w:cs="Arial"/>
          <w:bCs/>
          <w:szCs w:val="22"/>
        </w:rPr>
        <w:t>The management side will have the opportunity to ask questions of the appellant, their representative and witnesses.</w:t>
      </w:r>
    </w:p>
    <w:p w14:paraId="51009FEF" w14:textId="77777777" w:rsidR="00DC1A7D" w:rsidRPr="000C477C" w:rsidRDefault="00DC1A7D" w:rsidP="00DC1A7D">
      <w:pPr>
        <w:numPr>
          <w:ilvl w:val="0"/>
          <w:numId w:val="27"/>
        </w:numPr>
        <w:spacing w:before="0" w:after="0"/>
        <w:rPr>
          <w:rFonts w:cs="Arial"/>
          <w:bCs/>
          <w:szCs w:val="22"/>
        </w:rPr>
      </w:pPr>
      <w:r w:rsidRPr="000C477C">
        <w:rPr>
          <w:rFonts w:cs="Arial"/>
          <w:bCs/>
          <w:szCs w:val="22"/>
        </w:rPr>
        <w:t>The members of the Appeals Panel shall have the opportunity to ask questions of the appellant, their representatives and witnesses.</w:t>
      </w:r>
    </w:p>
    <w:p w14:paraId="20047B01" w14:textId="77777777" w:rsidR="00DC1A7D" w:rsidRPr="000C477C" w:rsidRDefault="00DC1A7D" w:rsidP="00DC1A7D">
      <w:pPr>
        <w:numPr>
          <w:ilvl w:val="0"/>
          <w:numId w:val="27"/>
        </w:numPr>
        <w:spacing w:before="0" w:after="0"/>
        <w:rPr>
          <w:rFonts w:cs="Arial"/>
          <w:bCs/>
          <w:szCs w:val="22"/>
        </w:rPr>
      </w:pPr>
      <w:r w:rsidRPr="000C477C">
        <w:rPr>
          <w:rFonts w:cs="Arial"/>
          <w:bCs/>
          <w:szCs w:val="22"/>
        </w:rPr>
        <w:t xml:space="preserve">The appellant or his/her representative shall have the opportunity to re-examine his/her witnesses on any matter referred to in their examination by members of the Appeal Panel or the management side. </w:t>
      </w:r>
    </w:p>
    <w:p w14:paraId="66EF8D68" w14:textId="77777777" w:rsidR="00DC1A7D" w:rsidRPr="000C477C" w:rsidRDefault="00DC1A7D" w:rsidP="00DC1A7D">
      <w:pPr>
        <w:numPr>
          <w:ilvl w:val="0"/>
          <w:numId w:val="27"/>
        </w:numPr>
        <w:spacing w:before="0" w:after="0"/>
        <w:rPr>
          <w:rFonts w:cs="Arial"/>
          <w:bCs/>
          <w:szCs w:val="22"/>
        </w:rPr>
      </w:pPr>
      <w:proofErr w:type="gramStart"/>
      <w:r w:rsidRPr="000C477C">
        <w:rPr>
          <w:rFonts w:cs="Arial"/>
          <w:szCs w:val="22"/>
        </w:rPr>
        <w:t>During the course of</w:t>
      </w:r>
      <w:proofErr w:type="gramEnd"/>
      <w:r w:rsidRPr="000C477C">
        <w:rPr>
          <w:rFonts w:cs="Arial"/>
          <w:szCs w:val="22"/>
        </w:rPr>
        <w:t xml:space="preserve"> the meeting the chair may call adjournments to either consider evidence or for natural breaks. </w:t>
      </w:r>
    </w:p>
    <w:p w14:paraId="0F10C9E4" w14:textId="77777777" w:rsidR="00DC1A7D" w:rsidRPr="000C477C" w:rsidRDefault="00DC1A7D" w:rsidP="00DC1A7D">
      <w:pPr>
        <w:numPr>
          <w:ilvl w:val="0"/>
          <w:numId w:val="27"/>
        </w:numPr>
        <w:spacing w:before="0" w:after="0"/>
        <w:rPr>
          <w:rFonts w:cs="Arial"/>
          <w:bCs/>
          <w:szCs w:val="22"/>
        </w:rPr>
      </w:pPr>
      <w:r w:rsidRPr="000C477C">
        <w:rPr>
          <w:rFonts w:cs="Arial"/>
          <w:szCs w:val="22"/>
        </w:rPr>
        <w:t>The employee or their representative or the Management Side may ask the chair to consider an adjournment at any stage of proceedings.</w:t>
      </w:r>
      <w:r w:rsidRPr="000C477C">
        <w:rPr>
          <w:rFonts w:cs="Arial"/>
          <w:bCs/>
          <w:szCs w:val="22"/>
        </w:rPr>
        <w:t xml:space="preserve"> The Panel may at its discretion adjourn the appeal at any time in order that further evidence may be produced by either party to the dispute or for any other reason.</w:t>
      </w:r>
    </w:p>
    <w:p w14:paraId="121DF404" w14:textId="77777777" w:rsidR="00DC1A7D" w:rsidRPr="000C477C" w:rsidRDefault="00DC1A7D" w:rsidP="00DC1A7D">
      <w:pPr>
        <w:ind w:left="800" w:hanging="800"/>
        <w:rPr>
          <w:rFonts w:cs="Arial"/>
          <w:b/>
          <w:szCs w:val="22"/>
        </w:rPr>
      </w:pPr>
      <w:r w:rsidRPr="000C477C">
        <w:rPr>
          <w:rFonts w:cs="Arial"/>
          <w:b/>
          <w:szCs w:val="22"/>
        </w:rPr>
        <w:t>3.0</w:t>
      </w:r>
      <w:r w:rsidRPr="000C477C">
        <w:rPr>
          <w:rFonts w:cs="Arial"/>
          <w:b/>
          <w:szCs w:val="22"/>
        </w:rPr>
        <w:tab/>
        <w:t>Management’s Case</w:t>
      </w:r>
    </w:p>
    <w:p w14:paraId="2226FC2C" w14:textId="77777777" w:rsidR="00DC1A7D" w:rsidRPr="000C477C" w:rsidRDefault="00DC1A7D" w:rsidP="00DC1A7D">
      <w:pPr>
        <w:numPr>
          <w:ilvl w:val="0"/>
          <w:numId w:val="28"/>
        </w:numPr>
        <w:spacing w:before="0" w:after="0"/>
        <w:rPr>
          <w:rFonts w:cs="Arial"/>
          <w:bCs/>
          <w:szCs w:val="22"/>
        </w:rPr>
      </w:pPr>
      <w:r w:rsidRPr="000C477C">
        <w:rPr>
          <w:rFonts w:cs="Arial"/>
          <w:bCs/>
          <w:szCs w:val="22"/>
        </w:rPr>
        <w:t>The management side shall state the Trust’s case in the presence of the appellant and his/her representative. S/he may call witnesses.</w:t>
      </w:r>
    </w:p>
    <w:p w14:paraId="4CA4D8BC" w14:textId="77777777" w:rsidR="00DC1A7D" w:rsidRPr="000C477C" w:rsidRDefault="00DC1A7D" w:rsidP="00DC1A7D">
      <w:pPr>
        <w:numPr>
          <w:ilvl w:val="0"/>
          <w:numId w:val="28"/>
        </w:numPr>
        <w:spacing w:before="0" w:after="0"/>
        <w:rPr>
          <w:rFonts w:cs="Arial"/>
          <w:bCs/>
          <w:szCs w:val="22"/>
        </w:rPr>
      </w:pPr>
      <w:r w:rsidRPr="000C477C">
        <w:rPr>
          <w:rFonts w:cs="Arial"/>
          <w:bCs/>
          <w:szCs w:val="22"/>
        </w:rPr>
        <w:t>The appellant or his/her representative shall have the opportunity to ask questions of the management side and witnesses.</w:t>
      </w:r>
    </w:p>
    <w:p w14:paraId="6B1B7957" w14:textId="77777777" w:rsidR="00DC1A7D" w:rsidRPr="000C477C" w:rsidRDefault="00DC1A7D" w:rsidP="00DC1A7D">
      <w:pPr>
        <w:numPr>
          <w:ilvl w:val="0"/>
          <w:numId w:val="28"/>
        </w:numPr>
        <w:spacing w:before="0" w:after="0"/>
        <w:rPr>
          <w:rFonts w:cs="Arial"/>
          <w:bCs/>
          <w:szCs w:val="22"/>
        </w:rPr>
      </w:pPr>
      <w:r w:rsidRPr="000C477C">
        <w:rPr>
          <w:rFonts w:cs="Arial"/>
          <w:bCs/>
          <w:szCs w:val="22"/>
        </w:rPr>
        <w:t>The members of the Appeal Panel shall have the opportunity to ask questions of the Management Side and witnesses.</w:t>
      </w:r>
    </w:p>
    <w:p w14:paraId="180ADEAB" w14:textId="77777777" w:rsidR="00DC1A7D" w:rsidRPr="000C477C" w:rsidRDefault="00DC1A7D" w:rsidP="001146EC">
      <w:pPr>
        <w:numPr>
          <w:ilvl w:val="0"/>
          <w:numId w:val="28"/>
        </w:numPr>
        <w:spacing w:before="0" w:after="0"/>
        <w:rPr>
          <w:rFonts w:cs="Arial"/>
          <w:bCs/>
          <w:szCs w:val="22"/>
        </w:rPr>
      </w:pPr>
      <w:r w:rsidRPr="000C477C">
        <w:rPr>
          <w:rFonts w:cs="Arial"/>
          <w:bCs/>
          <w:szCs w:val="22"/>
        </w:rPr>
        <w:t>The Management Side shall have the opportunity to re-examine his/her witnesses on any matter referred to in their examination by members of the Appeal Panel, the appellant or his/her representative.</w:t>
      </w:r>
    </w:p>
    <w:p w14:paraId="740CF480" w14:textId="77777777" w:rsidR="001146EC" w:rsidRPr="000C477C" w:rsidRDefault="001146EC" w:rsidP="001146EC">
      <w:pPr>
        <w:spacing w:before="0" w:after="0"/>
        <w:ind w:left="720"/>
        <w:rPr>
          <w:rFonts w:cs="Arial"/>
          <w:bCs/>
          <w:szCs w:val="22"/>
        </w:rPr>
      </w:pPr>
    </w:p>
    <w:p w14:paraId="300CBD0D" w14:textId="77777777" w:rsidR="00DC1A7D" w:rsidRPr="000C477C" w:rsidRDefault="00DC1A7D" w:rsidP="00DC1A7D">
      <w:pPr>
        <w:ind w:left="800" w:hanging="800"/>
        <w:rPr>
          <w:rFonts w:cs="Arial"/>
          <w:b/>
          <w:szCs w:val="22"/>
        </w:rPr>
      </w:pPr>
      <w:r w:rsidRPr="000C477C">
        <w:rPr>
          <w:rFonts w:cs="Arial"/>
          <w:b/>
          <w:szCs w:val="22"/>
        </w:rPr>
        <w:t>4.0</w:t>
      </w:r>
      <w:r w:rsidRPr="000C477C">
        <w:rPr>
          <w:rFonts w:cs="Arial"/>
          <w:b/>
          <w:szCs w:val="22"/>
        </w:rPr>
        <w:tab/>
        <w:t>Summing Up</w:t>
      </w:r>
    </w:p>
    <w:p w14:paraId="73BD5A96" w14:textId="77777777" w:rsidR="00DC1A7D" w:rsidRPr="000C477C" w:rsidRDefault="00DC1A7D" w:rsidP="00DC1A7D">
      <w:pPr>
        <w:numPr>
          <w:ilvl w:val="0"/>
          <w:numId w:val="29"/>
        </w:numPr>
        <w:spacing w:before="0" w:after="0"/>
        <w:rPr>
          <w:rFonts w:cs="Arial"/>
          <w:bCs/>
          <w:szCs w:val="22"/>
        </w:rPr>
      </w:pPr>
      <w:r w:rsidRPr="000C477C">
        <w:rPr>
          <w:rFonts w:cs="Arial"/>
          <w:bCs/>
          <w:szCs w:val="22"/>
        </w:rPr>
        <w:t xml:space="preserve">The panel will call a brief adjournment to all parties to prepare for the summing up of their cases. </w:t>
      </w:r>
    </w:p>
    <w:p w14:paraId="4249158B" w14:textId="77777777" w:rsidR="00DC1A7D" w:rsidRPr="000C477C" w:rsidRDefault="00DC1A7D" w:rsidP="00DC1A7D">
      <w:pPr>
        <w:numPr>
          <w:ilvl w:val="0"/>
          <w:numId w:val="29"/>
        </w:numPr>
        <w:spacing w:before="0" w:after="0"/>
        <w:rPr>
          <w:rFonts w:cs="Arial"/>
          <w:bCs/>
          <w:szCs w:val="22"/>
        </w:rPr>
      </w:pPr>
      <w:r w:rsidRPr="000C477C">
        <w:rPr>
          <w:rFonts w:cs="Arial"/>
          <w:bCs/>
          <w:szCs w:val="22"/>
        </w:rPr>
        <w:t xml:space="preserve">The management side sums up their case </w:t>
      </w:r>
    </w:p>
    <w:p w14:paraId="08CC4273" w14:textId="77777777" w:rsidR="00DC1A7D" w:rsidRPr="000C477C" w:rsidRDefault="00DC1A7D" w:rsidP="00DC1A7D">
      <w:pPr>
        <w:numPr>
          <w:ilvl w:val="0"/>
          <w:numId w:val="29"/>
        </w:numPr>
        <w:spacing w:before="0" w:after="0"/>
        <w:rPr>
          <w:rFonts w:cs="Arial"/>
          <w:bCs/>
          <w:szCs w:val="22"/>
        </w:rPr>
      </w:pPr>
      <w:r w:rsidRPr="000C477C">
        <w:rPr>
          <w:rFonts w:cs="Arial"/>
          <w:bCs/>
          <w:szCs w:val="22"/>
        </w:rPr>
        <w:t>The appellant or his/her representative</w:t>
      </w:r>
    </w:p>
    <w:p w14:paraId="1F1DFE29" w14:textId="77777777" w:rsidR="00DC1A7D" w:rsidRPr="000C477C" w:rsidRDefault="00DC1A7D" w:rsidP="00DC1A7D">
      <w:pPr>
        <w:numPr>
          <w:ilvl w:val="0"/>
          <w:numId w:val="29"/>
        </w:numPr>
        <w:spacing w:before="0" w:after="0"/>
        <w:rPr>
          <w:rFonts w:cs="Arial"/>
          <w:bCs/>
          <w:szCs w:val="22"/>
        </w:rPr>
      </w:pPr>
      <w:r w:rsidRPr="000C477C">
        <w:rPr>
          <w:rFonts w:cs="Arial"/>
          <w:bCs/>
          <w:szCs w:val="22"/>
        </w:rPr>
        <w:t>Neither party may introduce any new matter.</w:t>
      </w:r>
    </w:p>
    <w:p w14:paraId="5CAC3034" w14:textId="77777777" w:rsidR="00DC1A7D" w:rsidRPr="000C477C" w:rsidRDefault="00DC1A7D" w:rsidP="00DC1A7D">
      <w:pPr>
        <w:ind w:left="800" w:hanging="800"/>
        <w:rPr>
          <w:rFonts w:cs="Arial"/>
          <w:b/>
          <w:bCs/>
          <w:szCs w:val="22"/>
        </w:rPr>
      </w:pPr>
    </w:p>
    <w:p w14:paraId="54C21567" w14:textId="77777777" w:rsidR="00DC1A7D" w:rsidRPr="000C477C" w:rsidRDefault="00DC1A7D" w:rsidP="00DC1A7D">
      <w:pPr>
        <w:ind w:left="800" w:hanging="800"/>
        <w:rPr>
          <w:rFonts w:cs="Arial"/>
          <w:b/>
          <w:szCs w:val="22"/>
        </w:rPr>
      </w:pPr>
      <w:r w:rsidRPr="000C477C">
        <w:rPr>
          <w:rFonts w:cs="Arial"/>
          <w:b/>
          <w:szCs w:val="22"/>
        </w:rPr>
        <w:t xml:space="preserve">5.0   </w:t>
      </w:r>
      <w:r w:rsidRPr="000C477C">
        <w:rPr>
          <w:rFonts w:cs="Arial"/>
          <w:b/>
          <w:szCs w:val="22"/>
        </w:rPr>
        <w:tab/>
        <w:t>Adjournment</w:t>
      </w:r>
    </w:p>
    <w:p w14:paraId="34BBFA71" w14:textId="77777777" w:rsidR="00DC1A7D" w:rsidRPr="000C477C" w:rsidRDefault="00DC1A7D" w:rsidP="00DC1A7D">
      <w:pPr>
        <w:numPr>
          <w:ilvl w:val="0"/>
          <w:numId w:val="30"/>
        </w:numPr>
        <w:spacing w:before="0" w:after="0"/>
        <w:rPr>
          <w:rFonts w:cs="Arial"/>
          <w:bCs/>
          <w:szCs w:val="22"/>
        </w:rPr>
      </w:pPr>
      <w:r w:rsidRPr="000C477C">
        <w:rPr>
          <w:rFonts w:cs="Arial"/>
          <w:szCs w:val="22"/>
        </w:rPr>
        <w:t>An adjournment is called to allow the panel to consider the evidence</w:t>
      </w:r>
    </w:p>
    <w:p w14:paraId="2A839BB7" w14:textId="77777777" w:rsidR="00DC1A7D" w:rsidRPr="000C477C" w:rsidRDefault="00DC1A7D" w:rsidP="00DC1A7D">
      <w:pPr>
        <w:numPr>
          <w:ilvl w:val="0"/>
          <w:numId w:val="30"/>
        </w:numPr>
        <w:spacing w:before="0" w:after="0"/>
        <w:rPr>
          <w:rFonts w:cs="Arial"/>
          <w:bCs/>
          <w:szCs w:val="22"/>
        </w:rPr>
      </w:pPr>
      <w:r w:rsidRPr="000C477C">
        <w:rPr>
          <w:rFonts w:cs="Arial"/>
          <w:bCs/>
          <w:szCs w:val="22"/>
        </w:rPr>
        <w:t xml:space="preserve">Management, the appellant and his/her representative shall withdraw to allow the panel to </w:t>
      </w:r>
      <w:proofErr w:type="gramStart"/>
      <w:r w:rsidRPr="000C477C">
        <w:rPr>
          <w:rFonts w:cs="Arial"/>
          <w:bCs/>
          <w:szCs w:val="22"/>
        </w:rPr>
        <w:t>make a decision</w:t>
      </w:r>
      <w:proofErr w:type="gramEnd"/>
      <w:r w:rsidRPr="000C477C">
        <w:rPr>
          <w:rFonts w:cs="Arial"/>
          <w:bCs/>
          <w:szCs w:val="22"/>
        </w:rPr>
        <w:t>.</w:t>
      </w:r>
    </w:p>
    <w:p w14:paraId="15F98D15" w14:textId="77777777" w:rsidR="00DC1A7D" w:rsidRPr="000C477C" w:rsidRDefault="00DC1A7D" w:rsidP="00DC1A7D">
      <w:pPr>
        <w:ind w:left="800" w:hanging="800"/>
        <w:rPr>
          <w:rFonts w:cs="Arial"/>
          <w:b/>
          <w:bCs/>
          <w:szCs w:val="22"/>
        </w:rPr>
      </w:pPr>
      <w:r w:rsidRPr="000C477C">
        <w:rPr>
          <w:rFonts w:cs="Arial"/>
          <w:b/>
          <w:bCs/>
          <w:szCs w:val="22"/>
        </w:rPr>
        <w:t>6.0</w:t>
      </w:r>
      <w:r w:rsidRPr="000C477C">
        <w:rPr>
          <w:rFonts w:cs="Arial"/>
          <w:b/>
          <w:bCs/>
          <w:szCs w:val="22"/>
        </w:rPr>
        <w:tab/>
        <w:t xml:space="preserve">All parties </w:t>
      </w:r>
      <w:proofErr w:type="gramStart"/>
      <w:r w:rsidRPr="000C477C">
        <w:rPr>
          <w:rFonts w:cs="Arial"/>
          <w:b/>
          <w:bCs/>
          <w:szCs w:val="22"/>
        </w:rPr>
        <w:t>return</w:t>
      </w:r>
      <w:proofErr w:type="gramEnd"/>
      <w:r w:rsidRPr="000C477C">
        <w:rPr>
          <w:rFonts w:cs="Arial"/>
          <w:b/>
          <w:bCs/>
          <w:szCs w:val="22"/>
        </w:rPr>
        <w:t xml:space="preserve"> and the decision of the panel is communicated.</w:t>
      </w:r>
    </w:p>
    <w:p w14:paraId="21A60AB0" w14:textId="77777777" w:rsidR="00DC1A7D" w:rsidRPr="000C477C" w:rsidRDefault="00DC1A7D" w:rsidP="00DC1A7D">
      <w:pPr>
        <w:numPr>
          <w:ilvl w:val="0"/>
          <w:numId w:val="31"/>
        </w:numPr>
        <w:spacing w:before="0" w:after="0"/>
        <w:rPr>
          <w:rFonts w:cs="Arial"/>
          <w:szCs w:val="22"/>
        </w:rPr>
      </w:pPr>
      <w:r w:rsidRPr="000C477C">
        <w:rPr>
          <w:rFonts w:cs="Arial"/>
          <w:bCs/>
          <w:szCs w:val="22"/>
        </w:rPr>
        <w:t xml:space="preserve">The Panel may call all parties back into the room on the day of the appeal hearing to give their decision.  However, in some cases it may be necessary to consider the case overnight where a decision may be confirmed </w:t>
      </w:r>
      <w:proofErr w:type="gramStart"/>
      <w:r w:rsidRPr="000C477C">
        <w:rPr>
          <w:rFonts w:cs="Arial"/>
          <w:bCs/>
          <w:szCs w:val="22"/>
        </w:rPr>
        <w:t>at a later date</w:t>
      </w:r>
      <w:proofErr w:type="gramEnd"/>
      <w:r w:rsidRPr="000C477C">
        <w:rPr>
          <w:rFonts w:cs="Arial"/>
          <w:bCs/>
          <w:szCs w:val="22"/>
        </w:rPr>
        <w:t xml:space="preserve">. The decision will be confirmed in writing within </w:t>
      </w:r>
      <w:r w:rsidR="00F37FE8" w:rsidRPr="000C477C">
        <w:rPr>
          <w:rFonts w:cs="Arial"/>
          <w:bCs/>
          <w:szCs w:val="22"/>
        </w:rPr>
        <w:t>10</w:t>
      </w:r>
      <w:r w:rsidRPr="000C477C">
        <w:rPr>
          <w:rFonts w:cs="Arial"/>
          <w:bCs/>
          <w:szCs w:val="22"/>
        </w:rPr>
        <w:t xml:space="preserve"> working days of the decision being made.</w:t>
      </w:r>
    </w:p>
    <w:p w14:paraId="79F4D448" w14:textId="77777777" w:rsidR="00DC1A7D" w:rsidRPr="000C477C" w:rsidRDefault="00DC1A7D" w:rsidP="00DC1A7D">
      <w:pPr>
        <w:numPr>
          <w:ilvl w:val="0"/>
          <w:numId w:val="31"/>
        </w:numPr>
        <w:spacing w:before="0" w:after="0"/>
        <w:rPr>
          <w:rFonts w:cs="Arial"/>
          <w:szCs w:val="22"/>
        </w:rPr>
      </w:pPr>
      <w:r w:rsidRPr="000C477C">
        <w:rPr>
          <w:rFonts w:cs="Arial"/>
          <w:bCs/>
          <w:szCs w:val="22"/>
        </w:rPr>
        <w:t xml:space="preserve">The panel will consider all the evidence and representations carefully before them in advance of </w:t>
      </w:r>
      <w:proofErr w:type="gramStart"/>
      <w:r w:rsidRPr="000C477C">
        <w:rPr>
          <w:rFonts w:cs="Arial"/>
          <w:bCs/>
          <w:szCs w:val="22"/>
        </w:rPr>
        <w:t>making a decision</w:t>
      </w:r>
      <w:proofErr w:type="gramEnd"/>
      <w:r w:rsidRPr="000C477C">
        <w:rPr>
          <w:rFonts w:cs="Arial"/>
          <w:bCs/>
          <w:szCs w:val="22"/>
        </w:rPr>
        <w:t xml:space="preserve">. The panel will provide reasons for any decisions that they make. </w:t>
      </w:r>
    </w:p>
    <w:p w14:paraId="4080BFE6" w14:textId="77777777" w:rsidR="00DC1A7D" w:rsidRPr="000C477C" w:rsidRDefault="00DC1A7D" w:rsidP="00DC1A7D">
      <w:pPr>
        <w:ind w:left="800" w:hanging="800"/>
        <w:rPr>
          <w:rFonts w:cs="Arial"/>
          <w:bCs/>
          <w:szCs w:val="22"/>
        </w:rPr>
      </w:pPr>
    </w:p>
    <w:p w14:paraId="264EAA35" w14:textId="77777777" w:rsidR="00DC1A7D" w:rsidRPr="000C477C" w:rsidRDefault="00DC1A7D" w:rsidP="00DC1A7D">
      <w:pPr>
        <w:ind w:left="800" w:hanging="800"/>
        <w:rPr>
          <w:rFonts w:cs="Arial"/>
          <w:szCs w:val="22"/>
        </w:rPr>
      </w:pPr>
    </w:p>
    <w:p w14:paraId="32E469F4" w14:textId="77777777" w:rsidR="00DC1A7D" w:rsidRPr="000C477C" w:rsidRDefault="00DC1A7D" w:rsidP="00DC1A7D">
      <w:pPr>
        <w:ind w:left="800" w:hanging="800"/>
        <w:rPr>
          <w:rFonts w:cs="Arial"/>
          <w:szCs w:val="22"/>
        </w:rPr>
      </w:pPr>
    </w:p>
    <w:p w14:paraId="7FC1800A" w14:textId="77777777" w:rsidR="00DC1A7D" w:rsidRPr="000C477C" w:rsidRDefault="00DC1A7D" w:rsidP="00DC1A7D">
      <w:pPr>
        <w:ind w:left="800" w:hanging="800"/>
        <w:rPr>
          <w:rFonts w:cs="Arial"/>
          <w:szCs w:val="22"/>
        </w:rPr>
      </w:pPr>
    </w:p>
    <w:p w14:paraId="3D5A0DFF" w14:textId="77777777" w:rsidR="006F3719" w:rsidRPr="000C477C" w:rsidRDefault="006F3719" w:rsidP="006F3719">
      <w:pPr>
        <w:rPr>
          <w:rFonts w:cs="Arial"/>
          <w:szCs w:val="22"/>
        </w:rPr>
      </w:pPr>
    </w:p>
    <w:sectPr w:rsidR="006F3719" w:rsidRPr="000C477C" w:rsidSect="001410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3278E" w14:textId="77777777" w:rsidR="0057708C" w:rsidRDefault="0057708C" w:rsidP="006F3719">
      <w:pPr>
        <w:spacing w:before="0" w:after="0"/>
      </w:pPr>
      <w:r>
        <w:separator/>
      </w:r>
    </w:p>
  </w:endnote>
  <w:endnote w:type="continuationSeparator" w:id="0">
    <w:p w14:paraId="552BE24F" w14:textId="77777777" w:rsidR="0057708C" w:rsidRDefault="0057708C"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77F56" w14:textId="77777777" w:rsidR="00B331B8" w:rsidRDefault="00B331B8" w:rsidP="0052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ECFECD" w14:textId="77777777" w:rsidR="00B331B8" w:rsidRDefault="00B331B8" w:rsidP="00522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09589" w14:textId="77777777" w:rsidR="00B331B8" w:rsidRDefault="00B331B8" w:rsidP="0052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657737" w14:textId="77777777" w:rsidR="00B331B8" w:rsidRDefault="00B331B8" w:rsidP="0052254D">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DA7C0" w14:textId="77777777" w:rsidR="00B331B8" w:rsidRDefault="00B331B8" w:rsidP="005225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D2E">
      <w:rPr>
        <w:rStyle w:val="PageNumber"/>
        <w:noProof/>
      </w:rPr>
      <w:t>1</w:t>
    </w:r>
    <w:r>
      <w:rPr>
        <w:rStyle w:val="PageNumber"/>
      </w:rPr>
      <w:fldChar w:fldCharType="end"/>
    </w:r>
  </w:p>
  <w:p w14:paraId="71295620" w14:textId="77777777" w:rsidR="00B331B8" w:rsidRDefault="00B331B8" w:rsidP="0052254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64B99" w14:textId="77777777" w:rsidR="00B331B8" w:rsidRDefault="00B331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89EE7C6" w14:textId="77777777" w:rsidR="00B331B8" w:rsidRDefault="00B331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32665" w14:textId="77777777" w:rsidR="00B331B8" w:rsidRDefault="00B331B8" w:rsidP="0038375A">
    <w:pPr>
      <w:pStyle w:val="Footer"/>
      <w:jc w:val="center"/>
    </w:pPr>
    <w:r>
      <w:fldChar w:fldCharType="begin"/>
    </w:r>
    <w:r>
      <w:instrText xml:space="preserve"> PAGE   \* MERGEFORMAT </w:instrText>
    </w:r>
    <w:r>
      <w:fldChar w:fldCharType="separate"/>
    </w:r>
    <w:r w:rsidR="00F11D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9F1B3" w14:textId="77777777" w:rsidR="0057708C" w:rsidRDefault="0057708C" w:rsidP="006F3719">
      <w:pPr>
        <w:spacing w:before="0" w:after="0"/>
      </w:pPr>
      <w:r>
        <w:separator/>
      </w:r>
    </w:p>
  </w:footnote>
  <w:footnote w:type="continuationSeparator" w:id="0">
    <w:p w14:paraId="0F6D8BFD" w14:textId="77777777" w:rsidR="0057708C" w:rsidRDefault="0057708C"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A6621" w14:textId="77777777" w:rsidR="00B331B8" w:rsidRDefault="00B331B8" w:rsidP="00D321A6">
    <w:pPr>
      <w:pStyle w:val="Header"/>
      <w:jc w:val="right"/>
    </w:pPr>
    <w:r>
      <w:rPr>
        <w:noProof/>
      </w:rPr>
      <w:drawing>
        <wp:inline distT="0" distB="0" distL="0" distR="0" wp14:anchorId="4F535241" wp14:editId="4A87699F">
          <wp:extent cx="2324100" cy="1036320"/>
          <wp:effectExtent l="0" t="0" r="0" b="0"/>
          <wp:docPr id="12" name="Picture 12"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London NHS Foundation Trust RGB BLU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24100" cy="1036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6E71"/>
    <w:multiLevelType w:val="multilevel"/>
    <w:tmpl w:val="5D08617A"/>
    <w:lvl w:ilvl="0">
      <w:start w:val="7"/>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B6F5D47"/>
    <w:multiLevelType w:val="hybridMultilevel"/>
    <w:tmpl w:val="9142F822"/>
    <w:lvl w:ilvl="0" w:tplc="08090001">
      <w:start w:val="1"/>
      <w:numFmt w:val="bullet"/>
      <w:lvlText w:val=""/>
      <w:lvlJc w:val="left"/>
      <w:pPr>
        <w:tabs>
          <w:tab w:val="num" w:pos="1080"/>
        </w:tabs>
        <w:ind w:left="108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51AD0"/>
    <w:multiLevelType w:val="multilevel"/>
    <w:tmpl w:val="B15CB9B8"/>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EB154FD"/>
    <w:multiLevelType w:val="multilevel"/>
    <w:tmpl w:val="4E9C4C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15627"/>
    <w:multiLevelType w:val="multilevel"/>
    <w:tmpl w:val="0832A2D2"/>
    <w:lvl w:ilvl="0">
      <w:start w:val="2"/>
      <w:numFmt w:val="decimal"/>
      <w:pStyle w:val="Heading3"/>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BA5BEB"/>
    <w:multiLevelType w:val="hybridMultilevel"/>
    <w:tmpl w:val="41F6D2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C790FA8"/>
    <w:multiLevelType w:val="hybridMultilevel"/>
    <w:tmpl w:val="BF4A33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8419C4"/>
    <w:multiLevelType w:val="hybridMultilevel"/>
    <w:tmpl w:val="70BC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B77C0"/>
    <w:multiLevelType w:val="hybridMultilevel"/>
    <w:tmpl w:val="BCAC89A8"/>
    <w:lvl w:ilvl="0" w:tplc="08090001">
      <w:start w:val="1"/>
      <w:numFmt w:val="bullet"/>
      <w:lvlText w:val=""/>
      <w:lvlJc w:val="left"/>
      <w:pPr>
        <w:tabs>
          <w:tab w:val="num" w:pos="1080"/>
        </w:tabs>
        <w:ind w:left="108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02B36"/>
    <w:multiLevelType w:val="multilevel"/>
    <w:tmpl w:val="00F65FA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D43F8C"/>
    <w:multiLevelType w:val="hybridMultilevel"/>
    <w:tmpl w:val="259644C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D5ED7"/>
    <w:multiLevelType w:val="hybridMultilevel"/>
    <w:tmpl w:val="48F081F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4454F"/>
    <w:multiLevelType w:val="hybridMultilevel"/>
    <w:tmpl w:val="6EFC19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3B75F6"/>
    <w:multiLevelType w:val="hybridMultilevel"/>
    <w:tmpl w:val="5D2E186C"/>
    <w:lvl w:ilvl="0" w:tplc="1444E5EE">
      <w:start w:val="2"/>
      <w:numFmt w:val="decimal"/>
      <w:lvlText w:val="%1."/>
      <w:lvlJc w:val="left"/>
      <w:pPr>
        <w:tabs>
          <w:tab w:val="num" w:pos="360"/>
        </w:tabs>
        <w:ind w:left="360" w:hanging="360"/>
      </w:pPr>
      <w:rPr>
        <w:rFonts w:hint="default"/>
      </w:rPr>
    </w:lvl>
    <w:lvl w:ilvl="1" w:tplc="8C3E9002">
      <w:start w:val="1"/>
      <w:numFmt w:val="none"/>
      <w:lvlText w:val="3."/>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C34FC1"/>
    <w:multiLevelType w:val="hybridMultilevel"/>
    <w:tmpl w:val="EE42E6E8"/>
    <w:lvl w:ilvl="0" w:tplc="17EE7F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3AAD"/>
    <w:multiLevelType w:val="hybridMultilevel"/>
    <w:tmpl w:val="7CB2409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4E011D"/>
    <w:multiLevelType w:val="hybridMultilevel"/>
    <w:tmpl w:val="C242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C4741"/>
    <w:multiLevelType w:val="hybridMultilevel"/>
    <w:tmpl w:val="BE78727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413FA"/>
    <w:multiLevelType w:val="hybridMultilevel"/>
    <w:tmpl w:val="237E13E0"/>
    <w:lvl w:ilvl="0" w:tplc="08090001">
      <w:start w:val="1"/>
      <w:numFmt w:val="bullet"/>
      <w:lvlText w:val=""/>
      <w:lvlJc w:val="left"/>
      <w:pPr>
        <w:tabs>
          <w:tab w:val="num" w:pos="1080"/>
        </w:tabs>
        <w:ind w:left="108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7C4CE3"/>
    <w:multiLevelType w:val="hybridMultilevel"/>
    <w:tmpl w:val="D848DEB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321C2"/>
    <w:multiLevelType w:val="multilevel"/>
    <w:tmpl w:val="7200FE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E72A4B"/>
    <w:multiLevelType w:val="hybridMultilevel"/>
    <w:tmpl w:val="5AD06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06C1E"/>
    <w:multiLevelType w:val="hybridMultilevel"/>
    <w:tmpl w:val="2982D22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C02254"/>
    <w:multiLevelType w:val="hybridMultilevel"/>
    <w:tmpl w:val="539A9FA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2219FE"/>
    <w:multiLevelType w:val="hybridMultilevel"/>
    <w:tmpl w:val="CD5CF0F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6A7136B"/>
    <w:multiLevelType w:val="hybridMultilevel"/>
    <w:tmpl w:val="68EEE786"/>
    <w:lvl w:ilvl="0" w:tplc="4ED4B43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B466F6"/>
    <w:multiLevelType w:val="hybridMultilevel"/>
    <w:tmpl w:val="94D4F748"/>
    <w:lvl w:ilvl="0" w:tplc="4ED4B43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98B675B"/>
    <w:multiLevelType w:val="hybridMultilevel"/>
    <w:tmpl w:val="D52E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3451C"/>
    <w:multiLevelType w:val="hybridMultilevel"/>
    <w:tmpl w:val="F42CCF6A"/>
    <w:lvl w:ilvl="0" w:tplc="F16671B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3939C3"/>
    <w:multiLevelType w:val="multilevel"/>
    <w:tmpl w:val="43625F74"/>
    <w:lvl w:ilvl="0">
      <w:start w:val="3"/>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1943B9"/>
    <w:multiLevelType w:val="hybridMultilevel"/>
    <w:tmpl w:val="A7364A1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F65E1B"/>
    <w:multiLevelType w:val="hybridMultilevel"/>
    <w:tmpl w:val="E05E1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52CB5"/>
    <w:multiLevelType w:val="hybridMultilevel"/>
    <w:tmpl w:val="BE88ED78"/>
    <w:lvl w:ilvl="0" w:tplc="08090001">
      <w:start w:val="1"/>
      <w:numFmt w:val="bullet"/>
      <w:lvlText w:val=""/>
      <w:lvlJc w:val="left"/>
      <w:pPr>
        <w:tabs>
          <w:tab w:val="num" w:pos="1080"/>
        </w:tabs>
        <w:ind w:left="108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6C7ED7"/>
    <w:multiLevelType w:val="hybridMultilevel"/>
    <w:tmpl w:val="4A40E5D8"/>
    <w:lvl w:ilvl="0" w:tplc="12AA54B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3C37D4"/>
    <w:multiLevelType w:val="hybridMultilevel"/>
    <w:tmpl w:val="20E2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63100"/>
    <w:multiLevelType w:val="hybridMultilevel"/>
    <w:tmpl w:val="2B722FAA"/>
    <w:lvl w:ilvl="0" w:tplc="08090001">
      <w:start w:val="1"/>
      <w:numFmt w:val="bullet"/>
      <w:lvlText w:val=""/>
      <w:lvlJc w:val="left"/>
      <w:pPr>
        <w:tabs>
          <w:tab w:val="num" w:pos="1080"/>
        </w:tabs>
        <w:ind w:left="108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61899"/>
    <w:multiLevelType w:val="hybridMultilevel"/>
    <w:tmpl w:val="C318EAFA"/>
    <w:lvl w:ilvl="0" w:tplc="08090001">
      <w:start w:val="1"/>
      <w:numFmt w:val="bullet"/>
      <w:lvlText w:val=""/>
      <w:lvlJc w:val="left"/>
      <w:pPr>
        <w:tabs>
          <w:tab w:val="num" w:pos="1080"/>
        </w:tabs>
        <w:ind w:left="108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A762E6"/>
    <w:multiLevelType w:val="hybridMultilevel"/>
    <w:tmpl w:val="D06A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E18A4"/>
    <w:multiLevelType w:val="hybridMultilevel"/>
    <w:tmpl w:val="D2ACB6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6D4F9E"/>
    <w:multiLevelType w:val="hybridMultilevel"/>
    <w:tmpl w:val="3C4A3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56803"/>
    <w:multiLevelType w:val="hybridMultilevel"/>
    <w:tmpl w:val="0EA2A036"/>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2A207DC"/>
    <w:multiLevelType w:val="multilevel"/>
    <w:tmpl w:val="4636E4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70C6992"/>
    <w:multiLevelType w:val="hybridMultilevel"/>
    <w:tmpl w:val="ABE641E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D600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D0C7ED9"/>
    <w:multiLevelType w:val="hybridMultilevel"/>
    <w:tmpl w:val="3DD0C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0272468">
    <w:abstractNumId w:val="43"/>
  </w:num>
  <w:num w:numId="2" w16cid:durableId="1524513887">
    <w:abstractNumId w:val="4"/>
  </w:num>
  <w:num w:numId="3" w16cid:durableId="1933973913">
    <w:abstractNumId w:val="29"/>
  </w:num>
  <w:num w:numId="4" w16cid:durableId="56823210">
    <w:abstractNumId w:val="12"/>
  </w:num>
  <w:num w:numId="5" w16cid:durableId="2131778100">
    <w:abstractNumId w:val="21"/>
  </w:num>
  <w:num w:numId="6" w16cid:durableId="1619138079">
    <w:abstractNumId w:val="15"/>
  </w:num>
  <w:num w:numId="7" w16cid:durableId="796065808">
    <w:abstractNumId w:val="10"/>
  </w:num>
  <w:num w:numId="8" w16cid:durableId="399865768">
    <w:abstractNumId w:val="23"/>
  </w:num>
  <w:num w:numId="9" w16cid:durableId="282538069">
    <w:abstractNumId w:val="24"/>
  </w:num>
  <w:num w:numId="10" w16cid:durableId="215355680">
    <w:abstractNumId w:val="41"/>
  </w:num>
  <w:num w:numId="11" w16cid:durableId="377166543">
    <w:abstractNumId w:val="2"/>
  </w:num>
  <w:num w:numId="12" w16cid:durableId="1066873675">
    <w:abstractNumId w:val="25"/>
  </w:num>
  <w:num w:numId="13" w16cid:durableId="1113093661">
    <w:abstractNumId w:val="26"/>
  </w:num>
  <w:num w:numId="14" w16cid:durableId="1293827371">
    <w:abstractNumId w:val="28"/>
  </w:num>
  <w:num w:numId="15" w16cid:durableId="1430657172">
    <w:abstractNumId w:val="13"/>
  </w:num>
  <w:num w:numId="16" w16cid:durableId="1605381986">
    <w:abstractNumId w:val="31"/>
  </w:num>
  <w:num w:numId="17" w16cid:durableId="1925869948">
    <w:abstractNumId w:val="6"/>
  </w:num>
  <w:num w:numId="18" w16cid:durableId="1050500083">
    <w:abstractNumId w:val="38"/>
  </w:num>
  <w:num w:numId="19" w16cid:durableId="832987815">
    <w:abstractNumId w:val="1"/>
  </w:num>
  <w:num w:numId="20" w16cid:durableId="1290430324">
    <w:abstractNumId w:val="36"/>
  </w:num>
  <w:num w:numId="21" w16cid:durableId="305166807">
    <w:abstractNumId w:val="8"/>
  </w:num>
  <w:num w:numId="22" w16cid:durableId="1644919549">
    <w:abstractNumId w:val="18"/>
  </w:num>
  <w:num w:numId="23" w16cid:durableId="1049262279">
    <w:abstractNumId w:val="32"/>
  </w:num>
  <w:num w:numId="24" w16cid:durableId="1842818290">
    <w:abstractNumId w:val="35"/>
  </w:num>
  <w:num w:numId="25" w16cid:durableId="806049207">
    <w:abstractNumId w:val="44"/>
  </w:num>
  <w:num w:numId="26" w16cid:durableId="1213351248">
    <w:abstractNumId w:val="19"/>
  </w:num>
  <w:num w:numId="27" w16cid:durableId="120929607">
    <w:abstractNumId w:val="11"/>
  </w:num>
  <w:num w:numId="28" w16cid:durableId="838883555">
    <w:abstractNumId w:val="30"/>
  </w:num>
  <w:num w:numId="29" w16cid:durableId="245578427">
    <w:abstractNumId w:val="22"/>
  </w:num>
  <w:num w:numId="30" w16cid:durableId="398477964">
    <w:abstractNumId w:val="17"/>
  </w:num>
  <w:num w:numId="31" w16cid:durableId="854729413">
    <w:abstractNumId w:val="42"/>
  </w:num>
  <w:num w:numId="32" w16cid:durableId="1626808955">
    <w:abstractNumId w:val="0"/>
  </w:num>
  <w:num w:numId="33" w16cid:durableId="1573075957">
    <w:abstractNumId w:val="5"/>
  </w:num>
  <w:num w:numId="34" w16cid:durableId="9841449">
    <w:abstractNumId w:val="37"/>
  </w:num>
  <w:num w:numId="35" w16cid:durableId="109865546">
    <w:abstractNumId w:val="20"/>
  </w:num>
  <w:num w:numId="36" w16cid:durableId="318732104">
    <w:abstractNumId w:val="3"/>
  </w:num>
  <w:num w:numId="37" w16cid:durableId="1029912051">
    <w:abstractNumId w:val="9"/>
  </w:num>
  <w:num w:numId="38" w16cid:durableId="2143571779">
    <w:abstractNumId w:val="33"/>
  </w:num>
  <w:num w:numId="39" w16cid:durableId="990866783">
    <w:abstractNumId w:val="14"/>
  </w:num>
  <w:num w:numId="40" w16cid:durableId="208344006">
    <w:abstractNumId w:val="40"/>
  </w:num>
  <w:num w:numId="41" w16cid:durableId="1633976313">
    <w:abstractNumId w:val="39"/>
  </w:num>
  <w:num w:numId="42" w16cid:durableId="667636372">
    <w:abstractNumId w:val="34"/>
  </w:num>
  <w:num w:numId="43" w16cid:durableId="106702691">
    <w:abstractNumId w:val="7"/>
  </w:num>
  <w:num w:numId="44" w16cid:durableId="277033370">
    <w:abstractNumId w:val="27"/>
  </w:num>
  <w:num w:numId="45" w16cid:durableId="15610940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1083F"/>
    <w:rsid w:val="00013F6C"/>
    <w:rsid w:val="00067DD4"/>
    <w:rsid w:val="0007495F"/>
    <w:rsid w:val="000A4F93"/>
    <w:rsid w:val="000B0C15"/>
    <w:rsid w:val="000C477C"/>
    <w:rsid w:val="000E3F82"/>
    <w:rsid w:val="001146EC"/>
    <w:rsid w:val="00141039"/>
    <w:rsid w:val="00146D41"/>
    <w:rsid w:val="00192D16"/>
    <w:rsid w:val="001A628A"/>
    <w:rsid w:val="002230E1"/>
    <w:rsid w:val="002C43B7"/>
    <w:rsid w:val="002D32B0"/>
    <w:rsid w:val="0037583B"/>
    <w:rsid w:val="00376F10"/>
    <w:rsid w:val="0038375A"/>
    <w:rsid w:val="0039076B"/>
    <w:rsid w:val="003920A6"/>
    <w:rsid w:val="003C4408"/>
    <w:rsid w:val="004472BB"/>
    <w:rsid w:val="00490EF3"/>
    <w:rsid w:val="00507922"/>
    <w:rsid w:val="0052254D"/>
    <w:rsid w:val="00547BBA"/>
    <w:rsid w:val="00547CB5"/>
    <w:rsid w:val="00572AB2"/>
    <w:rsid w:val="0057708C"/>
    <w:rsid w:val="00581AD1"/>
    <w:rsid w:val="00595AFF"/>
    <w:rsid w:val="005F0ADE"/>
    <w:rsid w:val="00662EA3"/>
    <w:rsid w:val="006C1502"/>
    <w:rsid w:val="006D6E97"/>
    <w:rsid w:val="006E2FDC"/>
    <w:rsid w:val="006F3719"/>
    <w:rsid w:val="00722C1E"/>
    <w:rsid w:val="0075297B"/>
    <w:rsid w:val="007600AB"/>
    <w:rsid w:val="0076111F"/>
    <w:rsid w:val="0077607A"/>
    <w:rsid w:val="007C69E5"/>
    <w:rsid w:val="007D76D2"/>
    <w:rsid w:val="0084222B"/>
    <w:rsid w:val="00842957"/>
    <w:rsid w:val="00860F6E"/>
    <w:rsid w:val="00883EFD"/>
    <w:rsid w:val="00920377"/>
    <w:rsid w:val="009C6403"/>
    <w:rsid w:val="009D0C09"/>
    <w:rsid w:val="00A31624"/>
    <w:rsid w:val="00A41DAA"/>
    <w:rsid w:val="00A93D54"/>
    <w:rsid w:val="00A95356"/>
    <w:rsid w:val="00AA04C0"/>
    <w:rsid w:val="00B331B8"/>
    <w:rsid w:val="00BD0A3F"/>
    <w:rsid w:val="00BD3F87"/>
    <w:rsid w:val="00BE45AF"/>
    <w:rsid w:val="00C06696"/>
    <w:rsid w:val="00C2549F"/>
    <w:rsid w:val="00C27865"/>
    <w:rsid w:val="00CD39EB"/>
    <w:rsid w:val="00D00D62"/>
    <w:rsid w:val="00D321A6"/>
    <w:rsid w:val="00DC1A7D"/>
    <w:rsid w:val="00E06512"/>
    <w:rsid w:val="00E4260A"/>
    <w:rsid w:val="00E95C32"/>
    <w:rsid w:val="00EB3F19"/>
    <w:rsid w:val="00F11D2E"/>
    <w:rsid w:val="00F37FE8"/>
    <w:rsid w:val="00F469F7"/>
    <w:rsid w:val="00F5060F"/>
    <w:rsid w:val="00F80F58"/>
    <w:rsid w:val="00F81F08"/>
    <w:rsid w:val="00FB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5945"/>
  <w15:docId w15:val="{E593AF05-2C8E-4568-B3C7-AAB9E63E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DC1A7D"/>
    <w:pPr>
      <w:keepNext/>
      <w:spacing w:before="0" w:after="0"/>
      <w:jc w:val="left"/>
      <w:outlineLvl w:val="0"/>
    </w:pPr>
    <w:rPr>
      <w:sz w:val="28"/>
      <w:szCs w:val="20"/>
      <w:lang w:eastAsia="en-US"/>
    </w:rPr>
  </w:style>
  <w:style w:type="paragraph" w:styleId="Heading2">
    <w:name w:val="heading 2"/>
    <w:basedOn w:val="Normal"/>
    <w:next w:val="Normal"/>
    <w:link w:val="Heading2Char"/>
    <w:qFormat/>
    <w:rsid w:val="00DC1A7D"/>
    <w:pPr>
      <w:keepNext/>
      <w:spacing w:before="0" w:after="0"/>
      <w:jc w:val="left"/>
      <w:outlineLvl w:val="1"/>
    </w:pPr>
    <w:rPr>
      <w:sz w:val="24"/>
      <w:szCs w:val="20"/>
      <w:lang w:eastAsia="en-US"/>
    </w:rPr>
  </w:style>
  <w:style w:type="paragraph" w:styleId="Heading3">
    <w:name w:val="heading 3"/>
    <w:basedOn w:val="Normal"/>
    <w:next w:val="Normal"/>
    <w:link w:val="Heading3Char"/>
    <w:qFormat/>
    <w:rsid w:val="00DC1A7D"/>
    <w:pPr>
      <w:keepNext/>
      <w:numPr>
        <w:numId w:val="2"/>
      </w:numPr>
      <w:spacing w:before="0" w:after="0"/>
      <w:jc w:val="left"/>
      <w:outlineLvl w:val="2"/>
    </w:pPr>
    <w:rPr>
      <w:b/>
      <w:szCs w:val="20"/>
      <w:lang w:eastAsia="en-US"/>
    </w:rPr>
  </w:style>
  <w:style w:type="paragraph" w:styleId="Heading4">
    <w:name w:val="heading 4"/>
    <w:basedOn w:val="Normal"/>
    <w:next w:val="Normal"/>
    <w:link w:val="Heading4Char"/>
    <w:qFormat/>
    <w:rsid w:val="00DC1A7D"/>
    <w:pPr>
      <w:keepNext/>
      <w:numPr>
        <w:numId w:val="3"/>
      </w:numPr>
      <w:spacing w:before="0" w:after="0"/>
      <w:outlineLvl w:val="3"/>
    </w:pPr>
    <w:rPr>
      <w:b/>
      <w:szCs w:val="20"/>
      <w:lang w:eastAsia="en-US"/>
    </w:rPr>
  </w:style>
  <w:style w:type="paragraph" w:styleId="Heading5">
    <w:name w:val="heading 5"/>
    <w:basedOn w:val="Normal"/>
    <w:next w:val="Normal"/>
    <w:link w:val="Heading5Char"/>
    <w:qFormat/>
    <w:rsid w:val="00DC1A7D"/>
    <w:pPr>
      <w:keepNext/>
      <w:spacing w:before="0" w:after="0"/>
      <w:jc w:val="left"/>
      <w:outlineLvl w:val="4"/>
    </w:pPr>
    <w:rPr>
      <w:b/>
      <w:szCs w:val="20"/>
      <w:lang w:eastAsia="en-US"/>
    </w:rPr>
  </w:style>
  <w:style w:type="paragraph" w:styleId="Heading6">
    <w:name w:val="heading 6"/>
    <w:basedOn w:val="Normal"/>
    <w:next w:val="Normal"/>
    <w:link w:val="Heading6Char"/>
    <w:qFormat/>
    <w:rsid w:val="00DC1A7D"/>
    <w:pPr>
      <w:keepNext/>
      <w:spacing w:before="0" w:after="0"/>
      <w:jc w:val="left"/>
      <w:outlineLvl w:val="5"/>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character" w:customStyle="1" w:styleId="Heading1Char">
    <w:name w:val="Heading 1 Char"/>
    <w:basedOn w:val="DefaultParagraphFont"/>
    <w:link w:val="Heading1"/>
    <w:rsid w:val="00DC1A7D"/>
    <w:rPr>
      <w:rFonts w:ascii="Arial" w:eastAsia="Times New Roman" w:hAnsi="Arial" w:cs="Times New Roman"/>
      <w:sz w:val="28"/>
      <w:szCs w:val="20"/>
    </w:rPr>
  </w:style>
  <w:style w:type="character" w:customStyle="1" w:styleId="Heading2Char">
    <w:name w:val="Heading 2 Char"/>
    <w:basedOn w:val="DefaultParagraphFont"/>
    <w:link w:val="Heading2"/>
    <w:rsid w:val="00DC1A7D"/>
    <w:rPr>
      <w:rFonts w:ascii="Arial" w:eastAsia="Times New Roman" w:hAnsi="Arial" w:cs="Times New Roman"/>
      <w:sz w:val="24"/>
      <w:szCs w:val="20"/>
    </w:rPr>
  </w:style>
  <w:style w:type="character" w:customStyle="1" w:styleId="Heading3Char">
    <w:name w:val="Heading 3 Char"/>
    <w:basedOn w:val="DefaultParagraphFont"/>
    <w:link w:val="Heading3"/>
    <w:rsid w:val="00DC1A7D"/>
    <w:rPr>
      <w:rFonts w:ascii="Arial" w:eastAsia="Times New Roman" w:hAnsi="Arial" w:cs="Times New Roman"/>
      <w:b/>
      <w:szCs w:val="20"/>
    </w:rPr>
  </w:style>
  <w:style w:type="character" w:customStyle="1" w:styleId="Heading4Char">
    <w:name w:val="Heading 4 Char"/>
    <w:basedOn w:val="DefaultParagraphFont"/>
    <w:link w:val="Heading4"/>
    <w:rsid w:val="00DC1A7D"/>
    <w:rPr>
      <w:rFonts w:ascii="Arial" w:eastAsia="Times New Roman" w:hAnsi="Arial" w:cs="Times New Roman"/>
      <w:b/>
      <w:szCs w:val="20"/>
    </w:rPr>
  </w:style>
  <w:style w:type="character" w:customStyle="1" w:styleId="Heading5Char">
    <w:name w:val="Heading 5 Char"/>
    <w:basedOn w:val="DefaultParagraphFont"/>
    <w:link w:val="Heading5"/>
    <w:rsid w:val="00DC1A7D"/>
    <w:rPr>
      <w:rFonts w:ascii="Arial" w:eastAsia="Times New Roman" w:hAnsi="Arial" w:cs="Times New Roman"/>
      <w:b/>
      <w:szCs w:val="20"/>
    </w:rPr>
  </w:style>
  <w:style w:type="character" w:customStyle="1" w:styleId="Heading6Char">
    <w:name w:val="Heading 6 Char"/>
    <w:basedOn w:val="DefaultParagraphFont"/>
    <w:link w:val="Heading6"/>
    <w:rsid w:val="00DC1A7D"/>
    <w:rPr>
      <w:rFonts w:ascii="Arial" w:eastAsia="Times New Roman" w:hAnsi="Arial" w:cs="Times New Roman"/>
      <w:b/>
      <w:sz w:val="32"/>
      <w:szCs w:val="20"/>
      <w:lang w:eastAsia="en-GB"/>
    </w:rPr>
  </w:style>
  <w:style w:type="paragraph" w:styleId="BodyTextIndent">
    <w:name w:val="Body Text Indent"/>
    <w:basedOn w:val="Normal"/>
    <w:link w:val="BodyTextIndentChar"/>
    <w:rsid w:val="00DC1A7D"/>
    <w:pPr>
      <w:spacing w:before="0" w:after="0"/>
      <w:ind w:left="1080" w:hanging="720"/>
      <w:jc w:val="left"/>
    </w:pPr>
    <w:rPr>
      <w:szCs w:val="20"/>
      <w:lang w:eastAsia="en-US"/>
    </w:rPr>
  </w:style>
  <w:style w:type="character" w:customStyle="1" w:styleId="BodyTextIndentChar">
    <w:name w:val="Body Text Indent Char"/>
    <w:basedOn w:val="DefaultParagraphFont"/>
    <w:link w:val="BodyTextIndent"/>
    <w:rsid w:val="00DC1A7D"/>
    <w:rPr>
      <w:rFonts w:ascii="Arial" w:eastAsia="Times New Roman" w:hAnsi="Arial" w:cs="Times New Roman"/>
      <w:szCs w:val="20"/>
    </w:rPr>
  </w:style>
  <w:style w:type="paragraph" w:styleId="BodyTextIndent2">
    <w:name w:val="Body Text Indent 2"/>
    <w:basedOn w:val="Normal"/>
    <w:link w:val="BodyTextIndent2Char"/>
    <w:rsid w:val="00DC1A7D"/>
    <w:pPr>
      <w:spacing w:before="0" w:after="0"/>
      <w:ind w:left="720"/>
    </w:pPr>
    <w:rPr>
      <w:szCs w:val="20"/>
      <w:lang w:eastAsia="en-US"/>
    </w:rPr>
  </w:style>
  <w:style w:type="character" w:customStyle="1" w:styleId="BodyTextIndent2Char">
    <w:name w:val="Body Text Indent 2 Char"/>
    <w:basedOn w:val="DefaultParagraphFont"/>
    <w:link w:val="BodyTextIndent2"/>
    <w:rsid w:val="00DC1A7D"/>
    <w:rPr>
      <w:rFonts w:ascii="Arial" w:eastAsia="Times New Roman" w:hAnsi="Arial" w:cs="Times New Roman"/>
      <w:szCs w:val="20"/>
    </w:rPr>
  </w:style>
  <w:style w:type="paragraph" w:styleId="BodyTextIndent3">
    <w:name w:val="Body Text Indent 3"/>
    <w:basedOn w:val="Normal"/>
    <w:link w:val="BodyTextIndent3Char"/>
    <w:rsid w:val="00DC1A7D"/>
    <w:pPr>
      <w:spacing w:before="0" w:after="0"/>
      <w:ind w:left="720" w:hanging="720"/>
    </w:pPr>
    <w:rPr>
      <w:szCs w:val="20"/>
      <w:lang w:eastAsia="en-US"/>
    </w:rPr>
  </w:style>
  <w:style w:type="character" w:customStyle="1" w:styleId="BodyTextIndent3Char">
    <w:name w:val="Body Text Indent 3 Char"/>
    <w:basedOn w:val="DefaultParagraphFont"/>
    <w:link w:val="BodyTextIndent3"/>
    <w:rsid w:val="00DC1A7D"/>
    <w:rPr>
      <w:rFonts w:ascii="Arial" w:eastAsia="Times New Roman" w:hAnsi="Arial" w:cs="Times New Roman"/>
      <w:szCs w:val="20"/>
    </w:rPr>
  </w:style>
  <w:style w:type="paragraph" w:customStyle="1" w:styleId="DocumentControl">
    <w:name w:val="Document Control"/>
    <w:basedOn w:val="Heading2"/>
    <w:rsid w:val="00DC1A7D"/>
    <w:pPr>
      <w:tabs>
        <w:tab w:val="left" w:pos="360"/>
      </w:tabs>
      <w:ind w:left="360" w:hanging="360"/>
      <w:jc w:val="center"/>
      <w:outlineLvl w:val="9"/>
    </w:pPr>
    <w:rPr>
      <w:rFonts w:ascii="Univers" w:hAnsi="Univers"/>
      <w:b/>
      <w:sz w:val="32"/>
    </w:rPr>
  </w:style>
  <w:style w:type="paragraph" w:customStyle="1" w:styleId="DocumentControlleftbox">
    <w:name w:val="Document Control(left box)"/>
    <w:basedOn w:val="Normal"/>
    <w:rsid w:val="00DC1A7D"/>
    <w:pPr>
      <w:spacing w:before="0" w:after="0"/>
      <w:jc w:val="left"/>
    </w:pPr>
    <w:rPr>
      <w:rFonts w:ascii="Univers" w:hAnsi="Univers"/>
      <w:b/>
      <w:sz w:val="32"/>
      <w:szCs w:val="20"/>
      <w:lang w:eastAsia="en-US"/>
    </w:rPr>
  </w:style>
  <w:style w:type="paragraph" w:customStyle="1" w:styleId="DocumentControlRight">
    <w:name w:val="Document Control (Right)"/>
    <w:basedOn w:val="Normal"/>
    <w:rsid w:val="00DC1A7D"/>
    <w:pPr>
      <w:spacing w:before="0" w:after="0"/>
      <w:jc w:val="center"/>
    </w:pPr>
    <w:rPr>
      <w:rFonts w:ascii="Univers" w:hAnsi="Univers"/>
      <w:sz w:val="24"/>
      <w:szCs w:val="20"/>
      <w:lang w:eastAsia="en-US"/>
    </w:rPr>
  </w:style>
  <w:style w:type="paragraph" w:styleId="BodyText">
    <w:name w:val="Body Text"/>
    <w:basedOn w:val="Normal"/>
    <w:link w:val="BodyTextChar"/>
    <w:rsid w:val="00DC1A7D"/>
    <w:pPr>
      <w:spacing w:before="0" w:after="120"/>
      <w:jc w:val="left"/>
    </w:pPr>
    <w:rPr>
      <w:rFonts w:ascii="Times New Roman" w:hAnsi="Times New Roman"/>
      <w:sz w:val="20"/>
      <w:szCs w:val="20"/>
      <w:lang w:eastAsia="en-US"/>
    </w:rPr>
  </w:style>
  <w:style w:type="character" w:customStyle="1" w:styleId="BodyTextChar">
    <w:name w:val="Body Text Char"/>
    <w:basedOn w:val="DefaultParagraphFont"/>
    <w:link w:val="BodyText"/>
    <w:rsid w:val="00DC1A7D"/>
    <w:rPr>
      <w:rFonts w:ascii="Times New Roman" w:eastAsia="Times New Roman" w:hAnsi="Times New Roman" w:cs="Times New Roman"/>
      <w:sz w:val="20"/>
      <w:szCs w:val="20"/>
    </w:rPr>
  </w:style>
  <w:style w:type="paragraph" w:styleId="BalloonText">
    <w:name w:val="Balloon Text"/>
    <w:basedOn w:val="Normal"/>
    <w:link w:val="BalloonTextChar"/>
    <w:semiHidden/>
    <w:rsid w:val="00DC1A7D"/>
    <w:pPr>
      <w:spacing w:before="0" w:after="0"/>
      <w:jc w:val="left"/>
    </w:pPr>
    <w:rPr>
      <w:rFonts w:ascii="Tahoma" w:hAnsi="Tahoma" w:cs="Tahoma"/>
      <w:sz w:val="16"/>
      <w:szCs w:val="16"/>
      <w:lang w:eastAsia="en-US"/>
    </w:rPr>
  </w:style>
  <w:style w:type="character" w:customStyle="1" w:styleId="BalloonTextChar">
    <w:name w:val="Balloon Text Char"/>
    <w:basedOn w:val="DefaultParagraphFont"/>
    <w:link w:val="BalloonText"/>
    <w:semiHidden/>
    <w:rsid w:val="00DC1A7D"/>
    <w:rPr>
      <w:rFonts w:ascii="Tahoma" w:eastAsia="Times New Roman" w:hAnsi="Tahoma" w:cs="Tahoma"/>
      <w:sz w:val="16"/>
      <w:szCs w:val="16"/>
    </w:rPr>
  </w:style>
  <w:style w:type="character" w:styleId="Hyperlink">
    <w:name w:val="Hyperlink"/>
    <w:rsid w:val="00DC1A7D"/>
    <w:rPr>
      <w:color w:val="1D4994"/>
      <w:u w:val="single"/>
    </w:rPr>
  </w:style>
  <w:style w:type="paragraph" w:customStyle="1" w:styleId="Para5">
    <w:name w:val="Para (5)"/>
    <w:basedOn w:val="Normal"/>
    <w:rsid w:val="00DC1A7D"/>
    <w:pPr>
      <w:spacing w:before="240" w:after="0"/>
    </w:pPr>
    <w:rPr>
      <w:rFonts w:ascii="Univers" w:hAnsi="Univers"/>
      <w:sz w:val="24"/>
      <w:szCs w:val="20"/>
      <w:lang w:eastAsia="en-US"/>
    </w:rPr>
  </w:style>
  <w:style w:type="character" w:styleId="CommentReference">
    <w:name w:val="annotation reference"/>
    <w:semiHidden/>
    <w:rsid w:val="00DC1A7D"/>
    <w:rPr>
      <w:sz w:val="16"/>
      <w:szCs w:val="16"/>
    </w:rPr>
  </w:style>
  <w:style w:type="paragraph" w:styleId="CommentText">
    <w:name w:val="annotation text"/>
    <w:basedOn w:val="Normal"/>
    <w:link w:val="CommentTextChar"/>
    <w:semiHidden/>
    <w:rsid w:val="00DC1A7D"/>
    <w:pPr>
      <w:spacing w:before="0" w:after="0"/>
      <w:jc w:val="left"/>
    </w:pPr>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DC1A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C1A7D"/>
    <w:rPr>
      <w:b/>
      <w:bCs/>
    </w:rPr>
  </w:style>
  <w:style w:type="character" w:customStyle="1" w:styleId="CommentSubjectChar">
    <w:name w:val="Comment Subject Char"/>
    <w:basedOn w:val="CommentTextChar"/>
    <w:link w:val="CommentSubject"/>
    <w:semiHidden/>
    <w:rsid w:val="00DC1A7D"/>
    <w:rPr>
      <w:rFonts w:ascii="Times New Roman" w:eastAsia="Times New Roman" w:hAnsi="Times New Roman" w:cs="Times New Roman"/>
      <w:b/>
      <w:bCs/>
      <w:sz w:val="20"/>
      <w:szCs w:val="20"/>
    </w:rPr>
  </w:style>
  <w:style w:type="paragraph" w:customStyle="1" w:styleId="body">
    <w:name w:val="body"/>
    <w:basedOn w:val="Normal"/>
    <w:rsid w:val="00DC1A7D"/>
    <w:pPr>
      <w:spacing w:before="100" w:beforeAutospacing="1" w:after="100" w:afterAutospacing="1"/>
      <w:jc w:val="left"/>
    </w:pPr>
    <w:rPr>
      <w:rFonts w:ascii="Times New Roman" w:hAnsi="Times New Roman"/>
      <w:sz w:val="24"/>
    </w:rPr>
  </w:style>
  <w:style w:type="paragraph" w:styleId="ListParagraph">
    <w:name w:val="List Paragraph"/>
    <w:basedOn w:val="Normal"/>
    <w:uiPriority w:val="34"/>
    <w:qFormat/>
    <w:rsid w:val="00DC1A7D"/>
    <w:pPr>
      <w:spacing w:before="0" w:after="0"/>
      <w:ind w:left="720"/>
      <w:jc w:val="left"/>
    </w:pPr>
    <w:rPr>
      <w:rFonts w:ascii="Times New Roman" w:hAnsi="Times New Roman"/>
      <w:sz w:val="20"/>
      <w:szCs w:val="20"/>
      <w:lang w:eastAsia="en-US"/>
    </w:rPr>
  </w:style>
  <w:style w:type="table" w:styleId="TableGrid">
    <w:name w:val="Table Grid"/>
    <w:basedOn w:val="TableNormal"/>
    <w:rsid w:val="00DC1A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C1A7D"/>
    <w:pPr>
      <w:spacing w:before="0" w:after="120" w:line="480" w:lineRule="auto"/>
      <w:jc w:val="left"/>
    </w:pPr>
    <w:rPr>
      <w:rFonts w:ascii="Times New Roman" w:hAnsi="Times New Roman"/>
      <w:sz w:val="20"/>
      <w:szCs w:val="20"/>
      <w:lang w:eastAsia="en-US"/>
    </w:rPr>
  </w:style>
  <w:style w:type="character" w:customStyle="1" w:styleId="BodyText2Char">
    <w:name w:val="Body Text 2 Char"/>
    <w:basedOn w:val="DefaultParagraphFont"/>
    <w:link w:val="BodyText2"/>
    <w:rsid w:val="00DC1A7D"/>
    <w:rPr>
      <w:rFonts w:ascii="Times New Roman" w:eastAsia="Times New Roman" w:hAnsi="Times New Roman" w:cs="Times New Roman"/>
      <w:sz w:val="20"/>
      <w:szCs w:val="20"/>
    </w:rPr>
  </w:style>
  <w:style w:type="paragraph" w:styleId="DocumentMap">
    <w:name w:val="Document Map"/>
    <w:basedOn w:val="Normal"/>
    <w:link w:val="DocumentMapChar"/>
    <w:semiHidden/>
    <w:rsid w:val="00DC1A7D"/>
    <w:pPr>
      <w:shd w:val="clear" w:color="auto" w:fill="000080"/>
      <w:spacing w:before="0" w:after="0"/>
      <w:jc w:val="left"/>
    </w:pPr>
    <w:rPr>
      <w:rFonts w:ascii="Tahoma" w:hAnsi="Tahoma" w:cs="Tahoma"/>
      <w:sz w:val="20"/>
      <w:szCs w:val="20"/>
      <w:lang w:eastAsia="en-US"/>
    </w:rPr>
  </w:style>
  <w:style w:type="character" w:customStyle="1" w:styleId="DocumentMapChar">
    <w:name w:val="Document Map Char"/>
    <w:basedOn w:val="DefaultParagraphFont"/>
    <w:link w:val="DocumentMap"/>
    <w:semiHidden/>
    <w:rsid w:val="00DC1A7D"/>
    <w:rPr>
      <w:rFonts w:ascii="Tahoma" w:eastAsia="Times New Roman" w:hAnsi="Tahoma" w:cs="Tahoma"/>
      <w:sz w:val="20"/>
      <w:szCs w:val="20"/>
      <w:shd w:val="clear" w:color="auto" w:fill="000080"/>
    </w:rPr>
  </w:style>
  <w:style w:type="paragraph" w:styleId="NoSpacing">
    <w:name w:val="No Spacing"/>
    <w:link w:val="NoSpacingChar"/>
    <w:uiPriority w:val="1"/>
    <w:qFormat/>
    <w:rsid w:val="00DC1A7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C1A7D"/>
    <w:rPr>
      <w:rFonts w:ascii="Calibri" w:eastAsia="Times New Roman" w:hAnsi="Calibri" w:cs="Times New Roman"/>
      <w:lang w:val="en-US"/>
    </w:rPr>
  </w:style>
  <w:style w:type="paragraph" w:styleId="Revision">
    <w:name w:val="Revision"/>
    <w:hidden/>
    <w:uiPriority w:val="99"/>
    <w:semiHidden/>
    <w:rsid w:val="00DC1A7D"/>
    <w:pPr>
      <w:spacing w:after="0" w:line="240" w:lineRule="auto"/>
    </w:pPr>
    <w:rPr>
      <w:rFonts w:ascii="Times New Roman" w:eastAsia="Times New Roman" w:hAnsi="Times New Roman" w:cs="Times New Roman"/>
      <w:sz w:val="20"/>
      <w:szCs w:val="20"/>
    </w:rPr>
  </w:style>
  <w:style w:type="paragraph" w:customStyle="1" w:styleId="Default">
    <w:name w:val="Default"/>
    <w:rsid w:val="00DC1A7D"/>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uiPriority w:val="59"/>
    <w:rsid w:val="00BD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7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cid:image001.jpg@01D2DE20.464D81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95047-4E44-4B55-BA9A-35F9394C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8207</Words>
  <Characters>46781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cp:lastPrinted>2024-09-09T14:59:00Z</cp:lastPrinted>
  <dcterms:created xsi:type="dcterms:W3CDTF">2024-09-09T14:59:00Z</dcterms:created>
  <dcterms:modified xsi:type="dcterms:W3CDTF">2024-09-09T14:59:00Z</dcterms:modified>
</cp:coreProperties>
</file>