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523B" w14:textId="77777777" w:rsidR="0085115A" w:rsidRPr="003F2C43" w:rsidRDefault="0085115A">
      <w:pPr>
        <w:rPr>
          <w:rFonts w:ascii="Arial" w:hAnsi="Arial" w:cs="Arial"/>
        </w:rPr>
      </w:pPr>
    </w:p>
    <w:p w14:paraId="71422F6B" w14:textId="2FDB8BCF" w:rsidR="00BF2010" w:rsidRPr="003F2C43" w:rsidRDefault="00BF2010" w:rsidP="00BF2010">
      <w:pPr>
        <w:jc w:val="right"/>
        <w:rPr>
          <w:rFonts w:ascii="Arial" w:hAnsi="Arial" w:cs="Arial"/>
          <w:b/>
        </w:rPr>
      </w:pPr>
      <w:r w:rsidRPr="003F2C43">
        <w:rPr>
          <w:rFonts w:ascii="Arial" w:eastAsia="Times New Roman" w:hAnsi="Arial" w:cs="Arial"/>
          <w:noProof/>
          <w:lang w:eastAsia="en-GB"/>
        </w:rPr>
        <w:drawing>
          <wp:inline distT="0" distB="0" distL="0" distR="0" wp14:anchorId="148F5D84" wp14:editId="5B035835">
            <wp:extent cx="1638300" cy="929640"/>
            <wp:effectExtent l="0" t="0" r="0" b="381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D7C6396" w14:textId="77777777" w:rsidR="00BF2010" w:rsidRPr="003F2C43" w:rsidRDefault="00BF2010" w:rsidP="00145D95">
      <w:pPr>
        <w:rPr>
          <w:rFonts w:ascii="Arial" w:hAnsi="Arial" w:cs="Arial"/>
          <w:b/>
        </w:rPr>
      </w:pPr>
    </w:p>
    <w:p w14:paraId="68646A59" w14:textId="69B90CE7" w:rsidR="00145D95" w:rsidRPr="003F2C43" w:rsidRDefault="00411431" w:rsidP="00145D95">
      <w:pPr>
        <w:jc w:val="center"/>
        <w:rPr>
          <w:rFonts w:ascii="Arial" w:hAnsi="Arial" w:cs="Arial"/>
          <w:b/>
        </w:rPr>
      </w:pPr>
      <w:r w:rsidRPr="003F2C43">
        <w:rPr>
          <w:rFonts w:ascii="Arial" w:hAnsi="Arial" w:cs="Arial"/>
          <w:b/>
        </w:rPr>
        <w:t>Safeguarding</w:t>
      </w:r>
      <w:r w:rsidR="00F96565" w:rsidRPr="003F2C43">
        <w:rPr>
          <w:rFonts w:ascii="Arial" w:hAnsi="Arial" w:cs="Arial"/>
          <w:b/>
        </w:rPr>
        <w:t xml:space="preserve"> Supervision Policy</w:t>
      </w:r>
    </w:p>
    <w:p w14:paraId="47AA3DB7" w14:textId="77777777" w:rsidR="00145D95" w:rsidRPr="003F2C43" w:rsidRDefault="00145D95" w:rsidP="00BF2010">
      <w:pPr>
        <w:spacing w:before="200" w:line="240" w:lineRule="auto"/>
        <w:jc w:val="both"/>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F2010" w:rsidRPr="003F2C43" w14:paraId="500B009E" w14:textId="77777777" w:rsidTr="00BF2010">
        <w:tc>
          <w:tcPr>
            <w:tcW w:w="4513" w:type="dxa"/>
          </w:tcPr>
          <w:p w14:paraId="151F25D6" w14:textId="5BF75AAD"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 xml:space="preserve">Version </w:t>
            </w:r>
            <w:r w:rsidR="00C4049F" w:rsidRPr="003F2C43">
              <w:rPr>
                <w:rFonts w:ascii="Arial" w:eastAsia="Times New Roman" w:hAnsi="Arial" w:cs="Arial"/>
                <w:lang w:eastAsia="en-GB"/>
              </w:rPr>
              <w:t>number:</w:t>
            </w:r>
          </w:p>
        </w:tc>
        <w:tc>
          <w:tcPr>
            <w:tcW w:w="4487" w:type="dxa"/>
          </w:tcPr>
          <w:p w14:paraId="66FB4175" w14:textId="5E07F7B5" w:rsidR="00BF2010" w:rsidRPr="003F2C43" w:rsidRDefault="00145D95"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1.0</w:t>
            </w:r>
          </w:p>
        </w:tc>
      </w:tr>
      <w:tr w:rsidR="00BF2010" w:rsidRPr="003F2C43" w14:paraId="4B7A4BC4" w14:textId="77777777" w:rsidTr="00BF2010">
        <w:tc>
          <w:tcPr>
            <w:tcW w:w="4513" w:type="dxa"/>
          </w:tcPr>
          <w:p w14:paraId="51238271" w14:textId="77777777"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 xml:space="preserve">Consultation Groups </w:t>
            </w:r>
          </w:p>
        </w:tc>
        <w:tc>
          <w:tcPr>
            <w:tcW w:w="4487" w:type="dxa"/>
          </w:tcPr>
          <w:p w14:paraId="7793AC69" w14:textId="77777777" w:rsidR="00145D95" w:rsidRPr="003F2C43" w:rsidRDefault="00145D95"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Chief nurse</w:t>
            </w:r>
          </w:p>
          <w:p w14:paraId="774A222A" w14:textId="77777777" w:rsidR="00145D95" w:rsidRPr="003F2C43" w:rsidRDefault="00145D95"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Director of Nursing</w:t>
            </w:r>
          </w:p>
          <w:p w14:paraId="720DA65B" w14:textId="7E3BB0D3" w:rsidR="00145D95" w:rsidRPr="003F2C43" w:rsidRDefault="00A124E9"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 xml:space="preserve">Associate Director of Safeguarding </w:t>
            </w:r>
          </w:p>
          <w:p w14:paraId="10B3F011" w14:textId="08CDAFC9" w:rsidR="00145D95" w:rsidRPr="003F2C43" w:rsidRDefault="003222E6"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Lead</w:t>
            </w:r>
            <w:r w:rsidR="00145D95" w:rsidRPr="003F2C43">
              <w:rPr>
                <w:rFonts w:ascii="Arial" w:eastAsia="Times New Roman" w:hAnsi="Arial" w:cs="Arial"/>
                <w:lang w:eastAsia="en-GB"/>
              </w:rPr>
              <w:t xml:space="preserve"> Professional</w:t>
            </w:r>
            <w:r w:rsidRPr="003F2C43">
              <w:rPr>
                <w:rFonts w:ascii="Arial" w:eastAsia="Times New Roman" w:hAnsi="Arial" w:cs="Arial"/>
                <w:lang w:eastAsia="en-GB"/>
              </w:rPr>
              <w:t>s</w:t>
            </w:r>
            <w:r w:rsidR="00145D95" w:rsidRPr="003F2C43">
              <w:rPr>
                <w:rFonts w:ascii="Arial" w:eastAsia="Times New Roman" w:hAnsi="Arial" w:cs="Arial"/>
                <w:lang w:eastAsia="en-GB"/>
              </w:rPr>
              <w:t xml:space="preserve"> for Adult </w:t>
            </w:r>
            <w:r w:rsidRPr="003F2C43">
              <w:rPr>
                <w:rFonts w:ascii="Arial" w:eastAsia="Times New Roman" w:hAnsi="Arial" w:cs="Arial"/>
                <w:lang w:eastAsia="en-GB"/>
              </w:rPr>
              <w:t xml:space="preserve">and Children </w:t>
            </w:r>
            <w:r w:rsidR="00145D95" w:rsidRPr="003F2C43">
              <w:rPr>
                <w:rFonts w:ascii="Arial" w:eastAsia="Times New Roman" w:hAnsi="Arial" w:cs="Arial"/>
                <w:lang w:eastAsia="en-GB"/>
              </w:rPr>
              <w:t>Safeguarding</w:t>
            </w:r>
          </w:p>
          <w:p w14:paraId="55DD5E9A" w14:textId="61E2F268" w:rsidR="00A124E9" w:rsidRPr="003F2C43" w:rsidRDefault="00A124E9"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Named Professionals for Safeguarding Children and Adults</w:t>
            </w:r>
          </w:p>
          <w:p w14:paraId="620D6B27" w14:textId="1FC32A67" w:rsidR="00145D95" w:rsidRPr="003F2C43" w:rsidRDefault="00CB4807" w:rsidP="00C4049F">
            <w:pPr>
              <w:spacing w:before="40" w:after="40" w:line="240" w:lineRule="auto"/>
              <w:rPr>
                <w:rFonts w:ascii="Arial" w:eastAsia="Times New Roman" w:hAnsi="Arial" w:cs="Arial"/>
                <w:lang w:eastAsia="en-GB"/>
              </w:rPr>
            </w:pPr>
            <w:r w:rsidRPr="003F2C43">
              <w:rPr>
                <w:rFonts w:ascii="Arial" w:eastAsia="Times New Roman" w:hAnsi="Arial" w:cs="Arial"/>
                <w:lang w:eastAsia="en-GB"/>
              </w:rPr>
              <w:t xml:space="preserve">Safeguarding </w:t>
            </w:r>
            <w:r w:rsidR="00145D95" w:rsidRPr="003F2C43">
              <w:rPr>
                <w:rFonts w:ascii="Arial" w:eastAsia="Times New Roman" w:hAnsi="Arial" w:cs="Arial"/>
                <w:lang w:eastAsia="en-GB"/>
              </w:rPr>
              <w:t>Committee</w:t>
            </w:r>
          </w:p>
          <w:p w14:paraId="5A50091C" w14:textId="6F9624E8" w:rsidR="00BF2010" w:rsidRPr="003F2C43" w:rsidRDefault="00145D95" w:rsidP="00D4410E">
            <w:pPr>
              <w:spacing w:before="40" w:after="40" w:line="240" w:lineRule="auto"/>
              <w:rPr>
                <w:rFonts w:ascii="Arial" w:eastAsia="Times New Roman" w:hAnsi="Arial" w:cs="Arial"/>
                <w:lang w:eastAsia="en-GB"/>
              </w:rPr>
            </w:pPr>
            <w:r w:rsidRPr="003F2C43">
              <w:rPr>
                <w:rFonts w:ascii="Arial" w:eastAsia="Times New Roman" w:hAnsi="Arial" w:cs="Arial"/>
                <w:lang w:eastAsia="en-GB"/>
              </w:rPr>
              <w:t>Quality Committee</w:t>
            </w:r>
          </w:p>
        </w:tc>
      </w:tr>
      <w:tr w:rsidR="00C4049F" w:rsidRPr="003F2C43" w14:paraId="3C63C1F0" w14:textId="77777777" w:rsidTr="00BF2010">
        <w:tc>
          <w:tcPr>
            <w:tcW w:w="4513" w:type="dxa"/>
          </w:tcPr>
          <w:p w14:paraId="229DF489" w14:textId="4AAECA83" w:rsidR="00C4049F" w:rsidRPr="003F2C43" w:rsidRDefault="00C4049F" w:rsidP="00BF2010">
            <w:pPr>
              <w:spacing w:before="40" w:after="40" w:line="240" w:lineRule="auto"/>
              <w:jc w:val="both"/>
              <w:rPr>
                <w:rFonts w:ascii="Arial" w:eastAsia="Times New Roman" w:hAnsi="Arial" w:cs="Arial"/>
                <w:lang w:eastAsia="en-GB"/>
              </w:rPr>
            </w:pPr>
            <w:r w:rsidRPr="00C4049F">
              <w:rPr>
                <w:rFonts w:ascii="Arial" w:eastAsia="Times New Roman" w:hAnsi="Arial" w:cs="Arial"/>
                <w:lang w:eastAsia="en-GB"/>
              </w:rPr>
              <w:t>Approved by (Sponsor Group)</w:t>
            </w:r>
          </w:p>
        </w:tc>
        <w:tc>
          <w:tcPr>
            <w:tcW w:w="4487" w:type="dxa"/>
          </w:tcPr>
          <w:p w14:paraId="20BAE158" w14:textId="12AF69AD" w:rsidR="00C4049F" w:rsidRPr="003F2C43" w:rsidRDefault="00D4410E" w:rsidP="00C4049F">
            <w:pPr>
              <w:spacing w:before="40" w:after="40" w:line="240" w:lineRule="auto"/>
              <w:rPr>
                <w:rFonts w:ascii="Arial" w:eastAsia="Times New Roman" w:hAnsi="Arial" w:cs="Arial"/>
                <w:lang w:eastAsia="en-GB"/>
              </w:rPr>
            </w:pPr>
            <w:r w:rsidRPr="00D4410E">
              <w:rPr>
                <w:rFonts w:ascii="Arial" w:eastAsia="Times New Roman" w:hAnsi="Arial" w:cs="Arial"/>
                <w:lang w:eastAsia="en-GB"/>
              </w:rPr>
              <w:t>Safeguarding Committee</w:t>
            </w:r>
          </w:p>
        </w:tc>
      </w:tr>
      <w:tr w:rsidR="00C4049F" w:rsidRPr="003F2C43" w14:paraId="6655CC28" w14:textId="77777777" w:rsidTr="00BF2010">
        <w:tc>
          <w:tcPr>
            <w:tcW w:w="4513" w:type="dxa"/>
          </w:tcPr>
          <w:p w14:paraId="13BBBC20" w14:textId="3A25E064" w:rsidR="00C4049F" w:rsidRPr="00C4049F" w:rsidRDefault="00C4049F" w:rsidP="00BF2010">
            <w:pPr>
              <w:spacing w:before="40" w:after="40" w:line="240" w:lineRule="auto"/>
              <w:jc w:val="both"/>
              <w:rPr>
                <w:rFonts w:ascii="Arial" w:eastAsia="Times New Roman" w:hAnsi="Arial" w:cs="Arial"/>
                <w:lang w:eastAsia="en-GB"/>
              </w:rPr>
            </w:pPr>
            <w:r>
              <w:rPr>
                <w:rFonts w:ascii="Arial" w:eastAsia="Times New Roman" w:hAnsi="Arial" w:cs="Arial"/>
                <w:lang w:eastAsia="en-GB"/>
              </w:rPr>
              <w:t>Date Approved</w:t>
            </w:r>
          </w:p>
        </w:tc>
        <w:tc>
          <w:tcPr>
            <w:tcW w:w="4487" w:type="dxa"/>
          </w:tcPr>
          <w:p w14:paraId="242CD0DF" w14:textId="1DC0269D" w:rsidR="00C4049F" w:rsidRPr="003F2C43" w:rsidRDefault="00D4410E" w:rsidP="00C4049F">
            <w:pPr>
              <w:spacing w:before="40" w:after="40" w:line="240" w:lineRule="auto"/>
              <w:rPr>
                <w:rFonts w:ascii="Arial" w:eastAsia="Times New Roman" w:hAnsi="Arial" w:cs="Arial"/>
                <w:lang w:eastAsia="en-GB"/>
              </w:rPr>
            </w:pPr>
            <w:r>
              <w:rPr>
                <w:rFonts w:ascii="Arial" w:eastAsia="Times New Roman" w:hAnsi="Arial" w:cs="Arial"/>
                <w:lang w:eastAsia="en-GB"/>
              </w:rPr>
              <w:t>16</w:t>
            </w:r>
            <w:r w:rsidRPr="00D4410E">
              <w:rPr>
                <w:rFonts w:ascii="Arial" w:eastAsia="Times New Roman" w:hAnsi="Arial" w:cs="Arial"/>
                <w:vertAlign w:val="superscript"/>
                <w:lang w:eastAsia="en-GB"/>
              </w:rPr>
              <w:t>th</w:t>
            </w:r>
            <w:r>
              <w:rPr>
                <w:rFonts w:ascii="Arial" w:eastAsia="Times New Roman" w:hAnsi="Arial" w:cs="Arial"/>
                <w:lang w:eastAsia="en-GB"/>
              </w:rPr>
              <w:t xml:space="preserve"> August 2024</w:t>
            </w:r>
          </w:p>
        </w:tc>
      </w:tr>
      <w:tr w:rsidR="00BF2010" w:rsidRPr="003F2C43" w14:paraId="3F79D6BA" w14:textId="77777777" w:rsidTr="00BF2010">
        <w:tc>
          <w:tcPr>
            <w:tcW w:w="4513" w:type="dxa"/>
          </w:tcPr>
          <w:p w14:paraId="0FADC352" w14:textId="77777777"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Ratified by:</w:t>
            </w:r>
          </w:p>
        </w:tc>
        <w:tc>
          <w:tcPr>
            <w:tcW w:w="4487" w:type="dxa"/>
          </w:tcPr>
          <w:p w14:paraId="182ADD55" w14:textId="0C9C0664" w:rsidR="00BF2010" w:rsidRPr="003F2C43" w:rsidRDefault="00145D95"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Quality Committee</w:t>
            </w:r>
          </w:p>
        </w:tc>
      </w:tr>
      <w:tr w:rsidR="00BF2010" w:rsidRPr="003F2C43" w14:paraId="4338C1DD" w14:textId="77777777" w:rsidTr="00BF2010">
        <w:tc>
          <w:tcPr>
            <w:tcW w:w="4513" w:type="dxa"/>
          </w:tcPr>
          <w:p w14:paraId="402F7709" w14:textId="77777777"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Date ratified:</w:t>
            </w:r>
          </w:p>
        </w:tc>
        <w:tc>
          <w:tcPr>
            <w:tcW w:w="4487" w:type="dxa"/>
          </w:tcPr>
          <w:p w14:paraId="77F66976" w14:textId="4F60780D" w:rsidR="00BF2010" w:rsidRPr="003F2C43" w:rsidRDefault="00C4049F" w:rsidP="00BF2010">
            <w:pPr>
              <w:spacing w:before="40" w:after="40" w:line="240" w:lineRule="auto"/>
              <w:jc w:val="both"/>
              <w:rPr>
                <w:rFonts w:ascii="Arial" w:eastAsia="Times New Roman" w:hAnsi="Arial" w:cs="Arial"/>
                <w:lang w:eastAsia="en-GB"/>
              </w:rPr>
            </w:pPr>
            <w:r>
              <w:rPr>
                <w:rFonts w:ascii="Arial" w:eastAsia="Times New Roman" w:hAnsi="Arial" w:cs="Arial"/>
                <w:lang w:eastAsia="en-GB"/>
              </w:rPr>
              <w:t>25</w:t>
            </w:r>
            <w:r w:rsidRPr="00C4049F">
              <w:rPr>
                <w:rFonts w:ascii="Arial" w:eastAsia="Times New Roman" w:hAnsi="Arial" w:cs="Arial"/>
                <w:vertAlign w:val="superscript"/>
                <w:lang w:eastAsia="en-GB"/>
              </w:rPr>
              <w:t>th</w:t>
            </w:r>
            <w:r>
              <w:rPr>
                <w:rFonts w:ascii="Arial" w:eastAsia="Times New Roman" w:hAnsi="Arial" w:cs="Arial"/>
                <w:lang w:eastAsia="en-GB"/>
              </w:rPr>
              <w:t xml:space="preserve"> September 2024</w:t>
            </w:r>
          </w:p>
        </w:tc>
      </w:tr>
      <w:tr w:rsidR="00BF2010" w:rsidRPr="003F2C43" w14:paraId="0D5D4EAF" w14:textId="77777777" w:rsidTr="00BF2010">
        <w:tc>
          <w:tcPr>
            <w:tcW w:w="4513" w:type="dxa"/>
          </w:tcPr>
          <w:p w14:paraId="737207A2" w14:textId="77777777"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Name of originator/author:</w:t>
            </w:r>
          </w:p>
        </w:tc>
        <w:tc>
          <w:tcPr>
            <w:tcW w:w="4487" w:type="dxa"/>
          </w:tcPr>
          <w:p w14:paraId="789BD593" w14:textId="6F861941" w:rsidR="00BF2010" w:rsidRPr="003F2C43" w:rsidRDefault="00A124E9"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 xml:space="preserve">Associate Director </w:t>
            </w:r>
            <w:r w:rsidR="00D4410E" w:rsidRPr="003F2C43">
              <w:rPr>
                <w:rFonts w:ascii="Arial" w:eastAsia="Times New Roman" w:hAnsi="Arial" w:cs="Arial"/>
                <w:lang w:eastAsia="en-GB"/>
              </w:rPr>
              <w:t>of Safeguarding</w:t>
            </w:r>
          </w:p>
        </w:tc>
      </w:tr>
      <w:tr w:rsidR="00BF2010" w:rsidRPr="003F2C43" w14:paraId="079C625D" w14:textId="77777777" w:rsidTr="00BF2010">
        <w:tc>
          <w:tcPr>
            <w:tcW w:w="4513" w:type="dxa"/>
          </w:tcPr>
          <w:p w14:paraId="4FA040CD" w14:textId="357C04C1"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 xml:space="preserve">Executive Director </w:t>
            </w:r>
            <w:r w:rsidR="00C4049F" w:rsidRPr="003F2C43">
              <w:rPr>
                <w:rFonts w:ascii="Arial" w:eastAsia="Times New Roman" w:hAnsi="Arial" w:cs="Arial"/>
                <w:lang w:eastAsia="en-GB"/>
              </w:rPr>
              <w:t>lead:</w:t>
            </w:r>
          </w:p>
        </w:tc>
        <w:tc>
          <w:tcPr>
            <w:tcW w:w="4487" w:type="dxa"/>
          </w:tcPr>
          <w:p w14:paraId="51E2DF46" w14:textId="50050DCD" w:rsidR="00BF2010" w:rsidRPr="003F2C43" w:rsidRDefault="00D4410E" w:rsidP="00BF2010">
            <w:pPr>
              <w:spacing w:before="40" w:after="40" w:line="240" w:lineRule="auto"/>
              <w:jc w:val="both"/>
              <w:rPr>
                <w:rFonts w:ascii="Arial" w:eastAsia="Times New Roman" w:hAnsi="Arial" w:cs="Arial"/>
                <w:lang w:eastAsia="en-GB"/>
              </w:rPr>
            </w:pPr>
            <w:r w:rsidRPr="00D4410E">
              <w:rPr>
                <w:rFonts w:ascii="Arial" w:eastAsia="Times New Roman" w:hAnsi="Arial" w:cs="Arial"/>
                <w:lang w:eastAsia="en-GB"/>
              </w:rPr>
              <w:t>Director of Nursing – Primary Care &amp; CHS</w:t>
            </w:r>
          </w:p>
        </w:tc>
      </w:tr>
      <w:tr w:rsidR="00BF2010" w:rsidRPr="003F2C43" w14:paraId="29D1BCD9" w14:textId="77777777" w:rsidTr="00BF2010">
        <w:tc>
          <w:tcPr>
            <w:tcW w:w="4513" w:type="dxa"/>
          </w:tcPr>
          <w:p w14:paraId="15764CC6" w14:textId="325460D4"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 xml:space="preserve">Implementation </w:t>
            </w:r>
            <w:r w:rsidR="00C4049F" w:rsidRPr="003F2C43">
              <w:rPr>
                <w:rFonts w:ascii="Arial" w:eastAsia="Times New Roman" w:hAnsi="Arial" w:cs="Arial"/>
                <w:lang w:eastAsia="en-GB"/>
              </w:rPr>
              <w:t>Date:</w:t>
            </w:r>
          </w:p>
        </w:tc>
        <w:tc>
          <w:tcPr>
            <w:tcW w:w="4487" w:type="dxa"/>
          </w:tcPr>
          <w:p w14:paraId="766C0A3D" w14:textId="3916E744" w:rsidR="00BF2010" w:rsidRPr="003F2C43" w:rsidRDefault="00A124E9"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October</w:t>
            </w:r>
            <w:r w:rsidR="003222E6" w:rsidRPr="003F2C43">
              <w:rPr>
                <w:rFonts w:ascii="Arial" w:eastAsia="Times New Roman" w:hAnsi="Arial" w:cs="Arial"/>
                <w:lang w:eastAsia="en-GB"/>
              </w:rPr>
              <w:t xml:space="preserve"> 2024</w:t>
            </w:r>
          </w:p>
        </w:tc>
      </w:tr>
      <w:tr w:rsidR="00BF2010" w:rsidRPr="003F2C43" w14:paraId="4D80A3B6" w14:textId="77777777" w:rsidTr="00BF2010">
        <w:tc>
          <w:tcPr>
            <w:tcW w:w="4513" w:type="dxa"/>
          </w:tcPr>
          <w:p w14:paraId="13BBD3C4" w14:textId="77777777" w:rsidR="00BF2010" w:rsidRPr="003F2C43" w:rsidRDefault="00BF2010"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Next Review date:</w:t>
            </w:r>
          </w:p>
        </w:tc>
        <w:tc>
          <w:tcPr>
            <w:tcW w:w="4487" w:type="dxa"/>
          </w:tcPr>
          <w:p w14:paraId="27B7B3FC" w14:textId="49BF00DD" w:rsidR="00BF2010" w:rsidRPr="003F2C43" w:rsidRDefault="00A124E9" w:rsidP="00BF2010">
            <w:pPr>
              <w:spacing w:before="40" w:after="40" w:line="240" w:lineRule="auto"/>
              <w:jc w:val="both"/>
              <w:rPr>
                <w:rFonts w:ascii="Arial" w:eastAsia="Times New Roman" w:hAnsi="Arial" w:cs="Arial"/>
                <w:lang w:eastAsia="en-GB"/>
              </w:rPr>
            </w:pPr>
            <w:r w:rsidRPr="003F2C43">
              <w:rPr>
                <w:rFonts w:ascii="Arial" w:eastAsia="Times New Roman" w:hAnsi="Arial" w:cs="Arial"/>
                <w:lang w:eastAsia="en-GB"/>
              </w:rPr>
              <w:t>October 2027</w:t>
            </w:r>
            <w:r w:rsidR="003222E6" w:rsidRPr="003F2C43">
              <w:rPr>
                <w:rFonts w:ascii="Arial" w:eastAsia="Times New Roman" w:hAnsi="Arial" w:cs="Arial"/>
                <w:lang w:eastAsia="en-GB"/>
              </w:rPr>
              <w:t xml:space="preserve"> </w:t>
            </w:r>
          </w:p>
        </w:tc>
      </w:tr>
    </w:tbl>
    <w:p w14:paraId="6014C3D8" w14:textId="77777777" w:rsidR="00F96565" w:rsidRPr="003F2C43" w:rsidRDefault="00F96565">
      <w:pPr>
        <w:rPr>
          <w:rFonts w:ascii="Arial" w:hAnsi="Arial" w:cs="Arial"/>
        </w:rPr>
      </w:pPr>
    </w:p>
    <w:p w14:paraId="77CEA1B6" w14:textId="77777777" w:rsidR="00145D95" w:rsidRPr="003F2C43" w:rsidRDefault="00145D95" w:rsidP="00145D95">
      <w:pPr>
        <w:spacing w:before="20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4510"/>
        <w:gridCol w:w="4506"/>
      </w:tblGrid>
      <w:tr w:rsidR="00145D95" w:rsidRPr="003F2C43" w14:paraId="4860B94B" w14:textId="77777777" w:rsidTr="00837693">
        <w:tc>
          <w:tcPr>
            <w:tcW w:w="4621" w:type="dxa"/>
          </w:tcPr>
          <w:p w14:paraId="4D1EB229" w14:textId="77777777" w:rsidR="00145D95" w:rsidRPr="003F2C43" w:rsidRDefault="00145D95" w:rsidP="00145D95">
            <w:pPr>
              <w:spacing w:before="200"/>
              <w:jc w:val="both"/>
              <w:rPr>
                <w:rFonts w:ascii="Arial" w:eastAsia="Times New Roman" w:hAnsi="Arial" w:cs="Arial"/>
                <w:lang w:eastAsia="en-GB"/>
              </w:rPr>
            </w:pPr>
            <w:r w:rsidRPr="003F2C43">
              <w:rPr>
                <w:rFonts w:ascii="Arial" w:eastAsia="Times New Roman" w:hAnsi="Arial" w:cs="Arial"/>
                <w:lang w:eastAsia="en-GB"/>
              </w:rPr>
              <w:t xml:space="preserve">Services </w:t>
            </w:r>
          </w:p>
        </w:tc>
        <w:tc>
          <w:tcPr>
            <w:tcW w:w="4621" w:type="dxa"/>
          </w:tcPr>
          <w:p w14:paraId="2DA5B014" w14:textId="77777777" w:rsidR="00145D95" w:rsidRPr="003F2C43" w:rsidRDefault="00145D95" w:rsidP="00145D95">
            <w:pPr>
              <w:spacing w:before="200"/>
              <w:jc w:val="both"/>
              <w:rPr>
                <w:rFonts w:ascii="Arial" w:eastAsia="Times New Roman" w:hAnsi="Arial" w:cs="Arial"/>
                <w:lang w:eastAsia="en-GB"/>
              </w:rPr>
            </w:pPr>
            <w:r w:rsidRPr="003F2C43">
              <w:rPr>
                <w:rFonts w:ascii="Arial" w:eastAsia="Times New Roman" w:hAnsi="Arial" w:cs="Arial"/>
                <w:lang w:eastAsia="en-GB"/>
              </w:rPr>
              <w:t xml:space="preserve">Applicable </w:t>
            </w:r>
          </w:p>
        </w:tc>
      </w:tr>
      <w:tr w:rsidR="00145D95" w:rsidRPr="003F2C43" w14:paraId="2A892658" w14:textId="77777777" w:rsidTr="00837693">
        <w:tc>
          <w:tcPr>
            <w:tcW w:w="4621" w:type="dxa"/>
          </w:tcPr>
          <w:p w14:paraId="41B15DC5" w14:textId="799E4927" w:rsidR="00145D95" w:rsidRPr="003F2C43" w:rsidRDefault="00D4410E" w:rsidP="00145D95">
            <w:pPr>
              <w:spacing w:before="200"/>
              <w:jc w:val="both"/>
              <w:rPr>
                <w:rFonts w:ascii="Arial" w:eastAsia="Times New Roman" w:hAnsi="Arial" w:cs="Arial"/>
                <w:lang w:eastAsia="en-GB"/>
              </w:rPr>
            </w:pPr>
            <w:r w:rsidRPr="003F2C43">
              <w:rPr>
                <w:rFonts w:ascii="Arial" w:eastAsia="Times New Roman" w:hAnsi="Arial" w:cs="Arial"/>
                <w:lang w:eastAsia="en-GB"/>
              </w:rPr>
              <w:t>Trust wide</w:t>
            </w:r>
          </w:p>
        </w:tc>
        <w:tc>
          <w:tcPr>
            <w:tcW w:w="4621" w:type="dxa"/>
          </w:tcPr>
          <w:p w14:paraId="4C671B25" w14:textId="2746BF84" w:rsidR="00145D95" w:rsidRPr="003F2C43" w:rsidRDefault="00145D95" w:rsidP="00145D95">
            <w:pPr>
              <w:spacing w:before="200"/>
              <w:jc w:val="both"/>
              <w:rPr>
                <w:rFonts w:ascii="Arial" w:eastAsia="Times New Roman" w:hAnsi="Arial" w:cs="Arial"/>
                <w:lang w:eastAsia="en-GB"/>
              </w:rPr>
            </w:pPr>
            <w:r w:rsidRPr="003F2C43">
              <w:rPr>
                <w:rFonts w:ascii="Arial" w:eastAsia="Times New Roman" w:hAnsi="Arial" w:cs="Arial"/>
                <w:lang w:eastAsia="en-GB"/>
              </w:rPr>
              <w:t>X</w:t>
            </w:r>
          </w:p>
        </w:tc>
      </w:tr>
      <w:tr w:rsidR="00145D95" w:rsidRPr="003F2C43" w14:paraId="6D993B4A" w14:textId="77777777" w:rsidTr="00837693">
        <w:tc>
          <w:tcPr>
            <w:tcW w:w="4621" w:type="dxa"/>
          </w:tcPr>
          <w:p w14:paraId="6A90D7E1" w14:textId="77777777" w:rsidR="00145D95" w:rsidRPr="003F2C43" w:rsidRDefault="00145D95" w:rsidP="00145D95">
            <w:pPr>
              <w:spacing w:before="200"/>
              <w:jc w:val="both"/>
              <w:rPr>
                <w:rFonts w:ascii="Arial" w:eastAsia="Times New Roman" w:hAnsi="Arial" w:cs="Arial"/>
                <w:lang w:eastAsia="en-GB"/>
              </w:rPr>
            </w:pPr>
            <w:r w:rsidRPr="003F2C43">
              <w:rPr>
                <w:rFonts w:ascii="Arial" w:eastAsia="Times New Roman" w:hAnsi="Arial" w:cs="Arial"/>
                <w:lang w:eastAsia="en-GB"/>
              </w:rPr>
              <w:t xml:space="preserve">Mental Health and LD </w:t>
            </w:r>
          </w:p>
        </w:tc>
        <w:tc>
          <w:tcPr>
            <w:tcW w:w="4621" w:type="dxa"/>
          </w:tcPr>
          <w:p w14:paraId="51B6D1BE" w14:textId="77777777" w:rsidR="00145D95" w:rsidRPr="003F2C43" w:rsidRDefault="00145D95" w:rsidP="00145D95">
            <w:pPr>
              <w:spacing w:before="200"/>
              <w:jc w:val="both"/>
              <w:rPr>
                <w:rFonts w:ascii="Arial" w:eastAsia="Times New Roman" w:hAnsi="Arial" w:cs="Arial"/>
                <w:lang w:eastAsia="en-GB"/>
              </w:rPr>
            </w:pPr>
          </w:p>
        </w:tc>
      </w:tr>
      <w:tr w:rsidR="00145D95" w:rsidRPr="003F2C43" w14:paraId="6A0AE66B" w14:textId="77777777" w:rsidTr="00837693">
        <w:tc>
          <w:tcPr>
            <w:tcW w:w="4621" w:type="dxa"/>
          </w:tcPr>
          <w:p w14:paraId="2A847AD9" w14:textId="77777777" w:rsidR="00145D95" w:rsidRPr="003F2C43" w:rsidRDefault="00145D95" w:rsidP="00145D95">
            <w:pPr>
              <w:spacing w:before="200"/>
              <w:jc w:val="both"/>
              <w:rPr>
                <w:rFonts w:ascii="Arial" w:eastAsia="Times New Roman" w:hAnsi="Arial" w:cs="Arial"/>
                <w:lang w:eastAsia="en-GB"/>
              </w:rPr>
            </w:pPr>
            <w:r w:rsidRPr="003F2C43">
              <w:rPr>
                <w:rFonts w:ascii="Arial" w:eastAsia="Times New Roman" w:hAnsi="Arial" w:cs="Arial"/>
                <w:lang w:eastAsia="en-GB"/>
              </w:rPr>
              <w:t xml:space="preserve">Community Health Services </w:t>
            </w:r>
          </w:p>
        </w:tc>
        <w:tc>
          <w:tcPr>
            <w:tcW w:w="4621" w:type="dxa"/>
          </w:tcPr>
          <w:p w14:paraId="37699F24" w14:textId="77777777" w:rsidR="00145D95" w:rsidRPr="003F2C43" w:rsidRDefault="00145D95" w:rsidP="00145D95">
            <w:pPr>
              <w:spacing w:before="200"/>
              <w:jc w:val="both"/>
              <w:rPr>
                <w:rFonts w:ascii="Arial" w:eastAsia="Times New Roman" w:hAnsi="Arial" w:cs="Arial"/>
                <w:lang w:eastAsia="en-GB"/>
              </w:rPr>
            </w:pPr>
          </w:p>
        </w:tc>
      </w:tr>
    </w:tbl>
    <w:p w14:paraId="6F50C25A" w14:textId="77777777" w:rsidR="00145D95" w:rsidRPr="003F2C43" w:rsidRDefault="00145D95">
      <w:pPr>
        <w:rPr>
          <w:rFonts w:ascii="Arial" w:hAnsi="Arial" w:cs="Arial"/>
        </w:rPr>
      </w:pPr>
    </w:p>
    <w:p w14:paraId="083CF7BA" w14:textId="77777777" w:rsidR="00145D95" w:rsidRPr="003F2C43" w:rsidRDefault="00145D95">
      <w:pPr>
        <w:rPr>
          <w:rFonts w:ascii="Arial" w:hAnsi="Arial" w:cs="Arial"/>
        </w:rPr>
      </w:pPr>
    </w:p>
    <w:p w14:paraId="25F845CE" w14:textId="77777777" w:rsidR="00145D95" w:rsidRPr="003F2C43" w:rsidRDefault="00145D95">
      <w:pPr>
        <w:rPr>
          <w:rFonts w:ascii="Arial" w:hAnsi="Arial" w:cs="Arial"/>
        </w:rPr>
      </w:pPr>
    </w:p>
    <w:p w14:paraId="409AC242" w14:textId="77777777" w:rsidR="00145D95" w:rsidRPr="003F2C43" w:rsidRDefault="00145D95">
      <w:pPr>
        <w:rPr>
          <w:rFonts w:ascii="Arial" w:hAnsi="Arial" w:cs="Arial"/>
        </w:rPr>
      </w:pPr>
    </w:p>
    <w:p w14:paraId="0C1B3054" w14:textId="77777777" w:rsidR="00145D95" w:rsidRPr="003F2C43" w:rsidRDefault="00145D95">
      <w:pPr>
        <w:rPr>
          <w:rFonts w:ascii="Arial" w:hAnsi="Arial" w:cs="Arial"/>
        </w:rPr>
      </w:pPr>
    </w:p>
    <w:p w14:paraId="0A19AB89" w14:textId="77777777" w:rsidR="00145D95" w:rsidRPr="003F2C43" w:rsidRDefault="00145D95">
      <w:pPr>
        <w:rPr>
          <w:rFonts w:ascii="Arial" w:hAnsi="Arial" w:cs="Arial"/>
        </w:rPr>
      </w:pPr>
    </w:p>
    <w:p w14:paraId="5C688986" w14:textId="77777777" w:rsidR="00FE18A0" w:rsidRPr="003F2C43" w:rsidRDefault="00FE18A0" w:rsidP="00145D95">
      <w:pPr>
        <w:jc w:val="center"/>
        <w:rPr>
          <w:rFonts w:ascii="Arial" w:hAnsi="Arial" w:cs="Arial"/>
          <w:b/>
        </w:rPr>
      </w:pPr>
      <w:r w:rsidRPr="003F2C43">
        <w:rPr>
          <w:rFonts w:ascii="Arial" w:hAnsi="Arial" w:cs="Arial"/>
          <w:b/>
        </w:rPr>
        <w:t>Version Control Summary</w:t>
      </w:r>
    </w:p>
    <w:p w14:paraId="602DE2C6" w14:textId="77777777" w:rsidR="00145D95" w:rsidRPr="003F2C43" w:rsidRDefault="00145D95" w:rsidP="00145D95">
      <w:pPr>
        <w:jc w:val="center"/>
        <w:rPr>
          <w:rFonts w:ascii="Arial" w:hAnsi="Arial" w:cs="Arial"/>
          <w:b/>
        </w:rPr>
      </w:pPr>
    </w:p>
    <w:tbl>
      <w:tblPr>
        <w:tblStyle w:val="TableGrid"/>
        <w:tblW w:w="0" w:type="auto"/>
        <w:tblLook w:val="04A0" w:firstRow="1" w:lastRow="0" w:firstColumn="1" w:lastColumn="0" w:noHBand="0" w:noVBand="1"/>
      </w:tblPr>
      <w:tblGrid>
        <w:gridCol w:w="1794"/>
        <w:gridCol w:w="1816"/>
        <w:gridCol w:w="1800"/>
        <w:gridCol w:w="1788"/>
        <w:gridCol w:w="1818"/>
      </w:tblGrid>
      <w:tr w:rsidR="00FE18A0" w:rsidRPr="003F2C43" w14:paraId="3DE632FD" w14:textId="77777777" w:rsidTr="00FE18A0">
        <w:tc>
          <w:tcPr>
            <w:tcW w:w="1848" w:type="dxa"/>
          </w:tcPr>
          <w:p w14:paraId="6F75F3E7" w14:textId="77777777" w:rsidR="00145D95" w:rsidRPr="003F2C43" w:rsidRDefault="00145D95">
            <w:pPr>
              <w:rPr>
                <w:rFonts w:ascii="Arial" w:hAnsi="Arial" w:cs="Arial"/>
              </w:rPr>
            </w:pPr>
          </w:p>
          <w:p w14:paraId="5B61AC21" w14:textId="77777777" w:rsidR="00FE18A0" w:rsidRPr="003F2C43" w:rsidRDefault="00FE18A0">
            <w:pPr>
              <w:rPr>
                <w:rFonts w:ascii="Arial" w:hAnsi="Arial" w:cs="Arial"/>
              </w:rPr>
            </w:pPr>
            <w:r w:rsidRPr="003F2C43">
              <w:rPr>
                <w:rFonts w:ascii="Arial" w:hAnsi="Arial" w:cs="Arial"/>
              </w:rPr>
              <w:t>Version</w:t>
            </w:r>
          </w:p>
          <w:p w14:paraId="3170B7A4" w14:textId="77777777" w:rsidR="00145D95" w:rsidRPr="003F2C43" w:rsidRDefault="00145D95">
            <w:pPr>
              <w:rPr>
                <w:rFonts w:ascii="Arial" w:hAnsi="Arial" w:cs="Arial"/>
              </w:rPr>
            </w:pPr>
          </w:p>
        </w:tc>
        <w:tc>
          <w:tcPr>
            <w:tcW w:w="1848" w:type="dxa"/>
          </w:tcPr>
          <w:p w14:paraId="4D1564E6" w14:textId="77777777" w:rsidR="00145D95" w:rsidRPr="003F2C43" w:rsidRDefault="00145D95">
            <w:pPr>
              <w:rPr>
                <w:rFonts w:ascii="Arial" w:hAnsi="Arial" w:cs="Arial"/>
              </w:rPr>
            </w:pPr>
          </w:p>
          <w:p w14:paraId="48CCAF82" w14:textId="77777777" w:rsidR="00FE18A0" w:rsidRPr="003F2C43" w:rsidRDefault="00FE18A0">
            <w:pPr>
              <w:rPr>
                <w:rFonts w:ascii="Arial" w:hAnsi="Arial" w:cs="Arial"/>
              </w:rPr>
            </w:pPr>
            <w:r w:rsidRPr="003F2C43">
              <w:rPr>
                <w:rFonts w:ascii="Arial" w:hAnsi="Arial" w:cs="Arial"/>
              </w:rPr>
              <w:t>Date</w:t>
            </w:r>
          </w:p>
          <w:p w14:paraId="4C41DFE0" w14:textId="77777777" w:rsidR="00145D95" w:rsidRPr="003F2C43" w:rsidRDefault="00145D95">
            <w:pPr>
              <w:rPr>
                <w:rFonts w:ascii="Arial" w:hAnsi="Arial" w:cs="Arial"/>
              </w:rPr>
            </w:pPr>
          </w:p>
        </w:tc>
        <w:tc>
          <w:tcPr>
            <w:tcW w:w="1848" w:type="dxa"/>
          </w:tcPr>
          <w:p w14:paraId="1B1AD16B" w14:textId="77777777" w:rsidR="00145D95" w:rsidRPr="003F2C43" w:rsidRDefault="00145D95">
            <w:pPr>
              <w:rPr>
                <w:rFonts w:ascii="Arial" w:hAnsi="Arial" w:cs="Arial"/>
              </w:rPr>
            </w:pPr>
          </w:p>
          <w:p w14:paraId="1636714A" w14:textId="77777777" w:rsidR="00FE18A0" w:rsidRPr="003F2C43" w:rsidRDefault="00FE18A0">
            <w:pPr>
              <w:rPr>
                <w:rFonts w:ascii="Arial" w:hAnsi="Arial" w:cs="Arial"/>
              </w:rPr>
            </w:pPr>
            <w:r w:rsidRPr="003F2C43">
              <w:rPr>
                <w:rFonts w:ascii="Arial" w:hAnsi="Arial" w:cs="Arial"/>
              </w:rPr>
              <w:t>Author</w:t>
            </w:r>
          </w:p>
        </w:tc>
        <w:tc>
          <w:tcPr>
            <w:tcW w:w="1849" w:type="dxa"/>
          </w:tcPr>
          <w:p w14:paraId="6EE0A9F2" w14:textId="77777777" w:rsidR="00145D95" w:rsidRPr="003F2C43" w:rsidRDefault="00145D95">
            <w:pPr>
              <w:rPr>
                <w:rFonts w:ascii="Arial" w:hAnsi="Arial" w:cs="Arial"/>
              </w:rPr>
            </w:pPr>
          </w:p>
          <w:p w14:paraId="41A4E05A" w14:textId="77777777" w:rsidR="00FE18A0" w:rsidRPr="003F2C43" w:rsidRDefault="00FE18A0">
            <w:pPr>
              <w:rPr>
                <w:rFonts w:ascii="Arial" w:hAnsi="Arial" w:cs="Arial"/>
              </w:rPr>
            </w:pPr>
            <w:r w:rsidRPr="003F2C43">
              <w:rPr>
                <w:rFonts w:ascii="Arial" w:hAnsi="Arial" w:cs="Arial"/>
              </w:rPr>
              <w:t>Status</w:t>
            </w:r>
          </w:p>
        </w:tc>
        <w:tc>
          <w:tcPr>
            <w:tcW w:w="1849" w:type="dxa"/>
          </w:tcPr>
          <w:p w14:paraId="3BE48BF8" w14:textId="77777777" w:rsidR="00145D95" w:rsidRPr="003F2C43" w:rsidRDefault="00145D95">
            <w:pPr>
              <w:rPr>
                <w:rFonts w:ascii="Arial" w:hAnsi="Arial" w:cs="Arial"/>
              </w:rPr>
            </w:pPr>
          </w:p>
          <w:p w14:paraId="6D3FA692" w14:textId="77777777" w:rsidR="00FE18A0" w:rsidRPr="003F2C43" w:rsidRDefault="00FE18A0">
            <w:pPr>
              <w:rPr>
                <w:rFonts w:ascii="Arial" w:hAnsi="Arial" w:cs="Arial"/>
              </w:rPr>
            </w:pPr>
            <w:r w:rsidRPr="003F2C43">
              <w:rPr>
                <w:rFonts w:ascii="Arial" w:hAnsi="Arial" w:cs="Arial"/>
              </w:rPr>
              <w:t>Comment</w:t>
            </w:r>
          </w:p>
        </w:tc>
      </w:tr>
      <w:tr w:rsidR="00FE18A0" w:rsidRPr="003F2C43" w14:paraId="0359D002" w14:textId="77777777" w:rsidTr="00FE18A0">
        <w:tc>
          <w:tcPr>
            <w:tcW w:w="1848" w:type="dxa"/>
          </w:tcPr>
          <w:p w14:paraId="433EE8CE" w14:textId="77777777" w:rsidR="00FE18A0" w:rsidRPr="003F2C43" w:rsidRDefault="00FE18A0">
            <w:pPr>
              <w:rPr>
                <w:rFonts w:ascii="Arial" w:hAnsi="Arial" w:cs="Arial"/>
              </w:rPr>
            </w:pPr>
            <w:r w:rsidRPr="003F2C43">
              <w:rPr>
                <w:rFonts w:ascii="Arial" w:hAnsi="Arial" w:cs="Arial"/>
              </w:rPr>
              <w:t>1.0</w:t>
            </w:r>
          </w:p>
        </w:tc>
        <w:tc>
          <w:tcPr>
            <w:tcW w:w="1848" w:type="dxa"/>
          </w:tcPr>
          <w:p w14:paraId="5F75F8F5" w14:textId="53ADE7E3" w:rsidR="00FE18A0" w:rsidRPr="003F2C43" w:rsidRDefault="0091473C" w:rsidP="0091473C">
            <w:pPr>
              <w:rPr>
                <w:rFonts w:ascii="Arial" w:hAnsi="Arial" w:cs="Arial"/>
              </w:rPr>
            </w:pPr>
            <w:r w:rsidRPr="003F2C43">
              <w:rPr>
                <w:rFonts w:ascii="Arial" w:hAnsi="Arial" w:cs="Arial"/>
              </w:rPr>
              <w:t>02/08</w:t>
            </w:r>
            <w:r w:rsidR="00FE18A0" w:rsidRPr="003F2C43">
              <w:rPr>
                <w:rFonts w:ascii="Arial" w:hAnsi="Arial" w:cs="Arial"/>
              </w:rPr>
              <w:t>/</w:t>
            </w:r>
            <w:r w:rsidRPr="003F2C43">
              <w:rPr>
                <w:rFonts w:ascii="Arial" w:hAnsi="Arial" w:cs="Arial"/>
              </w:rPr>
              <w:t>2024</w:t>
            </w:r>
          </w:p>
        </w:tc>
        <w:tc>
          <w:tcPr>
            <w:tcW w:w="1848" w:type="dxa"/>
          </w:tcPr>
          <w:p w14:paraId="4BDCABD7" w14:textId="77777777" w:rsidR="00FE18A0" w:rsidRPr="003F2C43" w:rsidRDefault="00FE18A0">
            <w:pPr>
              <w:rPr>
                <w:rFonts w:ascii="Arial" w:hAnsi="Arial" w:cs="Arial"/>
              </w:rPr>
            </w:pPr>
            <w:r w:rsidRPr="003F2C43">
              <w:rPr>
                <w:rFonts w:ascii="Arial" w:hAnsi="Arial" w:cs="Arial"/>
              </w:rPr>
              <w:t xml:space="preserve">Dinh </w:t>
            </w:r>
            <w:proofErr w:type="spellStart"/>
            <w:r w:rsidRPr="003F2C43">
              <w:rPr>
                <w:rFonts w:ascii="Arial" w:hAnsi="Arial" w:cs="Arial"/>
              </w:rPr>
              <w:t>Padicala</w:t>
            </w:r>
            <w:proofErr w:type="spellEnd"/>
          </w:p>
        </w:tc>
        <w:tc>
          <w:tcPr>
            <w:tcW w:w="1849" w:type="dxa"/>
          </w:tcPr>
          <w:p w14:paraId="6BB932F7" w14:textId="77777777" w:rsidR="00FE18A0" w:rsidRPr="003F2C43" w:rsidRDefault="00FE18A0">
            <w:pPr>
              <w:rPr>
                <w:rFonts w:ascii="Arial" w:hAnsi="Arial" w:cs="Arial"/>
              </w:rPr>
            </w:pPr>
            <w:r w:rsidRPr="003F2C43">
              <w:rPr>
                <w:rFonts w:ascii="Arial" w:hAnsi="Arial" w:cs="Arial"/>
              </w:rPr>
              <w:t>Draft</w:t>
            </w:r>
          </w:p>
        </w:tc>
        <w:tc>
          <w:tcPr>
            <w:tcW w:w="1849" w:type="dxa"/>
          </w:tcPr>
          <w:p w14:paraId="3AE52218" w14:textId="51A5CBDA" w:rsidR="00FE18A0" w:rsidRPr="003F2C43" w:rsidRDefault="00FE18A0">
            <w:pPr>
              <w:rPr>
                <w:rFonts w:ascii="Arial" w:hAnsi="Arial" w:cs="Arial"/>
              </w:rPr>
            </w:pPr>
            <w:r w:rsidRPr="003F2C43">
              <w:rPr>
                <w:rFonts w:ascii="Arial" w:hAnsi="Arial" w:cs="Arial"/>
              </w:rPr>
              <w:t xml:space="preserve">Collating </w:t>
            </w:r>
            <w:r w:rsidR="00F41444" w:rsidRPr="003F2C43">
              <w:rPr>
                <w:rFonts w:ascii="Arial" w:hAnsi="Arial" w:cs="Arial"/>
              </w:rPr>
              <w:t xml:space="preserve">children’s and </w:t>
            </w:r>
            <w:proofErr w:type="gramStart"/>
            <w:r w:rsidR="00F41444" w:rsidRPr="003F2C43">
              <w:rPr>
                <w:rFonts w:ascii="Arial" w:hAnsi="Arial" w:cs="Arial"/>
              </w:rPr>
              <w:t>adults</w:t>
            </w:r>
            <w:proofErr w:type="gramEnd"/>
            <w:r w:rsidRPr="003F2C43">
              <w:rPr>
                <w:rFonts w:ascii="Arial" w:hAnsi="Arial" w:cs="Arial"/>
              </w:rPr>
              <w:t xml:space="preserve"> supervision policies</w:t>
            </w:r>
          </w:p>
        </w:tc>
      </w:tr>
      <w:tr w:rsidR="003222E6" w:rsidRPr="003F2C43" w14:paraId="2B67820B" w14:textId="77777777" w:rsidTr="00FE18A0">
        <w:tc>
          <w:tcPr>
            <w:tcW w:w="1848" w:type="dxa"/>
          </w:tcPr>
          <w:p w14:paraId="125D3BC2" w14:textId="77777777" w:rsidR="003222E6" w:rsidRPr="003F2C43" w:rsidRDefault="003222E6">
            <w:pPr>
              <w:rPr>
                <w:rFonts w:ascii="Arial" w:hAnsi="Arial" w:cs="Arial"/>
              </w:rPr>
            </w:pPr>
          </w:p>
        </w:tc>
        <w:tc>
          <w:tcPr>
            <w:tcW w:w="1848" w:type="dxa"/>
          </w:tcPr>
          <w:p w14:paraId="1DCA4776" w14:textId="77777777" w:rsidR="003222E6" w:rsidRPr="003F2C43" w:rsidRDefault="003222E6">
            <w:pPr>
              <w:rPr>
                <w:rFonts w:ascii="Arial" w:hAnsi="Arial" w:cs="Arial"/>
              </w:rPr>
            </w:pPr>
          </w:p>
        </w:tc>
        <w:tc>
          <w:tcPr>
            <w:tcW w:w="1848" w:type="dxa"/>
          </w:tcPr>
          <w:p w14:paraId="7424465E" w14:textId="77777777" w:rsidR="003222E6" w:rsidRPr="003F2C43" w:rsidRDefault="003222E6">
            <w:pPr>
              <w:rPr>
                <w:rFonts w:ascii="Arial" w:hAnsi="Arial" w:cs="Arial"/>
              </w:rPr>
            </w:pPr>
          </w:p>
        </w:tc>
        <w:tc>
          <w:tcPr>
            <w:tcW w:w="1849" w:type="dxa"/>
          </w:tcPr>
          <w:p w14:paraId="2EAC6F72" w14:textId="77777777" w:rsidR="003222E6" w:rsidRPr="003F2C43" w:rsidRDefault="003222E6">
            <w:pPr>
              <w:rPr>
                <w:rFonts w:ascii="Arial" w:hAnsi="Arial" w:cs="Arial"/>
              </w:rPr>
            </w:pPr>
          </w:p>
        </w:tc>
        <w:tc>
          <w:tcPr>
            <w:tcW w:w="1849" w:type="dxa"/>
          </w:tcPr>
          <w:p w14:paraId="283C4673" w14:textId="77777777" w:rsidR="003222E6" w:rsidRPr="003F2C43" w:rsidRDefault="003222E6">
            <w:pPr>
              <w:rPr>
                <w:rFonts w:ascii="Arial" w:hAnsi="Arial" w:cs="Arial"/>
              </w:rPr>
            </w:pPr>
          </w:p>
        </w:tc>
      </w:tr>
    </w:tbl>
    <w:p w14:paraId="76A112C3" w14:textId="77777777" w:rsidR="00FE18A0" w:rsidRPr="003F2C43" w:rsidRDefault="00FE18A0">
      <w:pPr>
        <w:rPr>
          <w:rFonts w:ascii="Arial" w:hAnsi="Arial" w:cs="Arial"/>
        </w:rPr>
      </w:pPr>
    </w:p>
    <w:p w14:paraId="1C59C5E4" w14:textId="77777777" w:rsidR="00DA5DB8" w:rsidRPr="003F2C43" w:rsidRDefault="00DA5DB8">
      <w:pPr>
        <w:rPr>
          <w:rFonts w:ascii="Arial" w:hAnsi="Arial" w:cs="Arial"/>
        </w:rPr>
      </w:pPr>
    </w:p>
    <w:p w14:paraId="3B0989D4" w14:textId="37F6FBFE" w:rsidR="00CB37DA" w:rsidRPr="00D4410E" w:rsidRDefault="00D4410E" w:rsidP="00D4410E">
      <w:pPr>
        <w:jc w:val="center"/>
        <w:rPr>
          <w:rFonts w:ascii="Arial" w:hAnsi="Arial" w:cs="Arial"/>
          <w:b/>
          <w:bCs/>
        </w:rPr>
      </w:pPr>
      <w:r w:rsidRPr="00D4410E">
        <w:rPr>
          <w:rFonts w:ascii="Arial" w:hAnsi="Arial" w:cs="Arial"/>
          <w:b/>
          <w:bCs/>
        </w:rPr>
        <w:t>Executive Summary</w:t>
      </w:r>
    </w:p>
    <w:p w14:paraId="5014E040" w14:textId="77777777" w:rsidR="00966EF7" w:rsidRPr="00966EF7" w:rsidRDefault="00966EF7" w:rsidP="00966EF7">
      <w:pPr>
        <w:rPr>
          <w:rFonts w:ascii="Arial" w:hAnsi="Arial" w:cs="Arial"/>
        </w:rPr>
      </w:pPr>
      <w:r w:rsidRPr="00966EF7">
        <w:rPr>
          <w:rFonts w:ascii="Arial" w:hAnsi="Arial" w:cs="Arial"/>
        </w:rPr>
        <w:t xml:space="preserve">This policy provides East London Foundation Trust (ELFT) with a framework for safeguarding supervision and sets out the statutory responsibilities and regulatory requirements that ensure staff receive the appropriate level of support and supervision in line with their roles and responsibilities when working with adults, children, young people and families. The roles and responsibilities for ELFT staff are outlined </w:t>
      </w:r>
      <w:proofErr w:type="gramStart"/>
      <w:r w:rsidRPr="00966EF7">
        <w:rPr>
          <w:rFonts w:ascii="Arial" w:hAnsi="Arial" w:cs="Arial"/>
        </w:rPr>
        <w:t>in regards to</w:t>
      </w:r>
      <w:proofErr w:type="gramEnd"/>
      <w:r w:rsidRPr="00966EF7">
        <w:rPr>
          <w:rFonts w:ascii="Arial" w:hAnsi="Arial" w:cs="Arial"/>
        </w:rPr>
        <w:t xml:space="preserve"> providing, accessing, evaluating and monitoring compliance of safeguarding supervision.</w:t>
      </w:r>
    </w:p>
    <w:p w14:paraId="4BEBC6F9" w14:textId="77777777" w:rsidR="00966EF7" w:rsidRPr="00966EF7" w:rsidRDefault="00966EF7" w:rsidP="00966EF7">
      <w:pPr>
        <w:rPr>
          <w:rFonts w:ascii="Arial" w:hAnsi="Arial" w:cs="Arial"/>
        </w:rPr>
      </w:pPr>
      <w:r w:rsidRPr="00966EF7">
        <w:rPr>
          <w:rFonts w:ascii="Arial" w:hAnsi="Arial" w:cs="Arial"/>
        </w:rPr>
        <w:t xml:space="preserve">The policy provides a menu of options on a variety of ways safeguarding supervision may be delivered. The key functions of supervision are included to guide staff on the purpose and benefits of supervision. The core functions and purpose of supervision are detailed within the policy. Staff working directly or indirectly with adults, children, young people and families must discuss the appropriate level of safeguarding supervision required to support them in their professional role with their line manager. If staff need urgent advice on a </w:t>
      </w:r>
      <w:proofErr w:type="gramStart"/>
      <w:r w:rsidRPr="00966EF7">
        <w:rPr>
          <w:rFonts w:ascii="Arial" w:hAnsi="Arial" w:cs="Arial"/>
        </w:rPr>
        <w:t>case</w:t>
      </w:r>
      <w:proofErr w:type="gramEnd"/>
      <w:r w:rsidRPr="00966EF7">
        <w:rPr>
          <w:rFonts w:ascii="Arial" w:hAnsi="Arial" w:cs="Arial"/>
        </w:rPr>
        <w:t xml:space="preserve"> they must obtain this immediately without delay from their manager, Named Professionals or Local Authority and not wait for their safeguarding supervision.</w:t>
      </w:r>
    </w:p>
    <w:p w14:paraId="77F96739" w14:textId="2F3D227D" w:rsidR="00CB37DA" w:rsidRPr="003F2C43" w:rsidRDefault="00966EF7" w:rsidP="00966EF7">
      <w:pPr>
        <w:rPr>
          <w:rFonts w:ascii="Arial" w:hAnsi="Arial" w:cs="Arial"/>
        </w:rPr>
      </w:pPr>
      <w:r w:rsidRPr="00966EF7">
        <w:rPr>
          <w:rFonts w:ascii="Arial" w:hAnsi="Arial" w:cs="Arial"/>
        </w:rPr>
        <w:t>Safeguarding supervision offers a formal process of professional support and learning for practitioners. Safeguarding supervision is about the ‘how’ of safeguarding practice; it provides a framework for examining and reflecting on a case from different perspectives. Effective supervision can help to promote and develop competence and skills in safeguarding practice, maintaining a focus on the individual and avoiding the potential for ‘drift’.</w:t>
      </w:r>
    </w:p>
    <w:p w14:paraId="35F9F469" w14:textId="77777777" w:rsidR="00CB37DA" w:rsidRPr="003F2C43" w:rsidRDefault="00CB37DA">
      <w:pPr>
        <w:rPr>
          <w:rFonts w:ascii="Arial" w:hAnsi="Arial" w:cs="Arial"/>
        </w:rPr>
      </w:pPr>
    </w:p>
    <w:p w14:paraId="51223FFA" w14:textId="77777777" w:rsidR="00BF2DA1" w:rsidRPr="003F2C43" w:rsidRDefault="00CB37DA">
      <w:pPr>
        <w:rPr>
          <w:rFonts w:ascii="Arial" w:hAnsi="Arial" w:cs="Arial"/>
        </w:rPr>
      </w:pPr>
      <w:r w:rsidRPr="003F2C43">
        <w:rPr>
          <w:rFonts w:ascii="Arial" w:hAnsi="Arial" w:cs="Arial"/>
        </w:rPr>
        <w:t xml:space="preserve">                                                                                                                                   </w:t>
      </w:r>
    </w:p>
    <w:p w14:paraId="29FD3FE0" w14:textId="77777777" w:rsidR="00BF2DA1" w:rsidRPr="003F2C43" w:rsidRDefault="00BF2DA1">
      <w:pPr>
        <w:rPr>
          <w:rFonts w:ascii="Arial" w:hAnsi="Arial" w:cs="Arial"/>
        </w:rPr>
      </w:pPr>
    </w:p>
    <w:p w14:paraId="6BFAD25F" w14:textId="77777777" w:rsidR="00145D95" w:rsidRPr="003F2C43" w:rsidRDefault="00145D95">
      <w:pPr>
        <w:rPr>
          <w:rFonts w:ascii="Arial" w:hAnsi="Arial" w:cs="Arial"/>
        </w:rPr>
      </w:pPr>
    </w:p>
    <w:p w14:paraId="125D56F4" w14:textId="77777777" w:rsidR="00DA5DB8" w:rsidRPr="003F2C43" w:rsidRDefault="00DA5DB8" w:rsidP="00145D95">
      <w:pPr>
        <w:jc w:val="center"/>
        <w:rPr>
          <w:rFonts w:ascii="Arial" w:hAnsi="Arial" w:cs="Arial"/>
          <w:b/>
        </w:rPr>
      </w:pPr>
      <w:r w:rsidRPr="003F2C43">
        <w:rPr>
          <w:rFonts w:ascii="Arial" w:hAnsi="Arial" w:cs="Arial"/>
          <w:b/>
        </w:rPr>
        <w:t>Contents</w:t>
      </w:r>
    </w:p>
    <w:tbl>
      <w:tblPr>
        <w:tblStyle w:val="TableGrid"/>
        <w:tblW w:w="0" w:type="auto"/>
        <w:tblLook w:val="04A0" w:firstRow="1" w:lastRow="0" w:firstColumn="1" w:lastColumn="0" w:noHBand="0" w:noVBand="1"/>
      </w:tblPr>
      <w:tblGrid>
        <w:gridCol w:w="1647"/>
        <w:gridCol w:w="6225"/>
        <w:gridCol w:w="1144"/>
      </w:tblGrid>
      <w:tr w:rsidR="008836F6" w:rsidRPr="003F2C43" w14:paraId="1F21ABBD" w14:textId="77777777" w:rsidTr="00CA2002">
        <w:tc>
          <w:tcPr>
            <w:tcW w:w="1647" w:type="dxa"/>
          </w:tcPr>
          <w:p w14:paraId="37E3ABAE" w14:textId="77777777" w:rsidR="00145D95" w:rsidRPr="003F2C43" w:rsidRDefault="00145D95">
            <w:pPr>
              <w:rPr>
                <w:rFonts w:ascii="Arial" w:hAnsi="Arial" w:cs="Arial"/>
              </w:rPr>
            </w:pPr>
          </w:p>
          <w:p w14:paraId="06C11232" w14:textId="77777777" w:rsidR="008836F6" w:rsidRPr="003F2C43" w:rsidRDefault="008836F6">
            <w:pPr>
              <w:rPr>
                <w:rFonts w:ascii="Arial" w:hAnsi="Arial" w:cs="Arial"/>
              </w:rPr>
            </w:pPr>
            <w:r w:rsidRPr="003F2C43">
              <w:rPr>
                <w:rFonts w:ascii="Arial" w:hAnsi="Arial" w:cs="Arial"/>
              </w:rPr>
              <w:t>Section</w:t>
            </w:r>
          </w:p>
          <w:p w14:paraId="21DD9BD2" w14:textId="77777777" w:rsidR="00145D95" w:rsidRPr="003F2C43" w:rsidRDefault="00145D95">
            <w:pPr>
              <w:rPr>
                <w:rFonts w:ascii="Arial" w:hAnsi="Arial" w:cs="Arial"/>
              </w:rPr>
            </w:pPr>
          </w:p>
        </w:tc>
        <w:tc>
          <w:tcPr>
            <w:tcW w:w="6225" w:type="dxa"/>
          </w:tcPr>
          <w:p w14:paraId="343E0FCC" w14:textId="77777777" w:rsidR="00145D95" w:rsidRPr="003F2C43" w:rsidRDefault="00145D95">
            <w:pPr>
              <w:rPr>
                <w:rFonts w:ascii="Arial" w:hAnsi="Arial" w:cs="Arial"/>
              </w:rPr>
            </w:pPr>
          </w:p>
          <w:p w14:paraId="4DAF7E36" w14:textId="77777777" w:rsidR="008836F6" w:rsidRPr="003F2C43" w:rsidRDefault="008836F6">
            <w:pPr>
              <w:rPr>
                <w:rFonts w:ascii="Arial" w:hAnsi="Arial" w:cs="Arial"/>
              </w:rPr>
            </w:pPr>
            <w:r w:rsidRPr="003F2C43">
              <w:rPr>
                <w:rFonts w:ascii="Arial" w:hAnsi="Arial" w:cs="Arial"/>
              </w:rPr>
              <w:t>Topic</w:t>
            </w:r>
          </w:p>
        </w:tc>
        <w:tc>
          <w:tcPr>
            <w:tcW w:w="1144" w:type="dxa"/>
          </w:tcPr>
          <w:p w14:paraId="4BF0D9EE" w14:textId="77777777" w:rsidR="00145D95" w:rsidRPr="003F2C43" w:rsidRDefault="00145D95">
            <w:pPr>
              <w:rPr>
                <w:rFonts w:ascii="Arial" w:hAnsi="Arial" w:cs="Arial"/>
              </w:rPr>
            </w:pPr>
          </w:p>
          <w:p w14:paraId="6089BCED" w14:textId="77777777" w:rsidR="008836F6" w:rsidRPr="003F2C43" w:rsidRDefault="008836F6">
            <w:pPr>
              <w:rPr>
                <w:rFonts w:ascii="Arial" w:hAnsi="Arial" w:cs="Arial"/>
              </w:rPr>
            </w:pPr>
            <w:r w:rsidRPr="003F2C43">
              <w:rPr>
                <w:rFonts w:ascii="Arial" w:hAnsi="Arial" w:cs="Arial"/>
              </w:rPr>
              <w:t>Page No.</w:t>
            </w:r>
          </w:p>
        </w:tc>
      </w:tr>
      <w:tr w:rsidR="008836F6" w:rsidRPr="003F2C43" w14:paraId="6B43CC7D" w14:textId="77777777" w:rsidTr="00CA2002">
        <w:tc>
          <w:tcPr>
            <w:tcW w:w="1647" w:type="dxa"/>
          </w:tcPr>
          <w:p w14:paraId="69C62AC1" w14:textId="77777777" w:rsidR="008836F6" w:rsidRPr="003F2C43" w:rsidRDefault="008836F6">
            <w:pPr>
              <w:rPr>
                <w:rFonts w:ascii="Arial" w:hAnsi="Arial" w:cs="Arial"/>
              </w:rPr>
            </w:pPr>
            <w:r w:rsidRPr="003F2C43">
              <w:rPr>
                <w:rFonts w:ascii="Arial" w:hAnsi="Arial" w:cs="Arial"/>
              </w:rPr>
              <w:t>1</w:t>
            </w:r>
          </w:p>
        </w:tc>
        <w:tc>
          <w:tcPr>
            <w:tcW w:w="6225" w:type="dxa"/>
          </w:tcPr>
          <w:p w14:paraId="71E54A9C" w14:textId="77777777" w:rsidR="008836F6" w:rsidRPr="003F2C43" w:rsidRDefault="008836F6">
            <w:pPr>
              <w:rPr>
                <w:rFonts w:ascii="Arial" w:hAnsi="Arial" w:cs="Arial"/>
              </w:rPr>
            </w:pPr>
            <w:r w:rsidRPr="003F2C43">
              <w:rPr>
                <w:rFonts w:ascii="Arial" w:hAnsi="Arial" w:cs="Arial"/>
              </w:rPr>
              <w:t>Introduction</w:t>
            </w:r>
          </w:p>
          <w:p w14:paraId="726317AF" w14:textId="77777777" w:rsidR="00145D95" w:rsidRPr="003F2C43" w:rsidRDefault="00145D95">
            <w:pPr>
              <w:rPr>
                <w:rFonts w:ascii="Arial" w:hAnsi="Arial" w:cs="Arial"/>
              </w:rPr>
            </w:pPr>
          </w:p>
        </w:tc>
        <w:tc>
          <w:tcPr>
            <w:tcW w:w="1144" w:type="dxa"/>
          </w:tcPr>
          <w:p w14:paraId="5E909227" w14:textId="1E6433A7" w:rsidR="008836F6" w:rsidRPr="003F2C43" w:rsidRDefault="007875A8">
            <w:pPr>
              <w:rPr>
                <w:rFonts w:ascii="Arial" w:hAnsi="Arial" w:cs="Arial"/>
              </w:rPr>
            </w:pPr>
            <w:r w:rsidRPr="003F2C43">
              <w:rPr>
                <w:rFonts w:ascii="Arial" w:hAnsi="Arial" w:cs="Arial"/>
              </w:rPr>
              <w:t>4</w:t>
            </w:r>
          </w:p>
        </w:tc>
      </w:tr>
      <w:tr w:rsidR="008836F6" w:rsidRPr="003F2C43" w14:paraId="334B834B" w14:textId="77777777" w:rsidTr="00CA2002">
        <w:tc>
          <w:tcPr>
            <w:tcW w:w="1647" w:type="dxa"/>
          </w:tcPr>
          <w:p w14:paraId="2308CDF3" w14:textId="77777777" w:rsidR="008836F6" w:rsidRPr="003F2C43" w:rsidRDefault="008836F6">
            <w:pPr>
              <w:rPr>
                <w:rFonts w:ascii="Arial" w:hAnsi="Arial" w:cs="Arial"/>
              </w:rPr>
            </w:pPr>
            <w:r w:rsidRPr="003F2C43">
              <w:rPr>
                <w:rFonts w:ascii="Arial" w:hAnsi="Arial" w:cs="Arial"/>
              </w:rPr>
              <w:t>2</w:t>
            </w:r>
          </w:p>
        </w:tc>
        <w:tc>
          <w:tcPr>
            <w:tcW w:w="6225" w:type="dxa"/>
          </w:tcPr>
          <w:p w14:paraId="046C49FF" w14:textId="77777777" w:rsidR="008836F6" w:rsidRPr="003F2C43" w:rsidRDefault="008836F6">
            <w:pPr>
              <w:rPr>
                <w:rFonts w:ascii="Arial" w:hAnsi="Arial" w:cs="Arial"/>
              </w:rPr>
            </w:pPr>
            <w:r w:rsidRPr="003F2C43">
              <w:rPr>
                <w:rFonts w:ascii="Arial" w:hAnsi="Arial" w:cs="Arial"/>
              </w:rPr>
              <w:t>Purpose and Scope</w:t>
            </w:r>
          </w:p>
          <w:p w14:paraId="23D1A48B" w14:textId="77777777" w:rsidR="00145D95" w:rsidRPr="003F2C43" w:rsidRDefault="00145D95">
            <w:pPr>
              <w:rPr>
                <w:rFonts w:ascii="Arial" w:hAnsi="Arial" w:cs="Arial"/>
              </w:rPr>
            </w:pPr>
          </w:p>
        </w:tc>
        <w:tc>
          <w:tcPr>
            <w:tcW w:w="1144" w:type="dxa"/>
          </w:tcPr>
          <w:p w14:paraId="3CA223FD" w14:textId="051E40D9" w:rsidR="008836F6" w:rsidRPr="003F2C43" w:rsidRDefault="007875A8">
            <w:pPr>
              <w:rPr>
                <w:rFonts w:ascii="Arial" w:hAnsi="Arial" w:cs="Arial"/>
              </w:rPr>
            </w:pPr>
            <w:r w:rsidRPr="003F2C43">
              <w:rPr>
                <w:rFonts w:ascii="Arial" w:hAnsi="Arial" w:cs="Arial"/>
              </w:rPr>
              <w:t>4</w:t>
            </w:r>
          </w:p>
        </w:tc>
      </w:tr>
      <w:tr w:rsidR="008836F6" w:rsidRPr="003F2C43" w14:paraId="75322F70" w14:textId="77777777" w:rsidTr="00CA2002">
        <w:tc>
          <w:tcPr>
            <w:tcW w:w="1647" w:type="dxa"/>
          </w:tcPr>
          <w:p w14:paraId="22B1CE22" w14:textId="3F0E16EA" w:rsidR="008836F6" w:rsidRPr="003F2C43" w:rsidRDefault="00F20146">
            <w:pPr>
              <w:rPr>
                <w:rFonts w:ascii="Arial" w:hAnsi="Arial" w:cs="Arial"/>
              </w:rPr>
            </w:pPr>
            <w:r w:rsidRPr="003F2C43">
              <w:rPr>
                <w:rFonts w:ascii="Arial" w:hAnsi="Arial" w:cs="Arial"/>
              </w:rPr>
              <w:t xml:space="preserve">3  </w:t>
            </w:r>
          </w:p>
        </w:tc>
        <w:tc>
          <w:tcPr>
            <w:tcW w:w="6225" w:type="dxa"/>
          </w:tcPr>
          <w:p w14:paraId="6D75BA5C" w14:textId="77777777" w:rsidR="008836F6" w:rsidRPr="003F2C43" w:rsidRDefault="008836F6">
            <w:pPr>
              <w:rPr>
                <w:rFonts w:ascii="Arial" w:hAnsi="Arial" w:cs="Arial"/>
              </w:rPr>
            </w:pPr>
            <w:r w:rsidRPr="003F2C43">
              <w:rPr>
                <w:rFonts w:ascii="Arial" w:hAnsi="Arial" w:cs="Arial"/>
              </w:rPr>
              <w:t>Roles and Responsibilities</w:t>
            </w:r>
          </w:p>
          <w:p w14:paraId="1A3DA68D" w14:textId="77777777" w:rsidR="00145D95" w:rsidRPr="003F2C43" w:rsidRDefault="00145D95">
            <w:pPr>
              <w:rPr>
                <w:rFonts w:ascii="Arial" w:hAnsi="Arial" w:cs="Arial"/>
              </w:rPr>
            </w:pPr>
          </w:p>
        </w:tc>
        <w:tc>
          <w:tcPr>
            <w:tcW w:w="1144" w:type="dxa"/>
          </w:tcPr>
          <w:p w14:paraId="4A2B2B8A" w14:textId="2BE7C472" w:rsidR="008836F6" w:rsidRPr="003F2C43" w:rsidRDefault="007875A8">
            <w:pPr>
              <w:rPr>
                <w:rFonts w:ascii="Arial" w:hAnsi="Arial" w:cs="Arial"/>
              </w:rPr>
            </w:pPr>
            <w:r w:rsidRPr="003F2C43">
              <w:rPr>
                <w:rFonts w:ascii="Arial" w:hAnsi="Arial" w:cs="Arial"/>
              </w:rPr>
              <w:t>5</w:t>
            </w:r>
          </w:p>
        </w:tc>
      </w:tr>
      <w:tr w:rsidR="008836F6" w:rsidRPr="003F2C43" w14:paraId="0AD9C9B9" w14:textId="77777777" w:rsidTr="00CA2002">
        <w:tc>
          <w:tcPr>
            <w:tcW w:w="1647" w:type="dxa"/>
          </w:tcPr>
          <w:p w14:paraId="2152C184" w14:textId="5622054A" w:rsidR="008836F6" w:rsidRPr="003F2C43" w:rsidRDefault="00F20146" w:rsidP="008836F6">
            <w:pPr>
              <w:rPr>
                <w:rFonts w:ascii="Arial" w:hAnsi="Arial" w:cs="Arial"/>
              </w:rPr>
            </w:pPr>
            <w:r w:rsidRPr="003F2C43">
              <w:rPr>
                <w:rFonts w:ascii="Arial" w:hAnsi="Arial" w:cs="Arial"/>
              </w:rPr>
              <w:t>4</w:t>
            </w:r>
          </w:p>
        </w:tc>
        <w:tc>
          <w:tcPr>
            <w:tcW w:w="6225" w:type="dxa"/>
          </w:tcPr>
          <w:p w14:paraId="587B4D3D" w14:textId="77777777" w:rsidR="008836F6" w:rsidRPr="003F2C43" w:rsidRDefault="008836F6">
            <w:pPr>
              <w:rPr>
                <w:rFonts w:ascii="Arial" w:hAnsi="Arial" w:cs="Arial"/>
              </w:rPr>
            </w:pPr>
            <w:r w:rsidRPr="003F2C43">
              <w:rPr>
                <w:rFonts w:ascii="Arial" w:hAnsi="Arial" w:cs="Arial"/>
              </w:rPr>
              <w:t>Responsibilities within the Supervision process</w:t>
            </w:r>
          </w:p>
          <w:p w14:paraId="7ED6B918" w14:textId="77777777" w:rsidR="00145D95" w:rsidRPr="003F2C43" w:rsidRDefault="00145D95">
            <w:pPr>
              <w:rPr>
                <w:rFonts w:ascii="Arial" w:hAnsi="Arial" w:cs="Arial"/>
              </w:rPr>
            </w:pPr>
          </w:p>
        </w:tc>
        <w:tc>
          <w:tcPr>
            <w:tcW w:w="1144" w:type="dxa"/>
          </w:tcPr>
          <w:p w14:paraId="0E87CD40" w14:textId="7568141D" w:rsidR="008836F6" w:rsidRPr="003F2C43" w:rsidRDefault="007875A8">
            <w:pPr>
              <w:rPr>
                <w:rFonts w:ascii="Arial" w:hAnsi="Arial" w:cs="Arial"/>
              </w:rPr>
            </w:pPr>
            <w:r w:rsidRPr="003F2C43">
              <w:rPr>
                <w:rFonts w:ascii="Arial" w:hAnsi="Arial" w:cs="Arial"/>
              </w:rPr>
              <w:t>6</w:t>
            </w:r>
          </w:p>
        </w:tc>
      </w:tr>
      <w:tr w:rsidR="008836F6" w:rsidRPr="003F2C43" w14:paraId="70603D11" w14:textId="77777777" w:rsidTr="00CA2002">
        <w:tc>
          <w:tcPr>
            <w:tcW w:w="1647" w:type="dxa"/>
          </w:tcPr>
          <w:p w14:paraId="601C7DE5" w14:textId="26D411DD" w:rsidR="008836F6" w:rsidRPr="003F2C43" w:rsidRDefault="00F20146">
            <w:pPr>
              <w:rPr>
                <w:rFonts w:ascii="Arial" w:hAnsi="Arial" w:cs="Arial"/>
              </w:rPr>
            </w:pPr>
            <w:r w:rsidRPr="003F2C43">
              <w:rPr>
                <w:rFonts w:ascii="Arial" w:hAnsi="Arial" w:cs="Arial"/>
              </w:rPr>
              <w:t>5</w:t>
            </w:r>
          </w:p>
        </w:tc>
        <w:tc>
          <w:tcPr>
            <w:tcW w:w="6225" w:type="dxa"/>
          </w:tcPr>
          <w:p w14:paraId="0D4EF3B5" w14:textId="77777777" w:rsidR="008836F6" w:rsidRPr="003F2C43" w:rsidRDefault="008836F6">
            <w:pPr>
              <w:rPr>
                <w:rFonts w:ascii="Arial" w:hAnsi="Arial" w:cs="Arial"/>
              </w:rPr>
            </w:pPr>
            <w:r w:rsidRPr="003F2C43">
              <w:rPr>
                <w:rFonts w:ascii="Arial" w:hAnsi="Arial" w:cs="Arial"/>
              </w:rPr>
              <w:t>Procedures and Process</w:t>
            </w:r>
          </w:p>
          <w:p w14:paraId="4016A32B" w14:textId="77777777" w:rsidR="00145D95" w:rsidRPr="003F2C43" w:rsidRDefault="00145D95">
            <w:pPr>
              <w:rPr>
                <w:rFonts w:ascii="Arial" w:hAnsi="Arial" w:cs="Arial"/>
              </w:rPr>
            </w:pPr>
          </w:p>
        </w:tc>
        <w:tc>
          <w:tcPr>
            <w:tcW w:w="1144" w:type="dxa"/>
          </w:tcPr>
          <w:p w14:paraId="3F7E6E74" w14:textId="34D8A069" w:rsidR="008836F6" w:rsidRPr="003F2C43" w:rsidRDefault="007875A8">
            <w:pPr>
              <w:rPr>
                <w:rFonts w:ascii="Arial" w:hAnsi="Arial" w:cs="Arial"/>
              </w:rPr>
            </w:pPr>
            <w:r w:rsidRPr="003F2C43">
              <w:rPr>
                <w:rFonts w:ascii="Arial" w:hAnsi="Arial" w:cs="Arial"/>
              </w:rPr>
              <w:t>7</w:t>
            </w:r>
          </w:p>
        </w:tc>
      </w:tr>
      <w:tr w:rsidR="008836F6" w:rsidRPr="003F2C43" w14:paraId="09627003" w14:textId="77777777" w:rsidTr="00CA2002">
        <w:tc>
          <w:tcPr>
            <w:tcW w:w="1647" w:type="dxa"/>
          </w:tcPr>
          <w:p w14:paraId="3713A8B7" w14:textId="751F2328" w:rsidR="008836F6" w:rsidRPr="003F2C43" w:rsidRDefault="00F20146">
            <w:pPr>
              <w:rPr>
                <w:rFonts w:ascii="Arial" w:hAnsi="Arial" w:cs="Arial"/>
              </w:rPr>
            </w:pPr>
            <w:r w:rsidRPr="003F2C43">
              <w:rPr>
                <w:rFonts w:ascii="Arial" w:hAnsi="Arial" w:cs="Arial"/>
              </w:rPr>
              <w:t>6</w:t>
            </w:r>
          </w:p>
        </w:tc>
        <w:tc>
          <w:tcPr>
            <w:tcW w:w="6225" w:type="dxa"/>
          </w:tcPr>
          <w:p w14:paraId="28E8125D" w14:textId="77777777" w:rsidR="008836F6" w:rsidRPr="003F2C43" w:rsidRDefault="008836F6">
            <w:pPr>
              <w:rPr>
                <w:rFonts w:ascii="Arial" w:hAnsi="Arial" w:cs="Arial"/>
              </w:rPr>
            </w:pPr>
            <w:r w:rsidRPr="003F2C43">
              <w:rPr>
                <w:rFonts w:ascii="Arial" w:hAnsi="Arial" w:cs="Arial"/>
              </w:rPr>
              <w:t>Links to other key policy</w:t>
            </w:r>
          </w:p>
          <w:p w14:paraId="083C51EB" w14:textId="77777777" w:rsidR="00145D95" w:rsidRPr="003F2C43" w:rsidRDefault="00145D95">
            <w:pPr>
              <w:rPr>
                <w:rFonts w:ascii="Arial" w:hAnsi="Arial" w:cs="Arial"/>
              </w:rPr>
            </w:pPr>
          </w:p>
        </w:tc>
        <w:tc>
          <w:tcPr>
            <w:tcW w:w="1144" w:type="dxa"/>
          </w:tcPr>
          <w:p w14:paraId="0D1F6B42" w14:textId="257611C4" w:rsidR="008836F6" w:rsidRPr="003F2C43" w:rsidRDefault="00B53C72">
            <w:pPr>
              <w:rPr>
                <w:rFonts w:ascii="Arial" w:hAnsi="Arial" w:cs="Arial"/>
              </w:rPr>
            </w:pPr>
            <w:r w:rsidRPr="003F2C43">
              <w:rPr>
                <w:rFonts w:ascii="Arial" w:hAnsi="Arial" w:cs="Arial"/>
              </w:rPr>
              <w:t>11</w:t>
            </w:r>
          </w:p>
        </w:tc>
      </w:tr>
      <w:tr w:rsidR="008836F6" w:rsidRPr="003F2C43" w14:paraId="15D755D2" w14:textId="77777777" w:rsidTr="00CA2002">
        <w:tc>
          <w:tcPr>
            <w:tcW w:w="1647" w:type="dxa"/>
          </w:tcPr>
          <w:p w14:paraId="206FDCF0" w14:textId="6B1CAE5F" w:rsidR="008836F6" w:rsidRPr="003F2C43" w:rsidRDefault="00F20146">
            <w:pPr>
              <w:rPr>
                <w:rFonts w:ascii="Arial" w:hAnsi="Arial" w:cs="Arial"/>
              </w:rPr>
            </w:pPr>
            <w:r w:rsidRPr="003F2C43">
              <w:rPr>
                <w:rFonts w:ascii="Arial" w:hAnsi="Arial" w:cs="Arial"/>
              </w:rPr>
              <w:t>7</w:t>
            </w:r>
          </w:p>
        </w:tc>
        <w:tc>
          <w:tcPr>
            <w:tcW w:w="6225" w:type="dxa"/>
          </w:tcPr>
          <w:p w14:paraId="6A1548AF" w14:textId="77777777" w:rsidR="008836F6" w:rsidRPr="003F2C43" w:rsidRDefault="008836F6">
            <w:pPr>
              <w:rPr>
                <w:rFonts w:ascii="Arial" w:hAnsi="Arial" w:cs="Arial"/>
              </w:rPr>
            </w:pPr>
            <w:r w:rsidRPr="003F2C43">
              <w:rPr>
                <w:rFonts w:ascii="Arial" w:hAnsi="Arial" w:cs="Arial"/>
              </w:rPr>
              <w:t>Links to Relevant Legislation</w:t>
            </w:r>
          </w:p>
          <w:p w14:paraId="7E7B9F5A" w14:textId="77777777" w:rsidR="00145D95" w:rsidRPr="003F2C43" w:rsidRDefault="00145D95">
            <w:pPr>
              <w:rPr>
                <w:rFonts w:ascii="Arial" w:hAnsi="Arial" w:cs="Arial"/>
              </w:rPr>
            </w:pPr>
          </w:p>
        </w:tc>
        <w:tc>
          <w:tcPr>
            <w:tcW w:w="1144" w:type="dxa"/>
          </w:tcPr>
          <w:p w14:paraId="679D3A6D" w14:textId="11D3815E" w:rsidR="008836F6" w:rsidRPr="003F2C43" w:rsidRDefault="00B53C72">
            <w:pPr>
              <w:rPr>
                <w:rFonts w:ascii="Arial" w:hAnsi="Arial" w:cs="Arial"/>
              </w:rPr>
            </w:pPr>
            <w:r w:rsidRPr="003F2C43">
              <w:rPr>
                <w:rFonts w:ascii="Arial" w:hAnsi="Arial" w:cs="Arial"/>
              </w:rPr>
              <w:t>11</w:t>
            </w:r>
          </w:p>
        </w:tc>
      </w:tr>
      <w:tr w:rsidR="008836F6" w:rsidRPr="003F2C43" w14:paraId="0149AB02" w14:textId="77777777" w:rsidTr="00CA2002">
        <w:tc>
          <w:tcPr>
            <w:tcW w:w="1647" w:type="dxa"/>
          </w:tcPr>
          <w:p w14:paraId="01041430" w14:textId="293FA5AB" w:rsidR="008836F6" w:rsidRPr="003F2C43" w:rsidRDefault="00F20146">
            <w:pPr>
              <w:rPr>
                <w:rFonts w:ascii="Arial" w:hAnsi="Arial" w:cs="Arial"/>
              </w:rPr>
            </w:pPr>
            <w:r w:rsidRPr="003F2C43">
              <w:rPr>
                <w:rFonts w:ascii="Arial" w:hAnsi="Arial" w:cs="Arial"/>
              </w:rPr>
              <w:t>8</w:t>
            </w:r>
          </w:p>
        </w:tc>
        <w:tc>
          <w:tcPr>
            <w:tcW w:w="6225" w:type="dxa"/>
          </w:tcPr>
          <w:p w14:paraId="4D9245AE" w14:textId="77777777" w:rsidR="008836F6" w:rsidRPr="003F2C43" w:rsidRDefault="008836F6">
            <w:pPr>
              <w:rPr>
                <w:rFonts w:ascii="Arial" w:hAnsi="Arial" w:cs="Arial"/>
              </w:rPr>
            </w:pPr>
            <w:r w:rsidRPr="003F2C43">
              <w:rPr>
                <w:rFonts w:ascii="Arial" w:hAnsi="Arial" w:cs="Arial"/>
              </w:rPr>
              <w:t>Links to Relevant National Standards</w:t>
            </w:r>
          </w:p>
          <w:p w14:paraId="14872013" w14:textId="77777777" w:rsidR="00145D95" w:rsidRPr="003F2C43" w:rsidRDefault="00145D95">
            <w:pPr>
              <w:rPr>
                <w:rFonts w:ascii="Arial" w:hAnsi="Arial" w:cs="Arial"/>
              </w:rPr>
            </w:pPr>
          </w:p>
        </w:tc>
        <w:tc>
          <w:tcPr>
            <w:tcW w:w="1144" w:type="dxa"/>
          </w:tcPr>
          <w:p w14:paraId="1EE639F2" w14:textId="463E4D3A" w:rsidR="008836F6" w:rsidRPr="003F2C43" w:rsidRDefault="007875A8">
            <w:pPr>
              <w:rPr>
                <w:rFonts w:ascii="Arial" w:hAnsi="Arial" w:cs="Arial"/>
              </w:rPr>
            </w:pPr>
            <w:r w:rsidRPr="003F2C43">
              <w:rPr>
                <w:rFonts w:ascii="Arial" w:hAnsi="Arial" w:cs="Arial"/>
              </w:rPr>
              <w:t>11</w:t>
            </w:r>
          </w:p>
        </w:tc>
      </w:tr>
      <w:tr w:rsidR="008836F6" w:rsidRPr="003F2C43" w14:paraId="776FDD28" w14:textId="77777777" w:rsidTr="00CA2002">
        <w:tc>
          <w:tcPr>
            <w:tcW w:w="1647" w:type="dxa"/>
          </w:tcPr>
          <w:p w14:paraId="02321C66" w14:textId="10A4DE56" w:rsidR="008836F6" w:rsidRPr="003F2C43" w:rsidRDefault="00B53C72">
            <w:pPr>
              <w:rPr>
                <w:rFonts w:ascii="Arial" w:hAnsi="Arial" w:cs="Arial"/>
              </w:rPr>
            </w:pPr>
            <w:r w:rsidRPr="003F2C43">
              <w:rPr>
                <w:rFonts w:ascii="Arial" w:hAnsi="Arial" w:cs="Arial"/>
              </w:rPr>
              <w:t>9</w:t>
            </w:r>
          </w:p>
        </w:tc>
        <w:tc>
          <w:tcPr>
            <w:tcW w:w="6225" w:type="dxa"/>
          </w:tcPr>
          <w:p w14:paraId="7F87F175" w14:textId="77777777" w:rsidR="008836F6" w:rsidRPr="003F2C43" w:rsidRDefault="008836F6">
            <w:pPr>
              <w:rPr>
                <w:rFonts w:ascii="Arial" w:hAnsi="Arial" w:cs="Arial"/>
              </w:rPr>
            </w:pPr>
            <w:r w:rsidRPr="003F2C43">
              <w:rPr>
                <w:rFonts w:ascii="Arial" w:hAnsi="Arial" w:cs="Arial"/>
              </w:rPr>
              <w:t>Issues for Supervisees/Practitioners</w:t>
            </w:r>
          </w:p>
          <w:p w14:paraId="5778146A" w14:textId="77777777" w:rsidR="00145D95" w:rsidRPr="003F2C43" w:rsidRDefault="00145D95">
            <w:pPr>
              <w:rPr>
                <w:rFonts w:ascii="Arial" w:hAnsi="Arial" w:cs="Arial"/>
              </w:rPr>
            </w:pPr>
          </w:p>
        </w:tc>
        <w:tc>
          <w:tcPr>
            <w:tcW w:w="1144" w:type="dxa"/>
          </w:tcPr>
          <w:p w14:paraId="34B3F94D" w14:textId="5F258927" w:rsidR="008836F6" w:rsidRPr="003F2C43" w:rsidRDefault="007875A8">
            <w:pPr>
              <w:rPr>
                <w:rFonts w:ascii="Arial" w:hAnsi="Arial" w:cs="Arial"/>
              </w:rPr>
            </w:pPr>
            <w:r w:rsidRPr="003F2C43">
              <w:rPr>
                <w:rFonts w:ascii="Arial" w:hAnsi="Arial" w:cs="Arial"/>
              </w:rPr>
              <w:t>11</w:t>
            </w:r>
          </w:p>
        </w:tc>
      </w:tr>
      <w:tr w:rsidR="008836F6" w:rsidRPr="003F2C43" w14:paraId="2550CC10" w14:textId="77777777" w:rsidTr="00CA2002">
        <w:tc>
          <w:tcPr>
            <w:tcW w:w="1647" w:type="dxa"/>
          </w:tcPr>
          <w:p w14:paraId="19842DBC" w14:textId="432AD744" w:rsidR="008836F6" w:rsidRPr="003F2C43" w:rsidRDefault="00B53C72">
            <w:pPr>
              <w:rPr>
                <w:rFonts w:ascii="Arial" w:hAnsi="Arial" w:cs="Arial"/>
              </w:rPr>
            </w:pPr>
            <w:r w:rsidRPr="003F2C43">
              <w:rPr>
                <w:rFonts w:ascii="Arial" w:hAnsi="Arial" w:cs="Arial"/>
              </w:rPr>
              <w:t>10</w:t>
            </w:r>
          </w:p>
        </w:tc>
        <w:tc>
          <w:tcPr>
            <w:tcW w:w="6225" w:type="dxa"/>
          </w:tcPr>
          <w:p w14:paraId="1D472020" w14:textId="77777777" w:rsidR="008836F6" w:rsidRPr="003F2C43" w:rsidRDefault="008836F6">
            <w:pPr>
              <w:rPr>
                <w:rFonts w:ascii="Arial" w:hAnsi="Arial" w:cs="Arial"/>
              </w:rPr>
            </w:pPr>
            <w:r w:rsidRPr="003F2C43">
              <w:rPr>
                <w:rFonts w:ascii="Arial" w:hAnsi="Arial" w:cs="Arial"/>
              </w:rPr>
              <w:t>Dealing with poor practice</w:t>
            </w:r>
          </w:p>
          <w:p w14:paraId="7EDB55D7" w14:textId="77777777" w:rsidR="00145D95" w:rsidRPr="003F2C43" w:rsidRDefault="00145D95">
            <w:pPr>
              <w:rPr>
                <w:rFonts w:ascii="Arial" w:hAnsi="Arial" w:cs="Arial"/>
              </w:rPr>
            </w:pPr>
          </w:p>
        </w:tc>
        <w:tc>
          <w:tcPr>
            <w:tcW w:w="1144" w:type="dxa"/>
          </w:tcPr>
          <w:p w14:paraId="3F79236C" w14:textId="70A079E6" w:rsidR="008836F6" w:rsidRPr="003F2C43" w:rsidRDefault="00B53C72">
            <w:pPr>
              <w:rPr>
                <w:rFonts w:ascii="Arial" w:hAnsi="Arial" w:cs="Arial"/>
              </w:rPr>
            </w:pPr>
            <w:r w:rsidRPr="003F2C43">
              <w:rPr>
                <w:rFonts w:ascii="Arial" w:hAnsi="Arial" w:cs="Arial"/>
              </w:rPr>
              <w:t>12</w:t>
            </w:r>
          </w:p>
        </w:tc>
      </w:tr>
      <w:tr w:rsidR="00B53C72" w:rsidRPr="003F2C43" w14:paraId="3A6445D6" w14:textId="77777777" w:rsidTr="00CA2002">
        <w:tc>
          <w:tcPr>
            <w:tcW w:w="1647" w:type="dxa"/>
          </w:tcPr>
          <w:p w14:paraId="20ABC9F1" w14:textId="66EFE2B6" w:rsidR="00B53C72" w:rsidRPr="003F2C43" w:rsidRDefault="00B53C72">
            <w:pPr>
              <w:rPr>
                <w:rFonts w:ascii="Arial" w:hAnsi="Arial" w:cs="Arial"/>
              </w:rPr>
            </w:pPr>
            <w:r w:rsidRPr="003F2C43">
              <w:rPr>
                <w:rFonts w:ascii="Arial" w:hAnsi="Arial" w:cs="Arial"/>
              </w:rPr>
              <w:t>11</w:t>
            </w:r>
          </w:p>
        </w:tc>
        <w:tc>
          <w:tcPr>
            <w:tcW w:w="6225" w:type="dxa"/>
          </w:tcPr>
          <w:p w14:paraId="796ED9EB" w14:textId="39F8A80A" w:rsidR="00B53C72" w:rsidRPr="003F2C43" w:rsidRDefault="00B53C72">
            <w:pPr>
              <w:rPr>
                <w:rFonts w:ascii="Arial" w:hAnsi="Arial" w:cs="Arial"/>
              </w:rPr>
            </w:pPr>
            <w:r w:rsidRPr="003F2C43">
              <w:rPr>
                <w:rFonts w:ascii="Arial" w:hAnsi="Arial" w:cs="Arial"/>
              </w:rPr>
              <w:t>Record keeping</w:t>
            </w:r>
          </w:p>
        </w:tc>
        <w:tc>
          <w:tcPr>
            <w:tcW w:w="1144" w:type="dxa"/>
          </w:tcPr>
          <w:p w14:paraId="2CAB157E" w14:textId="0FF312C6" w:rsidR="00B53C72" w:rsidRPr="003F2C43" w:rsidRDefault="00B53C72">
            <w:pPr>
              <w:rPr>
                <w:rFonts w:ascii="Arial" w:hAnsi="Arial" w:cs="Arial"/>
              </w:rPr>
            </w:pPr>
            <w:r w:rsidRPr="003F2C43">
              <w:rPr>
                <w:rFonts w:ascii="Arial" w:hAnsi="Arial" w:cs="Arial"/>
              </w:rPr>
              <w:t>12</w:t>
            </w:r>
          </w:p>
        </w:tc>
      </w:tr>
      <w:tr w:rsidR="008836F6" w:rsidRPr="003F2C43" w14:paraId="0CEF5E41" w14:textId="77777777" w:rsidTr="00CA2002">
        <w:tc>
          <w:tcPr>
            <w:tcW w:w="1647" w:type="dxa"/>
          </w:tcPr>
          <w:p w14:paraId="27B155E2" w14:textId="55108DFE" w:rsidR="008836F6" w:rsidRPr="003F2C43" w:rsidRDefault="00B53C72">
            <w:pPr>
              <w:rPr>
                <w:rFonts w:ascii="Arial" w:hAnsi="Arial" w:cs="Arial"/>
              </w:rPr>
            </w:pPr>
            <w:r w:rsidRPr="003F2C43">
              <w:rPr>
                <w:rFonts w:ascii="Arial" w:hAnsi="Arial" w:cs="Arial"/>
              </w:rPr>
              <w:t>12</w:t>
            </w:r>
          </w:p>
        </w:tc>
        <w:tc>
          <w:tcPr>
            <w:tcW w:w="6225" w:type="dxa"/>
          </w:tcPr>
          <w:p w14:paraId="4CA82073" w14:textId="77777777" w:rsidR="008836F6" w:rsidRPr="003F2C43" w:rsidRDefault="008836F6">
            <w:pPr>
              <w:rPr>
                <w:rFonts w:ascii="Arial" w:hAnsi="Arial" w:cs="Arial"/>
              </w:rPr>
            </w:pPr>
            <w:r w:rsidRPr="003F2C43">
              <w:rPr>
                <w:rFonts w:ascii="Arial" w:hAnsi="Arial" w:cs="Arial"/>
              </w:rPr>
              <w:t>Training</w:t>
            </w:r>
          </w:p>
          <w:p w14:paraId="5938914C" w14:textId="77777777" w:rsidR="00145D95" w:rsidRPr="003F2C43" w:rsidRDefault="00145D95">
            <w:pPr>
              <w:rPr>
                <w:rFonts w:ascii="Arial" w:hAnsi="Arial" w:cs="Arial"/>
              </w:rPr>
            </w:pPr>
          </w:p>
        </w:tc>
        <w:tc>
          <w:tcPr>
            <w:tcW w:w="1144" w:type="dxa"/>
          </w:tcPr>
          <w:p w14:paraId="6A2AF469" w14:textId="6239227D" w:rsidR="008836F6" w:rsidRPr="003F2C43" w:rsidRDefault="00B53C72">
            <w:pPr>
              <w:rPr>
                <w:rFonts w:ascii="Arial" w:hAnsi="Arial" w:cs="Arial"/>
              </w:rPr>
            </w:pPr>
            <w:r w:rsidRPr="003F2C43">
              <w:rPr>
                <w:rFonts w:ascii="Arial" w:hAnsi="Arial" w:cs="Arial"/>
              </w:rPr>
              <w:t>12</w:t>
            </w:r>
          </w:p>
        </w:tc>
      </w:tr>
      <w:tr w:rsidR="00B53C72" w:rsidRPr="003F2C43" w14:paraId="41A505FB" w14:textId="77777777" w:rsidTr="00CA2002">
        <w:tc>
          <w:tcPr>
            <w:tcW w:w="1647" w:type="dxa"/>
          </w:tcPr>
          <w:p w14:paraId="5F3EA398" w14:textId="532A2594" w:rsidR="00B53C72" w:rsidRPr="003F2C43" w:rsidRDefault="00B53C72">
            <w:pPr>
              <w:rPr>
                <w:rFonts w:ascii="Arial" w:hAnsi="Arial" w:cs="Arial"/>
              </w:rPr>
            </w:pPr>
            <w:r w:rsidRPr="003F2C43">
              <w:rPr>
                <w:rFonts w:ascii="Arial" w:hAnsi="Arial" w:cs="Arial"/>
              </w:rPr>
              <w:t>13</w:t>
            </w:r>
          </w:p>
        </w:tc>
        <w:tc>
          <w:tcPr>
            <w:tcW w:w="6225" w:type="dxa"/>
          </w:tcPr>
          <w:p w14:paraId="0116D7D6" w14:textId="2E3B7D97" w:rsidR="00B53C72" w:rsidRPr="003F2C43" w:rsidRDefault="00B53C72">
            <w:pPr>
              <w:rPr>
                <w:rFonts w:ascii="Arial" w:hAnsi="Arial" w:cs="Arial"/>
              </w:rPr>
            </w:pPr>
            <w:r w:rsidRPr="003F2C43">
              <w:rPr>
                <w:rFonts w:ascii="Arial" w:hAnsi="Arial" w:cs="Arial"/>
              </w:rPr>
              <w:t>Monitoring compliance with the policy</w:t>
            </w:r>
          </w:p>
        </w:tc>
        <w:tc>
          <w:tcPr>
            <w:tcW w:w="1144" w:type="dxa"/>
          </w:tcPr>
          <w:p w14:paraId="6462E982" w14:textId="37CA2548" w:rsidR="00B53C72" w:rsidRPr="003F2C43" w:rsidRDefault="00B53C72">
            <w:pPr>
              <w:rPr>
                <w:rFonts w:ascii="Arial" w:hAnsi="Arial" w:cs="Arial"/>
              </w:rPr>
            </w:pPr>
            <w:r w:rsidRPr="003F2C43">
              <w:rPr>
                <w:rFonts w:ascii="Arial" w:hAnsi="Arial" w:cs="Arial"/>
              </w:rPr>
              <w:t>13</w:t>
            </w:r>
          </w:p>
        </w:tc>
      </w:tr>
      <w:tr w:rsidR="008836F6" w:rsidRPr="003F2C43" w14:paraId="558E3806" w14:textId="77777777" w:rsidTr="00CA2002">
        <w:tc>
          <w:tcPr>
            <w:tcW w:w="1647" w:type="dxa"/>
          </w:tcPr>
          <w:p w14:paraId="55FF8BA0" w14:textId="5A50D6F9" w:rsidR="008836F6" w:rsidRPr="003F2C43" w:rsidRDefault="00B53C72">
            <w:pPr>
              <w:rPr>
                <w:rFonts w:ascii="Arial" w:hAnsi="Arial" w:cs="Arial"/>
              </w:rPr>
            </w:pPr>
            <w:r w:rsidRPr="003F2C43">
              <w:rPr>
                <w:rFonts w:ascii="Arial" w:hAnsi="Arial" w:cs="Arial"/>
              </w:rPr>
              <w:t>14</w:t>
            </w:r>
          </w:p>
        </w:tc>
        <w:tc>
          <w:tcPr>
            <w:tcW w:w="6225" w:type="dxa"/>
          </w:tcPr>
          <w:p w14:paraId="1C249C53" w14:textId="77777777" w:rsidR="008836F6" w:rsidRPr="003F2C43" w:rsidRDefault="008836F6">
            <w:pPr>
              <w:rPr>
                <w:rFonts w:ascii="Arial" w:hAnsi="Arial" w:cs="Arial"/>
              </w:rPr>
            </w:pPr>
            <w:r w:rsidRPr="003F2C43">
              <w:rPr>
                <w:rFonts w:ascii="Arial" w:hAnsi="Arial" w:cs="Arial"/>
              </w:rPr>
              <w:t>Equality Analysis</w:t>
            </w:r>
          </w:p>
          <w:p w14:paraId="479C52D0" w14:textId="77777777" w:rsidR="00145D95" w:rsidRPr="003F2C43" w:rsidRDefault="00145D95">
            <w:pPr>
              <w:rPr>
                <w:rFonts w:ascii="Arial" w:hAnsi="Arial" w:cs="Arial"/>
              </w:rPr>
            </w:pPr>
          </w:p>
        </w:tc>
        <w:tc>
          <w:tcPr>
            <w:tcW w:w="1144" w:type="dxa"/>
          </w:tcPr>
          <w:p w14:paraId="5321DFA9" w14:textId="5E69600C" w:rsidR="008836F6" w:rsidRPr="003F2C43" w:rsidRDefault="007875A8">
            <w:pPr>
              <w:rPr>
                <w:rFonts w:ascii="Arial" w:hAnsi="Arial" w:cs="Arial"/>
              </w:rPr>
            </w:pPr>
            <w:r w:rsidRPr="003F2C43">
              <w:rPr>
                <w:rFonts w:ascii="Arial" w:hAnsi="Arial" w:cs="Arial"/>
              </w:rPr>
              <w:t>1</w:t>
            </w:r>
            <w:r w:rsidR="00B53C72" w:rsidRPr="003F2C43">
              <w:rPr>
                <w:rFonts w:ascii="Arial" w:hAnsi="Arial" w:cs="Arial"/>
              </w:rPr>
              <w:t>3</w:t>
            </w:r>
          </w:p>
        </w:tc>
      </w:tr>
      <w:tr w:rsidR="00B53C72" w:rsidRPr="003F2C43" w14:paraId="26154080" w14:textId="77777777" w:rsidTr="00CA2002">
        <w:tc>
          <w:tcPr>
            <w:tcW w:w="1647" w:type="dxa"/>
          </w:tcPr>
          <w:p w14:paraId="72E75F5B" w14:textId="7F9A17C7" w:rsidR="00B53C72" w:rsidRPr="003F2C43" w:rsidRDefault="00B53C72">
            <w:pPr>
              <w:rPr>
                <w:rFonts w:ascii="Arial" w:hAnsi="Arial" w:cs="Arial"/>
              </w:rPr>
            </w:pPr>
            <w:r w:rsidRPr="003F2C43">
              <w:rPr>
                <w:rFonts w:ascii="Arial" w:hAnsi="Arial" w:cs="Arial"/>
              </w:rPr>
              <w:t>15</w:t>
            </w:r>
          </w:p>
        </w:tc>
        <w:tc>
          <w:tcPr>
            <w:tcW w:w="6225" w:type="dxa"/>
          </w:tcPr>
          <w:p w14:paraId="31422BBB" w14:textId="4F89F23F" w:rsidR="00B53C72" w:rsidRPr="003F2C43" w:rsidRDefault="00B53C72">
            <w:pPr>
              <w:rPr>
                <w:rFonts w:ascii="Arial" w:hAnsi="Arial" w:cs="Arial"/>
              </w:rPr>
            </w:pPr>
            <w:r w:rsidRPr="003F2C43">
              <w:rPr>
                <w:rFonts w:ascii="Arial" w:hAnsi="Arial" w:cs="Arial"/>
              </w:rPr>
              <w:t xml:space="preserve">Confidentiality </w:t>
            </w:r>
          </w:p>
        </w:tc>
        <w:tc>
          <w:tcPr>
            <w:tcW w:w="1144" w:type="dxa"/>
          </w:tcPr>
          <w:p w14:paraId="52948092" w14:textId="0DC17EBD" w:rsidR="00B53C72" w:rsidRPr="003F2C43" w:rsidRDefault="00B53C72">
            <w:pPr>
              <w:rPr>
                <w:rFonts w:ascii="Arial" w:hAnsi="Arial" w:cs="Arial"/>
              </w:rPr>
            </w:pPr>
            <w:r w:rsidRPr="003F2C43">
              <w:rPr>
                <w:rFonts w:ascii="Arial" w:hAnsi="Arial" w:cs="Arial"/>
              </w:rPr>
              <w:t>13</w:t>
            </w:r>
          </w:p>
        </w:tc>
      </w:tr>
      <w:tr w:rsidR="008836F6" w:rsidRPr="003F2C43" w14:paraId="25A9520F" w14:textId="77777777" w:rsidTr="00CA2002">
        <w:tc>
          <w:tcPr>
            <w:tcW w:w="1647" w:type="dxa"/>
          </w:tcPr>
          <w:p w14:paraId="4C083205" w14:textId="5EFE6876" w:rsidR="008836F6" w:rsidRPr="003F2C43" w:rsidRDefault="00B53C72">
            <w:pPr>
              <w:rPr>
                <w:rFonts w:ascii="Arial" w:hAnsi="Arial" w:cs="Arial"/>
              </w:rPr>
            </w:pPr>
            <w:r w:rsidRPr="003F2C43">
              <w:rPr>
                <w:rFonts w:ascii="Arial" w:hAnsi="Arial" w:cs="Arial"/>
              </w:rPr>
              <w:t>16</w:t>
            </w:r>
          </w:p>
        </w:tc>
        <w:tc>
          <w:tcPr>
            <w:tcW w:w="6225" w:type="dxa"/>
          </w:tcPr>
          <w:p w14:paraId="438DCAC2" w14:textId="77777777" w:rsidR="008836F6" w:rsidRPr="003F2C43" w:rsidRDefault="00233E86">
            <w:pPr>
              <w:rPr>
                <w:rFonts w:ascii="Arial" w:hAnsi="Arial" w:cs="Arial"/>
              </w:rPr>
            </w:pPr>
            <w:r w:rsidRPr="003F2C43">
              <w:rPr>
                <w:rFonts w:ascii="Arial" w:hAnsi="Arial" w:cs="Arial"/>
              </w:rPr>
              <w:t>References</w:t>
            </w:r>
          </w:p>
          <w:p w14:paraId="7173BC9C" w14:textId="77777777" w:rsidR="00145D95" w:rsidRPr="003F2C43" w:rsidRDefault="00145D95">
            <w:pPr>
              <w:rPr>
                <w:rFonts w:ascii="Arial" w:hAnsi="Arial" w:cs="Arial"/>
              </w:rPr>
            </w:pPr>
          </w:p>
        </w:tc>
        <w:tc>
          <w:tcPr>
            <w:tcW w:w="1144" w:type="dxa"/>
          </w:tcPr>
          <w:p w14:paraId="0017A1DD" w14:textId="2925A2BA" w:rsidR="008836F6" w:rsidRPr="003F2C43" w:rsidRDefault="00B53C72">
            <w:pPr>
              <w:rPr>
                <w:rFonts w:ascii="Arial" w:hAnsi="Arial" w:cs="Arial"/>
              </w:rPr>
            </w:pPr>
            <w:r w:rsidRPr="003F2C43">
              <w:rPr>
                <w:rFonts w:ascii="Arial" w:hAnsi="Arial" w:cs="Arial"/>
              </w:rPr>
              <w:t>13</w:t>
            </w:r>
          </w:p>
        </w:tc>
      </w:tr>
      <w:tr w:rsidR="008836F6" w:rsidRPr="003F2C43" w14:paraId="09D53D2F" w14:textId="77777777" w:rsidTr="00CA2002">
        <w:tc>
          <w:tcPr>
            <w:tcW w:w="1647" w:type="dxa"/>
          </w:tcPr>
          <w:p w14:paraId="255DA280" w14:textId="77777777" w:rsidR="00145D95" w:rsidRPr="003F2C43" w:rsidRDefault="00145D95">
            <w:pPr>
              <w:rPr>
                <w:rFonts w:ascii="Arial" w:hAnsi="Arial" w:cs="Arial"/>
                <w:b/>
              </w:rPr>
            </w:pPr>
          </w:p>
          <w:p w14:paraId="142FBF0D" w14:textId="77777777" w:rsidR="008836F6" w:rsidRPr="003F2C43" w:rsidRDefault="008836F6">
            <w:pPr>
              <w:rPr>
                <w:rFonts w:ascii="Arial" w:hAnsi="Arial" w:cs="Arial"/>
                <w:b/>
              </w:rPr>
            </w:pPr>
            <w:r w:rsidRPr="003F2C43">
              <w:rPr>
                <w:rFonts w:ascii="Arial" w:hAnsi="Arial" w:cs="Arial"/>
                <w:b/>
              </w:rPr>
              <w:t>APPENDICES</w:t>
            </w:r>
          </w:p>
          <w:p w14:paraId="6BBDDAD2" w14:textId="77777777" w:rsidR="00145D95" w:rsidRPr="003F2C43" w:rsidRDefault="00145D95">
            <w:pPr>
              <w:rPr>
                <w:rFonts w:ascii="Arial" w:hAnsi="Arial" w:cs="Arial"/>
                <w:b/>
              </w:rPr>
            </w:pPr>
          </w:p>
        </w:tc>
        <w:tc>
          <w:tcPr>
            <w:tcW w:w="6225" w:type="dxa"/>
          </w:tcPr>
          <w:p w14:paraId="6D809BCE" w14:textId="77777777" w:rsidR="008836F6" w:rsidRPr="003F2C43" w:rsidRDefault="008836F6">
            <w:pPr>
              <w:rPr>
                <w:rFonts w:ascii="Arial" w:hAnsi="Arial" w:cs="Arial"/>
              </w:rPr>
            </w:pPr>
          </w:p>
        </w:tc>
        <w:tc>
          <w:tcPr>
            <w:tcW w:w="1144" w:type="dxa"/>
          </w:tcPr>
          <w:p w14:paraId="79E60EDD" w14:textId="77777777" w:rsidR="008836F6" w:rsidRPr="003F2C43" w:rsidRDefault="008836F6">
            <w:pPr>
              <w:rPr>
                <w:rFonts w:ascii="Arial" w:hAnsi="Arial" w:cs="Arial"/>
              </w:rPr>
            </w:pPr>
          </w:p>
        </w:tc>
      </w:tr>
      <w:tr w:rsidR="008836F6" w:rsidRPr="003F2C43" w14:paraId="38E171AA" w14:textId="77777777" w:rsidTr="00CA2002">
        <w:tc>
          <w:tcPr>
            <w:tcW w:w="1647" w:type="dxa"/>
          </w:tcPr>
          <w:p w14:paraId="4B090D5A" w14:textId="0AE35DAC" w:rsidR="008836F6" w:rsidRPr="003F2C43" w:rsidRDefault="00A124E9">
            <w:pPr>
              <w:rPr>
                <w:rFonts w:ascii="Arial" w:hAnsi="Arial" w:cs="Arial"/>
              </w:rPr>
            </w:pPr>
            <w:r w:rsidRPr="003F2C43">
              <w:rPr>
                <w:rFonts w:ascii="Arial" w:hAnsi="Arial" w:cs="Arial"/>
              </w:rPr>
              <w:t>Appendix 1</w:t>
            </w:r>
          </w:p>
        </w:tc>
        <w:tc>
          <w:tcPr>
            <w:tcW w:w="6225" w:type="dxa"/>
          </w:tcPr>
          <w:p w14:paraId="274D7667" w14:textId="77022B11" w:rsidR="008836F6" w:rsidRPr="003F2C43" w:rsidRDefault="00A124E9" w:rsidP="00A124E9">
            <w:pPr>
              <w:rPr>
                <w:rFonts w:ascii="Arial" w:hAnsi="Arial" w:cs="Arial"/>
                <w:b/>
                <w:bCs/>
                <w:color w:val="000000"/>
              </w:rPr>
            </w:pPr>
            <w:r w:rsidRPr="003F2C43">
              <w:rPr>
                <w:rFonts w:ascii="Arial" w:hAnsi="Arial" w:cs="Arial"/>
                <w:b/>
                <w:bCs/>
                <w:color w:val="000000"/>
              </w:rPr>
              <w:t>Safeguarding Supervision Contract</w:t>
            </w:r>
          </w:p>
        </w:tc>
        <w:tc>
          <w:tcPr>
            <w:tcW w:w="1144" w:type="dxa"/>
          </w:tcPr>
          <w:p w14:paraId="61C40ADC" w14:textId="329EFEBA" w:rsidR="008836F6" w:rsidRPr="003F2C43" w:rsidRDefault="007875A8">
            <w:pPr>
              <w:rPr>
                <w:rFonts w:ascii="Arial" w:hAnsi="Arial" w:cs="Arial"/>
              </w:rPr>
            </w:pPr>
            <w:r w:rsidRPr="003F2C43">
              <w:rPr>
                <w:rFonts w:ascii="Arial" w:hAnsi="Arial" w:cs="Arial"/>
              </w:rPr>
              <w:t>14</w:t>
            </w:r>
          </w:p>
        </w:tc>
      </w:tr>
      <w:tr w:rsidR="008836F6" w:rsidRPr="003F2C43" w14:paraId="2E3FB791" w14:textId="77777777" w:rsidTr="00CA2002">
        <w:tc>
          <w:tcPr>
            <w:tcW w:w="1647" w:type="dxa"/>
          </w:tcPr>
          <w:p w14:paraId="31A84D91" w14:textId="19645C98" w:rsidR="008836F6" w:rsidRPr="003F2C43" w:rsidRDefault="008836F6">
            <w:pPr>
              <w:rPr>
                <w:rFonts w:ascii="Arial" w:hAnsi="Arial" w:cs="Arial"/>
              </w:rPr>
            </w:pPr>
            <w:r w:rsidRPr="003F2C43">
              <w:rPr>
                <w:rFonts w:ascii="Arial" w:hAnsi="Arial" w:cs="Arial"/>
              </w:rPr>
              <w:t xml:space="preserve">Appendix </w:t>
            </w:r>
            <w:r w:rsidR="00A124E9" w:rsidRPr="003F2C43">
              <w:rPr>
                <w:rFonts w:ascii="Arial" w:hAnsi="Arial" w:cs="Arial"/>
              </w:rPr>
              <w:t>2</w:t>
            </w:r>
          </w:p>
          <w:p w14:paraId="3BD25522" w14:textId="77777777" w:rsidR="00145D95" w:rsidRPr="003F2C43" w:rsidRDefault="00145D95">
            <w:pPr>
              <w:rPr>
                <w:rFonts w:ascii="Arial" w:hAnsi="Arial" w:cs="Arial"/>
              </w:rPr>
            </w:pPr>
          </w:p>
        </w:tc>
        <w:tc>
          <w:tcPr>
            <w:tcW w:w="6225" w:type="dxa"/>
          </w:tcPr>
          <w:p w14:paraId="0F18D30B" w14:textId="545DA3CC" w:rsidR="008836F6" w:rsidRPr="003F2C43" w:rsidRDefault="00946AF3" w:rsidP="00946AF3">
            <w:pPr>
              <w:autoSpaceDE w:val="0"/>
              <w:autoSpaceDN w:val="0"/>
              <w:adjustRightInd w:val="0"/>
              <w:rPr>
                <w:rFonts w:ascii="Arial" w:hAnsi="Arial" w:cs="Arial"/>
                <w:b/>
                <w:bCs/>
              </w:rPr>
            </w:pPr>
            <w:r w:rsidRPr="003F2C43">
              <w:rPr>
                <w:rFonts w:ascii="Arial" w:hAnsi="Arial" w:cs="Arial"/>
                <w:b/>
                <w:bCs/>
              </w:rPr>
              <w:t>Attendance Record</w:t>
            </w:r>
          </w:p>
        </w:tc>
        <w:tc>
          <w:tcPr>
            <w:tcW w:w="1144" w:type="dxa"/>
          </w:tcPr>
          <w:p w14:paraId="466510BB" w14:textId="22E5F41D" w:rsidR="008836F6" w:rsidRPr="003F2C43" w:rsidRDefault="006F5F7A">
            <w:pPr>
              <w:rPr>
                <w:rFonts w:ascii="Arial" w:hAnsi="Arial" w:cs="Arial"/>
              </w:rPr>
            </w:pPr>
            <w:r w:rsidRPr="003F2C43">
              <w:rPr>
                <w:rFonts w:ascii="Arial" w:hAnsi="Arial" w:cs="Arial"/>
              </w:rPr>
              <w:t>15</w:t>
            </w:r>
          </w:p>
        </w:tc>
      </w:tr>
      <w:tr w:rsidR="008836F6" w:rsidRPr="003F2C43" w14:paraId="1B8645A8" w14:textId="77777777" w:rsidTr="00CA2002">
        <w:tc>
          <w:tcPr>
            <w:tcW w:w="1647" w:type="dxa"/>
          </w:tcPr>
          <w:p w14:paraId="5D720326" w14:textId="4D9784D1" w:rsidR="008836F6" w:rsidRPr="003F2C43" w:rsidRDefault="00946AF3">
            <w:pPr>
              <w:rPr>
                <w:rFonts w:ascii="Arial" w:hAnsi="Arial" w:cs="Arial"/>
              </w:rPr>
            </w:pPr>
            <w:r w:rsidRPr="003F2C43">
              <w:rPr>
                <w:rFonts w:ascii="Arial" w:hAnsi="Arial" w:cs="Arial"/>
              </w:rPr>
              <w:t>Appendix 3</w:t>
            </w:r>
          </w:p>
        </w:tc>
        <w:tc>
          <w:tcPr>
            <w:tcW w:w="6225" w:type="dxa"/>
          </w:tcPr>
          <w:p w14:paraId="02D2371E" w14:textId="77777777" w:rsidR="00946AF3" w:rsidRPr="003F2C43" w:rsidRDefault="00946AF3" w:rsidP="00946AF3">
            <w:pPr>
              <w:rPr>
                <w:rFonts w:ascii="Arial" w:hAnsi="Arial" w:cs="Arial"/>
                <w:b/>
                <w:bCs/>
              </w:rPr>
            </w:pPr>
            <w:r w:rsidRPr="003F2C43">
              <w:rPr>
                <w:rFonts w:ascii="Arial" w:hAnsi="Arial" w:cs="Arial"/>
                <w:b/>
                <w:bCs/>
              </w:rPr>
              <w:t>Safeguarding Supervision Summary Form</w:t>
            </w:r>
          </w:p>
          <w:p w14:paraId="7DF0EF8D" w14:textId="77777777" w:rsidR="008836F6" w:rsidRPr="003F2C43" w:rsidRDefault="008836F6" w:rsidP="00946AF3">
            <w:pPr>
              <w:autoSpaceDE w:val="0"/>
              <w:autoSpaceDN w:val="0"/>
              <w:adjustRightInd w:val="0"/>
              <w:rPr>
                <w:rFonts w:ascii="Arial" w:hAnsi="Arial" w:cs="Arial"/>
              </w:rPr>
            </w:pPr>
          </w:p>
        </w:tc>
        <w:tc>
          <w:tcPr>
            <w:tcW w:w="1144" w:type="dxa"/>
          </w:tcPr>
          <w:p w14:paraId="1F22F7B9" w14:textId="7F05F236" w:rsidR="008836F6" w:rsidRPr="003F2C43" w:rsidRDefault="006F5F7A">
            <w:pPr>
              <w:rPr>
                <w:rFonts w:ascii="Arial" w:hAnsi="Arial" w:cs="Arial"/>
              </w:rPr>
            </w:pPr>
            <w:r w:rsidRPr="003F2C43">
              <w:rPr>
                <w:rFonts w:ascii="Arial" w:hAnsi="Arial" w:cs="Arial"/>
              </w:rPr>
              <w:t>16</w:t>
            </w:r>
          </w:p>
        </w:tc>
      </w:tr>
      <w:tr w:rsidR="008836F6" w:rsidRPr="003F2C43" w14:paraId="2382A12B" w14:textId="77777777" w:rsidTr="00CA2002">
        <w:tc>
          <w:tcPr>
            <w:tcW w:w="1647" w:type="dxa"/>
          </w:tcPr>
          <w:p w14:paraId="20B48C65" w14:textId="02030EBB" w:rsidR="008836F6" w:rsidRPr="003F2C43" w:rsidRDefault="00946AF3">
            <w:pPr>
              <w:rPr>
                <w:rFonts w:ascii="Arial" w:hAnsi="Arial" w:cs="Arial"/>
              </w:rPr>
            </w:pPr>
            <w:r w:rsidRPr="003F2C43">
              <w:rPr>
                <w:rFonts w:ascii="Arial" w:hAnsi="Arial" w:cs="Arial"/>
              </w:rPr>
              <w:t>Appendix 4</w:t>
            </w:r>
          </w:p>
          <w:p w14:paraId="092B0285" w14:textId="77777777" w:rsidR="00145D95" w:rsidRPr="003F2C43" w:rsidRDefault="00145D95">
            <w:pPr>
              <w:rPr>
                <w:rFonts w:ascii="Arial" w:hAnsi="Arial" w:cs="Arial"/>
              </w:rPr>
            </w:pPr>
          </w:p>
        </w:tc>
        <w:tc>
          <w:tcPr>
            <w:tcW w:w="6225" w:type="dxa"/>
          </w:tcPr>
          <w:p w14:paraId="520C5C8A" w14:textId="198978F5" w:rsidR="008836F6" w:rsidRPr="003F2C43" w:rsidRDefault="00946AF3">
            <w:pPr>
              <w:rPr>
                <w:rFonts w:ascii="Arial" w:hAnsi="Arial" w:cs="Arial"/>
              </w:rPr>
            </w:pPr>
            <w:r w:rsidRPr="003F2C43">
              <w:rPr>
                <w:rFonts w:ascii="Arial" w:hAnsi="Arial" w:cs="Arial"/>
                <w:b/>
              </w:rPr>
              <w:t>Framework for the Assessment of Chil</w:t>
            </w:r>
            <w:r w:rsidR="006F5F7A" w:rsidRPr="003F2C43">
              <w:rPr>
                <w:rFonts w:ascii="Arial" w:hAnsi="Arial" w:cs="Arial"/>
                <w:b/>
              </w:rPr>
              <w:t>dren in Need and their Families</w:t>
            </w:r>
          </w:p>
        </w:tc>
        <w:tc>
          <w:tcPr>
            <w:tcW w:w="1144" w:type="dxa"/>
          </w:tcPr>
          <w:p w14:paraId="3F470B20" w14:textId="5E88600A" w:rsidR="008836F6" w:rsidRPr="003F2C43" w:rsidRDefault="006F5F7A">
            <w:pPr>
              <w:rPr>
                <w:rFonts w:ascii="Arial" w:hAnsi="Arial" w:cs="Arial"/>
              </w:rPr>
            </w:pPr>
            <w:r w:rsidRPr="003F2C43">
              <w:rPr>
                <w:rFonts w:ascii="Arial" w:hAnsi="Arial" w:cs="Arial"/>
              </w:rPr>
              <w:t>17</w:t>
            </w:r>
          </w:p>
        </w:tc>
      </w:tr>
      <w:tr w:rsidR="00946AF3" w:rsidRPr="003F2C43" w14:paraId="3041EFFA" w14:textId="77777777" w:rsidTr="00CA2002">
        <w:tc>
          <w:tcPr>
            <w:tcW w:w="1647" w:type="dxa"/>
          </w:tcPr>
          <w:p w14:paraId="48AA23A3" w14:textId="68845BAA" w:rsidR="00946AF3" w:rsidRPr="003F2C43" w:rsidRDefault="00946AF3">
            <w:pPr>
              <w:rPr>
                <w:rFonts w:ascii="Arial" w:hAnsi="Arial" w:cs="Arial"/>
              </w:rPr>
            </w:pPr>
            <w:r w:rsidRPr="003F2C43">
              <w:rPr>
                <w:rFonts w:ascii="Arial" w:hAnsi="Arial" w:cs="Arial"/>
              </w:rPr>
              <w:t>Appendix 5</w:t>
            </w:r>
          </w:p>
        </w:tc>
        <w:tc>
          <w:tcPr>
            <w:tcW w:w="6225" w:type="dxa"/>
          </w:tcPr>
          <w:p w14:paraId="457CC7D5" w14:textId="77777777" w:rsidR="00946AF3" w:rsidRPr="003F2C43" w:rsidRDefault="00946AF3" w:rsidP="00946AF3">
            <w:pPr>
              <w:rPr>
                <w:rFonts w:ascii="Arial" w:hAnsi="Arial" w:cs="Arial"/>
                <w:b/>
              </w:rPr>
            </w:pPr>
            <w:r w:rsidRPr="003F2C43">
              <w:rPr>
                <w:rFonts w:ascii="Arial" w:hAnsi="Arial" w:cs="Arial"/>
                <w:b/>
              </w:rPr>
              <w:t>My World Triangle</w:t>
            </w:r>
          </w:p>
          <w:p w14:paraId="422606EF" w14:textId="77777777" w:rsidR="00946AF3" w:rsidRPr="003F2C43" w:rsidRDefault="00946AF3">
            <w:pPr>
              <w:rPr>
                <w:rFonts w:ascii="Arial" w:hAnsi="Arial" w:cs="Arial"/>
                <w:b/>
              </w:rPr>
            </w:pPr>
          </w:p>
        </w:tc>
        <w:tc>
          <w:tcPr>
            <w:tcW w:w="1144" w:type="dxa"/>
          </w:tcPr>
          <w:p w14:paraId="47E4D165" w14:textId="606E0BD3" w:rsidR="00946AF3" w:rsidRPr="003F2C43" w:rsidRDefault="006F5F7A">
            <w:pPr>
              <w:rPr>
                <w:rFonts w:ascii="Arial" w:hAnsi="Arial" w:cs="Arial"/>
              </w:rPr>
            </w:pPr>
            <w:r w:rsidRPr="003F2C43">
              <w:rPr>
                <w:rFonts w:ascii="Arial" w:hAnsi="Arial" w:cs="Arial"/>
              </w:rPr>
              <w:t>18</w:t>
            </w:r>
          </w:p>
        </w:tc>
      </w:tr>
    </w:tbl>
    <w:p w14:paraId="656DC097" w14:textId="77777777" w:rsidR="00DA5DB8" w:rsidRPr="003F2C43" w:rsidRDefault="00DA5DB8">
      <w:pPr>
        <w:rPr>
          <w:rFonts w:ascii="Arial" w:hAnsi="Arial" w:cs="Arial"/>
        </w:rPr>
      </w:pPr>
    </w:p>
    <w:p w14:paraId="776EF6FB" w14:textId="77777777" w:rsidR="007F4979" w:rsidRPr="003F2C43" w:rsidRDefault="007F4979">
      <w:pPr>
        <w:rPr>
          <w:rFonts w:ascii="Arial" w:hAnsi="Arial" w:cs="Arial"/>
        </w:rPr>
      </w:pPr>
    </w:p>
    <w:p w14:paraId="011111CD" w14:textId="77777777" w:rsidR="00145D95" w:rsidRPr="003F2C43" w:rsidRDefault="00145D95">
      <w:pPr>
        <w:rPr>
          <w:rFonts w:ascii="Arial" w:hAnsi="Arial" w:cs="Arial"/>
        </w:rPr>
      </w:pPr>
    </w:p>
    <w:p w14:paraId="3D3055DF" w14:textId="77777777" w:rsidR="00F20146" w:rsidRPr="003F2C43" w:rsidRDefault="00F20146">
      <w:pPr>
        <w:rPr>
          <w:rFonts w:ascii="Arial" w:hAnsi="Arial" w:cs="Arial"/>
          <w:b/>
        </w:rPr>
      </w:pPr>
    </w:p>
    <w:p w14:paraId="127343D8" w14:textId="77777777" w:rsidR="00CB4807" w:rsidRPr="003F2C43" w:rsidRDefault="00CB4807">
      <w:pPr>
        <w:rPr>
          <w:rFonts w:ascii="Arial" w:hAnsi="Arial" w:cs="Arial"/>
          <w:b/>
        </w:rPr>
      </w:pPr>
    </w:p>
    <w:p w14:paraId="085E0E83" w14:textId="3BF3C903" w:rsidR="007F4979" w:rsidRPr="003F2C43" w:rsidRDefault="007F4979">
      <w:pPr>
        <w:rPr>
          <w:rFonts w:ascii="Arial" w:hAnsi="Arial" w:cs="Arial"/>
          <w:b/>
        </w:rPr>
      </w:pPr>
      <w:proofErr w:type="gramStart"/>
      <w:r w:rsidRPr="003F2C43">
        <w:rPr>
          <w:rFonts w:ascii="Arial" w:hAnsi="Arial" w:cs="Arial"/>
          <w:b/>
        </w:rPr>
        <w:t xml:space="preserve">ELFT </w:t>
      </w:r>
      <w:r w:rsidR="0009412C" w:rsidRPr="003F2C43">
        <w:rPr>
          <w:rFonts w:ascii="Arial" w:hAnsi="Arial" w:cs="Arial"/>
          <w:b/>
        </w:rPr>
        <w:t xml:space="preserve"> Safeguarding</w:t>
      </w:r>
      <w:proofErr w:type="gramEnd"/>
      <w:r w:rsidR="0009412C" w:rsidRPr="003F2C43">
        <w:rPr>
          <w:rFonts w:ascii="Arial" w:hAnsi="Arial" w:cs="Arial"/>
          <w:b/>
        </w:rPr>
        <w:t xml:space="preserve"> Supervision</w:t>
      </w:r>
      <w:r w:rsidRPr="003F2C43">
        <w:rPr>
          <w:rFonts w:ascii="Arial" w:hAnsi="Arial" w:cs="Arial"/>
          <w:b/>
        </w:rPr>
        <w:t xml:space="preserve"> Policy</w:t>
      </w:r>
    </w:p>
    <w:p w14:paraId="1B5F68F8" w14:textId="77777777" w:rsidR="007F4979" w:rsidRPr="003F2C43" w:rsidRDefault="00DA5DB8">
      <w:pPr>
        <w:rPr>
          <w:rFonts w:ascii="Arial" w:hAnsi="Arial" w:cs="Arial"/>
          <w:b/>
        </w:rPr>
      </w:pPr>
      <w:r w:rsidRPr="003F2C43">
        <w:rPr>
          <w:rFonts w:ascii="Arial" w:hAnsi="Arial" w:cs="Arial"/>
          <w:b/>
        </w:rPr>
        <w:t>1. Introduction</w:t>
      </w:r>
    </w:p>
    <w:p w14:paraId="364AC078" w14:textId="77777777" w:rsidR="004B6C70" w:rsidRPr="003F2C43" w:rsidRDefault="004B6C70">
      <w:pPr>
        <w:rPr>
          <w:rFonts w:ascii="Arial" w:hAnsi="Arial" w:cs="Arial"/>
        </w:rPr>
      </w:pPr>
      <w:r w:rsidRPr="003F2C43">
        <w:rPr>
          <w:rFonts w:ascii="Arial" w:hAnsi="Arial" w:cs="Arial"/>
        </w:rPr>
        <w:t>All East London Foundation NHS Trust (ELFT) employees have a statutory duty to safeguard and promote the welfare of adults and children.</w:t>
      </w:r>
    </w:p>
    <w:p w14:paraId="6CC69548" w14:textId="0B8388C6" w:rsidR="004B6C70" w:rsidRPr="003F2C43" w:rsidRDefault="004B6C70" w:rsidP="004B6C70">
      <w:pPr>
        <w:pStyle w:val="Default"/>
        <w:rPr>
          <w:sz w:val="22"/>
          <w:szCs w:val="22"/>
        </w:rPr>
      </w:pPr>
      <w:r w:rsidRPr="003F2C43">
        <w:rPr>
          <w:sz w:val="22"/>
          <w:szCs w:val="22"/>
        </w:rPr>
        <w:t>ELFT is committed to supporting and formalising a supervision process to enable all clinical staff to have access to reflective practice. Th</w:t>
      </w:r>
      <w:r w:rsidR="006742B0" w:rsidRPr="003F2C43">
        <w:rPr>
          <w:sz w:val="22"/>
          <w:szCs w:val="22"/>
        </w:rPr>
        <w:t>is</w:t>
      </w:r>
      <w:r w:rsidRPr="003F2C43">
        <w:rPr>
          <w:sz w:val="22"/>
          <w:szCs w:val="22"/>
        </w:rPr>
        <w:t xml:space="preserve"> policy should be read in conjun</w:t>
      </w:r>
      <w:r w:rsidR="00101E71" w:rsidRPr="003F2C43">
        <w:rPr>
          <w:sz w:val="22"/>
          <w:szCs w:val="22"/>
        </w:rPr>
        <w:t>ction with the Trust Supervision</w:t>
      </w:r>
      <w:r w:rsidRPr="003F2C43">
        <w:rPr>
          <w:sz w:val="22"/>
          <w:szCs w:val="22"/>
        </w:rPr>
        <w:t xml:space="preserve"> </w:t>
      </w:r>
      <w:r w:rsidR="00411431" w:rsidRPr="003F2C43">
        <w:rPr>
          <w:sz w:val="22"/>
          <w:szCs w:val="22"/>
        </w:rPr>
        <w:t>Policy,</w:t>
      </w:r>
      <w:r w:rsidRPr="003F2C43">
        <w:rPr>
          <w:sz w:val="22"/>
          <w:szCs w:val="22"/>
        </w:rPr>
        <w:t xml:space="preserve"> and other professional guidance in relation to clinical supervision. </w:t>
      </w:r>
    </w:p>
    <w:p w14:paraId="5022D352" w14:textId="198C1235" w:rsidR="00B53C72" w:rsidRPr="003F2C43" w:rsidRDefault="00B53C72" w:rsidP="004B6C70">
      <w:pPr>
        <w:pStyle w:val="Default"/>
        <w:rPr>
          <w:sz w:val="22"/>
          <w:szCs w:val="22"/>
        </w:rPr>
      </w:pPr>
    </w:p>
    <w:p w14:paraId="2DA343F0" w14:textId="6D1ADAED" w:rsidR="00B53C72" w:rsidRPr="003F2C43" w:rsidRDefault="00B53C72" w:rsidP="004B6C70">
      <w:pPr>
        <w:pStyle w:val="Default"/>
        <w:rPr>
          <w:sz w:val="22"/>
          <w:szCs w:val="22"/>
        </w:rPr>
      </w:pPr>
      <w:r w:rsidRPr="003F2C43">
        <w:rPr>
          <w:sz w:val="22"/>
          <w:szCs w:val="22"/>
        </w:rPr>
        <w:t xml:space="preserve">The Trust </w:t>
      </w:r>
      <w:r w:rsidR="00433D8A" w:rsidRPr="003F2C43">
        <w:rPr>
          <w:sz w:val="22"/>
          <w:szCs w:val="22"/>
        </w:rPr>
        <w:t xml:space="preserve">requires to ensure that skilled and knowledgeable supervision should be client centred and not process driven. Supervision process should have demonstrable benefits </w:t>
      </w:r>
      <w:r w:rsidR="0091605F" w:rsidRPr="003F2C43">
        <w:rPr>
          <w:sz w:val="22"/>
          <w:szCs w:val="22"/>
        </w:rPr>
        <w:t xml:space="preserve">to the work of the organisation, the quality of service and morale of the workforce. Effective supervision has a significant function in maintaining the focus on the child/adult its therefore integral to providing an effective child centred service where </w:t>
      </w:r>
      <w:r w:rsidR="00717F2F" w:rsidRPr="003F2C43">
        <w:rPr>
          <w:sz w:val="22"/>
          <w:szCs w:val="22"/>
        </w:rPr>
        <w:t>the child’s/adult’s lived experience is acknowledged and addressed. Supervision enables staff to and to recognise the impact that parental and family behaviours and circumstances have on children and young people.</w:t>
      </w:r>
    </w:p>
    <w:p w14:paraId="16974B08" w14:textId="3D10167C" w:rsidR="004B6C70" w:rsidRPr="003F2C43" w:rsidRDefault="004B6C70" w:rsidP="004B6C70">
      <w:pPr>
        <w:pStyle w:val="Default"/>
        <w:rPr>
          <w:sz w:val="22"/>
          <w:szCs w:val="22"/>
        </w:rPr>
      </w:pPr>
    </w:p>
    <w:p w14:paraId="45262FA6" w14:textId="7F0B04FC" w:rsidR="004B6C70" w:rsidRPr="003F2C43" w:rsidRDefault="00411431" w:rsidP="004B6C70">
      <w:pPr>
        <w:pStyle w:val="Default"/>
        <w:rPr>
          <w:sz w:val="22"/>
          <w:szCs w:val="22"/>
        </w:rPr>
      </w:pPr>
      <w:r w:rsidRPr="003F2C43">
        <w:rPr>
          <w:sz w:val="22"/>
          <w:szCs w:val="22"/>
        </w:rPr>
        <w:t>Safeguarding supervision</w:t>
      </w:r>
      <w:r w:rsidR="004B6C70" w:rsidRPr="003F2C43">
        <w:rPr>
          <w:sz w:val="22"/>
          <w:szCs w:val="22"/>
        </w:rPr>
        <w:t xml:space="preserve"> sessions are not a replacement</w:t>
      </w:r>
      <w:r w:rsidRPr="003F2C43">
        <w:rPr>
          <w:sz w:val="22"/>
          <w:szCs w:val="22"/>
        </w:rPr>
        <w:t xml:space="preserve"> for managerial support </w:t>
      </w:r>
      <w:proofErr w:type="gramStart"/>
      <w:r w:rsidRPr="003F2C43">
        <w:rPr>
          <w:sz w:val="22"/>
          <w:szCs w:val="22"/>
        </w:rPr>
        <w:t>and also</w:t>
      </w:r>
      <w:proofErr w:type="gramEnd"/>
      <w:r w:rsidRPr="003F2C43">
        <w:rPr>
          <w:sz w:val="22"/>
          <w:szCs w:val="22"/>
        </w:rPr>
        <w:t xml:space="preserve"> </w:t>
      </w:r>
      <w:r w:rsidR="004B6C70" w:rsidRPr="003F2C43">
        <w:rPr>
          <w:sz w:val="22"/>
          <w:szCs w:val="22"/>
        </w:rPr>
        <w:t xml:space="preserve">not a management activity. </w:t>
      </w:r>
      <w:r w:rsidRPr="003F2C43">
        <w:rPr>
          <w:sz w:val="22"/>
          <w:szCs w:val="22"/>
        </w:rPr>
        <w:t>Supervision s</w:t>
      </w:r>
      <w:r w:rsidR="006742B0" w:rsidRPr="003F2C43">
        <w:rPr>
          <w:sz w:val="22"/>
          <w:szCs w:val="22"/>
        </w:rPr>
        <w:t>essions should</w:t>
      </w:r>
      <w:r w:rsidR="004B6C70" w:rsidRPr="003F2C43">
        <w:rPr>
          <w:sz w:val="22"/>
          <w:szCs w:val="22"/>
        </w:rPr>
        <w:t xml:space="preserve"> form part of the support offered to staff in conjunction with managerial support, annual appraisals and wider clinical supervision.</w:t>
      </w:r>
      <w:r w:rsidR="00BE70EC" w:rsidRPr="003F2C43">
        <w:rPr>
          <w:sz w:val="22"/>
          <w:szCs w:val="22"/>
        </w:rPr>
        <w:t xml:space="preserve"> </w:t>
      </w:r>
    </w:p>
    <w:p w14:paraId="64FEC08E" w14:textId="77777777" w:rsidR="00387EB3" w:rsidRPr="003F2C43" w:rsidRDefault="00387EB3" w:rsidP="004B6C70">
      <w:pPr>
        <w:pStyle w:val="Default"/>
        <w:rPr>
          <w:sz w:val="22"/>
          <w:szCs w:val="22"/>
        </w:rPr>
      </w:pPr>
    </w:p>
    <w:p w14:paraId="1C2DEBD8" w14:textId="77777777" w:rsidR="00387EB3" w:rsidRPr="003F2C43" w:rsidRDefault="00190C7E" w:rsidP="004B6C70">
      <w:pPr>
        <w:pStyle w:val="Default"/>
        <w:rPr>
          <w:b/>
          <w:sz w:val="22"/>
          <w:szCs w:val="22"/>
        </w:rPr>
      </w:pPr>
      <w:r w:rsidRPr="003F2C43">
        <w:rPr>
          <w:b/>
          <w:sz w:val="22"/>
          <w:szCs w:val="22"/>
        </w:rPr>
        <w:t>2. Purpose and Scope</w:t>
      </w:r>
    </w:p>
    <w:p w14:paraId="28BD724C" w14:textId="77777777" w:rsidR="00190C7E" w:rsidRPr="003F2C43" w:rsidRDefault="00190C7E" w:rsidP="004B6C70">
      <w:pPr>
        <w:pStyle w:val="Default"/>
        <w:rPr>
          <w:b/>
          <w:sz w:val="22"/>
          <w:szCs w:val="22"/>
        </w:rPr>
      </w:pPr>
    </w:p>
    <w:p w14:paraId="06D68343" w14:textId="2F7A5C29" w:rsidR="00190C7E" w:rsidRPr="003F2C43" w:rsidRDefault="00190C7E" w:rsidP="00190C7E">
      <w:pPr>
        <w:autoSpaceDE w:val="0"/>
        <w:autoSpaceDN w:val="0"/>
        <w:adjustRightInd w:val="0"/>
        <w:spacing w:after="0" w:line="240" w:lineRule="auto"/>
        <w:rPr>
          <w:rFonts w:ascii="Arial" w:hAnsi="Arial" w:cs="Arial"/>
          <w:color w:val="000000"/>
        </w:rPr>
      </w:pPr>
      <w:r w:rsidRPr="003F2C43">
        <w:rPr>
          <w:rFonts w:ascii="Arial" w:hAnsi="Arial" w:cs="Arial"/>
          <w:color w:val="000000"/>
        </w:rPr>
        <w:t>The purpose of this policy is to provide specific guidance on the implementation and utilisation of supervision</w:t>
      </w:r>
      <w:r w:rsidR="00BE70EC" w:rsidRPr="003F2C43">
        <w:rPr>
          <w:rFonts w:ascii="Arial" w:hAnsi="Arial" w:cs="Arial"/>
          <w:color w:val="000000"/>
        </w:rPr>
        <w:t>.</w:t>
      </w:r>
      <w:r w:rsidRPr="003F2C43">
        <w:rPr>
          <w:rFonts w:ascii="Arial" w:hAnsi="Arial" w:cs="Arial"/>
          <w:color w:val="000000"/>
        </w:rPr>
        <w:t xml:space="preserve"> </w:t>
      </w:r>
      <w:r w:rsidR="00BE70EC" w:rsidRPr="003F2C43">
        <w:rPr>
          <w:rFonts w:ascii="Arial" w:hAnsi="Arial" w:cs="Arial"/>
          <w:color w:val="000000"/>
        </w:rPr>
        <w:t xml:space="preserve">It sets out the </w:t>
      </w:r>
      <w:r w:rsidRPr="003F2C43">
        <w:rPr>
          <w:rFonts w:ascii="Arial" w:hAnsi="Arial" w:cs="Arial"/>
          <w:color w:val="000000"/>
        </w:rPr>
        <w:t xml:space="preserve">arrangements for the provision of effective safeguarding supervision </w:t>
      </w:r>
      <w:r w:rsidR="006742B0" w:rsidRPr="003F2C43">
        <w:rPr>
          <w:rFonts w:ascii="Arial" w:hAnsi="Arial" w:cs="Arial"/>
          <w:color w:val="000000"/>
        </w:rPr>
        <w:t xml:space="preserve">of ELFT staff </w:t>
      </w:r>
      <w:proofErr w:type="gramStart"/>
      <w:r w:rsidR="006742B0" w:rsidRPr="003F2C43">
        <w:rPr>
          <w:rFonts w:ascii="Arial" w:hAnsi="Arial" w:cs="Arial"/>
          <w:color w:val="000000"/>
        </w:rPr>
        <w:t>where</w:t>
      </w:r>
      <w:proofErr w:type="gramEnd"/>
      <w:r w:rsidR="006742B0" w:rsidRPr="003F2C43">
        <w:rPr>
          <w:rFonts w:ascii="Arial" w:hAnsi="Arial" w:cs="Arial"/>
          <w:color w:val="000000"/>
        </w:rPr>
        <w:t xml:space="preserve"> deemed appropriate.  </w:t>
      </w:r>
    </w:p>
    <w:p w14:paraId="6E7656E9" w14:textId="77777777" w:rsidR="00190C7E" w:rsidRPr="003F2C43" w:rsidRDefault="00190C7E" w:rsidP="00190C7E">
      <w:pPr>
        <w:autoSpaceDE w:val="0"/>
        <w:autoSpaceDN w:val="0"/>
        <w:adjustRightInd w:val="0"/>
        <w:spacing w:after="0" w:line="240" w:lineRule="auto"/>
        <w:rPr>
          <w:rFonts w:ascii="Arial" w:hAnsi="Arial" w:cs="Arial"/>
          <w:color w:val="000000"/>
        </w:rPr>
      </w:pPr>
    </w:p>
    <w:p w14:paraId="0161B11B" w14:textId="507A8D1F" w:rsidR="00190C7E" w:rsidRPr="003F2C43" w:rsidRDefault="00190C7E" w:rsidP="00190C7E">
      <w:pPr>
        <w:autoSpaceDE w:val="0"/>
        <w:autoSpaceDN w:val="0"/>
        <w:adjustRightInd w:val="0"/>
        <w:spacing w:after="0" w:line="240" w:lineRule="auto"/>
        <w:rPr>
          <w:rFonts w:ascii="Arial" w:hAnsi="Arial" w:cs="Arial"/>
        </w:rPr>
      </w:pPr>
      <w:r w:rsidRPr="003F2C43">
        <w:rPr>
          <w:rFonts w:ascii="Arial" w:hAnsi="Arial" w:cs="Arial"/>
        </w:rPr>
        <w:t>This Policy is applicable to all staff</w:t>
      </w:r>
      <w:r w:rsidR="006742B0" w:rsidRPr="003F2C43">
        <w:rPr>
          <w:rFonts w:ascii="Arial" w:hAnsi="Arial" w:cs="Arial"/>
        </w:rPr>
        <w:t>, registered and unregistered</w:t>
      </w:r>
      <w:r w:rsidRPr="003F2C43">
        <w:rPr>
          <w:rFonts w:ascii="Arial" w:hAnsi="Arial" w:cs="Arial"/>
        </w:rPr>
        <w:t xml:space="preserve"> that come into contact with </w:t>
      </w:r>
      <w:r w:rsidR="00411431" w:rsidRPr="003F2C43">
        <w:rPr>
          <w:rFonts w:ascii="Arial" w:hAnsi="Arial" w:cs="Arial"/>
        </w:rPr>
        <w:t>adults, young people and children</w:t>
      </w:r>
      <w:r w:rsidRPr="003F2C43">
        <w:rPr>
          <w:rFonts w:ascii="Arial" w:hAnsi="Arial" w:cs="Arial"/>
        </w:rPr>
        <w:t xml:space="preserve"> at risk including</w:t>
      </w:r>
      <w:r w:rsidR="007942F1" w:rsidRPr="003F2C43">
        <w:rPr>
          <w:rFonts w:ascii="Arial" w:hAnsi="Arial" w:cs="Arial"/>
        </w:rPr>
        <w:t xml:space="preserve"> </w:t>
      </w:r>
      <w:r w:rsidRPr="003F2C43">
        <w:rPr>
          <w:rFonts w:ascii="Arial" w:hAnsi="Arial" w:cs="Arial"/>
        </w:rPr>
        <w:t>managers, nurses, midwifes, doctors, allied health professionals and support staff in all</w:t>
      </w:r>
      <w:r w:rsidR="00411431" w:rsidRPr="003F2C43">
        <w:rPr>
          <w:rFonts w:ascii="Arial" w:hAnsi="Arial" w:cs="Arial"/>
        </w:rPr>
        <w:t xml:space="preserve"> s</w:t>
      </w:r>
      <w:r w:rsidR="00664D85" w:rsidRPr="003F2C43">
        <w:rPr>
          <w:rFonts w:ascii="Arial" w:hAnsi="Arial" w:cs="Arial"/>
        </w:rPr>
        <w:t>ervices</w:t>
      </w:r>
      <w:r w:rsidRPr="003F2C43">
        <w:rPr>
          <w:rFonts w:ascii="Arial" w:hAnsi="Arial" w:cs="Arial"/>
        </w:rPr>
        <w:t xml:space="preserve"> </w:t>
      </w:r>
      <w:r w:rsidR="00BD411F" w:rsidRPr="003F2C43">
        <w:rPr>
          <w:rFonts w:ascii="Arial" w:hAnsi="Arial" w:cs="Arial"/>
        </w:rPr>
        <w:t>that</w:t>
      </w:r>
      <w:r w:rsidRPr="003F2C43">
        <w:rPr>
          <w:rFonts w:ascii="Arial" w:hAnsi="Arial" w:cs="Arial"/>
        </w:rPr>
        <w:t xml:space="preserve"> have direct involvemen</w:t>
      </w:r>
      <w:r w:rsidR="00411431" w:rsidRPr="003F2C43">
        <w:rPr>
          <w:rFonts w:ascii="Arial" w:hAnsi="Arial" w:cs="Arial"/>
        </w:rPr>
        <w:t xml:space="preserve">t within the </w:t>
      </w:r>
      <w:proofErr w:type="gramStart"/>
      <w:r w:rsidR="00411431" w:rsidRPr="003F2C43">
        <w:rPr>
          <w:rFonts w:ascii="Arial" w:hAnsi="Arial" w:cs="Arial"/>
        </w:rPr>
        <w:t xml:space="preserve">safeguarding </w:t>
      </w:r>
      <w:r w:rsidRPr="003F2C43">
        <w:rPr>
          <w:rFonts w:ascii="Arial" w:hAnsi="Arial" w:cs="Arial"/>
        </w:rPr>
        <w:t xml:space="preserve"> process</w:t>
      </w:r>
      <w:proofErr w:type="gramEnd"/>
      <w:r w:rsidRPr="003F2C43">
        <w:rPr>
          <w:rFonts w:ascii="Arial" w:hAnsi="Arial" w:cs="Arial"/>
        </w:rPr>
        <w:t>.</w:t>
      </w:r>
    </w:p>
    <w:p w14:paraId="1BD40671" w14:textId="77777777" w:rsidR="00190C7E" w:rsidRPr="003F2C43" w:rsidRDefault="00190C7E" w:rsidP="00190C7E">
      <w:pPr>
        <w:autoSpaceDE w:val="0"/>
        <w:autoSpaceDN w:val="0"/>
        <w:adjustRightInd w:val="0"/>
        <w:spacing w:after="0" w:line="240" w:lineRule="auto"/>
        <w:rPr>
          <w:rFonts w:ascii="Arial" w:hAnsi="Arial" w:cs="Arial"/>
          <w:color w:val="000000"/>
        </w:rPr>
      </w:pPr>
    </w:p>
    <w:p w14:paraId="3007E848" w14:textId="77777777" w:rsidR="00190C7E" w:rsidRPr="003F2C43" w:rsidRDefault="00190C7E" w:rsidP="00190C7E">
      <w:p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Good quality safeguarding supervision can help to: </w:t>
      </w:r>
    </w:p>
    <w:p w14:paraId="3220078B" w14:textId="4B75635F" w:rsidR="00D14F17" w:rsidRPr="003F2C43" w:rsidRDefault="00D14F17"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share best practice</w:t>
      </w:r>
    </w:p>
    <w:p w14:paraId="3A66DF38" w14:textId="2539B6A1" w:rsidR="00190C7E" w:rsidRPr="003F2C43"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 xml:space="preserve">keep a focus on the patient </w:t>
      </w:r>
    </w:p>
    <w:p w14:paraId="178E4D5D" w14:textId="77777777" w:rsidR="00190C7E" w:rsidRPr="003F2C43"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 xml:space="preserve">avoid drift </w:t>
      </w:r>
    </w:p>
    <w:p w14:paraId="493A94B1" w14:textId="77777777" w:rsidR="00190C7E" w:rsidRPr="003F2C43"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 xml:space="preserve">maintain a degree of objectivity and challenge fixed views </w:t>
      </w:r>
    </w:p>
    <w:p w14:paraId="67673512" w14:textId="77777777" w:rsidR="00233E86" w:rsidRPr="003F2C43" w:rsidRDefault="00233E86"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address diversity issues</w:t>
      </w:r>
    </w:p>
    <w:p w14:paraId="7D6BED85" w14:textId="77777777" w:rsidR="00190C7E" w:rsidRPr="003F2C43"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3F2C43">
        <w:rPr>
          <w:rFonts w:ascii="Arial" w:hAnsi="Arial" w:cs="Arial"/>
          <w:color w:val="000000"/>
        </w:rPr>
        <w:t xml:space="preserve">test and assess the evidence base for assessment and decisions </w:t>
      </w:r>
    </w:p>
    <w:p w14:paraId="3083FC6E" w14:textId="7712DC46" w:rsidR="00190C7E" w:rsidRPr="003F2C43" w:rsidRDefault="007942F1" w:rsidP="00190C7E">
      <w:pPr>
        <w:pStyle w:val="ListParagraph"/>
        <w:numPr>
          <w:ilvl w:val="0"/>
          <w:numId w:val="1"/>
        </w:numPr>
        <w:autoSpaceDE w:val="0"/>
        <w:autoSpaceDN w:val="0"/>
        <w:adjustRightInd w:val="0"/>
        <w:spacing w:after="0" w:line="240" w:lineRule="auto"/>
        <w:rPr>
          <w:rFonts w:ascii="Arial" w:hAnsi="Arial" w:cs="Arial"/>
          <w:color w:val="000000"/>
        </w:rPr>
      </w:pPr>
      <w:r w:rsidRPr="003F2C43">
        <w:rPr>
          <w:rFonts w:ascii="Arial" w:hAnsi="Arial" w:cs="Arial"/>
        </w:rPr>
        <w:t xml:space="preserve">Ensure safeguarding is personal, explore potential ‘Think Family issues and develop staff resilience.  </w:t>
      </w:r>
      <w:r w:rsidR="00190C7E" w:rsidRPr="003F2C43">
        <w:rPr>
          <w:rFonts w:ascii="Arial" w:hAnsi="Arial" w:cs="Arial"/>
          <w:color w:val="000000"/>
        </w:rPr>
        <w:t xml:space="preserve"> </w:t>
      </w:r>
    </w:p>
    <w:p w14:paraId="5277DE34" w14:textId="77777777" w:rsidR="00387EB3" w:rsidRPr="003F2C43" w:rsidRDefault="00387EB3" w:rsidP="004B6C70">
      <w:pPr>
        <w:pStyle w:val="Default"/>
        <w:rPr>
          <w:b/>
          <w:sz w:val="22"/>
          <w:szCs w:val="22"/>
        </w:rPr>
      </w:pPr>
    </w:p>
    <w:p w14:paraId="06E48E2A" w14:textId="77777777" w:rsidR="00145D95" w:rsidRPr="003F2C43" w:rsidRDefault="00145D95" w:rsidP="004B6C70">
      <w:pPr>
        <w:pStyle w:val="Default"/>
        <w:rPr>
          <w:b/>
          <w:sz w:val="22"/>
          <w:szCs w:val="22"/>
        </w:rPr>
      </w:pPr>
    </w:p>
    <w:p w14:paraId="092E8694" w14:textId="77777777" w:rsidR="00145D95" w:rsidRPr="003F2C43" w:rsidRDefault="00145D95" w:rsidP="004B6C70">
      <w:pPr>
        <w:pStyle w:val="Default"/>
        <w:rPr>
          <w:b/>
          <w:sz w:val="22"/>
          <w:szCs w:val="22"/>
        </w:rPr>
      </w:pPr>
    </w:p>
    <w:p w14:paraId="58ED85E9" w14:textId="77777777" w:rsidR="00145D95" w:rsidRPr="003F2C43" w:rsidRDefault="00145D95" w:rsidP="004B6C70">
      <w:pPr>
        <w:pStyle w:val="Default"/>
        <w:rPr>
          <w:b/>
          <w:sz w:val="22"/>
          <w:szCs w:val="22"/>
        </w:rPr>
      </w:pPr>
    </w:p>
    <w:p w14:paraId="1BE727D4" w14:textId="508BCE88" w:rsidR="00B65E18" w:rsidRPr="003F2C43" w:rsidRDefault="00B65E18" w:rsidP="00717F2F">
      <w:pPr>
        <w:rPr>
          <w:rFonts w:ascii="Arial" w:hAnsi="Arial" w:cs="Arial"/>
        </w:rPr>
      </w:pPr>
    </w:p>
    <w:p w14:paraId="17729DC1" w14:textId="77777777" w:rsidR="00BF2DA1" w:rsidRPr="003F2C43" w:rsidRDefault="00BF2DA1" w:rsidP="00BF2DA1">
      <w:pPr>
        <w:pStyle w:val="Default"/>
        <w:ind w:left="720"/>
        <w:rPr>
          <w:sz w:val="22"/>
          <w:szCs w:val="22"/>
        </w:rPr>
      </w:pPr>
    </w:p>
    <w:p w14:paraId="231AAF7C" w14:textId="03083557" w:rsidR="00190C7E" w:rsidRPr="003F2C43" w:rsidRDefault="003222E6" w:rsidP="004B6C70">
      <w:pPr>
        <w:pStyle w:val="Default"/>
        <w:rPr>
          <w:b/>
          <w:sz w:val="22"/>
          <w:szCs w:val="22"/>
        </w:rPr>
      </w:pPr>
      <w:r w:rsidRPr="003F2C43">
        <w:rPr>
          <w:b/>
          <w:sz w:val="22"/>
          <w:szCs w:val="22"/>
        </w:rPr>
        <w:t>3</w:t>
      </w:r>
      <w:r w:rsidR="00137935" w:rsidRPr="003F2C43">
        <w:rPr>
          <w:b/>
          <w:sz w:val="22"/>
          <w:szCs w:val="22"/>
        </w:rPr>
        <w:t>. Roles and Responsibilities</w:t>
      </w:r>
    </w:p>
    <w:p w14:paraId="51CAEEA1" w14:textId="77777777" w:rsidR="00D90843" w:rsidRPr="003F2C43" w:rsidRDefault="00D90843" w:rsidP="004B6C70">
      <w:pPr>
        <w:pStyle w:val="Default"/>
        <w:rPr>
          <w:sz w:val="22"/>
          <w:szCs w:val="22"/>
        </w:rPr>
      </w:pPr>
    </w:p>
    <w:p w14:paraId="7131745F" w14:textId="77777777" w:rsidR="004B6C70" w:rsidRPr="003F2C43" w:rsidRDefault="00535F0F" w:rsidP="004B6C70">
      <w:pPr>
        <w:pStyle w:val="Default"/>
        <w:rPr>
          <w:sz w:val="22"/>
          <w:szCs w:val="22"/>
          <w:u w:val="single"/>
        </w:rPr>
      </w:pPr>
      <w:r w:rsidRPr="003F2C43">
        <w:rPr>
          <w:sz w:val="22"/>
          <w:szCs w:val="22"/>
          <w:u w:val="single"/>
        </w:rPr>
        <w:t>Chief Executive</w:t>
      </w:r>
    </w:p>
    <w:p w14:paraId="114A5135" w14:textId="77777777" w:rsidR="00535F0F" w:rsidRPr="003F2C43" w:rsidRDefault="00535F0F" w:rsidP="004B6C70">
      <w:pPr>
        <w:pStyle w:val="Default"/>
        <w:rPr>
          <w:sz w:val="22"/>
          <w:szCs w:val="22"/>
        </w:rPr>
      </w:pPr>
    </w:p>
    <w:p w14:paraId="6B1A18EC" w14:textId="77777777" w:rsidR="00535F0F" w:rsidRPr="003F2C43" w:rsidRDefault="00535F0F" w:rsidP="004B6C70">
      <w:pPr>
        <w:pStyle w:val="Default"/>
        <w:rPr>
          <w:sz w:val="22"/>
          <w:szCs w:val="22"/>
        </w:rPr>
      </w:pPr>
      <w:r w:rsidRPr="003F2C43">
        <w:rPr>
          <w:sz w:val="22"/>
          <w:szCs w:val="22"/>
        </w:rPr>
        <w:t>The Chief Executive is responsible to ensuring that the Trust meets its safeguarding obligations. This includes systems, policies and procedures are in place for staff training and supervision.</w:t>
      </w:r>
    </w:p>
    <w:p w14:paraId="633AF830" w14:textId="77777777" w:rsidR="00D718CA" w:rsidRPr="003F2C43" w:rsidRDefault="00D718CA" w:rsidP="004B6C70">
      <w:pPr>
        <w:pStyle w:val="Default"/>
        <w:rPr>
          <w:sz w:val="22"/>
          <w:szCs w:val="22"/>
        </w:rPr>
      </w:pPr>
    </w:p>
    <w:p w14:paraId="68503D59" w14:textId="77777777" w:rsidR="00D718CA" w:rsidRPr="003F2C43" w:rsidRDefault="00D718CA" w:rsidP="004B6C70">
      <w:pPr>
        <w:pStyle w:val="Default"/>
        <w:rPr>
          <w:sz w:val="22"/>
          <w:szCs w:val="22"/>
          <w:u w:val="single"/>
        </w:rPr>
      </w:pPr>
      <w:r w:rsidRPr="003F2C43">
        <w:rPr>
          <w:sz w:val="22"/>
          <w:szCs w:val="22"/>
          <w:u w:val="single"/>
        </w:rPr>
        <w:t>Chief Nurse</w:t>
      </w:r>
    </w:p>
    <w:p w14:paraId="694E7F75" w14:textId="77777777" w:rsidR="00D718CA" w:rsidRPr="003F2C43" w:rsidRDefault="00D718CA" w:rsidP="004B6C70">
      <w:pPr>
        <w:pStyle w:val="Default"/>
        <w:rPr>
          <w:sz w:val="22"/>
          <w:szCs w:val="22"/>
          <w:u w:val="single"/>
        </w:rPr>
      </w:pPr>
    </w:p>
    <w:p w14:paraId="61CE2648" w14:textId="77777777" w:rsidR="00AE5BB9" w:rsidRPr="003F2C43" w:rsidRDefault="00AE5BB9" w:rsidP="00CA2002">
      <w:pPr>
        <w:rPr>
          <w:rFonts w:ascii="Arial" w:hAnsi="Arial" w:cs="Arial"/>
        </w:rPr>
      </w:pPr>
      <w:r w:rsidRPr="003F2C43">
        <w:rPr>
          <w:rFonts w:ascii="Arial" w:hAnsi="Arial" w:cs="Arial"/>
        </w:rPr>
        <w:t xml:space="preserve">The Chief Nurse is the Executive Director for safeguarding who provides leadership and oversight of safeguarding arrangements across the Trust.  </w:t>
      </w:r>
    </w:p>
    <w:p w14:paraId="5E8F6A8C" w14:textId="77777777" w:rsidR="00D718CA" w:rsidRPr="003F2C43" w:rsidRDefault="00D718CA" w:rsidP="004B6C70">
      <w:pPr>
        <w:pStyle w:val="Default"/>
        <w:rPr>
          <w:sz w:val="22"/>
          <w:szCs w:val="22"/>
          <w:u w:val="single"/>
        </w:rPr>
      </w:pPr>
    </w:p>
    <w:p w14:paraId="3EF77113" w14:textId="77777777" w:rsidR="00D718CA" w:rsidRPr="003F2C43" w:rsidRDefault="00D718CA" w:rsidP="004B6C70">
      <w:pPr>
        <w:pStyle w:val="Default"/>
        <w:rPr>
          <w:sz w:val="22"/>
          <w:szCs w:val="22"/>
          <w:u w:val="single"/>
        </w:rPr>
      </w:pPr>
      <w:r w:rsidRPr="003F2C43">
        <w:rPr>
          <w:sz w:val="22"/>
          <w:szCs w:val="22"/>
          <w:u w:val="single"/>
        </w:rPr>
        <w:t>Director of Nursing</w:t>
      </w:r>
    </w:p>
    <w:p w14:paraId="35B9B52D" w14:textId="77777777" w:rsidR="00D718CA" w:rsidRPr="003F2C43" w:rsidRDefault="00D718CA" w:rsidP="004B6C70">
      <w:pPr>
        <w:pStyle w:val="Default"/>
        <w:rPr>
          <w:sz w:val="22"/>
          <w:szCs w:val="22"/>
          <w:u w:val="single"/>
        </w:rPr>
      </w:pPr>
    </w:p>
    <w:p w14:paraId="30685FEE" w14:textId="1E8DCA9C" w:rsidR="00D718CA" w:rsidRPr="003F2C43" w:rsidRDefault="00AE5BB9" w:rsidP="00CA2002">
      <w:pPr>
        <w:spacing w:before="120" w:after="5" w:line="249" w:lineRule="auto"/>
        <w:ind w:left="142" w:right="318"/>
        <w:rPr>
          <w:rFonts w:ascii="Arial" w:hAnsi="Arial" w:cs="Arial"/>
        </w:rPr>
      </w:pPr>
      <w:r w:rsidRPr="003F2C43">
        <w:rPr>
          <w:rFonts w:ascii="Arial" w:hAnsi="Arial" w:cs="Arial"/>
        </w:rPr>
        <w:t xml:space="preserve"> The Director of Nursing is the Executive lead for safeguarding adults and children. It is important to note that the requirement for Associate Director of Safeguarding to have direct access to the Trust Board is maintained through the links via the Director of Nursing and Chief Nurse who has the Executive function and responsibility for safeguarding and</w:t>
      </w:r>
      <w:r w:rsidR="00D718CA" w:rsidRPr="003F2C43">
        <w:rPr>
          <w:rFonts w:ascii="Arial" w:hAnsi="Arial" w:cs="Arial"/>
        </w:rPr>
        <w:t xml:space="preserve"> is responsible </w:t>
      </w:r>
      <w:r w:rsidRPr="003F2C43">
        <w:rPr>
          <w:rFonts w:ascii="Arial" w:hAnsi="Arial" w:cs="Arial"/>
        </w:rPr>
        <w:t>to</w:t>
      </w:r>
      <w:r w:rsidR="00D718CA" w:rsidRPr="003F2C43">
        <w:rPr>
          <w:rFonts w:ascii="Arial" w:hAnsi="Arial" w:cs="Arial"/>
        </w:rPr>
        <w:t>:</w:t>
      </w:r>
    </w:p>
    <w:p w14:paraId="43A22105" w14:textId="77777777" w:rsidR="00AE5BB9" w:rsidRPr="003F2C43" w:rsidRDefault="00AE5BB9" w:rsidP="004B6C70">
      <w:pPr>
        <w:pStyle w:val="Default"/>
        <w:rPr>
          <w:sz w:val="22"/>
          <w:szCs w:val="22"/>
        </w:rPr>
      </w:pPr>
    </w:p>
    <w:p w14:paraId="212C3DB9" w14:textId="4935546B" w:rsidR="00D718CA" w:rsidRPr="003F2C43" w:rsidRDefault="00D718CA" w:rsidP="00D718CA">
      <w:pPr>
        <w:pStyle w:val="Default"/>
        <w:numPr>
          <w:ilvl w:val="0"/>
          <w:numId w:val="4"/>
        </w:numPr>
        <w:rPr>
          <w:sz w:val="22"/>
          <w:szCs w:val="22"/>
        </w:rPr>
      </w:pPr>
      <w:r w:rsidRPr="003F2C43">
        <w:rPr>
          <w:sz w:val="22"/>
          <w:szCs w:val="22"/>
        </w:rPr>
        <w:t xml:space="preserve"> </w:t>
      </w:r>
      <w:r w:rsidR="00AE5BB9" w:rsidRPr="003F2C43">
        <w:rPr>
          <w:sz w:val="22"/>
          <w:szCs w:val="22"/>
        </w:rPr>
        <w:t xml:space="preserve">Ensure that </w:t>
      </w:r>
      <w:r w:rsidRPr="003F2C43">
        <w:rPr>
          <w:sz w:val="22"/>
          <w:szCs w:val="22"/>
        </w:rPr>
        <w:t xml:space="preserve">systems and process </w:t>
      </w:r>
      <w:r w:rsidR="00AE5BB9" w:rsidRPr="003F2C43">
        <w:rPr>
          <w:sz w:val="22"/>
          <w:szCs w:val="22"/>
        </w:rPr>
        <w:t xml:space="preserve">are in place for </w:t>
      </w:r>
      <w:r w:rsidR="00101E71" w:rsidRPr="003F2C43">
        <w:rPr>
          <w:sz w:val="22"/>
          <w:szCs w:val="22"/>
        </w:rPr>
        <w:t>the implementation</w:t>
      </w:r>
      <w:r w:rsidRPr="003F2C43">
        <w:rPr>
          <w:sz w:val="22"/>
          <w:szCs w:val="22"/>
        </w:rPr>
        <w:t xml:space="preserve"> and m</w:t>
      </w:r>
      <w:r w:rsidR="00AE5BB9" w:rsidRPr="003F2C43">
        <w:rPr>
          <w:sz w:val="22"/>
          <w:szCs w:val="22"/>
        </w:rPr>
        <w:t>onitoring of the supervision policy</w:t>
      </w:r>
      <w:r w:rsidRPr="003F2C43">
        <w:rPr>
          <w:sz w:val="22"/>
          <w:szCs w:val="22"/>
        </w:rPr>
        <w:t>. This includes staff training and support for supervisors and supervisees.</w:t>
      </w:r>
    </w:p>
    <w:p w14:paraId="1DF4582D" w14:textId="354D0AF6" w:rsidR="00101E71" w:rsidRPr="003F2C43" w:rsidRDefault="00101E71" w:rsidP="00D718CA">
      <w:pPr>
        <w:pStyle w:val="Default"/>
        <w:numPr>
          <w:ilvl w:val="0"/>
          <w:numId w:val="4"/>
        </w:numPr>
        <w:rPr>
          <w:sz w:val="22"/>
          <w:szCs w:val="22"/>
        </w:rPr>
      </w:pPr>
      <w:r w:rsidRPr="003F2C43">
        <w:rPr>
          <w:sz w:val="22"/>
          <w:szCs w:val="22"/>
        </w:rPr>
        <w:t>Ensure executive oversight of the safeguarding supervision process to understand the themes, risk and trends in the organisation and provide assurance to the quality committee and Trust board.</w:t>
      </w:r>
    </w:p>
    <w:p w14:paraId="3948ABCA" w14:textId="77777777" w:rsidR="00D718CA" w:rsidRPr="003F2C43" w:rsidRDefault="009821AF" w:rsidP="00D718CA">
      <w:pPr>
        <w:pStyle w:val="Default"/>
        <w:numPr>
          <w:ilvl w:val="0"/>
          <w:numId w:val="4"/>
        </w:numPr>
        <w:rPr>
          <w:sz w:val="22"/>
          <w:szCs w:val="22"/>
        </w:rPr>
      </w:pPr>
      <w:r w:rsidRPr="003F2C43">
        <w:rPr>
          <w:sz w:val="22"/>
          <w:szCs w:val="22"/>
        </w:rPr>
        <w:t>Ensuring that appropriate safeguarding process are in place, including compliance with all legal, statutory and good practice requirements.</w:t>
      </w:r>
    </w:p>
    <w:p w14:paraId="33F32619" w14:textId="77777777" w:rsidR="00380297" w:rsidRPr="003F2C43" w:rsidRDefault="00380297" w:rsidP="00380297">
      <w:pPr>
        <w:pStyle w:val="Default"/>
        <w:rPr>
          <w:sz w:val="22"/>
          <w:szCs w:val="22"/>
        </w:rPr>
      </w:pPr>
    </w:p>
    <w:p w14:paraId="12094C06" w14:textId="7C08A9C2" w:rsidR="00380297" w:rsidRPr="003F2C43" w:rsidRDefault="009E6633" w:rsidP="00380297">
      <w:pPr>
        <w:pStyle w:val="Default"/>
        <w:rPr>
          <w:sz w:val="22"/>
          <w:szCs w:val="22"/>
          <w:u w:val="single"/>
        </w:rPr>
      </w:pPr>
      <w:r w:rsidRPr="003F2C43">
        <w:rPr>
          <w:sz w:val="22"/>
          <w:szCs w:val="22"/>
          <w:u w:val="single"/>
        </w:rPr>
        <w:t xml:space="preserve">Associate Director </w:t>
      </w:r>
      <w:r w:rsidR="00AE5BB9" w:rsidRPr="003F2C43">
        <w:rPr>
          <w:sz w:val="22"/>
          <w:szCs w:val="22"/>
          <w:u w:val="single"/>
        </w:rPr>
        <w:t>of</w:t>
      </w:r>
      <w:r w:rsidR="00380297" w:rsidRPr="003F2C43">
        <w:rPr>
          <w:sz w:val="22"/>
          <w:szCs w:val="22"/>
          <w:u w:val="single"/>
        </w:rPr>
        <w:t xml:space="preserve"> Safeguarding</w:t>
      </w:r>
    </w:p>
    <w:p w14:paraId="09B64BD6" w14:textId="77777777" w:rsidR="00380297" w:rsidRPr="003F2C43" w:rsidRDefault="00380297" w:rsidP="00380297">
      <w:pPr>
        <w:pStyle w:val="Default"/>
        <w:rPr>
          <w:sz w:val="22"/>
          <w:szCs w:val="22"/>
          <w:u w:val="single"/>
        </w:rPr>
      </w:pPr>
    </w:p>
    <w:p w14:paraId="3188196D" w14:textId="736583F7" w:rsidR="00380297" w:rsidRPr="003F2C43" w:rsidRDefault="009E6633" w:rsidP="00380297">
      <w:pPr>
        <w:pStyle w:val="Default"/>
        <w:rPr>
          <w:sz w:val="22"/>
          <w:szCs w:val="22"/>
        </w:rPr>
      </w:pPr>
      <w:r w:rsidRPr="003F2C43">
        <w:rPr>
          <w:sz w:val="22"/>
          <w:szCs w:val="22"/>
        </w:rPr>
        <w:t xml:space="preserve">The Associate Director </w:t>
      </w:r>
      <w:r w:rsidR="00AE5BB9" w:rsidRPr="003F2C43">
        <w:rPr>
          <w:sz w:val="22"/>
          <w:szCs w:val="22"/>
        </w:rPr>
        <w:t>of</w:t>
      </w:r>
      <w:r w:rsidRPr="003F2C43">
        <w:rPr>
          <w:sz w:val="22"/>
          <w:szCs w:val="22"/>
        </w:rPr>
        <w:t xml:space="preserve"> </w:t>
      </w:r>
      <w:r w:rsidR="00380297" w:rsidRPr="003F2C43">
        <w:rPr>
          <w:sz w:val="22"/>
          <w:szCs w:val="22"/>
        </w:rPr>
        <w:t>Safeguarding is the operational</w:t>
      </w:r>
      <w:r w:rsidRPr="003F2C43">
        <w:rPr>
          <w:sz w:val="22"/>
          <w:szCs w:val="22"/>
        </w:rPr>
        <w:t xml:space="preserve"> and </w:t>
      </w:r>
      <w:r w:rsidR="0009412C" w:rsidRPr="003F2C43">
        <w:rPr>
          <w:sz w:val="22"/>
          <w:szCs w:val="22"/>
        </w:rPr>
        <w:t>strategic</w:t>
      </w:r>
      <w:r w:rsidR="00380297" w:rsidRPr="003F2C43">
        <w:rPr>
          <w:sz w:val="22"/>
          <w:szCs w:val="22"/>
        </w:rPr>
        <w:t xml:space="preserve"> lead within the trust for safeguarding </w:t>
      </w:r>
      <w:r w:rsidRPr="003F2C43">
        <w:rPr>
          <w:sz w:val="22"/>
          <w:szCs w:val="22"/>
        </w:rPr>
        <w:t xml:space="preserve">(Children and </w:t>
      </w:r>
      <w:r w:rsidR="00380297" w:rsidRPr="003F2C43">
        <w:rPr>
          <w:sz w:val="22"/>
          <w:szCs w:val="22"/>
        </w:rPr>
        <w:t>adults at risk</w:t>
      </w:r>
      <w:r w:rsidRPr="003F2C43">
        <w:rPr>
          <w:sz w:val="22"/>
          <w:szCs w:val="22"/>
        </w:rPr>
        <w:t>)</w:t>
      </w:r>
      <w:r w:rsidR="00380297" w:rsidRPr="003F2C43">
        <w:rPr>
          <w:sz w:val="22"/>
          <w:szCs w:val="22"/>
        </w:rPr>
        <w:t xml:space="preserve"> and responsible for:</w:t>
      </w:r>
    </w:p>
    <w:p w14:paraId="4D44256A" w14:textId="18848AC0" w:rsidR="00380297" w:rsidRPr="003F2C43" w:rsidRDefault="009E6633">
      <w:pPr>
        <w:pStyle w:val="Default"/>
        <w:numPr>
          <w:ilvl w:val="0"/>
          <w:numId w:val="5"/>
        </w:numPr>
        <w:rPr>
          <w:sz w:val="22"/>
          <w:szCs w:val="22"/>
        </w:rPr>
      </w:pPr>
      <w:r w:rsidRPr="003F2C43">
        <w:rPr>
          <w:sz w:val="22"/>
          <w:szCs w:val="22"/>
        </w:rPr>
        <w:t>To</w:t>
      </w:r>
      <w:r w:rsidR="00AE5BB9" w:rsidRPr="003F2C43">
        <w:rPr>
          <w:sz w:val="22"/>
          <w:szCs w:val="22"/>
        </w:rPr>
        <w:t xml:space="preserve"> having a safeguarding supervision policy in place </w:t>
      </w:r>
      <w:proofErr w:type="gramStart"/>
      <w:r w:rsidR="00AE5BB9" w:rsidRPr="003F2C43">
        <w:rPr>
          <w:sz w:val="22"/>
          <w:szCs w:val="22"/>
        </w:rPr>
        <w:t xml:space="preserve">and </w:t>
      </w:r>
      <w:r w:rsidRPr="003F2C43">
        <w:rPr>
          <w:sz w:val="22"/>
          <w:szCs w:val="22"/>
        </w:rPr>
        <w:t xml:space="preserve"> promot</w:t>
      </w:r>
      <w:r w:rsidR="00AE5BB9" w:rsidRPr="003F2C43">
        <w:rPr>
          <w:sz w:val="22"/>
          <w:szCs w:val="22"/>
        </w:rPr>
        <w:t>ing</w:t>
      </w:r>
      <w:proofErr w:type="gramEnd"/>
      <w:r w:rsidRPr="003F2C43">
        <w:rPr>
          <w:sz w:val="22"/>
          <w:szCs w:val="22"/>
        </w:rPr>
        <w:t xml:space="preserve"> the </w:t>
      </w:r>
      <w:r w:rsidR="00380297" w:rsidRPr="003F2C43">
        <w:rPr>
          <w:sz w:val="22"/>
          <w:szCs w:val="22"/>
        </w:rPr>
        <w:t xml:space="preserve"> Safeguarding Supervision Policy</w:t>
      </w:r>
    </w:p>
    <w:p w14:paraId="4A5C43E6" w14:textId="27E38D52" w:rsidR="00380297" w:rsidRPr="003F2C43" w:rsidRDefault="00083A84" w:rsidP="00380297">
      <w:pPr>
        <w:pStyle w:val="Default"/>
        <w:numPr>
          <w:ilvl w:val="0"/>
          <w:numId w:val="5"/>
        </w:numPr>
        <w:rPr>
          <w:sz w:val="22"/>
          <w:szCs w:val="22"/>
        </w:rPr>
      </w:pPr>
      <w:r w:rsidRPr="003F2C43">
        <w:rPr>
          <w:sz w:val="22"/>
          <w:szCs w:val="22"/>
        </w:rPr>
        <w:t>To ensure systems are in place to monitor and implement the supervision policy</w:t>
      </w:r>
      <w:r w:rsidR="00380297" w:rsidRPr="003F2C43">
        <w:rPr>
          <w:sz w:val="22"/>
          <w:szCs w:val="22"/>
        </w:rPr>
        <w:t>.</w:t>
      </w:r>
    </w:p>
    <w:p w14:paraId="50A5BA13" w14:textId="2CFB7CC7" w:rsidR="00380297" w:rsidRPr="003F2C43" w:rsidRDefault="00380297" w:rsidP="00380297">
      <w:pPr>
        <w:pStyle w:val="Default"/>
        <w:numPr>
          <w:ilvl w:val="0"/>
          <w:numId w:val="5"/>
        </w:numPr>
        <w:rPr>
          <w:sz w:val="22"/>
          <w:szCs w:val="22"/>
        </w:rPr>
      </w:pPr>
      <w:r w:rsidRPr="003F2C43">
        <w:rPr>
          <w:sz w:val="22"/>
          <w:szCs w:val="22"/>
        </w:rPr>
        <w:t xml:space="preserve">To be </w:t>
      </w:r>
      <w:r w:rsidR="00083A84" w:rsidRPr="003F2C43">
        <w:rPr>
          <w:sz w:val="22"/>
          <w:szCs w:val="22"/>
        </w:rPr>
        <w:t>provide assurance to the Trust safeguarding committee regarding the ongoing progress of safeguarding supervision</w:t>
      </w:r>
    </w:p>
    <w:p w14:paraId="00E05DD9" w14:textId="5243FC3A" w:rsidR="00380297" w:rsidRPr="003F2C43" w:rsidRDefault="00380297" w:rsidP="00380297">
      <w:pPr>
        <w:pStyle w:val="Default"/>
        <w:numPr>
          <w:ilvl w:val="0"/>
          <w:numId w:val="5"/>
        </w:numPr>
        <w:rPr>
          <w:sz w:val="22"/>
          <w:szCs w:val="22"/>
        </w:rPr>
      </w:pPr>
      <w:r w:rsidRPr="003F2C43">
        <w:rPr>
          <w:sz w:val="22"/>
          <w:szCs w:val="22"/>
        </w:rPr>
        <w:t xml:space="preserve">To </w:t>
      </w:r>
      <w:r w:rsidR="00083A84" w:rsidRPr="003F2C43">
        <w:rPr>
          <w:sz w:val="22"/>
          <w:szCs w:val="22"/>
        </w:rPr>
        <w:t>identify any gaps in service provisions and ensure actions are id</w:t>
      </w:r>
      <w:r w:rsidR="00101E71" w:rsidRPr="003F2C43">
        <w:rPr>
          <w:sz w:val="22"/>
          <w:szCs w:val="22"/>
        </w:rPr>
        <w:t xml:space="preserve">entified, addressed and </w:t>
      </w:r>
      <w:proofErr w:type="spellStart"/>
      <w:r w:rsidR="00101E71" w:rsidRPr="003F2C43">
        <w:rPr>
          <w:sz w:val="22"/>
          <w:szCs w:val="22"/>
        </w:rPr>
        <w:t>reporte</w:t>
      </w:r>
      <w:proofErr w:type="spellEnd"/>
      <w:r w:rsidR="00083A84" w:rsidRPr="003F2C43">
        <w:rPr>
          <w:sz w:val="22"/>
          <w:szCs w:val="22"/>
        </w:rPr>
        <w:t xml:space="preserve"> to the safeguarding committee.</w:t>
      </w:r>
    </w:p>
    <w:p w14:paraId="027A635B" w14:textId="65C7D086" w:rsidR="00083A84" w:rsidRPr="003F2C43" w:rsidRDefault="00083A84" w:rsidP="00CA2002">
      <w:pPr>
        <w:pStyle w:val="Default"/>
        <w:rPr>
          <w:sz w:val="22"/>
          <w:szCs w:val="22"/>
        </w:rPr>
      </w:pPr>
    </w:p>
    <w:p w14:paraId="3D978616" w14:textId="3D8B43E2" w:rsidR="00083A84" w:rsidRPr="003F2C43" w:rsidRDefault="00083A84" w:rsidP="00CA2002">
      <w:pPr>
        <w:pStyle w:val="Default"/>
        <w:rPr>
          <w:sz w:val="22"/>
          <w:szCs w:val="22"/>
          <w:u w:val="single"/>
        </w:rPr>
      </w:pPr>
      <w:r w:rsidRPr="003F2C43">
        <w:rPr>
          <w:sz w:val="22"/>
          <w:szCs w:val="22"/>
          <w:u w:val="single"/>
        </w:rPr>
        <w:t>Lead Professionals for Safeguarding</w:t>
      </w:r>
    </w:p>
    <w:p w14:paraId="38945A84" w14:textId="77777777" w:rsidR="00083A84" w:rsidRPr="003F2C43" w:rsidRDefault="00083A84" w:rsidP="00CA2002">
      <w:pPr>
        <w:spacing w:before="120" w:after="5" w:line="249" w:lineRule="auto"/>
        <w:ind w:left="142" w:right="318"/>
        <w:rPr>
          <w:rFonts w:ascii="Arial" w:hAnsi="Arial" w:cs="Arial"/>
        </w:rPr>
      </w:pPr>
      <w:r w:rsidRPr="003F2C43">
        <w:rPr>
          <w:rFonts w:ascii="Arial" w:hAnsi="Arial" w:cs="Arial"/>
        </w:rPr>
        <w:t>The Lead Professionals for Safeguarding and Adults and Children provide operational leadership and co-ordination for the Corporate Safeguarding teams and is responsible for:</w:t>
      </w:r>
    </w:p>
    <w:p w14:paraId="733B6C06" w14:textId="77777777" w:rsidR="00083A84" w:rsidRPr="003F2C43" w:rsidRDefault="00083A84"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Ensuring that the policy is operationally implemented across the organisation</w:t>
      </w:r>
    </w:p>
    <w:p w14:paraId="7B7B902B" w14:textId="50FD9360" w:rsidR="00083A84" w:rsidRPr="003F2C43" w:rsidRDefault="00083A84"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 xml:space="preserve">To be </w:t>
      </w:r>
      <w:r w:rsidR="00462325" w:rsidRPr="003F2C43">
        <w:rPr>
          <w:rFonts w:ascii="Arial" w:hAnsi="Arial" w:cs="Arial"/>
        </w:rPr>
        <w:t>accessible</w:t>
      </w:r>
      <w:r w:rsidRPr="003F2C43">
        <w:rPr>
          <w:rFonts w:ascii="Arial" w:hAnsi="Arial" w:cs="Arial"/>
        </w:rPr>
        <w:t xml:space="preserve"> to the safeguarding team and other staff members for </w:t>
      </w:r>
      <w:r w:rsidR="00462325" w:rsidRPr="003F2C43">
        <w:rPr>
          <w:rFonts w:ascii="Arial" w:hAnsi="Arial" w:cs="Arial"/>
        </w:rPr>
        <w:t>supervision, guidance</w:t>
      </w:r>
      <w:r w:rsidRPr="003F2C43">
        <w:rPr>
          <w:rFonts w:ascii="Arial" w:hAnsi="Arial" w:cs="Arial"/>
        </w:rPr>
        <w:t xml:space="preserve"> and support.</w:t>
      </w:r>
    </w:p>
    <w:p w14:paraId="4780A40D" w14:textId="0033F111" w:rsidR="00083A84" w:rsidRPr="003F2C43" w:rsidRDefault="00083A84"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To provide data and identify themes, trends and risks to feed into the safeguarding committee</w:t>
      </w:r>
      <w:r w:rsidR="00462325" w:rsidRPr="003F2C43">
        <w:rPr>
          <w:rFonts w:ascii="Arial" w:hAnsi="Arial" w:cs="Arial"/>
        </w:rPr>
        <w:t>.</w:t>
      </w:r>
    </w:p>
    <w:p w14:paraId="63B3D9B0" w14:textId="752312AA" w:rsidR="00101E71" w:rsidRPr="003F2C43" w:rsidRDefault="00101E71"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To offer training and support where deficits in practice is identified through the safeguarding process.</w:t>
      </w:r>
    </w:p>
    <w:p w14:paraId="6F1B1CA7" w14:textId="77777777" w:rsidR="00101E71" w:rsidRPr="003F2C43" w:rsidRDefault="00101E71"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Ensure that the Named Professionals receive the right level of knowledge, skills and experience to deliver safeguarding supervision.</w:t>
      </w:r>
    </w:p>
    <w:p w14:paraId="5D9002FC" w14:textId="1AECA334" w:rsidR="00101E71" w:rsidRPr="003F2C43" w:rsidRDefault="00101E71" w:rsidP="00CA2002">
      <w:pPr>
        <w:pStyle w:val="ListParagraph"/>
        <w:numPr>
          <w:ilvl w:val="0"/>
          <w:numId w:val="35"/>
        </w:numPr>
        <w:spacing w:before="120" w:after="5" w:line="249" w:lineRule="auto"/>
        <w:ind w:right="318"/>
        <w:rPr>
          <w:rFonts w:ascii="Arial" w:hAnsi="Arial" w:cs="Arial"/>
        </w:rPr>
      </w:pPr>
      <w:r w:rsidRPr="003F2C43">
        <w:rPr>
          <w:rFonts w:ascii="Arial" w:hAnsi="Arial" w:cs="Arial"/>
        </w:rPr>
        <w:t xml:space="preserve">To ensure an agenda is set for safeguarding supervision to ensure consistency of practice and to measure the impact of supervision. </w:t>
      </w:r>
    </w:p>
    <w:p w14:paraId="22B80A26" w14:textId="77777777" w:rsidR="00083A84" w:rsidRPr="003F2C43" w:rsidRDefault="00083A84" w:rsidP="00CA2002">
      <w:pPr>
        <w:pStyle w:val="Default"/>
        <w:rPr>
          <w:sz w:val="22"/>
          <w:szCs w:val="22"/>
          <w:u w:val="single"/>
        </w:rPr>
      </w:pPr>
    </w:p>
    <w:p w14:paraId="3A7CF35F" w14:textId="77777777" w:rsidR="00380297" w:rsidRPr="003F2C43" w:rsidRDefault="00380297" w:rsidP="00380297">
      <w:pPr>
        <w:pStyle w:val="Default"/>
        <w:rPr>
          <w:sz w:val="22"/>
          <w:szCs w:val="22"/>
          <w:u w:val="single"/>
        </w:rPr>
      </w:pPr>
    </w:p>
    <w:p w14:paraId="66915D6D" w14:textId="77777777" w:rsidR="00380297" w:rsidRPr="003F2C43" w:rsidRDefault="00380297" w:rsidP="00380297">
      <w:pPr>
        <w:pStyle w:val="Default"/>
        <w:rPr>
          <w:sz w:val="22"/>
          <w:szCs w:val="22"/>
          <w:u w:val="single"/>
        </w:rPr>
      </w:pPr>
      <w:r w:rsidRPr="003F2C43">
        <w:rPr>
          <w:sz w:val="22"/>
          <w:szCs w:val="22"/>
          <w:u w:val="single"/>
        </w:rPr>
        <w:t>Corporate Safeguarding Team</w:t>
      </w:r>
    </w:p>
    <w:p w14:paraId="71BA02B3" w14:textId="77777777" w:rsidR="00380297" w:rsidRPr="003F2C43" w:rsidRDefault="00380297" w:rsidP="00380297">
      <w:pPr>
        <w:pStyle w:val="Default"/>
        <w:rPr>
          <w:sz w:val="22"/>
          <w:szCs w:val="22"/>
          <w:u w:val="single"/>
        </w:rPr>
      </w:pPr>
    </w:p>
    <w:p w14:paraId="080680A5" w14:textId="134D3933" w:rsidR="00380297" w:rsidRPr="003F2C43" w:rsidRDefault="00380297" w:rsidP="00380297">
      <w:pPr>
        <w:pStyle w:val="Default"/>
        <w:rPr>
          <w:sz w:val="22"/>
          <w:szCs w:val="22"/>
        </w:rPr>
      </w:pPr>
      <w:r w:rsidRPr="003F2C43">
        <w:rPr>
          <w:sz w:val="22"/>
          <w:szCs w:val="22"/>
        </w:rPr>
        <w:t xml:space="preserve">The </w:t>
      </w:r>
      <w:r w:rsidR="000562B5" w:rsidRPr="003F2C43">
        <w:rPr>
          <w:sz w:val="22"/>
          <w:szCs w:val="22"/>
        </w:rPr>
        <w:t>Corporate</w:t>
      </w:r>
      <w:r w:rsidRPr="003F2C43">
        <w:rPr>
          <w:sz w:val="22"/>
          <w:szCs w:val="22"/>
        </w:rPr>
        <w:t xml:space="preserve"> Safeguard</w:t>
      </w:r>
      <w:r w:rsidR="000562B5" w:rsidRPr="003F2C43">
        <w:rPr>
          <w:sz w:val="22"/>
          <w:szCs w:val="22"/>
        </w:rPr>
        <w:t>ing Team</w:t>
      </w:r>
      <w:r w:rsidR="009E6633" w:rsidRPr="003F2C43">
        <w:rPr>
          <w:sz w:val="22"/>
          <w:szCs w:val="22"/>
        </w:rPr>
        <w:t xml:space="preserve"> (Children and Adults)</w:t>
      </w:r>
      <w:r w:rsidR="000562B5" w:rsidRPr="003F2C43">
        <w:rPr>
          <w:sz w:val="22"/>
          <w:szCs w:val="22"/>
        </w:rPr>
        <w:t xml:space="preserve"> is responsible for the implementation and promotion of the policy on behalf of the Ass</w:t>
      </w:r>
      <w:r w:rsidR="009E6633" w:rsidRPr="003F2C43">
        <w:rPr>
          <w:sz w:val="22"/>
          <w:szCs w:val="22"/>
        </w:rPr>
        <w:t xml:space="preserve">ociate Director for </w:t>
      </w:r>
      <w:r w:rsidR="000562B5" w:rsidRPr="003F2C43">
        <w:rPr>
          <w:sz w:val="22"/>
          <w:szCs w:val="22"/>
        </w:rPr>
        <w:t xml:space="preserve">Safeguarding. The </w:t>
      </w:r>
      <w:r w:rsidR="000C2521" w:rsidRPr="003F2C43">
        <w:rPr>
          <w:sz w:val="22"/>
          <w:szCs w:val="22"/>
        </w:rPr>
        <w:t>Corporate</w:t>
      </w:r>
      <w:r w:rsidR="000562B5" w:rsidRPr="003F2C43">
        <w:rPr>
          <w:sz w:val="22"/>
          <w:szCs w:val="22"/>
        </w:rPr>
        <w:t xml:space="preserve"> Safeguarding Team is responsible for:</w:t>
      </w:r>
    </w:p>
    <w:p w14:paraId="7C81F7E7" w14:textId="77777777" w:rsidR="000562B5" w:rsidRPr="003F2C43" w:rsidRDefault="000562B5" w:rsidP="000562B5">
      <w:pPr>
        <w:pStyle w:val="Default"/>
        <w:numPr>
          <w:ilvl w:val="0"/>
          <w:numId w:val="6"/>
        </w:numPr>
        <w:rPr>
          <w:sz w:val="22"/>
          <w:szCs w:val="22"/>
        </w:rPr>
      </w:pPr>
      <w:r w:rsidRPr="003F2C43">
        <w:rPr>
          <w:sz w:val="22"/>
          <w:szCs w:val="22"/>
        </w:rPr>
        <w:t>Ensuring adherence to the policy by mapping staff and services for supervision arrangements</w:t>
      </w:r>
    </w:p>
    <w:p w14:paraId="21106171" w14:textId="58E4C15E" w:rsidR="000562B5" w:rsidRPr="003F2C43" w:rsidRDefault="000562B5" w:rsidP="000562B5">
      <w:pPr>
        <w:pStyle w:val="Default"/>
        <w:numPr>
          <w:ilvl w:val="0"/>
          <w:numId w:val="6"/>
        </w:numPr>
        <w:rPr>
          <w:sz w:val="22"/>
          <w:szCs w:val="22"/>
        </w:rPr>
      </w:pPr>
      <w:r w:rsidRPr="003F2C43">
        <w:rPr>
          <w:sz w:val="22"/>
          <w:szCs w:val="22"/>
        </w:rPr>
        <w:t>Provid</w:t>
      </w:r>
      <w:r w:rsidR="00462325" w:rsidRPr="003F2C43">
        <w:rPr>
          <w:sz w:val="22"/>
          <w:szCs w:val="22"/>
        </w:rPr>
        <w:t>e</w:t>
      </w:r>
      <w:r w:rsidRPr="003F2C43">
        <w:rPr>
          <w:sz w:val="22"/>
          <w:szCs w:val="22"/>
        </w:rPr>
        <w:t xml:space="preserve"> supervision guidance and advice to staff</w:t>
      </w:r>
    </w:p>
    <w:p w14:paraId="0C76DDBB" w14:textId="5ADB26D6" w:rsidR="000562B5" w:rsidRPr="003F2C43" w:rsidRDefault="000562B5" w:rsidP="000562B5">
      <w:pPr>
        <w:pStyle w:val="Default"/>
        <w:numPr>
          <w:ilvl w:val="0"/>
          <w:numId w:val="6"/>
        </w:numPr>
        <w:rPr>
          <w:sz w:val="22"/>
          <w:szCs w:val="22"/>
        </w:rPr>
      </w:pPr>
      <w:r w:rsidRPr="003F2C43">
        <w:rPr>
          <w:sz w:val="22"/>
          <w:szCs w:val="22"/>
        </w:rPr>
        <w:t>Report on quarterly feedback of supervisions offered</w:t>
      </w:r>
    </w:p>
    <w:p w14:paraId="472512D2" w14:textId="178D6001" w:rsidR="000562B5" w:rsidRPr="003F2C43" w:rsidRDefault="000562B5" w:rsidP="000562B5">
      <w:pPr>
        <w:pStyle w:val="Default"/>
        <w:numPr>
          <w:ilvl w:val="0"/>
          <w:numId w:val="6"/>
        </w:numPr>
        <w:rPr>
          <w:sz w:val="22"/>
          <w:szCs w:val="22"/>
        </w:rPr>
      </w:pPr>
      <w:r w:rsidRPr="003F2C43">
        <w:rPr>
          <w:sz w:val="22"/>
          <w:szCs w:val="22"/>
        </w:rPr>
        <w:t xml:space="preserve">Record the outcomes of supervision in the </w:t>
      </w:r>
      <w:proofErr w:type="gramStart"/>
      <w:r w:rsidRPr="003F2C43">
        <w:rPr>
          <w:sz w:val="22"/>
          <w:szCs w:val="22"/>
        </w:rPr>
        <w:t>teams</w:t>
      </w:r>
      <w:proofErr w:type="gramEnd"/>
      <w:r w:rsidRPr="003F2C43">
        <w:rPr>
          <w:sz w:val="22"/>
          <w:szCs w:val="22"/>
        </w:rPr>
        <w:t xml:space="preserve"> folder</w:t>
      </w:r>
      <w:r w:rsidR="00462325" w:rsidRPr="003F2C43">
        <w:rPr>
          <w:sz w:val="22"/>
          <w:szCs w:val="22"/>
        </w:rPr>
        <w:t xml:space="preserve"> and on the online form</w:t>
      </w:r>
    </w:p>
    <w:p w14:paraId="744FCB7E" w14:textId="77777777" w:rsidR="000562B5" w:rsidRPr="003F2C43" w:rsidRDefault="000562B5" w:rsidP="000562B5">
      <w:pPr>
        <w:pStyle w:val="Default"/>
        <w:numPr>
          <w:ilvl w:val="0"/>
          <w:numId w:val="6"/>
        </w:numPr>
        <w:rPr>
          <w:sz w:val="22"/>
          <w:szCs w:val="22"/>
          <w:u w:val="single"/>
        </w:rPr>
      </w:pPr>
      <w:r w:rsidRPr="003F2C43">
        <w:rPr>
          <w:sz w:val="22"/>
          <w:szCs w:val="22"/>
        </w:rPr>
        <w:t>Escalate any serious concerns identified during supervision to appropriate senior managers</w:t>
      </w:r>
      <w:r w:rsidRPr="003F2C43">
        <w:rPr>
          <w:sz w:val="22"/>
          <w:szCs w:val="22"/>
          <w:u w:val="single"/>
        </w:rPr>
        <w:t xml:space="preserve"> </w:t>
      </w:r>
    </w:p>
    <w:p w14:paraId="343E8C5F" w14:textId="77777777" w:rsidR="000C2521" w:rsidRPr="003F2C43" w:rsidRDefault="000C2521" w:rsidP="000C2521">
      <w:pPr>
        <w:pStyle w:val="Default"/>
        <w:rPr>
          <w:sz w:val="22"/>
          <w:szCs w:val="22"/>
          <w:u w:val="single"/>
        </w:rPr>
      </w:pPr>
    </w:p>
    <w:p w14:paraId="5E9BEC0E" w14:textId="77777777" w:rsidR="000C2521" w:rsidRPr="003F2C43" w:rsidRDefault="000C2521" w:rsidP="000C2521">
      <w:pPr>
        <w:pStyle w:val="Default"/>
        <w:rPr>
          <w:sz w:val="22"/>
          <w:szCs w:val="22"/>
          <w:u w:val="single"/>
        </w:rPr>
      </w:pPr>
      <w:r w:rsidRPr="003F2C43">
        <w:rPr>
          <w:sz w:val="22"/>
          <w:szCs w:val="22"/>
          <w:u w:val="single"/>
        </w:rPr>
        <w:t>Directors, Assistant Directors, Associate Directors, Heads of Service, Matrons and Managers</w:t>
      </w:r>
    </w:p>
    <w:p w14:paraId="1EBBC33C" w14:textId="77777777" w:rsidR="000C2521" w:rsidRPr="003F2C43" w:rsidRDefault="000C2521" w:rsidP="000C2521">
      <w:pPr>
        <w:pStyle w:val="Default"/>
        <w:rPr>
          <w:sz w:val="22"/>
          <w:szCs w:val="22"/>
          <w:u w:val="single"/>
        </w:rPr>
      </w:pPr>
    </w:p>
    <w:p w14:paraId="243D88B9" w14:textId="2BFF8813" w:rsidR="000C2521" w:rsidRPr="003F2C43" w:rsidRDefault="000C2521" w:rsidP="000C2521">
      <w:pPr>
        <w:pStyle w:val="ListParagraph"/>
        <w:numPr>
          <w:ilvl w:val="0"/>
          <w:numId w:val="7"/>
        </w:numPr>
        <w:autoSpaceDE w:val="0"/>
        <w:autoSpaceDN w:val="0"/>
        <w:adjustRightInd w:val="0"/>
        <w:spacing w:after="0" w:line="240" w:lineRule="auto"/>
        <w:rPr>
          <w:rFonts w:ascii="Arial" w:hAnsi="Arial" w:cs="Arial"/>
        </w:rPr>
      </w:pPr>
      <w:r w:rsidRPr="003F2C43">
        <w:rPr>
          <w:rFonts w:ascii="Arial" w:hAnsi="Arial" w:cs="Arial"/>
        </w:rPr>
        <w:t xml:space="preserve">To adhere to and implement the </w:t>
      </w:r>
      <w:r w:rsidR="00462325" w:rsidRPr="003F2C43">
        <w:rPr>
          <w:rFonts w:ascii="Arial" w:hAnsi="Arial" w:cs="Arial"/>
        </w:rPr>
        <w:t xml:space="preserve">safeguarding </w:t>
      </w:r>
      <w:r w:rsidRPr="003F2C43">
        <w:rPr>
          <w:rFonts w:ascii="Arial" w:hAnsi="Arial" w:cs="Arial"/>
        </w:rPr>
        <w:t>policy and procedure for safeguarding adults</w:t>
      </w:r>
      <w:r w:rsidR="00462325" w:rsidRPr="003F2C43">
        <w:rPr>
          <w:rFonts w:ascii="Arial" w:hAnsi="Arial" w:cs="Arial"/>
        </w:rPr>
        <w:t xml:space="preserve"> and children</w:t>
      </w:r>
      <w:r w:rsidRPr="003F2C43">
        <w:rPr>
          <w:rFonts w:ascii="Arial" w:hAnsi="Arial" w:cs="Arial"/>
        </w:rPr>
        <w:t>,</w:t>
      </w:r>
      <w:r w:rsidR="007C46CE" w:rsidRPr="003F2C43">
        <w:rPr>
          <w:rFonts w:ascii="Arial" w:hAnsi="Arial" w:cs="Arial"/>
        </w:rPr>
        <w:t xml:space="preserve"> </w:t>
      </w:r>
      <w:r w:rsidRPr="003F2C43">
        <w:rPr>
          <w:rFonts w:ascii="Arial" w:hAnsi="Arial" w:cs="Arial"/>
        </w:rPr>
        <w:t>ensuring that all concerns are raised, shared appropriately and documented in a</w:t>
      </w:r>
      <w:r w:rsidR="007C46CE" w:rsidRPr="003F2C43">
        <w:rPr>
          <w:rFonts w:ascii="Arial" w:hAnsi="Arial" w:cs="Arial"/>
        </w:rPr>
        <w:t xml:space="preserve"> </w:t>
      </w:r>
      <w:r w:rsidRPr="003F2C43">
        <w:rPr>
          <w:rFonts w:ascii="Arial" w:hAnsi="Arial" w:cs="Arial"/>
        </w:rPr>
        <w:t>timely way.</w:t>
      </w:r>
    </w:p>
    <w:p w14:paraId="67B2F653" w14:textId="3E2780A4" w:rsidR="000C2521" w:rsidRPr="003F2C43" w:rsidRDefault="000C2521" w:rsidP="000C2521">
      <w:pPr>
        <w:pStyle w:val="ListParagraph"/>
        <w:numPr>
          <w:ilvl w:val="0"/>
          <w:numId w:val="7"/>
        </w:numPr>
        <w:autoSpaceDE w:val="0"/>
        <w:autoSpaceDN w:val="0"/>
        <w:adjustRightInd w:val="0"/>
        <w:spacing w:after="0" w:line="240" w:lineRule="auto"/>
        <w:rPr>
          <w:rFonts w:ascii="Arial" w:hAnsi="Arial" w:cs="Arial"/>
        </w:rPr>
      </w:pPr>
      <w:r w:rsidRPr="003F2C43">
        <w:rPr>
          <w:rFonts w:ascii="Arial" w:hAnsi="Arial" w:cs="Arial"/>
        </w:rPr>
        <w:t>To support members of staff who are involved in any issues or incidents pertaining</w:t>
      </w:r>
      <w:r w:rsidR="007C46CE" w:rsidRPr="003F2C43">
        <w:rPr>
          <w:rFonts w:ascii="Arial" w:hAnsi="Arial" w:cs="Arial"/>
        </w:rPr>
        <w:t xml:space="preserve"> </w:t>
      </w:r>
      <w:r w:rsidR="009E6633" w:rsidRPr="003F2C43">
        <w:rPr>
          <w:rFonts w:ascii="Arial" w:hAnsi="Arial" w:cs="Arial"/>
        </w:rPr>
        <w:t>to safeguarding</w:t>
      </w:r>
      <w:r w:rsidRPr="003F2C43">
        <w:rPr>
          <w:rFonts w:ascii="Arial" w:hAnsi="Arial" w:cs="Arial"/>
        </w:rPr>
        <w:t>.</w:t>
      </w:r>
    </w:p>
    <w:p w14:paraId="57A0B52D" w14:textId="79379F3F" w:rsidR="000C2521" w:rsidRPr="003F2C43" w:rsidRDefault="000C2521" w:rsidP="000C2521">
      <w:pPr>
        <w:pStyle w:val="ListParagraph"/>
        <w:numPr>
          <w:ilvl w:val="0"/>
          <w:numId w:val="7"/>
        </w:numPr>
        <w:autoSpaceDE w:val="0"/>
        <w:autoSpaceDN w:val="0"/>
        <w:adjustRightInd w:val="0"/>
        <w:spacing w:after="0" w:line="240" w:lineRule="auto"/>
        <w:rPr>
          <w:rFonts w:ascii="Arial" w:hAnsi="Arial" w:cs="Arial"/>
        </w:rPr>
      </w:pPr>
      <w:r w:rsidRPr="003F2C43">
        <w:rPr>
          <w:rFonts w:ascii="Arial" w:hAnsi="Arial" w:cs="Arial"/>
        </w:rPr>
        <w:t>Ensure all staff – existing and new – are aware of the procedural arrangements for</w:t>
      </w:r>
      <w:r w:rsidR="007C46CE" w:rsidRPr="003F2C43">
        <w:rPr>
          <w:rFonts w:ascii="Arial" w:hAnsi="Arial" w:cs="Arial"/>
        </w:rPr>
        <w:t xml:space="preserve"> </w:t>
      </w:r>
      <w:r w:rsidR="009E6633" w:rsidRPr="003F2C43">
        <w:rPr>
          <w:rFonts w:ascii="Arial" w:hAnsi="Arial" w:cs="Arial"/>
        </w:rPr>
        <w:t>safeguarding</w:t>
      </w:r>
      <w:r w:rsidRPr="003F2C43">
        <w:rPr>
          <w:rFonts w:ascii="Arial" w:hAnsi="Arial" w:cs="Arial"/>
        </w:rPr>
        <w:t xml:space="preserve"> supervision and requirement for active and regular participation.</w:t>
      </w:r>
    </w:p>
    <w:p w14:paraId="4B53762F" w14:textId="77777777" w:rsidR="000C2521" w:rsidRPr="003F2C43" w:rsidRDefault="000C2521" w:rsidP="000C2521">
      <w:pPr>
        <w:autoSpaceDE w:val="0"/>
        <w:autoSpaceDN w:val="0"/>
        <w:adjustRightInd w:val="0"/>
        <w:spacing w:after="0" w:line="240" w:lineRule="auto"/>
        <w:rPr>
          <w:rFonts w:ascii="Arial" w:hAnsi="Arial" w:cs="Arial"/>
        </w:rPr>
      </w:pPr>
    </w:p>
    <w:p w14:paraId="5BE9C60F" w14:textId="77777777" w:rsidR="000C2521" w:rsidRPr="003F2C43" w:rsidRDefault="000C2521" w:rsidP="000C2521">
      <w:pPr>
        <w:autoSpaceDE w:val="0"/>
        <w:autoSpaceDN w:val="0"/>
        <w:adjustRightInd w:val="0"/>
        <w:spacing w:after="0" w:line="240" w:lineRule="auto"/>
        <w:rPr>
          <w:rFonts w:ascii="Arial" w:hAnsi="Arial" w:cs="Arial"/>
          <w:bCs/>
          <w:u w:val="single"/>
        </w:rPr>
      </w:pPr>
      <w:r w:rsidRPr="003F2C43">
        <w:rPr>
          <w:rFonts w:ascii="Arial" w:hAnsi="Arial" w:cs="Arial"/>
          <w:bCs/>
          <w:u w:val="single"/>
        </w:rPr>
        <w:t>All staff</w:t>
      </w:r>
    </w:p>
    <w:p w14:paraId="32601740" w14:textId="77777777" w:rsidR="000C2521" w:rsidRPr="003F2C43" w:rsidRDefault="000C2521" w:rsidP="000C2521">
      <w:pPr>
        <w:autoSpaceDE w:val="0"/>
        <w:autoSpaceDN w:val="0"/>
        <w:adjustRightInd w:val="0"/>
        <w:spacing w:after="0" w:line="240" w:lineRule="auto"/>
        <w:rPr>
          <w:rFonts w:ascii="Arial" w:hAnsi="Arial" w:cs="Arial"/>
          <w:bCs/>
          <w:u w:val="single"/>
        </w:rPr>
      </w:pPr>
    </w:p>
    <w:p w14:paraId="2B68B803" w14:textId="1F9AE339" w:rsidR="000C2521" w:rsidRPr="003F2C43" w:rsidRDefault="000C2521" w:rsidP="007C46CE">
      <w:pPr>
        <w:pStyle w:val="ListParagraph"/>
        <w:numPr>
          <w:ilvl w:val="0"/>
          <w:numId w:val="25"/>
        </w:numPr>
        <w:autoSpaceDE w:val="0"/>
        <w:autoSpaceDN w:val="0"/>
        <w:adjustRightInd w:val="0"/>
        <w:spacing w:after="0" w:line="240" w:lineRule="auto"/>
        <w:rPr>
          <w:rFonts w:ascii="Arial" w:hAnsi="Arial" w:cs="Arial"/>
        </w:rPr>
      </w:pPr>
      <w:r w:rsidRPr="003F2C43">
        <w:rPr>
          <w:rFonts w:ascii="Arial" w:hAnsi="Arial" w:cs="Arial"/>
        </w:rPr>
        <w:t>To familiarise themselves with the</w:t>
      </w:r>
      <w:r w:rsidR="009E6633" w:rsidRPr="003F2C43">
        <w:rPr>
          <w:rFonts w:ascii="Arial" w:hAnsi="Arial" w:cs="Arial"/>
        </w:rPr>
        <w:t xml:space="preserve"> Safeguarding</w:t>
      </w:r>
      <w:r w:rsidRPr="003F2C43">
        <w:rPr>
          <w:rFonts w:ascii="Arial" w:hAnsi="Arial" w:cs="Arial"/>
        </w:rPr>
        <w:t xml:space="preserve"> Supervision Policy and to</w:t>
      </w:r>
      <w:r w:rsidR="007C46CE" w:rsidRPr="003F2C43">
        <w:rPr>
          <w:rFonts w:ascii="Arial" w:hAnsi="Arial" w:cs="Arial"/>
        </w:rPr>
        <w:t xml:space="preserve"> </w:t>
      </w:r>
      <w:r w:rsidRPr="003F2C43">
        <w:rPr>
          <w:rFonts w:ascii="Arial" w:hAnsi="Arial" w:cs="Arial"/>
        </w:rPr>
        <w:t>ensure that</w:t>
      </w:r>
      <w:r w:rsidR="009E2C3B" w:rsidRPr="003F2C43">
        <w:rPr>
          <w:rFonts w:ascii="Arial" w:hAnsi="Arial" w:cs="Arial"/>
        </w:rPr>
        <w:t xml:space="preserve"> the principles</w:t>
      </w:r>
      <w:r w:rsidRPr="003F2C43">
        <w:rPr>
          <w:rFonts w:ascii="Arial" w:hAnsi="Arial" w:cs="Arial"/>
        </w:rPr>
        <w:t xml:space="preserve"> are applied to practice</w:t>
      </w:r>
    </w:p>
    <w:p w14:paraId="6B6802AF" w14:textId="22E873DD" w:rsidR="00B701DA" w:rsidRPr="003F2C43" w:rsidRDefault="0074400D" w:rsidP="007C46CE">
      <w:pPr>
        <w:pStyle w:val="ListParagraph"/>
        <w:numPr>
          <w:ilvl w:val="0"/>
          <w:numId w:val="25"/>
        </w:numPr>
        <w:autoSpaceDE w:val="0"/>
        <w:autoSpaceDN w:val="0"/>
        <w:adjustRightInd w:val="0"/>
        <w:spacing w:after="0" w:line="240" w:lineRule="auto"/>
        <w:rPr>
          <w:rFonts w:ascii="Arial" w:hAnsi="Arial" w:cs="Arial"/>
        </w:rPr>
      </w:pPr>
      <w:r w:rsidRPr="003F2C43">
        <w:rPr>
          <w:rFonts w:ascii="Arial" w:hAnsi="Arial" w:cs="Arial"/>
        </w:rPr>
        <w:t xml:space="preserve">To raise </w:t>
      </w:r>
      <w:proofErr w:type="spellStart"/>
      <w:r w:rsidRPr="003F2C43">
        <w:rPr>
          <w:rFonts w:ascii="Arial" w:hAnsi="Arial" w:cs="Arial"/>
        </w:rPr>
        <w:t>InPhase</w:t>
      </w:r>
      <w:proofErr w:type="spellEnd"/>
      <w:r w:rsidRPr="003F2C43">
        <w:rPr>
          <w:rFonts w:ascii="Arial" w:hAnsi="Arial" w:cs="Arial"/>
        </w:rPr>
        <w:t xml:space="preserve"> </w:t>
      </w:r>
      <w:r w:rsidR="00B701DA" w:rsidRPr="003F2C43">
        <w:rPr>
          <w:rFonts w:ascii="Arial" w:hAnsi="Arial" w:cs="Arial"/>
        </w:rPr>
        <w:t>and Safeguarding concerns when identified.</w:t>
      </w:r>
    </w:p>
    <w:p w14:paraId="103BEB3D" w14:textId="42FF3C3C" w:rsidR="000C2521" w:rsidRPr="003F2C43" w:rsidRDefault="000C2521" w:rsidP="007C46CE">
      <w:pPr>
        <w:pStyle w:val="ListParagraph"/>
        <w:numPr>
          <w:ilvl w:val="0"/>
          <w:numId w:val="25"/>
        </w:numPr>
        <w:autoSpaceDE w:val="0"/>
        <w:autoSpaceDN w:val="0"/>
        <w:adjustRightInd w:val="0"/>
        <w:spacing w:after="0" w:line="240" w:lineRule="auto"/>
        <w:rPr>
          <w:rFonts w:ascii="Arial" w:hAnsi="Arial" w:cs="Arial"/>
        </w:rPr>
      </w:pPr>
      <w:r w:rsidRPr="003F2C43">
        <w:rPr>
          <w:rFonts w:ascii="Arial" w:hAnsi="Arial" w:cs="Arial"/>
        </w:rPr>
        <w:t>To understand their responsibilities in</w:t>
      </w:r>
      <w:r w:rsidR="009E6633" w:rsidRPr="003F2C43">
        <w:rPr>
          <w:rFonts w:ascii="Arial" w:hAnsi="Arial" w:cs="Arial"/>
        </w:rPr>
        <w:t xml:space="preserve"> relation to safeguarding</w:t>
      </w:r>
      <w:r w:rsidRPr="003F2C43">
        <w:rPr>
          <w:rFonts w:ascii="Arial" w:hAnsi="Arial" w:cs="Arial"/>
        </w:rPr>
        <w:t>.</w:t>
      </w:r>
    </w:p>
    <w:p w14:paraId="65BC39C8" w14:textId="4E8FD33F" w:rsidR="007C46CE" w:rsidRPr="003F2C43" w:rsidRDefault="009E6633" w:rsidP="007C46CE">
      <w:pPr>
        <w:pStyle w:val="ListParagraph"/>
        <w:numPr>
          <w:ilvl w:val="0"/>
          <w:numId w:val="25"/>
        </w:numPr>
        <w:autoSpaceDE w:val="0"/>
        <w:autoSpaceDN w:val="0"/>
        <w:adjustRightInd w:val="0"/>
        <w:spacing w:after="0" w:line="240" w:lineRule="auto"/>
        <w:rPr>
          <w:rFonts w:ascii="Arial" w:hAnsi="Arial" w:cs="Arial"/>
        </w:rPr>
      </w:pPr>
      <w:r w:rsidRPr="003F2C43">
        <w:rPr>
          <w:rFonts w:ascii="Arial" w:hAnsi="Arial" w:cs="Arial"/>
        </w:rPr>
        <w:t>To attend safeguarding training</w:t>
      </w:r>
      <w:r w:rsidR="000C2521" w:rsidRPr="003F2C43">
        <w:rPr>
          <w:rFonts w:ascii="Arial" w:hAnsi="Arial" w:cs="Arial"/>
        </w:rPr>
        <w:t xml:space="preserve"> as part of</w:t>
      </w:r>
      <w:r w:rsidR="007C46CE" w:rsidRPr="003F2C43">
        <w:rPr>
          <w:rFonts w:ascii="Arial" w:hAnsi="Arial" w:cs="Arial"/>
        </w:rPr>
        <w:t xml:space="preserve"> the Trust’s corporate induction </w:t>
      </w:r>
      <w:r w:rsidR="000C2521" w:rsidRPr="003F2C43">
        <w:rPr>
          <w:rFonts w:ascii="Arial" w:hAnsi="Arial" w:cs="Arial"/>
        </w:rPr>
        <w:t xml:space="preserve">programme and mandatory training in accordance </w:t>
      </w:r>
      <w:r w:rsidR="007C46CE" w:rsidRPr="003F2C43">
        <w:rPr>
          <w:rFonts w:ascii="Arial" w:hAnsi="Arial" w:cs="Arial"/>
        </w:rPr>
        <w:t xml:space="preserve">with requirements in the Trust’s </w:t>
      </w:r>
      <w:r w:rsidR="000C2521" w:rsidRPr="003F2C43">
        <w:rPr>
          <w:rFonts w:ascii="Arial" w:hAnsi="Arial" w:cs="Arial"/>
        </w:rPr>
        <w:t>training needs analysis</w:t>
      </w:r>
      <w:r w:rsidR="00664D85" w:rsidRPr="003F2C43">
        <w:rPr>
          <w:rFonts w:ascii="Arial" w:hAnsi="Arial" w:cs="Arial"/>
        </w:rPr>
        <w:t>.</w:t>
      </w:r>
      <w:r w:rsidR="007C46CE" w:rsidRPr="003F2C43">
        <w:rPr>
          <w:rFonts w:ascii="Arial" w:hAnsi="Arial" w:cs="Arial"/>
        </w:rPr>
        <w:t xml:space="preserve"> </w:t>
      </w:r>
    </w:p>
    <w:p w14:paraId="01019776" w14:textId="0940E51D" w:rsidR="000C2521" w:rsidRPr="003F2C43" w:rsidRDefault="000C2521" w:rsidP="007C46CE">
      <w:pPr>
        <w:pStyle w:val="ListParagraph"/>
        <w:numPr>
          <w:ilvl w:val="0"/>
          <w:numId w:val="25"/>
        </w:numPr>
        <w:autoSpaceDE w:val="0"/>
        <w:autoSpaceDN w:val="0"/>
        <w:adjustRightInd w:val="0"/>
        <w:spacing w:after="0" w:line="240" w:lineRule="auto"/>
        <w:rPr>
          <w:rFonts w:ascii="Arial" w:hAnsi="Arial" w:cs="Arial"/>
        </w:rPr>
      </w:pPr>
      <w:r w:rsidRPr="003F2C43">
        <w:rPr>
          <w:rFonts w:ascii="Arial" w:hAnsi="Arial" w:cs="Arial"/>
        </w:rPr>
        <w:t>To cooperate with instructions and advice given by the Safeguarding team</w:t>
      </w:r>
      <w:r w:rsidR="00664D85" w:rsidRPr="003F2C43">
        <w:rPr>
          <w:rFonts w:ascii="Arial" w:hAnsi="Arial" w:cs="Arial"/>
        </w:rPr>
        <w:t>.</w:t>
      </w:r>
    </w:p>
    <w:p w14:paraId="0B16D24A" w14:textId="77777777" w:rsidR="00462325" w:rsidRPr="003F2C43" w:rsidRDefault="00462325" w:rsidP="00462325">
      <w:pPr>
        <w:pStyle w:val="CommentText"/>
        <w:numPr>
          <w:ilvl w:val="0"/>
          <w:numId w:val="25"/>
        </w:numPr>
        <w:rPr>
          <w:rFonts w:ascii="Arial" w:hAnsi="Arial" w:cs="Arial"/>
          <w:sz w:val="22"/>
          <w:szCs w:val="22"/>
        </w:rPr>
      </w:pPr>
      <w:r w:rsidRPr="003F2C43">
        <w:rPr>
          <w:rFonts w:ascii="Arial" w:hAnsi="Arial" w:cs="Arial"/>
          <w:sz w:val="22"/>
          <w:szCs w:val="22"/>
        </w:rPr>
        <w:t>To ensure patient recording is line with the Trust record keeping policy</w:t>
      </w:r>
    </w:p>
    <w:p w14:paraId="351C2943" w14:textId="128A5BC9" w:rsidR="000C2521" w:rsidRDefault="000C2521" w:rsidP="00CA2002">
      <w:pPr>
        <w:pStyle w:val="ListParagraph"/>
        <w:autoSpaceDE w:val="0"/>
        <w:autoSpaceDN w:val="0"/>
        <w:adjustRightInd w:val="0"/>
        <w:spacing w:after="0" w:line="240" w:lineRule="auto"/>
        <w:rPr>
          <w:rFonts w:ascii="Arial" w:hAnsi="Arial" w:cs="Arial"/>
        </w:rPr>
      </w:pPr>
    </w:p>
    <w:p w14:paraId="329C3413" w14:textId="77777777" w:rsidR="00D4410E" w:rsidRDefault="00D4410E" w:rsidP="00CA2002">
      <w:pPr>
        <w:pStyle w:val="ListParagraph"/>
        <w:autoSpaceDE w:val="0"/>
        <w:autoSpaceDN w:val="0"/>
        <w:adjustRightInd w:val="0"/>
        <w:spacing w:after="0" w:line="240" w:lineRule="auto"/>
        <w:rPr>
          <w:rFonts w:ascii="Arial" w:hAnsi="Arial" w:cs="Arial"/>
        </w:rPr>
      </w:pPr>
    </w:p>
    <w:p w14:paraId="1B07BA1A" w14:textId="77777777" w:rsidR="00D4410E" w:rsidRDefault="00D4410E" w:rsidP="00CA2002">
      <w:pPr>
        <w:pStyle w:val="ListParagraph"/>
        <w:autoSpaceDE w:val="0"/>
        <w:autoSpaceDN w:val="0"/>
        <w:adjustRightInd w:val="0"/>
        <w:spacing w:after="0" w:line="240" w:lineRule="auto"/>
        <w:rPr>
          <w:rFonts w:ascii="Arial" w:hAnsi="Arial" w:cs="Arial"/>
        </w:rPr>
      </w:pPr>
    </w:p>
    <w:p w14:paraId="1A4CEFDB" w14:textId="77777777" w:rsidR="00D4410E" w:rsidRDefault="00D4410E" w:rsidP="00CA2002">
      <w:pPr>
        <w:pStyle w:val="ListParagraph"/>
        <w:autoSpaceDE w:val="0"/>
        <w:autoSpaceDN w:val="0"/>
        <w:adjustRightInd w:val="0"/>
        <w:spacing w:after="0" w:line="240" w:lineRule="auto"/>
        <w:rPr>
          <w:rFonts w:ascii="Arial" w:hAnsi="Arial" w:cs="Arial"/>
        </w:rPr>
      </w:pPr>
    </w:p>
    <w:p w14:paraId="043534A6" w14:textId="77777777" w:rsidR="00D4410E" w:rsidRDefault="00D4410E" w:rsidP="00CA2002">
      <w:pPr>
        <w:pStyle w:val="ListParagraph"/>
        <w:autoSpaceDE w:val="0"/>
        <w:autoSpaceDN w:val="0"/>
        <w:adjustRightInd w:val="0"/>
        <w:spacing w:after="0" w:line="240" w:lineRule="auto"/>
        <w:rPr>
          <w:rFonts w:ascii="Arial" w:hAnsi="Arial" w:cs="Arial"/>
        </w:rPr>
      </w:pPr>
    </w:p>
    <w:p w14:paraId="6A1B245D" w14:textId="77777777" w:rsidR="00D4410E" w:rsidRDefault="00D4410E" w:rsidP="00CA2002">
      <w:pPr>
        <w:pStyle w:val="ListParagraph"/>
        <w:autoSpaceDE w:val="0"/>
        <w:autoSpaceDN w:val="0"/>
        <w:adjustRightInd w:val="0"/>
        <w:spacing w:after="0" w:line="240" w:lineRule="auto"/>
        <w:rPr>
          <w:rFonts w:ascii="Arial" w:hAnsi="Arial" w:cs="Arial"/>
        </w:rPr>
      </w:pPr>
    </w:p>
    <w:p w14:paraId="2705A1D8" w14:textId="77777777" w:rsidR="00D4410E" w:rsidRPr="003F2C43" w:rsidRDefault="00D4410E" w:rsidP="00CA2002">
      <w:pPr>
        <w:pStyle w:val="ListParagraph"/>
        <w:autoSpaceDE w:val="0"/>
        <w:autoSpaceDN w:val="0"/>
        <w:adjustRightInd w:val="0"/>
        <w:spacing w:after="0" w:line="240" w:lineRule="auto"/>
        <w:rPr>
          <w:rFonts w:ascii="Arial" w:hAnsi="Arial" w:cs="Arial"/>
        </w:rPr>
      </w:pPr>
    </w:p>
    <w:p w14:paraId="6D3BDFC5" w14:textId="77777777" w:rsidR="00870474" w:rsidRPr="003F2C43" w:rsidRDefault="00870474" w:rsidP="00870474">
      <w:pPr>
        <w:pStyle w:val="Default"/>
        <w:rPr>
          <w:sz w:val="22"/>
          <w:szCs w:val="22"/>
        </w:rPr>
      </w:pPr>
    </w:p>
    <w:p w14:paraId="5040E3A4" w14:textId="59C51462" w:rsidR="00BD411F" w:rsidRPr="003F2C43" w:rsidRDefault="00B53C72" w:rsidP="00BD411F">
      <w:pPr>
        <w:pStyle w:val="Default"/>
        <w:rPr>
          <w:b/>
          <w:sz w:val="22"/>
          <w:szCs w:val="22"/>
        </w:rPr>
      </w:pPr>
      <w:r w:rsidRPr="003F2C43">
        <w:rPr>
          <w:b/>
          <w:sz w:val="22"/>
          <w:szCs w:val="22"/>
        </w:rPr>
        <w:t>4</w:t>
      </w:r>
      <w:r w:rsidR="00BD411F" w:rsidRPr="003F2C43">
        <w:rPr>
          <w:b/>
          <w:sz w:val="22"/>
          <w:szCs w:val="22"/>
        </w:rPr>
        <w:t>. Responsibilities within the Supervision Process</w:t>
      </w:r>
    </w:p>
    <w:p w14:paraId="6469FA5F" w14:textId="77777777" w:rsidR="00BD411F" w:rsidRPr="003F2C43" w:rsidRDefault="00BD411F" w:rsidP="00BD411F">
      <w:pPr>
        <w:pStyle w:val="Default"/>
        <w:rPr>
          <w:b/>
          <w:sz w:val="22"/>
          <w:szCs w:val="22"/>
          <w:u w:val="single"/>
        </w:rPr>
      </w:pPr>
    </w:p>
    <w:p w14:paraId="50B6E8A6" w14:textId="77777777" w:rsidR="00BD411F" w:rsidRPr="003F2C43" w:rsidRDefault="00BD411F" w:rsidP="00BD411F">
      <w:pPr>
        <w:pStyle w:val="Default"/>
        <w:rPr>
          <w:sz w:val="22"/>
          <w:szCs w:val="22"/>
        </w:rPr>
      </w:pPr>
      <w:r w:rsidRPr="003F2C43">
        <w:rPr>
          <w:b/>
          <w:sz w:val="22"/>
          <w:szCs w:val="22"/>
        </w:rPr>
        <w:t>Supervisor’s responsibilities</w:t>
      </w:r>
      <w:r w:rsidRPr="003F2C43">
        <w:rPr>
          <w:sz w:val="22"/>
          <w:szCs w:val="22"/>
        </w:rPr>
        <w:t>:</w:t>
      </w:r>
    </w:p>
    <w:p w14:paraId="140815DA"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153B151A" w14:textId="77777777" w:rsidR="00BD411F" w:rsidRPr="003F2C43" w:rsidRDefault="00BD411F" w:rsidP="00BD411F">
      <w:pPr>
        <w:pStyle w:val="ListParagraph"/>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 </w:t>
      </w:r>
    </w:p>
    <w:p w14:paraId="16A5562C" w14:textId="77777777"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Be accountable for the advice provided.</w:t>
      </w:r>
    </w:p>
    <w:p w14:paraId="5FE793A6" w14:textId="07ECFFA3" w:rsidR="00BD411F" w:rsidRPr="003F2C43" w:rsidRDefault="00B675DE"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Identify when staff</w:t>
      </w:r>
      <w:r w:rsidR="00BD411F" w:rsidRPr="003F2C43">
        <w:rPr>
          <w:rFonts w:ascii="Arial" w:hAnsi="Arial" w:cs="Arial"/>
          <w:color w:val="000000"/>
        </w:rPr>
        <w:t xml:space="preserve"> do not possess the necessary skills/knowledge to </w:t>
      </w:r>
      <w:r w:rsidRPr="003F2C43">
        <w:rPr>
          <w:rFonts w:ascii="Arial" w:hAnsi="Arial" w:cs="Arial"/>
          <w:color w:val="000000"/>
        </w:rPr>
        <w:t>safely address issues raise,</w:t>
      </w:r>
      <w:r w:rsidR="00BD411F" w:rsidRPr="003F2C43">
        <w:rPr>
          <w:rFonts w:ascii="Arial" w:hAnsi="Arial" w:cs="Arial"/>
          <w:color w:val="000000"/>
        </w:rPr>
        <w:t xml:space="preserve"> redirect the supervisee accordingly. </w:t>
      </w:r>
    </w:p>
    <w:p w14:paraId="521833F3" w14:textId="14B4D605"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Set and agree a contract</w:t>
      </w:r>
      <w:r w:rsidR="00664D85" w:rsidRPr="003F2C43">
        <w:rPr>
          <w:rFonts w:ascii="Arial" w:hAnsi="Arial" w:cs="Arial"/>
          <w:color w:val="000000"/>
        </w:rPr>
        <w:t xml:space="preserve"> (</w:t>
      </w:r>
      <w:r w:rsidR="00664D85" w:rsidRPr="003F2C43">
        <w:rPr>
          <w:rFonts w:ascii="Arial" w:hAnsi="Arial" w:cs="Arial"/>
          <w:b/>
          <w:color w:val="000000"/>
        </w:rPr>
        <w:t>Appendix-</w:t>
      </w:r>
      <w:r w:rsidR="00CA2002" w:rsidRPr="003F2C43">
        <w:rPr>
          <w:rFonts w:ascii="Arial" w:hAnsi="Arial" w:cs="Arial"/>
          <w:b/>
          <w:color w:val="000000"/>
        </w:rPr>
        <w:t>1</w:t>
      </w:r>
      <w:r w:rsidR="00B675DE" w:rsidRPr="003F2C43">
        <w:rPr>
          <w:rFonts w:ascii="Arial" w:hAnsi="Arial" w:cs="Arial"/>
          <w:color w:val="000000"/>
        </w:rPr>
        <w:t>)</w:t>
      </w:r>
      <w:r w:rsidRPr="003F2C43">
        <w:rPr>
          <w:rFonts w:ascii="Arial" w:hAnsi="Arial" w:cs="Arial"/>
          <w:color w:val="000000"/>
        </w:rPr>
        <w:t xml:space="preserve"> with the practitioner and ensure that supervision is conducted within a safe, uninterrupted environment. </w:t>
      </w:r>
    </w:p>
    <w:p w14:paraId="058DD9A8" w14:textId="77777777"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Discuss management of individual safeguarding cases to explore and clarify the management and thinking relating to the case. </w:t>
      </w:r>
    </w:p>
    <w:p w14:paraId="2DE3B67C" w14:textId="77777777"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Provide clear feedback to the supervisee and identify who is responsible for implementing any required actions resulting from the supervision. </w:t>
      </w:r>
    </w:p>
    <w:p w14:paraId="13DC6C38" w14:textId="12ED6E88"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Share information, knowledge and skills with the supervisee. </w:t>
      </w:r>
      <w:r w:rsidR="0074400D" w:rsidRPr="003F2C43">
        <w:rPr>
          <w:rFonts w:ascii="Arial" w:hAnsi="Arial" w:cs="Arial"/>
          <w:color w:val="000000"/>
        </w:rPr>
        <w:t>Be prepared for constructive feedback/challenge.</w:t>
      </w:r>
    </w:p>
    <w:p w14:paraId="0A306A87" w14:textId="77777777"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If required, constructively challenge personal and professional areas of concern. </w:t>
      </w:r>
    </w:p>
    <w:p w14:paraId="7E7369C6" w14:textId="1BE4B736"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Where supervision relates to a specific case, </w:t>
      </w:r>
      <w:r w:rsidR="00B6273A" w:rsidRPr="003F2C43">
        <w:rPr>
          <w:rFonts w:ascii="Arial" w:hAnsi="Arial" w:cs="Arial"/>
          <w:color w:val="000000"/>
        </w:rPr>
        <w:t xml:space="preserve">advise supervisee to ensure that the dis actions are </w:t>
      </w:r>
      <w:r w:rsidRPr="003F2C43">
        <w:rPr>
          <w:rFonts w:ascii="Arial" w:hAnsi="Arial" w:cs="Arial"/>
          <w:color w:val="000000"/>
        </w:rPr>
        <w:t>document</w:t>
      </w:r>
      <w:r w:rsidR="00B6273A" w:rsidRPr="003F2C43">
        <w:rPr>
          <w:rFonts w:ascii="Arial" w:hAnsi="Arial" w:cs="Arial"/>
          <w:color w:val="000000"/>
        </w:rPr>
        <w:t>ed</w:t>
      </w:r>
      <w:r w:rsidRPr="003F2C43">
        <w:rPr>
          <w:rFonts w:ascii="Arial" w:hAnsi="Arial" w:cs="Arial"/>
          <w:color w:val="000000"/>
        </w:rPr>
        <w:t xml:space="preserve"> relevant in </w:t>
      </w:r>
      <w:r w:rsidR="0074400D" w:rsidRPr="003F2C43">
        <w:rPr>
          <w:rFonts w:ascii="Arial" w:hAnsi="Arial" w:cs="Arial"/>
          <w:color w:val="000000"/>
        </w:rPr>
        <w:t>the electronic patient</w:t>
      </w:r>
      <w:r w:rsidRPr="003F2C43">
        <w:rPr>
          <w:rFonts w:ascii="Arial" w:hAnsi="Arial" w:cs="Arial"/>
          <w:color w:val="000000"/>
        </w:rPr>
        <w:t xml:space="preserve"> records</w:t>
      </w:r>
      <w:r w:rsidR="0074400D" w:rsidRPr="003F2C43">
        <w:rPr>
          <w:rFonts w:ascii="Arial" w:hAnsi="Arial" w:cs="Arial"/>
          <w:color w:val="000000"/>
        </w:rPr>
        <w:t xml:space="preserve"> such as </w:t>
      </w:r>
      <w:r w:rsidR="00B675DE" w:rsidRPr="003F2C43">
        <w:rPr>
          <w:rFonts w:ascii="Arial" w:hAnsi="Arial" w:cs="Arial"/>
          <w:color w:val="000000"/>
        </w:rPr>
        <w:t>Rio, Care Path, System1</w:t>
      </w:r>
      <w:r w:rsidRPr="003F2C43">
        <w:rPr>
          <w:rFonts w:ascii="Arial" w:hAnsi="Arial" w:cs="Arial"/>
          <w:color w:val="000000"/>
        </w:rPr>
        <w:t xml:space="preserve">, reports and statements. </w:t>
      </w:r>
    </w:p>
    <w:p w14:paraId="2CADBBA1" w14:textId="7EEC7241"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Document the areas of concerns discussed and identify where information will need to be shared with other agencies/professionals, the supervisee’s manager or the child/</w:t>
      </w:r>
      <w:r w:rsidR="009E6633" w:rsidRPr="003F2C43">
        <w:rPr>
          <w:rFonts w:ascii="Arial" w:hAnsi="Arial" w:cs="Arial"/>
          <w:color w:val="000000"/>
        </w:rPr>
        <w:t xml:space="preserve">adult’s </w:t>
      </w:r>
      <w:r w:rsidRPr="003F2C43">
        <w:rPr>
          <w:rFonts w:ascii="Arial" w:hAnsi="Arial" w:cs="Arial"/>
          <w:color w:val="000000"/>
        </w:rPr>
        <w:t xml:space="preserve">family. </w:t>
      </w:r>
    </w:p>
    <w:p w14:paraId="2003DC24" w14:textId="77777777" w:rsidR="00BD411F" w:rsidRPr="003F2C43"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Assist staff in involving management of cases if required. </w:t>
      </w:r>
    </w:p>
    <w:p w14:paraId="4F2123F3" w14:textId="77777777" w:rsidR="00BD411F" w:rsidRPr="003F2C43" w:rsidRDefault="00BD411F" w:rsidP="00BD411F">
      <w:pPr>
        <w:pStyle w:val="ListParagraph"/>
        <w:numPr>
          <w:ilvl w:val="0"/>
          <w:numId w:val="9"/>
        </w:num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Receive regular supervision; this supervision should be with a safeguarding professional on at least a 3 monthly basis. </w:t>
      </w:r>
    </w:p>
    <w:p w14:paraId="456CF712"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004F468F" w14:textId="77777777" w:rsidR="00BD411F" w:rsidRPr="003F2C43" w:rsidRDefault="00BD411F" w:rsidP="00BD411F">
      <w:pPr>
        <w:autoSpaceDE w:val="0"/>
        <w:autoSpaceDN w:val="0"/>
        <w:adjustRightInd w:val="0"/>
        <w:spacing w:after="0" w:line="240" w:lineRule="auto"/>
        <w:rPr>
          <w:rFonts w:ascii="Arial" w:hAnsi="Arial" w:cs="Arial"/>
          <w:bCs/>
          <w:iCs/>
          <w:color w:val="000000"/>
        </w:rPr>
      </w:pPr>
      <w:r w:rsidRPr="003F2C43">
        <w:rPr>
          <w:rFonts w:ascii="Arial" w:hAnsi="Arial" w:cs="Arial"/>
          <w:b/>
          <w:bCs/>
          <w:iCs/>
          <w:color w:val="000000"/>
        </w:rPr>
        <w:t>The Practitioner’s or Supervisee’s Responsibilities</w:t>
      </w:r>
      <w:r w:rsidRPr="003F2C43">
        <w:rPr>
          <w:rFonts w:ascii="Arial" w:hAnsi="Arial" w:cs="Arial"/>
          <w:bCs/>
          <w:iCs/>
          <w:color w:val="000000"/>
        </w:rPr>
        <w:t>:</w:t>
      </w:r>
    </w:p>
    <w:p w14:paraId="7C528754" w14:textId="77777777" w:rsidR="00BD411F" w:rsidRPr="003F2C43" w:rsidRDefault="00BD411F" w:rsidP="00BD411F">
      <w:pPr>
        <w:autoSpaceDE w:val="0"/>
        <w:autoSpaceDN w:val="0"/>
        <w:adjustRightInd w:val="0"/>
        <w:spacing w:after="0" w:line="240" w:lineRule="auto"/>
        <w:rPr>
          <w:rFonts w:ascii="Arial" w:hAnsi="Arial" w:cs="Arial"/>
          <w:color w:val="000000"/>
        </w:rPr>
      </w:pPr>
      <w:r w:rsidRPr="003F2C43">
        <w:rPr>
          <w:rFonts w:ascii="Arial" w:hAnsi="Arial" w:cs="Arial"/>
          <w:bCs/>
          <w:iCs/>
          <w:color w:val="000000"/>
        </w:rPr>
        <w:t xml:space="preserve"> </w:t>
      </w:r>
    </w:p>
    <w:p w14:paraId="051EA83E" w14:textId="77777777" w:rsidR="00BD411F" w:rsidRPr="003F2C43" w:rsidRDefault="00BD411F" w:rsidP="00B675DE">
      <w:p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The practitioner has a responsibility to ensure that they receive the most effective and timely support, which is: </w:t>
      </w:r>
    </w:p>
    <w:p w14:paraId="042904A8"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To familiarise themselves with the Safeguarding Supervision Policy and to ensure that the principles are applied to practice. </w:t>
      </w:r>
    </w:p>
    <w:p w14:paraId="34A44200"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To understand their responsibilities in relation to safeguarding. </w:t>
      </w:r>
    </w:p>
    <w:p w14:paraId="1C84D0D8"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To cooperate with instructions and advice given by the Safeguarding team. </w:t>
      </w:r>
    </w:p>
    <w:p w14:paraId="2E4CB5F4"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To attend safeguarding meetings if required </w:t>
      </w:r>
    </w:p>
    <w:p w14:paraId="4FED100E" w14:textId="32FC7ECB"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To access advice and support fr</w:t>
      </w:r>
      <w:r w:rsidR="00B675DE" w:rsidRPr="003F2C43">
        <w:rPr>
          <w:rFonts w:ascii="Arial" w:hAnsi="Arial" w:cs="Arial"/>
          <w:color w:val="000000"/>
        </w:rPr>
        <w:t>om the Safeguarding</w:t>
      </w:r>
      <w:r w:rsidRPr="003F2C43">
        <w:rPr>
          <w:rFonts w:ascii="Arial" w:hAnsi="Arial" w:cs="Arial"/>
          <w:color w:val="000000"/>
        </w:rPr>
        <w:t xml:space="preserve"> team as and where required. </w:t>
      </w:r>
    </w:p>
    <w:p w14:paraId="548DCEB0"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To take responsibility for ensuring they receive safeguarding supervision. </w:t>
      </w:r>
    </w:p>
    <w:p w14:paraId="5F3F1B77" w14:textId="6238B64E"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Maintain accurate, meaningful and contemporaneous records and documentation</w:t>
      </w:r>
      <w:r w:rsidR="0074400D" w:rsidRPr="003F2C43">
        <w:rPr>
          <w:rFonts w:ascii="Arial" w:hAnsi="Arial" w:cs="Arial"/>
          <w:color w:val="000000"/>
        </w:rPr>
        <w:t xml:space="preserve"> in line with the Trust record keeping policy. </w:t>
      </w:r>
    </w:p>
    <w:p w14:paraId="130D82CB"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Complete necessary supervision documentation if required for each supervision session. </w:t>
      </w:r>
    </w:p>
    <w:p w14:paraId="085F6211" w14:textId="6E5B4111" w:rsidR="00BD411F" w:rsidRPr="003F2C43" w:rsidRDefault="0074400D"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Prepare and p</w:t>
      </w:r>
      <w:r w:rsidR="00BD411F" w:rsidRPr="003F2C43">
        <w:rPr>
          <w:rFonts w:ascii="Arial" w:hAnsi="Arial" w:cs="Arial"/>
          <w:color w:val="000000"/>
        </w:rPr>
        <w:t xml:space="preserve">rioritise issues/cases to be discussed at each session. </w:t>
      </w:r>
    </w:p>
    <w:p w14:paraId="4E41E21E" w14:textId="77777777" w:rsidR="00BD411F" w:rsidRPr="003F2C43"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3F2C43">
        <w:rPr>
          <w:rFonts w:ascii="Arial" w:hAnsi="Arial" w:cs="Arial"/>
          <w:color w:val="000000"/>
        </w:rPr>
        <w:t xml:space="preserve">Identify issues for exploration and improvement of practice. </w:t>
      </w:r>
    </w:p>
    <w:p w14:paraId="508C7EBA" w14:textId="694CB27E" w:rsidR="00BD411F" w:rsidRPr="003F2C43" w:rsidRDefault="00BD411F" w:rsidP="00BD411F">
      <w:pPr>
        <w:pStyle w:val="ListParagraph"/>
        <w:numPr>
          <w:ilvl w:val="0"/>
          <w:numId w:val="10"/>
        </w:num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Develop </w:t>
      </w:r>
      <w:r w:rsidR="00B6273A" w:rsidRPr="003F2C43">
        <w:rPr>
          <w:rFonts w:ascii="Arial" w:hAnsi="Arial" w:cs="Arial"/>
          <w:color w:val="000000"/>
        </w:rPr>
        <w:t xml:space="preserve">best </w:t>
      </w:r>
      <w:r w:rsidRPr="003F2C43">
        <w:rPr>
          <w:rFonts w:ascii="Arial" w:hAnsi="Arial" w:cs="Arial"/>
          <w:color w:val="000000"/>
        </w:rPr>
        <w:t xml:space="preserve">practice </w:t>
      </w:r>
      <w:proofErr w:type="gramStart"/>
      <w:r w:rsidRPr="003F2C43">
        <w:rPr>
          <w:rFonts w:ascii="Arial" w:hAnsi="Arial" w:cs="Arial"/>
          <w:color w:val="000000"/>
        </w:rPr>
        <w:t>as a result of</w:t>
      </w:r>
      <w:proofErr w:type="gramEnd"/>
      <w:r w:rsidRPr="003F2C43">
        <w:rPr>
          <w:rFonts w:ascii="Arial" w:hAnsi="Arial" w:cs="Arial"/>
          <w:color w:val="000000"/>
        </w:rPr>
        <w:t xml:space="preserve"> supervision. </w:t>
      </w:r>
    </w:p>
    <w:p w14:paraId="38E679A4" w14:textId="77777777" w:rsidR="00BD411F" w:rsidRPr="003F2C43" w:rsidRDefault="00BD411F" w:rsidP="00BD411F">
      <w:pPr>
        <w:pStyle w:val="ListParagraph"/>
        <w:numPr>
          <w:ilvl w:val="0"/>
          <w:numId w:val="10"/>
        </w:numPr>
        <w:autoSpaceDE w:val="0"/>
        <w:autoSpaceDN w:val="0"/>
        <w:adjustRightInd w:val="0"/>
        <w:spacing w:after="37" w:line="240" w:lineRule="auto"/>
        <w:rPr>
          <w:rFonts w:ascii="Arial" w:hAnsi="Arial" w:cs="Arial"/>
        </w:rPr>
      </w:pPr>
      <w:r w:rsidRPr="003F2C43">
        <w:rPr>
          <w:rFonts w:ascii="Arial" w:hAnsi="Arial" w:cs="Arial"/>
        </w:rPr>
        <w:t xml:space="preserve">Share issues and explore interventions that are useful. </w:t>
      </w:r>
    </w:p>
    <w:p w14:paraId="7CD55AC5" w14:textId="77777777" w:rsidR="00BD411F" w:rsidRPr="003F2C43" w:rsidRDefault="00BD411F" w:rsidP="00BD411F">
      <w:pPr>
        <w:pStyle w:val="ListParagraph"/>
        <w:numPr>
          <w:ilvl w:val="0"/>
          <w:numId w:val="10"/>
        </w:numPr>
        <w:autoSpaceDE w:val="0"/>
        <w:autoSpaceDN w:val="0"/>
        <w:adjustRightInd w:val="0"/>
        <w:spacing w:after="37" w:line="240" w:lineRule="auto"/>
        <w:rPr>
          <w:rFonts w:ascii="Arial" w:hAnsi="Arial" w:cs="Arial"/>
        </w:rPr>
      </w:pPr>
      <w:r w:rsidRPr="003F2C43">
        <w:rPr>
          <w:rFonts w:ascii="Arial" w:hAnsi="Arial" w:cs="Arial"/>
        </w:rPr>
        <w:t xml:space="preserve">Be prepared for constructive feedback/challenge. </w:t>
      </w:r>
    </w:p>
    <w:p w14:paraId="200841BD" w14:textId="77777777" w:rsidR="00BD411F" w:rsidRPr="003F2C43" w:rsidRDefault="00BD411F" w:rsidP="00BD411F">
      <w:pPr>
        <w:pStyle w:val="ListParagraph"/>
        <w:numPr>
          <w:ilvl w:val="0"/>
          <w:numId w:val="10"/>
        </w:numPr>
        <w:autoSpaceDE w:val="0"/>
        <w:autoSpaceDN w:val="0"/>
        <w:adjustRightInd w:val="0"/>
        <w:spacing w:after="37" w:line="240" w:lineRule="auto"/>
        <w:rPr>
          <w:rFonts w:ascii="Arial" w:hAnsi="Arial" w:cs="Arial"/>
        </w:rPr>
      </w:pPr>
      <w:r w:rsidRPr="003F2C43">
        <w:rPr>
          <w:rFonts w:ascii="Arial" w:hAnsi="Arial" w:cs="Arial"/>
        </w:rPr>
        <w:t xml:space="preserve">Reflection on practice is positively encouraged. </w:t>
      </w:r>
    </w:p>
    <w:p w14:paraId="77CEA109" w14:textId="77777777" w:rsidR="00BD411F" w:rsidRPr="003F2C43" w:rsidRDefault="00BD411F" w:rsidP="00BD411F">
      <w:pPr>
        <w:pStyle w:val="ListParagraph"/>
        <w:numPr>
          <w:ilvl w:val="0"/>
          <w:numId w:val="10"/>
        </w:numPr>
        <w:autoSpaceDE w:val="0"/>
        <w:autoSpaceDN w:val="0"/>
        <w:adjustRightInd w:val="0"/>
        <w:spacing w:after="0" w:line="240" w:lineRule="auto"/>
        <w:rPr>
          <w:rFonts w:ascii="Arial" w:hAnsi="Arial" w:cs="Arial"/>
        </w:rPr>
      </w:pPr>
      <w:r w:rsidRPr="003F2C43">
        <w:rPr>
          <w:rFonts w:ascii="Arial" w:hAnsi="Arial" w:cs="Arial"/>
        </w:rPr>
        <w:t xml:space="preserve">Where areas of concern are identified, the practitioner has a responsibility to address these with their line manager. </w:t>
      </w:r>
    </w:p>
    <w:p w14:paraId="4D04CB02" w14:textId="77777777" w:rsidR="00BD411F" w:rsidRPr="003F2C43" w:rsidRDefault="00BD411F" w:rsidP="00BD411F">
      <w:pPr>
        <w:pStyle w:val="Default"/>
        <w:rPr>
          <w:sz w:val="22"/>
          <w:szCs w:val="22"/>
          <w:u w:val="single"/>
        </w:rPr>
      </w:pPr>
    </w:p>
    <w:p w14:paraId="4BECE56A" w14:textId="589A5690" w:rsidR="00BD411F" w:rsidRPr="003F2C43" w:rsidRDefault="00B53C72" w:rsidP="00BD411F">
      <w:pPr>
        <w:pStyle w:val="Default"/>
        <w:rPr>
          <w:b/>
          <w:sz w:val="22"/>
          <w:szCs w:val="22"/>
        </w:rPr>
      </w:pPr>
      <w:r w:rsidRPr="003F2C43">
        <w:rPr>
          <w:sz w:val="22"/>
          <w:szCs w:val="22"/>
        </w:rPr>
        <w:t>5</w:t>
      </w:r>
      <w:r w:rsidR="00BD411F" w:rsidRPr="003F2C43">
        <w:rPr>
          <w:sz w:val="22"/>
          <w:szCs w:val="22"/>
        </w:rPr>
        <w:t xml:space="preserve">. </w:t>
      </w:r>
      <w:r w:rsidR="00BD411F" w:rsidRPr="003F2C43">
        <w:rPr>
          <w:b/>
          <w:sz w:val="22"/>
          <w:szCs w:val="22"/>
        </w:rPr>
        <w:t>Procedure and Process</w:t>
      </w:r>
    </w:p>
    <w:p w14:paraId="5A29FD9B" w14:textId="77777777" w:rsidR="00BD411F" w:rsidRPr="003F2C43" w:rsidRDefault="00BD411F" w:rsidP="00BD411F">
      <w:pPr>
        <w:pStyle w:val="Default"/>
        <w:rPr>
          <w:b/>
          <w:sz w:val="22"/>
          <w:szCs w:val="22"/>
        </w:rPr>
      </w:pPr>
    </w:p>
    <w:p w14:paraId="6A6C9AA9" w14:textId="77777777" w:rsidR="00A94497" w:rsidRPr="003F2C43" w:rsidRDefault="00A94497" w:rsidP="00BD411F">
      <w:pPr>
        <w:autoSpaceDE w:val="0"/>
        <w:autoSpaceDN w:val="0"/>
        <w:adjustRightInd w:val="0"/>
        <w:spacing w:after="0" w:line="240" w:lineRule="auto"/>
        <w:rPr>
          <w:rFonts w:ascii="Arial" w:hAnsi="Arial" w:cs="Arial"/>
          <w:bCs/>
          <w:color w:val="000000"/>
        </w:rPr>
      </w:pPr>
    </w:p>
    <w:p w14:paraId="61115F06" w14:textId="614CA452" w:rsidR="00BD411F" w:rsidRPr="003F2C43" w:rsidRDefault="00BD411F" w:rsidP="00BD411F">
      <w:p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The primary aims of safeguarding supervision are: </w:t>
      </w:r>
    </w:p>
    <w:p w14:paraId="72776256" w14:textId="62F03045"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ensure professional practice remains patient focused, promotes patient choice and implements the principles of </w:t>
      </w:r>
      <w:r w:rsidR="00EE5C39" w:rsidRPr="003F2C43">
        <w:rPr>
          <w:rFonts w:ascii="Arial" w:hAnsi="Arial" w:cs="Arial"/>
          <w:color w:val="000000"/>
        </w:rPr>
        <w:t>“</w:t>
      </w:r>
      <w:r w:rsidRPr="003F2C43">
        <w:rPr>
          <w:rFonts w:ascii="Arial" w:hAnsi="Arial" w:cs="Arial"/>
          <w:color w:val="000000"/>
        </w:rPr>
        <w:t>Making Safeguarding Personal</w:t>
      </w:r>
      <w:r w:rsidR="00EE5C39" w:rsidRPr="003F2C43">
        <w:rPr>
          <w:rFonts w:ascii="Arial" w:hAnsi="Arial" w:cs="Arial"/>
          <w:color w:val="000000"/>
        </w:rPr>
        <w:t>” and “Voice of the C</w:t>
      </w:r>
      <w:r w:rsidR="009E6633" w:rsidRPr="003F2C43">
        <w:rPr>
          <w:rFonts w:ascii="Arial" w:hAnsi="Arial" w:cs="Arial"/>
          <w:color w:val="000000"/>
        </w:rPr>
        <w:t>hild</w:t>
      </w:r>
      <w:r w:rsidR="00EE5C39" w:rsidRPr="003F2C43">
        <w:rPr>
          <w:rFonts w:ascii="Arial" w:hAnsi="Arial" w:cs="Arial"/>
          <w:color w:val="000000"/>
        </w:rPr>
        <w:t>”</w:t>
      </w:r>
      <w:r w:rsidRPr="003F2C43">
        <w:rPr>
          <w:rFonts w:ascii="Arial" w:hAnsi="Arial" w:cs="Arial"/>
          <w:color w:val="000000"/>
        </w:rPr>
        <w:t xml:space="preserve">. </w:t>
      </w:r>
    </w:p>
    <w:p w14:paraId="6904726E" w14:textId="77777777"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ensure practitioners are aware of and comply with relevant legislation. </w:t>
      </w:r>
    </w:p>
    <w:p w14:paraId="6AA6C318" w14:textId="77777777"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ensure that all actions taken are with consent of the individual or are in the best interests of an individual who lacks capacity to make their own decisions about safeguarding issues. </w:t>
      </w:r>
    </w:p>
    <w:p w14:paraId="1A976775" w14:textId="4932171F"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allow practitioners to discuss strategies </w:t>
      </w:r>
      <w:proofErr w:type="gramStart"/>
      <w:r w:rsidRPr="003F2C43">
        <w:rPr>
          <w:rFonts w:ascii="Arial" w:hAnsi="Arial" w:cs="Arial"/>
          <w:color w:val="000000"/>
        </w:rPr>
        <w:t>in order to</w:t>
      </w:r>
      <w:proofErr w:type="gramEnd"/>
      <w:r w:rsidRPr="003F2C43">
        <w:rPr>
          <w:rFonts w:ascii="Arial" w:hAnsi="Arial" w:cs="Arial"/>
          <w:color w:val="000000"/>
        </w:rPr>
        <w:t xml:space="preserve"> prevent </w:t>
      </w:r>
      <w:r w:rsidR="009E6633" w:rsidRPr="003F2C43">
        <w:rPr>
          <w:rFonts w:ascii="Arial" w:hAnsi="Arial" w:cs="Arial"/>
          <w:color w:val="000000"/>
        </w:rPr>
        <w:t xml:space="preserve">children and </w:t>
      </w:r>
      <w:r w:rsidRPr="003F2C43">
        <w:rPr>
          <w:rFonts w:ascii="Arial" w:hAnsi="Arial" w:cs="Arial"/>
          <w:color w:val="000000"/>
        </w:rPr>
        <w:t xml:space="preserve">adults at risk from suffering harm. </w:t>
      </w:r>
    </w:p>
    <w:p w14:paraId="3D68B105" w14:textId="77777777"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allow practitioners to explore and develop ways of working openly and in partnership with other professionals and other agencies. </w:t>
      </w:r>
    </w:p>
    <w:p w14:paraId="745BEB86" w14:textId="77777777"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create an opportunity for the practitioner to reflect and discuss individual practice and organisational issues that may impact on their practice. </w:t>
      </w:r>
    </w:p>
    <w:p w14:paraId="0567644D" w14:textId="77777777" w:rsidR="00BD411F" w:rsidRPr="003F2C43"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3F2C43">
        <w:rPr>
          <w:rFonts w:ascii="Arial" w:hAnsi="Arial" w:cs="Arial"/>
          <w:color w:val="000000"/>
        </w:rPr>
        <w:t xml:space="preserve">To ensure the practitioner fully understands their role, responsibilities and scope of their professional discretion and authority. </w:t>
      </w:r>
    </w:p>
    <w:p w14:paraId="6A7F91BF" w14:textId="006F10D9" w:rsidR="00BD411F" w:rsidRPr="003F2C43" w:rsidRDefault="00BD411F" w:rsidP="00BD411F">
      <w:pPr>
        <w:pStyle w:val="ListParagraph"/>
        <w:numPr>
          <w:ilvl w:val="0"/>
          <w:numId w:val="11"/>
        </w:numPr>
        <w:autoSpaceDE w:val="0"/>
        <w:autoSpaceDN w:val="0"/>
        <w:adjustRightInd w:val="0"/>
        <w:spacing w:after="0" w:line="240" w:lineRule="auto"/>
        <w:rPr>
          <w:rFonts w:ascii="Arial" w:hAnsi="Arial" w:cs="Arial"/>
          <w:color w:val="000000"/>
        </w:rPr>
      </w:pPr>
      <w:r w:rsidRPr="003F2C43">
        <w:rPr>
          <w:rFonts w:ascii="Arial" w:hAnsi="Arial" w:cs="Arial"/>
          <w:color w:val="000000"/>
        </w:rPr>
        <w:t>To enable and empower the practitioner to develop skills, competence and confide</w:t>
      </w:r>
      <w:r w:rsidR="009E6633" w:rsidRPr="003F2C43">
        <w:rPr>
          <w:rFonts w:ascii="Arial" w:hAnsi="Arial" w:cs="Arial"/>
          <w:color w:val="000000"/>
        </w:rPr>
        <w:t>nce in their safeguarding</w:t>
      </w:r>
      <w:r w:rsidRPr="003F2C43">
        <w:rPr>
          <w:rFonts w:ascii="Arial" w:hAnsi="Arial" w:cs="Arial"/>
          <w:color w:val="000000"/>
        </w:rPr>
        <w:t xml:space="preserve"> practice. </w:t>
      </w:r>
    </w:p>
    <w:p w14:paraId="3B0739EF" w14:textId="77777777" w:rsidR="00BD411F" w:rsidRPr="003F2C43" w:rsidRDefault="00BD411F" w:rsidP="00BD411F">
      <w:pPr>
        <w:pStyle w:val="ListParagraph"/>
        <w:numPr>
          <w:ilvl w:val="0"/>
          <w:numId w:val="11"/>
        </w:numPr>
        <w:autoSpaceDE w:val="0"/>
        <w:autoSpaceDN w:val="0"/>
        <w:adjustRightInd w:val="0"/>
        <w:spacing w:after="25" w:line="240" w:lineRule="auto"/>
        <w:rPr>
          <w:rFonts w:ascii="Arial" w:hAnsi="Arial" w:cs="Arial"/>
          <w:color w:val="000000"/>
        </w:rPr>
      </w:pPr>
      <w:r w:rsidRPr="003F2C43">
        <w:rPr>
          <w:rFonts w:ascii="Arial" w:hAnsi="Arial" w:cs="Arial"/>
          <w:color w:val="000000"/>
        </w:rPr>
        <w:t xml:space="preserve">To provide a forum for the practitioner to discuss the emotional impact on them of working within this challenging area of practice. </w:t>
      </w:r>
    </w:p>
    <w:p w14:paraId="1F464EBB" w14:textId="77777777" w:rsidR="00BD411F" w:rsidRPr="003F2C43" w:rsidRDefault="00BD411F" w:rsidP="00BD411F">
      <w:pPr>
        <w:pStyle w:val="ListParagraph"/>
        <w:numPr>
          <w:ilvl w:val="0"/>
          <w:numId w:val="11"/>
        </w:numPr>
        <w:autoSpaceDE w:val="0"/>
        <w:autoSpaceDN w:val="0"/>
        <w:adjustRightInd w:val="0"/>
        <w:spacing w:after="25" w:line="240" w:lineRule="auto"/>
        <w:rPr>
          <w:rFonts w:ascii="Arial" w:hAnsi="Arial" w:cs="Arial"/>
          <w:color w:val="000000"/>
        </w:rPr>
      </w:pPr>
      <w:r w:rsidRPr="003F2C43">
        <w:rPr>
          <w:rFonts w:ascii="Arial" w:hAnsi="Arial" w:cs="Arial"/>
          <w:color w:val="000000"/>
        </w:rPr>
        <w:t xml:space="preserve">To identify the training and developmental needs of the practitioner so that they have the skills and knowledge to provide an effective service. </w:t>
      </w:r>
    </w:p>
    <w:p w14:paraId="67472BA8" w14:textId="77777777" w:rsidR="00BD411F" w:rsidRPr="003F2C43" w:rsidRDefault="00BD411F" w:rsidP="00BD411F">
      <w:pPr>
        <w:pStyle w:val="ListParagraph"/>
        <w:numPr>
          <w:ilvl w:val="0"/>
          <w:numId w:val="11"/>
        </w:num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To identify, in partnership with the practitioner, any difficulties in ensuring policies and procedures are adhered to. </w:t>
      </w:r>
    </w:p>
    <w:p w14:paraId="3062B010"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55091C18" w14:textId="77777777" w:rsidR="00BD411F" w:rsidRPr="003F2C43" w:rsidRDefault="00BD411F" w:rsidP="00BD411F">
      <w:pPr>
        <w:autoSpaceDE w:val="0"/>
        <w:autoSpaceDN w:val="0"/>
        <w:adjustRightInd w:val="0"/>
        <w:spacing w:after="0" w:line="240" w:lineRule="auto"/>
        <w:rPr>
          <w:rFonts w:ascii="Arial" w:hAnsi="Arial" w:cs="Arial"/>
          <w:b/>
          <w:color w:val="000000"/>
        </w:rPr>
      </w:pPr>
      <w:r w:rsidRPr="003F2C43">
        <w:rPr>
          <w:rFonts w:ascii="Arial" w:hAnsi="Arial" w:cs="Arial"/>
          <w:b/>
          <w:color w:val="000000"/>
        </w:rPr>
        <w:t>Process of Supervision</w:t>
      </w:r>
    </w:p>
    <w:p w14:paraId="5987AD18"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45084C88"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68BE5114" w14:textId="16621AF9" w:rsidR="00EE5C39" w:rsidRPr="003F2C43" w:rsidRDefault="00EE5C39" w:rsidP="00BD411F">
      <w:pPr>
        <w:pStyle w:val="Default"/>
        <w:numPr>
          <w:ilvl w:val="0"/>
          <w:numId w:val="12"/>
        </w:numPr>
        <w:rPr>
          <w:color w:val="auto"/>
          <w:sz w:val="22"/>
          <w:szCs w:val="22"/>
        </w:rPr>
      </w:pPr>
      <w:r w:rsidRPr="003F2C43">
        <w:rPr>
          <w:color w:val="auto"/>
          <w:sz w:val="22"/>
          <w:szCs w:val="22"/>
        </w:rPr>
        <w:t>All T</w:t>
      </w:r>
      <w:r w:rsidR="004B64A1" w:rsidRPr="003F2C43">
        <w:rPr>
          <w:color w:val="auto"/>
          <w:sz w:val="22"/>
          <w:szCs w:val="22"/>
        </w:rPr>
        <w:t>rust staff to</w:t>
      </w:r>
      <w:r w:rsidRPr="003F2C43">
        <w:rPr>
          <w:color w:val="auto"/>
          <w:sz w:val="22"/>
          <w:szCs w:val="22"/>
        </w:rPr>
        <w:t xml:space="preserve"> have access to quarterly safeguarding supervision.</w:t>
      </w:r>
    </w:p>
    <w:p w14:paraId="18BB2D57" w14:textId="4CF6D0CF" w:rsidR="00EE5C39" w:rsidRPr="003F2C43" w:rsidRDefault="00EE5C39" w:rsidP="00BD411F">
      <w:pPr>
        <w:pStyle w:val="Default"/>
        <w:numPr>
          <w:ilvl w:val="0"/>
          <w:numId w:val="12"/>
        </w:numPr>
        <w:rPr>
          <w:color w:val="auto"/>
          <w:sz w:val="22"/>
          <w:szCs w:val="22"/>
        </w:rPr>
      </w:pPr>
      <w:r w:rsidRPr="003F2C43">
        <w:rPr>
          <w:color w:val="auto"/>
          <w:sz w:val="22"/>
          <w:szCs w:val="22"/>
        </w:rPr>
        <w:t xml:space="preserve">It’s a joint responsibility between the services and the Corporate Safeguarding team to set up regular quarterly supervision. Both parties should give adequate notice when cancelling </w:t>
      </w:r>
      <w:proofErr w:type="gramStart"/>
      <w:r w:rsidRPr="003F2C43">
        <w:rPr>
          <w:color w:val="auto"/>
          <w:sz w:val="22"/>
          <w:szCs w:val="22"/>
        </w:rPr>
        <w:t>or</w:t>
      </w:r>
      <w:proofErr w:type="gramEnd"/>
      <w:r w:rsidRPr="003F2C43">
        <w:rPr>
          <w:color w:val="auto"/>
          <w:sz w:val="22"/>
          <w:szCs w:val="22"/>
        </w:rPr>
        <w:t xml:space="preserve"> changing the date of safeguarding supervision.</w:t>
      </w:r>
    </w:p>
    <w:p w14:paraId="33B563E0" w14:textId="4F7E72C8" w:rsidR="00EE5C39" w:rsidRPr="003F2C43" w:rsidRDefault="00EE5C39" w:rsidP="00BD411F">
      <w:pPr>
        <w:pStyle w:val="Default"/>
        <w:numPr>
          <w:ilvl w:val="0"/>
          <w:numId w:val="12"/>
        </w:numPr>
        <w:rPr>
          <w:color w:val="auto"/>
          <w:sz w:val="22"/>
          <w:szCs w:val="22"/>
        </w:rPr>
      </w:pPr>
      <w:r w:rsidRPr="003F2C43">
        <w:rPr>
          <w:color w:val="auto"/>
          <w:sz w:val="22"/>
          <w:szCs w:val="22"/>
        </w:rPr>
        <w:t>The Corporate Safeguarding</w:t>
      </w:r>
      <w:r w:rsidR="004B64A1" w:rsidRPr="003F2C43">
        <w:rPr>
          <w:color w:val="auto"/>
          <w:sz w:val="22"/>
          <w:szCs w:val="22"/>
        </w:rPr>
        <w:t xml:space="preserve"> team</w:t>
      </w:r>
      <w:r w:rsidRPr="003F2C43">
        <w:rPr>
          <w:color w:val="auto"/>
          <w:sz w:val="22"/>
          <w:szCs w:val="22"/>
        </w:rPr>
        <w:t xml:space="preserve"> have an agenda for supervision and the services can request for </w:t>
      </w:r>
      <w:r w:rsidR="008B25C0" w:rsidRPr="003F2C43">
        <w:rPr>
          <w:color w:val="auto"/>
          <w:sz w:val="22"/>
          <w:szCs w:val="22"/>
        </w:rPr>
        <w:t xml:space="preserve">specific updates </w:t>
      </w:r>
      <w:r w:rsidR="004B64A1" w:rsidRPr="003F2C43">
        <w:rPr>
          <w:color w:val="auto"/>
          <w:sz w:val="22"/>
          <w:szCs w:val="22"/>
        </w:rPr>
        <w:t xml:space="preserve">to be added to the agenda </w:t>
      </w:r>
      <w:r w:rsidR="008B25C0" w:rsidRPr="003F2C43">
        <w:rPr>
          <w:color w:val="auto"/>
          <w:sz w:val="22"/>
          <w:szCs w:val="22"/>
        </w:rPr>
        <w:t>that will help to improve practice i.e. specific training, audit, data, just to suggest a few topics by way of examples.</w:t>
      </w:r>
    </w:p>
    <w:p w14:paraId="6A6CDCF0" w14:textId="43D54B80" w:rsidR="00BD411F" w:rsidRPr="003F2C43" w:rsidRDefault="00BD411F" w:rsidP="00BD411F">
      <w:pPr>
        <w:pStyle w:val="Default"/>
        <w:numPr>
          <w:ilvl w:val="0"/>
          <w:numId w:val="12"/>
        </w:numPr>
        <w:rPr>
          <w:color w:val="auto"/>
          <w:sz w:val="22"/>
          <w:szCs w:val="22"/>
        </w:rPr>
      </w:pPr>
      <w:r w:rsidRPr="003F2C43">
        <w:rPr>
          <w:color w:val="auto"/>
          <w:sz w:val="22"/>
          <w:szCs w:val="22"/>
        </w:rPr>
        <w:t xml:space="preserve">The sessions should be complementary to the managerial support offered to the clinician. Attendees at the session will be encouraged to feed back their learning to their manager at appropriate opportunities and should link it to their annual appraisal future performance objectives and ongoing learning requirements. </w:t>
      </w:r>
    </w:p>
    <w:p w14:paraId="6D64D3BA" w14:textId="7C8157CD" w:rsidR="00BD411F" w:rsidRPr="003F2C43" w:rsidRDefault="00BD411F" w:rsidP="00BD411F">
      <w:pPr>
        <w:pStyle w:val="Default"/>
        <w:numPr>
          <w:ilvl w:val="0"/>
          <w:numId w:val="12"/>
        </w:numPr>
        <w:rPr>
          <w:color w:val="auto"/>
          <w:sz w:val="22"/>
          <w:szCs w:val="22"/>
        </w:rPr>
      </w:pPr>
      <w:r w:rsidRPr="003F2C43">
        <w:rPr>
          <w:color w:val="auto"/>
          <w:sz w:val="22"/>
          <w:szCs w:val="22"/>
        </w:rPr>
        <w:t>It is acknowledged that there are multiple forms</w:t>
      </w:r>
      <w:r w:rsidR="00A94497" w:rsidRPr="003F2C43">
        <w:rPr>
          <w:color w:val="auto"/>
          <w:sz w:val="22"/>
          <w:szCs w:val="22"/>
        </w:rPr>
        <w:t xml:space="preserve"> like Local Authority training covering various areas of safeguarding, posters, leaflets, Newsletters with valuable information </w:t>
      </w:r>
      <w:r w:rsidRPr="003F2C43">
        <w:rPr>
          <w:color w:val="auto"/>
          <w:sz w:val="22"/>
          <w:szCs w:val="22"/>
        </w:rPr>
        <w:t xml:space="preserve">available </w:t>
      </w:r>
      <w:r w:rsidR="00A94497" w:rsidRPr="003F2C43">
        <w:rPr>
          <w:color w:val="auto"/>
          <w:sz w:val="22"/>
          <w:szCs w:val="22"/>
        </w:rPr>
        <w:t>to staff to facilitate staff learning</w:t>
      </w:r>
      <w:r w:rsidR="005A0C2F" w:rsidRPr="003F2C43">
        <w:rPr>
          <w:color w:val="auto"/>
          <w:sz w:val="22"/>
          <w:szCs w:val="22"/>
        </w:rPr>
        <w:t>. The safeguarding supervision</w:t>
      </w:r>
      <w:r w:rsidRPr="003F2C43">
        <w:rPr>
          <w:color w:val="auto"/>
          <w:sz w:val="22"/>
          <w:szCs w:val="22"/>
        </w:rPr>
        <w:t xml:space="preserve"> sessions form part of the range of services offered by Corporate Safeguarding Team.</w:t>
      </w:r>
    </w:p>
    <w:p w14:paraId="501B8007" w14:textId="13FAB67D" w:rsidR="00BD411F" w:rsidRPr="003F2C43" w:rsidRDefault="00BD411F" w:rsidP="00BD411F">
      <w:pPr>
        <w:pStyle w:val="ListParagraph"/>
        <w:numPr>
          <w:ilvl w:val="0"/>
          <w:numId w:val="12"/>
        </w:numPr>
        <w:autoSpaceDE w:val="0"/>
        <w:autoSpaceDN w:val="0"/>
        <w:adjustRightInd w:val="0"/>
        <w:spacing w:after="0" w:line="240" w:lineRule="auto"/>
        <w:rPr>
          <w:rFonts w:ascii="Arial" w:hAnsi="Arial" w:cs="Arial"/>
          <w:color w:val="000000"/>
        </w:rPr>
      </w:pPr>
      <w:proofErr w:type="gramStart"/>
      <w:r w:rsidRPr="003F2C43">
        <w:rPr>
          <w:rFonts w:ascii="Arial" w:hAnsi="Arial" w:cs="Arial"/>
        </w:rPr>
        <w:t>In order to</w:t>
      </w:r>
      <w:proofErr w:type="gramEnd"/>
      <w:r w:rsidRPr="003F2C43">
        <w:rPr>
          <w:rFonts w:ascii="Arial" w:hAnsi="Arial" w:cs="Arial"/>
        </w:rPr>
        <w:t xml:space="preserve"> enable this, t</w:t>
      </w:r>
      <w:r w:rsidR="005A0C2F" w:rsidRPr="003F2C43">
        <w:rPr>
          <w:rFonts w:ascii="Arial" w:hAnsi="Arial" w:cs="Arial"/>
        </w:rPr>
        <w:t>he Corporate Safeguarding</w:t>
      </w:r>
      <w:r w:rsidRPr="003F2C43">
        <w:rPr>
          <w:rFonts w:ascii="Arial" w:hAnsi="Arial" w:cs="Arial"/>
        </w:rPr>
        <w:t xml:space="preserve"> Team offers a variety of options for supervision including one to one supervision, team/peer supervision, telephone supervision for cases where immediate support is required, case study supervision and complex case group/individual supervision sessions. This support also encompasses Mental Capacity and Deprivation of Liberty Safeguards (</w:t>
      </w:r>
      <w:proofErr w:type="spellStart"/>
      <w:r w:rsidRPr="003F2C43">
        <w:rPr>
          <w:rFonts w:ascii="Arial" w:hAnsi="Arial" w:cs="Arial"/>
        </w:rPr>
        <w:t>DoLS</w:t>
      </w:r>
      <w:proofErr w:type="spellEnd"/>
      <w:r w:rsidRPr="003F2C43">
        <w:rPr>
          <w:rFonts w:ascii="Arial" w:hAnsi="Arial" w:cs="Arial"/>
        </w:rPr>
        <w:t>) case.</w:t>
      </w:r>
    </w:p>
    <w:p w14:paraId="4A0B7751" w14:textId="2F8F958C" w:rsidR="00BD411F" w:rsidRPr="003F2C43" w:rsidRDefault="00BD411F" w:rsidP="00BD411F">
      <w:pPr>
        <w:pStyle w:val="Default"/>
        <w:numPr>
          <w:ilvl w:val="0"/>
          <w:numId w:val="12"/>
        </w:numPr>
        <w:rPr>
          <w:sz w:val="22"/>
          <w:szCs w:val="22"/>
        </w:rPr>
      </w:pPr>
      <w:r w:rsidRPr="003F2C43">
        <w:rPr>
          <w:sz w:val="22"/>
          <w:szCs w:val="22"/>
        </w:rPr>
        <w:t>Key staff involve</w:t>
      </w:r>
      <w:r w:rsidR="005A0C2F" w:rsidRPr="003F2C43">
        <w:rPr>
          <w:sz w:val="22"/>
          <w:szCs w:val="22"/>
        </w:rPr>
        <w:t>d in complex safeguarding</w:t>
      </w:r>
      <w:r w:rsidRPr="003F2C43">
        <w:rPr>
          <w:sz w:val="22"/>
          <w:szCs w:val="22"/>
        </w:rPr>
        <w:t xml:space="preserve"> alerts and safeguarding </w:t>
      </w:r>
      <w:proofErr w:type="gramStart"/>
      <w:r w:rsidRPr="003F2C43">
        <w:rPr>
          <w:sz w:val="22"/>
          <w:szCs w:val="22"/>
        </w:rPr>
        <w:t>meetings</w:t>
      </w:r>
      <w:proofErr w:type="gramEnd"/>
      <w:r w:rsidRPr="003F2C43">
        <w:rPr>
          <w:sz w:val="22"/>
          <w:szCs w:val="22"/>
        </w:rPr>
        <w:t xml:space="preserve"> or protection plans ca</w:t>
      </w:r>
      <w:r w:rsidR="005A0C2F" w:rsidRPr="003F2C43">
        <w:rPr>
          <w:sz w:val="22"/>
          <w:szCs w:val="22"/>
        </w:rPr>
        <w:t xml:space="preserve">n be invited to attend </w:t>
      </w:r>
      <w:r w:rsidR="004B64A1" w:rsidRPr="003F2C43">
        <w:rPr>
          <w:sz w:val="22"/>
          <w:szCs w:val="22"/>
        </w:rPr>
        <w:t>a</w:t>
      </w:r>
      <w:r w:rsidR="005A0C2F" w:rsidRPr="003F2C43">
        <w:rPr>
          <w:sz w:val="22"/>
          <w:szCs w:val="22"/>
        </w:rPr>
        <w:t xml:space="preserve"> safeguarding s</w:t>
      </w:r>
      <w:r w:rsidRPr="003F2C43">
        <w:rPr>
          <w:sz w:val="22"/>
          <w:szCs w:val="22"/>
        </w:rPr>
        <w:t xml:space="preserve">upervision session. </w:t>
      </w:r>
    </w:p>
    <w:p w14:paraId="34ED320C" w14:textId="01C862D7" w:rsidR="00BD411F" w:rsidRPr="003F2C43" w:rsidRDefault="00BD411F" w:rsidP="00BD411F">
      <w:pPr>
        <w:pStyle w:val="Default"/>
        <w:numPr>
          <w:ilvl w:val="0"/>
          <w:numId w:val="12"/>
        </w:numPr>
        <w:rPr>
          <w:sz w:val="22"/>
          <w:szCs w:val="22"/>
        </w:rPr>
      </w:pPr>
      <w:r w:rsidRPr="003F2C43">
        <w:rPr>
          <w:sz w:val="22"/>
          <w:szCs w:val="22"/>
        </w:rPr>
        <w:t>The identification of these cases will be from advice calls received by the Corporate Safeguarding Team and through the Trust’s int</w:t>
      </w:r>
      <w:r w:rsidR="0074400D" w:rsidRPr="003F2C43">
        <w:rPr>
          <w:sz w:val="22"/>
          <w:szCs w:val="22"/>
        </w:rPr>
        <w:t>ernal reporting mechanism (</w:t>
      </w:r>
      <w:proofErr w:type="spellStart"/>
      <w:r w:rsidR="0074400D" w:rsidRPr="003F2C43">
        <w:rPr>
          <w:sz w:val="22"/>
          <w:szCs w:val="22"/>
        </w:rPr>
        <w:t>InP</w:t>
      </w:r>
      <w:r w:rsidR="005A0C2F" w:rsidRPr="003F2C43">
        <w:rPr>
          <w:sz w:val="22"/>
          <w:szCs w:val="22"/>
        </w:rPr>
        <w:t>hase</w:t>
      </w:r>
      <w:proofErr w:type="spellEnd"/>
      <w:r w:rsidRPr="003F2C43">
        <w:rPr>
          <w:sz w:val="22"/>
          <w:szCs w:val="22"/>
        </w:rPr>
        <w:t xml:space="preserve">) which identifies Safeguarding concerns and incidents </w:t>
      </w:r>
      <w:proofErr w:type="gramStart"/>
      <w:r w:rsidRPr="003F2C43">
        <w:rPr>
          <w:sz w:val="22"/>
          <w:szCs w:val="22"/>
        </w:rPr>
        <w:t>whether or not</w:t>
      </w:r>
      <w:proofErr w:type="gramEnd"/>
      <w:r w:rsidRPr="003F2C43">
        <w:rPr>
          <w:sz w:val="22"/>
          <w:szCs w:val="22"/>
        </w:rPr>
        <w:t xml:space="preserve"> a Safeguarding referral to a Local Authority has been made at that point. In such cases, the Safeguarding Team will contact the clinical prac</w:t>
      </w:r>
      <w:r w:rsidR="00E078E3" w:rsidRPr="003F2C43">
        <w:rPr>
          <w:sz w:val="22"/>
          <w:szCs w:val="22"/>
        </w:rPr>
        <w:t xml:space="preserve">titioner and offer supervision </w:t>
      </w:r>
      <w:r w:rsidRPr="003F2C43">
        <w:rPr>
          <w:sz w:val="22"/>
          <w:szCs w:val="22"/>
        </w:rPr>
        <w:t xml:space="preserve"> </w:t>
      </w:r>
    </w:p>
    <w:p w14:paraId="0AA5C51D" w14:textId="157B1B29" w:rsidR="00BD411F" w:rsidRPr="003F2C43" w:rsidRDefault="00BD411F" w:rsidP="00BD411F">
      <w:pPr>
        <w:pStyle w:val="CommentText"/>
        <w:numPr>
          <w:ilvl w:val="0"/>
          <w:numId w:val="12"/>
        </w:numPr>
        <w:rPr>
          <w:rFonts w:ascii="Arial" w:hAnsi="Arial" w:cs="Arial"/>
          <w:sz w:val="22"/>
          <w:szCs w:val="22"/>
        </w:rPr>
      </w:pPr>
      <w:r w:rsidRPr="003F2C43">
        <w:rPr>
          <w:rFonts w:ascii="Arial" w:hAnsi="Arial" w:cs="Arial"/>
          <w:sz w:val="22"/>
          <w:szCs w:val="22"/>
        </w:rPr>
        <w:t xml:space="preserve">Where there have been high levels of concern </w:t>
      </w:r>
      <w:r w:rsidR="0074400D" w:rsidRPr="003F2C43">
        <w:rPr>
          <w:rFonts w:ascii="Arial" w:hAnsi="Arial" w:cs="Arial"/>
          <w:sz w:val="22"/>
          <w:szCs w:val="22"/>
        </w:rPr>
        <w:t xml:space="preserve">and require managerial escalation, </w:t>
      </w:r>
      <w:r w:rsidRPr="003F2C43">
        <w:rPr>
          <w:rFonts w:ascii="Arial" w:hAnsi="Arial" w:cs="Arial"/>
          <w:sz w:val="22"/>
          <w:szCs w:val="22"/>
        </w:rPr>
        <w:t xml:space="preserve">the Corporate Safeguarding Team will highlight these cases to team managers to request that these cases be possible focus of a supervision session. </w:t>
      </w:r>
      <w:r w:rsidR="00A94497" w:rsidRPr="003F2C43">
        <w:rPr>
          <w:rFonts w:ascii="Arial" w:hAnsi="Arial" w:cs="Arial"/>
          <w:sz w:val="22"/>
          <w:szCs w:val="22"/>
        </w:rPr>
        <w:t>In cases</w:t>
      </w:r>
      <w:r w:rsidRPr="003F2C43">
        <w:rPr>
          <w:rFonts w:ascii="Arial" w:hAnsi="Arial" w:cs="Arial"/>
          <w:sz w:val="22"/>
          <w:szCs w:val="22"/>
        </w:rPr>
        <w:t xml:space="preserve"> where risks are noted and immediate advice and support needs to be accessed via line manager and the Cooperate safeguarding team, </w:t>
      </w:r>
      <w:r w:rsidR="00A94497" w:rsidRPr="003F2C43">
        <w:rPr>
          <w:rFonts w:ascii="Arial" w:hAnsi="Arial" w:cs="Arial"/>
          <w:sz w:val="22"/>
          <w:szCs w:val="22"/>
        </w:rPr>
        <w:t>this should</w:t>
      </w:r>
      <w:r w:rsidRPr="003F2C43">
        <w:rPr>
          <w:rFonts w:ascii="Arial" w:hAnsi="Arial" w:cs="Arial"/>
          <w:sz w:val="22"/>
          <w:szCs w:val="22"/>
        </w:rPr>
        <w:t xml:space="preserve"> not wait on a planned supervision session. The practitioner can approach the Named Professional for ad-hoc supervision.</w:t>
      </w:r>
    </w:p>
    <w:p w14:paraId="14879958" w14:textId="70622F7D" w:rsidR="00BD411F" w:rsidRPr="003F2C43" w:rsidRDefault="00BD411F" w:rsidP="00BD411F">
      <w:pPr>
        <w:pStyle w:val="Default"/>
        <w:numPr>
          <w:ilvl w:val="0"/>
          <w:numId w:val="12"/>
        </w:numPr>
        <w:rPr>
          <w:sz w:val="22"/>
          <w:szCs w:val="22"/>
        </w:rPr>
      </w:pPr>
      <w:r w:rsidRPr="003F2C43">
        <w:rPr>
          <w:sz w:val="22"/>
          <w:szCs w:val="22"/>
        </w:rPr>
        <w:t>The identification of case</w:t>
      </w:r>
      <w:r w:rsidR="005A0C2F" w:rsidRPr="003F2C43">
        <w:rPr>
          <w:sz w:val="22"/>
          <w:szCs w:val="22"/>
        </w:rPr>
        <w:t>s that also would benefit from safeguarding s</w:t>
      </w:r>
      <w:r w:rsidRPr="003F2C43">
        <w:rPr>
          <w:sz w:val="22"/>
          <w:szCs w:val="22"/>
        </w:rPr>
        <w:t>upervision especially those cases where on-going involvement from the Named Professional, on more than one occasion occurs. It is noted however, that some cases from the outset of contact wi</w:t>
      </w:r>
      <w:r w:rsidR="005A0C2F" w:rsidRPr="003F2C43">
        <w:rPr>
          <w:sz w:val="22"/>
          <w:szCs w:val="22"/>
        </w:rPr>
        <w:t>th the Named Professional</w:t>
      </w:r>
      <w:r w:rsidRPr="003F2C43">
        <w:rPr>
          <w:sz w:val="22"/>
          <w:szCs w:val="22"/>
        </w:rPr>
        <w:t xml:space="preserve"> are complex and would therefore benefit from supervision. This is a discussion to be held between the Named Professional and the clinical staff member who is managing the case to decide if supervision would be helpful. </w:t>
      </w:r>
    </w:p>
    <w:p w14:paraId="3112741A" w14:textId="20459FAA" w:rsidR="00BD411F" w:rsidRPr="003F2C43" w:rsidRDefault="00BD411F" w:rsidP="00BD411F">
      <w:pPr>
        <w:pStyle w:val="Default"/>
        <w:numPr>
          <w:ilvl w:val="0"/>
          <w:numId w:val="12"/>
        </w:numPr>
        <w:rPr>
          <w:color w:val="auto"/>
          <w:sz w:val="22"/>
          <w:szCs w:val="22"/>
        </w:rPr>
      </w:pPr>
      <w:r w:rsidRPr="003F2C43">
        <w:rPr>
          <w:sz w:val="22"/>
          <w:szCs w:val="22"/>
        </w:rPr>
        <w:t xml:space="preserve">In the above two circumstances staff will be contacted by the Named Professional to arrange a date for the supervision session, whether it be an ad hoc session or on a more regular basis and </w:t>
      </w:r>
      <w:r w:rsidR="00E078E3" w:rsidRPr="003F2C43">
        <w:rPr>
          <w:color w:val="auto"/>
          <w:sz w:val="22"/>
          <w:szCs w:val="22"/>
        </w:rPr>
        <w:t>send</w:t>
      </w:r>
      <w:r w:rsidRPr="003F2C43">
        <w:rPr>
          <w:color w:val="auto"/>
          <w:sz w:val="22"/>
          <w:szCs w:val="22"/>
        </w:rPr>
        <w:t xml:space="preserve"> a copy of the </w:t>
      </w:r>
      <w:r w:rsidR="00477ADE" w:rsidRPr="003F2C43">
        <w:rPr>
          <w:color w:val="auto"/>
          <w:sz w:val="22"/>
          <w:szCs w:val="22"/>
        </w:rPr>
        <w:t>safeguarding supervision record</w:t>
      </w:r>
      <w:r w:rsidRPr="003F2C43">
        <w:rPr>
          <w:color w:val="auto"/>
          <w:sz w:val="22"/>
          <w:szCs w:val="22"/>
        </w:rPr>
        <w:t xml:space="preserve"> (</w:t>
      </w:r>
      <w:r w:rsidR="00CA2002" w:rsidRPr="003F2C43">
        <w:rPr>
          <w:b/>
          <w:bCs/>
          <w:color w:val="auto"/>
          <w:sz w:val="22"/>
          <w:szCs w:val="22"/>
        </w:rPr>
        <w:t>Appendix</w:t>
      </w:r>
      <w:r w:rsidR="001308A9" w:rsidRPr="003F2C43">
        <w:rPr>
          <w:b/>
          <w:bCs/>
          <w:color w:val="auto"/>
          <w:sz w:val="22"/>
          <w:szCs w:val="22"/>
        </w:rPr>
        <w:t xml:space="preserve"> 3</w:t>
      </w:r>
      <w:r w:rsidR="00CA2002" w:rsidRPr="003F2C43">
        <w:rPr>
          <w:b/>
          <w:bCs/>
          <w:color w:val="auto"/>
          <w:sz w:val="22"/>
          <w:szCs w:val="22"/>
        </w:rPr>
        <w:t xml:space="preserve"> </w:t>
      </w:r>
      <w:r w:rsidRPr="003F2C43">
        <w:rPr>
          <w:color w:val="auto"/>
          <w:sz w:val="22"/>
          <w:szCs w:val="22"/>
        </w:rPr>
        <w:t xml:space="preserve">) Safeguarding supervision should always be based on individual needs (staff and service users) in order to reduce risks to service users, improve their outcomes, support professionals and minimise risks to the Trust. </w:t>
      </w:r>
    </w:p>
    <w:p w14:paraId="2BFCC697" w14:textId="79E2F996" w:rsidR="00BD411F" w:rsidRPr="003F2C43" w:rsidRDefault="008B25C0" w:rsidP="00BD411F">
      <w:pPr>
        <w:pStyle w:val="Default"/>
        <w:numPr>
          <w:ilvl w:val="0"/>
          <w:numId w:val="12"/>
        </w:numPr>
        <w:rPr>
          <w:color w:val="auto"/>
          <w:sz w:val="22"/>
          <w:szCs w:val="22"/>
        </w:rPr>
      </w:pPr>
      <w:r w:rsidRPr="003F2C43">
        <w:rPr>
          <w:color w:val="auto"/>
          <w:sz w:val="22"/>
          <w:szCs w:val="22"/>
        </w:rPr>
        <w:t>Safeguarding supervision</w:t>
      </w:r>
      <w:r w:rsidR="00BD411F" w:rsidRPr="003F2C43">
        <w:rPr>
          <w:color w:val="auto"/>
          <w:sz w:val="22"/>
          <w:szCs w:val="22"/>
        </w:rPr>
        <w:t xml:space="preserve"> should be considered by clinical practitioners relating to cases that have not, at that point, become concerns raised with Local Authority. It is expected that clinical practit</w:t>
      </w:r>
      <w:r w:rsidR="005A0C2F" w:rsidRPr="003F2C43">
        <w:rPr>
          <w:color w:val="auto"/>
          <w:sz w:val="22"/>
          <w:szCs w:val="22"/>
        </w:rPr>
        <w:t>ioners consider the benefit of s</w:t>
      </w:r>
      <w:r w:rsidR="00BD411F" w:rsidRPr="003F2C43">
        <w:rPr>
          <w:color w:val="auto"/>
          <w:sz w:val="22"/>
          <w:szCs w:val="22"/>
        </w:rPr>
        <w:t xml:space="preserve">afeguarding supervision in such cases and seek support from the Corporate Safeguarding team accordingly. </w:t>
      </w:r>
    </w:p>
    <w:p w14:paraId="1B5B4ABA" w14:textId="430861A8" w:rsidR="00BD411F" w:rsidRPr="003F2C43" w:rsidRDefault="00BD411F" w:rsidP="00BD411F">
      <w:pPr>
        <w:pStyle w:val="Default"/>
        <w:numPr>
          <w:ilvl w:val="0"/>
          <w:numId w:val="12"/>
        </w:numPr>
        <w:rPr>
          <w:color w:val="auto"/>
          <w:sz w:val="22"/>
          <w:szCs w:val="22"/>
        </w:rPr>
      </w:pPr>
      <w:r w:rsidRPr="003F2C43">
        <w:rPr>
          <w:color w:val="auto"/>
          <w:sz w:val="22"/>
          <w:szCs w:val="22"/>
        </w:rPr>
        <w:t xml:space="preserve">In respect to internal scrutiny, it is the responsibility of the supervisor following initial discussion with the supervisee, to appropriately escalate any serious concerns to senior management for action, including what may include Human Resources involvement if indicated. Such action by the supervisor ensures that unsafe, unethical or illegal practice is reported and managed through the appropriate procedures. Such cases will be acted upon based on the legal duty of care that the supervisor has that overrides confidentiality in exceptional circumstances. </w:t>
      </w:r>
    </w:p>
    <w:p w14:paraId="15ADB65F" w14:textId="77777777" w:rsidR="00BD411F" w:rsidRPr="003F2C43" w:rsidRDefault="00BD411F" w:rsidP="00BD411F">
      <w:pPr>
        <w:pStyle w:val="Default"/>
        <w:numPr>
          <w:ilvl w:val="0"/>
          <w:numId w:val="12"/>
        </w:numPr>
        <w:rPr>
          <w:color w:val="auto"/>
          <w:sz w:val="22"/>
          <w:szCs w:val="22"/>
        </w:rPr>
      </w:pPr>
      <w:r w:rsidRPr="003F2C43">
        <w:rPr>
          <w:color w:val="auto"/>
          <w:sz w:val="22"/>
          <w:szCs w:val="22"/>
        </w:rPr>
        <w:t xml:space="preserve">The Supervision Summary Form will include Patient Identifiable Information and could be used during an investigation or review of the care received by the patient/service user. </w:t>
      </w:r>
    </w:p>
    <w:p w14:paraId="443A05F8" w14:textId="40A20D06" w:rsidR="00BD411F" w:rsidRPr="003F2C43" w:rsidRDefault="00BD411F" w:rsidP="00BD411F">
      <w:pPr>
        <w:pStyle w:val="Default"/>
        <w:numPr>
          <w:ilvl w:val="0"/>
          <w:numId w:val="12"/>
        </w:numPr>
        <w:rPr>
          <w:color w:val="auto"/>
          <w:sz w:val="22"/>
          <w:szCs w:val="22"/>
        </w:rPr>
      </w:pPr>
      <w:r w:rsidRPr="003F2C43">
        <w:rPr>
          <w:color w:val="auto"/>
          <w:sz w:val="22"/>
          <w:szCs w:val="22"/>
        </w:rPr>
        <w:t>Re</w:t>
      </w:r>
      <w:r w:rsidR="005A0C2F" w:rsidRPr="003F2C43">
        <w:rPr>
          <w:color w:val="auto"/>
          <w:sz w:val="22"/>
          <w:szCs w:val="22"/>
        </w:rPr>
        <w:t xml:space="preserve">cords kept as part of the </w:t>
      </w:r>
      <w:r w:rsidRPr="003F2C43">
        <w:rPr>
          <w:color w:val="auto"/>
          <w:sz w:val="22"/>
          <w:szCs w:val="22"/>
        </w:rPr>
        <w:t xml:space="preserve">Safeguarding Supervision process will be stored electronically in </w:t>
      </w:r>
      <w:r w:rsidR="005A0C2F" w:rsidRPr="003F2C43">
        <w:rPr>
          <w:color w:val="auto"/>
          <w:sz w:val="22"/>
          <w:szCs w:val="22"/>
        </w:rPr>
        <w:t>the Corporate Safeguardin</w:t>
      </w:r>
      <w:r w:rsidR="00E078E3" w:rsidRPr="003F2C43">
        <w:rPr>
          <w:color w:val="auto"/>
          <w:sz w:val="22"/>
          <w:szCs w:val="22"/>
        </w:rPr>
        <w:t>g team’s</w:t>
      </w:r>
      <w:r w:rsidR="00477ADE" w:rsidRPr="003F2C43">
        <w:rPr>
          <w:color w:val="auto"/>
          <w:sz w:val="22"/>
          <w:szCs w:val="22"/>
        </w:rPr>
        <w:t xml:space="preserve"> </w:t>
      </w:r>
      <w:r w:rsidR="002A0C77" w:rsidRPr="003F2C43">
        <w:rPr>
          <w:color w:val="auto"/>
          <w:sz w:val="22"/>
          <w:szCs w:val="22"/>
        </w:rPr>
        <w:t>secure drive</w:t>
      </w:r>
      <w:r w:rsidRPr="003F2C43">
        <w:rPr>
          <w:color w:val="auto"/>
          <w:sz w:val="22"/>
          <w:szCs w:val="22"/>
        </w:rPr>
        <w:t>. They will be accessible by the Safeguarding Team only, to ensure that in the absence of the Named Professional who is the named supervisor, another Named Professional can pick up the case as indicated. A copy of all the pap</w:t>
      </w:r>
      <w:r w:rsidR="005A0C2F" w:rsidRPr="003F2C43">
        <w:rPr>
          <w:color w:val="auto"/>
          <w:sz w:val="22"/>
          <w:szCs w:val="22"/>
        </w:rPr>
        <w:t xml:space="preserve">erwork associated with </w:t>
      </w:r>
      <w:r w:rsidR="008B25C0" w:rsidRPr="003F2C43">
        <w:rPr>
          <w:color w:val="auto"/>
          <w:sz w:val="22"/>
          <w:szCs w:val="22"/>
        </w:rPr>
        <w:t>the safeguarding</w:t>
      </w:r>
      <w:r w:rsidRPr="003F2C43">
        <w:rPr>
          <w:color w:val="auto"/>
          <w:sz w:val="22"/>
          <w:szCs w:val="22"/>
        </w:rPr>
        <w:t xml:space="preserve"> supervision will be provided to the supervisee by the supervisor, for storing in </w:t>
      </w:r>
      <w:r w:rsidR="00477ADE" w:rsidRPr="003F2C43">
        <w:rPr>
          <w:color w:val="auto"/>
          <w:sz w:val="22"/>
          <w:szCs w:val="22"/>
        </w:rPr>
        <w:t xml:space="preserve">the </w:t>
      </w:r>
      <w:r w:rsidR="006644F9" w:rsidRPr="003F2C43">
        <w:rPr>
          <w:color w:val="auto"/>
          <w:sz w:val="22"/>
          <w:szCs w:val="22"/>
        </w:rPr>
        <w:t>individual</w:t>
      </w:r>
      <w:r w:rsidR="00477ADE" w:rsidRPr="003F2C43">
        <w:rPr>
          <w:color w:val="auto"/>
          <w:sz w:val="22"/>
          <w:szCs w:val="22"/>
        </w:rPr>
        <w:t xml:space="preserve"> patient electronic</w:t>
      </w:r>
      <w:r w:rsidRPr="003F2C43">
        <w:rPr>
          <w:color w:val="auto"/>
          <w:sz w:val="22"/>
          <w:szCs w:val="22"/>
        </w:rPr>
        <w:t xml:space="preserve"> rec</w:t>
      </w:r>
      <w:r w:rsidR="00477ADE" w:rsidRPr="003F2C43">
        <w:rPr>
          <w:color w:val="auto"/>
          <w:sz w:val="22"/>
          <w:szCs w:val="22"/>
        </w:rPr>
        <w:t>ord</w:t>
      </w:r>
      <w:r w:rsidRPr="003F2C43">
        <w:rPr>
          <w:color w:val="auto"/>
          <w:sz w:val="22"/>
          <w:szCs w:val="22"/>
        </w:rPr>
        <w:t xml:space="preserve">. </w:t>
      </w:r>
    </w:p>
    <w:p w14:paraId="0103E26D" w14:textId="77777777" w:rsidR="00BD411F" w:rsidRPr="003F2C43" w:rsidRDefault="00BD411F" w:rsidP="00BD411F">
      <w:pPr>
        <w:pStyle w:val="Default"/>
        <w:ind w:left="720"/>
        <w:rPr>
          <w:color w:val="auto"/>
          <w:sz w:val="22"/>
          <w:szCs w:val="22"/>
        </w:rPr>
      </w:pPr>
      <w:r w:rsidRPr="003F2C43">
        <w:rPr>
          <w:color w:val="auto"/>
          <w:sz w:val="22"/>
          <w:szCs w:val="22"/>
        </w:rPr>
        <w:t xml:space="preserve"> </w:t>
      </w:r>
    </w:p>
    <w:p w14:paraId="0D120F39" w14:textId="516D2EC3" w:rsidR="00BD411F" w:rsidRPr="003F2C43" w:rsidRDefault="00BD411F" w:rsidP="00BD411F">
      <w:pPr>
        <w:pStyle w:val="Default"/>
        <w:numPr>
          <w:ilvl w:val="0"/>
          <w:numId w:val="12"/>
        </w:numPr>
        <w:rPr>
          <w:sz w:val="22"/>
          <w:szCs w:val="22"/>
        </w:rPr>
      </w:pPr>
      <w:r w:rsidRPr="003F2C43">
        <w:rPr>
          <w:color w:val="auto"/>
          <w:sz w:val="22"/>
          <w:szCs w:val="22"/>
        </w:rPr>
        <w:t xml:space="preserve">Supervision sessions are pre-arranged whilst other sessions are </w:t>
      </w:r>
      <w:proofErr w:type="gramStart"/>
      <w:r w:rsidRPr="003F2C43">
        <w:rPr>
          <w:color w:val="auto"/>
          <w:sz w:val="22"/>
          <w:szCs w:val="22"/>
        </w:rPr>
        <w:t>bespoke</w:t>
      </w:r>
      <w:proofErr w:type="gramEnd"/>
      <w:r w:rsidRPr="003F2C43">
        <w:rPr>
          <w:color w:val="auto"/>
          <w:sz w:val="22"/>
          <w:szCs w:val="22"/>
        </w:rPr>
        <w:t xml:space="preserve"> to the situation and can be reque</w:t>
      </w:r>
      <w:r w:rsidR="005A0C2F" w:rsidRPr="003F2C43">
        <w:rPr>
          <w:color w:val="auto"/>
          <w:sz w:val="22"/>
          <w:szCs w:val="22"/>
        </w:rPr>
        <w:t xml:space="preserve">sted via the Safeguarding Team. </w:t>
      </w:r>
      <w:proofErr w:type="gramStart"/>
      <w:r w:rsidR="005A0C2F" w:rsidRPr="003F2C43">
        <w:rPr>
          <w:color w:val="auto"/>
          <w:sz w:val="22"/>
          <w:szCs w:val="22"/>
        </w:rPr>
        <w:t xml:space="preserve">The </w:t>
      </w:r>
      <w:r w:rsidRPr="003F2C43">
        <w:rPr>
          <w:color w:val="auto"/>
          <w:sz w:val="22"/>
          <w:szCs w:val="22"/>
        </w:rPr>
        <w:t xml:space="preserve"> Supervision</w:t>
      </w:r>
      <w:proofErr w:type="gramEnd"/>
      <w:r w:rsidRPr="003F2C43">
        <w:rPr>
          <w:color w:val="auto"/>
          <w:sz w:val="22"/>
          <w:szCs w:val="22"/>
        </w:rPr>
        <w:t xml:space="preserve"> Contract (</w:t>
      </w:r>
      <w:r w:rsidRPr="003F2C43">
        <w:rPr>
          <w:b/>
          <w:bCs/>
          <w:color w:val="auto"/>
          <w:sz w:val="22"/>
          <w:szCs w:val="22"/>
        </w:rPr>
        <w:t>Appendix</w:t>
      </w:r>
      <w:r w:rsidR="001308A9" w:rsidRPr="003F2C43">
        <w:rPr>
          <w:b/>
          <w:bCs/>
          <w:color w:val="auto"/>
          <w:sz w:val="22"/>
          <w:szCs w:val="22"/>
        </w:rPr>
        <w:t xml:space="preserve"> 1)</w:t>
      </w:r>
    </w:p>
    <w:p w14:paraId="212786CA" w14:textId="77777777" w:rsidR="003222E6" w:rsidRPr="003F2C43" w:rsidRDefault="003222E6" w:rsidP="003222E6">
      <w:pPr>
        <w:pStyle w:val="ListParagraph"/>
        <w:rPr>
          <w:rFonts w:ascii="Arial" w:hAnsi="Arial" w:cs="Arial"/>
        </w:rPr>
      </w:pPr>
    </w:p>
    <w:p w14:paraId="0FDC3B1A" w14:textId="3029F9E7" w:rsidR="003222E6" w:rsidRPr="003F2C43" w:rsidRDefault="00477ADE" w:rsidP="003222E6">
      <w:pPr>
        <w:pStyle w:val="ListParagraph"/>
        <w:numPr>
          <w:ilvl w:val="0"/>
          <w:numId w:val="12"/>
        </w:numPr>
        <w:rPr>
          <w:rFonts w:ascii="Arial" w:hAnsi="Arial" w:cs="Arial"/>
        </w:rPr>
      </w:pPr>
      <w:r w:rsidRPr="003F2C43">
        <w:rPr>
          <w:rFonts w:ascii="Arial" w:hAnsi="Arial" w:cs="Arial"/>
        </w:rPr>
        <w:t xml:space="preserve">Supervision tools such as </w:t>
      </w:r>
      <w:r w:rsidR="001308A9" w:rsidRPr="003F2C43">
        <w:rPr>
          <w:rFonts w:ascii="Arial" w:hAnsi="Arial" w:cs="Arial"/>
        </w:rPr>
        <w:t xml:space="preserve">strengthening </w:t>
      </w:r>
      <w:proofErr w:type="gramStart"/>
      <w:r w:rsidR="001308A9" w:rsidRPr="003F2C43">
        <w:rPr>
          <w:rFonts w:ascii="Arial" w:hAnsi="Arial" w:cs="Arial"/>
        </w:rPr>
        <w:t>families</w:t>
      </w:r>
      <w:proofErr w:type="gramEnd"/>
      <w:r w:rsidR="001308A9" w:rsidRPr="003F2C43">
        <w:rPr>
          <w:rFonts w:ascii="Arial" w:hAnsi="Arial" w:cs="Arial"/>
        </w:rPr>
        <w:t xml:space="preserve"> </w:t>
      </w:r>
      <w:r w:rsidR="003222E6" w:rsidRPr="003F2C43">
        <w:rPr>
          <w:rFonts w:ascii="Arial" w:hAnsi="Arial" w:cs="Arial"/>
        </w:rPr>
        <w:t>model can be used to assist supervisor and supervisee identify protective factors, vulnerabilities, gaps in knowledge base and help inform action plans</w:t>
      </w:r>
    </w:p>
    <w:p w14:paraId="02F0187A" w14:textId="77777777" w:rsidR="003222E6" w:rsidRPr="003F2C43" w:rsidRDefault="003222E6" w:rsidP="003222E6">
      <w:pPr>
        <w:pStyle w:val="ListParagraph"/>
        <w:rPr>
          <w:rFonts w:ascii="Arial" w:hAnsi="Arial" w:cs="Arial"/>
        </w:rPr>
      </w:pPr>
    </w:p>
    <w:p w14:paraId="0ED41F3A" w14:textId="0B7E0A37" w:rsidR="003222E6" w:rsidRPr="003F2C43" w:rsidRDefault="003222E6" w:rsidP="003222E6">
      <w:pPr>
        <w:pStyle w:val="ListParagraph"/>
        <w:numPr>
          <w:ilvl w:val="0"/>
          <w:numId w:val="12"/>
        </w:numPr>
        <w:rPr>
          <w:rFonts w:ascii="Arial" w:hAnsi="Arial" w:cs="Arial"/>
        </w:rPr>
      </w:pPr>
      <w:r w:rsidRPr="003F2C43">
        <w:rPr>
          <w:rFonts w:ascii="Arial" w:hAnsi="Arial" w:cs="Arial"/>
        </w:rPr>
        <w:t>The Assessment Framework triangle (appendi</w:t>
      </w:r>
      <w:r w:rsidR="00CA2002" w:rsidRPr="003F2C43">
        <w:rPr>
          <w:rFonts w:ascii="Arial" w:hAnsi="Arial" w:cs="Arial"/>
        </w:rPr>
        <w:t>x 4</w:t>
      </w:r>
      <w:r w:rsidR="00477ADE" w:rsidRPr="003F2C43">
        <w:rPr>
          <w:rFonts w:ascii="Arial" w:hAnsi="Arial" w:cs="Arial"/>
        </w:rPr>
        <w:t xml:space="preserve">) can be used to help staff. This tool assists in the consideration of </w:t>
      </w:r>
      <w:r w:rsidRPr="003F2C43">
        <w:rPr>
          <w:rFonts w:ascii="Arial" w:hAnsi="Arial" w:cs="Arial"/>
        </w:rPr>
        <w:t>the wider family and environment</w:t>
      </w:r>
      <w:r w:rsidR="00477ADE" w:rsidRPr="003F2C43">
        <w:rPr>
          <w:rFonts w:ascii="Arial" w:hAnsi="Arial" w:cs="Arial"/>
        </w:rPr>
        <w:t>al</w:t>
      </w:r>
      <w:r w:rsidRPr="003F2C43">
        <w:rPr>
          <w:rFonts w:ascii="Arial" w:hAnsi="Arial" w:cs="Arial"/>
        </w:rPr>
        <w:t xml:space="preserve"> </w:t>
      </w:r>
      <w:r w:rsidR="00477ADE" w:rsidRPr="003F2C43">
        <w:rPr>
          <w:rFonts w:ascii="Arial" w:hAnsi="Arial" w:cs="Arial"/>
        </w:rPr>
        <w:t>factors</w:t>
      </w:r>
      <w:r w:rsidRPr="003F2C43">
        <w:rPr>
          <w:rFonts w:ascii="Arial" w:hAnsi="Arial" w:cs="Arial"/>
        </w:rPr>
        <w:t xml:space="preserve"> on the wellbeing of </w:t>
      </w:r>
      <w:r w:rsidR="002B4BE5" w:rsidRPr="003F2C43">
        <w:rPr>
          <w:rFonts w:ascii="Arial" w:hAnsi="Arial" w:cs="Arial"/>
        </w:rPr>
        <w:t>a child, and the My World T</w:t>
      </w:r>
      <w:r w:rsidRPr="003F2C43">
        <w:rPr>
          <w:rFonts w:ascii="Arial" w:hAnsi="Arial" w:cs="Arial"/>
        </w:rPr>
        <w:t>riangle (</w:t>
      </w:r>
      <w:r w:rsidR="00CA2002" w:rsidRPr="003F2C43">
        <w:rPr>
          <w:rFonts w:ascii="Arial" w:hAnsi="Arial" w:cs="Arial"/>
        </w:rPr>
        <w:t>appendix 5</w:t>
      </w:r>
      <w:r w:rsidRPr="003F2C43">
        <w:rPr>
          <w:rFonts w:ascii="Arial" w:hAnsi="Arial" w:cs="Arial"/>
        </w:rPr>
        <w:t>) can assist staff in viewing the world through the eyes of the child.</w:t>
      </w:r>
    </w:p>
    <w:p w14:paraId="4093FF02" w14:textId="77777777" w:rsidR="003222E6" w:rsidRPr="003F2C43" w:rsidRDefault="003222E6" w:rsidP="003222E6">
      <w:pPr>
        <w:pStyle w:val="Default"/>
        <w:ind w:left="720"/>
        <w:rPr>
          <w:sz w:val="22"/>
          <w:szCs w:val="22"/>
        </w:rPr>
      </w:pPr>
    </w:p>
    <w:p w14:paraId="08DEA3DA" w14:textId="77777777" w:rsidR="00BD411F" w:rsidRPr="003F2C43" w:rsidRDefault="00BD411F" w:rsidP="00BD411F">
      <w:pPr>
        <w:pStyle w:val="Default"/>
        <w:rPr>
          <w:sz w:val="22"/>
          <w:szCs w:val="22"/>
        </w:rPr>
      </w:pPr>
    </w:p>
    <w:p w14:paraId="60408C44" w14:textId="77777777" w:rsidR="00BD411F" w:rsidRPr="003F2C43" w:rsidRDefault="00BD411F" w:rsidP="00BD411F">
      <w:pPr>
        <w:pStyle w:val="Default"/>
        <w:rPr>
          <w:sz w:val="22"/>
          <w:szCs w:val="22"/>
        </w:rPr>
      </w:pPr>
      <w:r w:rsidRPr="003F2C43">
        <w:rPr>
          <w:sz w:val="22"/>
          <w:szCs w:val="22"/>
        </w:rPr>
        <w:t>Models of Supervision</w:t>
      </w:r>
    </w:p>
    <w:p w14:paraId="2751F963" w14:textId="77777777" w:rsidR="00BD411F" w:rsidRPr="003F2C43" w:rsidRDefault="00BD411F" w:rsidP="00BD411F">
      <w:pPr>
        <w:pStyle w:val="Default"/>
        <w:rPr>
          <w:sz w:val="22"/>
          <w:szCs w:val="22"/>
        </w:rPr>
      </w:pPr>
    </w:p>
    <w:p w14:paraId="0ED923AF" w14:textId="77777777" w:rsidR="00BD411F" w:rsidRPr="003F2C43" w:rsidRDefault="00BD411F" w:rsidP="00BD411F">
      <w:pPr>
        <w:pStyle w:val="Default"/>
        <w:rPr>
          <w:sz w:val="22"/>
          <w:szCs w:val="22"/>
        </w:rPr>
      </w:pPr>
      <w:r w:rsidRPr="003F2C43">
        <w:rPr>
          <w:sz w:val="22"/>
          <w:szCs w:val="22"/>
        </w:rPr>
        <w:t xml:space="preserve">There are </w:t>
      </w:r>
      <w:proofErr w:type="gramStart"/>
      <w:r w:rsidRPr="003F2C43">
        <w:rPr>
          <w:sz w:val="22"/>
          <w:szCs w:val="22"/>
        </w:rPr>
        <w:t>a number of</w:t>
      </w:r>
      <w:proofErr w:type="gramEnd"/>
      <w:r w:rsidRPr="003F2C43">
        <w:rPr>
          <w:sz w:val="22"/>
          <w:szCs w:val="22"/>
        </w:rPr>
        <w:t xml:space="preserve"> models of supervision, which can include one to one, or group supervision. In order to implement safeguarding supervision across the Trust, Open Door’ or Ad-Hoc supervision, one to one </w:t>
      </w:r>
      <w:proofErr w:type="gramStart"/>
      <w:r w:rsidRPr="003F2C43">
        <w:rPr>
          <w:sz w:val="22"/>
          <w:szCs w:val="22"/>
        </w:rPr>
        <w:t>supervision ,</w:t>
      </w:r>
      <w:proofErr w:type="gramEnd"/>
      <w:r w:rsidRPr="003F2C43">
        <w:rPr>
          <w:sz w:val="22"/>
          <w:szCs w:val="22"/>
        </w:rPr>
        <w:t xml:space="preserve"> group supervision and a cascade model will be used as relevant to the circumstances and context.</w:t>
      </w:r>
    </w:p>
    <w:p w14:paraId="3B3AA673" w14:textId="77777777" w:rsidR="00BD411F" w:rsidRPr="003F2C43" w:rsidRDefault="00BD411F" w:rsidP="00BD411F">
      <w:pPr>
        <w:pStyle w:val="Default"/>
        <w:rPr>
          <w:sz w:val="22"/>
          <w:szCs w:val="22"/>
        </w:rPr>
      </w:pPr>
    </w:p>
    <w:p w14:paraId="54105441" w14:textId="7C864637" w:rsidR="00BD411F" w:rsidRPr="003F2C43" w:rsidRDefault="00BD411F" w:rsidP="00BD411F">
      <w:pPr>
        <w:pStyle w:val="Default"/>
        <w:rPr>
          <w:sz w:val="22"/>
          <w:szCs w:val="22"/>
        </w:rPr>
      </w:pPr>
      <w:r w:rsidRPr="003F2C43">
        <w:rPr>
          <w:b/>
          <w:sz w:val="22"/>
          <w:szCs w:val="22"/>
        </w:rPr>
        <w:t>1) Open Door’ advice or Ad-Hoc Supervision and support</w:t>
      </w:r>
      <w:r w:rsidRPr="003F2C43">
        <w:rPr>
          <w:sz w:val="22"/>
          <w:szCs w:val="22"/>
        </w:rPr>
        <w:t xml:space="preserve"> by the Named Professional regarding a specific adult or </w:t>
      </w:r>
      <w:r w:rsidR="005A0C2F" w:rsidRPr="003F2C43">
        <w:rPr>
          <w:sz w:val="22"/>
          <w:szCs w:val="22"/>
        </w:rPr>
        <w:t xml:space="preserve">child </w:t>
      </w:r>
      <w:r w:rsidRPr="003F2C43">
        <w:rPr>
          <w:sz w:val="22"/>
          <w:szCs w:val="22"/>
        </w:rPr>
        <w:t xml:space="preserve">safeguarding issue at the request of the practitioner. This may be a </w:t>
      </w:r>
      <w:proofErr w:type="gramStart"/>
      <w:r w:rsidRPr="003F2C43">
        <w:rPr>
          <w:sz w:val="22"/>
          <w:szCs w:val="22"/>
        </w:rPr>
        <w:t>face to face</w:t>
      </w:r>
      <w:proofErr w:type="gramEnd"/>
      <w:r w:rsidRPr="003F2C43">
        <w:rPr>
          <w:sz w:val="22"/>
          <w:szCs w:val="22"/>
        </w:rPr>
        <w:t xml:space="preserve"> consultation, telephone call or email. It is recognised that staff will often require advice or support in relation to safeguarding outside of formal supervision sessions. In the first instance they should approach a Named Professional. The Named professionals are available for advice regarding any safeguarding issues that practitioners wish to discuss. Staff can make individual appointments with the Named Professional where they have concerns about an adult</w:t>
      </w:r>
      <w:r w:rsidR="005A0C2F" w:rsidRPr="003F2C43">
        <w:rPr>
          <w:sz w:val="22"/>
          <w:szCs w:val="22"/>
        </w:rPr>
        <w:t>/child</w:t>
      </w:r>
    </w:p>
    <w:p w14:paraId="117D3096" w14:textId="77777777" w:rsidR="00BD411F" w:rsidRPr="003F2C43" w:rsidRDefault="00BD411F" w:rsidP="00BD411F">
      <w:pPr>
        <w:pStyle w:val="Default"/>
        <w:ind w:left="720"/>
        <w:rPr>
          <w:sz w:val="22"/>
          <w:szCs w:val="22"/>
        </w:rPr>
      </w:pPr>
    </w:p>
    <w:p w14:paraId="0ABD9E59" w14:textId="0A619B98" w:rsidR="00BD411F" w:rsidRPr="003F2C43" w:rsidRDefault="00BD411F" w:rsidP="00BD411F">
      <w:pPr>
        <w:pStyle w:val="Default"/>
        <w:rPr>
          <w:b/>
          <w:sz w:val="22"/>
          <w:szCs w:val="22"/>
        </w:rPr>
      </w:pPr>
      <w:r w:rsidRPr="003F2C43">
        <w:rPr>
          <w:b/>
          <w:sz w:val="22"/>
          <w:szCs w:val="22"/>
        </w:rPr>
        <w:t>2) Face to Face</w:t>
      </w:r>
      <w:r w:rsidR="0074400D" w:rsidRPr="003F2C43">
        <w:rPr>
          <w:b/>
          <w:sz w:val="22"/>
          <w:szCs w:val="22"/>
        </w:rPr>
        <w:t xml:space="preserve"> or virtual </w:t>
      </w:r>
      <w:r w:rsidRPr="003F2C43">
        <w:rPr>
          <w:b/>
          <w:sz w:val="22"/>
          <w:szCs w:val="22"/>
        </w:rPr>
        <w:t xml:space="preserve">Supervision </w:t>
      </w:r>
    </w:p>
    <w:p w14:paraId="2770641F" w14:textId="77777777" w:rsidR="00BD411F" w:rsidRPr="003F2C43" w:rsidRDefault="00BD411F" w:rsidP="00BD411F">
      <w:pPr>
        <w:pStyle w:val="Default"/>
        <w:rPr>
          <w:b/>
          <w:sz w:val="22"/>
          <w:szCs w:val="22"/>
        </w:rPr>
      </w:pPr>
    </w:p>
    <w:p w14:paraId="1DBDBE0C" w14:textId="79123DAB" w:rsidR="00BD411F" w:rsidRPr="003F2C43" w:rsidRDefault="00BD411F" w:rsidP="00BD411F">
      <w:pPr>
        <w:pStyle w:val="Default"/>
        <w:numPr>
          <w:ilvl w:val="0"/>
          <w:numId w:val="15"/>
        </w:numPr>
        <w:ind w:left="851"/>
        <w:rPr>
          <w:sz w:val="22"/>
          <w:szCs w:val="22"/>
        </w:rPr>
      </w:pPr>
      <w:r w:rsidRPr="003F2C43">
        <w:rPr>
          <w:sz w:val="22"/>
          <w:szCs w:val="22"/>
        </w:rPr>
        <w:t xml:space="preserve">Face to face </w:t>
      </w:r>
      <w:r w:rsidR="0074400D" w:rsidRPr="003F2C43">
        <w:rPr>
          <w:sz w:val="22"/>
          <w:szCs w:val="22"/>
        </w:rPr>
        <w:t>or virtual</w:t>
      </w:r>
      <w:r w:rsidRPr="003F2C43">
        <w:rPr>
          <w:sz w:val="22"/>
          <w:szCs w:val="22"/>
        </w:rPr>
        <w:t xml:space="preserve"> supervision</w:t>
      </w:r>
      <w:r w:rsidR="00D70559" w:rsidRPr="003F2C43">
        <w:rPr>
          <w:sz w:val="22"/>
          <w:szCs w:val="22"/>
        </w:rPr>
        <w:t xml:space="preserve"> (1:1)</w:t>
      </w:r>
      <w:r w:rsidRPr="003F2C43">
        <w:rPr>
          <w:sz w:val="22"/>
          <w:szCs w:val="22"/>
        </w:rPr>
        <w:t xml:space="preserve"> is designed to provide practitioners with the opportunity to reflect on aspects of their safeguarding practice </w:t>
      </w:r>
      <w:proofErr w:type="gramStart"/>
      <w:r w:rsidRPr="003F2C43">
        <w:rPr>
          <w:sz w:val="22"/>
          <w:szCs w:val="22"/>
        </w:rPr>
        <w:t>in order to</w:t>
      </w:r>
      <w:proofErr w:type="gramEnd"/>
      <w:r w:rsidRPr="003F2C43">
        <w:rPr>
          <w:sz w:val="22"/>
          <w:szCs w:val="22"/>
        </w:rPr>
        <w:t xml:space="preserve"> develop experience and expertise. </w:t>
      </w:r>
    </w:p>
    <w:p w14:paraId="1330A276" w14:textId="77777777" w:rsidR="00BD411F" w:rsidRPr="003F2C43" w:rsidRDefault="00BD411F" w:rsidP="00BD411F">
      <w:pPr>
        <w:pStyle w:val="Default"/>
        <w:numPr>
          <w:ilvl w:val="0"/>
          <w:numId w:val="15"/>
        </w:numPr>
        <w:ind w:left="851"/>
        <w:rPr>
          <w:sz w:val="22"/>
          <w:szCs w:val="22"/>
        </w:rPr>
      </w:pPr>
      <w:proofErr w:type="gramStart"/>
      <w:r w:rsidRPr="003F2C43">
        <w:rPr>
          <w:sz w:val="22"/>
          <w:szCs w:val="22"/>
        </w:rPr>
        <w:t>In order for</w:t>
      </w:r>
      <w:proofErr w:type="gramEnd"/>
      <w:r w:rsidRPr="003F2C43">
        <w:rPr>
          <w:sz w:val="22"/>
          <w:szCs w:val="22"/>
        </w:rPr>
        <w:t xml:space="preserve"> safeguarding supervision to be effective; it is important that the Named Professional and practitioner approach the sessions in an open and honest way, in order that practitioner develop and improve practice. </w:t>
      </w:r>
    </w:p>
    <w:p w14:paraId="4BD54303" w14:textId="77777777" w:rsidR="00BD411F" w:rsidRPr="003F2C43" w:rsidRDefault="00BD411F" w:rsidP="00BD411F">
      <w:pPr>
        <w:pStyle w:val="Default"/>
        <w:numPr>
          <w:ilvl w:val="0"/>
          <w:numId w:val="15"/>
        </w:numPr>
        <w:ind w:left="851"/>
        <w:rPr>
          <w:sz w:val="22"/>
          <w:szCs w:val="22"/>
        </w:rPr>
      </w:pPr>
      <w:r w:rsidRPr="003F2C43">
        <w:rPr>
          <w:sz w:val="22"/>
          <w:szCs w:val="22"/>
        </w:rPr>
        <w:t xml:space="preserve">A supervision contract must be agreed and signed between Named Professional and practitioner, and this must be revisited annually, or if a new Named Professional is appointed. A copy of the contract will be saved individually by the supervisee and supervisor on a secure drive. </w:t>
      </w:r>
    </w:p>
    <w:p w14:paraId="4F78A221" w14:textId="77777777" w:rsidR="00BD411F" w:rsidRPr="003F2C43" w:rsidRDefault="00BD411F" w:rsidP="00BD411F">
      <w:pPr>
        <w:pStyle w:val="Default"/>
        <w:numPr>
          <w:ilvl w:val="0"/>
          <w:numId w:val="15"/>
        </w:numPr>
        <w:ind w:left="851"/>
        <w:rPr>
          <w:sz w:val="22"/>
          <w:szCs w:val="22"/>
        </w:rPr>
      </w:pPr>
      <w:r w:rsidRPr="003F2C43">
        <w:rPr>
          <w:sz w:val="22"/>
          <w:szCs w:val="22"/>
        </w:rPr>
        <w:t xml:space="preserve">It is a joint responsibility of the practitioner and Named Professional to arrange for their safeguarding supervision and agree a mutually convenient date, time and venue. </w:t>
      </w:r>
    </w:p>
    <w:p w14:paraId="61F0B63C" w14:textId="77777777" w:rsidR="00BD411F" w:rsidRPr="003F2C43" w:rsidRDefault="00BD411F" w:rsidP="00BD411F">
      <w:pPr>
        <w:pStyle w:val="Default"/>
        <w:rPr>
          <w:sz w:val="22"/>
          <w:szCs w:val="22"/>
        </w:rPr>
      </w:pPr>
    </w:p>
    <w:p w14:paraId="6A8C0B5D" w14:textId="77777777" w:rsidR="00BD411F" w:rsidRPr="003F2C43" w:rsidRDefault="00BD411F" w:rsidP="00BD411F">
      <w:pPr>
        <w:autoSpaceDE w:val="0"/>
        <w:autoSpaceDN w:val="0"/>
        <w:adjustRightInd w:val="0"/>
        <w:spacing w:after="0" w:line="240" w:lineRule="auto"/>
        <w:rPr>
          <w:rFonts w:ascii="Arial" w:hAnsi="Arial" w:cs="Arial"/>
          <w:color w:val="000000"/>
        </w:rPr>
      </w:pPr>
      <w:r w:rsidRPr="003F2C43">
        <w:rPr>
          <w:rFonts w:ascii="Arial" w:hAnsi="Arial" w:cs="Arial"/>
          <w:b/>
          <w:bCs/>
          <w:color w:val="000000"/>
        </w:rPr>
        <w:t>3) Group safeguarding supervision</w:t>
      </w:r>
      <w:r w:rsidRPr="003F2C43">
        <w:rPr>
          <w:rFonts w:ascii="Arial" w:hAnsi="Arial" w:cs="Arial"/>
          <w:bCs/>
          <w:color w:val="000000"/>
        </w:rPr>
        <w:t xml:space="preserve"> is: </w:t>
      </w:r>
      <w:r w:rsidRPr="003F2C43">
        <w:rPr>
          <w:rFonts w:ascii="Arial" w:hAnsi="Arial" w:cs="Arial"/>
          <w:color w:val="000000"/>
        </w:rPr>
        <w:t xml:space="preserve">A negotiated process whereby members come together in an agreed format to reflect on their work by pooling their skills, experience and knowledge </w:t>
      </w:r>
      <w:proofErr w:type="gramStart"/>
      <w:r w:rsidRPr="003F2C43">
        <w:rPr>
          <w:rFonts w:ascii="Arial" w:hAnsi="Arial" w:cs="Arial"/>
          <w:color w:val="000000"/>
        </w:rPr>
        <w:t>in order to</w:t>
      </w:r>
      <w:proofErr w:type="gramEnd"/>
      <w:r w:rsidRPr="003F2C43">
        <w:rPr>
          <w:rFonts w:ascii="Arial" w:hAnsi="Arial" w:cs="Arial"/>
          <w:color w:val="000000"/>
        </w:rPr>
        <w:t xml:space="preserve"> improve both individual and group capacities (Morrison 2005). Group supervision can be based on a specific topic or a ‘case’.</w:t>
      </w:r>
    </w:p>
    <w:p w14:paraId="199CDA63" w14:textId="77777777" w:rsidR="00BD411F" w:rsidRPr="003F2C43" w:rsidRDefault="00BD411F" w:rsidP="00BD411F">
      <w:pPr>
        <w:pStyle w:val="ListParagraph"/>
        <w:autoSpaceDE w:val="0"/>
        <w:autoSpaceDN w:val="0"/>
        <w:adjustRightInd w:val="0"/>
        <w:spacing w:after="0" w:line="240" w:lineRule="auto"/>
        <w:rPr>
          <w:rFonts w:ascii="Arial" w:hAnsi="Arial" w:cs="Arial"/>
          <w:color w:val="000000"/>
        </w:rPr>
      </w:pPr>
    </w:p>
    <w:p w14:paraId="3172B526" w14:textId="77777777" w:rsidR="00BD411F" w:rsidRPr="003F2C43" w:rsidRDefault="00BD411F" w:rsidP="00BD411F">
      <w:pPr>
        <w:autoSpaceDE w:val="0"/>
        <w:autoSpaceDN w:val="0"/>
        <w:adjustRightInd w:val="0"/>
        <w:spacing w:after="0" w:line="240" w:lineRule="auto"/>
        <w:rPr>
          <w:rFonts w:ascii="Arial" w:hAnsi="Arial" w:cs="Arial"/>
          <w:color w:val="000000"/>
        </w:rPr>
      </w:pPr>
      <w:r w:rsidRPr="003F2C43">
        <w:rPr>
          <w:rFonts w:ascii="Arial" w:hAnsi="Arial" w:cs="Arial"/>
          <w:color w:val="000000"/>
        </w:rPr>
        <w:t xml:space="preserve">Benefits of group supervision include the following – </w:t>
      </w:r>
    </w:p>
    <w:p w14:paraId="189C3A97" w14:textId="77777777" w:rsidR="00BD411F" w:rsidRPr="003F2C43" w:rsidRDefault="00BD411F" w:rsidP="00BD411F">
      <w:pPr>
        <w:pStyle w:val="ListParagraph"/>
        <w:autoSpaceDE w:val="0"/>
        <w:autoSpaceDN w:val="0"/>
        <w:adjustRightInd w:val="0"/>
        <w:spacing w:after="0" w:line="240" w:lineRule="auto"/>
        <w:rPr>
          <w:rFonts w:ascii="Arial" w:hAnsi="Arial" w:cs="Arial"/>
          <w:color w:val="000000"/>
        </w:rPr>
      </w:pPr>
    </w:p>
    <w:p w14:paraId="3C8066C8"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promotes a culture of peer /team support and accountability </w:t>
      </w:r>
    </w:p>
    <w:p w14:paraId="24F3DBC7"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expands the skills – pool and knowledge base </w:t>
      </w:r>
    </w:p>
    <w:p w14:paraId="3A4321F5"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The diversity of a group widens perspectives </w:t>
      </w:r>
    </w:p>
    <w:p w14:paraId="3C7A847A"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enables a focus on a process as well as a task </w:t>
      </w:r>
    </w:p>
    <w:p w14:paraId="4339194E"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is a source of emotional support from peers </w:t>
      </w:r>
    </w:p>
    <w:p w14:paraId="008CAF24"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increases options, ideas, and innovations </w:t>
      </w:r>
    </w:p>
    <w:p w14:paraId="30279779" w14:textId="77777777" w:rsidR="00BD411F" w:rsidRPr="003F2C43"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3F2C43">
        <w:rPr>
          <w:rFonts w:ascii="Arial" w:hAnsi="Arial" w:cs="Arial"/>
          <w:color w:val="000000"/>
        </w:rPr>
        <w:t xml:space="preserve">It fosters a sense of group or team cohesion </w:t>
      </w:r>
    </w:p>
    <w:p w14:paraId="79EADAEA" w14:textId="77777777" w:rsidR="00BD411F" w:rsidRPr="003F2C43" w:rsidRDefault="00BD411F" w:rsidP="00BD411F">
      <w:pPr>
        <w:pStyle w:val="ListParagraph"/>
        <w:numPr>
          <w:ilvl w:val="0"/>
          <w:numId w:val="26"/>
        </w:numPr>
        <w:autoSpaceDE w:val="0"/>
        <w:autoSpaceDN w:val="0"/>
        <w:adjustRightInd w:val="0"/>
        <w:spacing w:after="0" w:line="240" w:lineRule="auto"/>
        <w:ind w:hanging="153"/>
        <w:rPr>
          <w:rFonts w:ascii="Arial" w:hAnsi="Arial" w:cs="Arial"/>
          <w:color w:val="000000"/>
        </w:rPr>
      </w:pPr>
      <w:r w:rsidRPr="003F2C43">
        <w:rPr>
          <w:rFonts w:ascii="Arial" w:hAnsi="Arial" w:cs="Arial"/>
          <w:color w:val="000000"/>
        </w:rPr>
        <w:t xml:space="preserve">It is an opportunity for supervisor to spot potential team problems. </w:t>
      </w:r>
    </w:p>
    <w:p w14:paraId="41DD462C" w14:textId="77777777" w:rsidR="00BD411F" w:rsidRPr="003F2C43" w:rsidRDefault="00BD411F" w:rsidP="00BD411F">
      <w:pPr>
        <w:autoSpaceDE w:val="0"/>
        <w:autoSpaceDN w:val="0"/>
        <w:adjustRightInd w:val="0"/>
        <w:spacing w:after="0" w:line="240" w:lineRule="auto"/>
        <w:rPr>
          <w:rFonts w:ascii="Arial" w:hAnsi="Arial" w:cs="Arial"/>
          <w:color w:val="000000"/>
        </w:rPr>
      </w:pPr>
    </w:p>
    <w:p w14:paraId="60D9CB24" w14:textId="77777777" w:rsidR="00BD411F" w:rsidRPr="003F2C43" w:rsidRDefault="00BD411F" w:rsidP="00BD411F">
      <w:pPr>
        <w:pStyle w:val="Default"/>
        <w:rPr>
          <w:sz w:val="22"/>
          <w:szCs w:val="22"/>
        </w:rPr>
      </w:pPr>
      <w:r w:rsidRPr="003F2C43">
        <w:rPr>
          <w:sz w:val="22"/>
          <w:szCs w:val="22"/>
        </w:rPr>
        <w:t xml:space="preserve">It is suggested that group supervision will last no more than 2 hours and have no more than </w:t>
      </w:r>
      <w:r w:rsidRPr="003F2C43">
        <w:rPr>
          <w:color w:val="auto"/>
          <w:sz w:val="22"/>
          <w:szCs w:val="22"/>
        </w:rPr>
        <w:t>10 p</w:t>
      </w:r>
      <w:r w:rsidRPr="003F2C43">
        <w:rPr>
          <w:sz w:val="22"/>
          <w:szCs w:val="22"/>
        </w:rPr>
        <w:t>eople plus facilitator/supervisor at each session.</w:t>
      </w:r>
    </w:p>
    <w:p w14:paraId="1E531705" w14:textId="77777777" w:rsidR="00BD411F" w:rsidRPr="003F2C43" w:rsidRDefault="00BD411F" w:rsidP="00BD411F">
      <w:pPr>
        <w:pStyle w:val="Default"/>
        <w:rPr>
          <w:sz w:val="22"/>
          <w:szCs w:val="22"/>
        </w:rPr>
      </w:pPr>
    </w:p>
    <w:p w14:paraId="74A6E6B7" w14:textId="3FA3DDD8" w:rsidR="00BD411F" w:rsidRPr="003F2C43" w:rsidRDefault="00B53C72" w:rsidP="00BD411F">
      <w:pPr>
        <w:pStyle w:val="Default"/>
        <w:rPr>
          <w:b/>
          <w:sz w:val="22"/>
          <w:szCs w:val="22"/>
        </w:rPr>
      </w:pPr>
      <w:r w:rsidRPr="003F2C43">
        <w:rPr>
          <w:b/>
          <w:sz w:val="22"/>
          <w:szCs w:val="22"/>
        </w:rPr>
        <w:t>6</w:t>
      </w:r>
      <w:r w:rsidR="00BD411F" w:rsidRPr="003F2C43">
        <w:rPr>
          <w:b/>
          <w:sz w:val="22"/>
          <w:szCs w:val="22"/>
        </w:rPr>
        <w:t xml:space="preserve">. Links to </w:t>
      </w:r>
      <w:proofErr w:type="gramStart"/>
      <w:r w:rsidR="00BD411F" w:rsidRPr="003F2C43">
        <w:rPr>
          <w:b/>
          <w:sz w:val="22"/>
          <w:szCs w:val="22"/>
        </w:rPr>
        <w:t>other</w:t>
      </w:r>
      <w:proofErr w:type="gramEnd"/>
      <w:r w:rsidR="00BD411F" w:rsidRPr="003F2C43">
        <w:rPr>
          <w:b/>
          <w:sz w:val="22"/>
          <w:szCs w:val="22"/>
        </w:rPr>
        <w:t xml:space="preserve"> Key Policy</w:t>
      </w:r>
    </w:p>
    <w:p w14:paraId="41EDFAC2" w14:textId="77777777" w:rsidR="00BD411F" w:rsidRPr="003F2C43" w:rsidRDefault="00BD411F" w:rsidP="00BD411F">
      <w:pPr>
        <w:pStyle w:val="Default"/>
        <w:rPr>
          <w:b/>
          <w:sz w:val="22"/>
          <w:szCs w:val="22"/>
        </w:rPr>
      </w:pPr>
    </w:p>
    <w:p w14:paraId="61B9BD1D" w14:textId="523EE899" w:rsidR="00BD411F" w:rsidRPr="003F2C43" w:rsidRDefault="00BD411F" w:rsidP="00261600">
      <w:pPr>
        <w:pStyle w:val="Default"/>
        <w:ind w:left="720"/>
        <w:rPr>
          <w:sz w:val="22"/>
          <w:szCs w:val="22"/>
        </w:rPr>
      </w:pPr>
    </w:p>
    <w:p w14:paraId="2D98FD2B" w14:textId="77777777" w:rsidR="00BD411F" w:rsidRPr="003F2C43" w:rsidRDefault="00BD411F" w:rsidP="00BD411F">
      <w:pPr>
        <w:pStyle w:val="Default"/>
        <w:numPr>
          <w:ilvl w:val="0"/>
          <w:numId w:val="18"/>
        </w:numPr>
        <w:rPr>
          <w:sz w:val="22"/>
          <w:szCs w:val="22"/>
        </w:rPr>
      </w:pPr>
      <w:r w:rsidRPr="003F2C43">
        <w:rPr>
          <w:sz w:val="22"/>
          <w:szCs w:val="22"/>
        </w:rPr>
        <w:t>Domestic Abuse and Harmful Practices Policy</w:t>
      </w:r>
    </w:p>
    <w:p w14:paraId="61352938" w14:textId="77777777" w:rsidR="00BD411F" w:rsidRPr="003F2C43" w:rsidRDefault="00BD411F" w:rsidP="00BD411F">
      <w:pPr>
        <w:pStyle w:val="Default"/>
        <w:numPr>
          <w:ilvl w:val="0"/>
          <w:numId w:val="18"/>
        </w:numPr>
        <w:rPr>
          <w:sz w:val="22"/>
          <w:szCs w:val="22"/>
        </w:rPr>
      </w:pPr>
      <w:r w:rsidRPr="003F2C43">
        <w:rPr>
          <w:sz w:val="22"/>
          <w:szCs w:val="22"/>
        </w:rPr>
        <w:t>PREVENT Policy</w:t>
      </w:r>
    </w:p>
    <w:p w14:paraId="4F7B37F0" w14:textId="717C24F1" w:rsidR="00BD411F" w:rsidRPr="003F2C43" w:rsidRDefault="00BD411F" w:rsidP="00BD411F">
      <w:pPr>
        <w:pStyle w:val="Default"/>
        <w:numPr>
          <w:ilvl w:val="0"/>
          <w:numId w:val="18"/>
        </w:numPr>
        <w:rPr>
          <w:sz w:val="22"/>
          <w:szCs w:val="22"/>
        </w:rPr>
      </w:pPr>
      <w:r w:rsidRPr="003F2C43">
        <w:rPr>
          <w:sz w:val="22"/>
          <w:szCs w:val="22"/>
        </w:rPr>
        <w:t>S</w:t>
      </w:r>
      <w:r w:rsidR="00D70559" w:rsidRPr="003F2C43">
        <w:rPr>
          <w:sz w:val="22"/>
          <w:szCs w:val="22"/>
        </w:rPr>
        <w:t>afeguarding</w:t>
      </w:r>
      <w:r w:rsidRPr="003F2C43">
        <w:rPr>
          <w:sz w:val="22"/>
          <w:szCs w:val="22"/>
        </w:rPr>
        <w:t xml:space="preserve"> Policy</w:t>
      </w:r>
    </w:p>
    <w:p w14:paraId="23BE737E" w14:textId="1C1D1684" w:rsidR="00BD411F" w:rsidRPr="003F2C43" w:rsidRDefault="00B6273A" w:rsidP="00BD411F">
      <w:pPr>
        <w:pStyle w:val="Default"/>
        <w:numPr>
          <w:ilvl w:val="0"/>
          <w:numId w:val="18"/>
        </w:numPr>
        <w:rPr>
          <w:sz w:val="22"/>
          <w:szCs w:val="22"/>
        </w:rPr>
      </w:pPr>
      <w:r w:rsidRPr="003F2C43">
        <w:rPr>
          <w:sz w:val="22"/>
          <w:szCs w:val="22"/>
        </w:rPr>
        <w:t xml:space="preserve">Management </w:t>
      </w:r>
      <w:proofErr w:type="gramStart"/>
      <w:r w:rsidRPr="003F2C43">
        <w:rPr>
          <w:sz w:val="22"/>
          <w:szCs w:val="22"/>
        </w:rPr>
        <w:t xml:space="preserve">of </w:t>
      </w:r>
      <w:r w:rsidR="00BD411F" w:rsidRPr="003F2C43">
        <w:rPr>
          <w:sz w:val="22"/>
          <w:szCs w:val="22"/>
        </w:rPr>
        <w:t xml:space="preserve"> Allegations</w:t>
      </w:r>
      <w:proofErr w:type="gramEnd"/>
      <w:r w:rsidRPr="003F2C43">
        <w:rPr>
          <w:sz w:val="22"/>
          <w:szCs w:val="22"/>
        </w:rPr>
        <w:t xml:space="preserve"> Against Staff</w:t>
      </w:r>
      <w:r w:rsidR="00BD411F" w:rsidRPr="003F2C43">
        <w:rPr>
          <w:sz w:val="22"/>
          <w:szCs w:val="22"/>
        </w:rPr>
        <w:t xml:space="preserve"> Policy</w:t>
      </w:r>
    </w:p>
    <w:p w14:paraId="5C616BAF" w14:textId="77777777" w:rsidR="00BD411F" w:rsidRPr="003F2C43" w:rsidRDefault="00BD411F" w:rsidP="00BD411F">
      <w:pPr>
        <w:pStyle w:val="Default"/>
        <w:numPr>
          <w:ilvl w:val="0"/>
          <w:numId w:val="18"/>
        </w:numPr>
        <w:rPr>
          <w:sz w:val="22"/>
          <w:szCs w:val="22"/>
        </w:rPr>
      </w:pPr>
      <w:r w:rsidRPr="003F2C43">
        <w:rPr>
          <w:sz w:val="22"/>
          <w:szCs w:val="22"/>
        </w:rPr>
        <w:t>Record- Keeping Policy</w:t>
      </w:r>
    </w:p>
    <w:p w14:paraId="206CFA48" w14:textId="77777777" w:rsidR="00BD411F" w:rsidRPr="003F2C43" w:rsidRDefault="00BD411F" w:rsidP="00BD411F">
      <w:pPr>
        <w:pStyle w:val="Default"/>
        <w:rPr>
          <w:sz w:val="22"/>
          <w:szCs w:val="22"/>
        </w:rPr>
      </w:pPr>
    </w:p>
    <w:p w14:paraId="0FCA709B" w14:textId="147DDA9D" w:rsidR="00BD411F" w:rsidRPr="003F2C43" w:rsidRDefault="00B53C72" w:rsidP="00BD411F">
      <w:pPr>
        <w:pStyle w:val="Default"/>
        <w:rPr>
          <w:b/>
          <w:sz w:val="22"/>
          <w:szCs w:val="22"/>
        </w:rPr>
      </w:pPr>
      <w:r w:rsidRPr="003F2C43">
        <w:rPr>
          <w:b/>
          <w:sz w:val="22"/>
          <w:szCs w:val="22"/>
        </w:rPr>
        <w:t>7</w:t>
      </w:r>
      <w:r w:rsidR="00BD411F" w:rsidRPr="003F2C43">
        <w:rPr>
          <w:b/>
          <w:sz w:val="22"/>
          <w:szCs w:val="22"/>
        </w:rPr>
        <w:t>. Links to Relevant Legislation</w:t>
      </w:r>
    </w:p>
    <w:p w14:paraId="644E929E" w14:textId="77777777" w:rsidR="00BD411F" w:rsidRPr="003F2C43" w:rsidRDefault="00BD411F" w:rsidP="00BD411F">
      <w:pPr>
        <w:pStyle w:val="Default"/>
        <w:rPr>
          <w:b/>
          <w:sz w:val="22"/>
          <w:szCs w:val="22"/>
        </w:rPr>
      </w:pPr>
    </w:p>
    <w:p w14:paraId="355BACF6" w14:textId="16BC038D" w:rsidR="00BD411F" w:rsidRPr="003F2C43" w:rsidRDefault="00BD411F" w:rsidP="00BD411F">
      <w:pPr>
        <w:pStyle w:val="Default"/>
        <w:numPr>
          <w:ilvl w:val="0"/>
          <w:numId w:val="19"/>
        </w:numPr>
        <w:rPr>
          <w:sz w:val="22"/>
          <w:szCs w:val="22"/>
        </w:rPr>
      </w:pPr>
      <w:r w:rsidRPr="003F2C43">
        <w:rPr>
          <w:sz w:val="22"/>
          <w:szCs w:val="22"/>
        </w:rPr>
        <w:t>Care Act 2014 and Care and Support Statutory Guidance</w:t>
      </w:r>
    </w:p>
    <w:p w14:paraId="45E0E897" w14:textId="4445A1FC" w:rsidR="00261600" w:rsidRPr="003F2C43" w:rsidRDefault="00261600" w:rsidP="00BD411F">
      <w:pPr>
        <w:pStyle w:val="Default"/>
        <w:numPr>
          <w:ilvl w:val="0"/>
          <w:numId w:val="19"/>
        </w:numPr>
        <w:rPr>
          <w:sz w:val="22"/>
          <w:szCs w:val="22"/>
        </w:rPr>
      </w:pPr>
      <w:r w:rsidRPr="003F2C43">
        <w:rPr>
          <w:sz w:val="22"/>
          <w:szCs w:val="22"/>
        </w:rPr>
        <w:t>Children’s Act 1989 and 2004</w:t>
      </w:r>
    </w:p>
    <w:p w14:paraId="190732FC" w14:textId="77777777" w:rsidR="00BD411F" w:rsidRPr="003F2C43" w:rsidRDefault="00BD411F" w:rsidP="00BD411F">
      <w:pPr>
        <w:pStyle w:val="Default"/>
        <w:numPr>
          <w:ilvl w:val="0"/>
          <w:numId w:val="19"/>
        </w:numPr>
        <w:rPr>
          <w:sz w:val="22"/>
          <w:szCs w:val="22"/>
        </w:rPr>
      </w:pPr>
      <w:r w:rsidRPr="003F2C43">
        <w:rPr>
          <w:sz w:val="22"/>
          <w:szCs w:val="22"/>
        </w:rPr>
        <w:t>Mental Capacity Act 2005</w:t>
      </w:r>
    </w:p>
    <w:p w14:paraId="443BAA50" w14:textId="77777777" w:rsidR="00BD411F" w:rsidRPr="003F2C43" w:rsidRDefault="00BD411F" w:rsidP="00BD411F">
      <w:pPr>
        <w:pStyle w:val="Default"/>
        <w:numPr>
          <w:ilvl w:val="0"/>
          <w:numId w:val="19"/>
        </w:numPr>
        <w:rPr>
          <w:sz w:val="22"/>
          <w:szCs w:val="22"/>
        </w:rPr>
      </w:pPr>
      <w:r w:rsidRPr="003F2C43">
        <w:rPr>
          <w:sz w:val="22"/>
          <w:szCs w:val="22"/>
        </w:rPr>
        <w:t>Human Rights Act 1998</w:t>
      </w:r>
    </w:p>
    <w:p w14:paraId="4001A4D1" w14:textId="77777777" w:rsidR="00BD411F" w:rsidRPr="003F2C43" w:rsidRDefault="00BD411F" w:rsidP="00BD411F">
      <w:pPr>
        <w:pStyle w:val="Default"/>
        <w:numPr>
          <w:ilvl w:val="0"/>
          <w:numId w:val="19"/>
        </w:numPr>
        <w:rPr>
          <w:sz w:val="22"/>
          <w:szCs w:val="22"/>
        </w:rPr>
      </w:pPr>
      <w:r w:rsidRPr="003F2C43">
        <w:rPr>
          <w:sz w:val="22"/>
          <w:szCs w:val="22"/>
        </w:rPr>
        <w:t>Serious Crimes Act 2015</w:t>
      </w:r>
    </w:p>
    <w:p w14:paraId="1A1CB308" w14:textId="77777777" w:rsidR="00BD411F" w:rsidRPr="003F2C43" w:rsidRDefault="00BD411F" w:rsidP="00BD411F">
      <w:pPr>
        <w:pStyle w:val="Default"/>
        <w:numPr>
          <w:ilvl w:val="0"/>
          <w:numId w:val="19"/>
        </w:numPr>
        <w:rPr>
          <w:sz w:val="22"/>
          <w:szCs w:val="22"/>
        </w:rPr>
      </w:pPr>
      <w:r w:rsidRPr="003F2C43">
        <w:rPr>
          <w:sz w:val="22"/>
          <w:szCs w:val="22"/>
        </w:rPr>
        <w:t>Equality Act 2010</w:t>
      </w:r>
    </w:p>
    <w:p w14:paraId="5A0CE9DC" w14:textId="77777777" w:rsidR="00BD411F" w:rsidRPr="003F2C43" w:rsidRDefault="00BD411F" w:rsidP="00BD411F">
      <w:pPr>
        <w:pStyle w:val="Default"/>
        <w:numPr>
          <w:ilvl w:val="0"/>
          <w:numId w:val="19"/>
        </w:numPr>
        <w:rPr>
          <w:sz w:val="22"/>
          <w:szCs w:val="22"/>
        </w:rPr>
      </w:pPr>
      <w:r w:rsidRPr="003F2C43">
        <w:rPr>
          <w:sz w:val="22"/>
          <w:szCs w:val="22"/>
        </w:rPr>
        <w:t>Health and Social Care Act 2008</w:t>
      </w:r>
    </w:p>
    <w:p w14:paraId="3C74805A" w14:textId="77777777" w:rsidR="00BD411F" w:rsidRPr="003F2C43" w:rsidRDefault="00BD411F" w:rsidP="00BD411F">
      <w:pPr>
        <w:pStyle w:val="Default"/>
        <w:ind w:left="720"/>
        <w:rPr>
          <w:sz w:val="22"/>
          <w:szCs w:val="22"/>
        </w:rPr>
      </w:pPr>
    </w:p>
    <w:p w14:paraId="5C6CD7F5" w14:textId="2E02A541" w:rsidR="00BD411F" w:rsidRPr="003F2C43" w:rsidRDefault="00B53C72" w:rsidP="00BD411F">
      <w:pPr>
        <w:pStyle w:val="Default"/>
        <w:rPr>
          <w:b/>
          <w:sz w:val="22"/>
          <w:szCs w:val="22"/>
        </w:rPr>
      </w:pPr>
      <w:r w:rsidRPr="003F2C43">
        <w:rPr>
          <w:b/>
          <w:sz w:val="22"/>
          <w:szCs w:val="22"/>
        </w:rPr>
        <w:t>8</w:t>
      </w:r>
      <w:r w:rsidR="00BD411F" w:rsidRPr="003F2C43">
        <w:rPr>
          <w:b/>
          <w:sz w:val="22"/>
          <w:szCs w:val="22"/>
        </w:rPr>
        <w:t>. Link to Relevant National Standards</w:t>
      </w:r>
    </w:p>
    <w:p w14:paraId="56A5B4FC" w14:textId="77777777" w:rsidR="00BD411F" w:rsidRPr="003F2C43" w:rsidRDefault="00BD411F" w:rsidP="00BD411F">
      <w:pPr>
        <w:pStyle w:val="Default"/>
        <w:rPr>
          <w:b/>
          <w:sz w:val="22"/>
          <w:szCs w:val="22"/>
        </w:rPr>
      </w:pPr>
    </w:p>
    <w:p w14:paraId="2E1CFF5D" w14:textId="77777777" w:rsidR="00BD411F" w:rsidRPr="003F2C43" w:rsidRDefault="00BD411F" w:rsidP="00BD411F">
      <w:pPr>
        <w:pStyle w:val="Default"/>
        <w:numPr>
          <w:ilvl w:val="0"/>
          <w:numId w:val="21"/>
        </w:numPr>
        <w:rPr>
          <w:sz w:val="22"/>
          <w:szCs w:val="22"/>
        </w:rPr>
      </w:pPr>
      <w:r w:rsidRPr="003F2C43">
        <w:rPr>
          <w:b/>
          <w:bCs/>
          <w:sz w:val="22"/>
          <w:szCs w:val="22"/>
        </w:rPr>
        <w:t xml:space="preserve">CQC Regulation 13: Safeguarding Service Users from Abuse and Improper Treatment </w:t>
      </w:r>
      <w:r w:rsidRPr="003F2C43">
        <w:rPr>
          <w:sz w:val="22"/>
          <w:szCs w:val="22"/>
        </w:rPr>
        <w:t xml:space="preserve">The intention of this regulation is to safeguard people who use services from suffering any form of abuse or improper treatment while receiving care and treatment. Improper treatment includes discrimination or unlawful restraint, which includes inappropriate deprivation of liberty under the terms of the Mental Capacity Act 2005. </w:t>
      </w:r>
    </w:p>
    <w:p w14:paraId="297D6821" w14:textId="77777777" w:rsidR="00BD411F" w:rsidRPr="003F2C43" w:rsidRDefault="00BD411F" w:rsidP="00BD411F">
      <w:pPr>
        <w:pStyle w:val="Default"/>
        <w:rPr>
          <w:sz w:val="22"/>
          <w:szCs w:val="22"/>
        </w:rPr>
      </w:pPr>
    </w:p>
    <w:p w14:paraId="4B108F8E" w14:textId="77777777" w:rsidR="00BD411F" w:rsidRPr="003F2C43" w:rsidRDefault="00BD411F" w:rsidP="00BD411F">
      <w:pPr>
        <w:pStyle w:val="Default"/>
        <w:numPr>
          <w:ilvl w:val="0"/>
          <w:numId w:val="21"/>
        </w:numPr>
        <w:rPr>
          <w:sz w:val="22"/>
          <w:szCs w:val="22"/>
        </w:rPr>
      </w:pPr>
      <w:r w:rsidRPr="003F2C43">
        <w:rPr>
          <w:b/>
          <w:bCs/>
          <w:sz w:val="22"/>
          <w:szCs w:val="22"/>
        </w:rPr>
        <w:t xml:space="preserve">CQC Regulation 20: Duty of Candour </w:t>
      </w:r>
    </w:p>
    <w:p w14:paraId="5560250F" w14:textId="77777777" w:rsidR="00BD411F" w:rsidRPr="003F2C43" w:rsidRDefault="00BD411F" w:rsidP="00BD411F">
      <w:pPr>
        <w:pStyle w:val="Default"/>
        <w:ind w:left="720"/>
        <w:rPr>
          <w:b/>
          <w:sz w:val="22"/>
          <w:szCs w:val="22"/>
        </w:rPr>
      </w:pPr>
      <w:r w:rsidRPr="003F2C43">
        <w:rPr>
          <w:sz w:val="22"/>
          <w:szCs w:val="22"/>
        </w:rPr>
        <w:t>The intention of this regulation is to ensure that providers are open and transparent with people who use services and other 'relevant persons' (people acting lawfully on their behalf) in general in relation to care and treatment. It also sets out some specific requirements that providers must follow when things go wrong with care and treatment, including informing people about the incident, providing reasonable support, providing truthful information and an apology when things go wrong.</w:t>
      </w:r>
    </w:p>
    <w:p w14:paraId="647A8E8F" w14:textId="77777777" w:rsidR="00BD411F" w:rsidRPr="003F2C43" w:rsidRDefault="00BD411F" w:rsidP="00BD411F">
      <w:pPr>
        <w:pStyle w:val="Default"/>
        <w:rPr>
          <w:b/>
          <w:sz w:val="22"/>
          <w:szCs w:val="22"/>
        </w:rPr>
      </w:pPr>
    </w:p>
    <w:p w14:paraId="4CBBE32F" w14:textId="77777777" w:rsidR="00BD411F" w:rsidRPr="003F2C43" w:rsidRDefault="00BD411F" w:rsidP="00BD411F">
      <w:pPr>
        <w:pStyle w:val="Default"/>
        <w:numPr>
          <w:ilvl w:val="0"/>
          <w:numId w:val="21"/>
        </w:numPr>
        <w:rPr>
          <w:b/>
          <w:sz w:val="22"/>
          <w:szCs w:val="22"/>
        </w:rPr>
      </w:pPr>
      <w:r w:rsidRPr="003F2C43">
        <w:rPr>
          <w:b/>
          <w:sz w:val="22"/>
          <w:szCs w:val="22"/>
        </w:rPr>
        <w:t xml:space="preserve">Health and Social Care </w:t>
      </w:r>
      <w:proofErr w:type="gramStart"/>
      <w:r w:rsidRPr="003F2C43">
        <w:rPr>
          <w:b/>
          <w:sz w:val="22"/>
          <w:szCs w:val="22"/>
        </w:rPr>
        <w:t>Act(</w:t>
      </w:r>
      <w:proofErr w:type="gramEnd"/>
      <w:r w:rsidRPr="003F2C43">
        <w:rPr>
          <w:b/>
          <w:sz w:val="22"/>
          <w:szCs w:val="22"/>
        </w:rPr>
        <w:t>2008), Regulation 18</w:t>
      </w:r>
    </w:p>
    <w:p w14:paraId="5F0756BE" w14:textId="77777777" w:rsidR="00BD411F" w:rsidRPr="003F2C43" w:rsidRDefault="00BD411F" w:rsidP="00BD411F">
      <w:pPr>
        <w:pStyle w:val="Default"/>
        <w:ind w:left="720"/>
        <w:rPr>
          <w:sz w:val="22"/>
          <w:szCs w:val="22"/>
        </w:rPr>
      </w:pPr>
      <w:r w:rsidRPr="003F2C43">
        <w:rPr>
          <w:sz w:val="22"/>
          <w:szCs w:val="22"/>
        </w:rPr>
        <w:t xml:space="preserve">‘Employers provide suitably qualified, competent and experienced staff to meet </w:t>
      </w:r>
    </w:p>
    <w:p w14:paraId="37979A9B" w14:textId="77777777" w:rsidR="00BD411F" w:rsidRPr="003F2C43" w:rsidRDefault="00BD411F" w:rsidP="00BD411F">
      <w:pPr>
        <w:pStyle w:val="Default"/>
        <w:ind w:left="720"/>
        <w:rPr>
          <w:sz w:val="22"/>
          <w:szCs w:val="22"/>
        </w:rPr>
      </w:pPr>
      <w:r w:rsidRPr="003F2C43">
        <w:rPr>
          <w:sz w:val="22"/>
          <w:szCs w:val="22"/>
        </w:rPr>
        <w:t>the needs of service users.</w:t>
      </w:r>
    </w:p>
    <w:p w14:paraId="4E12EF25" w14:textId="77777777" w:rsidR="00BD411F" w:rsidRPr="003F2C43" w:rsidRDefault="00BD411F" w:rsidP="00BD411F">
      <w:pPr>
        <w:pStyle w:val="Default"/>
        <w:ind w:left="720"/>
        <w:rPr>
          <w:sz w:val="22"/>
          <w:szCs w:val="22"/>
        </w:rPr>
      </w:pPr>
      <w:r w:rsidRPr="003F2C43">
        <w:rPr>
          <w:sz w:val="22"/>
          <w:szCs w:val="22"/>
        </w:rPr>
        <w:t xml:space="preserve">Health &amp; Social Care staff must provide evidence they meet professional standards and ability to practice for the requirement of their role </w:t>
      </w:r>
    </w:p>
    <w:p w14:paraId="476D392E" w14:textId="6C9729DC" w:rsidR="00BD411F" w:rsidRPr="003F2C43" w:rsidRDefault="00BD411F" w:rsidP="00BD411F">
      <w:pPr>
        <w:pStyle w:val="Default"/>
        <w:ind w:left="720"/>
        <w:rPr>
          <w:sz w:val="22"/>
          <w:szCs w:val="22"/>
        </w:rPr>
      </w:pPr>
      <w:r w:rsidRPr="003F2C43">
        <w:rPr>
          <w:sz w:val="22"/>
          <w:szCs w:val="22"/>
        </w:rPr>
        <w:t>Staff must receive, amongst other support mechanisms, Clinical Supervision’</w:t>
      </w:r>
    </w:p>
    <w:p w14:paraId="7E2DBEA0" w14:textId="04D0DF3C" w:rsidR="009A3114" w:rsidRPr="003F2C43" w:rsidRDefault="009A3114" w:rsidP="00BD411F">
      <w:pPr>
        <w:pStyle w:val="Default"/>
        <w:ind w:left="720"/>
        <w:rPr>
          <w:sz w:val="22"/>
          <w:szCs w:val="22"/>
        </w:rPr>
      </w:pPr>
    </w:p>
    <w:p w14:paraId="1E27DC18" w14:textId="6265C745" w:rsidR="00BD411F" w:rsidRPr="003F2C43" w:rsidRDefault="00B53C72" w:rsidP="00BD411F">
      <w:pPr>
        <w:pStyle w:val="Default"/>
        <w:rPr>
          <w:b/>
          <w:color w:val="auto"/>
          <w:sz w:val="22"/>
          <w:szCs w:val="22"/>
        </w:rPr>
      </w:pPr>
      <w:r w:rsidRPr="003F2C43">
        <w:rPr>
          <w:b/>
          <w:color w:val="auto"/>
          <w:sz w:val="22"/>
          <w:szCs w:val="22"/>
        </w:rPr>
        <w:t>9</w:t>
      </w:r>
      <w:r w:rsidR="00BD411F" w:rsidRPr="003F2C43">
        <w:rPr>
          <w:b/>
          <w:color w:val="auto"/>
          <w:sz w:val="22"/>
          <w:szCs w:val="22"/>
        </w:rPr>
        <w:t>. Issues for Supervisees/Practitioners</w:t>
      </w:r>
    </w:p>
    <w:p w14:paraId="7A335770" w14:textId="77777777" w:rsidR="00BD411F" w:rsidRPr="003F2C43" w:rsidRDefault="00BD411F" w:rsidP="00BD411F">
      <w:pPr>
        <w:pStyle w:val="Default"/>
        <w:rPr>
          <w:b/>
          <w:color w:val="auto"/>
          <w:sz w:val="22"/>
          <w:szCs w:val="22"/>
        </w:rPr>
      </w:pPr>
    </w:p>
    <w:p w14:paraId="1EAE51E9" w14:textId="77777777" w:rsidR="00BD411F" w:rsidRPr="003F2C43" w:rsidRDefault="00BD411F" w:rsidP="00BD411F">
      <w:pPr>
        <w:autoSpaceDE w:val="0"/>
        <w:autoSpaceDN w:val="0"/>
        <w:adjustRightInd w:val="0"/>
        <w:spacing w:after="0" w:line="240" w:lineRule="auto"/>
        <w:rPr>
          <w:rFonts w:ascii="Arial" w:hAnsi="Arial" w:cs="Arial"/>
        </w:rPr>
      </w:pPr>
      <w:r w:rsidRPr="003F2C43">
        <w:rPr>
          <w:rFonts w:ascii="Arial" w:hAnsi="Arial" w:cs="Arial"/>
        </w:rPr>
        <w:t>Whilst this document talks mainly about the role of the supervisor, it is acknowledged that supervision is a two</w:t>
      </w:r>
      <w:r w:rsidRPr="003F2C43">
        <w:rPr>
          <w:rFonts w:ascii="Cambria Math" w:hAnsi="Cambria Math" w:cs="Cambria Math"/>
        </w:rPr>
        <w:t>‐</w:t>
      </w:r>
      <w:r w:rsidRPr="003F2C43">
        <w:rPr>
          <w:rFonts w:ascii="Arial" w:hAnsi="Arial" w:cs="Arial"/>
        </w:rPr>
        <w:t xml:space="preserve">way </w:t>
      </w:r>
      <w:proofErr w:type="gramStart"/>
      <w:r w:rsidRPr="003F2C43">
        <w:rPr>
          <w:rFonts w:ascii="Arial" w:hAnsi="Arial" w:cs="Arial"/>
        </w:rPr>
        <w:t>process</w:t>
      </w:r>
      <w:proofErr w:type="gramEnd"/>
      <w:r w:rsidRPr="003F2C43">
        <w:rPr>
          <w:rFonts w:ascii="Arial" w:hAnsi="Arial" w:cs="Arial"/>
        </w:rPr>
        <w:t xml:space="preserve"> and supervisees are encouraged to address any concerns they may have about the process. This should initially be with the person who supervises them. If that is not possible or should those discussions not alleviate the situation then the supervisee should approach their line manager.</w:t>
      </w:r>
    </w:p>
    <w:p w14:paraId="2089129E" w14:textId="77777777" w:rsidR="00BD411F" w:rsidRPr="003F2C43" w:rsidRDefault="00BD411F" w:rsidP="00BD411F">
      <w:pPr>
        <w:autoSpaceDE w:val="0"/>
        <w:autoSpaceDN w:val="0"/>
        <w:adjustRightInd w:val="0"/>
        <w:spacing w:after="0" w:line="240" w:lineRule="auto"/>
        <w:rPr>
          <w:rFonts w:ascii="Arial" w:hAnsi="Arial" w:cs="Arial"/>
        </w:rPr>
      </w:pPr>
    </w:p>
    <w:p w14:paraId="459BE900" w14:textId="67B73A4E" w:rsidR="00BD411F" w:rsidRPr="003F2C43" w:rsidRDefault="00B53C72" w:rsidP="00BD411F">
      <w:pPr>
        <w:autoSpaceDE w:val="0"/>
        <w:autoSpaceDN w:val="0"/>
        <w:adjustRightInd w:val="0"/>
        <w:spacing w:after="0" w:line="240" w:lineRule="auto"/>
        <w:rPr>
          <w:rFonts w:ascii="Arial" w:hAnsi="Arial" w:cs="Arial"/>
          <w:b/>
        </w:rPr>
      </w:pPr>
      <w:r w:rsidRPr="003F2C43">
        <w:rPr>
          <w:rFonts w:ascii="Arial" w:hAnsi="Arial" w:cs="Arial"/>
          <w:b/>
        </w:rPr>
        <w:t>10</w:t>
      </w:r>
      <w:r w:rsidR="00BD411F" w:rsidRPr="003F2C43">
        <w:rPr>
          <w:rFonts w:ascii="Arial" w:hAnsi="Arial" w:cs="Arial"/>
          <w:b/>
        </w:rPr>
        <w:t>. Dealing with poor practice</w:t>
      </w:r>
    </w:p>
    <w:p w14:paraId="09468849" w14:textId="77777777" w:rsidR="00BD411F" w:rsidRPr="003F2C43" w:rsidRDefault="00BD411F" w:rsidP="00BD411F">
      <w:pPr>
        <w:autoSpaceDE w:val="0"/>
        <w:autoSpaceDN w:val="0"/>
        <w:adjustRightInd w:val="0"/>
        <w:spacing w:after="0" w:line="240" w:lineRule="auto"/>
        <w:rPr>
          <w:rFonts w:ascii="Arial" w:hAnsi="Arial" w:cs="Arial"/>
          <w:b/>
        </w:rPr>
      </w:pPr>
    </w:p>
    <w:p w14:paraId="71E6FF7B" w14:textId="3F53F4F0" w:rsidR="00BD411F" w:rsidRPr="003F2C43" w:rsidRDefault="00BD411F" w:rsidP="00BD411F">
      <w:pPr>
        <w:autoSpaceDE w:val="0"/>
        <w:autoSpaceDN w:val="0"/>
        <w:adjustRightInd w:val="0"/>
        <w:spacing w:after="0" w:line="240" w:lineRule="auto"/>
        <w:rPr>
          <w:rFonts w:ascii="Arial" w:hAnsi="Arial" w:cs="Arial"/>
        </w:rPr>
      </w:pPr>
      <w:r w:rsidRPr="003F2C43">
        <w:rPr>
          <w:rFonts w:ascii="Arial" w:hAnsi="Arial" w:cs="Arial"/>
        </w:rPr>
        <w:t xml:space="preserve">Issues of poor practice should as a matter of course </w:t>
      </w:r>
      <w:r w:rsidR="00875E29" w:rsidRPr="003F2C43">
        <w:rPr>
          <w:rFonts w:ascii="Arial" w:hAnsi="Arial" w:cs="Arial"/>
        </w:rPr>
        <w:t>is</w:t>
      </w:r>
      <w:r w:rsidRPr="003F2C43">
        <w:rPr>
          <w:rFonts w:ascii="Arial" w:hAnsi="Arial" w:cs="Arial"/>
        </w:rPr>
        <w:t xml:space="preserve"> addressed initially with the practitioner and a plan of action agreed to address these concerns. The supervisor will need to make a professional judgement as to whether the matter is of such concern that the line manager will be informed. The practitioner should be informed of what, if indeed any action the supervisor intends to take.</w:t>
      </w:r>
    </w:p>
    <w:p w14:paraId="12E85E40" w14:textId="5B1A66D1" w:rsidR="00814395" w:rsidRPr="003F2C43" w:rsidRDefault="00814395" w:rsidP="00BD411F">
      <w:pPr>
        <w:autoSpaceDE w:val="0"/>
        <w:autoSpaceDN w:val="0"/>
        <w:adjustRightInd w:val="0"/>
        <w:spacing w:after="0" w:line="240" w:lineRule="auto"/>
        <w:rPr>
          <w:rFonts w:ascii="Arial" w:hAnsi="Arial" w:cs="Arial"/>
        </w:rPr>
      </w:pPr>
    </w:p>
    <w:p w14:paraId="1EE7472E" w14:textId="6E9127B5" w:rsidR="00814395" w:rsidRPr="003F2C43" w:rsidRDefault="00814395" w:rsidP="00BD411F">
      <w:pPr>
        <w:autoSpaceDE w:val="0"/>
        <w:autoSpaceDN w:val="0"/>
        <w:adjustRightInd w:val="0"/>
        <w:spacing w:after="0" w:line="240" w:lineRule="auto"/>
        <w:rPr>
          <w:rFonts w:ascii="Arial" w:hAnsi="Arial" w:cs="Arial"/>
        </w:rPr>
      </w:pPr>
    </w:p>
    <w:p w14:paraId="51AD4809" w14:textId="09972BC6" w:rsidR="00814395" w:rsidRPr="003F2C43" w:rsidRDefault="00814395" w:rsidP="00BD411F">
      <w:pPr>
        <w:autoSpaceDE w:val="0"/>
        <w:autoSpaceDN w:val="0"/>
        <w:adjustRightInd w:val="0"/>
        <w:spacing w:after="0" w:line="240" w:lineRule="auto"/>
        <w:rPr>
          <w:rFonts w:ascii="Arial" w:hAnsi="Arial" w:cs="Arial"/>
        </w:rPr>
      </w:pPr>
    </w:p>
    <w:p w14:paraId="0777018E" w14:textId="445D4E51" w:rsidR="00814395" w:rsidRPr="003F2C43" w:rsidRDefault="00814395" w:rsidP="00BD411F">
      <w:pPr>
        <w:autoSpaceDE w:val="0"/>
        <w:autoSpaceDN w:val="0"/>
        <w:adjustRightInd w:val="0"/>
        <w:spacing w:after="0" w:line="240" w:lineRule="auto"/>
        <w:rPr>
          <w:rFonts w:ascii="Arial" w:hAnsi="Arial" w:cs="Arial"/>
        </w:rPr>
      </w:pPr>
    </w:p>
    <w:p w14:paraId="4A926579" w14:textId="77777777" w:rsidR="00814395" w:rsidRPr="003F2C43" w:rsidRDefault="00814395" w:rsidP="00BD411F">
      <w:pPr>
        <w:autoSpaceDE w:val="0"/>
        <w:autoSpaceDN w:val="0"/>
        <w:adjustRightInd w:val="0"/>
        <w:spacing w:after="0" w:line="240" w:lineRule="auto"/>
        <w:rPr>
          <w:rFonts w:ascii="Arial" w:hAnsi="Arial" w:cs="Arial"/>
        </w:rPr>
      </w:pPr>
    </w:p>
    <w:p w14:paraId="6F0F7DF0" w14:textId="78A6FAE1" w:rsidR="009A3114" w:rsidRPr="003F2C43" w:rsidRDefault="009A3114" w:rsidP="00BD411F">
      <w:pPr>
        <w:autoSpaceDE w:val="0"/>
        <w:autoSpaceDN w:val="0"/>
        <w:adjustRightInd w:val="0"/>
        <w:spacing w:after="0" w:line="240" w:lineRule="auto"/>
        <w:rPr>
          <w:rFonts w:ascii="Arial" w:hAnsi="Arial" w:cs="Arial"/>
        </w:rPr>
      </w:pPr>
    </w:p>
    <w:p w14:paraId="38F39255" w14:textId="067FEB53" w:rsidR="009A3114" w:rsidRPr="003F2C43" w:rsidRDefault="00B53C72" w:rsidP="00BD411F">
      <w:pPr>
        <w:autoSpaceDE w:val="0"/>
        <w:autoSpaceDN w:val="0"/>
        <w:adjustRightInd w:val="0"/>
        <w:spacing w:after="0" w:line="240" w:lineRule="auto"/>
        <w:rPr>
          <w:rFonts w:ascii="Arial" w:hAnsi="Arial" w:cs="Arial"/>
          <w:b/>
        </w:rPr>
      </w:pPr>
      <w:r w:rsidRPr="003F2C43">
        <w:rPr>
          <w:rFonts w:ascii="Arial" w:hAnsi="Arial" w:cs="Arial"/>
          <w:b/>
        </w:rPr>
        <w:t>11</w:t>
      </w:r>
      <w:r w:rsidR="009A3114" w:rsidRPr="003F2C43">
        <w:rPr>
          <w:rFonts w:ascii="Arial" w:hAnsi="Arial" w:cs="Arial"/>
          <w:b/>
        </w:rPr>
        <w:t>. Record Keeping</w:t>
      </w:r>
    </w:p>
    <w:p w14:paraId="273A13E7" w14:textId="09854142" w:rsidR="009A3114" w:rsidRPr="003F2C43" w:rsidRDefault="009A3114" w:rsidP="00BD411F">
      <w:pPr>
        <w:autoSpaceDE w:val="0"/>
        <w:autoSpaceDN w:val="0"/>
        <w:adjustRightInd w:val="0"/>
        <w:spacing w:after="0" w:line="240" w:lineRule="auto"/>
        <w:rPr>
          <w:rFonts w:ascii="Arial" w:hAnsi="Arial" w:cs="Arial"/>
          <w:b/>
        </w:rPr>
      </w:pPr>
    </w:p>
    <w:p w14:paraId="635A8343" w14:textId="77777777" w:rsidR="00CA1266" w:rsidRPr="003F2C43" w:rsidRDefault="009A3114" w:rsidP="00BD411F">
      <w:pPr>
        <w:autoSpaceDE w:val="0"/>
        <w:autoSpaceDN w:val="0"/>
        <w:adjustRightInd w:val="0"/>
        <w:spacing w:after="0" w:line="240" w:lineRule="auto"/>
        <w:rPr>
          <w:rFonts w:ascii="Arial" w:hAnsi="Arial" w:cs="Arial"/>
        </w:rPr>
      </w:pPr>
      <w:r w:rsidRPr="003F2C43">
        <w:rPr>
          <w:rFonts w:ascii="Arial" w:hAnsi="Arial" w:cs="Arial"/>
        </w:rPr>
        <w:t>Record of supervision – to be stored by supervisor and supervisee.</w:t>
      </w:r>
    </w:p>
    <w:p w14:paraId="0AC894E3" w14:textId="77777777" w:rsidR="00CA1266" w:rsidRPr="003F2C43" w:rsidRDefault="00CA1266" w:rsidP="00BD411F">
      <w:pPr>
        <w:autoSpaceDE w:val="0"/>
        <w:autoSpaceDN w:val="0"/>
        <w:adjustRightInd w:val="0"/>
        <w:spacing w:after="0" w:line="240" w:lineRule="auto"/>
        <w:rPr>
          <w:rFonts w:ascii="Arial" w:hAnsi="Arial" w:cs="Arial"/>
        </w:rPr>
      </w:pPr>
    </w:p>
    <w:p w14:paraId="58252E4F" w14:textId="2B7D8E4B" w:rsidR="009A3114" w:rsidRPr="003F2C43" w:rsidRDefault="009A3114" w:rsidP="00BD411F">
      <w:pPr>
        <w:autoSpaceDE w:val="0"/>
        <w:autoSpaceDN w:val="0"/>
        <w:adjustRightInd w:val="0"/>
        <w:spacing w:after="0" w:line="240" w:lineRule="auto"/>
        <w:rPr>
          <w:rFonts w:ascii="Arial" w:hAnsi="Arial" w:cs="Arial"/>
        </w:rPr>
      </w:pPr>
      <w:r w:rsidRPr="003F2C43">
        <w:rPr>
          <w:rFonts w:ascii="Arial" w:hAnsi="Arial" w:cs="Arial"/>
        </w:rPr>
        <w:t xml:space="preserve"> It is imperative that a record is made of any supervision that has taken place for audit of supervisory contact p</w:t>
      </w:r>
      <w:r w:rsidR="00A64234" w:rsidRPr="003F2C43">
        <w:rPr>
          <w:rFonts w:ascii="Arial" w:hAnsi="Arial" w:cs="Arial"/>
        </w:rPr>
        <w:t>ertaining to clients within ELFT’s</w:t>
      </w:r>
      <w:r w:rsidRPr="003F2C43">
        <w:rPr>
          <w:rFonts w:ascii="Arial" w:hAnsi="Arial" w:cs="Arial"/>
        </w:rPr>
        <w:t xml:space="preserve"> care but also to protect both client and practitioner.</w:t>
      </w:r>
    </w:p>
    <w:p w14:paraId="0B9A57B0" w14:textId="4C5A2054" w:rsidR="00DC427A" w:rsidRPr="003F2C43" w:rsidRDefault="00DC427A" w:rsidP="00BD411F">
      <w:pPr>
        <w:autoSpaceDE w:val="0"/>
        <w:autoSpaceDN w:val="0"/>
        <w:adjustRightInd w:val="0"/>
        <w:spacing w:after="0" w:line="240" w:lineRule="auto"/>
        <w:rPr>
          <w:rFonts w:ascii="Arial" w:hAnsi="Arial" w:cs="Arial"/>
        </w:rPr>
      </w:pPr>
    </w:p>
    <w:p w14:paraId="66B1D9D4" w14:textId="4635FF7A" w:rsidR="00DC427A" w:rsidRPr="003F2C43" w:rsidRDefault="00DC427A" w:rsidP="00A64234">
      <w:pPr>
        <w:spacing w:after="0" w:line="240" w:lineRule="auto"/>
        <w:ind w:left="720" w:hanging="720"/>
        <w:jc w:val="both"/>
        <w:rPr>
          <w:rFonts w:ascii="Arial" w:hAnsi="Arial" w:cs="Arial"/>
        </w:rPr>
      </w:pPr>
      <w:r w:rsidRPr="003F2C43">
        <w:rPr>
          <w:rFonts w:ascii="Arial" w:hAnsi="Arial" w:cs="Arial"/>
        </w:rPr>
        <w:t>All supervisees working in services</w:t>
      </w:r>
      <w:r w:rsidR="00A64234" w:rsidRPr="003F2C43">
        <w:rPr>
          <w:rFonts w:ascii="Arial" w:hAnsi="Arial" w:cs="Arial"/>
        </w:rPr>
        <w:t xml:space="preserve"> </w:t>
      </w:r>
      <w:r w:rsidRPr="003F2C43">
        <w:rPr>
          <w:rFonts w:ascii="Arial" w:hAnsi="Arial" w:cs="Arial"/>
        </w:rPr>
        <w:t>who bring cases for discussion at supervision are responsible for the timely and contemporaneous recording of the discussion and agreed action plan in the service user’s clinical record. Escalation arrangements should be recorded if necessary.</w:t>
      </w:r>
    </w:p>
    <w:p w14:paraId="7102C520" w14:textId="77777777" w:rsidR="00DC427A" w:rsidRPr="003F2C43" w:rsidRDefault="00DC427A" w:rsidP="00A64234">
      <w:pPr>
        <w:spacing w:after="0" w:line="240" w:lineRule="auto"/>
        <w:ind w:left="720" w:hanging="720"/>
        <w:jc w:val="both"/>
        <w:rPr>
          <w:rFonts w:ascii="Arial" w:hAnsi="Arial" w:cs="Arial"/>
        </w:rPr>
      </w:pPr>
    </w:p>
    <w:p w14:paraId="58862C53"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All completed actions should be recorded as appropriate by the supervisee. If staff are not </w:t>
      </w:r>
    </w:p>
    <w:p w14:paraId="2E5F5E92"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able to carry out an agreed action, or have </w:t>
      </w:r>
      <w:proofErr w:type="gramStart"/>
      <w:r w:rsidRPr="003F2C43">
        <w:rPr>
          <w:rFonts w:ascii="Arial" w:hAnsi="Arial" w:cs="Arial"/>
        </w:rPr>
        <w:t>made a decision</w:t>
      </w:r>
      <w:proofErr w:type="gramEnd"/>
      <w:r w:rsidRPr="003F2C43">
        <w:rPr>
          <w:rFonts w:ascii="Arial" w:hAnsi="Arial" w:cs="Arial"/>
        </w:rPr>
        <w:t xml:space="preserve"> not to complete an action this </w:t>
      </w:r>
    </w:p>
    <w:p w14:paraId="1BBBC887" w14:textId="209A8E3A" w:rsidR="00DC427A" w:rsidRPr="003F2C43" w:rsidRDefault="00823301" w:rsidP="00DC427A">
      <w:pPr>
        <w:spacing w:after="0" w:line="240" w:lineRule="auto"/>
        <w:ind w:left="720" w:hanging="720"/>
        <w:rPr>
          <w:rFonts w:ascii="Arial" w:hAnsi="Arial" w:cs="Arial"/>
        </w:rPr>
      </w:pPr>
      <w:r w:rsidRPr="003F2C43">
        <w:rPr>
          <w:rFonts w:ascii="Arial" w:hAnsi="Arial" w:cs="Arial"/>
        </w:rPr>
        <w:t>to</w:t>
      </w:r>
      <w:r w:rsidR="00DC427A" w:rsidRPr="003F2C43">
        <w:rPr>
          <w:rFonts w:ascii="Arial" w:hAnsi="Arial" w:cs="Arial"/>
        </w:rPr>
        <w:t xml:space="preserve"> must be recorded clearly providing the rationale.</w:t>
      </w:r>
    </w:p>
    <w:p w14:paraId="0E08B372" w14:textId="77777777" w:rsidR="00DC427A" w:rsidRPr="003F2C43" w:rsidRDefault="00DC427A" w:rsidP="00DC427A">
      <w:pPr>
        <w:spacing w:after="0" w:line="240" w:lineRule="auto"/>
        <w:rPr>
          <w:rFonts w:ascii="Arial" w:hAnsi="Arial" w:cs="Arial"/>
        </w:rPr>
      </w:pPr>
    </w:p>
    <w:p w14:paraId="7ED8CC11"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This applies to all types of supervision whether scheduled or ad hoc. It may be one to one or </w:t>
      </w:r>
    </w:p>
    <w:p w14:paraId="5E199618"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group supervision and by phone, virtual platform, email or face to face.</w:t>
      </w:r>
    </w:p>
    <w:p w14:paraId="16A0028B" w14:textId="77777777" w:rsidR="00DC427A" w:rsidRPr="003F2C43" w:rsidRDefault="00DC427A" w:rsidP="00DC427A">
      <w:pPr>
        <w:spacing w:after="0" w:line="240" w:lineRule="auto"/>
        <w:rPr>
          <w:rFonts w:ascii="Arial" w:hAnsi="Arial" w:cs="Arial"/>
        </w:rPr>
      </w:pPr>
    </w:p>
    <w:p w14:paraId="138E5096"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Recording should include salient points from the discussion about the concerns and planned </w:t>
      </w:r>
    </w:p>
    <w:p w14:paraId="55B645E9"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actions. </w:t>
      </w:r>
    </w:p>
    <w:p w14:paraId="4CA4D70E" w14:textId="60821C6E" w:rsidR="00DC427A" w:rsidRPr="003F2C43" w:rsidRDefault="00DC427A" w:rsidP="00DC427A">
      <w:pPr>
        <w:spacing w:after="0" w:line="240" w:lineRule="auto"/>
        <w:ind w:left="720" w:hanging="720"/>
        <w:rPr>
          <w:rFonts w:ascii="Arial" w:hAnsi="Arial" w:cs="Arial"/>
        </w:rPr>
      </w:pPr>
    </w:p>
    <w:p w14:paraId="0E0B39FC" w14:textId="08E7A0DB"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The needs of the child/adult should be viewed as separate to the needs of the adult and </w:t>
      </w:r>
    </w:p>
    <w:p w14:paraId="5FBC39F5" w14:textId="77777777" w:rsidR="00DC427A" w:rsidRPr="003F2C43" w:rsidRDefault="00DC427A" w:rsidP="00DC427A">
      <w:pPr>
        <w:spacing w:after="0" w:line="240" w:lineRule="auto"/>
        <w:ind w:left="720" w:hanging="720"/>
        <w:rPr>
          <w:rFonts w:ascii="Arial" w:hAnsi="Arial" w:cs="Arial"/>
        </w:rPr>
      </w:pPr>
      <w:r w:rsidRPr="003F2C43">
        <w:rPr>
          <w:rFonts w:ascii="Arial" w:hAnsi="Arial" w:cs="Arial"/>
        </w:rPr>
        <w:t xml:space="preserve">documented accordingly. </w:t>
      </w:r>
    </w:p>
    <w:p w14:paraId="53085BCC" w14:textId="77777777" w:rsidR="00DC427A" w:rsidRPr="003F2C43" w:rsidRDefault="00DC427A" w:rsidP="00DC427A">
      <w:pPr>
        <w:spacing w:after="0" w:line="240" w:lineRule="auto"/>
        <w:rPr>
          <w:rFonts w:ascii="Arial" w:hAnsi="Arial" w:cs="Arial"/>
        </w:rPr>
      </w:pPr>
    </w:p>
    <w:p w14:paraId="02B67B41" w14:textId="25A6DE19" w:rsidR="00DC427A" w:rsidRPr="003F2C43" w:rsidRDefault="00DC427A" w:rsidP="00DC427A">
      <w:pPr>
        <w:spacing w:after="0" w:line="240" w:lineRule="auto"/>
        <w:rPr>
          <w:rFonts w:ascii="Arial" w:hAnsi="Arial" w:cs="Arial"/>
          <w:b/>
        </w:rPr>
      </w:pPr>
      <w:r w:rsidRPr="003F2C43">
        <w:rPr>
          <w:rFonts w:ascii="Arial" w:hAnsi="Arial" w:cs="Arial"/>
        </w:rPr>
        <w:t xml:space="preserve">The Corporate Safeguarding team will keep a secure record of supervision sessions detailing the date of supervision, the services in attendance, themes </w:t>
      </w:r>
      <w:proofErr w:type="gramStart"/>
      <w:r w:rsidRPr="003F2C43">
        <w:rPr>
          <w:rFonts w:ascii="Arial" w:hAnsi="Arial" w:cs="Arial"/>
        </w:rPr>
        <w:t>discussed</w:t>
      </w:r>
      <w:proofErr w:type="gramEnd"/>
      <w:r w:rsidRPr="003F2C43">
        <w:rPr>
          <w:rFonts w:ascii="Arial" w:hAnsi="Arial" w:cs="Arial"/>
        </w:rPr>
        <w:t xml:space="preserve"> and the name of the supervisee allocated to carry out the action plan. They will also update the summary of discussions and the agreed action plan onto the Rio record system contemporaneously (within 24hrs of supervision) and to mark this record as a significant event.</w:t>
      </w:r>
    </w:p>
    <w:p w14:paraId="7A8984DE" w14:textId="77777777" w:rsidR="00DC427A" w:rsidRPr="003F2C43" w:rsidRDefault="00DC427A" w:rsidP="00DC427A">
      <w:pPr>
        <w:spacing w:after="0" w:line="240" w:lineRule="auto"/>
        <w:ind w:left="720" w:hanging="720"/>
        <w:rPr>
          <w:rFonts w:ascii="Arial" w:hAnsi="Arial" w:cs="Arial"/>
        </w:rPr>
      </w:pPr>
    </w:p>
    <w:p w14:paraId="1FDDD633" w14:textId="77777777" w:rsidR="00DC427A" w:rsidRPr="003F2C43" w:rsidRDefault="00DC427A" w:rsidP="00DC427A">
      <w:pPr>
        <w:spacing w:after="0" w:line="240" w:lineRule="auto"/>
        <w:ind w:left="720" w:hanging="720"/>
        <w:rPr>
          <w:rFonts w:ascii="Arial" w:hAnsi="Arial" w:cs="Arial"/>
        </w:rPr>
      </w:pPr>
    </w:p>
    <w:p w14:paraId="389711EE" w14:textId="77777777" w:rsidR="00DC427A" w:rsidRPr="003F2C43" w:rsidRDefault="00DC427A" w:rsidP="00BD411F">
      <w:pPr>
        <w:autoSpaceDE w:val="0"/>
        <w:autoSpaceDN w:val="0"/>
        <w:adjustRightInd w:val="0"/>
        <w:spacing w:after="0" w:line="240" w:lineRule="auto"/>
        <w:rPr>
          <w:rFonts w:ascii="Arial" w:hAnsi="Arial" w:cs="Arial"/>
          <w:b/>
        </w:rPr>
      </w:pPr>
    </w:p>
    <w:p w14:paraId="13CFDCB7" w14:textId="77777777" w:rsidR="009A3114" w:rsidRPr="003F2C43" w:rsidRDefault="009A3114" w:rsidP="00BD411F">
      <w:pPr>
        <w:autoSpaceDE w:val="0"/>
        <w:autoSpaceDN w:val="0"/>
        <w:adjustRightInd w:val="0"/>
        <w:spacing w:after="0" w:line="240" w:lineRule="auto"/>
        <w:rPr>
          <w:rFonts w:ascii="Arial" w:hAnsi="Arial" w:cs="Arial"/>
          <w:b/>
        </w:rPr>
      </w:pPr>
    </w:p>
    <w:p w14:paraId="45E3FCE8" w14:textId="77777777" w:rsidR="00BD411F" w:rsidRPr="003F2C43" w:rsidRDefault="00BD411F" w:rsidP="00BD411F">
      <w:pPr>
        <w:autoSpaceDE w:val="0"/>
        <w:autoSpaceDN w:val="0"/>
        <w:adjustRightInd w:val="0"/>
        <w:spacing w:after="0" w:line="240" w:lineRule="auto"/>
        <w:rPr>
          <w:rFonts w:ascii="Arial" w:hAnsi="Arial" w:cs="Arial"/>
          <w:b/>
        </w:rPr>
      </w:pPr>
    </w:p>
    <w:p w14:paraId="566A276C" w14:textId="1389789D" w:rsidR="00BD411F" w:rsidRPr="003F2C43" w:rsidRDefault="00B53C72" w:rsidP="00BD411F">
      <w:pPr>
        <w:pStyle w:val="Default"/>
        <w:rPr>
          <w:b/>
          <w:color w:val="auto"/>
          <w:sz w:val="22"/>
          <w:szCs w:val="22"/>
        </w:rPr>
      </w:pPr>
      <w:r w:rsidRPr="003F2C43">
        <w:rPr>
          <w:b/>
          <w:color w:val="auto"/>
          <w:sz w:val="22"/>
          <w:szCs w:val="22"/>
        </w:rPr>
        <w:t>12</w:t>
      </w:r>
      <w:r w:rsidR="00BD411F" w:rsidRPr="003F2C43">
        <w:rPr>
          <w:b/>
          <w:color w:val="auto"/>
          <w:sz w:val="22"/>
          <w:szCs w:val="22"/>
        </w:rPr>
        <w:t xml:space="preserve">. Training  </w:t>
      </w:r>
    </w:p>
    <w:p w14:paraId="41773D97" w14:textId="77777777" w:rsidR="00BD411F" w:rsidRPr="003F2C43" w:rsidRDefault="00BD411F" w:rsidP="00BD411F">
      <w:pPr>
        <w:pStyle w:val="Default"/>
        <w:rPr>
          <w:b/>
          <w:color w:val="auto"/>
          <w:sz w:val="22"/>
          <w:szCs w:val="22"/>
        </w:rPr>
      </w:pPr>
    </w:p>
    <w:p w14:paraId="16829E27" w14:textId="77777777" w:rsidR="00BD411F" w:rsidRPr="003F2C43" w:rsidRDefault="00BD411F" w:rsidP="00BD411F">
      <w:pPr>
        <w:pStyle w:val="Default"/>
        <w:rPr>
          <w:sz w:val="22"/>
          <w:szCs w:val="22"/>
        </w:rPr>
      </w:pPr>
      <w:r w:rsidRPr="003F2C43">
        <w:rPr>
          <w:sz w:val="22"/>
          <w:szCs w:val="22"/>
        </w:rPr>
        <w:t>There are no training implications regarding the implementation of this Policy.</w:t>
      </w:r>
    </w:p>
    <w:p w14:paraId="2BF9FEE8" w14:textId="77777777" w:rsidR="00BD411F" w:rsidRPr="003F2C43" w:rsidRDefault="00BD411F" w:rsidP="00BD411F">
      <w:pPr>
        <w:pStyle w:val="Default"/>
        <w:rPr>
          <w:sz w:val="22"/>
          <w:szCs w:val="22"/>
        </w:rPr>
      </w:pPr>
    </w:p>
    <w:p w14:paraId="7F1E4B33" w14:textId="77777777" w:rsidR="00145D95" w:rsidRPr="003F2C43" w:rsidRDefault="00145D95" w:rsidP="00BD411F">
      <w:pPr>
        <w:pStyle w:val="Default"/>
        <w:rPr>
          <w:sz w:val="22"/>
          <w:szCs w:val="22"/>
        </w:rPr>
      </w:pPr>
    </w:p>
    <w:p w14:paraId="4837E680" w14:textId="77777777" w:rsidR="00145D95" w:rsidRPr="003F2C43" w:rsidRDefault="00145D95" w:rsidP="00BD411F">
      <w:pPr>
        <w:pStyle w:val="Default"/>
        <w:rPr>
          <w:sz w:val="22"/>
          <w:szCs w:val="22"/>
        </w:rPr>
      </w:pPr>
    </w:p>
    <w:p w14:paraId="30B4E1B9" w14:textId="13DC340E" w:rsidR="00BD411F" w:rsidRPr="003F2C43" w:rsidRDefault="00B53C72" w:rsidP="00BD411F">
      <w:pPr>
        <w:pStyle w:val="Default"/>
        <w:rPr>
          <w:b/>
          <w:sz w:val="22"/>
          <w:szCs w:val="22"/>
        </w:rPr>
      </w:pPr>
      <w:r w:rsidRPr="003F2C43">
        <w:rPr>
          <w:b/>
          <w:sz w:val="22"/>
          <w:szCs w:val="22"/>
        </w:rPr>
        <w:t>13</w:t>
      </w:r>
      <w:r w:rsidR="00BD411F" w:rsidRPr="003F2C43">
        <w:rPr>
          <w:b/>
          <w:sz w:val="22"/>
          <w:szCs w:val="22"/>
        </w:rPr>
        <w:t>. Monitoring compliance with the policy</w:t>
      </w:r>
    </w:p>
    <w:p w14:paraId="26444F13" w14:textId="77777777" w:rsidR="00BD411F" w:rsidRPr="003F2C43" w:rsidRDefault="00BD411F" w:rsidP="00BD411F">
      <w:pPr>
        <w:pStyle w:val="Default"/>
        <w:rPr>
          <w:sz w:val="22"/>
          <w:szCs w:val="22"/>
        </w:rPr>
      </w:pPr>
    </w:p>
    <w:tbl>
      <w:tblPr>
        <w:tblStyle w:val="TableGrid"/>
        <w:tblW w:w="0" w:type="auto"/>
        <w:tblLook w:val="04A0" w:firstRow="1" w:lastRow="0" w:firstColumn="1" w:lastColumn="0" w:noHBand="0" w:noVBand="1"/>
      </w:tblPr>
      <w:tblGrid>
        <w:gridCol w:w="2711"/>
        <w:gridCol w:w="6305"/>
      </w:tblGrid>
      <w:tr w:rsidR="00BD411F" w:rsidRPr="003F2C43" w14:paraId="53101933" w14:textId="77777777" w:rsidTr="00664D85">
        <w:tc>
          <w:tcPr>
            <w:tcW w:w="1951" w:type="dxa"/>
          </w:tcPr>
          <w:p w14:paraId="259A4FB7" w14:textId="77777777" w:rsidR="00BD411F" w:rsidRPr="003F2C43" w:rsidRDefault="00BD411F" w:rsidP="00664D85">
            <w:pPr>
              <w:pStyle w:val="Default"/>
              <w:rPr>
                <w:b/>
                <w:sz w:val="22"/>
                <w:szCs w:val="22"/>
              </w:rPr>
            </w:pPr>
            <w:r w:rsidRPr="003F2C43">
              <w:rPr>
                <w:b/>
                <w:sz w:val="22"/>
                <w:szCs w:val="22"/>
              </w:rPr>
              <w:t>Standard/Process/Issue</w:t>
            </w:r>
          </w:p>
        </w:tc>
        <w:tc>
          <w:tcPr>
            <w:tcW w:w="7291" w:type="dxa"/>
          </w:tcPr>
          <w:p w14:paraId="2BF0E1B8" w14:textId="77777777" w:rsidR="00BD411F" w:rsidRPr="003F2C43" w:rsidRDefault="00BD411F" w:rsidP="00664D85">
            <w:pPr>
              <w:pStyle w:val="Default"/>
              <w:rPr>
                <w:b/>
                <w:sz w:val="22"/>
                <w:szCs w:val="22"/>
              </w:rPr>
            </w:pPr>
            <w:r w:rsidRPr="003F2C43">
              <w:rPr>
                <w:b/>
                <w:sz w:val="22"/>
                <w:szCs w:val="22"/>
              </w:rPr>
              <w:t>Monitoring and Audit</w:t>
            </w:r>
          </w:p>
        </w:tc>
      </w:tr>
      <w:tr w:rsidR="00BD411F" w:rsidRPr="003F2C43" w14:paraId="0D6227F7" w14:textId="77777777" w:rsidTr="00664D85">
        <w:tc>
          <w:tcPr>
            <w:tcW w:w="1951" w:type="dxa"/>
          </w:tcPr>
          <w:p w14:paraId="2BA38CB3" w14:textId="77777777" w:rsidR="00BD411F" w:rsidRPr="003F2C43" w:rsidRDefault="00BD411F" w:rsidP="00664D85">
            <w:pPr>
              <w:pStyle w:val="Default"/>
              <w:rPr>
                <w:sz w:val="22"/>
                <w:szCs w:val="22"/>
              </w:rPr>
            </w:pPr>
          </w:p>
        </w:tc>
        <w:tc>
          <w:tcPr>
            <w:tcW w:w="7291" w:type="dxa"/>
          </w:tcPr>
          <w:tbl>
            <w:tblPr>
              <w:tblStyle w:val="TableGrid"/>
              <w:tblW w:w="0" w:type="auto"/>
              <w:tblLook w:val="04A0" w:firstRow="1" w:lastRow="0" w:firstColumn="1" w:lastColumn="0" w:noHBand="0" w:noVBand="1"/>
            </w:tblPr>
            <w:tblGrid>
              <w:gridCol w:w="1502"/>
              <w:gridCol w:w="1419"/>
              <w:gridCol w:w="1570"/>
              <w:gridCol w:w="1588"/>
            </w:tblGrid>
            <w:tr w:rsidR="00BD411F" w:rsidRPr="003F2C43" w14:paraId="405B285B" w14:textId="77777777" w:rsidTr="00664D85">
              <w:tc>
                <w:tcPr>
                  <w:tcW w:w="1622" w:type="dxa"/>
                </w:tcPr>
                <w:p w14:paraId="3C597A55" w14:textId="77777777" w:rsidR="00BD411F" w:rsidRPr="003F2C43" w:rsidRDefault="00BD411F" w:rsidP="00664D85">
                  <w:pPr>
                    <w:pStyle w:val="Default"/>
                    <w:rPr>
                      <w:b/>
                      <w:sz w:val="22"/>
                      <w:szCs w:val="22"/>
                    </w:rPr>
                  </w:pPr>
                  <w:r w:rsidRPr="003F2C43">
                    <w:rPr>
                      <w:b/>
                      <w:sz w:val="22"/>
                      <w:szCs w:val="22"/>
                    </w:rPr>
                    <w:t>Method</w:t>
                  </w:r>
                </w:p>
              </w:tc>
              <w:tc>
                <w:tcPr>
                  <w:tcW w:w="1638" w:type="dxa"/>
                </w:tcPr>
                <w:p w14:paraId="4FB6D769" w14:textId="77777777" w:rsidR="00BD411F" w:rsidRPr="003F2C43" w:rsidRDefault="00BD411F" w:rsidP="00664D85">
                  <w:pPr>
                    <w:pStyle w:val="Default"/>
                    <w:rPr>
                      <w:b/>
                      <w:sz w:val="22"/>
                      <w:szCs w:val="22"/>
                    </w:rPr>
                  </w:pPr>
                  <w:r w:rsidRPr="003F2C43">
                    <w:rPr>
                      <w:b/>
                      <w:sz w:val="22"/>
                      <w:szCs w:val="22"/>
                    </w:rPr>
                    <w:t>By</w:t>
                  </w:r>
                </w:p>
              </w:tc>
              <w:tc>
                <w:tcPr>
                  <w:tcW w:w="1622" w:type="dxa"/>
                </w:tcPr>
                <w:p w14:paraId="3472AA64" w14:textId="77777777" w:rsidR="00BD411F" w:rsidRPr="003F2C43" w:rsidRDefault="00BD411F" w:rsidP="00664D85">
                  <w:pPr>
                    <w:pStyle w:val="Default"/>
                    <w:rPr>
                      <w:b/>
                      <w:sz w:val="22"/>
                      <w:szCs w:val="22"/>
                    </w:rPr>
                  </w:pPr>
                  <w:r w:rsidRPr="003F2C43">
                    <w:rPr>
                      <w:b/>
                      <w:sz w:val="22"/>
                      <w:szCs w:val="22"/>
                    </w:rPr>
                    <w:t xml:space="preserve">Committee    </w:t>
                  </w:r>
                </w:p>
              </w:tc>
              <w:tc>
                <w:tcPr>
                  <w:tcW w:w="1650" w:type="dxa"/>
                </w:tcPr>
                <w:p w14:paraId="2DFF909A" w14:textId="77777777" w:rsidR="00BD411F" w:rsidRPr="003F2C43" w:rsidRDefault="00BD411F" w:rsidP="00664D85">
                  <w:pPr>
                    <w:pStyle w:val="Default"/>
                    <w:rPr>
                      <w:b/>
                      <w:sz w:val="22"/>
                      <w:szCs w:val="22"/>
                    </w:rPr>
                  </w:pPr>
                  <w:r w:rsidRPr="003F2C43">
                    <w:rPr>
                      <w:b/>
                      <w:sz w:val="22"/>
                      <w:szCs w:val="22"/>
                    </w:rPr>
                    <w:t>Frequency</w:t>
                  </w:r>
                </w:p>
              </w:tc>
            </w:tr>
          </w:tbl>
          <w:p w14:paraId="0427FEAF" w14:textId="77777777" w:rsidR="00BD411F" w:rsidRPr="003F2C43" w:rsidRDefault="00BD411F" w:rsidP="00664D85">
            <w:pPr>
              <w:pStyle w:val="Default"/>
              <w:rPr>
                <w:sz w:val="22"/>
                <w:szCs w:val="22"/>
              </w:rPr>
            </w:pPr>
          </w:p>
        </w:tc>
      </w:tr>
      <w:tr w:rsidR="00BD411F" w:rsidRPr="003F2C43" w14:paraId="2A9DC3BD" w14:textId="77777777" w:rsidTr="00664D85">
        <w:tc>
          <w:tcPr>
            <w:tcW w:w="1951" w:type="dxa"/>
          </w:tcPr>
          <w:p w14:paraId="09A3DE8A" w14:textId="77777777" w:rsidR="00BD411F" w:rsidRPr="003F2C43" w:rsidRDefault="00BD411F" w:rsidP="00664D85">
            <w:pPr>
              <w:pStyle w:val="Default"/>
              <w:rPr>
                <w:sz w:val="22"/>
                <w:szCs w:val="22"/>
              </w:rPr>
            </w:pPr>
            <w:r w:rsidRPr="003F2C43">
              <w:rPr>
                <w:sz w:val="22"/>
                <w:szCs w:val="22"/>
              </w:rPr>
              <w:t>Safeguarding Supervision</w:t>
            </w:r>
          </w:p>
          <w:p w14:paraId="6E9D0343" w14:textId="77777777" w:rsidR="00BD411F" w:rsidRPr="003F2C43" w:rsidRDefault="00BD411F" w:rsidP="00664D85">
            <w:pPr>
              <w:pStyle w:val="Default"/>
              <w:rPr>
                <w:sz w:val="22"/>
                <w:szCs w:val="22"/>
              </w:rPr>
            </w:pPr>
            <w:r w:rsidRPr="003F2C43">
              <w:rPr>
                <w:sz w:val="22"/>
                <w:szCs w:val="22"/>
              </w:rPr>
              <w:t xml:space="preserve"> Audit</w:t>
            </w:r>
          </w:p>
        </w:tc>
        <w:tc>
          <w:tcPr>
            <w:tcW w:w="7291" w:type="dxa"/>
          </w:tcPr>
          <w:tbl>
            <w:tblPr>
              <w:tblStyle w:val="TableGrid"/>
              <w:tblW w:w="0" w:type="auto"/>
              <w:tblLook w:val="04A0" w:firstRow="1" w:lastRow="0" w:firstColumn="1" w:lastColumn="0" w:noHBand="0" w:noVBand="1"/>
            </w:tblPr>
            <w:tblGrid>
              <w:gridCol w:w="1524"/>
              <w:gridCol w:w="1613"/>
              <w:gridCol w:w="1608"/>
              <w:gridCol w:w="1334"/>
            </w:tblGrid>
            <w:tr w:rsidR="00BD411F" w:rsidRPr="003F2C43" w14:paraId="772F67DA" w14:textId="77777777" w:rsidTr="00664D85">
              <w:tc>
                <w:tcPr>
                  <w:tcW w:w="1667" w:type="dxa"/>
                </w:tcPr>
                <w:p w14:paraId="189304D9" w14:textId="77777777" w:rsidR="00BD411F" w:rsidRPr="003F2C43" w:rsidRDefault="00BD411F" w:rsidP="00664D85">
                  <w:pPr>
                    <w:pStyle w:val="Default"/>
                    <w:rPr>
                      <w:sz w:val="22"/>
                      <w:szCs w:val="22"/>
                    </w:rPr>
                  </w:pPr>
                  <w:r w:rsidRPr="003F2C43">
                    <w:rPr>
                      <w:sz w:val="22"/>
                      <w:szCs w:val="22"/>
                    </w:rPr>
                    <w:t>Audit of cases discussed in supervision</w:t>
                  </w:r>
                </w:p>
              </w:tc>
              <w:tc>
                <w:tcPr>
                  <w:tcW w:w="1668" w:type="dxa"/>
                </w:tcPr>
                <w:p w14:paraId="5B2DB4B3" w14:textId="335D0276" w:rsidR="00BD411F" w:rsidRPr="003F2C43" w:rsidRDefault="00D70559" w:rsidP="00664D85">
                  <w:pPr>
                    <w:pStyle w:val="Default"/>
                    <w:rPr>
                      <w:sz w:val="22"/>
                      <w:szCs w:val="22"/>
                    </w:rPr>
                  </w:pPr>
                  <w:r w:rsidRPr="003F2C43">
                    <w:rPr>
                      <w:sz w:val="22"/>
                      <w:szCs w:val="22"/>
                    </w:rPr>
                    <w:t>Associate Director of</w:t>
                  </w:r>
                  <w:r w:rsidR="00BD411F" w:rsidRPr="003F2C43">
                    <w:rPr>
                      <w:sz w:val="22"/>
                      <w:szCs w:val="22"/>
                    </w:rPr>
                    <w:t xml:space="preserve"> Safeguarding</w:t>
                  </w:r>
                  <w:r w:rsidRPr="003F2C43">
                    <w:rPr>
                      <w:sz w:val="22"/>
                      <w:szCs w:val="22"/>
                    </w:rPr>
                    <w:t xml:space="preserve"> and Lead Professionals</w:t>
                  </w:r>
                </w:p>
              </w:tc>
              <w:tc>
                <w:tcPr>
                  <w:tcW w:w="1668" w:type="dxa"/>
                </w:tcPr>
                <w:p w14:paraId="037A15E4" w14:textId="77777777" w:rsidR="00BD411F" w:rsidRPr="003F2C43" w:rsidRDefault="00BD411F" w:rsidP="00664D85">
                  <w:pPr>
                    <w:pStyle w:val="Default"/>
                    <w:rPr>
                      <w:sz w:val="22"/>
                      <w:szCs w:val="22"/>
                    </w:rPr>
                  </w:pPr>
                  <w:r w:rsidRPr="003F2C43">
                    <w:rPr>
                      <w:sz w:val="22"/>
                      <w:szCs w:val="22"/>
                    </w:rPr>
                    <w:t>Safeguarding committee</w:t>
                  </w:r>
                </w:p>
              </w:tc>
              <w:tc>
                <w:tcPr>
                  <w:tcW w:w="1668" w:type="dxa"/>
                </w:tcPr>
                <w:p w14:paraId="7DA67DA7" w14:textId="77777777" w:rsidR="00BD411F" w:rsidRPr="003F2C43" w:rsidRDefault="00BD411F" w:rsidP="00664D85">
                  <w:pPr>
                    <w:pStyle w:val="Default"/>
                    <w:rPr>
                      <w:sz w:val="22"/>
                      <w:szCs w:val="22"/>
                    </w:rPr>
                  </w:pPr>
                  <w:r w:rsidRPr="003F2C43">
                    <w:rPr>
                      <w:sz w:val="22"/>
                      <w:szCs w:val="22"/>
                    </w:rPr>
                    <w:t>Bi-annual</w:t>
                  </w:r>
                </w:p>
              </w:tc>
            </w:tr>
          </w:tbl>
          <w:p w14:paraId="70AFFD85" w14:textId="77777777" w:rsidR="00BD411F" w:rsidRPr="003F2C43" w:rsidRDefault="00BD411F" w:rsidP="00664D85">
            <w:pPr>
              <w:pStyle w:val="Default"/>
              <w:rPr>
                <w:sz w:val="22"/>
                <w:szCs w:val="22"/>
              </w:rPr>
            </w:pPr>
          </w:p>
        </w:tc>
      </w:tr>
    </w:tbl>
    <w:p w14:paraId="016AFD36" w14:textId="77777777" w:rsidR="00BD411F" w:rsidRPr="003F2C43" w:rsidRDefault="00BD411F" w:rsidP="00BD411F">
      <w:pPr>
        <w:pStyle w:val="Default"/>
        <w:rPr>
          <w:sz w:val="22"/>
          <w:szCs w:val="22"/>
        </w:rPr>
      </w:pPr>
    </w:p>
    <w:p w14:paraId="332F5F85" w14:textId="77777777" w:rsidR="00814395" w:rsidRPr="003F2C43" w:rsidRDefault="00814395" w:rsidP="00BD411F">
      <w:pPr>
        <w:pStyle w:val="Default"/>
        <w:rPr>
          <w:b/>
          <w:sz w:val="22"/>
          <w:szCs w:val="22"/>
        </w:rPr>
      </w:pPr>
    </w:p>
    <w:p w14:paraId="764F2B11" w14:textId="77777777" w:rsidR="00814395" w:rsidRPr="003F2C43" w:rsidRDefault="00814395" w:rsidP="00BD411F">
      <w:pPr>
        <w:pStyle w:val="Default"/>
        <w:rPr>
          <w:b/>
          <w:sz w:val="22"/>
          <w:szCs w:val="22"/>
        </w:rPr>
      </w:pPr>
    </w:p>
    <w:p w14:paraId="673B6861" w14:textId="77777777" w:rsidR="00814395" w:rsidRPr="003F2C43" w:rsidRDefault="00814395" w:rsidP="00BD411F">
      <w:pPr>
        <w:pStyle w:val="Default"/>
        <w:rPr>
          <w:b/>
          <w:sz w:val="22"/>
          <w:szCs w:val="22"/>
        </w:rPr>
      </w:pPr>
    </w:p>
    <w:p w14:paraId="0080A20A" w14:textId="3ED53399" w:rsidR="00BD411F" w:rsidRPr="003F2C43" w:rsidRDefault="00B53C72" w:rsidP="00BD411F">
      <w:pPr>
        <w:pStyle w:val="Default"/>
        <w:rPr>
          <w:b/>
          <w:sz w:val="22"/>
          <w:szCs w:val="22"/>
        </w:rPr>
      </w:pPr>
      <w:r w:rsidRPr="003F2C43">
        <w:rPr>
          <w:b/>
          <w:sz w:val="22"/>
          <w:szCs w:val="22"/>
        </w:rPr>
        <w:t>14</w:t>
      </w:r>
      <w:r w:rsidR="00BD411F" w:rsidRPr="003F2C43">
        <w:rPr>
          <w:b/>
          <w:sz w:val="22"/>
          <w:szCs w:val="22"/>
        </w:rPr>
        <w:t>. Equality Analysis</w:t>
      </w:r>
    </w:p>
    <w:p w14:paraId="61D50D8F" w14:textId="77777777" w:rsidR="00BD411F" w:rsidRPr="003F2C43" w:rsidRDefault="00BD411F" w:rsidP="00BD411F">
      <w:pPr>
        <w:pStyle w:val="Default"/>
        <w:rPr>
          <w:b/>
          <w:sz w:val="22"/>
          <w:szCs w:val="22"/>
        </w:rPr>
      </w:pPr>
    </w:p>
    <w:p w14:paraId="45760791" w14:textId="271776B9" w:rsidR="00BD411F" w:rsidRPr="003F2C43" w:rsidRDefault="00BD411F" w:rsidP="00BD411F">
      <w:pPr>
        <w:pStyle w:val="Default"/>
        <w:rPr>
          <w:sz w:val="22"/>
          <w:szCs w:val="22"/>
        </w:rPr>
      </w:pPr>
      <w:r w:rsidRPr="003F2C43">
        <w:rPr>
          <w:sz w:val="22"/>
          <w:szCs w:val="22"/>
        </w:rPr>
        <w:t>An Equality Analysis has been undertaken for this policy, in accordance with the Equality Act 2010.</w:t>
      </w:r>
    </w:p>
    <w:p w14:paraId="4A32521A" w14:textId="21BE436C" w:rsidR="00A54D30" w:rsidRPr="003F2C43" w:rsidRDefault="00A54D30" w:rsidP="00BD411F">
      <w:pPr>
        <w:pStyle w:val="Default"/>
        <w:rPr>
          <w:sz w:val="22"/>
          <w:szCs w:val="22"/>
        </w:rPr>
      </w:pPr>
    </w:p>
    <w:p w14:paraId="7ECD49D5" w14:textId="54928FE8" w:rsidR="00A54D30" w:rsidRPr="003F2C43" w:rsidRDefault="00DC427A" w:rsidP="00BD411F">
      <w:pPr>
        <w:pStyle w:val="Default"/>
        <w:rPr>
          <w:b/>
          <w:sz w:val="22"/>
          <w:szCs w:val="22"/>
        </w:rPr>
      </w:pPr>
      <w:r w:rsidRPr="003F2C43">
        <w:rPr>
          <w:b/>
          <w:sz w:val="22"/>
          <w:szCs w:val="22"/>
        </w:rPr>
        <w:t>1</w:t>
      </w:r>
      <w:r w:rsidR="00B53C72" w:rsidRPr="003F2C43">
        <w:rPr>
          <w:b/>
          <w:sz w:val="22"/>
          <w:szCs w:val="22"/>
        </w:rPr>
        <w:t>5</w:t>
      </w:r>
      <w:r w:rsidR="00A54D30" w:rsidRPr="003F2C43">
        <w:rPr>
          <w:b/>
          <w:sz w:val="22"/>
          <w:szCs w:val="22"/>
        </w:rPr>
        <w:t>. Confidentiality</w:t>
      </w:r>
    </w:p>
    <w:p w14:paraId="6AE26EBE" w14:textId="77777777" w:rsidR="00A54D30" w:rsidRPr="003F2C43" w:rsidRDefault="00A54D30" w:rsidP="00BD411F">
      <w:pPr>
        <w:pStyle w:val="Default"/>
        <w:rPr>
          <w:sz w:val="22"/>
          <w:szCs w:val="22"/>
        </w:rPr>
      </w:pPr>
    </w:p>
    <w:p w14:paraId="2D79BD25" w14:textId="77777777" w:rsidR="00A54D30" w:rsidRPr="003F2C43" w:rsidRDefault="00A54D30" w:rsidP="00BD411F">
      <w:pPr>
        <w:pStyle w:val="Default"/>
        <w:rPr>
          <w:sz w:val="22"/>
          <w:szCs w:val="22"/>
        </w:rPr>
      </w:pPr>
      <w:r w:rsidRPr="003F2C43">
        <w:rPr>
          <w:sz w:val="22"/>
          <w:szCs w:val="22"/>
        </w:rPr>
        <w:t xml:space="preserve"> For supervision to be effective the supervisee must feel safe and that any issues reflected upon within a session will be aired and shared in confidence. As with all health professionals there is a legal duty of care as per the appropriate regulatory body that may override confidentiality in exceptional circumstances such as: </w:t>
      </w:r>
    </w:p>
    <w:p w14:paraId="1E7C8E73" w14:textId="77777777" w:rsidR="00A54D30" w:rsidRPr="003F2C43" w:rsidRDefault="00A54D30" w:rsidP="00A54D30">
      <w:pPr>
        <w:pStyle w:val="Default"/>
        <w:numPr>
          <w:ilvl w:val="0"/>
          <w:numId w:val="21"/>
        </w:numPr>
        <w:rPr>
          <w:sz w:val="22"/>
          <w:szCs w:val="22"/>
        </w:rPr>
      </w:pPr>
      <w:r w:rsidRPr="003F2C43">
        <w:rPr>
          <w:sz w:val="22"/>
          <w:szCs w:val="22"/>
        </w:rPr>
        <w:t>Concerns for the wellbeing of the supervisee.</w:t>
      </w:r>
    </w:p>
    <w:p w14:paraId="54AB0774" w14:textId="77777777" w:rsidR="00A54D30" w:rsidRPr="003F2C43" w:rsidRDefault="00A54D30" w:rsidP="00A54D30">
      <w:pPr>
        <w:pStyle w:val="Default"/>
        <w:numPr>
          <w:ilvl w:val="0"/>
          <w:numId w:val="21"/>
        </w:numPr>
        <w:rPr>
          <w:sz w:val="22"/>
          <w:szCs w:val="22"/>
        </w:rPr>
      </w:pPr>
      <w:r w:rsidRPr="003F2C43">
        <w:rPr>
          <w:sz w:val="22"/>
          <w:szCs w:val="22"/>
        </w:rPr>
        <w:t xml:space="preserve">Concerns raised regarding safeguarding </w:t>
      </w:r>
    </w:p>
    <w:p w14:paraId="445433F3" w14:textId="77777777" w:rsidR="00A54D30" w:rsidRPr="003F2C43" w:rsidRDefault="00A54D30" w:rsidP="00A54D30">
      <w:pPr>
        <w:pStyle w:val="Default"/>
        <w:numPr>
          <w:ilvl w:val="0"/>
          <w:numId w:val="21"/>
        </w:numPr>
        <w:rPr>
          <w:sz w:val="22"/>
          <w:szCs w:val="22"/>
        </w:rPr>
      </w:pPr>
      <w:r w:rsidRPr="003F2C43">
        <w:rPr>
          <w:sz w:val="22"/>
          <w:szCs w:val="22"/>
        </w:rPr>
        <w:t xml:space="preserve"> Where a training need is identified that requires action from a line manager </w:t>
      </w:r>
    </w:p>
    <w:p w14:paraId="7FA1F23D" w14:textId="77777777" w:rsidR="00A54D30" w:rsidRPr="003F2C43" w:rsidRDefault="00A54D30" w:rsidP="00A54D30">
      <w:pPr>
        <w:pStyle w:val="Default"/>
        <w:numPr>
          <w:ilvl w:val="0"/>
          <w:numId w:val="21"/>
        </w:numPr>
        <w:rPr>
          <w:sz w:val="22"/>
          <w:szCs w:val="22"/>
        </w:rPr>
      </w:pPr>
      <w:r w:rsidRPr="003F2C43">
        <w:rPr>
          <w:sz w:val="22"/>
          <w:szCs w:val="22"/>
        </w:rPr>
        <w:t xml:space="preserve"> Unsafe or unethical practice is revealed. </w:t>
      </w:r>
    </w:p>
    <w:p w14:paraId="69F8BB67" w14:textId="1D7E35CD" w:rsidR="00A54D30" w:rsidRPr="003F2C43" w:rsidRDefault="00A54D30" w:rsidP="00A54D30">
      <w:pPr>
        <w:pStyle w:val="Default"/>
        <w:numPr>
          <w:ilvl w:val="0"/>
          <w:numId w:val="21"/>
        </w:numPr>
        <w:rPr>
          <w:sz w:val="22"/>
          <w:szCs w:val="22"/>
        </w:rPr>
      </w:pPr>
      <w:r w:rsidRPr="003F2C43">
        <w:rPr>
          <w:sz w:val="22"/>
          <w:szCs w:val="22"/>
        </w:rPr>
        <w:t xml:space="preserve"> Illegal activity is revealed </w:t>
      </w:r>
    </w:p>
    <w:p w14:paraId="0DE2B9EA" w14:textId="77777777" w:rsidR="00A54D30" w:rsidRPr="003F2C43" w:rsidRDefault="00A54D30" w:rsidP="00A54D30">
      <w:pPr>
        <w:pStyle w:val="Default"/>
        <w:ind w:left="720"/>
        <w:rPr>
          <w:sz w:val="22"/>
          <w:szCs w:val="22"/>
        </w:rPr>
      </w:pPr>
    </w:p>
    <w:p w14:paraId="2E7C31D2" w14:textId="6A0430A6" w:rsidR="00A54D30" w:rsidRPr="003F2C43" w:rsidRDefault="00A54D30" w:rsidP="00A54D30">
      <w:pPr>
        <w:pStyle w:val="Default"/>
        <w:ind w:left="720"/>
        <w:rPr>
          <w:sz w:val="22"/>
          <w:szCs w:val="22"/>
        </w:rPr>
      </w:pPr>
      <w:r w:rsidRPr="003F2C43">
        <w:rPr>
          <w:sz w:val="22"/>
          <w:szCs w:val="22"/>
        </w:rPr>
        <w:t xml:space="preserve">Regardless of circumstance, if either party deems confidentiality is required to be broken, organisational process will be followed. The supervisor/supervisee will agree the need to share information as necessary. Both parties should be aware of this at the close of the supervision session unless there is circumstance whereby either person wishes to discuss a concern without the other party being aware. Any conduct considered unprofessional by either party must be reported to the Director of Governance of Care. </w:t>
      </w:r>
    </w:p>
    <w:p w14:paraId="3DCB4C03" w14:textId="77777777" w:rsidR="00A54D30" w:rsidRPr="003F2C43" w:rsidRDefault="00A54D30" w:rsidP="00A54D30">
      <w:pPr>
        <w:pStyle w:val="Default"/>
        <w:ind w:left="720"/>
        <w:rPr>
          <w:sz w:val="22"/>
          <w:szCs w:val="22"/>
        </w:rPr>
      </w:pPr>
    </w:p>
    <w:p w14:paraId="1B2D4208" w14:textId="37E02F1D" w:rsidR="00A54D30" w:rsidRPr="003F2C43" w:rsidRDefault="00A54D30" w:rsidP="00A54D30">
      <w:pPr>
        <w:pStyle w:val="Default"/>
        <w:ind w:left="720"/>
        <w:rPr>
          <w:sz w:val="22"/>
          <w:szCs w:val="22"/>
        </w:rPr>
      </w:pPr>
      <w:r w:rsidRPr="003F2C43">
        <w:rPr>
          <w:sz w:val="22"/>
          <w:szCs w:val="22"/>
        </w:rPr>
        <w:t xml:space="preserve">Information and/or documentation that records or relates to confidential information shared during supervision may be accessed by third parties in some circumstances; for </w:t>
      </w:r>
      <w:proofErr w:type="gramStart"/>
      <w:r w:rsidRPr="003F2C43">
        <w:rPr>
          <w:sz w:val="22"/>
          <w:szCs w:val="22"/>
        </w:rPr>
        <w:t>example</w:t>
      </w:r>
      <w:proofErr w:type="gramEnd"/>
      <w:r w:rsidRPr="003F2C43">
        <w:rPr>
          <w:sz w:val="22"/>
          <w:szCs w:val="22"/>
        </w:rPr>
        <w:t xml:space="preserve"> if required by a search warrant, in disclosure requirements of a criminal case or under the Coroner’s order.</w:t>
      </w:r>
    </w:p>
    <w:p w14:paraId="5C0D2462" w14:textId="77777777" w:rsidR="00BD411F" w:rsidRPr="003F2C43" w:rsidRDefault="00BD411F" w:rsidP="00BD411F">
      <w:pPr>
        <w:pStyle w:val="Default"/>
        <w:rPr>
          <w:sz w:val="22"/>
          <w:szCs w:val="22"/>
        </w:rPr>
      </w:pPr>
    </w:p>
    <w:p w14:paraId="7F39B437" w14:textId="69CBD150" w:rsidR="00BD411F" w:rsidRPr="003F2C43" w:rsidRDefault="00B53C72" w:rsidP="00BD411F">
      <w:pPr>
        <w:pStyle w:val="Default"/>
        <w:rPr>
          <w:b/>
          <w:sz w:val="22"/>
          <w:szCs w:val="22"/>
        </w:rPr>
      </w:pPr>
      <w:r w:rsidRPr="003F2C43">
        <w:rPr>
          <w:b/>
          <w:sz w:val="22"/>
          <w:szCs w:val="22"/>
        </w:rPr>
        <w:t>16</w:t>
      </w:r>
      <w:r w:rsidR="00BD411F" w:rsidRPr="003F2C43">
        <w:rPr>
          <w:b/>
          <w:sz w:val="22"/>
          <w:szCs w:val="22"/>
        </w:rPr>
        <w:t>. References</w:t>
      </w:r>
    </w:p>
    <w:p w14:paraId="63C3A268" w14:textId="77777777" w:rsidR="00BD411F" w:rsidRPr="003F2C43" w:rsidRDefault="00BD411F" w:rsidP="00BD411F">
      <w:pPr>
        <w:pStyle w:val="Default"/>
        <w:rPr>
          <w:sz w:val="22"/>
          <w:szCs w:val="22"/>
        </w:rPr>
      </w:pPr>
    </w:p>
    <w:p w14:paraId="633A565B" w14:textId="77777777" w:rsidR="00BD411F" w:rsidRPr="003F2C43" w:rsidRDefault="00BD411F" w:rsidP="00BD411F">
      <w:pPr>
        <w:pStyle w:val="Default"/>
        <w:ind w:left="720"/>
        <w:rPr>
          <w:sz w:val="22"/>
          <w:szCs w:val="22"/>
        </w:rPr>
      </w:pPr>
      <w:r w:rsidRPr="003F2C43">
        <w:rPr>
          <w:sz w:val="22"/>
          <w:szCs w:val="22"/>
        </w:rPr>
        <w:t>Care Quality Commission (2013) Supporting information and guidance:</w:t>
      </w:r>
    </w:p>
    <w:p w14:paraId="500FD473" w14:textId="77777777" w:rsidR="00BD411F" w:rsidRPr="003F2C43" w:rsidRDefault="00BD411F" w:rsidP="00BD411F">
      <w:pPr>
        <w:pStyle w:val="Default"/>
        <w:ind w:left="720"/>
        <w:rPr>
          <w:sz w:val="22"/>
          <w:szCs w:val="22"/>
        </w:rPr>
      </w:pPr>
      <w:r w:rsidRPr="003F2C43">
        <w:rPr>
          <w:sz w:val="22"/>
          <w:szCs w:val="22"/>
        </w:rPr>
        <w:t>Supporting effective clinical supervision</w:t>
      </w:r>
    </w:p>
    <w:p w14:paraId="0A560F21" w14:textId="77777777" w:rsidR="00BD411F" w:rsidRPr="003F2C43" w:rsidRDefault="00BD411F" w:rsidP="00BD411F">
      <w:pPr>
        <w:pStyle w:val="Default"/>
        <w:ind w:left="720"/>
        <w:rPr>
          <w:sz w:val="22"/>
          <w:szCs w:val="22"/>
        </w:rPr>
      </w:pPr>
      <w:r w:rsidRPr="003F2C43">
        <w:rPr>
          <w:sz w:val="22"/>
          <w:szCs w:val="22"/>
        </w:rPr>
        <w:t>w.w.w.cqc.org.uk</w:t>
      </w:r>
    </w:p>
    <w:p w14:paraId="228F262E" w14:textId="77777777" w:rsidR="00BD411F" w:rsidRPr="003F2C43" w:rsidRDefault="00BD411F" w:rsidP="00BD411F">
      <w:pPr>
        <w:pStyle w:val="Default"/>
        <w:ind w:left="720"/>
        <w:rPr>
          <w:sz w:val="22"/>
          <w:szCs w:val="22"/>
        </w:rPr>
      </w:pPr>
    </w:p>
    <w:p w14:paraId="68B8673C" w14:textId="63DC05E0" w:rsidR="00BD411F" w:rsidRPr="003F2C43" w:rsidRDefault="00BD411F" w:rsidP="00BD411F">
      <w:pPr>
        <w:pStyle w:val="Default"/>
        <w:ind w:left="720"/>
        <w:rPr>
          <w:sz w:val="22"/>
          <w:szCs w:val="22"/>
        </w:rPr>
      </w:pPr>
      <w:r w:rsidRPr="003F2C43">
        <w:rPr>
          <w:sz w:val="22"/>
          <w:szCs w:val="22"/>
        </w:rPr>
        <w:t>Care Act 2014 Department of Health, London</w:t>
      </w:r>
    </w:p>
    <w:p w14:paraId="0ADA4775" w14:textId="48D666D0" w:rsidR="00261600" w:rsidRPr="003F2C43" w:rsidRDefault="00261600" w:rsidP="00BD411F">
      <w:pPr>
        <w:pStyle w:val="Default"/>
        <w:ind w:left="720"/>
        <w:rPr>
          <w:sz w:val="22"/>
          <w:szCs w:val="22"/>
        </w:rPr>
      </w:pPr>
    </w:p>
    <w:p w14:paraId="6433199E" w14:textId="0F3AC382" w:rsidR="00261600" w:rsidRPr="003F2C43" w:rsidRDefault="00261600" w:rsidP="00BD411F">
      <w:pPr>
        <w:pStyle w:val="Default"/>
        <w:ind w:left="720"/>
        <w:rPr>
          <w:sz w:val="22"/>
          <w:szCs w:val="22"/>
        </w:rPr>
      </w:pPr>
      <w:r w:rsidRPr="003F2C43">
        <w:rPr>
          <w:sz w:val="22"/>
          <w:szCs w:val="22"/>
        </w:rPr>
        <w:t>Children Act 1989 Legislation.gov.uk</w:t>
      </w:r>
    </w:p>
    <w:p w14:paraId="055D4F4D" w14:textId="77777777" w:rsidR="00BD411F" w:rsidRPr="003F2C43" w:rsidRDefault="00BD411F" w:rsidP="00BD411F">
      <w:pPr>
        <w:pStyle w:val="Default"/>
        <w:ind w:left="720"/>
        <w:rPr>
          <w:sz w:val="22"/>
          <w:szCs w:val="22"/>
        </w:rPr>
      </w:pPr>
    </w:p>
    <w:p w14:paraId="67B80307" w14:textId="77777777" w:rsidR="00BD411F" w:rsidRPr="003F2C43" w:rsidRDefault="00BD411F" w:rsidP="00BD411F">
      <w:pPr>
        <w:pStyle w:val="Default"/>
        <w:ind w:left="720"/>
        <w:rPr>
          <w:sz w:val="22"/>
          <w:szCs w:val="22"/>
        </w:rPr>
      </w:pPr>
      <w:r w:rsidRPr="003F2C43">
        <w:rPr>
          <w:sz w:val="22"/>
          <w:szCs w:val="22"/>
        </w:rPr>
        <w:t>Health and Social Care Act (2008) Regulated Activities, Regulation 18</w:t>
      </w:r>
    </w:p>
    <w:p w14:paraId="19591D61" w14:textId="77777777" w:rsidR="00BD411F" w:rsidRPr="003F2C43" w:rsidRDefault="00BD411F" w:rsidP="00BD411F">
      <w:pPr>
        <w:pStyle w:val="Default"/>
        <w:ind w:left="720"/>
        <w:rPr>
          <w:sz w:val="22"/>
          <w:szCs w:val="22"/>
        </w:rPr>
      </w:pPr>
      <w:r w:rsidRPr="003F2C43">
        <w:rPr>
          <w:sz w:val="22"/>
          <w:szCs w:val="22"/>
        </w:rPr>
        <w:t xml:space="preserve">Department of </w:t>
      </w:r>
      <w:proofErr w:type="gramStart"/>
      <w:r w:rsidRPr="003F2C43">
        <w:rPr>
          <w:sz w:val="22"/>
          <w:szCs w:val="22"/>
        </w:rPr>
        <w:t>Health ,</w:t>
      </w:r>
      <w:proofErr w:type="gramEnd"/>
      <w:r w:rsidRPr="003F2C43">
        <w:rPr>
          <w:sz w:val="22"/>
          <w:szCs w:val="22"/>
        </w:rPr>
        <w:t xml:space="preserve"> London</w:t>
      </w:r>
    </w:p>
    <w:p w14:paraId="0AC8D30E" w14:textId="77777777" w:rsidR="00BD411F" w:rsidRPr="003F2C43" w:rsidRDefault="00BD411F" w:rsidP="00BD411F">
      <w:pPr>
        <w:pStyle w:val="Default"/>
        <w:ind w:left="720"/>
        <w:rPr>
          <w:sz w:val="22"/>
          <w:szCs w:val="22"/>
        </w:rPr>
      </w:pPr>
    </w:p>
    <w:p w14:paraId="55557822" w14:textId="77777777" w:rsidR="00BD411F" w:rsidRPr="003F2C43" w:rsidRDefault="00BD411F" w:rsidP="00BD411F">
      <w:pPr>
        <w:pStyle w:val="Default"/>
        <w:ind w:left="720"/>
        <w:rPr>
          <w:sz w:val="22"/>
          <w:szCs w:val="22"/>
        </w:rPr>
      </w:pPr>
      <w:r w:rsidRPr="003F2C43">
        <w:rPr>
          <w:sz w:val="22"/>
          <w:szCs w:val="22"/>
        </w:rPr>
        <w:t xml:space="preserve">Morrison T (2005) Staff Supervision in Social Care: Making a Real Difference for Staff and Service users. London. </w:t>
      </w:r>
      <w:proofErr w:type="spellStart"/>
      <w:r w:rsidRPr="003F2C43">
        <w:rPr>
          <w:sz w:val="22"/>
          <w:szCs w:val="22"/>
        </w:rPr>
        <w:t>Pavillion</w:t>
      </w:r>
      <w:proofErr w:type="spellEnd"/>
      <w:r w:rsidRPr="003F2C43">
        <w:rPr>
          <w:sz w:val="22"/>
          <w:szCs w:val="22"/>
        </w:rPr>
        <w:t>.</w:t>
      </w:r>
    </w:p>
    <w:p w14:paraId="4AEE8518" w14:textId="77777777" w:rsidR="00BD411F" w:rsidRPr="003F2C43" w:rsidRDefault="00BD411F" w:rsidP="00BD411F">
      <w:pPr>
        <w:pStyle w:val="Default"/>
        <w:rPr>
          <w:sz w:val="22"/>
          <w:szCs w:val="22"/>
        </w:rPr>
      </w:pPr>
    </w:p>
    <w:p w14:paraId="3D8F5F90" w14:textId="77777777" w:rsidR="004E78F1" w:rsidRPr="003F2C43" w:rsidRDefault="004E78F1" w:rsidP="007343BD">
      <w:pPr>
        <w:pStyle w:val="Default"/>
        <w:ind w:left="720"/>
        <w:rPr>
          <w:sz w:val="22"/>
          <w:szCs w:val="22"/>
        </w:rPr>
      </w:pPr>
    </w:p>
    <w:p w14:paraId="4051F63F" w14:textId="77777777" w:rsidR="004E78F1" w:rsidRPr="003F2C43" w:rsidRDefault="004E78F1" w:rsidP="007343BD">
      <w:pPr>
        <w:pStyle w:val="Default"/>
        <w:ind w:left="720"/>
        <w:rPr>
          <w:sz w:val="22"/>
          <w:szCs w:val="22"/>
        </w:rPr>
      </w:pPr>
    </w:p>
    <w:p w14:paraId="2360AE0C" w14:textId="77777777" w:rsidR="0049442C" w:rsidRPr="003F2C43" w:rsidRDefault="0049442C" w:rsidP="007343BD">
      <w:pPr>
        <w:pStyle w:val="Default"/>
        <w:ind w:left="720"/>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865"/>
        <w:gridCol w:w="1865"/>
        <w:gridCol w:w="1865"/>
      </w:tblGrid>
      <w:tr w:rsidR="00637BC1" w:rsidRPr="003F2C43" w14:paraId="20FC9FC0" w14:textId="77777777">
        <w:trPr>
          <w:trHeight w:val="266"/>
        </w:trPr>
        <w:tc>
          <w:tcPr>
            <w:tcW w:w="1865" w:type="dxa"/>
          </w:tcPr>
          <w:p w14:paraId="4F01D00F" w14:textId="51BD9716" w:rsidR="00637BC1" w:rsidRPr="003F2C43" w:rsidRDefault="00637BC1" w:rsidP="0049442C">
            <w:pPr>
              <w:autoSpaceDE w:val="0"/>
              <w:autoSpaceDN w:val="0"/>
              <w:adjustRightInd w:val="0"/>
              <w:spacing w:after="0" w:line="240" w:lineRule="auto"/>
              <w:rPr>
                <w:rFonts w:ascii="Arial" w:hAnsi="Arial" w:cs="Arial"/>
                <w:color w:val="FF0000"/>
              </w:rPr>
            </w:pPr>
          </w:p>
        </w:tc>
        <w:tc>
          <w:tcPr>
            <w:tcW w:w="1865" w:type="dxa"/>
          </w:tcPr>
          <w:p w14:paraId="1397B727" w14:textId="77777777" w:rsidR="00637BC1" w:rsidRPr="003F2C43" w:rsidRDefault="00637BC1" w:rsidP="0049442C">
            <w:pPr>
              <w:autoSpaceDE w:val="0"/>
              <w:autoSpaceDN w:val="0"/>
              <w:adjustRightInd w:val="0"/>
              <w:spacing w:after="0" w:line="240" w:lineRule="auto"/>
              <w:rPr>
                <w:rFonts w:ascii="Arial" w:hAnsi="Arial" w:cs="Arial"/>
                <w:color w:val="000000"/>
              </w:rPr>
            </w:pPr>
          </w:p>
        </w:tc>
        <w:tc>
          <w:tcPr>
            <w:tcW w:w="1865" w:type="dxa"/>
          </w:tcPr>
          <w:p w14:paraId="3E5A15A1" w14:textId="77777777" w:rsidR="00637BC1" w:rsidRPr="003F2C43" w:rsidRDefault="00637BC1" w:rsidP="0049442C">
            <w:pPr>
              <w:autoSpaceDE w:val="0"/>
              <w:autoSpaceDN w:val="0"/>
              <w:adjustRightInd w:val="0"/>
              <w:spacing w:after="0" w:line="240" w:lineRule="auto"/>
              <w:rPr>
                <w:rFonts w:ascii="Arial" w:hAnsi="Arial" w:cs="Arial"/>
                <w:color w:val="000000"/>
              </w:rPr>
            </w:pPr>
          </w:p>
        </w:tc>
      </w:tr>
      <w:tr w:rsidR="00637BC1" w:rsidRPr="003F2C43" w14:paraId="2C9F8D0C" w14:textId="77777777">
        <w:trPr>
          <w:trHeight w:val="412"/>
        </w:trPr>
        <w:tc>
          <w:tcPr>
            <w:tcW w:w="1865" w:type="dxa"/>
          </w:tcPr>
          <w:p w14:paraId="16894F8F" w14:textId="77777777" w:rsidR="00637BC1" w:rsidRPr="003F2C43" w:rsidRDefault="00637BC1" w:rsidP="0049442C">
            <w:pPr>
              <w:autoSpaceDE w:val="0"/>
              <w:autoSpaceDN w:val="0"/>
              <w:adjustRightInd w:val="0"/>
              <w:spacing w:after="0" w:line="240" w:lineRule="auto"/>
              <w:rPr>
                <w:rFonts w:ascii="Arial" w:hAnsi="Arial" w:cs="Arial"/>
                <w:color w:val="000000"/>
              </w:rPr>
            </w:pPr>
          </w:p>
        </w:tc>
        <w:tc>
          <w:tcPr>
            <w:tcW w:w="1865" w:type="dxa"/>
          </w:tcPr>
          <w:p w14:paraId="2CBDED61" w14:textId="77777777" w:rsidR="00637BC1" w:rsidRPr="003F2C43" w:rsidRDefault="00637BC1" w:rsidP="0049442C">
            <w:pPr>
              <w:autoSpaceDE w:val="0"/>
              <w:autoSpaceDN w:val="0"/>
              <w:adjustRightInd w:val="0"/>
              <w:spacing w:after="0" w:line="240" w:lineRule="auto"/>
              <w:rPr>
                <w:rFonts w:ascii="Arial" w:hAnsi="Arial" w:cs="Arial"/>
                <w:color w:val="000000"/>
              </w:rPr>
            </w:pPr>
          </w:p>
        </w:tc>
        <w:tc>
          <w:tcPr>
            <w:tcW w:w="1865" w:type="dxa"/>
          </w:tcPr>
          <w:p w14:paraId="0D486035" w14:textId="77777777" w:rsidR="00637BC1" w:rsidRPr="003F2C43" w:rsidRDefault="00637BC1" w:rsidP="0049442C">
            <w:pPr>
              <w:autoSpaceDE w:val="0"/>
              <w:autoSpaceDN w:val="0"/>
              <w:adjustRightInd w:val="0"/>
              <w:spacing w:after="0" w:line="240" w:lineRule="auto"/>
              <w:rPr>
                <w:rFonts w:ascii="Arial" w:hAnsi="Arial" w:cs="Arial"/>
                <w:color w:val="000000"/>
              </w:rPr>
            </w:pPr>
          </w:p>
        </w:tc>
      </w:tr>
    </w:tbl>
    <w:p w14:paraId="4DE7DBDE" w14:textId="77777777" w:rsidR="00145D95" w:rsidRPr="003F2C43" w:rsidRDefault="00145D95" w:rsidP="004B6C70">
      <w:pPr>
        <w:rPr>
          <w:rFonts w:ascii="Arial" w:hAnsi="Arial" w:cs="Arial"/>
          <w:b/>
        </w:rPr>
      </w:pPr>
    </w:p>
    <w:p w14:paraId="49155264" w14:textId="69D54506" w:rsidR="000C7D3D" w:rsidRPr="003F2C43" w:rsidRDefault="002077BB" w:rsidP="004B6C70">
      <w:pPr>
        <w:rPr>
          <w:rFonts w:ascii="Arial" w:hAnsi="Arial" w:cs="Arial"/>
          <w:b/>
        </w:rPr>
      </w:pPr>
      <w:r w:rsidRPr="003F2C43">
        <w:rPr>
          <w:rFonts w:ascii="Arial" w:hAnsi="Arial" w:cs="Arial"/>
          <w:noProof/>
          <w:color w:val="FFFFFF"/>
          <w:lang w:eastAsia="en-GB"/>
        </w:rPr>
        <w:drawing>
          <wp:anchor distT="0" distB="0" distL="114300" distR="114300" simplePos="0" relativeHeight="251663360" behindDoc="0" locked="0" layoutInCell="1" allowOverlap="1" wp14:anchorId="14D2F1D1" wp14:editId="5760DBB1">
            <wp:simplePos x="0" y="0"/>
            <wp:positionH relativeFrom="column">
              <wp:posOffset>5252720</wp:posOffset>
            </wp:positionH>
            <wp:positionV relativeFrom="paragraph">
              <wp:posOffset>-869315</wp:posOffset>
            </wp:positionV>
            <wp:extent cx="1251585" cy="786765"/>
            <wp:effectExtent l="0" t="0" r="5715"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2002" w:rsidRPr="003F2C43">
        <w:rPr>
          <w:rFonts w:ascii="Arial" w:hAnsi="Arial" w:cs="Arial"/>
          <w:b/>
        </w:rPr>
        <w:t>APPENDIX 1</w:t>
      </w:r>
    </w:p>
    <w:p w14:paraId="64D0B10E" w14:textId="77777777" w:rsidR="000C7D3D" w:rsidRPr="003F2C43" w:rsidRDefault="000C7D3D" w:rsidP="007A2956">
      <w:pPr>
        <w:autoSpaceDE w:val="0"/>
        <w:autoSpaceDN w:val="0"/>
        <w:adjustRightInd w:val="0"/>
        <w:spacing w:after="0" w:line="240" w:lineRule="auto"/>
        <w:jc w:val="center"/>
        <w:rPr>
          <w:rFonts w:ascii="Arial" w:hAnsi="Arial" w:cs="Arial"/>
          <w:color w:val="000000"/>
        </w:rPr>
      </w:pPr>
    </w:p>
    <w:p w14:paraId="35256038" w14:textId="67602D7E" w:rsidR="000C7D3D" w:rsidRPr="003F2C43" w:rsidRDefault="000C7D3D" w:rsidP="007A2956">
      <w:pPr>
        <w:jc w:val="center"/>
        <w:rPr>
          <w:rFonts w:ascii="Arial" w:hAnsi="Arial" w:cs="Arial"/>
          <w:b/>
          <w:bCs/>
          <w:color w:val="000000"/>
        </w:rPr>
      </w:pPr>
      <w:r w:rsidRPr="003F2C43">
        <w:rPr>
          <w:rFonts w:ascii="Arial" w:hAnsi="Arial" w:cs="Arial"/>
          <w:b/>
          <w:bCs/>
          <w:color w:val="000000"/>
        </w:rPr>
        <w:t xml:space="preserve">Safeguarding </w:t>
      </w:r>
      <w:r w:rsidR="00CA2002" w:rsidRPr="003F2C43">
        <w:rPr>
          <w:rFonts w:ascii="Arial" w:hAnsi="Arial" w:cs="Arial"/>
          <w:b/>
          <w:bCs/>
          <w:color w:val="000000"/>
        </w:rPr>
        <w:t>Supervision Contract</w:t>
      </w:r>
    </w:p>
    <w:tbl>
      <w:tblPr>
        <w:tblStyle w:val="TableGrid6"/>
        <w:tblW w:w="0" w:type="auto"/>
        <w:tblLook w:val="04A0" w:firstRow="1" w:lastRow="0" w:firstColumn="1" w:lastColumn="0" w:noHBand="0" w:noVBand="1"/>
      </w:tblPr>
      <w:tblGrid>
        <w:gridCol w:w="3728"/>
        <w:gridCol w:w="5288"/>
      </w:tblGrid>
      <w:tr w:rsidR="002A0C77" w:rsidRPr="003F2C43" w14:paraId="0A9716FD" w14:textId="77777777" w:rsidTr="00A124E9">
        <w:tc>
          <w:tcPr>
            <w:tcW w:w="3794" w:type="dxa"/>
          </w:tcPr>
          <w:p w14:paraId="2B2B0F7E" w14:textId="77777777" w:rsidR="002A0C77" w:rsidRPr="003F2C43" w:rsidRDefault="002A0C77" w:rsidP="00A124E9">
            <w:pPr>
              <w:spacing w:before="120" w:after="240"/>
              <w:rPr>
                <w:rFonts w:cs="Arial"/>
                <w:b/>
                <w:sz w:val="22"/>
              </w:rPr>
            </w:pPr>
            <w:r w:rsidRPr="003F2C43">
              <w:rPr>
                <w:rFonts w:cs="Arial"/>
                <w:b/>
                <w:sz w:val="22"/>
              </w:rPr>
              <w:t>Date of Supervision Contract</w:t>
            </w:r>
          </w:p>
        </w:tc>
        <w:tc>
          <w:tcPr>
            <w:tcW w:w="5448" w:type="dxa"/>
          </w:tcPr>
          <w:p w14:paraId="2DFE29D2" w14:textId="77777777" w:rsidR="002A0C77" w:rsidRPr="003F2C43" w:rsidRDefault="002A0C77" w:rsidP="00A124E9">
            <w:pPr>
              <w:spacing w:before="120" w:after="240"/>
              <w:rPr>
                <w:rFonts w:cs="Arial"/>
                <w:b/>
                <w:sz w:val="22"/>
              </w:rPr>
            </w:pPr>
          </w:p>
        </w:tc>
      </w:tr>
      <w:tr w:rsidR="002A0C77" w:rsidRPr="003F2C43" w14:paraId="2383B043" w14:textId="77777777" w:rsidTr="00A124E9">
        <w:tc>
          <w:tcPr>
            <w:tcW w:w="3794" w:type="dxa"/>
          </w:tcPr>
          <w:p w14:paraId="61599624" w14:textId="77777777" w:rsidR="002A0C77" w:rsidRPr="003F2C43" w:rsidRDefault="002A0C77" w:rsidP="00A124E9">
            <w:pPr>
              <w:spacing w:before="120" w:after="240"/>
              <w:rPr>
                <w:rFonts w:cs="Arial"/>
                <w:b/>
                <w:sz w:val="22"/>
              </w:rPr>
            </w:pPr>
            <w:r w:rsidRPr="003F2C43">
              <w:rPr>
                <w:rFonts w:cs="Arial"/>
                <w:b/>
                <w:sz w:val="22"/>
              </w:rPr>
              <w:t>Name of Supervisor</w:t>
            </w:r>
          </w:p>
        </w:tc>
        <w:tc>
          <w:tcPr>
            <w:tcW w:w="5448" w:type="dxa"/>
          </w:tcPr>
          <w:p w14:paraId="44E1BFB1" w14:textId="77777777" w:rsidR="002A0C77" w:rsidRPr="003F2C43" w:rsidRDefault="002A0C77" w:rsidP="00A124E9">
            <w:pPr>
              <w:spacing w:before="120" w:after="240"/>
              <w:rPr>
                <w:rFonts w:cs="Arial"/>
                <w:b/>
                <w:sz w:val="22"/>
              </w:rPr>
            </w:pPr>
          </w:p>
        </w:tc>
      </w:tr>
      <w:tr w:rsidR="002A0C77" w:rsidRPr="003F2C43" w14:paraId="3FC13835" w14:textId="77777777" w:rsidTr="00A124E9">
        <w:tc>
          <w:tcPr>
            <w:tcW w:w="3794" w:type="dxa"/>
          </w:tcPr>
          <w:p w14:paraId="0E0DAE58" w14:textId="77777777" w:rsidR="002A0C77" w:rsidRPr="003F2C43" w:rsidRDefault="002A0C77" w:rsidP="00A124E9">
            <w:pPr>
              <w:spacing w:before="120" w:after="120"/>
              <w:rPr>
                <w:rFonts w:cs="Arial"/>
                <w:b/>
                <w:sz w:val="22"/>
              </w:rPr>
            </w:pPr>
            <w:r w:rsidRPr="003F2C43">
              <w:rPr>
                <w:rFonts w:cs="Arial"/>
                <w:b/>
                <w:sz w:val="22"/>
              </w:rPr>
              <w:t>Name of Service</w:t>
            </w:r>
          </w:p>
        </w:tc>
        <w:tc>
          <w:tcPr>
            <w:tcW w:w="5448" w:type="dxa"/>
          </w:tcPr>
          <w:p w14:paraId="3DE61BB1" w14:textId="77777777" w:rsidR="002A0C77" w:rsidRPr="003F2C43" w:rsidRDefault="002A0C77" w:rsidP="00A124E9">
            <w:pPr>
              <w:spacing w:before="120" w:after="120"/>
              <w:rPr>
                <w:rFonts w:cs="Arial"/>
                <w:b/>
                <w:sz w:val="22"/>
              </w:rPr>
            </w:pPr>
          </w:p>
        </w:tc>
      </w:tr>
      <w:tr w:rsidR="002A0C77" w:rsidRPr="003F2C43" w14:paraId="1B852FFE" w14:textId="77777777" w:rsidTr="00A124E9">
        <w:tc>
          <w:tcPr>
            <w:tcW w:w="3794" w:type="dxa"/>
          </w:tcPr>
          <w:p w14:paraId="72961A19" w14:textId="77777777" w:rsidR="002A0C77" w:rsidRPr="003F2C43" w:rsidRDefault="002A0C77" w:rsidP="00A124E9">
            <w:pPr>
              <w:spacing w:before="120" w:after="120"/>
              <w:rPr>
                <w:rFonts w:cs="Arial"/>
                <w:b/>
                <w:sz w:val="22"/>
              </w:rPr>
            </w:pPr>
            <w:r w:rsidRPr="003F2C43">
              <w:rPr>
                <w:rFonts w:cs="Arial"/>
                <w:b/>
                <w:sz w:val="22"/>
              </w:rPr>
              <w:t xml:space="preserve">Name of Supervisee(s) (add extra rows as necessary) </w:t>
            </w:r>
          </w:p>
        </w:tc>
        <w:tc>
          <w:tcPr>
            <w:tcW w:w="5448" w:type="dxa"/>
          </w:tcPr>
          <w:p w14:paraId="037430EA" w14:textId="77777777" w:rsidR="002A0C77" w:rsidRPr="003F2C43" w:rsidRDefault="002A0C77" w:rsidP="00A124E9">
            <w:pPr>
              <w:spacing w:before="120" w:after="120"/>
              <w:rPr>
                <w:rFonts w:cs="Arial"/>
                <w:b/>
                <w:sz w:val="22"/>
              </w:rPr>
            </w:pPr>
          </w:p>
        </w:tc>
      </w:tr>
    </w:tbl>
    <w:p w14:paraId="0BA4FDD6" w14:textId="77777777" w:rsidR="000C7D3D" w:rsidRPr="003F2C43" w:rsidRDefault="000C7D3D" w:rsidP="000C7D3D">
      <w:pPr>
        <w:autoSpaceDE w:val="0"/>
        <w:autoSpaceDN w:val="0"/>
        <w:adjustRightInd w:val="0"/>
        <w:spacing w:after="0" w:line="240" w:lineRule="auto"/>
        <w:rPr>
          <w:rFonts w:ascii="Arial" w:hAnsi="Arial" w:cs="Arial"/>
          <w:b/>
          <w:bCs/>
          <w:color w:val="000000"/>
        </w:rPr>
      </w:pPr>
    </w:p>
    <w:p w14:paraId="53AAAA9F" w14:textId="77777777" w:rsidR="000C7D3D" w:rsidRPr="003F2C43" w:rsidRDefault="000C7D3D" w:rsidP="007A2956">
      <w:pPr>
        <w:autoSpaceDE w:val="0"/>
        <w:autoSpaceDN w:val="0"/>
        <w:adjustRightInd w:val="0"/>
        <w:spacing w:after="0" w:line="240" w:lineRule="auto"/>
        <w:rPr>
          <w:rFonts w:ascii="Arial" w:hAnsi="Arial" w:cs="Arial"/>
          <w:b/>
          <w:bCs/>
          <w:color w:val="000000"/>
        </w:rPr>
      </w:pPr>
      <w:r w:rsidRPr="003F2C43">
        <w:rPr>
          <w:rFonts w:ascii="Arial" w:hAnsi="Arial" w:cs="Arial"/>
          <w:b/>
          <w:bCs/>
          <w:color w:val="000000"/>
        </w:rPr>
        <w:t>East London Foundation Trust expectations:</w:t>
      </w:r>
    </w:p>
    <w:p w14:paraId="55607239" w14:textId="77777777" w:rsidR="000C7D3D" w:rsidRPr="003F2C43" w:rsidRDefault="000C7D3D" w:rsidP="000C7D3D">
      <w:pPr>
        <w:autoSpaceDE w:val="0"/>
        <w:autoSpaceDN w:val="0"/>
        <w:adjustRightInd w:val="0"/>
        <w:spacing w:after="0" w:line="240" w:lineRule="auto"/>
        <w:rPr>
          <w:rFonts w:ascii="Arial" w:hAnsi="Arial" w:cs="Arial"/>
          <w:b/>
          <w:bCs/>
          <w:color w:val="000000"/>
        </w:rPr>
      </w:pPr>
    </w:p>
    <w:p w14:paraId="700AD417" w14:textId="77777777" w:rsidR="000C7D3D" w:rsidRPr="003F2C43" w:rsidRDefault="000C7D3D" w:rsidP="000C7D3D">
      <w:pPr>
        <w:autoSpaceDE w:val="0"/>
        <w:autoSpaceDN w:val="0"/>
        <w:adjustRightInd w:val="0"/>
        <w:spacing w:after="0" w:line="240" w:lineRule="auto"/>
        <w:rPr>
          <w:rFonts w:ascii="Arial" w:hAnsi="Arial" w:cs="Arial"/>
        </w:rPr>
      </w:pPr>
      <w:r w:rsidRPr="003F2C43">
        <w:rPr>
          <w:rFonts w:ascii="Arial" w:hAnsi="Arial" w:cs="Arial"/>
        </w:rPr>
        <w:t xml:space="preserve">ELFT expects practitioners to reflect on the learning of safeguarding and mental capacity issues </w:t>
      </w:r>
      <w:proofErr w:type="gramStart"/>
      <w:r w:rsidRPr="003F2C43">
        <w:rPr>
          <w:rFonts w:ascii="Arial" w:hAnsi="Arial" w:cs="Arial"/>
        </w:rPr>
        <w:t>in order to</w:t>
      </w:r>
      <w:proofErr w:type="gramEnd"/>
      <w:r w:rsidRPr="003F2C43">
        <w:rPr>
          <w:rFonts w:ascii="Arial" w:hAnsi="Arial" w:cs="Arial"/>
        </w:rPr>
        <w:t xml:space="preserve"> develop practice.</w:t>
      </w:r>
    </w:p>
    <w:p w14:paraId="6A7758F5" w14:textId="77777777" w:rsidR="000C7D3D" w:rsidRPr="003F2C43" w:rsidRDefault="000C7D3D" w:rsidP="000C7D3D">
      <w:pPr>
        <w:autoSpaceDE w:val="0"/>
        <w:autoSpaceDN w:val="0"/>
        <w:adjustRightInd w:val="0"/>
        <w:spacing w:after="0" w:line="240" w:lineRule="auto"/>
        <w:rPr>
          <w:rFonts w:ascii="Arial" w:hAnsi="Arial" w:cs="Arial"/>
        </w:rPr>
      </w:pPr>
    </w:p>
    <w:p w14:paraId="7F9CB0B4" w14:textId="77777777" w:rsidR="000C7D3D" w:rsidRPr="003F2C43" w:rsidRDefault="000C7D3D" w:rsidP="000C7D3D">
      <w:pPr>
        <w:autoSpaceDE w:val="0"/>
        <w:autoSpaceDN w:val="0"/>
        <w:adjustRightInd w:val="0"/>
        <w:spacing w:after="0" w:line="240" w:lineRule="auto"/>
        <w:rPr>
          <w:rFonts w:ascii="Arial" w:hAnsi="Arial" w:cs="Arial"/>
        </w:rPr>
      </w:pPr>
      <w:r w:rsidRPr="003F2C43">
        <w:rPr>
          <w:rFonts w:ascii="Arial" w:hAnsi="Arial" w:cs="Arial"/>
        </w:rPr>
        <w:t>The objectives of the session are:</w:t>
      </w:r>
    </w:p>
    <w:p w14:paraId="3933D357" w14:textId="77777777" w:rsidR="000C7D3D" w:rsidRPr="003F2C43" w:rsidRDefault="000C7D3D" w:rsidP="000C7D3D">
      <w:pPr>
        <w:autoSpaceDE w:val="0"/>
        <w:autoSpaceDN w:val="0"/>
        <w:adjustRightInd w:val="0"/>
        <w:spacing w:after="0" w:line="240" w:lineRule="auto"/>
        <w:rPr>
          <w:rFonts w:ascii="Arial" w:hAnsi="Arial" w:cs="Arial"/>
          <w:color w:val="000000"/>
        </w:rPr>
      </w:pPr>
    </w:p>
    <w:p w14:paraId="143F8474" w14:textId="1DFDBBD9" w:rsidR="000C7D3D" w:rsidRPr="003F2C43" w:rsidRDefault="00E72659" w:rsidP="00CA2002">
      <w:pPr>
        <w:pStyle w:val="ListParagraph"/>
        <w:numPr>
          <w:ilvl w:val="0"/>
          <w:numId w:val="37"/>
        </w:numPr>
        <w:autoSpaceDE w:val="0"/>
        <w:autoSpaceDN w:val="0"/>
        <w:adjustRightInd w:val="0"/>
        <w:spacing w:after="20" w:line="240" w:lineRule="auto"/>
        <w:rPr>
          <w:rFonts w:ascii="Arial" w:hAnsi="Arial" w:cs="Arial"/>
          <w:color w:val="000000"/>
        </w:rPr>
      </w:pPr>
      <w:r w:rsidRPr="003F2C43">
        <w:rPr>
          <w:rFonts w:ascii="Arial" w:hAnsi="Arial" w:cs="Arial"/>
          <w:color w:val="000000"/>
        </w:rPr>
        <w:t>S</w:t>
      </w:r>
      <w:r w:rsidR="000C7D3D" w:rsidRPr="003F2C43">
        <w:rPr>
          <w:rFonts w:ascii="Arial" w:hAnsi="Arial" w:cs="Arial"/>
          <w:color w:val="000000"/>
        </w:rPr>
        <w:t xml:space="preserve">upport the practitioner’s professional development </w:t>
      </w:r>
    </w:p>
    <w:p w14:paraId="151C0956" w14:textId="1764591F" w:rsidR="00E72659" w:rsidRPr="003F2C43" w:rsidRDefault="00E72659" w:rsidP="00E72659">
      <w:pPr>
        <w:numPr>
          <w:ilvl w:val="0"/>
          <w:numId w:val="36"/>
        </w:numPr>
        <w:spacing w:after="0" w:line="240" w:lineRule="auto"/>
        <w:contextualSpacing/>
        <w:rPr>
          <w:rFonts w:ascii="Arial" w:hAnsi="Arial" w:cs="Arial"/>
        </w:rPr>
      </w:pPr>
      <w:r w:rsidRPr="003F2C43">
        <w:rPr>
          <w:rFonts w:ascii="Arial" w:hAnsi="Arial" w:cs="Arial"/>
          <w:color w:val="000000"/>
        </w:rPr>
        <w:t>E</w:t>
      </w:r>
      <w:r w:rsidR="000C7D3D" w:rsidRPr="003F2C43">
        <w:rPr>
          <w:rFonts w:ascii="Arial" w:hAnsi="Arial" w:cs="Arial"/>
          <w:color w:val="000000"/>
        </w:rPr>
        <w:t xml:space="preserve">nsure accountability for the work undertaken by the practitioner </w:t>
      </w:r>
    </w:p>
    <w:p w14:paraId="63C9136E" w14:textId="482771D9" w:rsidR="000C7D3D" w:rsidRPr="003F2C43" w:rsidRDefault="00E72659" w:rsidP="00CA2002">
      <w:pPr>
        <w:numPr>
          <w:ilvl w:val="0"/>
          <w:numId w:val="36"/>
        </w:numPr>
        <w:spacing w:after="0" w:line="240" w:lineRule="auto"/>
        <w:contextualSpacing/>
        <w:rPr>
          <w:rFonts w:ascii="Arial" w:hAnsi="Arial" w:cs="Arial"/>
        </w:rPr>
      </w:pPr>
      <w:r w:rsidRPr="003F2C43">
        <w:rPr>
          <w:rFonts w:ascii="Arial" w:hAnsi="Arial" w:cs="Arial"/>
        </w:rPr>
        <w:t xml:space="preserve">Ensure statutory safeguarding </w:t>
      </w:r>
      <w:proofErr w:type="gramStart"/>
      <w:r w:rsidRPr="003F2C43">
        <w:rPr>
          <w:rFonts w:ascii="Arial" w:hAnsi="Arial" w:cs="Arial"/>
        </w:rPr>
        <w:t>children</w:t>
      </w:r>
      <w:proofErr w:type="gramEnd"/>
      <w:r w:rsidRPr="003F2C43">
        <w:rPr>
          <w:rFonts w:ascii="Arial" w:hAnsi="Arial" w:cs="Arial"/>
        </w:rPr>
        <w:t xml:space="preserve"> actions have been taken and escalation procedures followed if necessary </w:t>
      </w:r>
    </w:p>
    <w:p w14:paraId="33FB5321" w14:textId="5F10514E" w:rsidR="000C7D3D" w:rsidRPr="003F2C43" w:rsidRDefault="00E72659" w:rsidP="00CA2002">
      <w:pPr>
        <w:pStyle w:val="ListParagraph"/>
        <w:numPr>
          <w:ilvl w:val="0"/>
          <w:numId w:val="37"/>
        </w:numPr>
        <w:autoSpaceDE w:val="0"/>
        <w:autoSpaceDN w:val="0"/>
        <w:adjustRightInd w:val="0"/>
        <w:spacing w:after="20" w:line="240" w:lineRule="auto"/>
        <w:rPr>
          <w:rFonts w:ascii="Arial" w:hAnsi="Arial" w:cs="Arial"/>
          <w:color w:val="000000"/>
        </w:rPr>
      </w:pPr>
      <w:r w:rsidRPr="003F2C43">
        <w:rPr>
          <w:rFonts w:ascii="Arial" w:hAnsi="Arial" w:cs="Arial"/>
          <w:color w:val="000000"/>
        </w:rPr>
        <w:t>E</w:t>
      </w:r>
      <w:r w:rsidR="000C7D3D" w:rsidRPr="003F2C43">
        <w:rPr>
          <w:rFonts w:ascii="Arial" w:hAnsi="Arial" w:cs="Arial"/>
          <w:color w:val="000000"/>
        </w:rPr>
        <w:t xml:space="preserve">nable the practitioner to perform to the standards specified by their own    </w:t>
      </w:r>
      <w:r w:rsidR="00B920C2" w:rsidRPr="003F2C43">
        <w:rPr>
          <w:rFonts w:ascii="Arial" w:hAnsi="Arial" w:cs="Arial"/>
          <w:color w:val="000000"/>
        </w:rPr>
        <w:t>professional body, EL</w:t>
      </w:r>
      <w:r w:rsidR="000C7D3D" w:rsidRPr="003F2C43">
        <w:rPr>
          <w:rFonts w:ascii="Arial" w:hAnsi="Arial" w:cs="Arial"/>
          <w:color w:val="000000"/>
        </w:rPr>
        <w:t xml:space="preserve">FT and the relevant Safeguarding Adults Boards </w:t>
      </w:r>
      <w:r w:rsidR="002A0C77" w:rsidRPr="003F2C43">
        <w:rPr>
          <w:rFonts w:ascii="Arial" w:hAnsi="Arial" w:cs="Arial"/>
          <w:color w:val="000000"/>
        </w:rPr>
        <w:t>or Safeguarding Children Partnerships</w:t>
      </w:r>
    </w:p>
    <w:p w14:paraId="4BB0EF9B" w14:textId="36164B05" w:rsidR="000C7D3D" w:rsidRPr="003F2C43" w:rsidRDefault="00E72659" w:rsidP="00CA2002">
      <w:pPr>
        <w:pStyle w:val="ListParagraph"/>
        <w:numPr>
          <w:ilvl w:val="0"/>
          <w:numId w:val="37"/>
        </w:numPr>
        <w:autoSpaceDE w:val="0"/>
        <w:autoSpaceDN w:val="0"/>
        <w:adjustRightInd w:val="0"/>
        <w:spacing w:after="20" w:line="240" w:lineRule="auto"/>
        <w:rPr>
          <w:rFonts w:ascii="Arial" w:hAnsi="Arial" w:cs="Arial"/>
          <w:color w:val="000000"/>
        </w:rPr>
      </w:pPr>
      <w:r w:rsidRPr="003F2C43">
        <w:rPr>
          <w:rFonts w:ascii="Arial" w:hAnsi="Arial" w:cs="Arial"/>
          <w:color w:val="000000"/>
        </w:rPr>
        <w:t>E</w:t>
      </w:r>
      <w:r w:rsidR="000C7D3D" w:rsidRPr="003F2C43">
        <w:rPr>
          <w:rFonts w:ascii="Arial" w:hAnsi="Arial" w:cs="Arial"/>
          <w:color w:val="000000"/>
        </w:rPr>
        <w:t>nsure the practitioner is clear about his/her roles</w:t>
      </w:r>
      <w:r w:rsidR="00A0375C" w:rsidRPr="003F2C43">
        <w:rPr>
          <w:rFonts w:ascii="Arial" w:hAnsi="Arial" w:cs="Arial"/>
          <w:color w:val="000000"/>
        </w:rPr>
        <w:t xml:space="preserve"> and responsibilities within EL</w:t>
      </w:r>
      <w:r w:rsidR="000C7D3D" w:rsidRPr="003F2C43">
        <w:rPr>
          <w:rFonts w:ascii="Arial" w:hAnsi="Arial" w:cs="Arial"/>
          <w:color w:val="000000"/>
        </w:rPr>
        <w:t xml:space="preserve">FT and the multi-agency arena </w:t>
      </w:r>
    </w:p>
    <w:p w14:paraId="5DE4E63F" w14:textId="559B377A" w:rsidR="000C7D3D" w:rsidRPr="003F2C43" w:rsidRDefault="00E72659" w:rsidP="00CA2002">
      <w:pPr>
        <w:pStyle w:val="ListParagraph"/>
        <w:numPr>
          <w:ilvl w:val="0"/>
          <w:numId w:val="37"/>
        </w:numPr>
        <w:autoSpaceDE w:val="0"/>
        <w:autoSpaceDN w:val="0"/>
        <w:adjustRightInd w:val="0"/>
        <w:spacing w:after="20" w:line="240" w:lineRule="auto"/>
        <w:rPr>
          <w:rFonts w:ascii="Arial" w:hAnsi="Arial" w:cs="Arial"/>
          <w:color w:val="000000"/>
        </w:rPr>
      </w:pPr>
      <w:r w:rsidRPr="003F2C43">
        <w:rPr>
          <w:rFonts w:ascii="Arial" w:hAnsi="Arial" w:cs="Arial"/>
          <w:color w:val="000000"/>
        </w:rPr>
        <w:t>B</w:t>
      </w:r>
      <w:r w:rsidR="000C7D3D" w:rsidRPr="003F2C43">
        <w:rPr>
          <w:rFonts w:ascii="Arial" w:hAnsi="Arial" w:cs="Arial"/>
          <w:color w:val="000000"/>
        </w:rPr>
        <w:t xml:space="preserve">e a supplementary source of support for the practitioner </w:t>
      </w:r>
    </w:p>
    <w:p w14:paraId="3161F008" w14:textId="6F8AD5AA" w:rsidR="000C7D3D" w:rsidRPr="003F2C43" w:rsidRDefault="00E72659" w:rsidP="00CA2002">
      <w:pPr>
        <w:pStyle w:val="ListParagraph"/>
        <w:autoSpaceDE w:val="0"/>
        <w:autoSpaceDN w:val="0"/>
        <w:adjustRightInd w:val="0"/>
        <w:spacing w:after="0" w:line="240" w:lineRule="auto"/>
        <w:ind w:left="1080"/>
        <w:rPr>
          <w:rFonts w:ascii="Arial" w:hAnsi="Arial" w:cs="Arial"/>
          <w:color w:val="000000"/>
        </w:rPr>
      </w:pPr>
      <w:r w:rsidRPr="003F2C43">
        <w:rPr>
          <w:rFonts w:ascii="Arial" w:hAnsi="Arial" w:cs="Arial"/>
          <w:color w:val="000000"/>
        </w:rPr>
        <w:t>P</w:t>
      </w:r>
      <w:r w:rsidR="000C7D3D" w:rsidRPr="003F2C43">
        <w:rPr>
          <w:rFonts w:ascii="Arial" w:hAnsi="Arial" w:cs="Arial"/>
          <w:color w:val="000000"/>
        </w:rPr>
        <w:t xml:space="preserve">rovide constructive feedback to the practitioner regarding their safeguarding practice </w:t>
      </w:r>
      <w:proofErr w:type="gramStart"/>
      <w:r w:rsidR="000C7D3D" w:rsidRPr="003F2C43">
        <w:rPr>
          <w:rFonts w:ascii="Arial" w:hAnsi="Arial" w:cs="Arial"/>
          <w:color w:val="000000"/>
        </w:rPr>
        <w:t>in order to</w:t>
      </w:r>
      <w:proofErr w:type="gramEnd"/>
      <w:r w:rsidR="000C7D3D" w:rsidRPr="003F2C43">
        <w:rPr>
          <w:rFonts w:ascii="Arial" w:hAnsi="Arial" w:cs="Arial"/>
          <w:color w:val="000000"/>
        </w:rPr>
        <w:t xml:space="preserve"> facilitate learning. </w:t>
      </w:r>
    </w:p>
    <w:p w14:paraId="1931975B" w14:textId="77777777" w:rsidR="002A0C77" w:rsidRPr="003F2C43" w:rsidRDefault="002A0C77" w:rsidP="002A0C77">
      <w:pPr>
        <w:numPr>
          <w:ilvl w:val="0"/>
          <w:numId w:val="36"/>
        </w:numPr>
        <w:spacing w:after="0" w:line="240" w:lineRule="auto"/>
        <w:contextualSpacing/>
        <w:rPr>
          <w:rFonts w:ascii="Arial" w:hAnsi="Arial" w:cs="Arial"/>
        </w:rPr>
      </w:pPr>
      <w:r w:rsidRPr="003F2C43">
        <w:rPr>
          <w:rFonts w:ascii="Arial" w:hAnsi="Arial" w:cs="Arial"/>
        </w:rPr>
        <w:t>Provide a safe confidential space to reflect on cases of concern and to formulate action plans</w:t>
      </w:r>
    </w:p>
    <w:p w14:paraId="1E885055" w14:textId="22C27BF7" w:rsidR="002A0C77" w:rsidRPr="003F2C43" w:rsidRDefault="002A0C77" w:rsidP="002A0C77">
      <w:pPr>
        <w:numPr>
          <w:ilvl w:val="0"/>
          <w:numId w:val="36"/>
        </w:numPr>
        <w:spacing w:after="0" w:line="240" w:lineRule="auto"/>
        <w:contextualSpacing/>
        <w:rPr>
          <w:rFonts w:ascii="Arial" w:hAnsi="Arial" w:cs="Arial"/>
        </w:rPr>
      </w:pPr>
      <w:r w:rsidRPr="003F2C43">
        <w:rPr>
          <w:rFonts w:ascii="Arial" w:hAnsi="Arial" w:cs="Arial"/>
        </w:rPr>
        <w:t xml:space="preserve">Ensure that there is a focus on the child’s and individual lived experience </w:t>
      </w:r>
    </w:p>
    <w:p w14:paraId="71824F8E" w14:textId="4A588565" w:rsidR="002A0C77" w:rsidRPr="003F2C43" w:rsidRDefault="002A0C77" w:rsidP="000C7D3D">
      <w:pPr>
        <w:autoSpaceDE w:val="0"/>
        <w:autoSpaceDN w:val="0"/>
        <w:adjustRightInd w:val="0"/>
        <w:spacing w:after="0" w:line="240" w:lineRule="auto"/>
        <w:rPr>
          <w:rFonts w:ascii="Arial" w:hAnsi="Arial" w:cs="Arial"/>
          <w:color w:val="000000"/>
        </w:rPr>
      </w:pPr>
    </w:p>
    <w:p w14:paraId="41025ADE" w14:textId="77777777" w:rsidR="002A0C77" w:rsidRPr="003F2C43" w:rsidRDefault="002A0C77" w:rsidP="000C7D3D">
      <w:pPr>
        <w:autoSpaceDE w:val="0"/>
        <w:autoSpaceDN w:val="0"/>
        <w:adjustRightInd w:val="0"/>
        <w:spacing w:after="0" w:line="240" w:lineRule="auto"/>
        <w:rPr>
          <w:rFonts w:ascii="Arial" w:hAnsi="Arial" w:cs="Arial"/>
          <w:color w:val="000000"/>
        </w:rPr>
      </w:pPr>
    </w:p>
    <w:p w14:paraId="15422106" w14:textId="77777777" w:rsidR="000C7D3D" w:rsidRPr="003F2C43" w:rsidRDefault="000C7D3D" w:rsidP="000C7D3D">
      <w:pPr>
        <w:autoSpaceDE w:val="0"/>
        <w:autoSpaceDN w:val="0"/>
        <w:adjustRightInd w:val="0"/>
        <w:spacing w:after="0" w:line="240" w:lineRule="auto"/>
        <w:rPr>
          <w:rFonts w:ascii="Arial" w:hAnsi="Arial" w:cs="Arial"/>
          <w:color w:val="000000"/>
        </w:rPr>
      </w:pPr>
    </w:p>
    <w:p w14:paraId="24F9ACE9" w14:textId="77777777" w:rsidR="000C7D3D" w:rsidRPr="003F2C43" w:rsidRDefault="000C7D3D" w:rsidP="000C7D3D">
      <w:pPr>
        <w:autoSpaceDE w:val="0"/>
        <w:autoSpaceDN w:val="0"/>
        <w:adjustRightInd w:val="0"/>
        <w:spacing w:after="0" w:line="240" w:lineRule="auto"/>
        <w:rPr>
          <w:rFonts w:ascii="Arial" w:hAnsi="Arial" w:cs="Arial"/>
          <w:b/>
          <w:bCs/>
          <w:color w:val="000000"/>
        </w:rPr>
      </w:pPr>
      <w:r w:rsidRPr="003F2C43">
        <w:rPr>
          <w:rFonts w:ascii="Arial" w:hAnsi="Arial" w:cs="Arial"/>
          <w:b/>
          <w:bCs/>
          <w:color w:val="000000"/>
        </w:rPr>
        <w:t>Contract Agreement:</w:t>
      </w:r>
    </w:p>
    <w:p w14:paraId="196B364C" w14:textId="77777777" w:rsidR="000C7D3D" w:rsidRPr="003F2C43" w:rsidRDefault="000C7D3D" w:rsidP="000C7D3D">
      <w:pPr>
        <w:autoSpaceDE w:val="0"/>
        <w:autoSpaceDN w:val="0"/>
        <w:adjustRightInd w:val="0"/>
        <w:spacing w:after="0" w:line="240" w:lineRule="auto"/>
        <w:rPr>
          <w:rFonts w:ascii="Arial" w:hAnsi="Arial" w:cs="Arial"/>
          <w:b/>
          <w:bCs/>
          <w:color w:val="000000"/>
        </w:rPr>
      </w:pPr>
    </w:p>
    <w:tbl>
      <w:tblPr>
        <w:tblStyle w:val="TableGrid"/>
        <w:tblW w:w="0" w:type="auto"/>
        <w:tblLook w:val="04A0" w:firstRow="1" w:lastRow="0" w:firstColumn="1" w:lastColumn="0" w:noHBand="0" w:noVBand="1"/>
      </w:tblPr>
      <w:tblGrid>
        <w:gridCol w:w="4511"/>
        <w:gridCol w:w="4505"/>
      </w:tblGrid>
      <w:tr w:rsidR="000C7D3D" w:rsidRPr="003F2C43" w14:paraId="02F62C88" w14:textId="77777777" w:rsidTr="000C7D3D">
        <w:tc>
          <w:tcPr>
            <w:tcW w:w="4621" w:type="dxa"/>
          </w:tcPr>
          <w:p w14:paraId="410EB84F" w14:textId="77777777" w:rsidR="000C7D3D" w:rsidRPr="003F2C43" w:rsidRDefault="000C7D3D" w:rsidP="000C7D3D">
            <w:pPr>
              <w:pStyle w:val="Default"/>
              <w:rPr>
                <w:sz w:val="22"/>
                <w:szCs w:val="22"/>
              </w:rPr>
            </w:pPr>
            <w:r w:rsidRPr="003F2C43">
              <w:rPr>
                <w:b/>
                <w:bCs/>
                <w:sz w:val="22"/>
                <w:szCs w:val="22"/>
              </w:rPr>
              <w:t xml:space="preserve">Confidentiality </w:t>
            </w:r>
          </w:p>
          <w:p w14:paraId="6CC1791A" w14:textId="77777777" w:rsidR="000C7D3D" w:rsidRPr="003F2C43" w:rsidRDefault="000C7D3D" w:rsidP="000C7D3D">
            <w:pPr>
              <w:autoSpaceDE w:val="0"/>
              <w:autoSpaceDN w:val="0"/>
              <w:adjustRightInd w:val="0"/>
              <w:rPr>
                <w:rFonts w:ascii="Arial" w:hAnsi="Arial" w:cs="Arial"/>
                <w:color w:val="000000"/>
              </w:rPr>
            </w:pPr>
          </w:p>
        </w:tc>
        <w:tc>
          <w:tcPr>
            <w:tcW w:w="4621" w:type="dxa"/>
          </w:tcPr>
          <w:p w14:paraId="554FC272" w14:textId="77777777" w:rsidR="00B920C2" w:rsidRPr="003F2C43" w:rsidRDefault="00B920C2" w:rsidP="00B920C2">
            <w:pPr>
              <w:pStyle w:val="Default"/>
              <w:rPr>
                <w:sz w:val="22"/>
                <w:szCs w:val="22"/>
              </w:rPr>
            </w:pPr>
            <w:r w:rsidRPr="003F2C43">
              <w:rPr>
                <w:sz w:val="22"/>
                <w:szCs w:val="22"/>
              </w:rPr>
              <w:t xml:space="preserve">Confidentiality will be maintained, other than when there is a legal requirement to disclose information. </w:t>
            </w:r>
          </w:p>
          <w:p w14:paraId="6FE36DBF" w14:textId="77777777" w:rsidR="000C7D3D" w:rsidRPr="003F2C43" w:rsidRDefault="000C7D3D" w:rsidP="000C7D3D">
            <w:pPr>
              <w:autoSpaceDE w:val="0"/>
              <w:autoSpaceDN w:val="0"/>
              <w:adjustRightInd w:val="0"/>
              <w:rPr>
                <w:rFonts w:ascii="Arial" w:hAnsi="Arial" w:cs="Arial"/>
                <w:color w:val="000000"/>
              </w:rPr>
            </w:pPr>
          </w:p>
        </w:tc>
      </w:tr>
      <w:tr w:rsidR="000C7D3D" w:rsidRPr="003F2C43" w14:paraId="7DE1D407" w14:textId="77777777" w:rsidTr="000C7D3D">
        <w:tc>
          <w:tcPr>
            <w:tcW w:w="4621" w:type="dxa"/>
          </w:tcPr>
          <w:p w14:paraId="3916FF80" w14:textId="77777777" w:rsidR="00B920C2" w:rsidRPr="003F2C43" w:rsidRDefault="00B920C2" w:rsidP="00B920C2">
            <w:pPr>
              <w:pStyle w:val="Default"/>
              <w:rPr>
                <w:sz w:val="22"/>
                <w:szCs w:val="22"/>
              </w:rPr>
            </w:pPr>
            <w:r w:rsidRPr="003F2C43">
              <w:rPr>
                <w:b/>
                <w:bCs/>
                <w:sz w:val="22"/>
                <w:szCs w:val="22"/>
              </w:rPr>
              <w:t xml:space="preserve">Openness to Learning </w:t>
            </w:r>
          </w:p>
          <w:p w14:paraId="42549DC8" w14:textId="77777777" w:rsidR="000C7D3D" w:rsidRPr="003F2C43" w:rsidRDefault="000C7D3D" w:rsidP="000C7D3D">
            <w:pPr>
              <w:autoSpaceDE w:val="0"/>
              <w:autoSpaceDN w:val="0"/>
              <w:adjustRightInd w:val="0"/>
              <w:rPr>
                <w:rFonts w:ascii="Arial" w:hAnsi="Arial" w:cs="Arial"/>
                <w:color w:val="000000"/>
              </w:rPr>
            </w:pPr>
          </w:p>
        </w:tc>
        <w:tc>
          <w:tcPr>
            <w:tcW w:w="4621" w:type="dxa"/>
          </w:tcPr>
          <w:p w14:paraId="4335C8B0" w14:textId="77777777" w:rsidR="00B920C2" w:rsidRPr="003F2C43" w:rsidRDefault="00B920C2" w:rsidP="00B920C2">
            <w:pPr>
              <w:pStyle w:val="Default"/>
              <w:rPr>
                <w:sz w:val="22"/>
                <w:szCs w:val="22"/>
              </w:rPr>
            </w:pPr>
            <w:r w:rsidRPr="003F2C43">
              <w:rPr>
                <w:sz w:val="22"/>
                <w:szCs w:val="22"/>
              </w:rPr>
              <w:t xml:space="preserve">Be willing to learn, to develop safeguarding skills and be open to receiving support and constructive feedback. </w:t>
            </w:r>
          </w:p>
          <w:p w14:paraId="0160E946" w14:textId="77777777" w:rsidR="000C7D3D" w:rsidRPr="003F2C43" w:rsidRDefault="000C7D3D" w:rsidP="000C7D3D">
            <w:pPr>
              <w:autoSpaceDE w:val="0"/>
              <w:autoSpaceDN w:val="0"/>
              <w:adjustRightInd w:val="0"/>
              <w:rPr>
                <w:rFonts w:ascii="Arial" w:hAnsi="Arial" w:cs="Arial"/>
                <w:color w:val="000000"/>
              </w:rPr>
            </w:pPr>
          </w:p>
        </w:tc>
      </w:tr>
      <w:tr w:rsidR="000C7D3D" w:rsidRPr="003F2C43" w14:paraId="796D638D" w14:textId="77777777" w:rsidTr="000C7D3D">
        <w:tc>
          <w:tcPr>
            <w:tcW w:w="4621" w:type="dxa"/>
          </w:tcPr>
          <w:p w14:paraId="5B901A30" w14:textId="77777777" w:rsidR="00B920C2" w:rsidRPr="003F2C43" w:rsidRDefault="00B920C2" w:rsidP="00B920C2">
            <w:pPr>
              <w:pStyle w:val="Default"/>
              <w:rPr>
                <w:sz w:val="22"/>
                <w:szCs w:val="22"/>
              </w:rPr>
            </w:pPr>
            <w:r w:rsidRPr="003F2C43">
              <w:rPr>
                <w:b/>
                <w:bCs/>
                <w:sz w:val="22"/>
                <w:szCs w:val="22"/>
              </w:rPr>
              <w:t xml:space="preserve">Practitioner’s Expectations of Facilitator </w:t>
            </w:r>
          </w:p>
          <w:p w14:paraId="42497C61" w14:textId="77777777" w:rsidR="000C7D3D" w:rsidRPr="003F2C43" w:rsidRDefault="000C7D3D" w:rsidP="000C7D3D">
            <w:pPr>
              <w:autoSpaceDE w:val="0"/>
              <w:autoSpaceDN w:val="0"/>
              <w:adjustRightInd w:val="0"/>
              <w:rPr>
                <w:rFonts w:ascii="Arial" w:hAnsi="Arial" w:cs="Arial"/>
                <w:color w:val="000000"/>
              </w:rPr>
            </w:pPr>
          </w:p>
        </w:tc>
        <w:tc>
          <w:tcPr>
            <w:tcW w:w="4621" w:type="dxa"/>
          </w:tcPr>
          <w:p w14:paraId="18356005" w14:textId="77777777" w:rsidR="00B920C2" w:rsidRPr="003F2C43" w:rsidRDefault="00B920C2" w:rsidP="00B920C2">
            <w:pPr>
              <w:pStyle w:val="Default"/>
              <w:rPr>
                <w:sz w:val="22"/>
                <w:szCs w:val="22"/>
              </w:rPr>
            </w:pPr>
            <w:r w:rsidRPr="003F2C43">
              <w:rPr>
                <w:sz w:val="22"/>
                <w:szCs w:val="22"/>
              </w:rPr>
              <w:t xml:space="preserve">To offer the supervisee advice, support and supportive challenge to facilitate reflection on safeguarding issues. </w:t>
            </w:r>
          </w:p>
          <w:p w14:paraId="52B15DEE" w14:textId="77777777" w:rsidR="000C7D3D" w:rsidRPr="003F2C43" w:rsidRDefault="000C7D3D" w:rsidP="000C7D3D">
            <w:pPr>
              <w:autoSpaceDE w:val="0"/>
              <w:autoSpaceDN w:val="0"/>
              <w:adjustRightInd w:val="0"/>
              <w:rPr>
                <w:rFonts w:ascii="Arial" w:hAnsi="Arial" w:cs="Arial"/>
                <w:color w:val="000000"/>
              </w:rPr>
            </w:pPr>
          </w:p>
        </w:tc>
      </w:tr>
      <w:tr w:rsidR="000C7D3D" w:rsidRPr="003F2C43" w14:paraId="13E04A78" w14:textId="77777777" w:rsidTr="000C7D3D">
        <w:tc>
          <w:tcPr>
            <w:tcW w:w="4621" w:type="dxa"/>
          </w:tcPr>
          <w:p w14:paraId="74910E3B" w14:textId="77777777" w:rsidR="00B920C2" w:rsidRPr="003F2C43" w:rsidRDefault="00B920C2" w:rsidP="00B920C2">
            <w:pPr>
              <w:pStyle w:val="Default"/>
              <w:rPr>
                <w:sz w:val="22"/>
                <w:szCs w:val="22"/>
              </w:rPr>
            </w:pPr>
            <w:r w:rsidRPr="003F2C43">
              <w:rPr>
                <w:b/>
                <w:bCs/>
                <w:sz w:val="22"/>
                <w:szCs w:val="22"/>
              </w:rPr>
              <w:t xml:space="preserve">Facilitator’s Expectations of Practitioner </w:t>
            </w:r>
          </w:p>
          <w:p w14:paraId="7BDBF0EE" w14:textId="77777777" w:rsidR="000C7D3D" w:rsidRPr="003F2C43" w:rsidRDefault="000C7D3D" w:rsidP="000C7D3D">
            <w:pPr>
              <w:autoSpaceDE w:val="0"/>
              <w:autoSpaceDN w:val="0"/>
              <w:adjustRightInd w:val="0"/>
              <w:rPr>
                <w:rFonts w:ascii="Arial" w:hAnsi="Arial" w:cs="Arial"/>
                <w:color w:val="000000"/>
              </w:rPr>
            </w:pPr>
          </w:p>
        </w:tc>
        <w:tc>
          <w:tcPr>
            <w:tcW w:w="4621" w:type="dxa"/>
          </w:tcPr>
          <w:p w14:paraId="3FB6D246" w14:textId="77777777" w:rsidR="00B920C2" w:rsidRPr="003F2C43" w:rsidRDefault="00B920C2" w:rsidP="00B920C2">
            <w:pPr>
              <w:pStyle w:val="Default"/>
              <w:rPr>
                <w:sz w:val="22"/>
                <w:szCs w:val="22"/>
              </w:rPr>
            </w:pPr>
            <w:r w:rsidRPr="003F2C43">
              <w:rPr>
                <w:sz w:val="22"/>
                <w:szCs w:val="22"/>
              </w:rPr>
              <w:t xml:space="preserve">To take responsibility for using the time effectively to participate in group discussion and </w:t>
            </w:r>
            <w:proofErr w:type="spellStart"/>
            <w:r w:rsidRPr="003F2C43">
              <w:rPr>
                <w:sz w:val="22"/>
                <w:szCs w:val="22"/>
              </w:rPr>
              <w:t>feed back</w:t>
            </w:r>
            <w:proofErr w:type="spellEnd"/>
            <w:r w:rsidRPr="003F2C43">
              <w:rPr>
                <w:sz w:val="22"/>
                <w:szCs w:val="22"/>
              </w:rPr>
              <w:t xml:space="preserve"> key themes to line manager. </w:t>
            </w:r>
          </w:p>
          <w:p w14:paraId="63AD8BFD" w14:textId="77777777" w:rsidR="000C7D3D" w:rsidRPr="003F2C43" w:rsidRDefault="000C7D3D" w:rsidP="000C7D3D">
            <w:pPr>
              <w:autoSpaceDE w:val="0"/>
              <w:autoSpaceDN w:val="0"/>
              <w:adjustRightInd w:val="0"/>
              <w:rPr>
                <w:rFonts w:ascii="Arial" w:hAnsi="Arial" w:cs="Arial"/>
                <w:color w:val="000000"/>
              </w:rPr>
            </w:pPr>
          </w:p>
        </w:tc>
      </w:tr>
    </w:tbl>
    <w:p w14:paraId="1E95A41B" w14:textId="77777777" w:rsidR="000C7D3D" w:rsidRPr="003F2C43" w:rsidRDefault="000C7D3D" w:rsidP="000C7D3D">
      <w:pPr>
        <w:autoSpaceDE w:val="0"/>
        <w:autoSpaceDN w:val="0"/>
        <w:adjustRightInd w:val="0"/>
        <w:spacing w:after="0" w:line="240" w:lineRule="auto"/>
        <w:rPr>
          <w:rFonts w:ascii="Arial" w:hAnsi="Arial" w:cs="Arial"/>
          <w:color w:val="000000"/>
        </w:rPr>
      </w:pPr>
    </w:p>
    <w:p w14:paraId="6DC5505C" w14:textId="77777777" w:rsidR="00B920C2" w:rsidRPr="003F2C43" w:rsidRDefault="00B920C2" w:rsidP="000C7D3D">
      <w:pPr>
        <w:autoSpaceDE w:val="0"/>
        <w:autoSpaceDN w:val="0"/>
        <w:adjustRightInd w:val="0"/>
        <w:spacing w:after="0" w:line="240" w:lineRule="auto"/>
        <w:rPr>
          <w:rFonts w:ascii="Arial" w:hAnsi="Arial" w:cs="Arial"/>
          <w:color w:val="000000"/>
        </w:rPr>
      </w:pPr>
    </w:p>
    <w:p w14:paraId="52EAB0A2"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108720A7"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2AFC6C6E"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30D86F8F"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7A3C923E"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00C357CD"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610C0FF0"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26CC5A6F"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08B61704"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4C9D9AE4"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554BFDA2"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5F4E23C4"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53BEEFF7" w14:textId="17F50A6A" w:rsidR="00145D95" w:rsidRPr="003F2C43" w:rsidRDefault="00145D95" w:rsidP="000C7D3D">
      <w:pPr>
        <w:autoSpaceDE w:val="0"/>
        <w:autoSpaceDN w:val="0"/>
        <w:adjustRightInd w:val="0"/>
        <w:spacing w:after="0" w:line="240" w:lineRule="auto"/>
        <w:rPr>
          <w:rFonts w:ascii="Arial" w:hAnsi="Arial" w:cs="Arial"/>
          <w:color w:val="000000"/>
        </w:rPr>
      </w:pPr>
    </w:p>
    <w:p w14:paraId="2E9D5103" w14:textId="3AA98B4B" w:rsidR="00E72659" w:rsidRPr="003F2C43" w:rsidRDefault="00E72659" w:rsidP="000C7D3D">
      <w:pPr>
        <w:autoSpaceDE w:val="0"/>
        <w:autoSpaceDN w:val="0"/>
        <w:adjustRightInd w:val="0"/>
        <w:spacing w:after="0" w:line="240" w:lineRule="auto"/>
        <w:rPr>
          <w:rFonts w:ascii="Arial" w:hAnsi="Arial" w:cs="Arial"/>
          <w:color w:val="000000"/>
        </w:rPr>
      </w:pPr>
    </w:p>
    <w:p w14:paraId="15517D83" w14:textId="3C2B0B28" w:rsidR="00E72659" w:rsidRPr="003F2C43" w:rsidRDefault="00E72659" w:rsidP="000C7D3D">
      <w:pPr>
        <w:autoSpaceDE w:val="0"/>
        <w:autoSpaceDN w:val="0"/>
        <w:adjustRightInd w:val="0"/>
        <w:spacing w:after="0" w:line="240" w:lineRule="auto"/>
        <w:rPr>
          <w:rFonts w:ascii="Arial" w:hAnsi="Arial" w:cs="Arial"/>
          <w:color w:val="000000"/>
        </w:rPr>
      </w:pPr>
    </w:p>
    <w:p w14:paraId="5A57D45F" w14:textId="4F4B822D" w:rsidR="00E72659" w:rsidRPr="003F2C43" w:rsidRDefault="00E72659" w:rsidP="000C7D3D">
      <w:pPr>
        <w:autoSpaceDE w:val="0"/>
        <w:autoSpaceDN w:val="0"/>
        <w:adjustRightInd w:val="0"/>
        <w:spacing w:after="0" w:line="240" w:lineRule="auto"/>
        <w:rPr>
          <w:rFonts w:ascii="Arial" w:hAnsi="Arial" w:cs="Arial"/>
          <w:color w:val="000000"/>
        </w:rPr>
      </w:pPr>
    </w:p>
    <w:p w14:paraId="1ECDC946" w14:textId="43DD0CA5" w:rsidR="00E72659" w:rsidRPr="003F2C43" w:rsidRDefault="00E72659" w:rsidP="000C7D3D">
      <w:pPr>
        <w:autoSpaceDE w:val="0"/>
        <w:autoSpaceDN w:val="0"/>
        <w:adjustRightInd w:val="0"/>
        <w:spacing w:after="0" w:line="240" w:lineRule="auto"/>
        <w:rPr>
          <w:rFonts w:ascii="Arial" w:hAnsi="Arial" w:cs="Arial"/>
          <w:color w:val="000000"/>
        </w:rPr>
      </w:pPr>
    </w:p>
    <w:p w14:paraId="123AED16" w14:textId="16D52BE5" w:rsidR="00E72659" w:rsidRPr="003F2C43" w:rsidRDefault="00E72659" w:rsidP="000C7D3D">
      <w:pPr>
        <w:autoSpaceDE w:val="0"/>
        <w:autoSpaceDN w:val="0"/>
        <w:adjustRightInd w:val="0"/>
        <w:spacing w:after="0" w:line="240" w:lineRule="auto"/>
        <w:rPr>
          <w:rFonts w:ascii="Arial" w:hAnsi="Arial" w:cs="Arial"/>
          <w:color w:val="000000"/>
        </w:rPr>
      </w:pPr>
    </w:p>
    <w:p w14:paraId="0B019E20" w14:textId="1EF7D2CD" w:rsidR="00E72659" w:rsidRPr="003F2C43" w:rsidRDefault="00E72659" w:rsidP="000C7D3D">
      <w:pPr>
        <w:autoSpaceDE w:val="0"/>
        <w:autoSpaceDN w:val="0"/>
        <w:adjustRightInd w:val="0"/>
        <w:spacing w:after="0" w:line="240" w:lineRule="auto"/>
        <w:rPr>
          <w:rFonts w:ascii="Arial" w:hAnsi="Arial" w:cs="Arial"/>
          <w:color w:val="000000"/>
        </w:rPr>
      </w:pPr>
    </w:p>
    <w:p w14:paraId="245ED173" w14:textId="77777777" w:rsidR="00E72659" w:rsidRPr="003F2C43" w:rsidRDefault="00E72659" w:rsidP="000C7D3D">
      <w:pPr>
        <w:autoSpaceDE w:val="0"/>
        <w:autoSpaceDN w:val="0"/>
        <w:adjustRightInd w:val="0"/>
        <w:spacing w:after="0" w:line="240" w:lineRule="auto"/>
        <w:rPr>
          <w:rFonts w:ascii="Arial" w:hAnsi="Arial" w:cs="Arial"/>
          <w:color w:val="000000"/>
        </w:rPr>
      </w:pPr>
    </w:p>
    <w:p w14:paraId="5F08C7CC" w14:textId="1D553225" w:rsidR="00145D95" w:rsidRPr="003F2C43" w:rsidRDefault="00CA2002" w:rsidP="000C7D3D">
      <w:pPr>
        <w:autoSpaceDE w:val="0"/>
        <w:autoSpaceDN w:val="0"/>
        <w:adjustRightInd w:val="0"/>
        <w:spacing w:after="0" w:line="240" w:lineRule="auto"/>
        <w:rPr>
          <w:rFonts w:ascii="Arial" w:hAnsi="Arial" w:cs="Arial"/>
          <w:b/>
          <w:color w:val="000000"/>
        </w:rPr>
      </w:pPr>
      <w:r w:rsidRPr="003F2C43">
        <w:rPr>
          <w:rFonts w:ascii="Arial" w:hAnsi="Arial" w:cs="Arial"/>
          <w:b/>
          <w:color w:val="000000"/>
        </w:rPr>
        <w:t>Appendix 2:</w:t>
      </w:r>
    </w:p>
    <w:p w14:paraId="6EE5BA9E" w14:textId="77777777" w:rsidR="00145D95" w:rsidRPr="003F2C43" w:rsidRDefault="00145D95" w:rsidP="000C7D3D">
      <w:pPr>
        <w:autoSpaceDE w:val="0"/>
        <w:autoSpaceDN w:val="0"/>
        <w:adjustRightInd w:val="0"/>
        <w:spacing w:after="0" w:line="240" w:lineRule="auto"/>
        <w:rPr>
          <w:rFonts w:ascii="Arial" w:hAnsi="Arial" w:cs="Arial"/>
          <w:color w:val="000000"/>
        </w:rPr>
      </w:pPr>
    </w:p>
    <w:p w14:paraId="45A8CE3C" w14:textId="6FB029DE" w:rsidR="00B920C2" w:rsidRPr="003F2C43" w:rsidRDefault="00A124E9" w:rsidP="000C7D3D">
      <w:pPr>
        <w:autoSpaceDE w:val="0"/>
        <w:autoSpaceDN w:val="0"/>
        <w:adjustRightInd w:val="0"/>
        <w:spacing w:after="0" w:line="240" w:lineRule="auto"/>
        <w:rPr>
          <w:rFonts w:ascii="Arial" w:hAnsi="Arial" w:cs="Arial"/>
          <w:b/>
          <w:bCs/>
        </w:rPr>
      </w:pPr>
      <w:r w:rsidRPr="003F2C43">
        <w:rPr>
          <w:rFonts w:ascii="Arial" w:hAnsi="Arial" w:cs="Arial"/>
          <w:b/>
          <w:bCs/>
        </w:rPr>
        <w:t xml:space="preserve">                                                        </w:t>
      </w:r>
      <w:r w:rsidR="00946AF3" w:rsidRPr="003F2C43">
        <w:rPr>
          <w:rFonts w:ascii="Arial" w:hAnsi="Arial" w:cs="Arial"/>
          <w:b/>
          <w:bCs/>
        </w:rPr>
        <w:t>Attendance Record</w:t>
      </w:r>
    </w:p>
    <w:p w14:paraId="3E286371" w14:textId="1510F7D6" w:rsidR="002A0C77" w:rsidRPr="003F2C43" w:rsidRDefault="002A0C77" w:rsidP="000C7D3D">
      <w:pPr>
        <w:autoSpaceDE w:val="0"/>
        <w:autoSpaceDN w:val="0"/>
        <w:adjustRightInd w:val="0"/>
        <w:spacing w:after="0" w:line="240" w:lineRule="auto"/>
        <w:rPr>
          <w:rFonts w:ascii="Arial" w:hAnsi="Arial" w:cs="Arial"/>
          <w:b/>
          <w:bCs/>
        </w:rPr>
      </w:pPr>
    </w:p>
    <w:tbl>
      <w:tblPr>
        <w:tblStyle w:val="TableGrid4"/>
        <w:tblW w:w="0" w:type="auto"/>
        <w:jc w:val="center"/>
        <w:tblLook w:val="04A0" w:firstRow="1" w:lastRow="0" w:firstColumn="1" w:lastColumn="0" w:noHBand="0" w:noVBand="1"/>
      </w:tblPr>
      <w:tblGrid>
        <w:gridCol w:w="3964"/>
        <w:gridCol w:w="4536"/>
      </w:tblGrid>
      <w:tr w:rsidR="002A0C77" w:rsidRPr="003F2C43" w14:paraId="4E704433" w14:textId="77777777" w:rsidTr="00A124E9">
        <w:trPr>
          <w:trHeight w:val="567"/>
          <w:jc w:val="center"/>
        </w:trPr>
        <w:tc>
          <w:tcPr>
            <w:tcW w:w="3964" w:type="dxa"/>
          </w:tcPr>
          <w:p w14:paraId="6523BAF0" w14:textId="77777777" w:rsidR="002A0C77" w:rsidRPr="003F2C43" w:rsidRDefault="002A0C77" w:rsidP="00A124E9">
            <w:pPr>
              <w:rPr>
                <w:rFonts w:ascii="Arial" w:eastAsia="Calibri" w:hAnsi="Arial" w:cs="Arial"/>
                <w:b/>
              </w:rPr>
            </w:pPr>
            <w:r w:rsidRPr="003F2C43">
              <w:rPr>
                <w:rFonts w:ascii="Arial" w:eastAsia="Calibri" w:hAnsi="Arial" w:cs="Arial"/>
                <w:b/>
              </w:rPr>
              <w:t>Supervisee / Team / Service</w:t>
            </w:r>
          </w:p>
        </w:tc>
        <w:tc>
          <w:tcPr>
            <w:tcW w:w="4536" w:type="dxa"/>
          </w:tcPr>
          <w:p w14:paraId="26C77F6D" w14:textId="77777777" w:rsidR="002A0C77" w:rsidRPr="003F2C43" w:rsidRDefault="002A0C77" w:rsidP="00A124E9">
            <w:pPr>
              <w:rPr>
                <w:rFonts w:ascii="Arial" w:eastAsia="Calibri" w:hAnsi="Arial" w:cs="Arial"/>
              </w:rPr>
            </w:pPr>
          </w:p>
        </w:tc>
      </w:tr>
      <w:tr w:rsidR="002A0C77" w:rsidRPr="003F2C43" w14:paraId="5E72D143" w14:textId="77777777" w:rsidTr="00A124E9">
        <w:trPr>
          <w:trHeight w:val="567"/>
          <w:jc w:val="center"/>
        </w:trPr>
        <w:tc>
          <w:tcPr>
            <w:tcW w:w="3964" w:type="dxa"/>
          </w:tcPr>
          <w:p w14:paraId="43F53CEE" w14:textId="77777777" w:rsidR="002A0C77" w:rsidRPr="003F2C43" w:rsidRDefault="002A0C77" w:rsidP="00A124E9">
            <w:pPr>
              <w:rPr>
                <w:rFonts w:ascii="Arial" w:eastAsia="Calibri" w:hAnsi="Arial" w:cs="Arial"/>
                <w:b/>
              </w:rPr>
            </w:pPr>
            <w:r w:rsidRPr="003F2C43">
              <w:rPr>
                <w:rFonts w:ascii="Arial" w:eastAsia="Calibri" w:hAnsi="Arial" w:cs="Arial"/>
                <w:b/>
              </w:rPr>
              <w:t xml:space="preserve">Date </w:t>
            </w:r>
          </w:p>
        </w:tc>
        <w:tc>
          <w:tcPr>
            <w:tcW w:w="4536" w:type="dxa"/>
          </w:tcPr>
          <w:p w14:paraId="322F5F96" w14:textId="77777777" w:rsidR="002A0C77" w:rsidRPr="003F2C43" w:rsidRDefault="002A0C77" w:rsidP="00A124E9">
            <w:pPr>
              <w:rPr>
                <w:rFonts w:ascii="Arial" w:eastAsia="Calibri" w:hAnsi="Arial" w:cs="Arial"/>
              </w:rPr>
            </w:pPr>
          </w:p>
        </w:tc>
      </w:tr>
      <w:tr w:rsidR="002A0C77" w:rsidRPr="003F2C43" w14:paraId="528F77D6" w14:textId="77777777" w:rsidTr="00A124E9">
        <w:trPr>
          <w:trHeight w:val="567"/>
          <w:jc w:val="center"/>
        </w:trPr>
        <w:tc>
          <w:tcPr>
            <w:tcW w:w="3964" w:type="dxa"/>
          </w:tcPr>
          <w:p w14:paraId="75D2D406" w14:textId="77777777" w:rsidR="002A0C77" w:rsidRPr="003F2C43" w:rsidRDefault="002A0C77" w:rsidP="00A124E9">
            <w:pPr>
              <w:rPr>
                <w:rFonts w:ascii="Arial" w:eastAsia="Calibri" w:hAnsi="Arial" w:cs="Arial"/>
                <w:b/>
              </w:rPr>
            </w:pPr>
            <w:r w:rsidRPr="003F2C43">
              <w:rPr>
                <w:rFonts w:ascii="Arial" w:eastAsia="Calibri" w:hAnsi="Arial" w:cs="Arial"/>
                <w:b/>
              </w:rPr>
              <w:t>Name of Supervisor</w:t>
            </w:r>
          </w:p>
        </w:tc>
        <w:tc>
          <w:tcPr>
            <w:tcW w:w="4536" w:type="dxa"/>
          </w:tcPr>
          <w:p w14:paraId="341CDE78" w14:textId="77777777" w:rsidR="002A0C77" w:rsidRPr="003F2C43" w:rsidRDefault="002A0C77" w:rsidP="00A124E9">
            <w:pPr>
              <w:rPr>
                <w:rFonts w:ascii="Arial" w:eastAsia="Calibri" w:hAnsi="Arial" w:cs="Arial"/>
              </w:rPr>
            </w:pPr>
          </w:p>
        </w:tc>
      </w:tr>
    </w:tbl>
    <w:p w14:paraId="47008C5B" w14:textId="77777777" w:rsidR="002A0C77" w:rsidRPr="003F2C43" w:rsidRDefault="002A0C77" w:rsidP="000C7D3D">
      <w:pPr>
        <w:autoSpaceDE w:val="0"/>
        <w:autoSpaceDN w:val="0"/>
        <w:adjustRightInd w:val="0"/>
        <w:spacing w:after="0" w:line="240" w:lineRule="auto"/>
        <w:rPr>
          <w:rFonts w:ascii="Arial" w:hAnsi="Arial" w:cs="Arial"/>
          <w:b/>
          <w:bCs/>
        </w:rPr>
      </w:pPr>
    </w:p>
    <w:p w14:paraId="77FCB487" w14:textId="77777777" w:rsidR="00B920C2" w:rsidRPr="003F2C43" w:rsidRDefault="00B920C2" w:rsidP="000C7D3D">
      <w:pPr>
        <w:autoSpaceDE w:val="0"/>
        <w:autoSpaceDN w:val="0"/>
        <w:adjustRightInd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3004"/>
        <w:gridCol w:w="3005"/>
        <w:gridCol w:w="3007"/>
      </w:tblGrid>
      <w:tr w:rsidR="00B920C2" w:rsidRPr="003F2C43" w14:paraId="28C703FF" w14:textId="77777777" w:rsidTr="00B920C2">
        <w:tc>
          <w:tcPr>
            <w:tcW w:w="3080" w:type="dxa"/>
          </w:tcPr>
          <w:p w14:paraId="34A68BFD" w14:textId="77777777" w:rsidR="00B920C2" w:rsidRPr="003F2C43" w:rsidRDefault="00B920C2" w:rsidP="00B920C2">
            <w:pPr>
              <w:pStyle w:val="Default"/>
              <w:rPr>
                <w:sz w:val="22"/>
                <w:szCs w:val="22"/>
              </w:rPr>
            </w:pPr>
            <w:r w:rsidRPr="003F2C43">
              <w:rPr>
                <w:b/>
                <w:bCs/>
                <w:sz w:val="22"/>
                <w:szCs w:val="22"/>
              </w:rPr>
              <w:t xml:space="preserve">Practitioner Name </w:t>
            </w:r>
          </w:p>
          <w:p w14:paraId="745546F1"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068F8A2F" w14:textId="27B2572D" w:rsidR="00B920C2" w:rsidRPr="003F2C43" w:rsidRDefault="00B920C2" w:rsidP="00B920C2">
            <w:pPr>
              <w:pStyle w:val="Default"/>
              <w:rPr>
                <w:sz w:val="22"/>
                <w:szCs w:val="22"/>
              </w:rPr>
            </w:pPr>
            <w:r w:rsidRPr="003F2C43">
              <w:rPr>
                <w:b/>
                <w:bCs/>
                <w:sz w:val="22"/>
                <w:szCs w:val="22"/>
              </w:rPr>
              <w:t xml:space="preserve">Practitioner </w:t>
            </w:r>
            <w:r w:rsidR="002A0C77" w:rsidRPr="003F2C43">
              <w:rPr>
                <w:b/>
                <w:bCs/>
                <w:sz w:val="22"/>
                <w:szCs w:val="22"/>
              </w:rPr>
              <w:t>Email</w:t>
            </w:r>
          </w:p>
          <w:p w14:paraId="4BB4DFA7"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6F86FDE4" w14:textId="4708CB18" w:rsidR="00B920C2" w:rsidRPr="003F2C43" w:rsidRDefault="002A0C77" w:rsidP="00CA2002">
            <w:pPr>
              <w:pStyle w:val="Default"/>
              <w:rPr>
                <w:sz w:val="22"/>
                <w:szCs w:val="22"/>
              </w:rPr>
            </w:pPr>
            <w:r w:rsidRPr="003F2C43">
              <w:rPr>
                <w:b/>
                <w:bCs/>
                <w:sz w:val="22"/>
                <w:szCs w:val="22"/>
              </w:rPr>
              <w:t xml:space="preserve">Designation </w:t>
            </w:r>
          </w:p>
        </w:tc>
      </w:tr>
      <w:tr w:rsidR="00B920C2" w:rsidRPr="003F2C43" w14:paraId="14C01EE2" w14:textId="77777777" w:rsidTr="00B920C2">
        <w:tc>
          <w:tcPr>
            <w:tcW w:w="3080" w:type="dxa"/>
          </w:tcPr>
          <w:p w14:paraId="75F12453" w14:textId="77777777" w:rsidR="00B920C2" w:rsidRPr="003F2C43" w:rsidRDefault="00B920C2" w:rsidP="000C7D3D">
            <w:pPr>
              <w:autoSpaceDE w:val="0"/>
              <w:autoSpaceDN w:val="0"/>
              <w:adjustRightInd w:val="0"/>
              <w:rPr>
                <w:rFonts w:ascii="Arial" w:hAnsi="Arial" w:cs="Arial"/>
                <w:color w:val="000000"/>
              </w:rPr>
            </w:pPr>
          </w:p>
          <w:p w14:paraId="3F0B8A6D" w14:textId="77777777" w:rsidR="00A0375C" w:rsidRPr="003F2C43" w:rsidRDefault="00A0375C" w:rsidP="000C7D3D">
            <w:pPr>
              <w:autoSpaceDE w:val="0"/>
              <w:autoSpaceDN w:val="0"/>
              <w:adjustRightInd w:val="0"/>
              <w:rPr>
                <w:rFonts w:ascii="Arial" w:hAnsi="Arial" w:cs="Arial"/>
                <w:color w:val="000000"/>
              </w:rPr>
            </w:pPr>
          </w:p>
          <w:p w14:paraId="38CA3E41"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41C32878"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76F449CC"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31461EA9" w14:textId="77777777" w:rsidTr="00B920C2">
        <w:tc>
          <w:tcPr>
            <w:tcW w:w="3080" w:type="dxa"/>
          </w:tcPr>
          <w:p w14:paraId="296D7CAD" w14:textId="77777777" w:rsidR="00B920C2" w:rsidRPr="003F2C43" w:rsidRDefault="00B920C2" w:rsidP="000C7D3D">
            <w:pPr>
              <w:autoSpaceDE w:val="0"/>
              <w:autoSpaceDN w:val="0"/>
              <w:adjustRightInd w:val="0"/>
              <w:rPr>
                <w:rFonts w:ascii="Arial" w:hAnsi="Arial" w:cs="Arial"/>
                <w:color w:val="000000"/>
              </w:rPr>
            </w:pPr>
          </w:p>
          <w:p w14:paraId="6854B1A4" w14:textId="77777777" w:rsidR="00A0375C" w:rsidRPr="003F2C43" w:rsidRDefault="00A0375C" w:rsidP="000C7D3D">
            <w:pPr>
              <w:autoSpaceDE w:val="0"/>
              <w:autoSpaceDN w:val="0"/>
              <w:adjustRightInd w:val="0"/>
              <w:rPr>
                <w:rFonts w:ascii="Arial" w:hAnsi="Arial" w:cs="Arial"/>
                <w:color w:val="000000"/>
              </w:rPr>
            </w:pPr>
          </w:p>
          <w:p w14:paraId="142FD4A5"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09FD7F48"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5D08AF9E"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7ABCDB34" w14:textId="77777777" w:rsidTr="00B920C2">
        <w:tc>
          <w:tcPr>
            <w:tcW w:w="3080" w:type="dxa"/>
          </w:tcPr>
          <w:p w14:paraId="6A130033" w14:textId="77777777" w:rsidR="00B920C2" w:rsidRPr="003F2C43" w:rsidRDefault="00B920C2" w:rsidP="000C7D3D">
            <w:pPr>
              <w:autoSpaceDE w:val="0"/>
              <w:autoSpaceDN w:val="0"/>
              <w:adjustRightInd w:val="0"/>
              <w:rPr>
                <w:rFonts w:ascii="Arial" w:hAnsi="Arial" w:cs="Arial"/>
                <w:color w:val="000000"/>
              </w:rPr>
            </w:pPr>
          </w:p>
          <w:p w14:paraId="75FB9751" w14:textId="77777777" w:rsidR="00A0375C" w:rsidRPr="003F2C43" w:rsidRDefault="00A0375C" w:rsidP="000C7D3D">
            <w:pPr>
              <w:autoSpaceDE w:val="0"/>
              <w:autoSpaceDN w:val="0"/>
              <w:adjustRightInd w:val="0"/>
              <w:rPr>
                <w:rFonts w:ascii="Arial" w:hAnsi="Arial" w:cs="Arial"/>
                <w:color w:val="000000"/>
              </w:rPr>
            </w:pPr>
          </w:p>
          <w:p w14:paraId="4FE8E2C1"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344FE858"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789156D3"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18BC2083" w14:textId="77777777" w:rsidTr="00B920C2">
        <w:tc>
          <w:tcPr>
            <w:tcW w:w="3080" w:type="dxa"/>
          </w:tcPr>
          <w:p w14:paraId="3A325227" w14:textId="77777777" w:rsidR="00B920C2" w:rsidRPr="003F2C43" w:rsidRDefault="00B920C2" w:rsidP="000C7D3D">
            <w:pPr>
              <w:autoSpaceDE w:val="0"/>
              <w:autoSpaceDN w:val="0"/>
              <w:adjustRightInd w:val="0"/>
              <w:rPr>
                <w:rFonts w:ascii="Arial" w:hAnsi="Arial" w:cs="Arial"/>
                <w:color w:val="000000"/>
              </w:rPr>
            </w:pPr>
          </w:p>
          <w:p w14:paraId="37866A2D" w14:textId="77777777" w:rsidR="00A0375C" w:rsidRPr="003F2C43" w:rsidRDefault="00A0375C" w:rsidP="000C7D3D">
            <w:pPr>
              <w:autoSpaceDE w:val="0"/>
              <w:autoSpaceDN w:val="0"/>
              <w:adjustRightInd w:val="0"/>
              <w:rPr>
                <w:rFonts w:ascii="Arial" w:hAnsi="Arial" w:cs="Arial"/>
                <w:color w:val="000000"/>
              </w:rPr>
            </w:pPr>
          </w:p>
          <w:p w14:paraId="3AA4092E"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4200F277"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3962A762"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448501D9" w14:textId="77777777" w:rsidTr="00B920C2">
        <w:tc>
          <w:tcPr>
            <w:tcW w:w="3080" w:type="dxa"/>
          </w:tcPr>
          <w:p w14:paraId="04380721" w14:textId="77777777" w:rsidR="00B920C2" w:rsidRPr="003F2C43" w:rsidRDefault="00B920C2" w:rsidP="000C7D3D">
            <w:pPr>
              <w:autoSpaceDE w:val="0"/>
              <w:autoSpaceDN w:val="0"/>
              <w:adjustRightInd w:val="0"/>
              <w:rPr>
                <w:rFonts w:ascii="Arial" w:hAnsi="Arial" w:cs="Arial"/>
                <w:color w:val="000000"/>
              </w:rPr>
            </w:pPr>
          </w:p>
          <w:p w14:paraId="74761FAD" w14:textId="77777777" w:rsidR="00A0375C" w:rsidRPr="003F2C43" w:rsidRDefault="00A0375C" w:rsidP="000C7D3D">
            <w:pPr>
              <w:autoSpaceDE w:val="0"/>
              <w:autoSpaceDN w:val="0"/>
              <w:adjustRightInd w:val="0"/>
              <w:rPr>
                <w:rFonts w:ascii="Arial" w:hAnsi="Arial" w:cs="Arial"/>
                <w:color w:val="000000"/>
              </w:rPr>
            </w:pPr>
          </w:p>
          <w:p w14:paraId="72AA33DE"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0694CDF4"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15ADB853"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45E821AE" w14:textId="77777777" w:rsidTr="00B920C2">
        <w:tc>
          <w:tcPr>
            <w:tcW w:w="3080" w:type="dxa"/>
          </w:tcPr>
          <w:p w14:paraId="3DA4B66D" w14:textId="77777777" w:rsidR="00B920C2" w:rsidRPr="003F2C43" w:rsidRDefault="00B920C2" w:rsidP="000C7D3D">
            <w:pPr>
              <w:autoSpaceDE w:val="0"/>
              <w:autoSpaceDN w:val="0"/>
              <w:adjustRightInd w:val="0"/>
              <w:rPr>
                <w:rFonts w:ascii="Arial" w:hAnsi="Arial" w:cs="Arial"/>
                <w:color w:val="000000"/>
              </w:rPr>
            </w:pPr>
          </w:p>
          <w:p w14:paraId="72F75035" w14:textId="77777777" w:rsidR="00A0375C" w:rsidRPr="003F2C43" w:rsidRDefault="00A0375C" w:rsidP="000C7D3D">
            <w:pPr>
              <w:autoSpaceDE w:val="0"/>
              <w:autoSpaceDN w:val="0"/>
              <w:adjustRightInd w:val="0"/>
              <w:rPr>
                <w:rFonts w:ascii="Arial" w:hAnsi="Arial" w:cs="Arial"/>
                <w:color w:val="000000"/>
              </w:rPr>
            </w:pPr>
          </w:p>
          <w:p w14:paraId="14CCEE94"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14E957D8"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56DBB629" w14:textId="77777777" w:rsidR="00B920C2" w:rsidRPr="003F2C43" w:rsidRDefault="00B920C2" w:rsidP="000C7D3D">
            <w:pPr>
              <w:autoSpaceDE w:val="0"/>
              <w:autoSpaceDN w:val="0"/>
              <w:adjustRightInd w:val="0"/>
              <w:rPr>
                <w:rFonts w:ascii="Arial" w:hAnsi="Arial" w:cs="Arial"/>
                <w:color w:val="000000"/>
              </w:rPr>
            </w:pPr>
          </w:p>
        </w:tc>
      </w:tr>
      <w:tr w:rsidR="00B920C2" w:rsidRPr="003F2C43" w14:paraId="13287101" w14:textId="77777777" w:rsidTr="00B920C2">
        <w:tc>
          <w:tcPr>
            <w:tcW w:w="3080" w:type="dxa"/>
          </w:tcPr>
          <w:p w14:paraId="7560E16E" w14:textId="77777777" w:rsidR="00B920C2" w:rsidRPr="003F2C43" w:rsidRDefault="00B920C2" w:rsidP="000C7D3D">
            <w:pPr>
              <w:autoSpaceDE w:val="0"/>
              <w:autoSpaceDN w:val="0"/>
              <w:adjustRightInd w:val="0"/>
              <w:rPr>
                <w:rFonts w:ascii="Arial" w:hAnsi="Arial" w:cs="Arial"/>
                <w:color w:val="000000"/>
              </w:rPr>
            </w:pPr>
          </w:p>
          <w:p w14:paraId="20B53545" w14:textId="77777777" w:rsidR="00A0375C" w:rsidRPr="003F2C43" w:rsidRDefault="00A0375C" w:rsidP="000C7D3D">
            <w:pPr>
              <w:autoSpaceDE w:val="0"/>
              <w:autoSpaceDN w:val="0"/>
              <w:adjustRightInd w:val="0"/>
              <w:rPr>
                <w:rFonts w:ascii="Arial" w:hAnsi="Arial" w:cs="Arial"/>
                <w:color w:val="000000"/>
              </w:rPr>
            </w:pPr>
          </w:p>
          <w:p w14:paraId="62C958BA" w14:textId="77777777" w:rsidR="00A0375C" w:rsidRPr="003F2C43" w:rsidRDefault="00A0375C" w:rsidP="000C7D3D">
            <w:pPr>
              <w:autoSpaceDE w:val="0"/>
              <w:autoSpaceDN w:val="0"/>
              <w:adjustRightInd w:val="0"/>
              <w:rPr>
                <w:rFonts w:ascii="Arial" w:hAnsi="Arial" w:cs="Arial"/>
                <w:color w:val="000000"/>
              </w:rPr>
            </w:pPr>
          </w:p>
        </w:tc>
        <w:tc>
          <w:tcPr>
            <w:tcW w:w="3081" w:type="dxa"/>
          </w:tcPr>
          <w:p w14:paraId="615DCE68" w14:textId="77777777" w:rsidR="00B920C2" w:rsidRPr="003F2C43" w:rsidRDefault="00B920C2" w:rsidP="000C7D3D">
            <w:pPr>
              <w:autoSpaceDE w:val="0"/>
              <w:autoSpaceDN w:val="0"/>
              <w:adjustRightInd w:val="0"/>
              <w:rPr>
                <w:rFonts w:ascii="Arial" w:hAnsi="Arial" w:cs="Arial"/>
                <w:color w:val="000000"/>
              </w:rPr>
            </w:pPr>
          </w:p>
        </w:tc>
        <w:tc>
          <w:tcPr>
            <w:tcW w:w="3081" w:type="dxa"/>
          </w:tcPr>
          <w:p w14:paraId="66C448C4" w14:textId="77777777" w:rsidR="00B920C2" w:rsidRPr="003F2C43" w:rsidRDefault="00B920C2" w:rsidP="000C7D3D">
            <w:pPr>
              <w:autoSpaceDE w:val="0"/>
              <w:autoSpaceDN w:val="0"/>
              <w:adjustRightInd w:val="0"/>
              <w:rPr>
                <w:rFonts w:ascii="Arial" w:hAnsi="Arial" w:cs="Arial"/>
                <w:color w:val="000000"/>
              </w:rPr>
            </w:pPr>
          </w:p>
        </w:tc>
      </w:tr>
    </w:tbl>
    <w:p w14:paraId="384D671D" w14:textId="77777777" w:rsidR="00B920C2" w:rsidRPr="003F2C43" w:rsidRDefault="00B920C2" w:rsidP="00B920C2">
      <w:pPr>
        <w:autoSpaceDE w:val="0"/>
        <w:autoSpaceDN w:val="0"/>
        <w:adjustRightInd w:val="0"/>
        <w:spacing w:after="0" w:line="240" w:lineRule="auto"/>
        <w:rPr>
          <w:rFonts w:ascii="Arial" w:hAnsi="Arial" w:cs="Arial"/>
          <w:color w:val="000000"/>
        </w:rPr>
      </w:pPr>
    </w:p>
    <w:p w14:paraId="0C798866" w14:textId="77777777" w:rsidR="000C7D3D" w:rsidRPr="003F2C43" w:rsidRDefault="000C7D3D" w:rsidP="000C7D3D">
      <w:pPr>
        <w:rPr>
          <w:rFonts w:ascii="Arial" w:hAnsi="Arial" w:cs="Arial"/>
          <w:b/>
        </w:rPr>
      </w:pPr>
    </w:p>
    <w:p w14:paraId="2D7261C2" w14:textId="77777777" w:rsidR="00B920C2" w:rsidRPr="003F2C43" w:rsidRDefault="00B920C2" w:rsidP="000C7D3D">
      <w:pPr>
        <w:rPr>
          <w:rFonts w:ascii="Arial" w:hAnsi="Arial" w:cs="Arial"/>
          <w:b/>
        </w:rPr>
      </w:pPr>
    </w:p>
    <w:p w14:paraId="181D2BDE" w14:textId="77777777" w:rsidR="00B920C2" w:rsidRPr="003F2C43" w:rsidRDefault="00B920C2" w:rsidP="000C7D3D">
      <w:pPr>
        <w:rPr>
          <w:rFonts w:ascii="Arial" w:hAnsi="Arial" w:cs="Arial"/>
          <w:b/>
        </w:rPr>
      </w:pPr>
    </w:p>
    <w:p w14:paraId="322895B4" w14:textId="77777777" w:rsidR="00B920C2" w:rsidRPr="003F2C43" w:rsidRDefault="00B920C2" w:rsidP="000C7D3D">
      <w:pPr>
        <w:rPr>
          <w:rFonts w:ascii="Arial" w:hAnsi="Arial" w:cs="Arial"/>
          <w:b/>
        </w:rPr>
      </w:pPr>
    </w:p>
    <w:p w14:paraId="5A03DAC1" w14:textId="77777777" w:rsidR="00B920C2" w:rsidRPr="003F2C43" w:rsidRDefault="00B920C2" w:rsidP="000C7D3D">
      <w:pPr>
        <w:rPr>
          <w:rFonts w:ascii="Arial" w:hAnsi="Arial" w:cs="Arial"/>
          <w:b/>
        </w:rPr>
      </w:pPr>
    </w:p>
    <w:p w14:paraId="60EBF913" w14:textId="77777777" w:rsidR="00B920C2" w:rsidRPr="003F2C43" w:rsidRDefault="00B920C2" w:rsidP="000C7D3D">
      <w:pPr>
        <w:rPr>
          <w:rFonts w:ascii="Arial" w:hAnsi="Arial" w:cs="Arial"/>
          <w:b/>
        </w:rPr>
      </w:pPr>
    </w:p>
    <w:p w14:paraId="57BF3B5F" w14:textId="77777777" w:rsidR="00B920C2" w:rsidRPr="003F2C43" w:rsidRDefault="00B920C2" w:rsidP="000C7D3D">
      <w:pPr>
        <w:rPr>
          <w:rFonts w:ascii="Arial" w:hAnsi="Arial" w:cs="Arial"/>
          <w:b/>
        </w:rPr>
      </w:pPr>
    </w:p>
    <w:p w14:paraId="5E5593CF" w14:textId="77777777" w:rsidR="00B920C2" w:rsidRPr="003F2C43" w:rsidRDefault="00B920C2" w:rsidP="000C7D3D">
      <w:pPr>
        <w:rPr>
          <w:rFonts w:ascii="Arial" w:hAnsi="Arial" w:cs="Arial"/>
          <w:b/>
        </w:rPr>
      </w:pPr>
    </w:p>
    <w:p w14:paraId="14146669" w14:textId="77777777" w:rsidR="00B920C2" w:rsidRPr="003F2C43" w:rsidRDefault="00B920C2" w:rsidP="000C7D3D">
      <w:pPr>
        <w:rPr>
          <w:rFonts w:ascii="Arial" w:hAnsi="Arial" w:cs="Arial"/>
          <w:b/>
        </w:rPr>
      </w:pPr>
    </w:p>
    <w:p w14:paraId="717520FF" w14:textId="77777777" w:rsidR="00CA2002" w:rsidRPr="003F2C43" w:rsidRDefault="00CA2002" w:rsidP="00CA2002">
      <w:pPr>
        <w:rPr>
          <w:rFonts w:ascii="Arial" w:hAnsi="Arial" w:cs="Arial"/>
          <w:b/>
          <w:bCs/>
        </w:rPr>
      </w:pPr>
    </w:p>
    <w:p w14:paraId="0014D950" w14:textId="12888CB3" w:rsidR="00CA2002" w:rsidRPr="003F2C43" w:rsidRDefault="00CA2002" w:rsidP="00CA2002">
      <w:pPr>
        <w:rPr>
          <w:rFonts w:ascii="Arial" w:hAnsi="Arial" w:cs="Arial"/>
          <w:b/>
          <w:bCs/>
        </w:rPr>
      </w:pPr>
      <w:r w:rsidRPr="003F2C43">
        <w:rPr>
          <w:rFonts w:ascii="Arial" w:hAnsi="Arial" w:cs="Arial"/>
          <w:b/>
          <w:bCs/>
        </w:rPr>
        <w:t>Appendix 3:</w:t>
      </w:r>
      <w:r w:rsidR="00946AF3" w:rsidRPr="003F2C43">
        <w:rPr>
          <w:rFonts w:ascii="Arial" w:hAnsi="Arial" w:cs="Arial"/>
          <w:b/>
          <w:bCs/>
        </w:rPr>
        <w:t xml:space="preserve"> </w:t>
      </w:r>
      <w:r w:rsidRPr="003F2C43">
        <w:rPr>
          <w:rFonts w:ascii="Arial" w:hAnsi="Arial" w:cs="Arial"/>
          <w:b/>
          <w:bCs/>
        </w:rPr>
        <w:t>Safeguarding Supervision Summary Form</w:t>
      </w:r>
    </w:p>
    <w:tbl>
      <w:tblPr>
        <w:tblStyle w:val="TableGrid4"/>
        <w:tblW w:w="0" w:type="auto"/>
        <w:jc w:val="center"/>
        <w:tblLook w:val="04A0" w:firstRow="1" w:lastRow="0" w:firstColumn="1" w:lastColumn="0" w:noHBand="0" w:noVBand="1"/>
      </w:tblPr>
      <w:tblGrid>
        <w:gridCol w:w="3964"/>
        <w:gridCol w:w="4536"/>
      </w:tblGrid>
      <w:tr w:rsidR="00CA2002" w:rsidRPr="003F2C43" w14:paraId="40E10C89" w14:textId="77777777" w:rsidTr="00A124E9">
        <w:trPr>
          <w:trHeight w:val="567"/>
          <w:jc w:val="center"/>
        </w:trPr>
        <w:tc>
          <w:tcPr>
            <w:tcW w:w="3964" w:type="dxa"/>
          </w:tcPr>
          <w:p w14:paraId="3AE18A8F" w14:textId="77777777" w:rsidR="00CA2002" w:rsidRPr="003F2C43" w:rsidRDefault="00CA2002" w:rsidP="00A124E9">
            <w:pPr>
              <w:rPr>
                <w:rFonts w:ascii="Arial" w:eastAsia="Calibri" w:hAnsi="Arial" w:cs="Arial"/>
                <w:b/>
              </w:rPr>
            </w:pPr>
            <w:r w:rsidRPr="003F2C43">
              <w:rPr>
                <w:rFonts w:ascii="Arial" w:eastAsia="Calibri" w:hAnsi="Arial" w:cs="Arial"/>
                <w:b/>
              </w:rPr>
              <w:t>Supervisee / Team / Service</w:t>
            </w:r>
          </w:p>
        </w:tc>
        <w:tc>
          <w:tcPr>
            <w:tcW w:w="4536" w:type="dxa"/>
          </w:tcPr>
          <w:p w14:paraId="798D6823" w14:textId="77777777" w:rsidR="00CA2002" w:rsidRPr="003F2C43" w:rsidRDefault="00CA2002" w:rsidP="00A124E9">
            <w:pPr>
              <w:rPr>
                <w:rFonts w:ascii="Arial" w:eastAsia="Calibri" w:hAnsi="Arial" w:cs="Arial"/>
              </w:rPr>
            </w:pPr>
          </w:p>
        </w:tc>
      </w:tr>
      <w:tr w:rsidR="00CA2002" w:rsidRPr="003F2C43" w14:paraId="7393492D" w14:textId="77777777" w:rsidTr="00A124E9">
        <w:trPr>
          <w:trHeight w:val="567"/>
          <w:jc w:val="center"/>
        </w:trPr>
        <w:tc>
          <w:tcPr>
            <w:tcW w:w="3964" w:type="dxa"/>
          </w:tcPr>
          <w:p w14:paraId="14AACD7F" w14:textId="77777777" w:rsidR="00CA2002" w:rsidRPr="003F2C43" w:rsidRDefault="00CA2002" w:rsidP="00A124E9">
            <w:pPr>
              <w:rPr>
                <w:rFonts w:ascii="Arial" w:eastAsia="Calibri" w:hAnsi="Arial" w:cs="Arial"/>
                <w:b/>
              </w:rPr>
            </w:pPr>
            <w:r w:rsidRPr="003F2C43">
              <w:rPr>
                <w:rFonts w:ascii="Arial" w:eastAsia="Calibri" w:hAnsi="Arial" w:cs="Arial"/>
                <w:b/>
              </w:rPr>
              <w:t xml:space="preserve">Date </w:t>
            </w:r>
          </w:p>
        </w:tc>
        <w:tc>
          <w:tcPr>
            <w:tcW w:w="4536" w:type="dxa"/>
          </w:tcPr>
          <w:p w14:paraId="779A3FEC" w14:textId="77777777" w:rsidR="00CA2002" w:rsidRPr="003F2C43" w:rsidRDefault="00CA2002" w:rsidP="00A124E9">
            <w:pPr>
              <w:rPr>
                <w:rFonts w:ascii="Arial" w:eastAsia="Calibri" w:hAnsi="Arial" w:cs="Arial"/>
              </w:rPr>
            </w:pPr>
          </w:p>
        </w:tc>
      </w:tr>
      <w:tr w:rsidR="00CA2002" w:rsidRPr="003F2C43" w14:paraId="41ACC06E" w14:textId="77777777" w:rsidTr="00A124E9">
        <w:trPr>
          <w:trHeight w:val="567"/>
          <w:jc w:val="center"/>
        </w:trPr>
        <w:tc>
          <w:tcPr>
            <w:tcW w:w="3964" w:type="dxa"/>
          </w:tcPr>
          <w:p w14:paraId="746B3AB5" w14:textId="77777777" w:rsidR="00CA2002" w:rsidRPr="003F2C43" w:rsidRDefault="00CA2002" w:rsidP="00A124E9">
            <w:pPr>
              <w:rPr>
                <w:rFonts w:ascii="Arial" w:eastAsia="Calibri" w:hAnsi="Arial" w:cs="Arial"/>
                <w:b/>
              </w:rPr>
            </w:pPr>
            <w:r w:rsidRPr="003F2C43">
              <w:rPr>
                <w:rFonts w:ascii="Arial" w:eastAsia="Calibri" w:hAnsi="Arial" w:cs="Arial"/>
                <w:b/>
              </w:rPr>
              <w:t>Name of Supervisor</w:t>
            </w:r>
          </w:p>
        </w:tc>
        <w:tc>
          <w:tcPr>
            <w:tcW w:w="4536" w:type="dxa"/>
          </w:tcPr>
          <w:p w14:paraId="50B8193B" w14:textId="77777777" w:rsidR="00CA2002" w:rsidRPr="003F2C43" w:rsidRDefault="00CA2002" w:rsidP="00A124E9">
            <w:pPr>
              <w:rPr>
                <w:rFonts w:ascii="Arial" w:eastAsia="Calibri" w:hAnsi="Arial" w:cs="Arial"/>
              </w:rPr>
            </w:pPr>
          </w:p>
        </w:tc>
      </w:tr>
    </w:tbl>
    <w:p w14:paraId="1B5F0731" w14:textId="77777777" w:rsidR="00CA2002" w:rsidRPr="003F2C43" w:rsidRDefault="00CA2002" w:rsidP="00CA2002">
      <w:pPr>
        <w:rPr>
          <w:rFonts w:ascii="Arial" w:hAnsi="Arial" w:cs="Arial"/>
          <w:b/>
        </w:rPr>
      </w:pPr>
    </w:p>
    <w:tbl>
      <w:tblPr>
        <w:tblStyle w:val="TableGrid"/>
        <w:tblW w:w="0" w:type="auto"/>
        <w:tblLook w:val="04A0" w:firstRow="1" w:lastRow="0" w:firstColumn="1" w:lastColumn="0" w:noHBand="0" w:noVBand="1"/>
      </w:tblPr>
      <w:tblGrid>
        <w:gridCol w:w="2245"/>
        <w:gridCol w:w="2268"/>
        <w:gridCol w:w="2244"/>
        <w:gridCol w:w="2259"/>
      </w:tblGrid>
      <w:tr w:rsidR="00CA2002" w:rsidRPr="003F2C43" w14:paraId="40D6B909" w14:textId="77777777" w:rsidTr="00A124E9">
        <w:tc>
          <w:tcPr>
            <w:tcW w:w="2310" w:type="dxa"/>
          </w:tcPr>
          <w:p w14:paraId="27A3A45D" w14:textId="77777777" w:rsidR="00CA2002" w:rsidRPr="003F2C43" w:rsidRDefault="00CA2002" w:rsidP="00A124E9">
            <w:pPr>
              <w:pStyle w:val="Default"/>
              <w:rPr>
                <w:b/>
                <w:sz w:val="22"/>
                <w:szCs w:val="22"/>
              </w:rPr>
            </w:pPr>
            <w:r w:rsidRPr="003F2C43">
              <w:rPr>
                <w:b/>
                <w:bCs/>
                <w:sz w:val="22"/>
                <w:szCs w:val="22"/>
              </w:rPr>
              <w:t xml:space="preserve">NHS Number </w:t>
            </w:r>
          </w:p>
        </w:tc>
        <w:tc>
          <w:tcPr>
            <w:tcW w:w="2310" w:type="dxa"/>
          </w:tcPr>
          <w:p w14:paraId="4BE55B27" w14:textId="77777777" w:rsidR="00CA2002" w:rsidRPr="003F2C43" w:rsidRDefault="00CA2002" w:rsidP="00A124E9">
            <w:pPr>
              <w:rPr>
                <w:rFonts w:ascii="Arial" w:hAnsi="Arial" w:cs="Arial"/>
                <w:b/>
              </w:rPr>
            </w:pPr>
            <w:r w:rsidRPr="003F2C43">
              <w:rPr>
                <w:rFonts w:ascii="Arial" w:hAnsi="Arial" w:cs="Arial"/>
                <w:b/>
                <w:bCs/>
              </w:rPr>
              <w:t>Background information and concerns</w:t>
            </w:r>
          </w:p>
        </w:tc>
        <w:tc>
          <w:tcPr>
            <w:tcW w:w="2311" w:type="dxa"/>
          </w:tcPr>
          <w:p w14:paraId="38E6B911" w14:textId="77777777" w:rsidR="00CA2002" w:rsidRPr="003F2C43" w:rsidRDefault="00CA2002" w:rsidP="00A124E9">
            <w:pPr>
              <w:rPr>
                <w:rFonts w:ascii="Arial" w:hAnsi="Arial" w:cs="Arial"/>
                <w:b/>
              </w:rPr>
            </w:pPr>
            <w:r w:rsidRPr="003F2C43">
              <w:rPr>
                <w:rFonts w:ascii="Arial" w:hAnsi="Arial" w:cs="Arial"/>
                <w:b/>
                <w:bCs/>
              </w:rPr>
              <w:t xml:space="preserve">Agreed </w:t>
            </w:r>
            <w:r w:rsidRPr="003F2C43">
              <w:rPr>
                <w:rFonts w:ascii="Arial" w:hAnsi="Arial" w:cs="Arial"/>
                <w:b/>
              </w:rPr>
              <w:t>Actions</w:t>
            </w:r>
          </w:p>
        </w:tc>
        <w:tc>
          <w:tcPr>
            <w:tcW w:w="2311" w:type="dxa"/>
          </w:tcPr>
          <w:p w14:paraId="0656891C" w14:textId="77777777" w:rsidR="00CA2002" w:rsidRPr="003F2C43" w:rsidRDefault="00CA2002" w:rsidP="00A124E9">
            <w:pPr>
              <w:rPr>
                <w:rFonts w:ascii="Arial" w:hAnsi="Arial" w:cs="Arial"/>
                <w:b/>
              </w:rPr>
            </w:pPr>
            <w:r w:rsidRPr="003F2C43">
              <w:rPr>
                <w:rFonts w:ascii="Arial" w:hAnsi="Arial" w:cs="Arial"/>
                <w:b/>
                <w:bCs/>
              </w:rPr>
              <w:t>To be completed by and due date</w:t>
            </w:r>
          </w:p>
        </w:tc>
      </w:tr>
      <w:tr w:rsidR="00CA2002" w:rsidRPr="003F2C43" w14:paraId="1EF71856" w14:textId="77777777" w:rsidTr="00A124E9">
        <w:tc>
          <w:tcPr>
            <w:tcW w:w="2310" w:type="dxa"/>
          </w:tcPr>
          <w:p w14:paraId="08855B26" w14:textId="77777777" w:rsidR="00CA2002" w:rsidRPr="003F2C43" w:rsidRDefault="00CA2002" w:rsidP="00A124E9">
            <w:pPr>
              <w:rPr>
                <w:rFonts w:ascii="Arial" w:hAnsi="Arial" w:cs="Arial"/>
                <w:b/>
              </w:rPr>
            </w:pPr>
          </w:p>
          <w:p w14:paraId="7F068237" w14:textId="77777777" w:rsidR="00CA2002" w:rsidRPr="003F2C43" w:rsidRDefault="00CA2002" w:rsidP="00A124E9">
            <w:pPr>
              <w:rPr>
                <w:rFonts w:ascii="Arial" w:hAnsi="Arial" w:cs="Arial"/>
                <w:b/>
              </w:rPr>
            </w:pPr>
          </w:p>
          <w:p w14:paraId="37BE67C6" w14:textId="77777777" w:rsidR="00CA2002" w:rsidRPr="003F2C43" w:rsidRDefault="00CA2002" w:rsidP="00A124E9">
            <w:pPr>
              <w:rPr>
                <w:rFonts w:ascii="Arial" w:hAnsi="Arial" w:cs="Arial"/>
                <w:b/>
              </w:rPr>
            </w:pPr>
          </w:p>
        </w:tc>
        <w:tc>
          <w:tcPr>
            <w:tcW w:w="2310" w:type="dxa"/>
          </w:tcPr>
          <w:p w14:paraId="1E9FF112" w14:textId="77777777" w:rsidR="00CA2002" w:rsidRPr="003F2C43" w:rsidRDefault="00CA2002" w:rsidP="00A124E9">
            <w:pPr>
              <w:rPr>
                <w:rFonts w:ascii="Arial" w:hAnsi="Arial" w:cs="Arial"/>
                <w:b/>
              </w:rPr>
            </w:pPr>
          </w:p>
        </w:tc>
        <w:tc>
          <w:tcPr>
            <w:tcW w:w="2311" w:type="dxa"/>
          </w:tcPr>
          <w:p w14:paraId="78F006B8" w14:textId="77777777" w:rsidR="00CA2002" w:rsidRPr="003F2C43" w:rsidRDefault="00CA2002" w:rsidP="00A124E9">
            <w:pPr>
              <w:rPr>
                <w:rFonts w:ascii="Arial" w:hAnsi="Arial" w:cs="Arial"/>
                <w:b/>
              </w:rPr>
            </w:pPr>
          </w:p>
        </w:tc>
        <w:tc>
          <w:tcPr>
            <w:tcW w:w="2311" w:type="dxa"/>
          </w:tcPr>
          <w:p w14:paraId="2B3EB01D" w14:textId="77777777" w:rsidR="00CA2002" w:rsidRPr="003F2C43" w:rsidRDefault="00CA2002" w:rsidP="00A124E9">
            <w:pPr>
              <w:rPr>
                <w:rFonts w:ascii="Arial" w:hAnsi="Arial" w:cs="Arial"/>
                <w:b/>
              </w:rPr>
            </w:pPr>
          </w:p>
        </w:tc>
      </w:tr>
      <w:tr w:rsidR="00CA2002" w:rsidRPr="003F2C43" w14:paraId="6D9D1B95" w14:textId="77777777" w:rsidTr="00A124E9">
        <w:tc>
          <w:tcPr>
            <w:tcW w:w="2310" w:type="dxa"/>
          </w:tcPr>
          <w:p w14:paraId="086D5FE1" w14:textId="77777777" w:rsidR="00CA2002" w:rsidRPr="003F2C43" w:rsidRDefault="00CA2002" w:rsidP="00A124E9">
            <w:pPr>
              <w:rPr>
                <w:rFonts w:ascii="Arial" w:hAnsi="Arial" w:cs="Arial"/>
                <w:b/>
              </w:rPr>
            </w:pPr>
          </w:p>
          <w:p w14:paraId="6703FCE6" w14:textId="77777777" w:rsidR="00CA2002" w:rsidRPr="003F2C43" w:rsidRDefault="00CA2002" w:rsidP="00A124E9">
            <w:pPr>
              <w:rPr>
                <w:rFonts w:ascii="Arial" w:hAnsi="Arial" w:cs="Arial"/>
                <w:b/>
              </w:rPr>
            </w:pPr>
          </w:p>
          <w:p w14:paraId="1F09EC4F" w14:textId="77777777" w:rsidR="00CA2002" w:rsidRPr="003F2C43" w:rsidRDefault="00CA2002" w:rsidP="00A124E9">
            <w:pPr>
              <w:rPr>
                <w:rFonts w:ascii="Arial" w:hAnsi="Arial" w:cs="Arial"/>
                <w:b/>
              </w:rPr>
            </w:pPr>
          </w:p>
        </w:tc>
        <w:tc>
          <w:tcPr>
            <w:tcW w:w="2310" w:type="dxa"/>
          </w:tcPr>
          <w:p w14:paraId="5ABB43A0" w14:textId="77777777" w:rsidR="00CA2002" w:rsidRPr="003F2C43" w:rsidRDefault="00CA2002" w:rsidP="00A124E9">
            <w:pPr>
              <w:rPr>
                <w:rFonts w:ascii="Arial" w:hAnsi="Arial" w:cs="Arial"/>
                <w:b/>
              </w:rPr>
            </w:pPr>
          </w:p>
        </w:tc>
        <w:tc>
          <w:tcPr>
            <w:tcW w:w="2311" w:type="dxa"/>
          </w:tcPr>
          <w:p w14:paraId="5D1E426A" w14:textId="77777777" w:rsidR="00CA2002" w:rsidRPr="003F2C43" w:rsidRDefault="00CA2002" w:rsidP="00A124E9">
            <w:pPr>
              <w:rPr>
                <w:rFonts w:ascii="Arial" w:hAnsi="Arial" w:cs="Arial"/>
                <w:b/>
              </w:rPr>
            </w:pPr>
          </w:p>
        </w:tc>
        <w:tc>
          <w:tcPr>
            <w:tcW w:w="2311" w:type="dxa"/>
          </w:tcPr>
          <w:p w14:paraId="6CE6CEEC" w14:textId="77777777" w:rsidR="00CA2002" w:rsidRPr="003F2C43" w:rsidRDefault="00CA2002" w:rsidP="00A124E9">
            <w:pPr>
              <w:rPr>
                <w:rFonts w:ascii="Arial" w:hAnsi="Arial" w:cs="Arial"/>
                <w:b/>
              </w:rPr>
            </w:pPr>
          </w:p>
        </w:tc>
      </w:tr>
      <w:tr w:rsidR="00CA2002" w:rsidRPr="003F2C43" w14:paraId="3685BB4D" w14:textId="77777777" w:rsidTr="00A124E9">
        <w:tc>
          <w:tcPr>
            <w:tcW w:w="2310" w:type="dxa"/>
          </w:tcPr>
          <w:p w14:paraId="3F381A0A" w14:textId="77777777" w:rsidR="00CA2002" w:rsidRPr="003F2C43" w:rsidRDefault="00CA2002" w:rsidP="00A124E9">
            <w:pPr>
              <w:rPr>
                <w:rFonts w:ascii="Arial" w:hAnsi="Arial" w:cs="Arial"/>
                <w:b/>
              </w:rPr>
            </w:pPr>
          </w:p>
          <w:p w14:paraId="664BD5A9" w14:textId="77777777" w:rsidR="00CA2002" w:rsidRPr="003F2C43" w:rsidRDefault="00CA2002" w:rsidP="00A124E9">
            <w:pPr>
              <w:rPr>
                <w:rFonts w:ascii="Arial" w:hAnsi="Arial" w:cs="Arial"/>
                <w:b/>
              </w:rPr>
            </w:pPr>
          </w:p>
          <w:p w14:paraId="0650A10B" w14:textId="77777777" w:rsidR="00CA2002" w:rsidRPr="003F2C43" w:rsidRDefault="00CA2002" w:rsidP="00A124E9">
            <w:pPr>
              <w:rPr>
                <w:rFonts w:ascii="Arial" w:hAnsi="Arial" w:cs="Arial"/>
                <w:b/>
              </w:rPr>
            </w:pPr>
          </w:p>
        </w:tc>
        <w:tc>
          <w:tcPr>
            <w:tcW w:w="2310" w:type="dxa"/>
          </w:tcPr>
          <w:p w14:paraId="5E3EE502" w14:textId="77777777" w:rsidR="00CA2002" w:rsidRPr="003F2C43" w:rsidRDefault="00CA2002" w:rsidP="00A124E9">
            <w:pPr>
              <w:rPr>
                <w:rFonts w:ascii="Arial" w:hAnsi="Arial" w:cs="Arial"/>
                <w:b/>
              </w:rPr>
            </w:pPr>
          </w:p>
        </w:tc>
        <w:tc>
          <w:tcPr>
            <w:tcW w:w="2311" w:type="dxa"/>
          </w:tcPr>
          <w:p w14:paraId="2DE4588B" w14:textId="77777777" w:rsidR="00CA2002" w:rsidRPr="003F2C43" w:rsidRDefault="00CA2002" w:rsidP="00A124E9">
            <w:pPr>
              <w:rPr>
                <w:rFonts w:ascii="Arial" w:hAnsi="Arial" w:cs="Arial"/>
                <w:b/>
              </w:rPr>
            </w:pPr>
          </w:p>
        </w:tc>
        <w:tc>
          <w:tcPr>
            <w:tcW w:w="2311" w:type="dxa"/>
          </w:tcPr>
          <w:p w14:paraId="2C2585AB" w14:textId="77777777" w:rsidR="00CA2002" w:rsidRPr="003F2C43" w:rsidRDefault="00CA2002" w:rsidP="00A124E9">
            <w:pPr>
              <w:rPr>
                <w:rFonts w:ascii="Arial" w:hAnsi="Arial" w:cs="Arial"/>
                <w:b/>
              </w:rPr>
            </w:pPr>
          </w:p>
        </w:tc>
      </w:tr>
    </w:tbl>
    <w:p w14:paraId="6DA9876F" w14:textId="77777777" w:rsidR="00B920C2" w:rsidRPr="003F2C43" w:rsidRDefault="00B920C2" w:rsidP="000C7D3D">
      <w:pPr>
        <w:rPr>
          <w:rFonts w:ascii="Arial" w:hAnsi="Arial" w:cs="Arial"/>
          <w:b/>
        </w:rPr>
      </w:pPr>
    </w:p>
    <w:p w14:paraId="1BBD9D7F" w14:textId="77777777" w:rsidR="00DA5DB8" w:rsidRPr="003F2C43" w:rsidRDefault="00DA5DB8" w:rsidP="000C7D3D">
      <w:pPr>
        <w:rPr>
          <w:rFonts w:ascii="Arial" w:hAnsi="Arial" w:cs="Arial"/>
          <w:b/>
        </w:rPr>
      </w:pPr>
    </w:p>
    <w:p w14:paraId="2C389227" w14:textId="77777777" w:rsidR="00DA5DB8" w:rsidRPr="003F2C43" w:rsidRDefault="00DA5DB8" w:rsidP="000C7D3D">
      <w:pPr>
        <w:rPr>
          <w:rFonts w:ascii="Arial" w:hAnsi="Arial" w:cs="Arial"/>
          <w:b/>
        </w:rPr>
      </w:pPr>
    </w:p>
    <w:p w14:paraId="793F01AD" w14:textId="1F27301F" w:rsidR="007875A8" w:rsidRPr="003F2C43" w:rsidRDefault="00CA2002" w:rsidP="000C7D3D">
      <w:pPr>
        <w:rPr>
          <w:rFonts w:ascii="Arial" w:hAnsi="Arial" w:cs="Arial"/>
          <w:b/>
        </w:rPr>
      </w:pPr>
      <w:r w:rsidRPr="003F2C43">
        <w:rPr>
          <w:rFonts w:ascii="Arial" w:hAnsi="Arial" w:cs="Arial"/>
          <w:b/>
        </w:rPr>
        <w:t xml:space="preserve">Appendix 4: </w:t>
      </w:r>
    </w:p>
    <w:p w14:paraId="77F57D99" w14:textId="68F43ED9" w:rsidR="00CA2002" w:rsidRPr="003F2C43" w:rsidRDefault="00CA2002" w:rsidP="00CA2002">
      <w:pPr>
        <w:rPr>
          <w:rFonts w:ascii="Arial" w:hAnsi="Arial" w:cs="Arial"/>
          <w:b/>
        </w:rPr>
      </w:pPr>
      <w:r w:rsidRPr="003F2C43">
        <w:rPr>
          <w:rFonts w:ascii="Arial" w:hAnsi="Arial" w:cs="Arial"/>
          <w:b/>
        </w:rPr>
        <w:t>Framework for the Assessment of Children in Need and their Families.</w:t>
      </w:r>
      <w:r w:rsidRPr="003F2C43">
        <w:rPr>
          <w:rFonts w:ascii="Arial" w:hAnsi="Arial" w:cs="Arial"/>
          <w:b/>
          <w:noProof/>
          <w:lang w:eastAsia="en-GB"/>
        </w:rPr>
        <w:drawing>
          <wp:inline distT="0" distB="0" distL="0" distR="0" wp14:anchorId="333E4BFA" wp14:editId="55245140">
            <wp:extent cx="6110907" cy="4499094"/>
            <wp:effectExtent l="0" t="0" r="4445" b="0"/>
            <wp:docPr id="1" name="Picture 1" descr="C:\Users\wyec\AppData\Local\Packages\Microsoft.Windows.Photos_8wekyb3d8bbwe\TempState\ShareServiceTempFolder\CIN Assessment Framewor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ec\AppData\Local\Packages\Microsoft.Windows.Photos_8wekyb3d8bbwe\TempState\ShareServiceTempFolder\CIN Assessment Framework.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142" cy="4508102"/>
                    </a:xfrm>
                    <a:prstGeom prst="rect">
                      <a:avLst/>
                    </a:prstGeom>
                    <a:noFill/>
                    <a:ln>
                      <a:noFill/>
                    </a:ln>
                  </pic:spPr>
                </pic:pic>
              </a:graphicData>
            </a:graphic>
          </wp:inline>
        </w:drawing>
      </w:r>
    </w:p>
    <w:p w14:paraId="7D1BF680" w14:textId="56483A65" w:rsidR="00CA2002" w:rsidRPr="003F2C43" w:rsidRDefault="00CA2002" w:rsidP="00CA2002">
      <w:pPr>
        <w:rPr>
          <w:rFonts w:ascii="Arial" w:hAnsi="Arial" w:cs="Arial"/>
          <w:b/>
        </w:rPr>
      </w:pPr>
    </w:p>
    <w:p w14:paraId="2BF50BAF" w14:textId="6214E55C" w:rsidR="00CA2002" w:rsidRPr="003F2C43" w:rsidRDefault="00CA2002" w:rsidP="00CA2002">
      <w:pPr>
        <w:rPr>
          <w:rFonts w:ascii="Arial" w:hAnsi="Arial" w:cs="Arial"/>
          <w:b/>
        </w:rPr>
      </w:pPr>
    </w:p>
    <w:p w14:paraId="56AFF408" w14:textId="6B5A161D" w:rsidR="00CA2002" w:rsidRPr="003F2C43" w:rsidRDefault="00CA2002" w:rsidP="00CA2002">
      <w:pPr>
        <w:rPr>
          <w:rFonts w:ascii="Arial" w:hAnsi="Arial" w:cs="Arial"/>
          <w:b/>
        </w:rPr>
      </w:pPr>
    </w:p>
    <w:p w14:paraId="76B18B5F" w14:textId="77777777" w:rsidR="00CA2002" w:rsidRPr="003F2C43" w:rsidRDefault="00CA2002" w:rsidP="00CA2002">
      <w:pPr>
        <w:rPr>
          <w:rFonts w:ascii="Arial" w:hAnsi="Arial" w:cs="Arial"/>
          <w:b/>
        </w:rPr>
      </w:pPr>
    </w:p>
    <w:p w14:paraId="2447E868" w14:textId="77777777" w:rsidR="00CA2002" w:rsidRPr="003F2C43" w:rsidRDefault="00CA2002" w:rsidP="00CA2002">
      <w:pPr>
        <w:rPr>
          <w:rFonts w:ascii="Arial" w:hAnsi="Arial" w:cs="Arial"/>
          <w:b/>
        </w:rPr>
      </w:pPr>
    </w:p>
    <w:p w14:paraId="56D94BDC" w14:textId="77777777" w:rsidR="00CA2002" w:rsidRPr="003F2C43" w:rsidRDefault="00CA2002" w:rsidP="00CA2002">
      <w:pPr>
        <w:rPr>
          <w:rFonts w:ascii="Arial" w:hAnsi="Arial" w:cs="Arial"/>
          <w:b/>
        </w:rPr>
      </w:pPr>
    </w:p>
    <w:p w14:paraId="4A1AE121" w14:textId="77777777" w:rsidR="00CA2002" w:rsidRPr="003F2C43" w:rsidRDefault="00CA2002" w:rsidP="00CA2002">
      <w:pPr>
        <w:rPr>
          <w:rFonts w:ascii="Arial" w:hAnsi="Arial" w:cs="Arial"/>
          <w:b/>
        </w:rPr>
      </w:pPr>
    </w:p>
    <w:p w14:paraId="5A3C9C08" w14:textId="77777777" w:rsidR="00CA2002" w:rsidRPr="003F2C43" w:rsidRDefault="00CA2002" w:rsidP="00CA2002">
      <w:pPr>
        <w:rPr>
          <w:rFonts w:ascii="Arial" w:hAnsi="Arial" w:cs="Arial"/>
          <w:b/>
        </w:rPr>
      </w:pPr>
    </w:p>
    <w:p w14:paraId="45752C9C" w14:textId="77777777" w:rsidR="00CA2002" w:rsidRPr="003F2C43" w:rsidRDefault="00CA2002" w:rsidP="00CA2002">
      <w:pPr>
        <w:rPr>
          <w:rFonts w:ascii="Arial" w:hAnsi="Arial" w:cs="Arial"/>
          <w:b/>
        </w:rPr>
      </w:pPr>
    </w:p>
    <w:p w14:paraId="5615DB68" w14:textId="77777777" w:rsidR="00CA2002" w:rsidRPr="003F2C43" w:rsidRDefault="00CA2002" w:rsidP="00CA2002">
      <w:pPr>
        <w:rPr>
          <w:rFonts w:ascii="Arial" w:hAnsi="Arial" w:cs="Arial"/>
          <w:b/>
        </w:rPr>
      </w:pPr>
    </w:p>
    <w:p w14:paraId="6C367E47" w14:textId="77777777" w:rsidR="00CA2002" w:rsidRPr="003F2C43" w:rsidRDefault="00CA2002" w:rsidP="00CA2002">
      <w:pPr>
        <w:rPr>
          <w:rFonts w:ascii="Arial" w:hAnsi="Arial" w:cs="Arial"/>
          <w:b/>
        </w:rPr>
      </w:pPr>
    </w:p>
    <w:p w14:paraId="217F23D9" w14:textId="77777777" w:rsidR="00CA2002" w:rsidRPr="003F2C43" w:rsidRDefault="00CA2002" w:rsidP="00CA2002">
      <w:pPr>
        <w:rPr>
          <w:rFonts w:ascii="Arial" w:hAnsi="Arial" w:cs="Arial"/>
          <w:b/>
        </w:rPr>
      </w:pPr>
    </w:p>
    <w:p w14:paraId="799F91BB" w14:textId="77777777" w:rsidR="00CA2002" w:rsidRPr="003F2C43" w:rsidRDefault="00CA2002" w:rsidP="00CA2002">
      <w:pPr>
        <w:rPr>
          <w:rFonts w:ascii="Arial" w:hAnsi="Arial" w:cs="Arial"/>
          <w:b/>
        </w:rPr>
      </w:pPr>
    </w:p>
    <w:p w14:paraId="7A0F413B" w14:textId="78A10A5A" w:rsidR="00CA2002" w:rsidRPr="003F2C43" w:rsidRDefault="00CA2002" w:rsidP="00CA2002">
      <w:pPr>
        <w:rPr>
          <w:rFonts w:ascii="Arial" w:hAnsi="Arial" w:cs="Arial"/>
          <w:b/>
        </w:rPr>
      </w:pPr>
      <w:r w:rsidRPr="003F2C43">
        <w:rPr>
          <w:rFonts w:ascii="Arial" w:hAnsi="Arial" w:cs="Arial"/>
          <w:b/>
        </w:rPr>
        <w:t>Appendix 5:</w:t>
      </w:r>
    </w:p>
    <w:p w14:paraId="5517269D" w14:textId="64C9C280" w:rsidR="00CA2002" w:rsidRPr="003F2C43" w:rsidRDefault="001308A9" w:rsidP="00CA2002">
      <w:pPr>
        <w:rPr>
          <w:rFonts w:ascii="Arial" w:hAnsi="Arial" w:cs="Arial"/>
          <w:b/>
        </w:rPr>
      </w:pPr>
      <w:r w:rsidRPr="003F2C43">
        <w:rPr>
          <w:rFonts w:ascii="Arial" w:hAnsi="Arial" w:cs="Arial"/>
          <w:b/>
        </w:rPr>
        <w:t xml:space="preserve">My </w:t>
      </w:r>
      <w:r w:rsidR="00CA2002" w:rsidRPr="003F2C43">
        <w:rPr>
          <w:rFonts w:ascii="Arial" w:hAnsi="Arial" w:cs="Arial"/>
          <w:b/>
        </w:rPr>
        <w:t>World</w:t>
      </w:r>
      <w:r w:rsidRPr="003F2C43">
        <w:rPr>
          <w:rFonts w:ascii="Arial" w:hAnsi="Arial" w:cs="Arial"/>
          <w:b/>
        </w:rPr>
        <w:t xml:space="preserve"> Triangle</w:t>
      </w:r>
    </w:p>
    <w:p w14:paraId="423B001C" w14:textId="753C223B" w:rsidR="00CA2002" w:rsidRPr="003F2C43" w:rsidRDefault="00CA2002" w:rsidP="00CA2002">
      <w:pPr>
        <w:rPr>
          <w:rFonts w:ascii="Arial" w:hAnsi="Arial" w:cs="Arial"/>
          <w:b/>
        </w:rPr>
      </w:pPr>
      <w:r w:rsidRPr="003F2C43">
        <w:rPr>
          <w:rFonts w:ascii="Arial" w:hAnsi="Arial" w:cs="Arial"/>
          <w:b/>
          <w:noProof/>
          <w:lang w:eastAsia="en-GB"/>
        </w:rPr>
        <w:drawing>
          <wp:inline distT="0" distB="0" distL="0" distR="0" wp14:anchorId="1B19A77C" wp14:editId="24375A98">
            <wp:extent cx="6215042" cy="4136836"/>
            <wp:effectExtent l="0" t="0" r="0" b="0"/>
            <wp:docPr id="2" name="Picture 2" descr="C:\Users\wyec\AppData\Local\Packages\Microsoft.Windows.Photos_8wekyb3d8bbwe\TempState\ShareServiceTempFolder\The child's wor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yec\AppData\Local\Packages\Microsoft.Windows.Photos_8wekyb3d8bbwe\TempState\ShareServiceTempFolder\The child's world.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7647" cy="4145226"/>
                    </a:xfrm>
                    <a:prstGeom prst="rect">
                      <a:avLst/>
                    </a:prstGeom>
                    <a:noFill/>
                    <a:ln>
                      <a:noFill/>
                    </a:ln>
                  </pic:spPr>
                </pic:pic>
              </a:graphicData>
            </a:graphic>
          </wp:inline>
        </w:drawing>
      </w:r>
    </w:p>
    <w:p w14:paraId="308A1665" w14:textId="77777777" w:rsidR="00CA2002" w:rsidRPr="003F2C43" w:rsidRDefault="00CA2002" w:rsidP="00CA2002">
      <w:pPr>
        <w:rPr>
          <w:rFonts w:ascii="Arial" w:hAnsi="Arial" w:cs="Arial"/>
          <w:b/>
        </w:rPr>
      </w:pPr>
    </w:p>
    <w:p w14:paraId="2F4F7A67" w14:textId="77777777" w:rsidR="00CA2002" w:rsidRPr="003F2C43" w:rsidRDefault="00CA2002" w:rsidP="000C7D3D">
      <w:pPr>
        <w:rPr>
          <w:rFonts w:ascii="Arial" w:hAnsi="Arial" w:cs="Arial"/>
          <w:b/>
        </w:rPr>
      </w:pPr>
    </w:p>
    <w:p w14:paraId="20712FA8" w14:textId="77777777" w:rsidR="007A2956" w:rsidRPr="003F2C43" w:rsidRDefault="007A2956" w:rsidP="000C7D3D">
      <w:pPr>
        <w:rPr>
          <w:rFonts w:ascii="Arial" w:hAnsi="Arial" w:cs="Arial"/>
          <w:b/>
        </w:rPr>
      </w:pPr>
    </w:p>
    <w:p w14:paraId="0D53036C" w14:textId="77777777" w:rsidR="00145D95" w:rsidRPr="003F2C43" w:rsidRDefault="00145D95" w:rsidP="00B920C2">
      <w:pPr>
        <w:autoSpaceDE w:val="0"/>
        <w:autoSpaceDN w:val="0"/>
        <w:adjustRightInd w:val="0"/>
        <w:spacing w:after="0" w:line="240" w:lineRule="auto"/>
        <w:rPr>
          <w:rFonts w:ascii="Arial" w:hAnsi="Arial" w:cs="Arial"/>
          <w:b/>
          <w:bCs/>
        </w:rPr>
      </w:pPr>
    </w:p>
    <w:p w14:paraId="44B6F07E" w14:textId="77777777" w:rsidR="00145D95" w:rsidRPr="003F2C43" w:rsidRDefault="00145D95" w:rsidP="00B920C2">
      <w:pPr>
        <w:autoSpaceDE w:val="0"/>
        <w:autoSpaceDN w:val="0"/>
        <w:adjustRightInd w:val="0"/>
        <w:spacing w:after="0" w:line="240" w:lineRule="auto"/>
        <w:rPr>
          <w:rFonts w:ascii="Arial" w:hAnsi="Arial" w:cs="Arial"/>
          <w:b/>
          <w:bCs/>
        </w:rPr>
      </w:pPr>
    </w:p>
    <w:p w14:paraId="01305465" w14:textId="77777777" w:rsidR="007875A8" w:rsidRPr="003F2C43" w:rsidRDefault="007875A8" w:rsidP="00B920C2">
      <w:pPr>
        <w:autoSpaceDE w:val="0"/>
        <w:autoSpaceDN w:val="0"/>
        <w:adjustRightInd w:val="0"/>
        <w:spacing w:after="0" w:line="240" w:lineRule="auto"/>
        <w:rPr>
          <w:rFonts w:ascii="Arial" w:hAnsi="Arial" w:cs="Arial"/>
          <w:b/>
          <w:bCs/>
        </w:rPr>
      </w:pPr>
    </w:p>
    <w:p w14:paraId="362254A0" w14:textId="77777777" w:rsidR="007875A8" w:rsidRPr="003F2C43" w:rsidRDefault="007875A8" w:rsidP="00B920C2">
      <w:pPr>
        <w:autoSpaceDE w:val="0"/>
        <w:autoSpaceDN w:val="0"/>
        <w:adjustRightInd w:val="0"/>
        <w:spacing w:after="0" w:line="240" w:lineRule="auto"/>
        <w:rPr>
          <w:rFonts w:ascii="Arial" w:hAnsi="Arial" w:cs="Arial"/>
          <w:b/>
          <w:bCs/>
        </w:rPr>
      </w:pPr>
    </w:p>
    <w:p w14:paraId="5E153EDD" w14:textId="77777777" w:rsidR="007875A8" w:rsidRPr="003F2C43" w:rsidRDefault="007875A8" w:rsidP="00B920C2">
      <w:pPr>
        <w:autoSpaceDE w:val="0"/>
        <w:autoSpaceDN w:val="0"/>
        <w:adjustRightInd w:val="0"/>
        <w:spacing w:after="0" w:line="240" w:lineRule="auto"/>
        <w:rPr>
          <w:rFonts w:ascii="Arial" w:hAnsi="Arial" w:cs="Arial"/>
          <w:b/>
          <w:bCs/>
        </w:rPr>
      </w:pPr>
    </w:p>
    <w:p w14:paraId="40CF1A39"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642DC336"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4AA6EBE6"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00B4A502"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2D2AF806"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6479BDCB"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2D730241"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302A5041"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6255A2E1"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0A5686B4"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347A6F9F" w14:textId="77777777" w:rsidR="00145D95" w:rsidRPr="003F2C43" w:rsidRDefault="00145D95" w:rsidP="00A0375C">
      <w:pPr>
        <w:autoSpaceDE w:val="0"/>
        <w:autoSpaceDN w:val="0"/>
        <w:adjustRightInd w:val="0"/>
        <w:spacing w:after="0" w:line="240" w:lineRule="auto"/>
        <w:rPr>
          <w:rFonts w:ascii="Arial" w:hAnsi="Arial" w:cs="Arial"/>
          <w:b/>
          <w:bCs/>
          <w:color w:val="000000"/>
        </w:rPr>
      </w:pPr>
    </w:p>
    <w:p w14:paraId="006432CA" w14:textId="77777777" w:rsidR="00145D95" w:rsidRPr="003F2C43" w:rsidRDefault="00145D95" w:rsidP="007A2956">
      <w:pPr>
        <w:pStyle w:val="Default"/>
        <w:rPr>
          <w:b/>
          <w:sz w:val="22"/>
          <w:szCs w:val="22"/>
        </w:rPr>
      </w:pPr>
    </w:p>
    <w:p w14:paraId="1EFD1F30" w14:textId="77777777" w:rsidR="00145D95" w:rsidRPr="003F2C43" w:rsidRDefault="00145D95" w:rsidP="007A2956">
      <w:pPr>
        <w:pStyle w:val="Default"/>
        <w:rPr>
          <w:b/>
          <w:sz w:val="22"/>
          <w:szCs w:val="22"/>
        </w:rPr>
      </w:pPr>
    </w:p>
    <w:p w14:paraId="6FA249EE" w14:textId="77777777" w:rsidR="00145D95" w:rsidRPr="003F2C43" w:rsidRDefault="00145D95" w:rsidP="007A2956">
      <w:pPr>
        <w:pStyle w:val="Default"/>
        <w:rPr>
          <w:b/>
          <w:sz w:val="22"/>
          <w:szCs w:val="22"/>
        </w:rPr>
      </w:pPr>
    </w:p>
    <w:p w14:paraId="3FFB215A" w14:textId="77777777" w:rsidR="00145D95" w:rsidRPr="003F2C43" w:rsidRDefault="00145D95" w:rsidP="007A2956">
      <w:pPr>
        <w:pStyle w:val="Default"/>
        <w:rPr>
          <w:b/>
          <w:sz w:val="22"/>
          <w:szCs w:val="22"/>
        </w:rPr>
      </w:pPr>
    </w:p>
    <w:p w14:paraId="203B5722" w14:textId="77777777" w:rsidR="00145D95" w:rsidRPr="003F2C43" w:rsidRDefault="00145D95" w:rsidP="007A2956">
      <w:pPr>
        <w:pStyle w:val="Default"/>
        <w:rPr>
          <w:b/>
          <w:sz w:val="22"/>
          <w:szCs w:val="22"/>
        </w:rPr>
      </w:pPr>
    </w:p>
    <w:p w14:paraId="1F8A7A3C" w14:textId="77777777" w:rsidR="00145D95" w:rsidRPr="003F2C43" w:rsidRDefault="00145D95" w:rsidP="007A2956">
      <w:pPr>
        <w:pStyle w:val="Default"/>
        <w:rPr>
          <w:b/>
          <w:sz w:val="22"/>
          <w:szCs w:val="22"/>
        </w:rPr>
      </w:pPr>
    </w:p>
    <w:p w14:paraId="1E802332" w14:textId="77777777" w:rsidR="00145D95" w:rsidRPr="003F2C43" w:rsidRDefault="00145D95" w:rsidP="007A2956">
      <w:pPr>
        <w:pStyle w:val="Default"/>
        <w:rPr>
          <w:b/>
          <w:sz w:val="22"/>
          <w:szCs w:val="22"/>
        </w:rPr>
      </w:pPr>
    </w:p>
    <w:p w14:paraId="34D2EF02" w14:textId="77777777" w:rsidR="00145D95" w:rsidRPr="003F2C43" w:rsidRDefault="00145D95" w:rsidP="007A2956">
      <w:pPr>
        <w:pStyle w:val="Default"/>
        <w:rPr>
          <w:b/>
          <w:sz w:val="22"/>
          <w:szCs w:val="22"/>
        </w:rPr>
      </w:pPr>
    </w:p>
    <w:p w14:paraId="1B280243" w14:textId="77777777" w:rsidR="00145D95" w:rsidRPr="003F2C43" w:rsidRDefault="00145D95" w:rsidP="007A2956">
      <w:pPr>
        <w:pStyle w:val="Default"/>
        <w:rPr>
          <w:b/>
          <w:sz w:val="22"/>
          <w:szCs w:val="22"/>
        </w:rPr>
      </w:pPr>
    </w:p>
    <w:p w14:paraId="68EB7258" w14:textId="77777777" w:rsidR="00145D95" w:rsidRPr="003F2C43" w:rsidRDefault="00145D95" w:rsidP="007A2956">
      <w:pPr>
        <w:pStyle w:val="Default"/>
        <w:rPr>
          <w:b/>
          <w:sz w:val="22"/>
          <w:szCs w:val="22"/>
        </w:rPr>
      </w:pPr>
    </w:p>
    <w:p w14:paraId="2B8E880A" w14:textId="77777777" w:rsidR="00145D95" w:rsidRPr="003F2C43" w:rsidRDefault="00145D95" w:rsidP="007A2956">
      <w:pPr>
        <w:pStyle w:val="Default"/>
        <w:rPr>
          <w:b/>
          <w:sz w:val="22"/>
          <w:szCs w:val="22"/>
        </w:rPr>
      </w:pPr>
    </w:p>
    <w:p w14:paraId="1605BAF5" w14:textId="77777777" w:rsidR="00145D95" w:rsidRPr="003F2C43" w:rsidRDefault="00145D95" w:rsidP="007A2956">
      <w:pPr>
        <w:pStyle w:val="Default"/>
        <w:rPr>
          <w:b/>
          <w:sz w:val="22"/>
          <w:szCs w:val="22"/>
        </w:rPr>
      </w:pPr>
    </w:p>
    <w:p w14:paraId="74E1FBE1" w14:textId="77777777" w:rsidR="00145D95" w:rsidRPr="003F2C43" w:rsidRDefault="00145D95" w:rsidP="007A2956">
      <w:pPr>
        <w:pStyle w:val="Default"/>
        <w:rPr>
          <w:b/>
          <w:sz w:val="22"/>
          <w:szCs w:val="22"/>
        </w:rPr>
      </w:pPr>
    </w:p>
    <w:p w14:paraId="1C88CD64" w14:textId="77777777" w:rsidR="00145D95" w:rsidRPr="003F2C43" w:rsidRDefault="00145D95" w:rsidP="007A2956">
      <w:pPr>
        <w:pStyle w:val="Default"/>
        <w:rPr>
          <w:b/>
          <w:sz w:val="22"/>
          <w:szCs w:val="22"/>
        </w:rPr>
      </w:pPr>
    </w:p>
    <w:p w14:paraId="473C4953" w14:textId="77777777" w:rsidR="00145D95" w:rsidRPr="003F2C43" w:rsidRDefault="00145D95" w:rsidP="007A2956">
      <w:pPr>
        <w:pStyle w:val="Default"/>
        <w:rPr>
          <w:b/>
          <w:sz w:val="22"/>
          <w:szCs w:val="22"/>
        </w:rPr>
      </w:pPr>
    </w:p>
    <w:p w14:paraId="6ED5C061" w14:textId="77777777" w:rsidR="00145D95" w:rsidRPr="003F2C43" w:rsidRDefault="00145D95" w:rsidP="007A2956">
      <w:pPr>
        <w:pStyle w:val="Default"/>
        <w:rPr>
          <w:b/>
          <w:sz w:val="22"/>
          <w:szCs w:val="22"/>
        </w:rPr>
      </w:pPr>
    </w:p>
    <w:p w14:paraId="1942312B" w14:textId="77777777" w:rsidR="00145D95" w:rsidRPr="003F2C43" w:rsidRDefault="00145D95" w:rsidP="007A2956">
      <w:pPr>
        <w:pStyle w:val="Default"/>
        <w:rPr>
          <w:b/>
          <w:sz w:val="22"/>
          <w:szCs w:val="22"/>
        </w:rPr>
      </w:pPr>
    </w:p>
    <w:p w14:paraId="1B64EFB4" w14:textId="77777777" w:rsidR="00145D95" w:rsidRPr="003F2C43" w:rsidRDefault="00145D95" w:rsidP="007A2956">
      <w:pPr>
        <w:pStyle w:val="Default"/>
        <w:rPr>
          <w:b/>
          <w:sz w:val="22"/>
          <w:szCs w:val="22"/>
        </w:rPr>
      </w:pPr>
    </w:p>
    <w:p w14:paraId="0A4C7EE5" w14:textId="77777777" w:rsidR="00145D95" w:rsidRPr="003F2C43" w:rsidRDefault="00145D95" w:rsidP="007A2956">
      <w:pPr>
        <w:pStyle w:val="Default"/>
        <w:rPr>
          <w:b/>
          <w:sz w:val="22"/>
          <w:szCs w:val="22"/>
        </w:rPr>
      </w:pPr>
    </w:p>
    <w:p w14:paraId="33ACDB01" w14:textId="77777777" w:rsidR="00145D95" w:rsidRPr="003F2C43" w:rsidRDefault="00145D95" w:rsidP="007A2956">
      <w:pPr>
        <w:pStyle w:val="Default"/>
        <w:rPr>
          <w:b/>
          <w:sz w:val="22"/>
          <w:szCs w:val="22"/>
        </w:rPr>
      </w:pPr>
    </w:p>
    <w:p w14:paraId="095A779B" w14:textId="77777777" w:rsidR="00145D95" w:rsidRPr="003F2C43" w:rsidRDefault="00145D95" w:rsidP="007A2956">
      <w:pPr>
        <w:pStyle w:val="Default"/>
        <w:rPr>
          <w:b/>
          <w:sz w:val="22"/>
          <w:szCs w:val="22"/>
        </w:rPr>
      </w:pPr>
    </w:p>
    <w:p w14:paraId="6EAB184C" w14:textId="77777777" w:rsidR="00145D95" w:rsidRPr="003F2C43" w:rsidRDefault="00145D95" w:rsidP="007A2956">
      <w:pPr>
        <w:pStyle w:val="Default"/>
        <w:rPr>
          <w:b/>
          <w:sz w:val="22"/>
          <w:szCs w:val="22"/>
        </w:rPr>
      </w:pPr>
    </w:p>
    <w:p w14:paraId="34D01525" w14:textId="77777777" w:rsidR="00145D95" w:rsidRPr="003F2C43" w:rsidRDefault="00145D95" w:rsidP="007A2956">
      <w:pPr>
        <w:pStyle w:val="Default"/>
        <w:rPr>
          <w:b/>
          <w:sz w:val="22"/>
          <w:szCs w:val="22"/>
        </w:rPr>
      </w:pPr>
    </w:p>
    <w:p w14:paraId="2DC7F7BF" w14:textId="77777777" w:rsidR="00145D95" w:rsidRPr="003F2C43" w:rsidRDefault="00145D95" w:rsidP="007A2956">
      <w:pPr>
        <w:pStyle w:val="Default"/>
        <w:rPr>
          <w:b/>
          <w:sz w:val="22"/>
          <w:szCs w:val="22"/>
        </w:rPr>
      </w:pPr>
    </w:p>
    <w:p w14:paraId="6B7822EA" w14:textId="77777777" w:rsidR="00145D95" w:rsidRPr="003F2C43" w:rsidRDefault="00145D95" w:rsidP="007A2956">
      <w:pPr>
        <w:pStyle w:val="Default"/>
        <w:rPr>
          <w:b/>
          <w:sz w:val="22"/>
          <w:szCs w:val="22"/>
        </w:rPr>
      </w:pPr>
    </w:p>
    <w:p w14:paraId="7AE0649D" w14:textId="77777777" w:rsidR="00145D95" w:rsidRPr="003F2C43" w:rsidRDefault="00145D95" w:rsidP="007A2956">
      <w:pPr>
        <w:pStyle w:val="Default"/>
        <w:rPr>
          <w:b/>
          <w:sz w:val="22"/>
          <w:szCs w:val="22"/>
        </w:rPr>
      </w:pPr>
    </w:p>
    <w:p w14:paraId="0D80D3BF" w14:textId="77777777" w:rsidR="00145D95" w:rsidRPr="003F2C43" w:rsidRDefault="00145D95" w:rsidP="007A2956">
      <w:pPr>
        <w:pStyle w:val="Default"/>
        <w:rPr>
          <w:b/>
          <w:sz w:val="22"/>
          <w:szCs w:val="22"/>
        </w:rPr>
      </w:pPr>
    </w:p>
    <w:p w14:paraId="0D6A6B50" w14:textId="77777777" w:rsidR="002077BB" w:rsidRPr="003F2C43" w:rsidRDefault="002077BB" w:rsidP="007A2956">
      <w:pPr>
        <w:pStyle w:val="Default"/>
        <w:rPr>
          <w:b/>
          <w:sz w:val="22"/>
          <w:szCs w:val="22"/>
        </w:rPr>
      </w:pPr>
    </w:p>
    <w:p w14:paraId="4DDAC7D9" w14:textId="77777777" w:rsidR="00E72659" w:rsidRPr="003F2C43" w:rsidRDefault="00E72659" w:rsidP="007A2956">
      <w:pPr>
        <w:pStyle w:val="Default"/>
        <w:rPr>
          <w:b/>
          <w:sz w:val="22"/>
          <w:szCs w:val="22"/>
        </w:rPr>
      </w:pPr>
    </w:p>
    <w:p w14:paraId="23FD846A" w14:textId="77777777" w:rsidR="00E72659" w:rsidRPr="003F2C43" w:rsidRDefault="00E72659" w:rsidP="007A2956">
      <w:pPr>
        <w:pStyle w:val="Default"/>
        <w:rPr>
          <w:b/>
          <w:sz w:val="22"/>
          <w:szCs w:val="22"/>
        </w:rPr>
      </w:pPr>
    </w:p>
    <w:p w14:paraId="4D75FC28" w14:textId="77777777" w:rsidR="00E72659" w:rsidRPr="003F2C43" w:rsidRDefault="00E72659" w:rsidP="007A2956">
      <w:pPr>
        <w:pStyle w:val="Default"/>
        <w:rPr>
          <w:b/>
          <w:sz w:val="22"/>
          <w:szCs w:val="22"/>
        </w:rPr>
      </w:pPr>
    </w:p>
    <w:p w14:paraId="125579DF" w14:textId="77777777" w:rsidR="00E72659" w:rsidRPr="003F2C43" w:rsidRDefault="00E72659" w:rsidP="007A2956">
      <w:pPr>
        <w:pStyle w:val="Default"/>
        <w:rPr>
          <w:b/>
          <w:sz w:val="22"/>
          <w:szCs w:val="22"/>
        </w:rPr>
      </w:pPr>
    </w:p>
    <w:p w14:paraId="0F25AC5D" w14:textId="77777777" w:rsidR="00E72659" w:rsidRPr="003F2C43" w:rsidRDefault="00E72659" w:rsidP="007A2956">
      <w:pPr>
        <w:pStyle w:val="Default"/>
        <w:rPr>
          <w:b/>
          <w:sz w:val="22"/>
          <w:szCs w:val="22"/>
        </w:rPr>
      </w:pPr>
    </w:p>
    <w:p w14:paraId="339CD3DB" w14:textId="77777777" w:rsidR="00E72659" w:rsidRPr="003F2C43" w:rsidRDefault="00E72659" w:rsidP="007A2956">
      <w:pPr>
        <w:pStyle w:val="Default"/>
        <w:rPr>
          <w:b/>
          <w:sz w:val="22"/>
          <w:szCs w:val="22"/>
        </w:rPr>
      </w:pPr>
    </w:p>
    <w:p w14:paraId="26564203" w14:textId="77777777" w:rsidR="00E72659" w:rsidRPr="003F2C43" w:rsidRDefault="00E72659" w:rsidP="007A2956">
      <w:pPr>
        <w:pStyle w:val="Default"/>
        <w:rPr>
          <w:b/>
          <w:sz w:val="22"/>
          <w:szCs w:val="22"/>
        </w:rPr>
      </w:pPr>
    </w:p>
    <w:p w14:paraId="31349099" w14:textId="77777777" w:rsidR="00E72659" w:rsidRPr="003F2C43" w:rsidRDefault="00E72659" w:rsidP="007A2956">
      <w:pPr>
        <w:pStyle w:val="Default"/>
        <w:rPr>
          <w:b/>
          <w:sz w:val="22"/>
          <w:szCs w:val="22"/>
        </w:rPr>
      </w:pPr>
    </w:p>
    <w:p w14:paraId="18527B72" w14:textId="77777777" w:rsidR="00E72659" w:rsidRPr="003F2C43" w:rsidRDefault="00E72659" w:rsidP="007A2956">
      <w:pPr>
        <w:pStyle w:val="Default"/>
        <w:rPr>
          <w:b/>
          <w:sz w:val="22"/>
          <w:szCs w:val="22"/>
        </w:rPr>
      </w:pPr>
    </w:p>
    <w:p w14:paraId="44B557F9" w14:textId="77777777" w:rsidR="00E72659" w:rsidRPr="003F2C43" w:rsidRDefault="00E72659" w:rsidP="007A2956">
      <w:pPr>
        <w:pStyle w:val="Default"/>
        <w:rPr>
          <w:b/>
          <w:sz w:val="22"/>
          <w:szCs w:val="22"/>
        </w:rPr>
      </w:pPr>
    </w:p>
    <w:p w14:paraId="67C98950" w14:textId="77777777" w:rsidR="00E72659" w:rsidRPr="003F2C43" w:rsidRDefault="00E72659" w:rsidP="007A2956">
      <w:pPr>
        <w:pStyle w:val="Default"/>
        <w:rPr>
          <w:b/>
          <w:sz w:val="22"/>
          <w:szCs w:val="22"/>
        </w:rPr>
      </w:pPr>
    </w:p>
    <w:p w14:paraId="2450D092" w14:textId="77777777" w:rsidR="00E72659" w:rsidRPr="003F2C43" w:rsidRDefault="00E72659" w:rsidP="007A2956">
      <w:pPr>
        <w:pStyle w:val="Default"/>
        <w:rPr>
          <w:b/>
          <w:sz w:val="22"/>
          <w:szCs w:val="22"/>
        </w:rPr>
      </w:pPr>
    </w:p>
    <w:sectPr w:rsidR="00E72659" w:rsidRPr="003F2C4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F3DA4" w14:textId="77777777" w:rsidR="0091605F" w:rsidRDefault="0091605F" w:rsidP="00BF2DA1">
      <w:pPr>
        <w:spacing w:after="0" w:line="240" w:lineRule="auto"/>
      </w:pPr>
      <w:r>
        <w:separator/>
      </w:r>
    </w:p>
  </w:endnote>
  <w:endnote w:type="continuationSeparator" w:id="0">
    <w:p w14:paraId="0BBDC010" w14:textId="77777777" w:rsidR="0091605F" w:rsidRDefault="0091605F" w:rsidP="00BF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504130"/>
      <w:docPartObj>
        <w:docPartGallery w:val="Page Numbers (Bottom of Page)"/>
        <w:docPartUnique/>
      </w:docPartObj>
    </w:sdtPr>
    <w:sdtEndPr>
      <w:rPr>
        <w:noProof/>
      </w:rPr>
    </w:sdtEndPr>
    <w:sdtContent>
      <w:p w14:paraId="04D62DE3" w14:textId="2FFCE15C" w:rsidR="0091605F" w:rsidRDefault="0091605F">
        <w:pPr>
          <w:pStyle w:val="Footer"/>
          <w:jc w:val="center"/>
        </w:pPr>
        <w:r>
          <w:fldChar w:fldCharType="begin"/>
        </w:r>
        <w:r>
          <w:instrText xml:space="preserve"> PAGE   \* MERGEFORMAT </w:instrText>
        </w:r>
        <w:r>
          <w:fldChar w:fldCharType="separate"/>
        </w:r>
        <w:r w:rsidR="003F2C43">
          <w:rPr>
            <w:noProof/>
          </w:rPr>
          <w:t>13</w:t>
        </w:r>
        <w:r>
          <w:rPr>
            <w:noProof/>
          </w:rPr>
          <w:fldChar w:fldCharType="end"/>
        </w:r>
      </w:p>
    </w:sdtContent>
  </w:sdt>
  <w:p w14:paraId="0B30D174" w14:textId="1050BFAE" w:rsidR="0091605F" w:rsidRDefault="00916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E5901" w14:textId="77777777" w:rsidR="0091605F" w:rsidRDefault="0091605F" w:rsidP="00BF2DA1">
      <w:pPr>
        <w:spacing w:after="0" w:line="240" w:lineRule="auto"/>
      </w:pPr>
      <w:r>
        <w:separator/>
      </w:r>
    </w:p>
  </w:footnote>
  <w:footnote w:type="continuationSeparator" w:id="0">
    <w:p w14:paraId="6F906CF3" w14:textId="77777777" w:rsidR="0091605F" w:rsidRDefault="0091605F" w:rsidP="00BF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701C"/>
    <w:multiLevelType w:val="hybridMultilevel"/>
    <w:tmpl w:val="D7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E71FB"/>
    <w:multiLevelType w:val="hybridMultilevel"/>
    <w:tmpl w:val="2066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A1A35"/>
    <w:multiLevelType w:val="hybridMultilevel"/>
    <w:tmpl w:val="9194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C7306"/>
    <w:multiLevelType w:val="hybridMultilevel"/>
    <w:tmpl w:val="0A2CB434"/>
    <w:lvl w:ilvl="0" w:tplc="7ECE188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63D51"/>
    <w:multiLevelType w:val="hybridMultilevel"/>
    <w:tmpl w:val="73E8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A78FB"/>
    <w:multiLevelType w:val="hybridMultilevel"/>
    <w:tmpl w:val="1CCC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834F8"/>
    <w:multiLevelType w:val="hybridMultilevel"/>
    <w:tmpl w:val="A45CE55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7" w15:restartNumberingAfterBreak="0">
    <w:nsid w:val="13DB6EA3"/>
    <w:multiLevelType w:val="hybridMultilevel"/>
    <w:tmpl w:val="4AB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F79E0"/>
    <w:multiLevelType w:val="hybridMultilevel"/>
    <w:tmpl w:val="E2C4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71574"/>
    <w:multiLevelType w:val="hybridMultilevel"/>
    <w:tmpl w:val="CAB0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B325C"/>
    <w:multiLevelType w:val="hybridMultilevel"/>
    <w:tmpl w:val="4F8872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F715817"/>
    <w:multiLevelType w:val="hybridMultilevel"/>
    <w:tmpl w:val="D8F81C70"/>
    <w:lvl w:ilvl="0" w:tplc="344481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43048"/>
    <w:multiLevelType w:val="hybridMultilevel"/>
    <w:tmpl w:val="F694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8307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AE63F1"/>
    <w:multiLevelType w:val="hybridMultilevel"/>
    <w:tmpl w:val="1E9EF560"/>
    <w:lvl w:ilvl="0" w:tplc="B6EE3FD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718E4"/>
    <w:multiLevelType w:val="hybridMultilevel"/>
    <w:tmpl w:val="3184050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16764D"/>
    <w:multiLevelType w:val="hybridMultilevel"/>
    <w:tmpl w:val="962A6C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2E1F1099"/>
    <w:multiLevelType w:val="hybridMultilevel"/>
    <w:tmpl w:val="70561A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86D7BF0"/>
    <w:multiLevelType w:val="hybridMultilevel"/>
    <w:tmpl w:val="E5D2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E0FE1"/>
    <w:multiLevelType w:val="hybridMultilevel"/>
    <w:tmpl w:val="FA50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A1A57"/>
    <w:multiLevelType w:val="hybridMultilevel"/>
    <w:tmpl w:val="5B3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20A70"/>
    <w:multiLevelType w:val="hybridMultilevel"/>
    <w:tmpl w:val="5D1E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A2C0A"/>
    <w:multiLevelType w:val="hybridMultilevel"/>
    <w:tmpl w:val="2E78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161E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B082B24"/>
    <w:multiLevelType w:val="hybridMultilevel"/>
    <w:tmpl w:val="58808D0E"/>
    <w:lvl w:ilvl="0" w:tplc="7ECE188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54BD5"/>
    <w:multiLevelType w:val="hybridMultilevel"/>
    <w:tmpl w:val="5D806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DF4722"/>
    <w:multiLevelType w:val="hybridMultilevel"/>
    <w:tmpl w:val="E652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5666"/>
    <w:multiLevelType w:val="hybridMultilevel"/>
    <w:tmpl w:val="13060EA0"/>
    <w:lvl w:ilvl="0" w:tplc="7E0C08A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C32C75"/>
    <w:multiLevelType w:val="hybridMultilevel"/>
    <w:tmpl w:val="93C0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A228F"/>
    <w:multiLevelType w:val="hybridMultilevel"/>
    <w:tmpl w:val="E432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27D0D"/>
    <w:multiLevelType w:val="hybridMultilevel"/>
    <w:tmpl w:val="6362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A3337"/>
    <w:multiLevelType w:val="hybridMultilevel"/>
    <w:tmpl w:val="D7AE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93308"/>
    <w:multiLevelType w:val="multilevel"/>
    <w:tmpl w:val="FF90BD0A"/>
    <w:lvl w:ilvl="0">
      <w:start w:val="3"/>
      <w:numFmt w:val="decimal"/>
      <w:lvlText w:val="%1.0"/>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D6506DA"/>
    <w:multiLevelType w:val="hybridMultilevel"/>
    <w:tmpl w:val="FF68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708DD"/>
    <w:multiLevelType w:val="hybridMultilevel"/>
    <w:tmpl w:val="30CEB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7F6B9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AF3226E"/>
    <w:multiLevelType w:val="hybridMultilevel"/>
    <w:tmpl w:val="1616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143A1"/>
    <w:multiLevelType w:val="hybridMultilevel"/>
    <w:tmpl w:val="7D18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79173">
    <w:abstractNumId w:val="4"/>
  </w:num>
  <w:num w:numId="2" w16cid:durableId="1155561717">
    <w:abstractNumId w:val="22"/>
  </w:num>
  <w:num w:numId="3" w16cid:durableId="597563842">
    <w:abstractNumId w:val="20"/>
  </w:num>
  <w:num w:numId="4" w16cid:durableId="1103651237">
    <w:abstractNumId w:val="33"/>
  </w:num>
  <w:num w:numId="5" w16cid:durableId="895044135">
    <w:abstractNumId w:val="18"/>
  </w:num>
  <w:num w:numId="6" w16cid:durableId="12151436">
    <w:abstractNumId w:val="30"/>
  </w:num>
  <w:num w:numId="7" w16cid:durableId="859123338">
    <w:abstractNumId w:val="0"/>
  </w:num>
  <w:num w:numId="8" w16cid:durableId="236790128">
    <w:abstractNumId w:val="16"/>
  </w:num>
  <w:num w:numId="9" w16cid:durableId="662512456">
    <w:abstractNumId w:val="9"/>
  </w:num>
  <w:num w:numId="10" w16cid:durableId="525678362">
    <w:abstractNumId w:val="26"/>
  </w:num>
  <w:num w:numId="11" w16cid:durableId="443119084">
    <w:abstractNumId w:val="17"/>
  </w:num>
  <w:num w:numId="12" w16cid:durableId="384061171">
    <w:abstractNumId w:val="2"/>
  </w:num>
  <w:num w:numId="13" w16cid:durableId="1512834258">
    <w:abstractNumId w:val="8"/>
  </w:num>
  <w:num w:numId="14" w16cid:durableId="1505239661">
    <w:abstractNumId w:val="27"/>
  </w:num>
  <w:num w:numId="15" w16cid:durableId="1336959098">
    <w:abstractNumId w:val="25"/>
  </w:num>
  <w:num w:numId="16" w16cid:durableId="1934438276">
    <w:abstractNumId w:val="28"/>
  </w:num>
  <w:num w:numId="17" w16cid:durableId="1178344856">
    <w:abstractNumId w:val="10"/>
  </w:num>
  <w:num w:numId="18" w16cid:durableId="1205097604">
    <w:abstractNumId w:val="7"/>
  </w:num>
  <w:num w:numId="19" w16cid:durableId="1090544980">
    <w:abstractNumId w:val="5"/>
  </w:num>
  <w:num w:numId="20" w16cid:durableId="834147210">
    <w:abstractNumId w:val="37"/>
  </w:num>
  <w:num w:numId="21" w16cid:durableId="1652325794">
    <w:abstractNumId w:val="29"/>
  </w:num>
  <w:num w:numId="22" w16cid:durableId="2028209406">
    <w:abstractNumId w:val="35"/>
  </w:num>
  <w:num w:numId="23" w16cid:durableId="896823261">
    <w:abstractNumId w:val="13"/>
  </w:num>
  <w:num w:numId="24" w16cid:durableId="9377172">
    <w:abstractNumId w:val="23"/>
  </w:num>
  <w:num w:numId="25" w16cid:durableId="811100744">
    <w:abstractNumId w:val="36"/>
  </w:num>
  <w:num w:numId="26" w16cid:durableId="853571023">
    <w:abstractNumId w:val="21"/>
  </w:num>
  <w:num w:numId="27" w16cid:durableId="1045719607">
    <w:abstractNumId w:val="11"/>
  </w:num>
  <w:num w:numId="28" w16cid:durableId="985429110">
    <w:abstractNumId w:val="15"/>
  </w:num>
  <w:num w:numId="29" w16cid:durableId="1266572952">
    <w:abstractNumId w:val="14"/>
  </w:num>
  <w:num w:numId="30" w16cid:durableId="2031249923">
    <w:abstractNumId w:val="1"/>
  </w:num>
  <w:num w:numId="31" w16cid:durableId="159547140">
    <w:abstractNumId w:val="31"/>
  </w:num>
  <w:num w:numId="32" w16cid:durableId="2107074337">
    <w:abstractNumId w:val="12"/>
  </w:num>
  <w:num w:numId="33" w16cid:durableId="280381488">
    <w:abstractNumId w:val="19"/>
  </w:num>
  <w:num w:numId="34" w16cid:durableId="1379553721">
    <w:abstractNumId w:val="32"/>
  </w:num>
  <w:num w:numId="35" w16cid:durableId="530580436">
    <w:abstractNumId w:val="6"/>
  </w:num>
  <w:num w:numId="36" w16cid:durableId="468976772">
    <w:abstractNumId w:val="24"/>
  </w:num>
  <w:num w:numId="37" w16cid:durableId="223488664">
    <w:abstractNumId w:val="3"/>
  </w:num>
  <w:num w:numId="38" w16cid:durableId="3171487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79"/>
    <w:rsid w:val="00025E93"/>
    <w:rsid w:val="0003067E"/>
    <w:rsid w:val="000562B5"/>
    <w:rsid w:val="0008234F"/>
    <w:rsid w:val="00083A84"/>
    <w:rsid w:val="0009412C"/>
    <w:rsid w:val="000A2D31"/>
    <w:rsid w:val="000B1590"/>
    <w:rsid w:val="000C2521"/>
    <w:rsid w:val="000C7D3D"/>
    <w:rsid w:val="00101E71"/>
    <w:rsid w:val="00114E6E"/>
    <w:rsid w:val="00120855"/>
    <w:rsid w:val="001308A9"/>
    <w:rsid w:val="00137935"/>
    <w:rsid w:val="00145D95"/>
    <w:rsid w:val="00145FD9"/>
    <w:rsid w:val="00160EB3"/>
    <w:rsid w:val="00165281"/>
    <w:rsid w:val="00190C7E"/>
    <w:rsid w:val="00200F04"/>
    <w:rsid w:val="002077BB"/>
    <w:rsid w:val="0023298C"/>
    <w:rsid w:val="00233E86"/>
    <w:rsid w:val="00261600"/>
    <w:rsid w:val="0026526C"/>
    <w:rsid w:val="00284B6B"/>
    <w:rsid w:val="002A0C77"/>
    <w:rsid w:val="002B4BE5"/>
    <w:rsid w:val="002C4C97"/>
    <w:rsid w:val="002D066C"/>
    <w:rsid w:val="002D36BB"/>
    <w:rsid w:val="00307622"/>
    <w:rsid w:val="003222E6"/>
    <w:rsid w:val="00327292"/>
    <w:rsid w:val="0033270C"/>
    <w:rsid w:val="00353C2D"/>
    <w:rsid w:val="00365D06"/>
    <w:rsid w:val="00375C3F"/>
    <w:rsid w:val="00380297"/>
    <w:rsid w:val="00387EB3"/>
    <w:rsid w:val="003923AB"/>
    <w:rsid w:val="003A5EC5"/>
    <w:rsid w:val="003C5BC2"/>
    <w:rsid w:val="003F2C43"/>
    <w:rsid w:val="003F6CF7"/>
    <w:rsid w:val="004065F7"/>
    <w:rsid w:val="00411431"/>
    <w:rsid w:val="00416323"/>
    <w:rsid w:val="00433D8A"/>
    <w:rsid w:val="004418ED"/>
    <w:rsid w:val="00462325"/>
    <w:rsid w:val="00477ADE"/>
    <w:rsid w:val="00484D3D"/>
    <w:rsid w:val="0049442C"/>
    <w:rsid w:val="004B64A1"/>
    <w:rsid w:val="004B6C70"/>
    <w:rsid w:val="004E78F1"/>
    <w:rsid w:val="004F7D52"/>
    <w:rsid w:val="005063B0"/>
    <w:rsid w:val="00535F0F"/>
    <w:rsid w:val="00561D71"/>
    <w:rsid w:val="005641F5"/>
    <w:rsid w:val="00574414"/>
    <w:rsid w:val="005A0C2F"/>
    <w:rsid w:val="005C5D81"/>
    <w:rsid w:val="005E1787"/>
    <w:rsid w:val="005E7B6A"/>
    <w:rsid w:val="006322E1"/>
    <w:rsid w:val="00637BC1"/>
    <w:rsid w:val="00652440"/>
    <w:rsid w:val="006644F9"/>
    <w:rsid w:val="00664D85"/>
    <w:rsid w:val="006742B0"/>
    <w:rsid w:val="006A7B8D"/>
    <w:rsid w:val="006C0A85"/>
    <w:rsid w:val="006C10D9"/>
    <w:rsid w:val="006F5F7A"/>
    <w:rsid w:val="0070611F"/>
    <w:rsid w:val="00717F2F"/>
    <w:rsid w:val="007279F7"/>
    <w:rsid w:val="007343BD"/>
    <w:rsid w:val="0074400D"/>
    <w:rsid w:val="0077379E"/>
    <w:rsid w:val="007875A8"/>
    <w:rsid w:val="007942F1"/>
    <w:rsid w:val="007A2956"/>
    <w:rsid w:val="007C46CE"/>
    <w:rsid w:val="007F4979"/>
    <w:rsid w:val="00814395"/>
    <w:rsid w:val="00823301"/>
    <w:rsid w:val="00837693"/>
    <w:rsid w:val="0085115A"/>
    <w:rsid w:val="00856280"/>
    <w:rsid w:val="0086340A"/>
    <w:rsid w:val="00870474"/>
    <w:rsid w:val="00875E29"/>
    <w:rsid w:val="00881A02"/>
    <w:rsid w:val="008836F6"/>
    <w:rsid w:val="00891845"/>
    <w:rsid w:val="008B25C0"/>
    <w:rsid w:val="008F5FA5"/>
    <w:rsid w:val="0091306E"/>
    <w:rsid w:val="0091473C"/>
    <w:rsid w:val="0091605F"/>
    <w:rsid w:val="00925368"/>
    <w:rsid w:val="009331AE"/>
    <w:rsid w:val="009425CC"/>
    <w:rsid w:val="00946AF3"/>
    <w:rsid w:val="00966EF7"/>
    <w:rsid w:val="009673FC"/>
    <w:rsid w:val="009821AF"/>
    <w:rsid w:val="00984876"/>
    <w:rsid w:val="00986EC6"/>
    <w:rsid w:val="009A3114"/>
    <w:rsid w:val="009E2C3B"/>
    <w:rsid w:val="009E6633"/>
    <w:rsid w:val="009F43B6"/>
    <w:rsid w:val="00A0375C"/>
    <w:rsid w:val="00A124E9"/>
    <w:rsid w:val="00A53A02"/>
    <w:rsid w:val="00A54D30"/>
    <w:rsid w:val="00A64234"/>
    <w:rsid w:val="00A670F0"/>
    <w:rsid w:val="00A94497"/>
    <w:rsid w:val="00AB6E65"/>
    <w:rsid w:val="00AC3A8A"/>
    <w:rsid w:val="00AD7636"/>
    <w:rsid w:val="00AE5BB9"/>
    <w:rsid w:val="00B035EB"/>
    <w:rsid w:val="00B5072A"/>
    <w:rsid w:val="00B53C72"/>
    <w:rsid w:val="00B6273A"/>
    <w:rsid w:val="00B65E18"/>
    <w:rsid w:val="00B675DE"/>
    <w:rsid w:val="00B701DA"/>
    <w:rsid w:val="00B70498"/>
    <w:rsid w:val="00B920C2"/>
    <w:rsid w:val="00B9228D"/>
    <w:rsid w:val="00BD411F"/>
    <w:rsid w:val="00BE70EC"/>
    <w:rsid w:val="00BF2010"/>
    <w:rsid w:val="00BF2DA1"/>
    <w:rsid w:val="00BF4105"/>
    <w:rsid w:val="00C33AB8"/>
    <w:rsid w:val="00C4049F"/>
    <w:rsid w:val="00C55F4A"/>
    <w:rsid w:val="00C60B4C"/>
    <w:rsid w:val="00C74EA8"/>
    <w:rsid w:val="00C829EC"/>
    <w:rsid w:val="00CA1266"/>
    <w:rsid w:val="00CA2002"/>
    <w:rsid w:val="00CA3ED1"/>
    <w:rsid w:val="00CB37DA"/>
    <w:rsid w:val="00CB4807"/>
    <w:rsid w:val="00CE0EF0"/>
    <w:rsid w:val="00CE6CEE"/>
    <w:rsid w:val="00D14F17"/>
    <w:rsid w:val="00D34833"/>
    <w:rsid w:val="00D4410E"/>
    <w:rsid w:val="00D6773F"/>
    <w:rsid w:val="00D70559"/>
    <w:rsid w:val="00D718CA"/>
    <w:rsid w:val="00D90843"/>
    <w:rsid w:val="00DA5DB8"/>
    <w:rsid w:val="00DC427A"/>
    <w:rsid w:val="00DD7362"/>
    <w:rsid w:val="00DE341B"/>
    <w:rsid w:val="00E078E3"/>
    <w:rsid w:val="00E10AEC"/>
    <w:rsid w:val="00E17C27"/>
    <w:rsid w:val="00E32B9D"/>
    <w:rsid w:val="00E54770"/>
    <w:rsid w:val="00E57815"/>
    <w:rsid w:val="00E72659"/>
    <w:rsid w:val="00E814E8"/>
    <w:rsid w:val="00EC527F"/>
    <w:rsid w:val="00EE5C39"/>
    <w:rsid w:val="00F20146"/>
    <w:rsid w:val="00F41444"/>
    <w:rsid w:val="00F9131C"/>
    <w:rsid w:val="00F924D3"/>
    <w:rsid w:val="00F96565"/>
    <w:rsid w:val="00FB68CC"/>
    <w:rsid w:val="00FB7854"/>
    <w:rsid w:val="00FE1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107B"/>
  <w15:docId w15:val="{B62A6EB8-FD45-4E96-99FC-51AF3A01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C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0C7E"/>
    <w:pPr>
      <w:ind w:left="720"/>
      <w:contextualSpacing/>
    </w:pPr>
  </w:style>
  <w:style w:type="table" w:styleId="TableGrid">
    <w:name w:val="Table Grid"/>
    <w:basedOn w:val="TableNormal"/>
    <w:uiPriority w:val="59"/>
    <w:rsid w:val="0040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DA1"/>
  </w:style>
  <w:style w:type="paragraph" w:styleId="Footer">
    <w:name w:val="footer"/>
    <w:basedOn w:val="Normal"/>
    <w:link w:val="FooterChar"/>
    <w:uiPriority w:val="99"/>
    <w:unhideWhenUsed/>
    <w:rsid w:val="00BF2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A1"/>
  </w:style>
  <w:style w:type="paragraph" w:styleId="BalloonText">
    <w:name w:val="Balloon Text"/>
    <w:basedOn w:val="Normal"/>
    <w:link w:val="BalloonTextChar"/>
    <w:uiPriority w:val="99"/>
    <w:semiHidden/>
    <w:unhideWhenUsed/>
    <w:rsid w:val="00BF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A1"/>
    <w:rPr>
      <w:rFonts w:ascii="Tahoma" w:hAnsi="Tahoma" w:cs="Tahoma"/>
      <w:sz w:val="16"/>
      <w:szCs w:val="16"/>
    </w:rPr>
  </w:style>
  <w:style w:type="character" w:styleId="CommentReference">
    <w:name w:val="annotation reference"/>
    <w:basedOn w:val="DefaultParagraphFont"/>
    <w:uiPriority w:val="99"/>
    <w:semiHidden/>
    <w:unhideWhenUsed/>
    <w:rsid w:val="00120855"/>
    <w:rPr>
      <w:sz w:val="16"/>
      <w:szCs w:val="16"/>
    </w:rPr>
  </w:style>
  <w:style w:type="paragraph" w:styleId="CommentText">
    <w:name w:val="annotation text"/>
    <w:basedOn w:val="Normal"/>
    <w:link w:val="CommentTextChar"/>
    <w:uiPriority w:val="99"/>
    <w:semiHidden/>
    <w:unhideWhenUsed/>
    <w:rsid w:val="00120855"/>
    <w:pPr>
      <w:spacing w:line="240" w:lineRule="auto"/>
    </w:pPr>
    <w:rPr>
      <w:sz w:val="20"/>
      <w:szCs w:val="20"/>
    </w:rPr>
  </w:style>
  <w:style w:type="character" w:customStyle="1" w:styleId="CommentTextChar">
    <w:name w:val="Comment Text Char"/>
    <w:basedOn w:val="DefaultParagraphFont"/>
    <w:link w:val="CommentText"/>
    <w:uiPriority w:val="99"/>
    <w:semiHidden/>
    <w:rsid w:val="00120855"/>
    <w:rPr>
      <w:sz w:val="20"/>
      <w:szCs w:val="20"/>
    </w:rPr>
  </w:style>
  <w:style w:type="paragraph" w:styleId="CommentSubject">
    <w:name w:val="annotation subject"/>
    <w:basedOn w:val="CommentText"/>
    <w:next w:val="CommentText"/>
    <w:link w:val="CommentSubjectChar"/>
    <w:uiPriority w:val="99"/>
    <w:semiHidden/>
    <w:unhideWhenUsed/>
    <w:rsid w:val="00120855"/>
    <w:rPr>
      <w:b/>
      <w:bCs/>
    </w:rPr>
  </w:style>
  <w:style w:type="character" w:customStyle="1" w:styleId="CommentSubjectChar">
    <w:name w:val="Comment Subject Char"/>
    <w:basedOn w:val="CommentTextChar"/>
    <w:link w:val="CommentSubject"/>
    <w:uiPriority w:val="99"/>
    <w:semiHidden/>
    <w:rsid w:val="00120855"/>
    <w:rPr>
      <w:b/>
      <w:bCs/>
      <w:sz w:val="20"/>
      <w:szCs w:val="20"/>
    </w:rPr>
  </w:style>
  <w:style w:type="character" w:styleId="Emphasis">
    <w:name w:val="Emphasis"/>
    <w:basedOn w:val="DefaultParagraphFont"/>
    <w:uiPriority w:val="20"/>
    <w:qFormat/>
    <w:rsid w:val="006742B0"/>
    <w:rPr>
      <w:i/>
      <w:iCs/>
    </w:rPr>
  </w:style>
  <w:style w:type="table" w:customStyle="1" w:styleId="TableGrid4">
    <w:name w:val="Table Grid4"/>
    <w:basedOn w:val="TableNormal"/>
    <w:next w:val="TableGrid"/>
    <w:uiPriority w:val="39"/>
    <w:rsid w:val="00A6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0C77"/>
    <w:pPr>
      <w:spacing w:after="0" w:line="240" w:lineRule="auto"/>
    </w:pPr>
  </w:style>
  <w:style w:type="table" w:customStyle="1" w:styleId="TableGrid6">
    <w:name w:val="Table Grid6"/>
    <w:basedOn w:val="TableNormal"/>
    <w:next w:val="TableGrid"/>
    <w:uiPriority w:val="39"/>
    <w:rsid w:val="002A0C7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12921">
      <w:bodyDiv w:val="1"/>
      <w:marLeft w:val="0"/>
      <w:marRight w:val="0"/>
      <w:marTop w:val="0"/>
      <w:marBottom w:val="0"/>
      <w:divBdr>
        <w:top w:val="none" w:sz="0" w:space="0" w:color="auto"/>
        <w:left w:val="none" w:sz="0" w:space="0" w:color="auto"/>
        <w:bottom w:val="none" w:sz="0" w:space="0" w:color="auto"/>
        <w:right w:val="none" w:sz="0" w:space="0" w:color="auto"/>
      </w:divBdr>
    </w:div>
    <w:div w:id="16173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7" ma:contentTypeDescription="Create a new document." ma:contentTypeScope="" ma:versionID="3e4b8f5f33ca54ebdc00a94cf35f0268">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72081e1e53fb0854e025568920741998"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2678723-8c06-45e1-8bd0-318b9868a43d" xsi:nil="true"/>
  </documentManagement>
</p:properties>
</file>

<file path=customXml/itemProps1.xml><?xml version="1.0" encoding="utf-8"?>
<ds:datastoreItem xmlns:ds="http://schemas.openxmlformats.org/officeDocument/2006/customXml" ds:itemID="{F616A013-94FE-4196-9FD8-D247B593B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072DF-2CD9-4E1E-A68F-73399E0A73FD}">
  <ds:schemaRefs>
    <ds:schemaRef ds:uri="http://schemas.microsoft.com/sharepoint/v3/contenttype/forms"/>
  </ds:schemaRefs>
</ds:datastoreItem>
</file>

<file path=customXml/itemProps3.xml><?xml version="1.0" encoding="utf-8"?>
<ds:datastoreItem xmlns:ds="http://schemas.openxmlformats.org/officeDocument/2006/customXml" ds:itemID="{5CCD628A-2938-49F9-9292-16CFCC386320}">
  <ds:schemaRefs>
    <ds:schemaRef ds:uri="http://schemas.openxmlformats.org/officeDocument/2006/bibliography"/>
  </ds:schemaRefs>
</ds:datastoreItem>
</file>

<file path=customXml/itemProps4.xml><?xml version="1.0" encoding="utf-8"?>
<ds:datastoreItem xmlns:ds="http://schemas.openxmlformats.org/officeDocument/2006/customXml" ds:itemID="{DCC7AA0C-8EED-40E3-AF20-534D4DFA89D7}">
  <ds:schemaRefs>
    <ds:schemaRef ds:uri="32678723-8c06-45e1-8bd0-318b9868a4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789755c-de38-4fe3-9623-40afa3bba1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James</dc:creator>
  <cp:lastModifiedBy>KHATUN, Rashida (EAST LONDON NHS FOUNDATION TRUST)</cp:lastModifiedBy>
  <cp:revision>2</cp:revision>
  <cp:lastPrinted>2021-05-19T15:25:00Z</cp:lastPrinted>
  <dcterms:created xsi:type="dcterms:W3CDTF">2024-10-01T10:37:00Z</dcterms:created>
  <dcterms:modified xsi:type="dcterms:W3CDTF">2024-10-01T10:37:00Z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