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ACE98" w14:textId="77777777" w:rsidR="00585B4F" w:rsidRDefault="00142167" w:rsidP="00142167">
      <w:pPr>
        <w:spacing w:after="0" w:line="240" w:lineRule="auto"/>
        <w:jc w:val="right"/>
        <w:rPr>
          <w:rFonts w:ascii="Arial" w:eastAsia="Times New Roman" w:hAnsi="Arial" w:cs="Times New Roman"/>
          <w:sz w:val="40"/>
          <w:szCs w:val="40"/>
          <w:lang w:eastAsia="en-GB"/>
        </w:rPr>
      </w:pPr>
      <w:bookmarkStart w:id="0" w:name="_GoBack"/>
      <w:bookmarkEnd w:id="0"/>
      <w:r>
        <w:rPr>
          <w:noProof/>
          <w:lang w:eastAsia="en-GB"/>
        </w:rPr>
        <w:drawing>
          <wp:inline distT="0" distB="0" distL="0" distR="0" wp14:anchorId="091ADBAA" wp14:editId="6669C24D">
            <wp:extent cx="1637665" cy="930275"/>
            <wp:effectExtent l="0" t="0" r="635" b="3175"/>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7665" cy="930275"/>
                    </a:xfrm>
                    <a:prstGeom prst="rect">
                      <a:avLst/>
                    </a:prstGeom>
                    <a:noFill/>
                    <a:ln>
                      <a:noFill/>
                    </a:ln>
                  </pic:spPr>
                </pic:pic>
              </a:graphicData>
            </a:graphic>
          </wp:inline>
        </w:drawing>
      </w:r>
    </w:p>
    <w:p w14:paraId="0CA483A6" w14:textId="77777777" w:rsidR="00142167" w:rsidRDefault="00142167" w:rsidP="00585B4F">
      <w:pPr>
        <w:spacing w:after="0" w:line="240" w:lineRule="auto"/>
        <w:jc w:val="center"/>
        <w:rPr>
          <w:rFonts w:ascii="Arial" w:eastAsia="Times New Roman" w:hAnsi="Arial" w:cs="Times New Roman"/>
          <w:sz w:val="40"/>
          <w:szCs w:val="40"/>
          <w:lang w:eastAsia="en-GB"/>
        </w:rPr>
      </w:pPr>
    </w:p>
    <w:p w14:paraId="1E5B3679" w14:textId="77777777" w:rsidR="00142167" w:rsidRDefault="00142167" w:rsidP="00585B4F">
      <w:pPr>
        <w:spacing w:after="0" w:line="240" w:lineRule="auto"/>
        <w:jc w:val="center"/>
        <w:rPr>
          <w:rFonts w:ascii="Arial" w:eastAsia="Times New Roman" w:hAnsi="Arial" w:cs="Times New Roman"/>
          <w:sz w:val="40"/>
          <w:szCs w:val="40"/>
          <w:lang w:eastAsia="en-GB"/>
        </w:rPr>
      </w:pPr>
    </w:p>
    <w:p w14:paraId="656E43F3" w14:textId="77777777" w:rsidR="00585B4F" w:rsidRDefault="00142167" w:rsidP="008B750A">
      <w:pPr>
        <w:spacing w:after="0" w:line="240" w:lineRule="auto"/>
        <w:jc w:val="center"/>
        <w:rPr>
          <w:rFonts w:ascii="Arial" w:eastAsia="Times New Roman" w:hAnsi="Arial" w:cs="Times New Roman"/>
          <w:sz w:val="40"/>
          <w:szCs w:val="40"/>
          <w:lang w:eastAsia="en-GB"/>
        </w:rPr>
      </w:pPr>
      <w:r>
        <w:rPr>
          <w:rFonts w:ascii="Arial" w:eastAsia="Times New Roman" w:hAnsi="Arial" w:cs="Times New Roman"/>
          <w:sz w:val="40"/>
          <w:szCs w:val="40"/>
          <w:lang w:eastAsia="en-GB"/>
        </w:rPr>
        <w:t>Emergency Preparedness, Resilience and Response Policy</w:t>
      </w:r>
    </w:p>
    <w:p w14:paraId="5231B50A" w14:textId="77777777" w:rsidR="00142167" w:rsidRDefault="00142167" w:rsidP="00585B4F">
      <w:pPr>
        <w:spacing w:after="0" w:line="240" w:lineRule="auto"/>
        <w:jc w:val="center"/>
        <w:rPr>
          <w:rFonts w:ascii="Arial" w:eastAsia="Times New Roman" w:hAnsi="Arial" w:cs="Times New Roman"/>
          <w:sz w:val="40"/>
          <w:szCs w:val="40"/>
          <w:lang w:eastAsia="en-GB"/>
        </w:rPr>
      </w:pPr>
    </w:p>
    <w:p w14:paraId="5955439E" w14:textId="77777777" w:rsidR="00142167" w:rsidRDefault="00142167" w:rsidP="008B750A">
      <w:pPr>
        <w:spacing w:after="0" w:line="240" w:lineRule="auto"/>
        <w:rPr>
          <w:rFonts w:ascii="Arial" w:eastAsia="Times New Roman" w:hAnsi="Arial" w:cs="Times New Roman"/>
          <w:sz w:val="40"/>
          <w:szCs w:val="40"/>
          <w:lang w:eastAsia="en-GB"/>
        </w:rPr>
      </w:pPr>
    </w:p>
    <w:p w14:paraId="370FE043" w14:textId="77777777" w:rsidR="00585B4F" w:rsidRPr="00585B4F" w:rsidRDefault="00585B4F" w:rsidP="00585B4F">
      <w:pPr>
        <w:spacing w:after="0" w:line="240" w:lineRule="auto"/>
        <w:rPr>
          <w:rFonts w:ascii="Arial" w:eastAsia="Times New Roman" w:hAnsi="Arial" w:cs="Times New Roman"/>
          <w:szCs w:val="24"/>
          <w:lang w:eastAsia="en-GB"/>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585B4F" w:rsidRPr="00585B4F" w14:paraId="306FB044" w14:textId="77777777" w:rsidTr="00142167">
        <w:tc>
          <w:tcPr>
            <w:tcW w:w="4513" w:type="dxa"/>
          </w:tcPr>
          <w:p w14:paraId="771B3856" w14:textId="77777777" w:rsidR="00585B4F" w:rsidRPr="00777BA1" w:rsidRDefault="001D0115" w:rsidP="00585B4F">
            <w:pPr>
              <w:spacing w:before="40" w:after="40" w:line="240" w:lineRule="auto"/>
              <w:rPr>
                <w:rFonts w:ascii="Arial" w:eastAsia="Times New Roman" w:hAnsi="Arial" w:cs="Times New Roman"/>
                <w:bCs/>
                <w:szCs w:val="24"/>
                <w:lang w:eastAsia="en-GB"/>
              </w:rPr>
            </w:pPr>
            <w:r w:rsidRPr="00777BA1">
              <w:rPr>
                <w:rFonts w:ascii="Arial" w:eastAsia="Times New Roman" w:hAnsi="Arial" w:cs="Times New Roman"/>
                <w:bCs/>
                <w:szCs w:val="24"/>
                <w:lang w:eastAsia="en-GB"/>
              </w:rPr>
              <w:t>Version number</w:t>
            </w:r>
            <w:r w:rsidR="00585B4F" w:rsidRPr="00777BA1">
              <w:rPr>
                <w:rFonts w:ascii="Arial" w:eastAsia="Times New Roman" w:hAnsi="Arial" w:cs="Times New Roman"/>
                <w:bCs/>
                <w:szCs w:val="24"/>
                <w:lang w:eastAsia="en-GB"/>
              </w:rPr>
              <w:t>:</w:t>
            </w:r>
          </w:p>
        </w:tc>
        <w:tc>
          <w:tcPr>
            <w:tcW w:w="4487" w:type="dxa"/>
          </w:tcPr>
          <w:p w14:paraId="6A4D3ED0" w14:textId="3A1785BB" w:rsidR="00585B4F" w:rsidRPr="00585B4F" w:rsidRDefault="003D6E66" w:rsidP="00585B4F">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3</w:t>
            </w:r>
            <w:r w:rsidR="00F05DE9">
              <w:rPr>
                <w:rFonts w:ascii="Arial" w:eastAsia="Times New Roman" w:hAnsi="Arial" w:cs="Times New Roman"/>
                <w:szCs w:val="24"/>
                <w:lang w:eastAsia="en-GB"/>
              </w:rPr>
              <w:t>.0</w:t>
            </w:r>
          </w:p>
        </w:tc>
      </w:tr>
      <w:tr w:rsidR="00585B4F" w:rsidRPr="00585B4F" w14:paraId="2A8A3D68" w14:textId="77777777" w:rsidTr="00142167">
        <w:tc>
          <w:tcPr>
            <w:tcW w:w="4513" w:type="dxa"/>
          </w:tcPr>
          <w:p w14:paraId="47CA0076" w14:textId="77777777" w:rsidR="00585B4F" w:rsidRPr="00777BA1" w:rsidRDefault="00585B4F" w:rsidP="00585B4F">
            <w:pPr>
              <w:spacing w:before="40" w:after="40" w:line="240" w:lineRule="auto"/>
              <w:rPr>
                <w:rFonts w:ascii="Arial" w:eastAsia="Times New Roman" w:hAnsi="Arial" w:cs="Times New Roman"/>
                <w:bCs/>
                <w:szCs w:val="24"/>
                <w:lang w:eastAsia="en-GB"/>
              </w:rPr>
            </w:pPr>
            <w:r w:rsidRPr="00777BA1">
              <w:rPr>
                <w:rFonts w:ascii="Arial" w:eastAsia="Times New Roman" w:hAnsi="Arial" w:cs="Times New Roman"/>
                <w:bCs/>
                <w:szCs w:val="24"/>
                <w:lang w:eastAsia="en-GB"/>
              </w:rPr>
              <w:t>Consultation Groups</w:t>
            </w:r>
            <w:r w:rsidR="001D0115" w:rsidRPr="00777BA1">
              <w:rPr>
                <w:rFonts w:ascii="Arial" w:eastAsia="Times New Roman" w:hAnsi="Arial" w:cs="Times New Roman"/>
                <w:bCs/>
                <w:szCs w:val="24"/>
                <w:lang w:eastAsia="en-GB"/>
              </w:rPr>
              <w:t>:</w:t>
            </w:r>
            <w:r w:rsidRPr="00777BA1">
              <w:rPr>
                <w:rFonts w:ascii="Arial" w:eastAsia="Times New Roman" w:hAnsi="Arial" w:cs="Times New Roman"/>
                <w:bCs/>
                <w:szCs w:val="24"/>
                <w:lang w:eastAsia="en-GB"/>
              </w:rPr>
              <w:t xml:space="preserve"> </w:t>
            </w:r>
          </w:p>
        </w:tc>
        <w:tc>
          <w:tcPr>
            <w:tcW w:w="4487" w:type="dxa"/>
          </w:tcPr>
          <w:p w14:paraId="2B808DF4" w14:textId="77777777" w:rsidR="00585B4F" w:rsidRDefault="00F05DE9" w:rsidP="00585B4F">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Executive Team</w:t>
            </w:r>
          </w:p>
          <w:p w14:paraId="7DD2905F" w14:textId="77777777" w:rsidR="00F05DE9" w:rsidRDefault="00F05DE9" w:rsidP="00585B4F">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Service directors</w:t>
            </w:r>
          </w:p>
          <w:p w14:paraId="11F97856" w14:textId="77777777" w:rsidR="00696D52" w:rsidRPr="00585B4F" w:rsidRDefault="00696D52" w:rsidP="00585B4F">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Key leads</w:t>
            </w:r>
          </w:p>
        </w:tc>
      </w:tr>
      <w:tr w:rsidR="00585B4F" w:rsidRPr="00585B4F" w14:paraId="47754CF0" w14:textId="77777777" w:rsidTr="00142167">
        <w:tc>
          <w:tcPr>
            <w:tcW w:w="4513" w:type="dxa"/>
          </w:tcPr>
          <w:p w14:paraId="1462812C" w14:textId="77777777" w:rsidR="00585B4F" w:rsidRPr="00777BA1" w:rsidRDefault="00585B4F" w:rsidP="00585B4F">
            <w:pPr>
              <w:spacing w:before="40" w:after="40" w:line="240" w:lineRule="auto"/>
              <w:rPr>
                <w:rFonts w:ascii="Arial" w:eastAsia="Times New Roman" w:hAnsi="Arial" w:cs="Times New Roman"/>
                <w:bCs/>
                <w:szCs w:val="24"/>
                <w:lang w:eastAsia="en-GB"/>
              </w:rPr>
            </w:pPr>
            <w:r w:rsidRPr="00777BA1">
              <w:rPr>
                <w:rFonts w:ascii="Arial" w:eastAsia="Times New Roman" w:hAnsi="Arial" w:cs="Times New Roman"/>
                <w:bCs/>
                <w:szCs w:val="24"/>
                <w:lang w:eastAsia="en-GB"/>
              </w:rPr>
              <w:t>Approved by (Sponsor Group)</w:t>
            </w:r>
            <w:r w:rsidR="001D0115" w:rsidRPr="00777BA1">
              <w:rPr>
                <w:rFonts w:ascii="Arial" w:eastAsia="Times New Roman" w:hAnsi="Arial" w:cs="Times New Roman"/>
                <w:bCs/>
                <w:szCs w:val="24"/>
                <w:lang w:eastAsia="en-GB"/>
              </w:rPr>
              <w:t>:</w:t>
            </w:r>
          </w:p>
        </w:tc>
        <w:tc>
          <w:tcPr>
            <w:tcW w:w="4487" w:type="dxa"/>
          </w:tcPr>
          <w:p w14:paraId="220225EA" w14:textId="3D2E9FF3" w:rsidR="00585B4F" w:rsidRPr="00585B4F" w:rsidRDefault="003D6E66" w:rsidP="00585B4F">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Edwin Ndlovu</w:t>
            </w:r>
          </w:p>
        </w:tc>
      </w:tr>
      <w:tr w:rsidR="00777BA1" w:rsidRPr="00585B4F" w14:paraId="57B24B69" w14:textId="77777777" w:rsidTr="00142167">
        <w:tc>
          <w:tcPr>
            <w:tcW w:w="4513" w:type="dxa"/>
          </w:tcPr>
          <w:p w14:paraId="43169E64" w14:textId="5B2A6E57" w:rsidR="00777BA1" w:rsidRPr="00777BA1" w:rsidRDefault="00777BA1" w:rsidP="00585B4F">
            <w:pPr>
              <w:spacing w:before="40" w:after="40" w:line="240" w:lineRule="auto"/>
              <w:rPr>
                <w:rFonts w:ascii="Arial" w:eastAsia="Times New Roman" w:hAnsi="Arial" w:cs="Times New Roman"/>
                <w:bCs/>
                <w:szCs w:val="24"/>
                <w:lang w:eastAsia="en-GB"/>
              </w:rPr>
            </w:pPr>
            <w:r w:rsidRPr="00777BA1">
              <w:rPr>
                <w:rFonts w:ascii="Arial" w:eastAsia="Times New Roman" w:hAnsi="Arial" w:cs="Times New Roman"/>
                <w:bCs/>
                <w:szCs w:val="24"/>
                <w:lang w:eastAsia="en-GB"/>
              </w:rPr>
              <w:t>Date approved</w:t>
            </w:r>
          </w:p>
        </w:tc>
        <w:tc>
          <w:tcPr>
            <w:tcW w:w="4487" w:type="dxa"/>
          </w:tcPr>
          <w:p w14:paraId="55C73E6A" w14:textId="07B093FF" w:rsidR="00777BA1" w:rsidRDefault="00777BA1" w:rsidP="00585B4F">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15</w:t>
            </w:r>
            <w:r w:rsidRPr="00777BA1">
              <w:rPr>
                <w:rFonts w:ascii="Arial" w:eastAsia="Times New Roman" w:hAnsi="Arial" w:cs="Times New Roman"/>
                <w:szCs w:val="24"/>
                <w:vertAlign w:val="superscript"/>
                <w:lang w:eastAsia="en-GB"/>
              </w:rPr>
              <w:t>th</w:t>
            </w:r>
            <w:r>
              <w:rPr>
                <w:rFonts w:ascii="Arial" w:eastAsia="Times New Roman" w:hAnsi="Arial" w:cs="Times New Roman"/>
                <w:szCs w:val="24"/>
                <w:lang w:eastAsia="en-GB"/>
              </w:rPr>
              <w:t xml:space="preserve"> October 2024</w:t>
            </w:r>
          </w:p>
        </w:tc>
      </w:tr>
      <w:tr w:rsidR="00585B4F" w:rsidRPr="00585B4F" w14:paraId="3AC236A3" w14:textId="77777777" w:rsidTr="00142167">
        <w:tc>
          <w:tcPr>
            <w:tcW w:w="4513" w:type="dxa"/>
          </w:tcPr>
          <w:p w14:paraId="7A155F3D" w14:textId="77777777" w:rsidR="00585B4F" w:rsidRPr="00777BA1" w:rsidRDefault="00585B4F" w:rsidP="00585B4F">
            <w:pPr>
              <w:spacing w:before="40" w:after="40" w:line="240" w:lineRule="auto"/>
              <w:rPr>
                <w:rFonts w:ascii="Arial" w:eastAsia="Times New Roman" w:hAnsi="Arial" w:cs="Times New Roman"/>
                <w:bCs/>
                <w:szCs w:val="24"/>
                <w:lang w:eastAsia="en-GB"/>
              </w:rPr>
            </w:pPr>
            <w:r w:rsidRPr="00777BA1">
              <w:rPr>
                <w:rFonts w:ascii="Arial" w:eastAsia="Times New Roman" w:hAnsi="Arial" w:cs="Times New Roman"/>
                <w:bCs/>
                <w:szCs w:val="24"/>
                <w:lang w:eastAsia="en-GB"/>
              </w:rPr>
              <w:t>Ratified by:</w:t>
            </w:r>
          </w:p>
        </w:tc>
        <w:tc>
          <w:tcPr>
            <w:tcW w:w="4487" w:type="dxa"/>
          </w:tcPr>
          <w:p w14:paraId="20F38F03" w14:textId="543A1340" w:rsidR="00585B4F" w:rsidRPr="00585B4F" w:rsidRDefault="00565000" w:rsidP="00585B4F">
            <w:pPr>
              <w:spacing w:before="40" w:after="40" w:line="240" w:lineRule="auto"/>
              <w:rPr>
                <w:rFonts w:ascii="Arial" w:eastAsia="Times New Roman" w:hAnsi="Arial" w:cs="Times New Roman"/>
                <w:szCs w:val="24"/>
                <w:lang w:eastAsia="en-GB"/>
              </w:rPr>
            </w:pPr>
            <w:r w:rsidRPr="00565000">
              <w:rPr>
                <w:rFonts w:ascii="Arial" w:eastAsia="Times New Roman" w:hAnsi="Arial" w:cs="Times New Roman"/>
                <w:szCs w:val="24"/>
                <w:lang w:eastAsia="en-GB"/>
              </w:rPr>
              <w:t>Quality Committee</w:t>
            </w:r>
          </w:p>
        </w:tc>
      </w:tr>
      <w:tr w:rsidR="00585B4F" w:rsidRPr="00585B4F" w14:paraId="7E1D921A" w14:textId="77777777" w:rsidTr="00142167">
        <w:tc>
          <w:tcPr>
            <w:tcW w:w="4513" w:type="dxa"/>
          </w:tcPr>
          <w:p w14:paraId="47B6EF2B" w14:textId="77777777" w:rsidR="00585B4F" w:rsidRPr="00777BA1" w:rsidRDefault="00585B4F" w:rsidP="00585B4F">
            <w:pPr>
              <w:spacing w:before="40" w:after="40" w:line="240" w:lineRule="auto"/>
              <w:rPr>
                <w:rFonts w:ascii="Arial" w:eastAsia="Times New Roman" w:hAnsi="Arial" w:cs="Times New Roman"/>
                <w:bCs/>
                <w:szCs w:val="24"/>
                <w:lang w:eastAsia="en-GB"/>
              </w:rPr>
            </w:pPr>
            <w:r w:rsidRPr="00777BA1">
              <w:rPr>
                <w:rFonts w:ascii="Arial" w:eastAsia="Times New Roman" w:hAnsi="Arial" w:cs="Times New Roman"/>
                <w:bCs/>
                <w:szCs w:val="24"/>
                <w:lang w:eastAsia="en-GB"/>
              </w:rPr>
              <w:t>Date ratified:</w:t>
            </w:r>
          </w:p>
        </w:tc>
        <w:tc>
          <w:tcPr>
            <w:tcW w:w="4487" w:type="dxa"/>
          </w:tcPr>
          <w:p w14:paraId="50022A4C" w14:textId="5098C48D" w:rsidR="00585B4F" w:rsidRPr="00585B4F" w:rsidRDefault="00777BA1" w:rsidP="00585B4F">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23</w:t>
            </w:r>
            <w:r w:rsidRPr="00777BA1">
              <w:rPr>
                <w:rFonts w:ascii="Arial" w:eastAsia="Times New Roman" w:hAnsi="Arial" w:cs="Times New Roman"/>
                <w:szCs w:val="24"/>
                <w:vertAlign w:val="superscript"/>
                <w:lang w:eastAsia="en-GB"/>
              </w:rPr>
              <w:t>rd</w:t>
            </w:r>
            <w:r>
              <w:rPr>
                <w:rFonts w:ascii="Arial" w:eastAsia="Times New Roman" w:hAnsi="Arial" w:cs="Times New Roman"/>
                <w:szCs w:val="24"/>
                <w:lang w:eastAsia="en-GB"/>
              </w:rPr>
              <w:t xml:space="preserve"> October 2024</w:t>
            </w:r>
          </w:p>
        </w:tc>
      </w:tr>
      <w:tr w:rsidR="00585B4F" w:rsidRPr="00585B4F" w14:paraId="4548855B" w14:textId="77777777" w:rsidTr="00142167">
        <w:tc>
          <w:tcPr>
            <w:tcW w:w="4513" w:type="dxa"/>
          </w:tcPr>
          <w:p w14:paraId="4F7AF03F" w14:textId="77777777" w:rsidR="00585B4F" w:rsidRPr="00777BA1" w:rsidRDefault="00585B4F" w:rsidP="00585B4F">
            <w:pPr>
              <w:spacing w:before="40" w:after="40" w:line="240" w:lineRule="auto"/>
              <w:rPr>
                <w:rFonts w:ascii="Arial" w:eastAsia="Times New Roman" w:hAnsi="Arial" w:cs="Times New Roman"/>
                <w:bCs/>
                <w:szCs w:val="24"/>
                <w:lang w:eastAsia="en-GB"/>
              </w:rPr>
            </w:pPr>
            <w:r w:rsidRPr="00777BA1">
              <w:rPr>
                <w:rFonts w:ascii="Arial" w:eastAsia="Times New Roman" w:hAnsi="Arial" w:cs="Times New Roman"/>
                <w:bCs/>
                <w:szCs w:val="24"/>
                <w:lang w:eastAsia="en-GB"/>
              </w:rPr>
              <w:t>Name and Job Title of author:</w:t>
            </w:r>
          </w:p>
        </w:tc>
        <w:tc>
          <w:tcPr>
            <w:tcW w:w="4487" w:type="dxa"/>
          </w:tcPr>
          <w:p w14:paraId="7D587334" w14:textId="77777777" w:rsidR="00F05DE9" w:rsidRPr="00585B4F" w:rsidRDefault="00F05DE9" w:rsidP="00585B4F">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Health, Safety, Security and Emergency Planning Manager</w:t>
            </w:r>
          </w:p>
        </w:tc>
      </w:tr>
      <w:tr w:rsidR="00585B4F" w:rsidRPr="00585B4F" w14:paraId="2A1BFD7E" w14:textId="77777777" w:rsidTr="00142167">
        <w:tc>
          <w:tcPr>
            <w:tcW w:w="4513" w:type="dxa"/>
          </w:tcPr>
          <w:p w14:paraId="0A30CA74" w14:textId="77777777" w:rsidR="00585B4F" w:rsidRPr="00777BA1" w:rsidRDefault="001D0115" w:rsidP="00585B4F">
            <w:pPr>
              <w:spacing w:before="40" w:after="40" w:line="240" w:lineRule="auto"/>
              <w:rPr>
                <w:rFonts w:ascii="Arial" w:eastAsia="Times New Roman" w:hAnsi="Arial" w:cs="Times New Roman"/>
                <w:bCs/>
                <w:szCs w:val="24"/>
                <w:lang w:eastAsia="en-GB"/>
              </w:rPr>
            </w:pPr>
            <w:r w:rsidRPr="00777BA1">
              <w:rPr>
                <w:rFonts w:ascii="Arial" w:eastAsia="Times New Roman" w:hAnsi="Arial" w:cs="Times New Roman"/>
                <w:bCs/>
                <w:szCs w:val="24"/>
                <w:lang w:eastAsia="en-GB"/>
              </w:rPr>
              <w:t>Executive Director Lead</w:t>
            </w:r>
            <w:r w:rsidR="00585B4F" w:rsidRPr="00777BA1">
              <w:rPr>
                <w:rFonts w:ascii="Arial" w:eastAsia="Times New Roman" w:hAnsi="Arial" w:cs="Times New Roman"/>
                <w:bCs/>
                <w:szCs w:val="24"/>
                <w:lang w:eastAsia="en-GB"/>
              </w:rPr>
              <w:t>:</w:t>
            </w:r>
          </w:p>
        </w:tc>
        <w:tc>
          <w:tcPr>
            <w:tcW w:w="4487" w:type="dxa"/>
          </w:tcPr>
          <w:p w14:paraId="0CD3882E" w14:textId="77777777" w:rsidR="00585B4F" w:rsidRPr="00585B4F" w:rsidRDefault="00A770E1" w:rsidP="00585B4F">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Edwin Ndlovu</w:t>
            </w:r>
          </w:p>
        </w:tc>
      </w:tr>
      <w:tr w:rsidR="00585B4F" w:rsidRPr="00585B4F" w14:paraId="79B3753C" w14:textId="77777777" w:rsidTr="00142167">
        <w:tc>
          <w:tcPr>
            <w:tcW w:w="4513" w:type="dxa"/>
          </w:tcPr>
          <w:p w14:paraId="0ED887C5" w14:textId="77777777" w:rsidR="00585B4F" w:rsidRPr="00777BA1" w:rsidRDefault="001D0115" w:rsidP="00585B4F">
            <w:pPr>
              <w:spacing w:before="40" w:after="40" w:line="240" w:lineRule="auto"/>
              <w:rPr>
                <w:rFonts w:ascii="Arial" w:eastAsia="Times New Roman" w:hAnsi="Arial" w:cs="Times New Roman"/>
                <w:bCs/>
                <w:szCs w:val="24"/>
                <w:lang w:eastAsia="en-GB"/>
              </w:rPr>
            </w:pPr>
            <w:r w:rsidRPr="00777BA1">
              <w:rPr>
                <w:rFonts w:ascii="Arial" w:eastAsia="Times New Roman" w:hAnsi="Arial" w:cs="Times New Roman"/>
                <w:bCs/>
                <w:szCs w:val="24"/>
                <w:lang w:eastAsia="en-GB"/>
              </w:rPr>
              <w:t>Implementation Date</w:t>
            </w:r>
            <w:r w:rsidR="00585B4F" w:rsidRPr="00777BA1">
              <w:rPr>
                <w:rFonts w:ascii="Arial" w:eastAsia="Times New Roman" w:hAnsi="Arial" w:cs="Times New Roman"/>
                <w:bCs/>
                <w:szCs w:val="24"/>
                <w:lang w:eastAsia="en-GB"/>
              </w:rPr>
              <w:t>:</w:t>
            </w:r>
          </w:p>
        </w:tc>
        <w:tc>
          <w:tcPr>
            <w:tcW w:w="4487" w:type="dxa"/>
          </w:tcPr>
          <w:p w14:paraId="23DD3E80" w14:textId="77B6D520" w:rsidR="00585B4F" w:rsidRPr="00585B4F" w:rsidRDefault="003D6E66" w:rsidP="00585B4F">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October 2024</w:t>
            </w:r>
          </w:p>
        </w:tc>
      </w:tr>
      <w:tr w:rsidR="00585B4F" w:rsidRPr="00585B4F" w14:paraId="12BDE752" w14:textId="77777777" w:rsidTr="00142167">
        <w:tc>
          <w:tcPr>
            <w:tcW w:w="4513" w:type="dxa"/>
          </w:tcPr>
          <w:p w14:paraId="74A57C99" w14:textId="77777777" w:rsidR="00585B4F" w:rsidRPr="00777BA1" w:rsidRDefault="00585B4F" w:rsidP="00585B4F">
            <w:pPr>
              <w:spacing w:before="40" w:after="40" w:line="240" w:lineRule="auto"/>
              <w:rPr>
                <w:rFonts w:ascii="Arial" w:eastAsia="Times New Roman" w:hAnsi="Arial" w:cs="Times New Roman"/>
                <w:bCs/>
                <w:szCs w:val="24"/>
                <w:lang w:eastAsia="en-GB"/>
              </w:rPr>
            </w:pPr>
            <w:r w:rsidRPr="00777BA1">
              <w:rPr>
                <w:rFonts w:ascii="Arial" w:eastAsia="Times New Roman" w:hAnsi="Arial" w:cs="Times New Roman"/>
                <w:bCs/>
                <w:szCs w:val="24"/>
                <w:lang w:eastAsia="en-GB"/>
              </w:rPr>
              <w:t>Last Review Date</w:t>
            </w:r>
            <w:r w:rsidR="001D0115" w:rsidRPr="00777BA1">
              <w:rPr>
                <w:rFonts w:ascii="Arial" w:eastAsia="Times New Roman" w:hAnsi="Arial" w:cs="Times New Roman"/>
                <w:bCs/>
                <w:szCs w:val="24"/>
                <w:lang w:eastAsia="en-GB"/>
              </w:rPr>
              <w:t>:</w:t>
            </w:r>
            <w:r w:rsidRPr="00777BA1">
              <w:rPr>
                <w:rFonts w:ascii="Arial" w:eastAsia="Times New Roman" w:hAnsi="Arial" w:cs="Times New Roman"/>
                <w:bCs/>
                <w:szCs w:val="24"/>
                <w:lang w:eastAsia="en-GB"/>
              </w:rPr>
              <w:t xml:space="preserve"> </w:t>
            </w:r>
          </w:p>
        </w:tc>
        <w:tc>
          <w:tcPr>
            <w:tcW w:w="4487" w:type="dxa"/>
          </w:tcPr>
          <w:p w14:paraId="0BA9F8E4" w14:textId="16AF694C" w:rsidR="00585B4F" w:rsidRPr="00585B4F" w:rsidRDefault="003D6E66" w:rsidP="00585B4F">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October</w:t>
            </w:r>
            <w:r w:rsidR="00A2636E" w:rsidRPr="00A2636E">
              <w:rPr>
                <w:rFonts w:ascii="Arial" w:eastAsia="Times New Roman" w:hAnsi="Arial" w:cs="Times New Roman"/>
                <w:szCs w:val="24"/>
                <w:lang w:eastAsia="en-GB"/>
              </w:rPr>
              <w:t xml:space="preserve"> </w:t>
            </w:r>
            <w:r>
              <w:rPr>
                <w:rFonts w:ascii="Arial" w:eastAsia="Times New Roman" w:hAnsi="Arial" w:cs="Times New Roman"/>
                <w:szCs w:val="24"/>
                <w:lang w:eastAsia="en-GB"/>
              </w:rPr>
              <w:t>2024</w:t>
            </w:r>
          </w:p>
        </w:tc>
      </w:tr>
      <w:tr w:rsidR="00585B4F" w:rsidRPr="00585B4F" w14:paraId="32FB5292" w14:textId="77777777" w:rsidTr="00142167">
        <w:tc>
          <w:tcPr>
            <w:tcW w:w="4513" w:type="dxa"/>
          </w:tcPr>
          <w:p w14:paraId="1A5FF9E0" w14:textId="77777777" w:rsidR="00585B4F" w:rsidRPr="00777BA1" w:rsidRDefault="001D0115" w:rsidP="00585B4F">
            <w:pPr>
              <w:spacing w:before="40" w:after="40" w:line="240" w:lineRule="auto"/>
              <w:rPr>
                <w:rFonts w:ascii="Arial" w:eastAsia="Times New Roman" w:hAnsi="Arial" w:cs="Times New Roman"/>
                <w:bCs/>
                <w:szCs w:val="24"/>
                <w:lang w:eastAsia="en-GB"/>
              </w:rPr>
            </w:pPr>
            <w:r w:rsidRPr="00777BA1">
              <w:rPr>
                <w:rFonts w:ascii="Arial" w:eastAsia="Times New Roman" w:hAnsi="Arial" w:cs="Times New Roman"/>
                <w:bCs/>
                <w:szCs w:val="24"/>
                <w:lang w:eastAsia="en-GB"/>
              </w:rPr>
              <w:t>Next Review D</w:t>
            </w:r>
            <w:r w:rsidR="00585B4F" w:rsidRPr="00777BA1">
              <w:rPr>
                <w:rFonts w:ascii="Arial" w:eastAsia="Times New Roman" w:hAnsi="Arial" w:cs="Times New Roman"/>
                <w:bCs/>
                <w:szCs w:val="24"/>
                <w:lang w:eastAsia="en-GB"/>
              </w:rPr>
              <w:t>ate:</w:t>
            </w:r>
          </w:p>
        </w:tc>
        <w:tc>
          <w:tcPr>
            <w:tcW w:w="4487" w:type="dxa"/>
          </w:tcPr>
          <w:p w14:paraId="6F01CBFB" w14:textId="3D8559A1" w:rsidR="00585B4F" w:rsidRPr="00585B4F" w:rsidRDefault="00777BA1" w:rsidP="00585B4F">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October</w:t>
            </w:r>
            <w:r w:rsidRPr="00A2636E">
              <w:rPr>
                <w:rFonts w:ascii="Arial" w:eastAsia="Times New Roman" w:hAnsi="Arial" w:cs="Times New Roman"/>
                <w:szCs w:val="24"/>
                <w:lang w:eastAsia="en-GB"/>
              </w:rPr>
              <w:t xml:space="preserve"> </w:t>
            </w:r>
            <w:r>
              <w:rPr>
                <w:rFonts w:ascii="Arial" w:eastAsia="Times New Roman" w:hAnsi="Arial" w:cs="Times New Roman"/>
                <w:szCs w:val="24"/>
                <w:lang w:eastAsia="en-GB"/>
              </w:rPr>
              <w:t>2027</w:t>
            </w:r>
          </w:p>
        </w:tc>
      </w:tr>
    </w:tbl>
    <w:p w14:paraId="6E9B8493" w14:textId="77777777" w:rsidR="00585B4F" w:rsidRDefault="00585B4F" w:rsidP="00585B4F">
      <w:pPr>
        <w:spacing w:after="0" w:line="240" w:lineRule="auto"/>
        <w:rPr>
          <w:rFonts w:ascii="Arial" w:eastAsia="Times New Roman" w:hAnsi="Arial" w:cs="Times New Roman"/>
          <w:szCs w:val="24"/>
          <w:lang w:eastAsia="en-GB"/>
        </w:rPr>
      </w:pPr>
    </w:p>
    <w:p w14:paraId="5F39FDED" w14:textId="77777777" w:rsidR="00F05DE9" w:rsidRDefault="00F05DE9" w:rsidP="00585B4F">
      <w:pPr>
        <w:spacing w:after="0" w:line="240" w:lineRule="auto"/>
        <w:rPr>
          <w:rFonts w:ascii="Arial" w:eastAsia="Times New Roman" w:hAnsi="Arial" w:cs="Times New Roman"/>
          <w:szCs w:val="24"/>
          <w:lang w:eastAsia="en-GB"/>
        </w:rPr>
      </w:pPr>
    </w:p>
    <w:p w14:paraId="4ECF571F" w14:textId="77777777" w:rsidR="00F05DE9" w:rsidRPr="00585B4F" w:rsidRDefault="00F05DE9" w:rsidP="00585B4F">
      <w:pPr>
        <w:spacing w:after="0" w:line="240" w:lineRule="auto"/>
        <w:rPr>
          <w:rFonts w:ascii="Arial" w:eastAsia="Times New Roman" w:hAnsi="Arial" w:cs="Times New Roman"/>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585B4F" w:rsidRPr="00585B4F" w14:paraId="4FD8CA16" w14:textId="77777777" w:rsidTr="00142167">
        <w:tc>
          <w:tcPr>
            <w:tcW w:w="4621" w:type="dxa"/>
            <w:shd w:val="clear" w:color="auto" w:fill="auto"/>
          </w:tcPr>
          <w:p w14:paraId="154B78BF" w14:textId="77777777" w:rsidR="00585B4F" w:rsidRDefault="00585B4F" w:rsidP="00585B4F">
            <w:pPr>
              <w:spacing w:after="0" w:line="240" w:lineRule="auto"/>
              <w:rPr>
                <w:rFonts w:ascii="Arial" w:eastAsia="Times New Roman" w:hAnsi="Arial" w:cs="Times New Roman"/>
                <w:b/>
                <w:szCs w:val="24"/>
                <w:lang w:eastAsia="en-GB"/>
              </w:rPr>
            </w:pPr>
            <w:r w:rsidRPr="001D0115">
              <w:rPr>
                <w:rFonts w:ascii="Arial" w:eastAsia="Times New Roman" w:hAnsi="Arial" w:cs="Times New Roman"/>
                <w:b/>
                <w:szCs w:val="24"/>
                <w:lang w:eastAsia="en-GB"/>
              </w:rPr>
              <w:t xml:space="preserve">Services </w:t>
            </w:r>
          </w:p>
          <w:p w14:paraId="034E1AEE" w14:textId="77777777" w:rsidR="00777BA1" w:rsidRPr="001D0115" w:rsidRDefault="00777BA1" w:rsidP="00585B4F">
            <w:pPr>
              <w:spacing w:after="0" w:line="240" w:lineRule="auto"/>
              <w:rPr>
                <w:rFonts w:ascii="Arial" w:eastAsia="Times New Roman" w:hAnsi="Arial" w:cs="Times New Roman"/>
                <w:b/>
                <w:szCs w:val="24"/>
                <w:lang w:eastAsia="en-GB"/>
              </w:rPr>
            </w:pPr>
          </w:p>
        </w:tc>
        <w:tc>
          <w:tcPr>
            <w:tcW w:w="4621" w:type="dxa"/>
            <w:shd w:val="clear" w:color="auto" w:fill="auto"/>
          </w:tcPr>
          <w:p w14:paraId="666BC7B1" w14:textId="77777777" w:rsidR="00585B4F" w:rsidRPr="001D0115" w:rsidRDefault="00585B4F" w:rsidP="00585B4F">
            <w:pPr>
              <w:spacing w:after="0" w:line="240" w:lineRule="auto"/>
              <w:rPr>
                <w:rFonts w:ascii="Arial" w:eastAsia="Times New Roman" w:hAnsi="Arial" w:cs="Times New Roman"/>
                <w:b/>
                <w:szCs w:val="24"/>
                <w:lang w:eastAsia="en-GB"/>
              </w:rPr>
            </w:pPr>
            <w:r w:rsidRPr="001D0115">
              <w:rPr>
                <w:rFonts w:ascii="Arial" w:eastAsia="Times New Roman" w:hAnsi="Arial" w:cs="Times New Roman"/>
                <w:b/>
                <w:szCs w:val="24"/>
                <w:lang w:eastAsia="en-GB"/>
              </w:rPr>
              <w:t>Applicable to</w:t>
            </w:r>
          </w:p>
        </w:tc>
      </w:tr>
      <w:tr w:rsidR="00585B4F" w:rsidRPr="00585B4F" w14:paraId="7A57137A" w14:textId="77777777" w:rsidTr="00142167">
        <w:tc>
          <w:tcPr>
            <w:tcW w:w="4621" w:type="dxa"/>
            <w:shd w:val="clear" w:color="auto" w:fill="auto"/>
          </w:tcPr>
          <w:p w14:paraId="13E829F1" w14:textId="3D7A2100" w:rsidR="00585B4F" w:rsidRDefault="00777BA1" w:rsidP="00585B4F">
            <w:pPr>
              <w:spacing w:after="0" w:line="240" w:lineRule="auto"/>
              <w:rPr>
                <w:rFonts w:ascii="Arial" w:eastAsia="Times New Roman" w:hAnsi="Arial" w:cs="Times New Roman"/>
                <w:szCs w:val="24"/>
                <w:lang w:eastAsia="en-GB"/>
              </w:rPr>
            </w:pPr>
            <w:r w:rsidRPr="00585B4F">
              <w:rPr>
                <w:rFonts w:ascii="Arial" w:eastAsia="Times New Roman" w:hAnsi="Arial" w:cs="Times New Roman"/>
                <w:szCs w:val="24"/>
                <w:lang w:eastAsia="en-GB"/>
              </w:rPr>
              <w:t>Trust wide</w:t>
            </w:r>
          </w:p>
          <w:p w14:paraId="4ACD9757" w14:textId="77777777" w:rsidR="00777BA1" w:rsidRPr="00585B4F" w:rsidRDefault="00777BA1" w:rsidP="00585B4F">
            <w:pPr>
              <w:spacing w:after="0" w:line="240" w:lineRule="auto"/>
              <w:rPr>
                <w:rFonts w:ascii="Arial" w:eastAsia="Times New Roman" w:hAnsi="Arial" w:cs="Times New Roman"/>
                <w:szCs w:val="24"/>
                <w:lang w:eastAsia="en-GB"/>
              </w:rPr>
            </w:pPr>
          </w:p>
        </w:tc>
        <w:tc>
          <w:tcPr>
            <w:tcW w:w="4621" w:type="dxa"/>
            <w:shd w:val="clear" w:color="auto" w:fill="auto"/>
          </w:tcPr>
          <w:p w14:paraId="4C33CD48" w14:textId="4D35F4DD" w:rsidR="00585B4F" w:rsidRPr="00585B4F" w:rsidRDefault="00777BA1" w:rsidP="00585B4F">
            <w:pPr>
              <w:spacing w:after="0" w:line="240" w:lineRule="auto"/>
              <w:rPr>
                <w:rFonts w:ascii="Arial" w:eastAsia="Times New Roman" w:hAnsi="Arial" w:cs="Times New Roman"/>
                <w:szCs w:val="24"/>
                <w:lang w:eastAsia="en-GB"/>
              </w:rPr>
            </w:pPr>
            <w:r>
              <w:rPr>
                <w:rFonts w:ascii="Arial" w:eastAsia="Times New Roman" w:hAnsi="Arial" w:cs="Times New Roman"/>
                <w:szCs w:val="24"/>
                <w:lang w:eastAsia="en-GB"/>
              </w:rPr>
              <w:t>X</w:t>
            </w:r>
          </w:p>
        </w:tc>
      </w:tr>
      <w:tr w:rsidR="00585B4F" w:rsidRPr="00585B4F" w14:paraId="7FDC1AC5" w14:textId="77777777" w:rsidTr="00142167">
        <w:tc>
          <w:tcPr>
            <w:tcW w:w="4621" w:type="dxa"/>
            <w:shd w:val="clear" w:color="auto" w:fill="auto"/>
          </w:tcPr>
          <w:p w14:paraId="67401167" w14:textId="77777777" w:rsidR="00585B4F" w:rsidRDefault="00585B4F" w:rsidP="00585B4F">
            <w:pPr>
              <w:spacing w:after="0" w:line="240" w:lineRule="auto"/>
              <w:rPr>
                <w:rFonts w:ascii="Arial" w:eastAsia="Times New Roman" w:hAnsi="Arial" w:cs="Times New Roman"/>
                <w:szCs w:val="24"/>
                <w:lang w:eastAsia="en-GB"/>
              </w:rPr>
            </w:pPr>
            <w:r w:rsidRPr="00585B4F">
              <w:rPr>
                <w:rFonts w:ascii="Arial" w:eastAsia="Times New Roman" w:hAnsi="Arial" w:cs="Times New Roman"/>
                <w:szCs w:val="24"/>
                <w:lang w:eastAsia="en-GB"/>
              </w:rPr>
              <w:t xml:space="preserve">Mental Health and LD </w:t>
            </w:r>
          </w:p>
          <w:p w14:paraId="799324BB" w14:textId="77777777" w:rsidR="00777BA1" w:rsidRPr="00585B4F" w:rsidRDefault="00777BA1" w:rsidP="00585B4F">
            <w:pPr>
              <w:spacing w:after="0" w:line="240" w:lineRule="auto"/>
              <w:rPr>
                <w:rFonts w:ascii="Arial" w:eastAsia="Times New Roman" w:hAnsi="Arial" w:cs="Times New Roman"/>
                <w:szCs w:val="24"/>
                <w:lang w:eastAsia="en-GB"/>
              </w:rPr>
            </w:pPr>
          </w:p>
        </w:tc>
        <w:tc>
          <w:tcPr>
            <w:tcW w:w="4621" w:type="dxa"/>
            <w:shd w:val="clear" w:color="auto" w:fill="auto"/>
          </w:tcPr>
          <w:p w14:paraId="1CF50C0D" w14:textId="4BF601BD" w:rsidR="00585B4F" w:rsidRPr="00585B4F" w:rsidRDefault="00777BA1" w:rsidP="00585B4F">
            <w:pPr>
              <w:spacing w:after="0" w:line="240" w:lineRule="auto"/>
              <w:rPr>
                <w:rFonts w:ascii="Arial" w:eastAsia="Times New Roman" w:hAnsi="Arial" w:cs="Times New Roman"/>
                <w:szCs w:val="24"/>
                <w:lang w:eastAsia="en-GB"/>
              </w:rPr>
            </w:pPr>
            <w:r>
              <w:rPr>
                <w:rFonts w:ascii="Arial" w:eastAsia="Times New Roman" w:hAnsi="Arial" w:cs="Times New Roman"/>
                <w:szCs w:val="24"/>
                <w:lang w:eastAsia="en-GB"/>
              </w:rPr>
              <w:t>X</w:t>
            </w:r>
          </w:p>
        </w:tc>
      </w:tr>
      <w:tr w:rsidR="00585B4F" w:rsidRPr="00585B4F" w14:paraId="2506A0D9" w14:textId="77777777" w:rsidTr="00142167">
        <w:tc>
          <w:tcPr>
            <w:tcW w:w="4621" w:type="dxa"/>
            <w:shd w:val="clear" w:color="auto" w:fill="auto"/>
          </w:tcPr>
          <w:p w14:paraId="366098E1" w14:textId="77777777" w:rsidR="00585B4F" w:rsidRDefault="00585B4F" w:rsidP="00585B4F">
            <w:pPr>
              <w:spacing w:after="0" w:line="240" w:lineRule="auto"/>
              <w:rPr>
                <w:rFonts w:ascii="Arial" w:eastAsia="Times New Roman" w:hAnsi="Arial" w:cs="Times New Roman"/>
                <w:szCs w:val="24"/>
                <w:lang w:eastAsia="en-GB"/>
              </w:rPr>
            </w:pPr>
            <w:r w:rsidRPr="00585B4F">
              <w:rPr>
                <w:rFonts w:ascii="Arial" w:eastAsia="Times New Roman" w:hAnsi="Arial" w:cs="Times New Roman"/>
                <w:szCs w:val="24"/>
                <w:lang w:eastAsia="en-GB"/>
              </w:rPr>
              <w:t xml:space="preserve">Community Health Services </w:t>
            </w:r>
          </w:p>
          <w:p w14:paraId="39FC05C8" w14:textId="77777777" w:rsidR="00777BA1" w:rsidRPr="00585B4F" w:rsidRDefault="00777BA1" w:rsidP="00585B4F">
            <w:pPr>
              <w:spacing w:after="0" w:line="240" w:lineRule="auto"/>
              <w:rPr>
                <w:rFonts w:ascii="Arial" w:eastAsia="Times New Roman" w:hAnsi="Arial" w:cs="Times New Roman"/>
                <w:szCs w:val="24"/>
                <w:lang w:eastAsia="en-GB"/>
              </w:rPr>
            </w:pPr>
          </w:p>
        </w:tc>
        <w:tc>
          <w:tcPr>
            <w:tcW w:w="4621" w:type="dxa"/>
            <w:shd w:val="clear" w:color="auto" w:fill="auto"/>
          </w:tcPr>
          <w:p w14:paraId="14769A35" w14:textId="192D11E8" w:rsidR="00585B4F" w:rsidRPr="00585B4F" w:rsidRDefault="00777BA1" w:rsidP="00585B4F">
            <w:pPr>
              <w:spacing w:after="0" w:line="240" w:lineRule="auto"/>
              <w:rPr>
                <w:rFonts w:ascii="Arial" w:eastAsia="Times New Roman" w:hAnsi="Arial" w:cs="Times New Roman"/>
                <w:szCs w:val="24"/>
                <w:lang w:eastAsia="en-GB"/>
              </w:rPr>
            </w:pPr>
            <w:r>
              <w:rPr>
                <w:rFonts w:ascii="Arial" w:eastAsia="Times New Roman" w:hAnsi="Arial" w:cs="Times New Roman"/>
                <w:szCs w:val="24"/>
                <w:lang w:eastAsia="en-GB"/>
              </w:rPr>
              <w:t>X</w:t>
            </w:r>
          </w:p>
        </w:tc>
      </w:tr>
    </w:tbl>
    <w:p w14:paraId="0A556426" w14:textId="77777777" w:rsidR="00CC399B" w:rsidRDefault="00CC399B" w:rsidP="00585B4F">
      <w:pPr>
        <w:spacing w:after="0" w:line="240" w:lineRule="auto"/>
      </w:pPr>
    </w:p>
    <w:p w14:paraId="08EFCBF1" w14:textId="77777777" w:rsidR="00142167" w:rsidRDefault="00142167" w:rsidP="00585B4F">
      <w:pPr>
        <w:spacing w:after="0" w:line="240" w:lineRule="auto"/>
      </w:pPr>
    </w:p>
    <w:p w14:paraId="726F90A0" w14:textId="77777777" w:rsidR="00142167" w:rsidRDefault="00142167" w:rsidP="00585B4F">
      <w:pPr>
        <w:spacing w:after="0" w:line="240" w:lineRule="auto"/>
      </w:pPr>
    </w:p>
    <w:p w14:paraId="2DD5A84C" w14:textId="77777777" w:rsidR="008B750A" w:rsidRDefault="008B750A" w:rsidP="00585B4F">
      <w:pPr>
        <w:spacing w:after="0" w:line="240" w:lineRule="auto"/>
      </w:pPr>
    </w:p>
    <w:p w14:paraId="78A625AD" w14:textId="77777777" w:rsidR="008B750A" w:rsidRDefault="008B750A" w:rsidP="00585B4F">
      <w:pPr>
        <w:spacing w:after="0" w:line="240" w:lineRule="auto"/>
      </w:pPr>
    </w:p>
    <w:p w14:paraId="19005549" w14:textId="77777777" w:rsidR="008B750A" w:rsidRDefault="008B750A" w:rsidP="00585B4F">
      <w:pPr>
        <w:spacing w:after="0" w:line="240" w:lineRule="auto"/>
      </w:pPr>
    </w:p>
    <w:p w14:paraId="3CD49987" w14:textId="77777777" w:rsidR="008B750A" w:rsidRDefault="008B750A" w:rsidP="00585B4F">
      <w:pPr>
        <w:spacing w:after="0" w:line="240" w:lineRule="auto"/>
      </w:pPr>
    </w:p>
    <w:p w14:paraId="431298E0" w14:textId="77777777" w:rsidR="008B750A" w:rsidRDefault="008B750A" w:rsidP="00585B4F">
      <w:pPr>
        <w:spacing w:after="0" w:line="240" w:lineRule="auto"/>
      </w:pPr>
    </w:p>
    <w:p w14:paraId="3B7F9222" w14:textId="77777777" w:rsidR="008B750A" w:rsidRDefault="008B750A" w:rsidP="00585B4F">
      <w:pPr>
        <w:spacing w:after="0" w:line="240" w:lineRule="auto"/>
      </w:pPr>
    </w:p>
    <w:p w14:paraId="2815E424" w14:textId="77777777" w:rsidR="008B750A" w:rsidRDefault="008B750A" w:rsidP="00585B4F">
      <w:pPr>
        <w:spacing w:after="0" w:line="240" w:lineRule="auto"/>
      </w:pPr>
    </w:p>
    <w:p w14:paraId="3D0C2D2E" w14:textId="77777777" w:rsidR="00A770E1" w:rsidRPr="00A770E1" w:rsidRDefault="00A770E1" w:rsidP="00A770E1">
      <w:pPr>
        <w:spacing w:before="200" w:line="240" w:lineRule="auto"/>
        <w:jc w:val="center"/>
        <w:rPr>
          <w:rFonts w:ascii="Arial" w:eastAsia="Times New Roman" w:hAnsi="Arial" w:cs="Times New Roman"/>
          <w:sz w:val="28"/>
          <w:szCs w:val="28"/>
          <w:lang w:eastAsia="en-GB"/>
        </w:rPr>
      </w:pPr>
      <w:r w:rsidRPr="00A770E1">
        <w:rPr>
          <w:rFonts w:ascii="Arial" w:eastAsia="Times New Roman" w:hAnsi="Arial" w:cs="Times New Roman"/>
          <w:sz w:val="28"/>
          <w:szCs w:val="28"/>
          <w:lang w:eastAsia="en-GB"/>
        </w:rPr>
        <w:t>Version Control Summary</w:t>
      </w:r>
    </w:p>
    <w:p w14:paraId="172E1CA6" w14:textId="77777777" w:rsidR="00A770E1" w:rsidRDefault="00A770E1" w:rsidP="00585B4F">
      <w:pPr>
        <w:spacing w:after="0" w:line="240" w:lineRule="auto"/>
      </w:pPr>
    </w:p>
    <w:p w14:paraId="5F0DC519" w14:textId="77777777" w:rsidR="00142167" w:rsidRDefault="00142167" w:rsidP="00585B4F">
      <w:pPr>
        <w:spacing w:after="0" w:line="240" w:lineRule="auto"/>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1645"/>
        <w:gridCol w:w="1640"/>
        <w:gridCol w:w="1620"/>
        <w:gridCol w:w="1740"/>
      </w:tblGrid>
      <w:tr w:rsidR="00A770E1" w:rsidRPr="00A770E1" w14:paraId="45A68DBE" w14:textId="77777777" w:rsidTr="00C74333">
        <w:tc>
          <w:tcPr>
            <w:tcW w:w="1848" w:type="dxa"/>
          </w:tcPr>
          <w:p w14:paraId="2E4F4426" w14:textId="77777777" w:rsidR="00A770E1" w:rsidRPr="00A770E1" w:rsidRDefault="00A770E1" w:rsidP="00A770E1">
            <w:pPr>
              <w:spacing w:before="200" w:line="240" w:lineRule="auto"/>
              <w:jc w:val="both"/>
              <w:rPr>
                <w:rFonts w:ascii="Arial" w:eastAsia="Times New Roman" w:hAnsi="Arial" w:cs="Times New Roman"/>
                <w:b/>
                <w:szCs w:val="24"/>
                <w:lang w:eastAsia="en-GB"/>
              </w:rPr>
            </w:pPr>
            <w:r w:rsidRPr="00A770E1">
              <w:rPr>
                <w:rFonts w:ascii="Arial" w:eastAsia="Times New Roman" w:hAnsi="Arial" w:cs="Times New Roman"/>
                <w:b/>
                <w:szCs w:val="24"/>
                <w:lang w:eastAsia="en-GB"/>
              </w:rPr>
              <w:t>Version</w:t>
            </w:r>
          </w:p>
        </w:tc>
        <w:tc>
          <w:tcPr>
            <w:tcW w:w="1848" w:type="dxa"/>
          </w:tcPr>
          <w:p w14:paraId="31F62725" w14:textId="77777777" w:rsidR="00A770E1" w:rsidRPr="00A770E1" w:rsidRDefault="00A770E1" w:rsidP="00A770E1">
            <w:pPr>
              <w:spacing w:before="200" w:line="240" w:lineRule="auto"/>
              <w:jc w:val="both"/>
              <w:rPr>
                <w:rFonts w:ascii="Arial" w:eastAsia="Times New Roman" w:hAnsi="Arial" w:cs="Times New Roman"/>
                <w:b/>
                <w:szCs w:val="24"/>
                <w:lang w:eastAsia="en-GB"/>
              </w:rPr>
            </w:pPr>
            <w:r w:rsidRPr="00A770E1">
              <w:rPr>
                <w:rFonts w:ascii="Arial" w:eastAsia="Times New Roman" w:hAnsi="Arial" w:cs="Times New Roman"/>
                <w:b/>
                <w:szCs w:val="24"/>
                <w:lang w:eastAsia="en-GB"/>
              </w:rPr>
              <w:t>Date</w:t>
            </w:r>
          </w:p>
        </w:tc>
        <w:tc>
          <w:tcPr>
            <w:tcW w:w="1848" w:type="dxa"/>
          </w:tcPr>
          <w:p w14:paraId="4B4878E7" w14:textId="77777777" w:rsidR="00A770E1" w:rsidRPr="00A770E1" w:rsidRDefault="00A770E1" w:rsidP="00A770E1">
            <w:pPr>
              <w:spacing w:before="200" w:line="240" w:lineRule="auto"/>
              <w:jc w:val="both"/>
              <w:rPr>
                <w:rFonts w:ascii="Arial" w:eastAsia="Times New Roman" w:hAnsi="Arial" w:cs="Times New Roman"/>
                <w:b/>
                <w:szCs w:val="24"/>
                <w:lang w:eastAsia="en-GB"/>
              </w:rPr>
            </w:pPr>
            <w:r w:rsidRPr="00A770E1">
              <w:rPr>
                <w:rFonts w:ascii="Arial" w:eastAsia="Times New Roman" w:hAnsi="Arial" w:cs="Times New Roman"/>
                <w:b/>
                <w:szCs w:val="24"/>
                <w:lang w:eastAsia="en-GB"/>
              </w:rPr>
              <w:t>Author</w:t>
            </w:r>
          </w:p>
        </w:tc>
        <w:tc>
          <w:tcPr>
            <w:tcW w:w="1849" w:type="dxa"/>
          </w:tcPr>
          <w:p w14:paraId="3653142E" w14:textId="77777777" w:rsidR="00A770E1" w:rsidRPr="00A770E1" w:rsidRDefault="00A770E1" w:rsidP="00A770E1">
            <w:pPr>
              <w:spacing w:before="200" w:line="240" w:lineRule="auto"/>
              <w:jc w:val="both"/>
              <w:rPr>
                <w:rFonts w:ascii="Arial" w:eastAsia="Times New Roman" w:hAnsi="Arial" w:cs="Times New Roman"/>
                <w:b/>
                <w:szCs w:val="24"/>
                <w:lang w:eastAsia="en-GB"/>
              </w:rPr>
            </w:pPr>
            <w:r w:rsidRPr="00A770E1">
              <w:rPr>
                <w:rFonts w:ascii="Arial" w:eastAsia="Times New Roman" w:hAnsi="Arial" w:cs="Times New Roman"/>
                <w:b/>
                <w:szCs w:val="24"/>
                <w:lang w:eastAsia="en-GB"/>
              </w:rPr>
              <w:t>Status</w:t>
            </w:r>
          </w:p>
        </w:tc>
        <w:tc>
          <w:tcPr>
            <w:tcW w:w="1849" w:type="dxa"/>
          </w:tcPr>
          <w:p w14:paraId="2C39EF85" w14:textId="77777777" w:rsidR="00A770E1" w:rsidRPr="00A770E1" w:rsidRDefault="00A770E1" w:rsidP="00A770E1">
            <w:pPr>
              <w:spacing w:before="200" w:line="240" w:lineRule="auto"/>
              <w:jc w:val="both"/>
              <w:rPr>
                <w:rFonts w:ascii="Arial" w:eastAsia="Times New Roman" w:hAnsi="Arial" w:cs="Times New Roman"/>
                <w:b/>
                <w:szCs w:val="24"/>
                <w:lang w:eastAsia="en-GB"/>
              </w:rPr>
            </w:pPr>
            <w:r w:rsidRPr="00A770E1">
              <w:rPr>
                <w:rFonts w:ascii="Arial" w:eastAsia="Times New Roman" w:hAnsi="Arial" w:cs="Times New Roman"/>
                <w:b/>
                <w:szCs w:val="24"/>
                <w:lang w:eastAsia="en-GB"/>
              </w:rPr>
              <w:t>Comment</w:t>
            </w:r>
          </w:p>
        </w:tc>
      </w:tr>
      <w:tr w:rsidR="00A770E1" w:rsidRPr="00A770E1" w14:paraId="31B4BD65" w14:textId="77777777" w:rsidTr="00C74333">
        <w:tc>
          <w:tcPr>
            <w:tcW w:w="1848" w:type="dxa"/>
          </w:tcPr>
          <w:p w14:paraId="2198965B" w14:textId="77777777" w:rsidR="00A770E1" w:rsidRPr="00A770E1" w:rsidRDefault="00A770E1" w:rsidP="00A770E1">
            <w:pPr>
              <w:spacing w:before="20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1.0</w:t>
            </w:r>
          </w:p>
        </w:tc>
        <w:tc>
          <w:tcPr>
            <w:tcW w:w="1848" w:type="dxa"/>
          </w:tcPr>
          <w:p w14:paraId="75CCDCD9" w14:textId="77777777" w:rsidR="00A770E1" w:rsidRPr="00A770E1" w:rsidRDefault="00A770E1" w:rsidP="00A770E1">
            <w:pPr>
              <w:spacing w:before="20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August 2019</w:t>
            </w:r>
          </w:p>
        </w:tc>
        <w:tc>
          <w:tcPr>
            <w:tcW w:w="1848" w:type="dxa"/>
          </w:tcPr>
          <w:p w14:paraId="4F416F16" w14:textId="77777777" w:rsidR="00A770E1" w:rsidRPr="00A770E1" w:rsidRDefault="00A770E1" w:rsidP="00A770E1">
            <w:pPr>
              <w:spacing w:before="20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Richard Harwin</w:t>
            </w:r>
          </w:p>
        </w:tc>
        <w:tc>
          <w:tcPr>
            <w:tcW w:w="1849" w:type="dxa"/>
          </w:tcPr>
          <w:p w14:paraId="1C4F7B62" w14:textId="77777777" w:rsidR="00A770E1" w:rsidRPr="00A770E1" w:rsidRDefault="00A770E1" w:rsidP="00A770E1">
            <w:pPr>
              <w:spacing w:before="20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Final</w:t>
            </w:r>
          </w:p>
        </w:tc>
        <w:tc>
          <w:tcPr>
            <w:tcW w:w="1849" w:type="dxa"/>
          </w:tcPr>
          <w:p w14:paraId="303D10A8" w14:textId="77777777" w:rsidR="00A770E1" w:rsidRPr="00A770E1" w:rsidRDefault="00A770E1" w:rsidP="00A770E1">
            <w:pPr>
              <w:spacing w:before="20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New policy</w:t>
            </w:r>
          </w:p>
        </w:tc>
      </w:tr>
      <w:tr w:rsidR="00A770E1" w:rsidRPr="00A770E1" w14:paraId="56A94FB6" w14:textId="77777777" w:rsidTr="00C74333">
        <w:tc>
          <w:tcPr>
            <w:tcW w:w="1848" w:type="dxa"/>
          </w:tcPr>
          <w:p w14:paraId="7DD2A6A7" w14:textId="77777777" w:rsidR="00A770E1" w:rsidRDefault="00A770E1" w:rsidP="00A770E1">
            <w:pPr>
              <w:spacing w:before="20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2.0</w:t>
            </w:r>
          </w:p>
        </w:tc>
        <w:tc>
          <w:tcPr>
            <w:tcW w:w="1848" w:type="dxa"/>
          </w:tcPr>
          <w:p w14:paraId="15504224" w14:textId="77777777" w:rsidR="00A770E1" w:rsidRPr="00A770E1" w:rsidRDefault="00A770E1" w:rsidP="00A770E1">
            <w:pPr>
              <w:spacing w:before="20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August 2021</w:t>
            </w:r>
          </w:p>
        </w:tc>
        <w:tc>
          <w:tcPr>
            <w:tcW w:w="1848" w:type="dxa"/>
          </w:tcPr>
          <w:p w14:paraId="43062117" w14:textId="77777777" w:rsidR="00A770E1" w:rsidRPr="00A770E1" w:rsidRDefault="00A770E1" w:rsidP="00A770E1">
            <w:pPr>
              <w:spacing w:before="20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Richard Harwin</w:t>
            </w:r>
          </w:p>
        </w:tc>
        <w:tc>
          <w:tcPr>
            <w:tcW w:w="1849" w:type="dxa"/>
          </w:tcPr>
          <w:p w14:paraId="5D304A2B" w14:textId="77777777" w:rsidR="00A770E1" w:rsidRPr="00A770E1" w:rsidRDefault="00A770E1" w:rsidP="00A770E1">
            <w:pPr>
              <w:spacing w:before="20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Final</w:t>
            </w:r>
          </w:p>
        </w:tc>
        <w:tc>
          <w:tcPr>
            <w:tcW w:w="1849" w:type="dxa"/>
          </w:tcPr>
          <w:p w14:paraId="209A3328" w14:textId="77777777" w:rsidR="00A770E1" w:rsidRPr="00A770E1" w:rsidRDefault="00A770E1" w:rsidP="00A770E1">
            <w:pPr>
              <w:spacing w:before="20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Review</w:t>
            </w:r>
          </w:p>
        </w:tc>
      </w:tr>
      <w:tr w:rsidR="003D6E66" w:rsidRPr="00A770E1" w14:paraId="06B8C8EF" w14:textId="77777777" w:rsidTr="00C74333">
        <w:tc>
          <w:tcPr>
            <w:tcW w:w="1848" w:type="dxa"/>
          </w:tcPr>
          <w:p w14:paraId="2368C059" w14:textId="5DAC50FA" w:rsidR="003D6E66" w:rsidRDefault="003D6E66" w:rsidP="00A770E1">
            <w:pPr>
              <w:spacing w:before="20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3.0</w:t>
            </w:r>
          </w:p>
        </w:tc>
        <w:tc>
          <w:tcPr>
            <w:tcW w:w="1848" w:type="dxa"/>
          </w:tcPr>
          <w:p w14:paraId="04A7E576" w14:textId="6DDFB0E8" w:rsidR="003D6E66" w:rsidRDefault="003D6E66" w:rsidP="00A770E1">
            <w:pPr>
              <w:spacing w:before="20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October 2024</w:t>
            </w:r>
          </w:p>
        </w:tc>
        <w:tc>
          <w:tcPr>
            <w:tcW w:w="1848" w:type="dxa"/>
          </w:tcPr>
          <w:p w14:paraId="381A8C27" w14:textId="4F891AAF" w:rsidR="003D6E66" w:rsidRDefault="003D6E66" w:rsidP="00A770E1">
            <w:pPr>
              <w:spacing w:before="20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Richard Harwin</w:t>
            </w:r>
          </w:p>
        </w:tc>
        <w:tc>
          <w:tcPr>
            <w:tcW w:w="1849" w:type="dxa"/>
          </w:tcPr>
          <w:p w14:paraId="6D7F750E" w14:textId="2AACE45E" w:rsidR="003D6E66" w:rsidRDefault="003D6E66" w:rsidP="00A770E1">
            <w:pPr>
              <w:spacing w:before="20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Final</w:t>
            </w:r>
          </w:p>
        </w:tc>
        <w:tc>
          <w:tcPr>
            <w:tcW w:w="1849" w:type="dxa"/>
          </w:tcPr>
          <w:p w14:paraId="4DBA7F77" w14:textId="3B317FB1" w:rsidR="003D6E66" w:rsidRDefault="00777BA1" w:rsidP="00777BA1">
            <w:pPr>
              <w:spacing w:before="200" w:line="240" w:lineRule="auto"/>
              <w:rPr>
                <w:rFonts w:ascii="Arial" w:eastAsia="Times New Roman" w:hAnsi="Arial" w:cs="Times New Roman"/>
                <w:szCs w:val="24"/>
                <w:lang w:eastAsia="en-GB"/>
              </w:rPr>
            </w:pPr>
            <w:r w:rsidRPr="00777BA1">
              <w:rPr>
                <w:rFonts w:ascii="Arial" w:eastAsia="Times New Roman" w:hAnsi="Arial" w:cs="Times New Roman"/>
                <w:szCs w:val="24"/>
                <w:lang w:eastAsia="en-GB"/>
              </w:rPr>
              <w:t>No changes made, reviewed in line with 3-year review requirement</w:t>
            </w:r>
          </w:p>
        </w:tc>
      </w:tr>
    </w:tbl>
    <w:p w14:paraId="3863CC37" w14:textId="77777777" w:rsidR="00142167" w:rsidRDefault="00142167" w:rsidP="00585B4F">
      <w:pPr>
        <w:spacing w:after="0" w:line="240" w:lineRule="auto"/>
      </w:pPr>
    </w:p>
    <w:p w14:paraId="679E1E50" w14:textId="77777777" w:rsidR="00142167" w:rsidRDefault="00142167" w:rsidP="00585B4F">
      <w:pPr>
        <w:spacing w:after="0" w:line="240" w:lineRule="auto"/>
      </w:pPr>
    </w:p>
    <w:p w14:paraId="37FDD614" w14:textId="77777777" w:rsidR="00142167" w:rsidRDefault="00142167" w:rsidP="00585B4F">
      <w:pPr>
        <w:spacing w:after="0" w:line="240" w:lineRule="auto"/>
      </w:pPr>
    </w:p>
    <w:p w14:paraId="200A9023" w14:textId="77777777" w:rsidR="00142167" w:rsidRDefault="00142167" w:rsidP="00585B4F">
      <w:pPr>
        <w:spacing w:after="0" w:line="240" w:lineRule="auto"/>
      </w:pPr>
    </w:p>
    <w:p w14:paraId="50486482" w14:textId="77777777" w:rsidR="00142167" w:rsidRDefault="00142167" w:rsidP="00585B4F">
      <w:pPr>
        <w:spacing w:after="0" w:line="240" w:lineRule="auto"/>
      </w:pPr>
    </w:p>
    <w:p w14:paraId="0444A83F" w14:textId="77777777" w:rsidR="00142167" w:rsidRDefault="00142167" w:rsidP="00585B4F">
      <w:pPr>
        <w:spacing w:after="0" w:line="240" w:lineRule="auto"/>
      </w:pPr>
    </w:p>
    <w:p w14:paraId="58F72445" w14:textId="77777777" w:rsidR="00142167" w:rsidRDefault="00142167" w:rsidP="00585B4F">
      <w:pPr>
        <w:spacing w:after="0" w:line="240" w:lineRule="auto"/>
      </w:pPr>
    </w:p>
    <w:p w14:paraId="1C374B6D" w14:textId="77777777" w:rsidR="00142167" w:rsidRDefault="00142167" w:rsidP="00585B4F">
      <w:pPr>
        <w:spacing w:after="0" w:line="240" w:lineRule="auto"/>
      </w:pPr>
    </w:p>
    <w:p w14:paraId="10555EB4" w14:textId="77777777" w:rsidR="00142167" w:rsidRDefault="00142167" w:rsidP="00585B4F">
      <w:pPr>
        <w:spacing w:after="0" w:line="240" w:lineRule="auto"/>
      </w:pPr>
    </w:p>
    <w:p w14:paraId="361EEB85" w14:textId="77777777" w:rsidR="00142167" w:rsidRDefault="00142167" w:rsidP="00585B4F">
      <w:pPr>
        <w:spacing w:after="0" w:line="240" w:lineRule="auto"/>
      </w:pPr>
    </w:p>
    <w:p w14:paraId="5B3E15C5" w14:textId="77777777" w:rsidR="00142167" w:rsidRDefault="00142167" w:rsidP="00585B4F">
      <w:pPr>
        <w:spacing w:after="0" w:line="240" w:lineRule="auto"/>
      </w:pPr>
    </w:p>
    <w:p w14:paraId="77D61934" w14:textId="77777777" w:rsidR="00142167" w:rsidRDefault="00142167" w:rsidP="00585B4F">
      <w:pPr>
        <w:spacing w:after="0" w:line="240" w:lineRule="auto"/>
      </w:pPr>
    </w:p>
    <w:p w14:paraId="6B91DCA5" w14:textId="77777777" w:rsidR="00142167" w:rsidRDefault="00142167" w:rsidP="00585B4F">
      <w:pPr>
        <w:spacing w:after="0" w:line="240" w:lineRule="auto"/>
      </w:pPr>
    </w:p>
    <w:p w14:paraId="55CA906A" w14:textId="77777777" w:rsidR="00142167" w:rsidRDefault="00142167" w:rsidP="00585B4F">
      <w:pPr>
        <w:spacing w:after="0" w:line="240" w:lineRule="auto"/>
      </w:pPr>
    </w:p>
    <w:p w14:paraId="571310B1" w14:textId="77777777" w:rsidR="00142167" w:rsidRDefault="00142167" w:rsidP="00585B4F">
      <w:pPr>
        <w:spacing w:after="0" w:line="240" w:lineRule="auto"/>
      </w:pPr>
    </w:p>
    <w:p w14:paraId="11743C82" w14:textId="77777777" w:rsidR="00142167" w:rsidRDefault="00142167" w:rsidP="00585B4F">
      <w:pPr>
        <w:spacing w:after="0" w:line="240" w:lineRule="auto"/>
      </w:pPr>
    </w:p>
    <w:p w14:paraId="3341F16A" w14:textId="77777777" w:rsidR="00142167" w:rsidRDefault="00142167" w:rsidP="00585B4F">
      <w:pPr>
        <w:spacing w:after="0" w:line="240" w:lineRule="auto"/>
      </w:pPr>
    </w:p>
    <w:p w14:paraId="03D72D1A" w14:textId="77777777" w:rsidR="00142167" w:rsidRPr="00142167" w:rsidRDefault="00142167" w:rsidP="00142167">
      <w:pPr>
        <w:spacing w:after="0" w:line="240" w:lineRule="auto"/>
        <w:rPr>
          <w:rFonts w:ascii="Arial" w:hAnsi="Arial" w:cs="Arial"/>
        </w:rPr>
      </w:pPr>
    </w:p>
    <w:p w14:paraId="70E9FDC2" w14:textId="77777777" w:rsidR="002C7A9B" w:rsidRDefault="002C7A9B">
      <w:r>
        <w:br w:type="page"/>
      </w:r>
    </w:p>
    <w:tbl>
      <w:tblPr>
        <w:tblW w:w="0" w:type="auto"/>
        <w:tblLook w:val="0000" w:firstRow="0" w:lastRow="0" w:firstColumn="0" w:lastColumn="0" w:noHBand="0" w:noVBand="0"/>
      </w:tblPr>
      <w:tblGrid>
        <w:gridCol w:w="1072"/>
        <w:gridCol w:w="7058"/>
        <w:gridCol w:w="896"/>
      </w:tblGrid>
      <w:tr w:rsidR="00142167" w:rsidRPr="00142167" w14:paraId="3D1F87B5" w14:textId="77777777" w:rsidTr="00142167">
        <w:trPr>
          <w:cantSplit/>
        </w:trPr>
        <w:tc>
          <w:tcPr>
            <w:tcW w:w="9174" w:type="dxa"/>
            <w:gridSpan w:val="3"/>
          </w:tcPr>
          <w:p w14:paraId="5BB8E7F9" w14:textId="77777777" w:rsidR="00142167" w:rsidRDefault="00142167" w:rsidP="00142167">
            <w:pPr>
              <w:spacing w:after="0" w:line="240" w:lineRule="auto"/>
              <w:rPr>
                <w:rFonts w:ascii="Arial" w:hAnsi="Arial" w:cs="Arial"/>
                <w:b/>
                <w:bCs/>
              </w:rPr>
            </w:pPr>
          </w:p>
          <w:p w14:paraId="5FA815E5" w14:textId="77777777" w:rsidR="00142167" w:rsidRDefault="00142167" w:rsidP="005F70CA">
            <w:pPr>
              <w:spacing w:after="0" w:line="240" w:lineRule="auto"/>
              <w:jc w:val="center"/>
              <w:rPr>
                <w:rFonts w:ascii="Arial" w:hAnsi="Arial" w:cs="Arial"/>
                <w:b/>
                <w:bCs/>
              </w:rPr>
            </w:pPr>
            <w:r w:rsidRPr="00142167">
              <w:rPr>
                <w:rFonts w:ascii="Arial" w:hAnsi="Arial" w:cs="Arial"/>
                <w:b/>
                <w:bCs/>
              </w:rPr>
              <w:t>Table of Contents</w:t>
            </w:r>
          </w:p>
          <w:p w14:paraId="4E5CD53F" w14:textId="77777777" w:rsidR="005F70CA" w:rsidRDefault="005F70CA" w:rsidP="005F70CA">
            <w:pPr>
              <w:spacing w:after="0" w:line="240" w:lineRule="auto"/>
              <w:jc w:val="center"/>
              <w:rPr>
                <w:rFonts w:ascii="Arial" w:hAnsi="Arial" w:cs="Arial"/>
                <w:b/>
                <w:bCs/>
              </w:rPr>
            </w:pPr>
          </w:p>
          <w:p w14:paraId="5A6DB0AB" w14:textId="77777777" w:rsidR="005F70CA" w:rsidRPr="00142167" w:rsidRDefault="005F70CA" w:rsidP="005F70CA">
            <w:pPr>
              <w:spacing w:after="0" w:line="240" w:lineRule="auto"/>
              <w:jc w:val="center"/>
              <w:rPr>
                <w:rFonts w:ascii="Arial" w:hAnsi="Arial" w:cs="Arial"/>
                <w:b/>
                <w:bCs/>
              </w:rPr>
            </w:pPr>
          </w:p>
        </w:tc>
      </w:tr>
      <w:tr w:rsidR="00142167" w:rsidRPr="00142167" w14:paraId="64C7A1CB" w14:textId="77777777" w:rsidTr="00142167">
        <w:tc>
          <w:tcPr>
            <w:tcW w:w="1074" w:type="dxa"/>
          </w:tcPr>
          <w:p w14:paraId="7DA600B1" w14:textId="77777777" w:rsidR="00142167" w:rsidRDefault="00142167" w:rsidP="00142167">
            <w:pPr>
              <w:spacing w:after="0" w:line="240" w:lineRule="auto"/>
              <w:rPr>
                <w:rFonts w:ascii="Arial" w:hAnsi="Arial" w:cs="Arial"/>
                <w:b/>
                <w:bCs/>
              </w:rPr>
            </w:pPr>
          </w:p>
          <w:p w14:paraId="6475939D" w14:textId="77777777" w:rsidR="00142167" w:rsidRDefault="00142167" w:rsidP="00142167">
            <w:pPr>
              <w:spacing w:after="0" w:line="240" w:lineRule="auto"/>
              <w:rPr>
                <w:rFonts w:ascii="Arial" w:hAnsi="Arial" w:cs="Arial"/>
                <w:b/>
                <w:bCs/>
              </w:rPr>
            </w:pPr>
            <w:r w:rsidRPr="00142167">
              <w:rPr>
                <w:rFonts w:ascii="Arial" w:hAnsi="Arial" w:cs="Arial"/>
                <w:b/>
                <w:bCs/>
              </w:rPr>
              <w:t>Section</w:t>
            </w:r>
          </w:p>
          <w:p w14:paraId="0DACDE0E" w14:textId="77777777" w:rsidR="005F70CA" w:rsidRPr="00142167" w:rsidRDefault="005F70CA" w:rsidP="00142167">
            <w:pPr>
              <w:spacing w:after="0" w:line="240" w:lineRule="auto"/>
              <w:rPr>
                <w:rFonts w:ascii="Arial" w:hAnsi="Arial" w:cs="Arial"/>
                <w:b/>
                <w:bCs/>
              </w:rPr>
            </w:pPr>
          </w:p>
        </w:tc>
        <w:tc>
          <w:tcPr>
            <w:tcW w:w="7200" w:type="dxa"/>
          </w:tcPr>
          <w:p w14:paraId="3BCF87C4" w14:textId="77777777" w:rsidR="00142167" w:rsidRPr="00142167" w:rsidRDefault="00142167" w:rsidP="00142167">
            <w:pPr>
              <w:spacing w:after="0" w:line="240" w:lineRule="auto"/>
              <w:rPr>
                <w:rFonts w:ascii="Arial" w:hAnsi="Arial" w:cs="Arial"/>
              </w:rPr>
            </w:pPr>
          </w:p>
        </w:tc>
        <w:tc>
          <w:tcPr>
            <w:tcW w:w="900" w:type="dxa"/>
          </w:tcPr>
          <w:p w14:paraId="23984B63" w14:textId="77777777" w:rsidR="00175C72" w:rsidRDefault="00175C72" w:rsidP="00142167">
            <w:pPr>
              <w:spacing w:after="0" w:line="240" w:lineRule="auto"/>
              <w:rPr>
                <w:rFonts w:ascii="Arial" w:hAnsi="Arial" w:cs="Arial"/>
                <w:b/>
                <w:bCs/>
              </w:rPr>
            </w:pPr>
          </w:p>
          <w:p w14:paraId="2490DEFF" w14:textId="77777777" w:rsidR="00142167" w:rsidRPr="00142167" w:rsidRDefault="00142167" w:rsidP="00142167">
            <w:pPr>
              <w:spacing w:after="0" w:line="240" w:lineRule="auto"/>
              <w:rPr>
                <w:rFonts w:ascii="Arial" w:hAnsi="Arial" w:cs="Arial"/>
                <w:b/>
                <w:bCs/>
              </w:rPr>
            </w:pPr>
            <w:r w:rsidRPr="00142167">
              <w:rPr>
                <w:rFonts w:ascii="Arial" w:hAnsi="Arial" w:cs="Arial"/>
                <w:b/>
                <w:bCs/>
              </w:rPr>
              <w:t>Page</w:t>
            </w:r>
          </w:p>
        </w:tc>
      </w:tr>
      <w:tr w:rsidR="00142167" w:rsidRPr="00142167" w14:paraId="19BB5CA4" w14:textId="77777777" w:rsidTr="00142167">
        <w:tc>
          <w:tcPr>
            <w:tcW w:w="1074" w:type="dxa"/>
          </w:tcPr>
          <w:p w14:paraId="5996DBAF" w14:textId="77777777" w:rsidR="00175C72" w:rsidRPr="00A67967" w:rsidRDefault="00175C72" w:rsidP="00142167">
            <w:pPr>
              <w:spacing w:after="0" w:line="240" w:lineRule="auto"/>
              <w:rPr>
                <w:rFonts w:ascii="Arial" w:hAnsi="Arial" w:cs="Arial"/>
                <w:bCs/>
              </w:rPr>
            </w:pPr>
          </w:p>
          <w:p w14:paraId="0B76BAD8" w14:textId="77777777" w:rsidR="00142167" w:rsidRPr="00A67967" w:rsidRDefault="00142167" w:rsidP="00142167">
            <w:pPr>
              <w:spacing w:after="0" w:line="240" w:lineRule="auto"/>
              <w:rPr>
                <w:rFonts w:ascii="Arial" w:hAnsi="Arial" w:cs="Arial"/>
                <w:bCs/>
              </w:rPr>
            </w:pPr>
            <w:r w:rsidRPr="00A67967">
              <w:rPr>
                <w:rFonts w:ascii="Arial" w:hAnsi="Arial" w:cs="Arial"/>
                <w:bCs/>
              </w:rPr>
              <w:t>1.</w:t>
            </w:r>
          </w:p>
        </w:tc>
        <w:tc>
          <w:tcPr>
            <w:tcW w:w="7200" w:type="dxa"/>
          </w:tcPr>
          <w:p w14:paraId="64EAA404" w14:textId="77777777" w:rsidR="00175C72" w:rsidRPr="00A67967" w:rsidRDefault="00175C72" w:rsidP="00142167">
            <w:pPr>
              <w:spacing w:after="0" w:line="240" w:lineRule="auto"/>
              <w:rPr>
                <w:rFonts w:ascii="Arial" w:hAnsi="Arial" w:cs="Arial"/>
                <w:bCs/>
              </w:rPr>
            </w:pPr>
          </w:p>
          <w:p w14:paraId="18A32C76" w14:textId="171DF3BB" w:rsidR="00142167" w:rsidRPr="00A67967" w:rsidRDefault="00346B45" w:rsidP="00142167">
            <w:pPr>
              <w:spacing w:after="0" w:line="240" w:lineRule="auto"/>
              <w:rPr>
                <w:rFonts w:ascii="Arial" w:hAnsi="Arial" w:cs="Arial"/>
                <w:bCs/>
              </w:rPr>
            </w:pPr>
            <w:r>
              <w:rPr>
                <w:rFonts w:ascii="Arial" w:hAnsi="Arial" w:cs="Arial"/>
                <w:bCs/>
              </w:rPr>
              <w:t>Executive Summary</w:t>
            </w:r>
          </w:p>
        </w:tc>
        <w:tc>
          <w:tcPr>
            <w:tcW w:w="900" w:type="dxa"/>
          </w:tcPr>
          <w:p w14:paraId="46ED59C6" w14:textId="77777777" w:rsidR="00175C72" w:rsidRPr="00A67967" w:rsidRDefault="00175C72" w:rsidP="00142167">
            <w:pPr>
              <w:spacing w:after="0" w:line="240" w:lineRule="auto"/>
              <w:rPr>
                <w:rFonts w:ascii="Arial" w:hAnsi="Arial" w:cs="Arial"/>
              </w:rPr>
            </w:pPr>
          </w:p>
          <w:p w14:paraId="1A99CF88" w14:textId="77777777" w:rsidR="00142167" w:rsidRPr="00A67967" w:rsidRDefault="00A67967" w:rsidP="00142167">
            <w:pPr>
              <w:spacing w:after="0" w:line="240" w:lineRule="auto"/>
              <w:rPr>
                <w:rFonts w:ascii="Arial" w:hAnsi="Arial" w:cs="Arial"/>
              </w:rPr>
            </w:pPr>
            <w:r w:rsidRPr="00A67967">
              <w:rPr>
                <w:rFonts w:ascii="Arial" w:hAnsi="Arial" w:cs="Arial"/>
              </w:rPr>
              <w:t>4</w:t>
            </w:r>
          </w:p>
        </w:tc>
      </w:tr>
      <w:tr w:rsidR="00142167" w:rsidRPr="00142167" w14:paraId="456EF56B" w14:textId="77777777" w:rsidTr="00142167">
        <w:tc>
          <w:tcPr>
            <w:tcW w:w="1074" w:type="dxa"/>
          </w:tcPr>
          <w:p w14:paraId="43DDB6F3" w14:textId="77777777" w:rsidR="00142167" w:rsidRPr="00A67967" w:rsidRDefault="00142167" w:rsidP="00142167">
            <w:pPr>
              <w:spacing w:after="0" w:line="240" w:lineRule="auto"/>
              <w:rPr>
                <w:rFonts w:ascii="Arial" w:hAnsi="Arial" w:cs="Arial"/>
                <w:bCs/>
              </w:rPr>
            </w:pPr>
          </w:p>
        </w:tc>
        <w:tc>
          <w:tcPr>
            <w:tcW w:w="7200" w:type="dxa"/>
          </w:tcPr>
          <w:p w14:paraId="2BC06B09" w14:textId="77777777" w:rsidR="00142167" w:rsidRPr="00A67967" w:rsidRDefault="00142167" w:rsidP="00142167">
            <w:pPr>
              <w:spacing w:after="0" w:line="240" w:lineRule="auto"/>
              <w:rPr>
                <w:rFonts w:ascii="Arial" w:hAnsi="Arial" w:cs="Arial"/>
                <w:bCs/>
              </w:rPr>
            </w:pPr>
          </w:p>
        </w:tc>
        <w:tc>
          <w:tcPr>
            <w:tcW w:w="900" w:type="dxa"/>
          </w:tcPr>
          <w:p w14:paraId="0FD6FB2F" w14:textId="77777777" w:rsidR="00142167" w:rsidRPr="00A67967" w:rsidRDefault="00142167" w:rsidP="00142167">
            <w:pPr>
              <w:spacing w:after="0" w:line="240" w:lineRule="auto"/>
              <w:rPr>
                <w:rFonts w:ascii="Arial" w:hAnsi="Arial" w:cs="Arial"/>
              </w:rPr>
            </w:pPr>
          </w:p>
        </w:tc>
      </w:tr>
      <w:tr w:rsidR="00142167" w:rsidRPr="00142167" w14:paraId="59904FA1" w14:textId="77777777" w:rsidTr="00142167">
        <w:tc>
          <w:tcPr>
            <w:tcW w:w="1074" w:type="dxa"/>
          </w:tcPr>
          <w:p w14:paraId="4CC9DE51" w14:textId="77777777" w:rsidR="00142167" w:rsidRPr="00A67967" w:rsidRDefault="00142167" w:rsidP="00142167">
            <w:pPr>
              <w:spacing w:after="0" w:line="240" w:lineRule="auto"/>
              <w:rPr>
                <w:rFonts w:ascii="Arial" w:hAnsi="Arial" w:cs="Arial"/>
                <w:bCs/>
              </w:rPr>
            </w:pPr>
            <w:r w:rsidRPr="00A67967">
              <w:rPr>
                <w:rFonts w:ascii="Arial" w:hAnsi="Arial" w:cs="Arial"/>
                <w:bCs/>
              </w:rPr>
              <w:t>2.</w:t>
            </w:r>
          </w:p>
        </w:tc>
        <w:tc>
          <w:tcPr>
            <w:tcW w:w="7200" w:type="dxa"/>
          </w:tcPr>
          <w:p w14:paraId="77629819" w14:textId="77777777" w:rsidR="00142167" w:rsidRPr="00A67967" w:rsidRDefault="00142167" w:rsidP="00142167">
            <w:pPr>
              <w:spacing w:after="0" w:line="240" w:lineRule="auto"/>
              <w:rPr>
                <w:rFonts w:ascii="Arial" w:hAnsi="Arial" w:cs="Arial"/>
                <w:bCs/>
              </w:rPr>
            </w:pPr>
            <w:r w:rsidRPr="00A67967">
              <w:rPr>
                <w:rFonts w:ascii="Arial" w:hAnsi="Arial" w:cs="Arial"/>
                <w:bCs/>
              </w:rPr>
              <w:t>Introduction</w:t>
            </w:r>
          </w:p>
        </w:tc>
        <w:tc>
          <w:tcPr>
            <w:tcW w:w="900" w:type="dxa"/>
          </w:tcPr>
          <w:p w14:paraId="1C71ECA6" w14:textId="77777777" w:rsidR="00142167" w:rsidRPr="00A67967" w:rsidRDefault="00A67967" w:rsidP="00142167">
            <w:pPr>
              <w:spacing w:after="0" w:line="240" w:lineRule="auto"/>
              <w:rPr>
                <w:rFonts w:ascii="Arial" w:hAnsi="Arial" w:cs="Arial"/>
              </w:rPr>
            </w:pPr>
            <w:r w:rsidRPr="00A67967">
              <w:rPr>
                <w:rFonts w:ascii="Arial" w:hAnsi="Arial" w:cs="Arial"/>
              </w:rPr>
              <w:t>4</w:t>
            </w:r>
          </w:p>
        </w:tc>
      </w:tr>
      <w:tr w:rsidR="00142167" w:rsidRPr="00142167" w14:paraId="5EFD3A3D" w14:textId="77777777" w:rsidTr="00142167">
        <w:tc>
          <w:tcPr>
            <w:tcW w:w="1074" w:type="dxa"/>
          </w:tcPr>
          <w:p w14:paraId="104BBD97" w14:textId="77777777" w:rsidR="00142167" w:rsidRPr="00A67967" w:rsidRDefault="00142167" w:rsidP="00142167">
            <w:pPr>
              <w:spacing w:after="0" w:line="240" w:lineRule="auto"/>
              <w:rPr>
                <w:rFonts w:ascii="Arial" w:hAnsi="Arial" w:cs="Arial"/>
                <w:bCs/>
              </w:rPr>
            </w:pPr>
          </w:p>
        </w:tc>
        <w:tc>
          <w:tcPr>
            <w:tcW w:w="7200" w:type="dxa"/>
          </w:tcPr>
          <w:p w14:paraId="44B50520" w14:textId="77777777" w:rsidR="00142167" w:rsidRPr="00A67967" w:rsidRDefault="00142167" w:rsidP="00142167">
            <w:pPr>
              <w:spacing w:after="0" w:line="240" w:lineRule="auto"/>
              <w:rPr>
                <w:rFonts w:ascii="Arial" w:hAnsi="Arial" w:cs="Arial"/>
                <w:bCs/>
              </w:rPr>
            </w:pPr>
          </w:p>
        </w:tc>
        <w:tc>
          <w:tcPr>
            <w:tcW w:w="900" w:type="dxa"/>
          </w:tcPr>
          <w:p w14:paraId="6F926A19" w14:textId="77777777" w:rsidR="00142167" w:rsidRPr="00A67967" w:rsidRDefault="00142167" w:rsidP="00142167">
            <w:pPr>
              <w:spacing w:after="0" w:line="240" w:lineRule="auto"/>
              <w:rPr>
                <w:rFonts w:ascii="Arial" w:hAnsi="Arial" w:cs="Arial"/>
              </w:rPr>
            </w:pPr>
          </w:p>
        </w:tc>
      </w:tr>
      <w:tr w:rsidR="00142167" w:rsidRPr="00142167" w14:paraId="4C3835D0" w14:textId="77777777" w:rsidTr="00142167">
        <w:tc>
          <w:tcPr>
            <w:tcW w:w="1074" w:type="dxa"/>
          </w:tcPr>
          <w:p w14:paraId="33B02B6D" w14:textId="77777777" w:rsidR="00142167" w:rsidRPr="00A67967" w:rsidRDefault="00142167" w:rsidP="00142167">
            <w:pPr>
              <w:spacing w:after="0" w:line="240" w:lineRule="auto"/>
              <w:rPr>
                <w:rFonts w:ascii="Arial" w:hAnsi="Arial" w:cs="Arial"/>
                <w:bCs/>
              </w:rPr>
            </w:pPr>
            <w:r w:rsidRPr="00A67967">
              <w:rPr>
                <w:rFonts w:ascii="Arial" w:hAnsi="Arial" w:cs="Arial"/>
                <w:bCs/>
              </w:rPr>
              <w:t>3.</w:t>
            </w:r>
          </w:p>
        </w:tc>
        <w:tc>
          <w:tcPr>
            <w:tcW w:w="7200" w:type="dxa"/>
          </w:tcPr>
          <w:p w14:paraId="087EB258" w14:textId="77777777" w:rsidR="00142167" w:rsidRPr="00A67967" w:rsidRDefault="00142167" w:rsidP="00142167">
            <w:pPr>
              <w:spacing w:after="0" w:line="240" w:lineRule="auto"/>
              <w:rPr>
                <w:rFonts w:ascii="Arial" w:hAnsi="Arial" w:cs="Arial"/>
                <w:bCs/>
              </w:rPr>
            </w:pPr>
            <w:r w:rsidRPr="00A67967">
              <w:rPr>
                <w:rFonts w:ascii="Arial" w:hAnsi="Arial" w:cs="Arial"/>
                <w:bCs/>
              </w:rPr>
              <w:t xml:space="preserve">Aims </w:t>
            </w:r>
          </w:p>
        </w:tc>
        <w:tc>
          <w:tcPr>
            <w:tcW w:w="900" w:type="dxa"/>
          </w:tcPr>
          <w:p w14:paraId="7F8C80DA" w14:textId="77777777" w:rsidR="00142167" w:rsidRPr="00A67967" w:rsidRDefault="00A67967" w:rsidP="00142167">
            <w:pPr>
              <w:spacing w:after="0" w:line="240" w:lineRule="auto"/>
              <w:rPr>
                <w:rFonts w:ascii="Arial" w:hAnsi="Arial" w:cs="Arial"/>
              </w:rPr>
            </w:pPr>
            <w:r w:rsidRPr="00A67967">
              <w:rPr>
                <w:rFonts w:ascii="Arial" w:hAnsi="Arial" w:cs="Arial"/>
              </w:rPr>
              <w:t>5</w:t>
            </w:r>
          </w:p>
        </w:tc>
      </w:tr>
      <w:tr w:rsidR="00142167" w:rsidRPr="00142167" w14:paraId="435357AB" w14:textId="77777777" w:rsidTr="00142167">
        <w:tc>
          <w:tcPr>
            <w:tcW w:w="1074" w:type="dxa"/>
          </w:tcPr>
          <w:p w14:paraId="237547E7" w14:textId="77777777" w:rsidR="00142167" w:rsidRPr="00A67967" w:rsidRDefault="00142167" w:rsidP="00142167">
            <w:pPr>
              <w:spacing w:after="0" w:line="240" w:lineRule="auto"/>
              <w:rPr>
                <w:rFonts w:ascii="Arial" w:hAnsi="Arial" w:cs="Arial"/>
                <w:bCs/>
              </w:rPr>
            </w:pPr>
          </w:p>
        </w:tc>
        <w:tc>
          <w:tcPr>
            <w:tcW w:w="7200" w:type="dxa"/>
          </w:tcPr>
          <w:p w14:paraId="65542C80" w14:textId="77777777" w:rsidR="00142167" w:rsidRPr="00A67967" w:rsidRDefault="00142167" w:rsidP="00142167">
            <w:pPr>
              <w:spacing w:after="0" w:line="240" w:lineRule="auto"/>
              <w:rPr>
                <w:rFonts w:ascii="Arial" w:hAnsi="Arial" w:cs="Arial"/>
                <w:bCs/>
              </w:rPr>
            </w:pPr>
          </w:p>
        </w:tc>
        <w:tc>
          <w:tcPr>
            <w:tcW w:w="900" w:type="dxa"/>
          </w:tcPr>
          <w:p w14:paraId="693C248E" w14:textId="77777777" w:rsidR="00142167" w:rsidRPr="00A67967" w:rsidRDefault="00142167" w:rsidP="00142167">
            <w:pPr>
              <w:spacing w:after="0" w:line="240" w:lineRule="auto"/>
              <w:rPr>
                <w:rFonts w:ascii="Arial" w:hAnsi="Arial" w:cs="Arial"/>
              </w:rPr>
            </w:pPr>
          </w:p>
        </w:tc>
      </w:tr>
      <w:tr w:rsidR="00142167" w:rsidRPr="00142167" w14:paraId="0307FF23" w14:textId="77777777" w:rsidTr="00142167">
        <w:tc>
          <w:tcPr>
            <w:tcW w:w="1074" w:type="dxa"/>
          </w:tcPr>
          <w:p w14:paraId="6F570D2A" w14:textId="77777777" w:rsidR="00142167" w:rsidRPr="00A67967" w:rsidRDefault="00142167" w:rsidP="00142167">
            <w:pPr>
              <w:spacing w:after="0" w:line="240" w:lineRule="auto"/>
              <w:rPr>
                <w:rFonts w:ascii="Arial" w:hAnsi="Arial" w:cs="Arial"/>
                <w:bCs/>
              </w:rPr>
            </w:pPr>
            <w:r w:rsidRPr="00A67967">
              <w:rPr>
                <w:rFonts w:ascii="Arial" w:hAnsi="Arial" w:cs="Arial"/>
                <w:bCs/>
              </w:rPr>
              <w:t>4.</w:t>
            </w:r>
          </w:p>
        </w:tc>
        <w:tc>
          <w:tcPr>
            <w:tcW w:w="7200" w:type="dxa"/>
          </w:tcPr>
          <w:p w14:paraId="79A1007C" w14:textId="77777777" w:rsidR="00142167" w:rsidRPr="00A67967" w:rsidRDefault="00142167" w:rsidP="00142167">
            <w:pPr>
              <w:spacing w:after="0" w:line="240" w:lineRule="auto"/>
              <w:rPr>
                <w:rFonts w:ascii="Arial" w:hAnsi="Arial" w:cs="Arial"/>
                <w:bCs/>
              </w:rPr>
            </w:pPr>
            <w:r w:rsidRPr="00A67967">
              <w:rPr>
                <w:rFonts w:ascii="Arial" w:hAnsi="Arial" w:cs="Arial"/>
                <w:bCs/>
              </w:rPr>
              <w:t>Scope</w:t>
            </w:r>
          </w:p>
        </w:tc>
        <w:tc>
          <w:tcPr>
            <w:tcW w:w="900" w:type="dxa"/>
          </w:tcPr>
          <w:p w14:paraId="309C9B8B" w14:textId="77777777" w:rsidR="00142167" w:rsidRPr="00A67967" w:rsidRDefault="00A67967" w:rsidP="00142167">
            <w:pPr>
              <w:spacing w:after="0" w:line="240" w:lineRule="auto"/>
              <w:rPr>
                <w:rFonts w:ascii="Arial" w:hAnsi="Arial" w:cs="Arial"/>
              </w:rPr>
            </w:pPr>
            <w:r w:rsidRPr="00A67967">
              <w:rPr>
                <w:rFonts w:ascii="Arial" w:hAnsi="Arial" w:cs="Arial"/>
              </w:rPr>
              <w:t>5</w:t>
            </w:r>
          </w:p>
        </w:tc>
      </w:tr>
      <w:tr w:rsidR="00142167" w:rsidRPr="00142167" w14:paraId="590E650F" w14:textId="77777777" w:rsidTr="00142167">
        <w:tc>
          <w:tcPr>
            <w:tcW w:w="1074" w:type="dxa"/>
          </w:tcPr>
          <w:p w14:paraId="64D39ACF" w14:textId="77777777" w:rsidR="00142167" w:rsidRPr="00A67967" w:rsidRDefault="00142167" w:rsidP="00142167">
            <w:pPr>
              <w:spacing w:after="0" w:line="240" w:lineRule="auto"/>
              <w:rPr>
                <w:rFonts w:ascii="Arial" w:hAnsi="Arial" w:cs="Arial"/>
                <w:bCs/>
              </w:rPr>
            </w:pPr>
          </w:p>
        </w:tc>
        <w:tc>
          <w:tcPr>
            <w:tcW w:w="7200" w:type="dxa"/>
          </w:tcPr>
          <w:p w14:paraId="24E6E0C7" w14:textId="77777777" w:rsidR="00142167" w:rsidRPr="00A67967" w:rsidRDefault="00142167" w:rsidP="00142167">
            <w:pPr>
              <w:spacing w:after="0" w:line="240" w:lineRule="auto"/>
              <w:rPr>
                <w:rFonts w:ascii="Arial" w:hAnsi="Arial" w:cs="Arial"/>
                <w:bCs/>
              </w:rPr>
            </w:pPr>
          </w:p>
        </w:tc>
        <w:tc>
          <w:tcPr>
            <w:tcW w:w="900" w:type="dxa"/>
          </w:tcPr>
          <w:p w14:paraId="4849FA26" w14:textId="77777777" w:rsidR="00142167" w:rsidRPr="00A67967" w:rsidRDefault="00142167" w:rsidP="00142167">
            <w:pPr>
              <w:spacing w:after="0" w:line="240" w:lineRule="auto"/>
              <w:rPr>
                <w:rFonts w:ascii="Arial" w:hAnsi="Arial" w:cs="Arial"/>
              </w:rPr>
            </w:pPr>
          </w:p>
        </w:tc>
      </w:tr>
      <w:tr w:rsidR="00142167" w:rsidRPr="00142167" w14:paraId="2C0F6EF0" w14:textId="77777777" w:rsidTr="00142167">
        <w:tc>
          <w:tcPr>
            <w:tcW w:w="1074" w:type="dxa"/>
          </w:tcPr>
          <w:p w14:paraId="1847E7D0" w14:textId="77777777" w:rsidR="00142167" w:rsidRPr="00A67967" w:rsidRDefault="00142167" w:rsidP="00142167">
            <w:pPr>
              <w:spacing w:after="0" w:line="240" w:lineRule="auto"/>
              <w:rPr>
                <w:rFonts w:ascii="Arial" w:hAnsi="Arial" w:cs="Arial"/>
                <w:bCs/>
              </w:rPr>
            </w:pPr>
            <w:r w:rsidRPr="00A67967">
              <w:rPr>
                <w:rFonts w:ascii="Arial" w:hAnsi="Arial" w:cs="Arial"/>
                <w:bCs/>
              </w:rPr>
              <w:t>5.</w:t>
            </w:r>
          </w:p>
        </w:tc>
        <w:tc>
          <w:tcPr>
            <w:tcW w:w="7200" w:type="dxa"/>
          </w:tcPr>
          <w:p w14:paraId="1994D79A" w14:textId="77777777" w:rsidR="00142167" w:rsidRPr="00A67967" w:rsidRDefault="00142167" w:rsidP="00142167">
            <w:pPr>
              <w:spacing w:after="0" w:line="240" w:lineRule="auto"/>
              <w:rPr>
                <w:rFonts w:ascii="Arial" w:hAnsi="Arial" w:cs="Arial"/>
                <w:bCs/>
              </w:rPr>
            </w:pPr>
            <w:r w:rsidRPr="00A67967">
              <w:rPr>
                <w:rFonts w:ascii="Arial" w:hAnsi="Arial" w:cs="Arial"/>
                <w:bCs/>
              </w:rPr>
              <w:t>Purpose and Outcome</w:t>
            </w:r>
          </w:p>
        </w:tc>
        <w:tc>
          <w:tcPr>
            <w:tcW w:w="900" w:type="dxa"/>
          </w:tcPr>
          <w:p w14:paraId="7E1FFBE5" w14:textId="77777777" w:rsidR="00142167" w:rsidRPr="00A67967" w:rsidRDefault="00A67967" w:rsidP="00142167">
            <w:pPr>
              <w:spacing w:after="0" w:line="240" w:lineRule="auto"/>
              <w:rPr>
                <w:rFonts w:ascii="Arial" w:hAnsi="Arial" w:cs="Arial"/>
              </w:rPr>
            </w:pPr>
            <w:r w:rsidRPr="00A67967">
              <w:rPr>
                <w:rFonts w:ascii="Arial" w:hAnsi="Arial" w:cs="Arial"/>
              </w:rPr>
              <w:t>5</w:t>
            </w:r>
          </w:p>
        </w:tc>
      </w:tr>
      <w:tr w:rsidR="00142167" w:rsidRPr="00142167" w14:paraId="0AF95F97" w14:textId="77777777" w:rsidTr="00142167">
        <w:tc>
          <w:tcPr>
            <w:tcW w:w="1074" w:type="dxa"/>
          </w:tcPr>
          <w:p w14:paraId="671FB2A5" w14:textId="77777777" w:rsidR="00142167" w:rsidRPr="00A67967" w:rsidRDefault="00142167" w:rsidP="00142167">
            <w:pPr>
              <w:spacing w:after="0" w:line="240" w:lineRule="auto"/>
              <w:rPr>
                <w:rFonts w:ascii="Arial" w:hAnsi="Arial" w:cs="Arial"/>
                <w:bCs/>
              </w:rPr>
            </w:pPr>
          </w:p>
        </w:tc>
        <w:tc>
          <w:tcPr>
            <w:tcW w:w="7200" w:type="dxa"/>
          </w:tcPr>
          <w:p w14:paraId="46154C64" w14:textId="77777777" w:rsidR="00142167" w:rsidRPr="00A67967" w:rsidRDefault="00142167" w:rsidP="00142167">
            <w:pPr>
              <w:spacing w:after="0" w:line="240" w:lineRule="auto"/>
              <w:rPr>
                <w:rFonts w:ascii="Arial" w:hAnsi="Arial" w:cs="Arial"/>
                <w:bCs/>
              </w:rPr>
            </w:pPr>
          </w:p>
        </w:tc>
        <w:tc>
          <w:tcPr>
            <w:tcW w:w="900" w:type="dxa"/>
          </w:tcPr>
          <w:p w14:paraId="3A207A1C" w14:textId="77777777" w:rsidR="00142167" w:rsidRPr="00A67967" w:rsidRDefault="00142167" w:rsidP="00142167">
            <w:pPr>
              <w:spacing w:after="0" w:line="240" w:lineRule="auto"/>
              <w:rPr>
                <w:rFonts w:ascii="Arial" w:hAnsi="Arial" w:cs="Arial"/>
              </w:rPr>
            </w:pPr>
          </w:p>
        </w:tc>
      </w:tr>
      <w:tr w:rsidR="00142167" w:rsidRPr="00142167" w14:paraId="7FCEEEE4" w14:textId="77777777" w:rsidTr="00142167">
        <w:tc>
          <w:tcPr>
            <w:tcW w:w="1074" w:type="dxa"/>
          </w:tcPr>
          <w:p w14:paraId="1BD4C80C" w14:textId="77777777" w:rsidR="00142167" w:rsidRPr="00A67967" w:rsidRDefault="00142167" w:rsidP="00142167">
            <w:pPr>
              <w:spacing w:after="0" w:line="240" w:lineRule="auto"/>
              <w:rPr>
                <w:rFonts w:ascii="Arial" w:hAnsi="Arial" w:cs="Arial"/>
                <w:bCs/>
              </w:rPr>
            </w:pPr>
            <w:r w:rsidRPr="00A67967">
              <w:rPr>
                <w:rFonts w:ascii="Arial" w:hAnsi="Arial" w:cs="Arial"/>
                <w:bCs/>
              </w:rPr>
              <w:t>6.</w:t>
            </w:r>
          </w:p>
        </w:tc>
        <w:tc>
          <w:tcPr>
            <w:tcW w:w="7200" w:type="dxa"/>
          </w:tcPr>
          <w:p w14:paraId="4D0B43EF" w14:textId="77777777" w:rsidR="00142167" w:rsidRPr="00A67967" w:rsidRDefault="00142167" w:rsidP="00142167">
            <w:pPr>
              <w:spacing w:after="0" w:line="240" w:lineRule="auto"/>
              <w:rPr>
                <w:rFonts w:ascii="Arial" w:hAnsi="Arial" w:cs="Arial"/>
                <w:bCs/>
              </w:rPr>
            </w:pPr>
            <w:r w:rsidRPr="00A67967">
              <w:rPr>
                <w:rFonts w:ascii="Arial" w:hAnsi="Arial" w:cs="Arial"/>
                <w:bCs/>
              </w:rPr>
              <w:t xml:space="preserve">Definitions </w:t>
            </w:r>
          </w:p>
        </w:tc>
        <w:tc>
          <w:tcPr>
            <w:tcW w:w="900" w:type="dxa"/>
          </w:tcPr>
          <w:p w14:paraId="4439FDEB" w14:textId="77777777" w:rsidR="00142167" w:rsidRPr="00A67967" w:rsidRDefault="00A67967" w:rsidP="00142167">
            <w:pPr>
              <w:spacing w:after="0" w:line="240" w:lineRule="auto"/>
              <w:rPr>
                <w:rFonts w:ascii="Arial" w:hAnsi="Arial" w:cs="Arial"/>
              </w:rPr>
            </w:pPr>
            <w:r w:rsidRPr="00A67967">
              <w:rPr>
                <w:rFonts w:ascii="Arial" w:hAnsi="Arial" w:cs="Arial"/>
              </w:rPr>
              <w:t>6</w:t>
            </w:r>
          </w:p>
        </w:tc>
      </w:tr>
      <w:tr w:rsidR="00142167" w:rsidRPr="00142167" w14:paraId="3621AFF5" w14:textId="77777777" w:rsidTr="00142167">
        <w:tc>
          <w:tcPr>
            <w:tcW w:w="1074" w:type="dxa"/>
          </w:tcPr>
          <w:p w14:paraId="40AFAED1" w14:textId="77777777" w:rsidR="00142167" w:rsidRPr="00A67967" w:rsidRDefault="00142167" w:rsidP="00142167">
            <w:pPr>
              <w:spacing w:after="0" w:line="240" w:lineRule="auto"/>
              <w:rPr>
                <w:rFonts w:ascii="Arial" w:hAnsi="Arial" w:cs="Arial"/>
                <w:bCs/>
              </w:rPr>
            </w:pPr>
          </w:p>
        </w:tc>
        <w:tc>
          <w:tcPr>
            <w:tcW w:w="7200" w:type="dxa"/>
          </w:tcPr>
          <w:p w14:paraId="2ED269DC" w14:textId="77777777" w:rsidR="00142167" w:rsidRPr="00A67967" w:rsidRDefault="00142167" w:rsidP="00142167">
            <w:pPr>
              <w:spacing w:after="0" w:line="240" w:lineRule="auto"/>
              <w:rPr>
                <w:rFonts w:ascii="Arial" w:hAnsi="Arial" w:cs="Arial"/>
                <w:bCs/>
              </w:rPr>
            </w:pPr>
          </w:p>
        </w:tc>
        <w:tc>
          <w:tcPr>
            <w:tcW w:w="900" w:type="dxa"/>
          </w:tcPr>
          <w:p w14:paraId="5933DFE8" w14:textId="77777777" w:rsidR="00142167" w:rsidRPr="00A67967" w:rsidRDefault="00142167" w:rsidP="00142167">
            <w:pPr>
              <w:spacing w:after="0" w:line="240" w:lineRule="auto"/>
              <w:rPr>
                <w:rFonts w:ascii="Arial" w:hAnsi="Arial" w:cs="Arial"/>
              </w:rPr>
            </w:pPr>
          </w:p>
        </w:tc>
      </w:tr>
      <w:tr w:rsidR="00142167" w:rsidRPr="00142167" w14:paraId="1562E512" w14:textId="77777777" w:rsidTr="00142167">
        <w:tc>
          <w:tcPr>
            <w:tcW w:w="1074" w:type="dxa"/>
          </w:tcPr>
          <w:p w14:paraId="45681A54" w14:textId="77777777" w:rsidR="00142167" w:rsidRPr="00A67967" w:rsidRDefault="00142167" w:rsidP="00142167">
            <w:pPr>
              <w:spacing w:after="0" w:line="240" w:lineRule="auto"/>
              <w:rPr>
                <w:rFonts w:ascii="Arial" w:hAnsi="Arial" w:cs="Arial"/>
                <w:bCs/>
              </w:rPr>
            </w:pPr>
            <w:r w:rsidRPr="00A67967">
              <w:rPr>
                <w:rFonts w:ascii="Arial" w:hAnsi="Arial" w:cs="Arial"/>
                <w:bCs/>
              </w:rPr>
              <w:t>7.</w:t>
            </w:r>
          </w:p>
        </w:tc>
        <w:tc>
          <w:tcPr>
            <w:tcW w:w="7200" w:type="dxa"/>
          </w:tcPr>
          <w:p w14:paraId="45C6D791" w14:textId="77777777" w:rsidR="00142167" w:rsidRPr="00A67967" w:rsidRDefault="00142167" w:rsidP="00142167">
            <w:pPr>
              <w:spacing w:after="0" w:line="240" w:lineRule="auto"/>
              <w:rPr>
                <w:rFonts w:ascii="Arial" w:hAnsi="Arial" w:cs="Arial"/>
                <w:bCs/>
              </w:rPr>
            </w:pPr>
            <w:r w:rsidRPr="00A67967">
              <w:rPr>
                <w:rFonts w:ascii="Arial" w:hAnsi="Arial" w:cs="Arial"/>
                <w:bCs/>
              </w:rPr>
              <w:t xml:space="preserve">Duties </w:t>
            </w:r>
          </w:p>
        </w:tc>
        <w:tc>
          <w:tcPr>
            <w:tcW w:w="900" w:type="dxa"/>
          </w:tcPr>
          <w:p w14:paraId="7848A15A" w14:textId="77777777" w:rsidR="00142167" w:rsidRPr="00A67967" w:rsidRDefault="00A67967" w:rsidP="00142167">
            <w:pPr>
              <w:spacing w:after="0" w:line="240" w:lineRule="auto"/>
              <w:rPr>
                <w:rFonts w:ascii="Arial" w:hAnsi="Arial" w:cs="Arial"/>
              </w:rPr>
            </w:pPr>
            <w:r w:rsidRPr="00A67967">
              <w:rPr>
                <w:rFonts w:ascii="Arial" w:hAnsi="Arial" w:cs="Arial"/>
              </w:rPr>
              <w:t>7</w:t>
            </w:r>
          </w:p>
        </w:tc>
      </w:tr>
      <w:tr w:rsidR="00142167" w:rsidRPr="00142167" w14:paraId="79104D17" w14:textId="77777777" w:rsidTr="00142167">
        <w:tc>
          <w:tcPr>
            <w:tcW w:w="1074" w:type="dxa"/>
          </w:tcPr>
          <w:p w14:paraId="0DFAA242" w14:textId="77777777" w:rsidR="00142167" w:rsidRPr="00A67967" w:rsidRDefault="00142167" w:rsidP="00142167">
            <w:pPr>
              <w:spacing w:after="0" w:line="240" w:lineRule="auto"/>
              <w:rPr>
                <w:rFonts w:ascii="Arial" w:hAnsi="Arial" w:cs="Arial"/>
                <w:bCs/>
              </w:rPr>
            </w:pPr>
          </w:p>
        </w:tc>
        <w:tc>
          <w:tcPr>
            <w:tcW w:w="7200" w:type="dxa"/>
          </w:tcPr>
          <w:p w14:paraId="632F72B9" w14:textId="77777777" w:rsidR="00142167" w:rsidRPr="00A67967" w:rsidRDefault="00142167" w:rsidP="00142167">
            <w:pPr>
              <w:spacing w:after="0" w:line="240" w:lineRule="auto"/>
              <w:rPr>
                <w:rFonts w:ascii="Arial" w:hAnsi="Arial" w:cs="Arial"/>
                <w:bCs/>
              </w:rPr>
            </w:pPr>
          </w:p>
        </w:tc>
        <w:tc>
          <w:tcPr>
            <w:tcW w:w="900" w:type="dxa"/>
          </w:tcPr>
          <w:p w14:paraId="2E511E9E" w14:textId="77777777" w:rsidR="00142167" w:rsidRPr="00A67967" w:rsidRDefault="00142167" w:rsidP="00142167">
            <w:pPr>
              <w:spacing w:after="0" w:line="240" w:lineRule="auto"/>
              <w:rPr>
                <w:rFonts w:ascii="Arial" w:hAnsi="Arial" w:cs="Arial"/>
              </w:rPr>
            </w:pPr>
          </w:p>
        </w:tc>
      </w:tr>
      <w:tr w:rsidR="00142167" w:rsidRPr="00142167" w14:paraId="35EA7127" w14:textId="77777777" w:rsidTr="005F70CA">
        <w:trPr>
          <w:trHeight w:val="3510"/>
        </w:trPr>
        <w:tc>
          <w:tcPr>
            <w:tcW w:w="1074" w:type="dxa"/>
          </w:tcPr>
          <w:p w14:paraId="016A6651" w14:textId="77777777" w:rsidR="00142167" w:rsidRPr="00A67967" w:rsidRDefault="00142167" w:rsidP="00142167">
            <w:pPr>
              <w:spacing w:after="0" w:line="240" w:lineRule="auto"/>
              <w:rPr>
                <w:rFonts w:ascii="Arial" w:hAnsi="Arial" w:cs="Arial"/>
                <w:bCs/>
              </w:rPr>
            </w:pPr>
            <w:r w:rsidRPr="00A67967">
              <w:rPr>
                <w:rFonts w:ascii="Arial" w:hAnsi="Arial" w:cs="Arial"/>
                <w:bCs/>
              </w:rPr>
              <w:t>8.</w:t>
            </w:r>
          </w:p>
          <w:p w14:paraId="69E3E7BF" w14:textId="77777777" w:rsidR="005F70CA" w:rsidRPr="00A67967" w:rsidRDefault="005F70CA" w:rsidP="00142167">
            <w:pPr>
              <w:spacing w:after="0" w:line="240" w:lineRule="auto"/>
              <w:rPr>
                <w:rFonts w:ascii="Arial" w:hAnsi="Arial" w:cs="Arial"/>
                <w:bCs/>
              </w:rPr>
            </w:pPr>
          </w:p>
          <w:p w14:paraId="673E7EAD" w14:textId="77777777" w:rsidR="005F70CA" w:rsidRPr="00A67967" w:rsidRDefault="005F70CA" w:rsidP="00142167">
            <w:pPr>
              <w:spacing w:after="0" w:line="240" w:lineRule="auto"/>
              <w:rPr>
                <w:rFonts w:ascii="Arial" w:hAnsi="Arial" w:cs="Arial"/>
                <w:bCs/>
              </w:rPr>
            </w:pPr>
            <w:r w:rsidRPr="00A67967">
              <w:rPr>
                <w:rFonts w:ascii="Arial" w:hAnsi="Arial" w:cs="Arial"/>
                <w:bCs/>
              </w:rPr>
              <w:t>9.</w:t>
            </w:r>
          </w:p>
          <w:p w14:paraId="638E948D" w14:textId="77777777" w:rsidR="005F70CA" w:rsidRPr="00A67967" w:rsidRDefault="005F70CA" w:rsidP="00142167">
            <w:pPr>
              <w:spacing w:after="0" w:line="240" w:lineRule="auto"/>
              <w:rPr>
                <w:rFonts w:ascii="Arial" w:hAnsi="Arial" w:cs="Arial"/>
                <w:bCs/>
              </w:rPr>
            </w:pPr>
          </w:p>
          <w:p w14:paraId="6FE5E007" w14:textId="77777777" w:rsidR="005F70CA" w:rsidRPr="00A67967" w:rsidRDefault="005F70CA" w:rsidP="00142167">
            <w:pPr>
              <w:spacing w:after="0" w:line="240" w:lineRule="auto"/>
              <w:rPr>
                <w:rFonts w:ascii="Arial" w:hAnsi="Arial" w:cs="Arial"/>
                <w:bCs/>
              </w:rPr>
            </w:pPr>
            <w:r w:rsidRPr="00A67967">
              <w:rPr>
                <w:rFonts w:ascii="Arial" w:hAnsi="Arial" w:cs="Arial"/>
                <w:bCs/>
              </w:rPr>
              <w:t>10.</w:t>
            </w:r>
          </w:p>
          <w:p w14:paraId="60D06194" w14:textId="77777777" w:rsidR="005F70CA" w:rsidRPr="00A67967" w:rsidRDefault="005F70CA" w:rsidP="00142167">
            <w:pPr>
              <w:spacing w:after="0" w:line="240" w:lineRule="auto"/>
              <w:rPr>
                <w:rFonts w:ascii="Arial" w:hAnsi="Arial" w:cs="Arial"/>
                <w:bCs/>
              </w:rPr>
            </w:pPr>
          </w:p>
          <w:p w14:paraId="353C607B" w14:textId="77777777" w:rsidR="005F70CA" w:rsidRPr="00A67967" w:rsidRDefault="005F70CA" w:rsidP="00142167">
            <w:pPr>
              <w:spacing w:after="0" w:line="240" w:lineRule="auto"/>
              <w:rPr>
                <w:rFonts w:ascii="Arial" w:hAnsi="Arial" w:cs="Arial"/>
                <w:bCs/>
              </w:rPr>
            </w:pPr>
            <w:r w:rsidRPr="00A67967">
              <w:rPr>
                <w:rFonts w:ascii="Arial" w:hAnsi="Arial" w:cs="Arial"/>
                <w:bCs/>
              </w:rPr>
              <w:t>11.</w:t>
            </w:r>
          </w:p>
          <w:p w14:paraId="684E0FDE" w14:textId="77777777" w:rsidR="005F70CA" w:rsidRPr="00A67967" w:rsidRDefault="005F70CA" w:rsidP="00142167">
            <w:pPr>
              <w:spacing w:after="0" w:line="240" w:lineRule="auto"/>
              <w:rPr>
                <w:rFonts w:ascii="Arial" w:hAnsi="Arial" w:cs="Arial"/>
                <w:bCs/>
              </w:rPr>
            </w:pPr>
          </w:p>
          <w:p w14:paraId="15C3B8E7" w14:textId="77777777" w:rsidR="005F70CA" w:rsidRPr="00A67967" w:rsidRDefault="005F70CA" w:rsidP="00142167">
            <w:pPr>
              <w:spacing w:after="0" w:line="240" w:lineRule="auto"/>
              <w:rPr>
                <w:rFonts w:ascii="Arial" w:hAnsi="Arial" w:cs="Arial"/>
                <w:bCs/>
              </w:rPr>
            </w:pPr>
            <w:r w:rsidRPr="00A67967">
              <w:rPr>
                <w:rFonts w:ascii="Arial" w:hAnsi="Arial" w:cs="Arial"/>
                <w:bCs/>
              </w:rPr>
              <w:t>12.</w:t>
            </w:r>
          </w:p>
          <w:p w14:paraId="1099360F" w14:textId="77777777" w:rsidR="005F70CA" w:rsidRPr="00A67967" w:rsidRDefault="005F70CA" w:rsidP="00142167">
            <w:pPr>
              <w:spacing w:after="0" w:line="240" w:lineRule="auto"/>
              <w:rPr>
                <w:rFonts w:ascii="Arial" w:hAnsi="Arial" w:cs="Arial"/>
                <w:bCs/>
              </w:rPr>
            </w:pPr>
          </w:p>
          <w:p w14:paraId="60BBA381" w14:textId="77777777" w:rsidR="005F70CA" w:rsidRPr="00A67967" w:rsidRDefault="005F70CA" w:rsidP="00142167">
            <w:pPr>
              <w:spacing w:after="0" w:line="240" w:lineRule="auto"/>
              <w:rPr>
                <w:rFonts w:ascii="Arial" w:hAnsi="Arial" w:cs="Arial"/>
                <w:bCs/>
              </w:rPr>
            </w:pPr>
            <w:r w:rsidRPr="00A67967">
              <w:rPr>
                <w:rFonts w:ascii="Arial" w:hAnsi="Arial" w:cs="Arial"/>
                <w:bCs/>
              </w:rPr>
              <w:t>13.</w:t>
            </w:r>
          </w:p>
          <w:p w14:paraId="197C85B3" w14:textId="77777777" w:rsidR="005F70CA" w:rsidRPr="00A67967" w:rsidRDefault="005F70CA" w:rsidP="00142167">
            <w:pPr>
              <w:spacing w:after="0" w:line="240" w:lineRule="auto"/>
              <w:rPr>
                <w:rFonts w:ascii="Arial" w:hAnsi="Arial" w:cs="Arial"/>
                <w:bCs/>
              </w:rPr>
            </w:pPr>
          </w:p>
          <w:p w14:paraId="5921E4D7" w14:textId="77777777" w:rsidR="005F70CA" w:rsidRPr="00A67967" w:rsidRDefault="005F70CA" w:rsidP="00142167">
            <w:pPr>
              <w:spacing w:after="0" w:line="240" w:lineRule="auto"/>
              <w:rPr>
                <w:rFonts w:ascii="Arial" w:hAnsi="Arial" w:cs="Arial"/>
                <w:bCs/>
              </w:rPr>
            </w:pPr>
            <w:r w:rsidRPr="00A67967">
              <w:rPr>
                <w:rFonts w:ascii="Arial" w:hAnsi="Arial" w:cs="Arial"/>
                <w:bCs/>
              </w:rPr>
              <w:t>14.</w:t>
            </w:r>
          </w:p>
        </w:tc>
        <w:tc>
          <w:tcPr>
            <w:tcW w:w="7200" w:type="dxa"/>
          </w:tcPr>
          <w:p w14:paraId="0454EA85" w14:textId="77777777" w:rsidR="00142167" w:rsidRPr="00A67967" w:rsidRDefault="005F70CA" w:rsidP="00142167">
            <w:pPr>
              <w:spacing w:after="0" w:line="240" w:lineRule="auto"/>
              <w:rPr>
                <w:rFonts w:ascii="Arial" w:hAnsi="Arial" w:cs="Arial"/>
              </w:rPr>
            </w:pPr>
            <w:r w:rsidRPr="00A67967">
              <w:rPr>
                <w:rFonts w:ascii="Arial" w:hAnsi="Arial" w:cs="Arial"/>
              </w:rPr>
              <w:t>General C</w:t>
            </w:r>
            <w:r w:rsidR="00175C72" w:rsidRPr="00A67967">
              <w:rPr>
                <w:rFonts w:ascii="Arial" w:hAnsi="Arial" w:cs="Arial"/>
              </w:rPr>
              <w:t>onsiderations</w:t>
            </w:r>
          </w:p>
          <w:p w14:paraId="48B59EB2" w14:textId="77777777" w:rsidR="005F70CA" w:rsidRPr="00A67967" w:rsidRDefault="005F70CA" w:rsidP="00142167">
            <w:pPr>
              <w:spacing w:after="0" w:line="240" w:lineRule="auto"/>
              <w:rPr>
                <w:rFonts w:ascii="Arial" w:hAnsi="Arial" w:cs="Arial"/>
              </w:rPr>
            </w:pPr>
          </w:p>
          <w:p w14:paraId="7A95FD35" w14:textId="77777777" w:rsidR="005F70CA" w:rsidRPr="00A67967" w:rsidRDefault="005F70CA" w:rsidP="00142167">
            <w:pPr>
              <w:spacing w:after="0" w:line="240" w:lineRule="auto"/>
              <w:rPr>
                <w:rFonts w:ascii="Arial" w:hAnsi="Arial" w:cs="Arial"/>
              </w:rPr>
            </w:pPr>
            <w:r w:rsidRPr="00A67967">
              <w:rPr>
                <w:rFonts w:ascii="Arial" w:hAnsi="Arial" w:cs="Arial"/>
              </w:rPr>
              <w:t>Training and Information</w:t>
            </w:r>
          </w:p>
          <w:p w14:paraId="671FE5B2" w14:textId="77777777" w:rsidR="005F70CA" w:rsidRPr="00A67967" w:rsidRDefault="005F70CA" w:rsidP="00142167">
            <w:pPr>
              <w:spacing w:after="0" w:line="240" w:lineRule="auto"/>
              <w:rPr>
                <w:rFonts w:ascii="Arial" w:hAnsi="Arial" w:cs="Arial"/>
              </w:rPr>
            </w:pPr>
          </w:p>
          <w:p w14:paraId="4DBBB8DA" w14:textId="77777777" w:rsidR="005F70CA" w:rsidRPr="00A67967" w:rsidRDefault="005F70CA" w:rsidP="00142167">
            <w:pPr>
              <w:spacing w:after="0" w:line="240" w:lineRule="auto"/>
              <w:rPr>
                <w:rFonts w:ascii="Arial" w:hAnsi="Arial" w:cs="Arial"/>
              </w:rPr>
            </w:pPr>
            <w:r w:rsidRPr="00A67967">
              <w:rPr>
                <w:rFonts w:ascii="Arial" w:hAnsi="Arial" w:cs="Arial"/>
              </w:rPr>
              <w:t>Incident Reporting</w:t>
            </w:r>
          </w:p>
          <w:p w14:paraId="35AF5F35" w14:textId="77777777" w:rsidR="005F70CA" w:rsidRPr="00A67967" w:rsidRDefault="005F70CA" w:rsidP="00142167">
            <w:pPr>
              <w:spacing w:after="0" w:line="240" w:lineRule="auto"/>
              <w:rPr>
                <w:rFonts w:ascii="Arial" w:hAnsi="Arial" w:cs="Arial"/>
              </w:rPr>
            </w:pPr>
          </w:p>
          <w:p w14:paraId="23E45031" w14:textId="77777777" w:rsidR="005F70CA" w:rsidRPr="00A67967" w:rsidRDefault="005F70CA" w:rsidP="00142167">
            <w:pPr>
              <w:spacing w:after="0" w:line="240" w:lineRule="auto"/>
              <w:rPr>
                <w:rFonts w:ascii="Arial" w:hAnsi="Arial" w:cs="Arial"/>
              </w:rPr>
            </w:pPr>
            <w:r w:rsidRPr="00A67967">
              <w:rPr>
                <w:rFonts w:ascii="Arial" w:hAnsi="Arial" w:cs="Arial"/>
              </w:rPr>
              <w:t>Monitoring Compliance</w:t>
            </w:r>
          </w:p>
          <w:p w14:paraId="08E53CC6" w14:textId="77777777" w:rsidR="005F70CA" w:rsidRPr="00A67967" w:rsidRDefault="005F70CA" w:rsidP="00142167">
            <w:pPr>
              <w:spacing w:after="0" w:line="240" w:lineRule="auto"/>
              <w:rPr>
                <w:rFonts w:ascii="Arial" w:hAnsi="Arial" w:cs="Arial"/>
              </w:rPr>
            </w:pPr>
          </w:p>
          <w:p w14:paraId="5D592AA8" w14:textId="77777777" w:rsidR="005F70CA" w:rsidRPr="00A67967" w:rsidRDefault="005F70CA" w:rsidP="00142167">
            <w:pPr>
              <w:spacing w:after="0" w:line="240" w:lineRule="auto"/>
              <w:rPr>
                <w:rFonts w:ascii="Arial" w:hAnsi="Arial" w:cs="Arial"/>
              </w:rPr>
            </w:pPr>
            <w:r w:rsidRPr="00A67967">
              <w:rPr>
                <w:rFonts w:ascii="Arial" w:hAnsi="Arial" w:cs="Arial"/>
              </w:rPr>
              <w:t>Dissemination and Implementation</w:t>
            </w:r>
          </w:p>
          <w:p w14:paraId="40C647BF" w14:textId="77777777" w:rsidR="005F70CA" w:rsidRPr="00A67967" w:rsidRDefault="005F70CA" w:rsidP="00142167">
            <w:pPr>
              <w:spacing w:after="0" w:line="240" w:lineRule="auto"/>
              <w:rPr>
                <w:rFonts w:ascii="Arial" w:hAnsi="Arial" w:cs="Arial"/>
              </w:rPr>
            </w:pPr>
          </w:p>
          <w:p w14:paraId="11BB46A0" w14:textId="77777777" w:rsidR="005F70CA" w:rsidRPr="00A67967" w:rsidRDefault="005F70CA" w:rsidP="00142167">
            <w:pPr>
              <w:spacing w:after="0" w:line="240" w:lineRule="auto"/>
              <w:rPr>
                <w:rFonts w:ascii="Arial" w:hAnsi="Arial" w:cs="Arial"/>
              </w:rPr>
            </w:pPr>
            <w:r w:rsidRPr="00A67967">
              <w:rPr>
                <w:rFonts w:ascii="Arial" w:hAnsi="Arial" w:cs="Arial"/>
              </w:rPr>
              <w:t>Trust related Documentation</w:t>
            </w:r>
          </w:p>
          <w:p w14:paraId="5891329A" w14:textId="77777777" w:rsidR="005F70CA" w:rsidRPr="00A67967" w:rsidRDefault="005F70CA" w:rsidP="00142167">
            <w:pPr>
              <w:spacing w:after="0" w:line="240" w:lineRule="auto"/>
              <w:rPr>
                <w:rFonts w:ascii="Arial" w:hAnsi="Arial" w:cs="Arial"/>
              </w:rPr>
            </w:pPr>
          </w:p>
          <w:p w14:paraId="554F2CEA" w14:textId="77777777" w:rsidR="005F70CA" w:rsidRPr="00A67967" w:rsidRDefault="005F70CA" w:rsidP="00142167">
            <w:pPr>
              <w:spacing w:after="0" w:line="240" w:lineRule="auto"/>
              <w:rPr>
                <w:rFonts w:ascii="Arial" w:hAnsi="Arial" w:cs="Arial"/>
              </w:rPr>
            </w:pPr>
            <w:r w:rsidRPr="00A67967">
              <w:rPr>
                <w:rFonts w:ascii="Arial" w:hAnsi="Arial" w:cs="Arial"/>
              </w:rPr>
              <w:t>References</w:t>
            </w:r>
          </w:p>
        </w:tc>
        <w:tc>
          <w:tcPr>
            <w:tcW w:w="900" w:type="dxa"/>
          </w:tcPr>
          <w:p w14:paraId="597AE738" w14:textId="77777777" w:rsidR="00142167" w:rsidRPr="00A67967" w:rsidRDefault="00175C72" w:rsidP="00142167">
            <w:pPr>
              <w:spacing w:after="0" w:line="240" w:lineRule="auto"/>
              <w:rPr>
                <w:rFonts w:ascii="Arial" w:hAnsi="Arial" w:cs="Arial"/>
              </w:rPr>
            </w:pPr>
            <w:r w:rsidRPr="00A67967">
              <w:rPr>
                <w:rFonts w:ascii="Arial" w:hAnsi="Arial" w:cs="Arial"/>
              </w:rPr>
              <w:t>1</w:t>
            </w:r>
            <w:r w:rsidR="00A67967" w:rsidRPr="00A67967">
              <w:rPr>
                <w:rFonts w:ascii="Arial" w:hAnsi="Arial" w:cs="Arial"/>
              </w:rPr>
              <w:t>0</w:t>
            </w:r>
          </w:p>
          <w:p w14:paraId="5B0543DB" w14:textId="77777777" w:rsidR="005F70CA" w:rsidRPr="00A67967" w:rsidRDefault="005F70CA" w:rsidP="00142167">
            <w:pPr>
              <w:spacing w:after="0" w:line="240" w:lineRule="auto"/>
              <w:rPr>
                <w:rFonts w:ascii="Arial" w:hAnsi="Arial" w:cs="Arial"/>
              </w:rPr>
            </w:pPr>
          </w:p>
          <w:p w14:paraId="740913B4" w14:textId="77777777" w:rsidR="005F70CA" w:rsidRPr="00A67967" w:rsidRDefault="00A67967" w:rsidP="00142167">
            <w:pPr>
              <w:spacing w:after="0" w:line="240" w:lineRule="auto"/>
              <w:rPr>
                <w:rFonts w:ascii="Arial" w:hAnsi="Arial" w:cs="Arial"/>
              </w:rPr>
            </w:pPr>
            <w:r w:rsidRPr="00A67967">
              <w:rPr>
                <w:rFonts w:ascii="Arial" w:hAnsi="Arial" w:cs="Arial"/>
              </w:rPr>
              <w:t>11</w:t>
            </w:r>
          </w:p>
          <w:p w14:paraId="1B45D6DB" w14:textId="77777777" w:rsidR="005F70CA" w:rsidRPr="00A67967" w:rsidRDefault="005F70CA" w:rsidP="00142167">
            <w:pPr>
              <w:spacing w:after="0" w:line="240" w:lineRule="auto"/>
              <w:rPr>
                <w:rFonts w:ascii="Arial" w:hAnsi="Arial" w:cs="Arial"/>
              </w:rPr>
            </w:pPr>
          </w:p>
          <w:p w14:paraId="615049C7" w14:textId="77777777" w:rsidR="005F70CA" w:rsidRPr="00A67967" w:rsidRDefault="00A67967" w:rsidP="00142167">
            <w:pPr>
              <w:spacing w:after="0" w:line="240" w:lineRule="auto"/>
              <w:rPr>
                <w:rFonts w:ascii="Arial" w:hAnsi="Arial" w:cs="Arial"/>
              </w:rPr>
            </w:pPr>
            <w:r w:rsidRPr="00A67967">
              <w:rPr>
                <w:rFonts w:ascii="Arial" w:hAnsi="Arial" w:cs="Arial"/>
              </w:rPr>
              <w:t>12</w:t>
            </w:r>
          </w:p>
          <w:p w14:paraId="602B364D" w14:textId="77777777" w:rsidR="005F70CA" w:rsidRPr="00A67967" w:rsidRDefault="005F70CA" w:rsidP="00142167">
            <w:pPr>
              <w:spacing w:after="0" w:line="240" w:lineRule="auto"/>
              <w:rPr>
                <w:rFonts w:ascii="Arial" w:hAnsi="Arial" w:cs="Arial"/>
              </w:rPr>
            </w:pPr>
          </w:p>
          <w:p w14:paraId="74CF0E19" w14:textId="77777777" w:rsidR="005F70CA" w:rsidRPr="00A67967" w:rsidRDefault="00A67967" w:rsidP="00142167">
            <w:pPr>
              <w:spacing w:after="0" w:line="240" w:lineRule="auto"/>
              <w:rPr>
                <w:rFonts w:ascii="Arial" w:hAnsi="Arial" w:cs="Arial"/>
              </w:rPr>
            </w:pPr>
            <w:r w:rsidRPr="00A67967">
              <w:rPr>
                <w:rFonts w:ascii="Arial" w:hAnsi="Arial" w:cs="Arial"/>
              </w:rPr>
              <w:t>12</w:t>
            </w:r>
          </w:p>
          <w:p w14:paraId="465CC506" w14:textId="77777777" w:rsidR="005F70CA" w:rsidRPr="00A67967" w:rsidRDefault="005F70CA" w:rsidP="00142167">
            <w:pPr>
              <w:spacing w:after="0" w:line="240" w:lineRule="auto"/>
              <w:rPr>
                <w:rFonts w:ascii="Arial" w:hAnsi="Arial" w:cs="Arial"/>
              </w:rPr>
            </w:pPr>
          </w:p>
          <w:p w14:paraId="6FFF5F67" w14:textId="77777777" w:rsidR="005F70CA" w:rsidRPr="00A67967" w:rsidRDefault="00A67967" w:rsidP="00142167">
            <w:pPr>
              <w:spacing w:after="0" w:line="240" w:lineRule="auto"/>
              <w:rPr>
                <w:rFonts w:ascii="Arial" w:hAnsi="Arial" w:cs="Arial"/>
              </w:rPr>
            </w:pPr>
            <w:r w:rsidRPr="00A67967">
              <w:rPr>
                <w:rFonts w:ascii="Arial" w:hAnsi="Arial" w:cs="Arial"/>
              </w:rPr>
              <w:t>13</w:t>
            </w:r>
          </w:p>
          <w:p w14:paraId="32FBE5A9" w14:textId="77777777" w:rsidR="005F70CA" w:rsidRPr="00A67967" w:rsidRDefault="005F70CA" w:rsidP="00142167">
            <w:pPr>
              <w:spacing w:after="0" w:line="240" w:lineRule="auto"/>
              <w:rPr>
                <w:rFonts w:ascii="Arial" w:hAnsi="Arial" w:cs="Arial"/>
              </w:rPr>
            </w:pPr>
          </w:p>
          <w:p w14:paraId="04A645F6" w14:textId="77777777" w:rsidR="005F70CA" w:rsidRPr="00A67967" w:rsidRDefault="00A67967" w:rsidP="00142167">
            <w:pPr>
              <w:spacing w:after="0" w:line="240" w:lineRule="auto"/>
              <w:rPr>
                <w:rFonts w:ascii="Arial" w:hAnsi="Arial" w:cs="Arial"/>
              </w:rPr>
            </w:pPr>
            <w:r w:rsidRPr="00A67967">
              <w:rPr>
                <w:rFonts w:ascii="Arial" w:hAnsi="Arial" w:cs="Arial"/>
              </w:rPr>
              <w:t>13</w:t>
            </w:r>
          </w:p>
          <w:p w14:paraId="79D69F5E" w14:textId="77777777" w:rsidR="005F70CA" w:rsidRPr="00A67967" w:rsidRDefault="005F70CA" w:rsidP="00142167">
            <w:pPr>
              <w:spacing w:after="0" w:line="240" w:lineRule="auto"/>
              <w:rPr>
                <w:rFonts w:ascii="Arial" w:hAnsi="Arial" w:cs="Arial"/>
              </w:rPr>
            </w:pPr>
          </w:p>
          <w:p w14:paraId="39ACD169" w14:textId="77777777" w:rsidR="005F70CA" w:rsidRPr="00A67967" w:rsidRDefault="00A67967" w:rsidP="00142167">
            <w:pPr>
              <w:spacing w:after="0" w:line="240" w:lineRule="auto"/>
              <w:rPr>
                <w:rFonts w:ascii="Arial" w:hAnsi="Arial" w:cs="Arial"/>
              </w:rPr>
            </w:pPr>
            <w:r w:rsidRPr="00A67967">
              <w:rPr>
                <w:rFonts w:ascii="Arial" w:hAnsi="Arial" w:cs="Arial"/>
              </w:rPr>
              <w:t>13</w:t>
            </w:r>
          </w:p>
        </w:tc>
      </w:tr>
      <w:tr w:rsidR="00142167" w:rsidRPr="00142167" w14:paraId="5377488E" w14:textId="77777777" w:rsidTr="00142167">
        <w:tc>
          <w:tcPr>
            <w:tcW w:w="1074" w:type="dxa"/>
          </w:tcPr>
          <w:p w14:paraId="7E03ADFF" w14:textId="77777777" w:rsidR="00142167" w:rsidRPr="00142167" w:rsidRDefault="00175C72" w:rsidP="00142167">
            <w:pPr>
              <w:spacing w:after="0" w:line="240" w:lineRule="auto"/>
              <w:rPr>
                <w:rFonts w:ascii="Arial" w:hAnsi="Arial" w:cs="Arial"/>
                <w:b/>
                <w:bCs/>
              </w:rPr>
            </w:pPr>
            <w:r>
              <w:rPr>
                <w:rFonts w:ascii="Arial" w:hAnsi="Arial" w:cs="Arial"/>
                <w:b/>
                <w:bCs/>
              </w:rPr>
              <w:t xml:space="preserve"> </w:t>
            </w:r>
          </w:p>
        </w:tc>
        <w:tc>
          <w:tcPr>
            <w:tcW w:w="7200" w:type="dxa"/>
          </w:tcPr>
          <w:p w14:paraId="6E36FEC1" w14:textId="77777777" w:rsidR="00142167" w:rsidRPr="00142167" w:rsidRDefault="00142167" w:rsidP="00142167">
            <w:pPr>
              <w:spacing w:after="0" w:line="240" w:lineRule="auto"/>
              <w:rPr>
                <w:rFonts w:ascii="Arial" w:hAnsi="Arial" w:cs="Arial"/>
                <w:b/>
                <w:lang w:val="en-US"/>
              </w:rPr>
            </w:pPr>
          </w:p>
        </w:tc>
        <w:tc>
          <w:tcPr>
            <w:tcW w:w="900" w:type="dxa"/>
          </w:tcPr>
          <w:p w14:paraId="4ED81A57" w14:textId="77777777" w:rsidR="00142167" w:rsidRPr="00142167" w:rsidRDefault="00142167" w:rsidP="00142167">
            <w:pPr>
              <w:spacing w:after="0" w:line="240" w:lineRule="auto"/>
              <w:rPr>
                <w:rFonts w:ascii="Arial" w:hAnsi="Arial" w:cs="Arial"/>
              </w:rPr>
            </w:pPr>
          </w:p>
        </w:tc>
      </w:tr>
      <w:tr w:rsidR="00142167" w:rsidRPr="00142167" w14:paraId="6B513B4C" w14:textId="77777777" w:rsidTr="00142167">
        <w:tc>
          <w:tcPr>
            <w:tcW w:w="1074" w:type="dxa"/>
          </w:tcPr>
          <w:p w14:paraId="22275E55" w14:textId="77777777" w:rsidR="00142167" w:rsidRPr="00142167" w:rsidRDefault="00142167" w:rsidP="00142167">
            <w:pPr>
              <w:spacing w:after="0" w:line="240" w:lineRule="auto"/>
              <w:rPr>
                <w:rFonts w:ascii="Arial" w:hAnsi="Arial" w:cs="Arial"/>
                <w:b/>
                <w:bCs/>
              </w:rPr>
            </w:pPr>
          </w:p>
        </w:tc>
        <w:tc>
          <w:tcPr>
            <w:tcW w:w="7200" w:type="dxa"/>
          </w:tcPr>
          <w:p w14:paraId="5B5AA830" w14:textId="77777777" w:rsidR="00142167" w:rsidRPr="00142167" w:rsidRDefault="00142167" w:rsidP="00142167">
            <w:pPr>
              <w:spacing w:after="0" w:line="240" w:lineRule="auto"/>
              <w:rPr>
                <w:rFonts w:ascii="Arial" w:hAnsi="Arial" w:cs="Arial"/>
                <w:b/>
                <w:lang w:val="en-US"/>
              </w:rPr>
            </w:pPr>
          </w:p>
        </w:tc>
        <w:tc>
          <w:tcPr>
            <w:tcW w:w="900" w:type="dxa"/>
          </w:tcPr>
          <w:p w14:paraId="3FF313F4" w14:textId="77777777" w:rsidR="00142167" w:rsidRPr="00142167" w:rsidRDefault="00142167" w:rsidP="00142167">
            <w:pPr>
              <w:spacing w:after="0" w:line="240" w:lineRule="auto"/>
              <w:rPr>
                <w:rFonts w:ascii="Arial" w:hAnsi="Arial" w:cs="Arial"/>
              </w:rPr>
            </w:pPr>
          </w:p>
        </w:tc>
      </w:tr>
      <w:tr w:rsidR="00142167" w:rsidRPr="00142167" w14:paraId="1CF41FAD" w14:textId="77777777" w:rsidTr="00142167">
        <w:tc>
          <w:tcPr>
            <w:tcW w:w="1074" w:type="dxa"/>
          </w:tcPr>
          <w:p w14:paraId="265CD3A3" w14:textId="77777777" w:rsidR="00142167" w:rsidRPr="00142167" w:rsidRDefault="00142167" w:rsidP="00142167">
            <w:pPr>
              <w:spacing w:after="0" w:line="240" w:lineRule="auto"/>
              <w:rPr>
                <w:rFonts w:ascii="Arial" w:hAnsi="Arial" w:cs="Arial"/>
                <w:b/>
                <w:bCs/>
              </w:rPr>
            </w:pPr>
          </w:p>
        </w:tc>
        <w:tc>
          <w:tcPr>
            <w:tcW w:w="7200" w:type="dxa"/>
          </w:tcPr>
          <w:p w14:paraId="522FE5F6" w14:textId="77777777" w:rsidR="00142167" w:rsidRPr="00142167" w:rsidRDefault="00142167" w:rsidP="00142167">
            <w:pPr>
              <w:spacing w:after="0" w:line="240" w:lineRule="auto"/>
              <w:rPr>
                <w:rFonts w:ascii="Arial" w:hAnsi="Arial" w:cs="Arial"/>
                <w:b/>
              </w:rPr>
            </w:pPr>
          </w:p>
        </w:tc>
        <w:tc>
          <w:tcPr>
            <w:tcW w:w="900" w:type="dxa"/>
          </w:tcPr>
          <w:p w14:paraId="1295EEBA" w14:textId="77777777" w:rsidR="00142167" w:rsidRPr="00142167" w:rsidRDefault="00142167" w:rsidP="00142167">
            <w:pPr>
              <w:spacing w:after="0" w:line="240" w:lineRule="auto"/>
              <w:rPr>
                <w:rFonts w:ascii="Arial" w:hAnsi="Arial" w:cs="Arial"/>
              </w:rPr>
            </w:pPr>
          </w:p>
        </w:tc>
      </w:tr>
      <w:tr w:rsidR="00142167" w:rsidRPr="00142167" w14:paraId="0C7196EF" w14:textId="77777777" w:rsidTr="00142167">
        <w:tc>
          <w:tcPr>
            <w:tcW w:w="1074" w:type="dxa"/>
          </w:tcPr>
          <w:p w14:paraId="5C6FFBF9" w14:textId="77777777" w:rsidR="00142167" w:rsidRPr="00142167" w:rsidRDefault="00142167" w:rsidP="00142167">
            <w:pPr>
              <w:spacing w:after="0" w:line="240" w:lineRule="auto"/>
              <w:rPr>
                <w:rFonts w:ascii="Arial" w:hAnsi="Arial" w:cs="Arial"/>
                <w:b/>
                <w:bCs/>
              </w:rPr>
            </w:pPr>
          </w:p>
        </w:tc>
        <w:tc>
          <w:tcPr>
            <w:tcW w:w="7200" w:type="dxa"/>
          </w:tcPr>
          <w:p w14:paraId="4F226E46" w14:textId="77777777" w:rsidR="00142167" w:rsidRPr="00142167" w:rsidRDefault="00142167" w:rsidP="00142167">
            <w:pPr>
              <w:spacing w:after="0" w:line="240" w:lineRule="auto"/>
              <w:rPr>
                <w:rFonts w:ascii="Arial" w:hAnsi="Arial" w:cs="Arial"/>
                <w:b/>
                <w:bCs/>
              </w:rPr>
            </w:pPr>
          </w:p>
        </w:tc>
        <w:tc>
          <w:tcPr>
            <w:tcW w:w="900" w:type="dxa"/>
          </w:tcPr>
          <w:p w14:paraId="76ED6611" w14:textId="77777777" w:rsidR="00142167" w:rsidRPr="00142167" w:rsidRDefault="00142167" w:rsidP="00142167">
            <w:pPr>
              <w:spacing w:after="0" w:line="240" w:lineRule="auto"/>
              <w:rPr>
                <w:rFonts w:ascii="Arial" w:hAnsi="Arial" w:cs="Arial"/>
              </w:rPr>
            </w:pPr>
          </w:p>
        </w:tc>
      </w:tr>
      <w:tr w:rsidR="00142167" w:rsidRPr="00142167" w14:paraId="6535FC1E" w14:textId="77777777" w:rsidTr="00142167">
        <w:tc>
          <w:tcPr>
            <w:tcW w:w="1074" w:type="dxa"/>
          </w:tcPr>
          <w:p w14:paraId="7CB812EE" w14:textId="77777777" w:rsidR="00142167" w:rsidRPr="00142167" w:rsidRDefault="00142167" w:rsidP="00142167">
            <w:pPr>
              <w:spacing w:after="0" w:line="240" w:lineRule="auto"/>
              <w:rPr>
                <w:rFonts w:ascii="Arial" w:hAnsi="Arial" w:cs="Arial"/>
                <w:b/>
                <w:bCs/>
              </w:rPr>
            </w:pPr>
          </w:p>
        </w:tc>
        <w:tc>
          <w:tcPr>
            <w:tcW w:w="7200" w:type="dxa"/>
          </w:tcPr>
          <w:p w14:paraId="3CBB38EF" w14:textId="77777777" w:rsidR="00142167" w:rsidRPr="00142167" w:rsidRDefault="00142167" w:rsidP="00142167">
            <w:pPr>
              <w:spacing w:after="0" w:line="240" w:lineRule="auto"/>
              <w:rPr>
                <w:rFonts w:ascii="Arial" w:hAnsi="Arial" w:cs="Arial"/>
                <w:b/>
                <w:bCs/>
              </w:rPr>
            </w:pPr>
          </w:p>
        </w:tc>
        <w:tc>
          <w:tcPr>
            <w:tcW w:w="900" w:type="dxa"/>
          </w:tcPr>
          <w:p w14:paraId="7584080E" w14:textId="77777777" w:rsidR="00142167" w:rsidRPr="00142167" w:rsidRDefault="00142167" w:rsidP="00142167">
            <w:pPr>
              <w:spacing w:after="0" w:line="240" w:lineRule="auto"/>
              <w:rPr>
                <w:rFonts w:ascii="Arial" w:hAnsi="Arial" w:cs="Arial"/>
              </w:rPr>
            </w:pPr>
          </w:p>
        </w:tc>
      </w:tr>
      <w:tr w:rsidR="00142167" w:rsidRPr="00142167" w14:paraId="776EB60E" w14:textId="77777777" w:rsidTr="00142167">
        <w:tc>
          <w:tcPr>
            <w:tcW w:w="1074" w:type="dxa"/>
          </w:tcPr>
          <w:p w14:paraId="6315EEA0" w14:textId="77777777" w:rsidR="00142167" w:rsidRPr="00142167" w:rsidRDefault="00142167" w:rsidP="00142167">
            <w:pPr>
              <w:spacing w:after="0" w:line="240" w:lineRule="auto"/>
              <w:rPr>
                <w:rFonts w:ascii="Arial" w:hAnsi="Arial" w:cs="Arial"/>
                <w:b/>
                <w:bCs/>
              </w:rPr>
            </w:pPr>
          </w:p>
        </w:tc>
        <w:tc>
          <w:tcPr>
            <w:tcW w:w="7200" w:type="dxa"/>
          </w:tcPr>
          <w:p w14:paraId="5B706742" w14:textId="77777777" w:rsidR="00142167" w:rsidRPr="00142167" w:rsidRDefault="00142167" w:rsidP="00142167">
            <w:pPr>
              <w:spacing w:after="0" w:line="240" w:lineRule="auto"/>
              <w:rPr>
                <w:rFonts w:ascii="Arial" w:hAnsi="Arial" w:cs="Arial"/>
                <w:b/>
                <w:bCs/>
              </w:rPr>
            </w:pPr>
          </w:p>
        </w:tc>
        <w:tc>
          <w:tcPr>
            <w:tcW w:w="900" w:type="dxa"/>
          </w:tcPr>
          <w:p w14:paraId="023647D7" w14:textId="77777777" w:rsidR="00142167" w:rsidRPr="00142167" w:rsidRDefault="00142167" w:rsidP="00142167">
            <w:pPr>
              <w:spacing w:after="0" w:line="240" w:lineRule="auto"/>
              <w:rPr>
                <w:rFonts w:ascii="Arial" w:hAnsi="Arial" w:cs="Arial"/>
              </w:rPr>
            </w:pPr>
          </w:p>
        </w:tc>
      </w:tr>
      <w:tr w:rsidR="00142167" w:rsidRPr="00142167" w14:paraId="525B4A23" w14:textId="77777777" w:rsidTr="00142167">
        <w:tc>
          <w:tcPr>
            <w:tcW w:w="1074" w:type="dxa"/>
          </w:tcPr>
          <w:p w14:paraId="6D4B24B5" w14:textId="77777777" w:rsidR="00142167" w:rsidRPr="00142167" w:rsidRDefault="00142167" w:rsidP="00142167">
            <w:pPr>
              <w:spacing w:after="0" w:line="240" w:lineRule="auto"/>
              <w:rPr>
                <w:rFonts w:ascii="Arial" w:hAnsi="Arial" w:cs="Arial"/>
                <w:b/>
                <w:bCs/>
              </w:rPr>
            </w:pPr>
          </w:p>
        </w:tc>
        <w:tc>
          <w:tcPr>
            <w:tcW w:w="7200" w:type="dxa"/>
          </w:tcPr>
          <w:p w14:paraId="76CC1AA1" w14:textId="77777777" w:rsidR="00142167" w:rsidRPr="00142167" w:rsidRDefault="00142167" w:rsidP="00142167">
            <w:pPr>
              <w:spacing w:after="0" w:line="240" w:lineRule="auto"/>
              <w:rPr>
                <w:rFonts w:ascii="Arial" w:hAnsi="Arial" w:cs="Arial"/>
                <w:b/>
                <w:bCs/>
              </w:rPr>
            </w:pPr>
          </w:p>
        </w:tc>
        <w:tc>
          <w:tcPr>
            <w:tcW w:w="900" w:type="dxa"/>
          </w:tcPr>
          <w:p w14:paraId="0F267B77" w14:textId="77777777" w:rsidR="00142167" w:rsidRPr="00142167" w:rsidRDefault="00142167" w:rsidP="00142167">
            <w:pPr>
              <w:spacing w:after="0" w:line="240" w:lineRule="auto"/>
              <w:rPr>
                <w:rFonts w:ascii="Arial" w:hAnsi="Arial" w:cs="Arial"/>
              </w:rPr>
            </w:pPr>
          </w:p>
        </w:tc>
      </w:tr>
      <w:tr w:rsidR="00142167" w:rsidRPr="00142167" w14:paraId="37E5913E" w14:textId="77777777" w:rsidTr="00142167">
        <w:tc>
          <w:tcPr>
            <w:tcW w:w="1074" w:type="dxa"/>
          </w:tcPr>
          <w:p w14:paraId="13380C9D" w14:textId="77777777" w:rsidR="00142167" w:rsidRPr="00142167" w:rsidRDefault="00142167" w:rsidP="00142167">
            <w:pPr>
              <w:spacing w:after="0" w:line="240" w:lineRule="auto"/>
              <w:rPr>
                <w:rFonts w:ascii="Arial" w:hAnsi="Arial" w:cs="Arial"/>
                <w:b/>
                <w:bCs/>
              </w:rPr>
            </w:pPr>
          </w:p>
        </w:tc>
        <w:tc>
          <w:tcPr>
            <w:tcW w:w="7200" w:type="dxa"/>
          </w:tcPr>
          <w:p w14:paraId="6848AC17" w14:textId="77777777" w:rsidR="00142167" w:rsidRPr="00142167" w:rsidRDefault="00142167" w:rsidP="00142167">
            <w:pPr>
              <w:spacing w:after="0" w:line="240" w:lineRule="auto"/>
              <w:rPr>
                <w:rFonts w:ascii="Arial" w:hAnsi="Arial" w:cs="Arial"/>
                <w:b/>
              </w:rPr>
            </w:pPr>
          </w:p>
        </w:tc>
        <w:tc>
          <w:tcPr>
            <w:tcW w:w="900" w:type="dxa"/>
          </w:tcPr>
          <w:p w14:paraId="46FECC04" w14:textId="77777777" w:rsidR="00142167" w:rsidRPr="00142167" w:rsidRDefault="00142167" w:rsidP="00142167">
            <w:pPr>
              <w:spacing w:after="0" w:line="240" w:lineRule="auto"/>
              <w:rPr>
                <w:rFonts w:ascii="Arial" w:hAnsi="Arial" w:cs="Arial"/>
              </w:rPr>
            </w:pPr>
          </w:p>
        </w:tc>
      </w:tr>
      <w:tr w:rsidR="00142167" w:rsidRPr="00142167" w14:paraId="629E3764" w14:textId="77777777" w:rsidTr="00142167">
        <w:tc>
          <w:tcPr>
            <w:tcW w:w="1074" w:type="dxa"/>
          </w:tcPr>
          <w:p w14:paraId="7D01BE8D" w14:textId="77777777" w:rsidR="00142167" w:rsidRPr="00142167" w:rsidRDefault="00142167" w:rsidP="00142167">
            <w:pPr>
              <w:spacing w:after="0" w:line="240" w:lineRule="auto"/>
              <w:rPr>
                <w:rFonts w:ascii="Arial" w:hAnsi="Arial" w:cs="Arial"/>
                <w:b/>
                <w:bCs/>
              </w:rPr>
            </w:pPr>
          </w:p>
        </w:tc>
        <w:tc>
          <w:tcPr>
            <w:tcW w:w="7200" w:type="dxa"/>
          </w:tcPr>
          <w:p w14:paraId="46F82EEB" w14:textId="77777777" w:rsidR="00142167" w:rsidRPr="00142167" w:rsidRDefault="00142167" w:rsidP="00142167">
            <w:pPr>
              <w:spacing w:after="0" w:line="240" w:lineRule="auto"/>
              <w:rPr>
                <w:rFonts w:ascii="Arial" w:hAnsi="Arial" w:cs="Arial"/>
                <w:b/>
                <w:bCs/>
              </w:rPr>
            </w:pPr>
          </w:p>
        </w:tc>
        <w:tc>
          <w:tcPr>
            <w:tcW w:w="900" w:type="dxa"/>
          </w:tcPr>
          <w:p w14:paraId="3A2CC56A" w14:textId="77777777" w:rsidR="00142167" w:rsidRPr="00142167" w:rsidRDefault="00142167" w:rsidP="00142167">
            <w:pPr>
              <w:spacing w:after="0" w:line="240" w:lineRule="auto"/>
              <w:rPr>
                <w:rFonts w:ascii="Arial" w:hAnsi="Arial" w:cs="Arial"/>
              </w:rPr>
            </w:pPr>
          </w:p>
        </w:tc>
      </w:tr>
      <w:tr w:rsidR="00142167" w:rsidRPr="00142167" w14:paraId="6E39C43D" w14:textId="77777777" w:rsidTr="00142167">
        <w:tc>
          <w:tcPr>
            <w:tcW w:w="1074" w:type="dxa"/>
          </w:tcPr>
          <w:p w14:paraId="6ABFE6E5" w14:textId="77777777" w:rsidR="00142167" w:rsidRPr="00142167" w:rsidRDefault="00142167" w:rsidP="00142167">
            <w:pPr>
              <w:spacing w:after="0" w:line="240" w:lineRule="auto"/>
              <w:rPr>
                <w:rFonts w:ascii="Arial" w:hAnsi="Arial" w:cs="Arial"/>
                <w:b/>
                <w:bCs/>
              </w:rPr>
            </w:pPr>
          </w:p>
        </w:tc>
        <w:tc>
          <w:tcPr>
            <w:tcW w:w="7200" w:type="dxa"/>
          </w:tcPr>
          <w:p w14:paraId="5F09CAC9" w14:textId="77777777" w:rsidR="00142167" w:rsidRPr="00142167" w:rsidRDefault="00142167" w:rsidP="00142167">
            <w:pPr>
              <w:spacing w:after="0" w:line="240" w:lineRule="auto"/>
              <w:rPr>
                <w:rFonts w:ascii="Arial" w:hAnsi="Arial" w:cs="Arial"/>
                <w:b/>
                <w:bCs/>
              </w:rPr>
            </w:pPr>
          </w:p>
        </w:tc>
        <w:tc>
          <w:tcPr>
            <w:tcW w:w="900" w:type="dxa"/>
          </w:tcPr>
          <w:p w14:paraId="15B57AEE" w14:textId="77777777" w:rsidR="00142167" w:rsidRPr="00142167" w:rsidRDefault="00142167" w:rsidP="00142167">
            <w:pPr>
              <w:spacing w:after="0" w:line="240" w:lineRule="auto"/>
              <w:rPr>
                <w:rFonts w:ascii="Arial" w:hAnsi="Arial" w:cs="Arial"/>
              </w:rPr>
            </w:pPr>
          </w:p>
        </w:tc>
      </w:tr>
      <w:tr w:rsidR="00142167" w:rsidRPr="00142167" w14:paraId="3BC0E886" w14:textId="77777777" w:rsidTr="00142167">
        <w:tc>
          <w:tcPr>
            <w:tcW w:w="1074" w:type="dxa"/>
          </w:tcPr>
          <w:p w14:paraId="392A58D0" w14:textId="77777777" w:rsidR="00142167" w:rsidRPr="00142167" w:rsidRDefault="00142167" w:rsidP="00142167">
            <w:pPr>
              <w:spacing w:after="0" w:line="240" w:lineRule="auto"/>
              <w:rPr>
                <w:rFonts w:ascii="Arial" w:hAnsi="Arial" w:cs="Arial"/>
                <w:b/>
                <w:bCs/>
              </w:rPr>
            </w:pPr>
          </w:p>
        </w:tc>
        <w:tc>
          <w:tcPr>
            <w:tcW w:w="7200" w:type="dxa"/>
          </w:tcPr>
          <w:p w14:paraId="289DF8C2" w14:textId="77777777" w:rsidR="00142167" w:rsidRPr="00142167" w:rsidRDefault="00142167" w:rsidP="00142167">
            <w:pPr>
              <w:spacing w:after="0" w:line="240" w:lineRule="auto"/>
              <w:rPr>
                <w:rFonts w:ascii="Arial" w:hAnsi="Arial" w:cs="Arial"/>
                <w:b/>
                <w:bCs/>
              </w:rPr>
            </w:pPr>
          </w:p>
        </w:tc>
        <w:tc>
          <w:tcPr>
            <w:tcW w:w="900" w:type="dxa"/>
          </w:tcPr>
          <w:p w14:paraId="4F5CF21B" w14:textId="77777777" w:rsidR="00142167" w:rsidRPr="00142167" w:rsidRDefault="00142167" w:rsidP="00142167">
            <w:pPr>
              <w:spacing w:after="0" w:line="240" w:lineRule="auto"/>
              <w:rPr>
                <w:rFonts w:ascii="Arial" w:hAnsi="Arial" w:cs="Arial"/>
              </w:rPr>
            </w:pPr>
          </w:p>
        </w:tc>
      </w:tr>
      <w:tr w:rsidR="00142167" w:rsidRPr="00142167" w14:paraId="6CA3CD99" w14:textId="77777777" w:rsidTr="00142167">
        <w:tc>
          <w:tcPr>
            <w:tcW w:w="1074" w:type="dxa"/>
          </w:tcPr>
          <w:p w14:paraId="72A53A0A" w14:textId="77777777" w:rsidR="00142167" w:rsidRPr="00142167" w:rsidRDefault="00142167" w:rsidP="00142167">
            <w:pPr>
              <w:spacing w:after="0" w:line="240" w:lineRule="auto"/>
              <w:rPr>
                <w:rFonts w:ascii="Arial" w:hAnsi="Arial" w:cs="Arial"/>
                <w:b/>
                <w:bCs/>
              </w:rPr>
            </w:pPr>
          </w:p>
        </w:tc>
        <w:tc>
          <w:tcPr>
            <w:tcW w:w="7200" w:type="dxa"/>
          </w:tcPr>
          <w:p w14:paraId="47B077E9" w14:textId="77777777" w:rsidR="00142167" w:rsidRPr="00142167" w:rsidRDefault="00142167" w:rsidP="00142167">
            <w:pPr>
              <w:spacing w:after="0" w:line="240" w:lineRule="auto"/>
              <w:rPr>
                <w:rFonts w:ascii="Arial" w:hAnsi="Arial" w:cs="Arial"/>
                <w:b/>
              </w:rPr>
            </w:pPr>
          </w:p>
        </w:tc>
        <w:tc>
          <w:tcPr>
            <w:tcW w:w="900" w:type="dxa"/>
          </w:tcPr>
          <w:p w14:paraId="57F4FD3C" w14:textId="77777777" w:rsidR="00142167" w:rsidRPr="00142167" w:rsidRDefault="00142167" w:rsidP="00142167">
            <w:pPr>
              <w:spacing w:after="0" w:line="240" w:lineRule="auto"/>
              <w:rPr>
                <w:rFonts w:ascii="Arial" w:hAnsi="Arial" w:cs="Arial"/>
              </w:rPr>
            </w:pPr>
          </w:p>
        </w:tc>
      </w:tr>
      <w:tr w:rsidR="00142167" w:rsidRPr="00142167" w14:paraId="4B5E1DA6" w14:textId="77777777" w:rsidTr="00142167">
        <w:tc>
          <w:tcPr>
            <w:tcW w:w="1074" w:type="dxa"/>
          </w:tcPr>
          <w:p w14:paraId="63134883" w14:textId="77777777" w:rsidR="00142167" w:rsidRPr="00142167" w:rsidRDefault="00142167" w:rsidP="00142167">
            <w:pPr>
              <w:spacing w:after="0" w:line="240" w:lineRule="auto"/>
              <w:rPr>
                <w:rFonts w:ascii="Arial" w:hAnsi="Arial" w:cs="Arial"/>
                <w:b/>
                <w:bCs/>
              </w:rPr>
            </w:pPr>
          </w:p>
        </w:tc>
        <w:tc>
          <w:tcPr>
            <w:tcW w:w="7200" w:type="dxa"/>
          </w:tcPr>
          <w:p w14:paraId="75D1B303" w14:textId="77777777" w:rsidR="00142167" w:rsidRPr="00142167" w:rsidRDefault="00142167" w:rsidP="00142167">
            <w:pPr>
              <w:spacing w:after="0" w:line="240" w:lineRule="auto"/>
              <w:rPr>
                <w:rFonts w:ascii="Arial" w:hAnsi="Arial" w:cs="Arial"/>
                <w:b/>
                <w:bCs/>
              </w:rPr>
            </w:pPr>
          </w:p>
        </w:tc>
        <w:tc>
          <w:tcPr>
            <w:tcW w:w="900" w:type="dxa"/>
          </w:tcPr>
          <w:p w14:paraId="08CD69BD" w14:textId="77777777" w:rsidR="00142167" w:rsidRPr="00142167" w:rsidRDefault="00142167" w:rsidP="00142167">
            <w:pPr>
              <w:spacing w:after="0" w:line="240" w:lineRule="auto"/>
              <w:rPr>
                <w:rFonts w:ascii="Arial" w:hAnsi="Arial" w:cs="Arial"/>
              </w:rPr>
            </w:pPr>
          </w:p>
        </w:tc>
      </w:tr>
      <w:tr w:rsidR="00142167" w:rsidRPr="00142167" w14:paraId="205C0CBA" w14:textId="77777777" w:rsidTr="00142167">
        <w:tc>
          <w:tcPr>
            <w:tcW w:w="1074" w:type="dxa"/>
          </w:tcPr>
          <w:p w14:paraId="74A446AA" w14:textId="77777777" w:rsidR="00142167" w:rsidRPr="00142167" w:rsidRDefault="00142167" w:rsidP="00142167">
            <w:pPr>
              <w:spacing w:after="0" w:line="240" w:lineRule="auto"/>
              <w:rPr>
                <w:rFonts w:ascii="Arial" w:hAnsi="Arial" w:cs="Arial"/>
                <w:b/>
                <w:bCs/>
              </w:rPr>
            </w:pPr>
          </w:p>
        </w:tc>
        <w:tc>
          <w:tcPr>
            <w:tcW w:w="7200" w:type="dxa"/>
          </w:tcPr>
          <w:p w14:paraId="5D37CE09" w14:textId="77777777" w:rsidR="00142167" w:rsidRPr="00142167" w:rsidRDefault="00142167" w:rsidP="00142167">
            <w:pPr>
              <w:spacing w:after="0" w:line="240" w:lineRule="auto"/>
              <w:rPr>
                <w:rFonts w:ascii="Arial" w:hAnsi="Arial" w:cs="Arial"/>
                <w:b/>
                <w:bCs/>
              </w:rPr>
            </w:pPr>
          </w:p>
        </w:tc>
        <w:tc>
          <w:tcPr>
            <w:tcW w:w="900" w:type="dxa"/>
          </w:tcPr>
          <w:p w14:paraId="40E806DC" w14:textId="77777777" w:rsidR="00142167" w:rsidRPr="00142167" w:rsidRDefault="00142167" w:rsidP="00142167">
            <w:pPr>
              <w:spacing w:after="0" w:line="240" w:lineRule="auto"/>
              <w:rPr>
                <w:rFonts w:ascii="Arial" w:hAnsi="Arial" w:cs="Arial"/>
              </w:rPr>
            </w:pPr>
          </w:p>
        </w:tc>
      </w:tr>
      <w:tr w:rsidR="00142167" w:rsidRPr="00142167" w14:paraId="2BE91CBC" w14:textId="77777777" w:rsidTr="00142167">
        <w:tc>
          <w:tcPr>
            <w:tcW w:w="1074" w:type="dxa"/>
          </w:tcPr>
          <w:p w14:paraId="0660F724" w14:textId="77777777" w:rsidR="00142167" w:rsidRPr="00142167" w:rsidRDefault="00142167" w:rsidP="00142167">
            <w:pPr>
              <w:spacing w:after="0" w:line="240" w:lineRule="auto"/>
              <w:rPr>
                <w:rFonts w:ascii="Arial" w:hAnsi="Arial" w:cs="Arial"/>
                <w:b/>
                <w:bCs/>
              </w:rPr>
            </w:pPr>
          </w:p>
        </w:tc>
        <w:tc>
          <w:tcPr>
            <w:tcW w:w="7200" w:type="dxa"/>
          </w:tcPr>
          <w:p w14:paraId="50F5E310" w14:textId="77777777" w:rsidR="00142167" w:rsidRPr="00142167" w:rsidRDefault="00142167" w:rsidP="00142167">
            <w:pPr>
              <w:spacing w:after="0" w:line="240" w:lineRule="auto"/>
              <w:rPr>
                <w:rFonts w:ascii="Arial" w:hAnsi="Arial" w:cs="Arial"/>
                <w:b/>
                <w:bCs/>
              </w:rPr>
            </w:pPr>
          </w:p>
        </w:tc>
        <w:tc>
          <w:tcPr>
            <w:tcW w:w="900" w:type="dxa"/>
          </w:tcPr>
          <w:p w14:paraId="0414C57E" w14:textId="77777777" w:rsidR="00142167" w:rsidRPr="00142167" w:rsidRDefault="00142167" w:rsidP="00142167">
            <w:pPr>
              <w:spacing w:after="0" w:line="240" w:lineRule="auto"/>
              <w:rPr>
                <w:rFonts w:ascii="Arial" w:hAnsi="Arial" w:cs="Arial"/>
              </w:rPr>
            </w:pPr>
          </w:p>
        </w:tc>
      </w:tr>
      <w:tr w:rsidR="00142167" w:rsidRPr="00142167" w14:paraId="66457115" w14:textId="77777777" w:rsidTr="00142167">
        <w:tc>
          <w:tcPr>
            <w:tcW w:w="1074" w:type="dxa"/>
          </w:tcPr>
          <w:p w14:paraId="29002759" w14:textId="77777777" w:rsidR="00142167" w:rsidRPr="00142167" w:rsidRDefault="00142167" w:rsidP="00142167">
            <w:pPr>
              <w:spacing w:after="0" w:line="240" w:lineRule="auto"/>
              <w:rPr>
                <w:rFonts w:ascii="Arial" w:hAnsi="Arial" w:cs="Arial"/>
                <w:b/>
                <w:bCs/>
              </w:rPr>
            </w:pPr>
          </w:p>
        </w:tc>
        <w:tc>
          <w:tcPr>
            <w:tcW w:w="7200" w:type="dxa"/>
          </w:tcPr>
          <w:p w14:paraId="05F24D03" w14:textId="77777777" w:rsidR="00142167" w:rsidRPr="00142167" w:rsidRDefault="00142167" w:rsidP="00142167">
            <w:pPr>
              <w:spacing w:after="0" w:line="240" w:lineRule="auto"/>
              <w:rPr>
                <w:rFonts w:ascii="Arial" w:hAnsi="Arial" w:cs="Arial"/>
                <w:b/>
                <w:bCs/>
              </w:rPr>
            </w:pPr>
          </w:p>
        </w:tc>
        <w:tc>
          <w:tcPr>
            <w:tcW w:w="900" w:type="dxa"/>
          </w:tcPr>
          <w:p w14:paraId="3B813119" w14:textId="77777777" w:rsidR="00142167" w:rsidRPr="00142167" w:rsidRDefault="00142167" w:rsidP="00142167">
            <w:pPr>
              <w:spacing w:after="0" w:line="240" w:lineRule="auto"/>
              <w:rPr>
                <w:rFonts w:ascii="Arial" w:hAnsi="Arial" w:cs="Arial"/>
              </w:rPr>
            </w:pPr>
          </w:p>
        </w:tc>
      </w:tr>
      <w:tr w:rsidR="00142167" w:rsidRPr="00142167" w14:paraId="3A1BD25A" w14:textId="77777777" w:rsidTr="00142167">
        <w:tc>
          <w:tcPr>
            <w:tcW w:w="1074" w:type="dxa"/>
          </w:tcPr>
          <w:p w14:paraId="11102D24" w14:textId="77777777" w:rsidR="00142167" w:rsidRPr="00142167" w:rsidRDefault="00142167" w:rsidP="00142167">
            <w:pPr>
              <w:spacing w:after="0" w:line="240" w:lineRule="auto"/>
              <w:rPr>
                <w:rFonts w:ascii="Arial" w:hAnsi="Arial" w:cs="Arial"/>
                <w:b/>
                <w:bCs/>
              </w:rPr>
            </w:pPr>
          </w:p>
        </w:tc>
        <w:tc>
          <w:tcPr>
            <w:tcW w:w="7200" w:type="dxa"/>
          </w:tcPr>
          <w:p w14:paraId="34A070E1" w14:textId="77777777" w:rsidR="00142167" w:rsidRPr="00142167" w:rsidRDefault="00142167" w:rsidP="00142167">
            <w:pPr>
              <w:spacing w:after="0" w:line="240" w:lineRule="auto"/>
              <w:rPr>
                <w:rFonts w:ascii="Arial" w:hAnsi="Arial" w:cs="Arial"/>
                <w:b/>
                <w:bCs/>
              </w:rPr>
            </w:pPr>
          </w:p>
        </w:tc>
        <w:tc>
          <w:tcPr>
            <w:tcW w:w="900" w:type="dxa"/>
          </w:tcPr>
          <w:p w14:paraId="0A17476D" w14:textId="77777777" w:rsidR="00142167" w:rsidRPr="00142167" w:rsidRDefault="00142167" w:rsidP="00142167">
            <w:pPr>
              <w:spacing w:after="0" w:line="240" w:lineRule="auto"/>
              <w:rPr>
                <w:rFonts w:ascii="Arial" w:hAnsi="Arial" w:cs="Arial"/>
              </w:rPr>
            </w:pPr>
          </w:p>
        </w:tc>
      </w:tr>
    </w:tbl>
    <w:p w14:paraId="5861918C" w14:textId="77777777" w:rsidR="002C7A9B" w:rsidRDefault="002C7A9B" w:rsidP="00142167">
      <w:pPr>
        <w:spacing w:after="0" w:line="240" w:lineRule="auto"/>
      </w:pPr>
    </w:p>
    <w:p w14:paraId="3219934F" w14:textId="4306EB66" w:rsidR="002C7A9B" w:rsidRDefault="003D6E66" w:rsidP="003D6E66">
      <w:pPr>
        <w:tabs>
          <w:tab w:val="left" w:pos="1080"/>
        </w:tabs>
      </w:pPr>
      <w:r>
        <w:tab/>
      </w:r>
    </w:p>
    <w:p w14:paraId="1A35034F" w14:textId="77777777" w:rsidR="00142167" w:rsidRPr="00142167" w:rsidRDefault="00142167" w:rsidP="00142167">
      <w:pPr>
        <w:spacing w:after="0" w:line="240" w:lineRule="auto"/>
      </w:pPr>
    </w:p>
    <w:tbl>
      <w:tblPr>
        <w:tblW w:w="9594" w:type="dxa"/>
        <w:tblInd w:w="-252" w:type="dxa"/>
        <w:tblLayout w:type="fixed"/>
        <w:tblLook w:val="0000" w:firstRow="0" w:lastRow="0" w:firstColumn="0" w:lastColumn="0" w:noHBand="0" w:noVBand="0"/>
      </w:tblPr>
      <w:tblGrid>
        <w:gridCol w:w="540"/>
        <w:gridCol w:w="954"/>
        <w:gridCol w:w="8100"/>
      </w:tblGrid>
      <w:tr w:rsidR="00142167" w:rsidRPr="00142167" w14:paraId="443E1B39" w14:textId="77777777" w:rsidTr="00142167">
        <w:tc>
          <w:tcPr>
            <w:tcW w:w="540" w:type="dxa"/>
          </w:tcPr>
          <w:p w14:paraId="7ECCBDB8" w14:textId="5DD296CA" w:rsidR="00142167" w:rsidRPr="00142167" w:rsidRDefault="00142167" w:rsidP="00142167">
            <w:pPr>
              <w:spacing w:after="0" w:line="240" w:lineRule="auto"/>
              <w:rPr>
                <w:rFonts w:ascii="Arial" w:hAnsi="Arial" w:cs="Arial"/>
                <w:b/>
              </w:rPr>
            </w:pPr>
          </w:p>
        </w:tc>
        <w:tc>
          <w:tcPr>
            <w:tcW w:w="954" w:type="dxa"/>
          </w:tcPr>
          <w:p w14:paraId="0F973BC0" w14:textId="46B4561C" w:rsidR="00142167" w:rsidRPr="00A76334" w:rsidRDefault="00A76334" w:rsidP="00142167">
            <w:pPr>
              <w:spacing w:after="0" w:line="240" w:lineRule="auto"/>
              <w:rPr>
                <w:rFonts w:ascii="Arial" w:hAnsi="Arial" w:cs="Arial"/>
                <w:b/>
              </w:rPr>
            </w:pPr>
            <w:r w:rsidRPr="00A76334">
              <w:rPr>
                <w:rFonts w:ascii="Arial" w:hAnsi="Arial" w:cs="Arial"/>
                <w:b/>
              </w:rPr>
              <w:t>1.0</w:t>
            </w:r>
          </w:p>
        </w:tc>
        <w:tc>
          <w:tcPr>
            <w:tcW w:w="8100" w:type="dxa"/>
          </w:tcPr>
          <w:p w14:paraId="0AC4C69B" w14:textId="0BEA353F" w:rsidR="00142167" w:rsidRPr="00142167" w:rsidRDefault="00346B45" w:rsidP="00142167">
            <w:pPr>
              <w:spacing w:after="0" w:line="240" w:lineRule="auto"/>
              <w:rPr>
                <w:rFonts w:ascii="Arial" w:hAnsi="Arial" w:cs="Arial"/>
                <w:b/>
                <w:bCs/>
              </w:rPr>
            </w:pPr>
            <w:r>
              <w:rPr>
                <w:rFonts w:ascii="Arial" w:hAnsi="Arial" w:cs="Arial"/>
                <w:b/>
                <w:bCs/>
              </w:rPr>
              <w:t>Executive Summary</w:t>
            </w:r>
            <w:r w:rsidR="00142167" w:rsidRPr="00142167">
              <w:rPr>
                <w:rFonts w:ascii="Arial" w:hAnsi="Arial" w:cs="Arial"/>
                <w:b/>
                <w:bCs/>
              </w:rPr>
              <w:t xml:space="preserve"> </w:t>
            </w:r>
          </w:p>
          <w:p w14:paraId="3A03F0EA" w14:textId="77777777" w:rsidR="00142167" w:rsidRPr="00142167" w:rsidRDefault="00142167" w:rsidP="00142167">
            <w:pPr>
              <w:spacing w:after="0" w:line="240" w:lineRule="auto"/>
              <w:rPr>
                <w:rFonts w:ascii="Arial" w:hAnsi="Arial" w:cs="Arial"/>
                <w:b/>
                <w:bCs/>
              </w:rPr>
            </w:pPr>
          </w:p>
        </w:tc>
      </w:tr>
      <w:tr w:rsidR="00142167" w:rsidRPr="00142167" w14:paraId="2EC04703" w14:textId="77777777" w:rsidTr="00142167">
        <w:tc>
          <w:tcPr>
            <w:tcW w:w="540" w:type="dxa"/>
          </w:tcPr>
          <w:p w14:paraId="1DA727DC" w14:textId="77777777" w:rsidR="00142167" w:rsidRPr="00142167" w:rsidRDefault="00142167" w:rsidP="00142167">
            <w:pPr>
              <w:spacing w:after="0" w:line="240" w:lineRule="auto"/>
              <w:rPr>
                <w:rFonts w:ascii="Arial" w:hAnsi="Arial" w:cs="Arial"/>
                <w:b/>
              </w:rPr>
            </w:pPr>
          </w:p>
        </w:tc>
        <w:tc>
          <w:tcPr>
            <w:tcW w:w="954" w:type="dxa"/>
          </w:tcPr>
          <w:p w14:paraId="30B0E7B5" w14:textId="77777777" w:rsidR="00142167" w:rsidRPr="00142167" w:rsidRDefault="00142167" w:rsidP="00142167">
            <w:pPr>
              <w:spacing w:after="0" w:line="240" w:lineRule="auto"/>
              <w:rPr>
                <w:rFonts w:ascii="Arial" w:hAnsi="Arial" w:cs="Arial"/>
              </w:rPr>
            </w:pPr>
            <w:r w:rsidRPr="00142167">
              <w:rPr>
                <w:rFonts w:ascii="Arial" w:hAnsi="Arial" w:cs="Arial"/>
              </w:rPr>
              <w:t>1.1</w:t>
            </w:r>
          </w:p>
        </w:tc>
        <w:tc>
          <w:tcPr>
            <w:tcW w:w="8100" w:type="dxa"/>
          </w:tcPr>
          <w:p w14:paraId="0DB5DADB" w14:textId="77777777" w:rsidR="001049E7" w:rsidRDefault="00585FF6" w:rsidP="00142167">
            <w:pPr>
              <w:spacing w:after="0" w:line="240" w:lineRule="auto"/>
              <w:rPr>
                <w:rFonts w:ascii="Arial" w:hAnsi="Arial" w:cs="Arial"/>
              </w:rPr>
            </w:pPr>
            <w:r>
              <w:rPr>
                <w:rFonts w:ascii="Arial" w:hAnsi="Arial" w:cs="Arial"/>
              </w:rPr>
              <w:t>East London NHS Foundation Trust (ELFT)</w:t>
            </w:r>
            <w:r w:rsidR="00142167" w:rsidRPr="00142167">
              <w:rPr>
                <w:rFonts w:ascii="Arial" w:hAnsi="Arial" w:cs="Arial"/>
              </w:rPr>
              <w:t xml:space="preserve"> is committed to developing and maintaining prepared and resilient services by taking a proactive approach to Emergency Preparedness, Resilience and Response (EPRR).</w:t>
            </w:r>
          </w:p>
          <w:p w14:paraId="1499BDB5" w14:textId="77777777" w:rsidR="001049E7" w:rsidRDefault="001049E7" w:rsidP="00142167">
            <w:pPr>
              <w:spacing w:after="0" w:line="240" w:lineRule="auto"/>
              <w:rPr>
                <w:rFonts w:ascii="Arial" w:hAnsi="Arial" w:cs="Arial"/>
              </w:rPr>
            </w:pPr>
          </w:p>
          <w:p w14:paraId="690F7A6E" w14:textId="77777777" w:rsidR="001049E7" w:rsidRDefault="00585FF6" w:rsidP="00142167">
            <w:pPr>
              <w:spacing w:after="0" w:line="240" w:lineRule="auto"/>
              <w:rPr>
                <w:rFonts w:ascii="Arial" w:hAnsi="Arial" w:cs="Arial"/>
              </w:rPr>
            </w:pPr>
            <w:r w:rsidRPr="00585FF6">
              <w:rPr>
                <w:rFonts w:ascii="Arial" w:hAnsi="Arial" w:cs="Arial"/>
              </w:rPr>
              <w:t xml:space="preserve">This Policy, along with ELFT’s Incident Response Plan, the </w:t>
            </w:r>
            <w:r w:rsidR="002C7A9B" w:rsidRPr="00585FF6">
              <w:rPr>
                <w:rFonts w:ascii="Arial" w:hAnsi="Arial" w:cs="Arial"/>
              </w:rPr>
              <w:t>Trustwide Business</w:t>
            </w:r>
            <w:r w:rsidRPr="00585FF6">
              <w:rPr>
                <w:rFonts w:ascii="Arial" w:hAnsi="Arial" w:cs="Arial"/>
              </w:rPr>
              <w:t xml:space="preserve"> Continuity </w:t>
            </w:r>
            <w:r>
              <w:rPr>
                <w:rFonts w:ascii="Arial" w:hAnsi="Arial" w:cs="Arial"/>
              </w:rPr>
              <w:t xml:space="preserve">Plan and ELFT’s EPRR Strategy, </w:t>
            </w:r>
            <w:r w:rsidR="00142167" w:rsidRPr="00142167">
              <w:rPr>
                <w:rFonts w:ascii="Arial" w:hAnsi="Arial" w:cs="Arial"/>
              </w:rPr>
              <w:t>is part of the Trust’s on-going programme to increase the resilience of the Trust so that it is able to respond to Major Incidents and business disruptions, regardless of source, whilst continuing to deliver the critical services that its stakeholders and community rely upon.</w:t>
            </w:r>
          </w:p>
          <w:p w14:paraId="11D8B836" w14:textId="77777777" w:rsidR="001049E7" w:rsidRDefault="001049E7" w:rsidP="00142167">
            <w:pPr>
              <w:spacing w:after="0" w:line="240" w:lineRule="auto"/>
              <w:rPr>
                <w:rFonts w:ascii="Arial" w:hAnsi="Arial" w:cs="Arial"/>
              </w:rPr>
            </w:pPr>
          </w:p>
          <w:p w14:paraId="421FB8D3" w14:textId="77777777" w:rsidR="00142167" w:rsidRDefault="00142167" w:rsidP="00142167">
            <w:pPr>
              <w:spacing w:after="0" w:line="240" w:lineRule="auto"/>
              <w:rPr>
                <w:rFonts w:ascii="Arial" w:hAnsi="Arial" w:cs="Arial"/>
              </w:rPr>
            </w:pPr>
            <w:r w:rsidRPr="00142167">
              <w:rPr>
                <w:rFonts w:ascii="Arial" w:hAnsi="Arial" w:cs="Arial"/>
              </w:rPr>
              <w:t>As part of this programme, the Trust has worked hard to align itself to statutory duties of a Category 1 responder under the Civil Contingencies Act (2004).</w:t>
            </w:r>
          </w:p>
          <w:p w14:paraId="56023BE3" w14:textId="77777777" w:rsidR="001049E7" w:rsidRPr="00142167" w:rsidRDefault="001049E7" w:rsidP="00142167">
            <w:pPr>
              <w:spacing w:after="0" w:line="240" w:lineRule="auto"/>
              <w:rPr>
                <w:rFonts w:ascii="Arial" w:hAnsi="Arial" w:cs="Arial"/>
              </w:rPr>
            </w:pPr>
          </w:p>
        </w:tc>
      </w:tr>
      <w:tr w:rsidR="00142167" w:rsidRPr="00142167" w14:paraId="07FB164E" w14:textId="77777777" w:rsidTr="00142167">
        <w:trPr>
          <w:gridAfter w:val="2"/>
          <w:wAfter w:w="9054" w:type="dxa"/>
        </w:trPr>
        <w:tc>
          <w:tcPr>
            <w:tcW w:w="540" w:type="dxa"/>
          </w:tcPr>
          <w:p w14:paraId="217105E0" w14:textId="77777777" w:rsidR="00142167" w:rsidRPr="00142167" w:rsidRDefault="00142167" w:rsidP="00142167">
            <w:pPr>
              <w:spacing w:after="0" w:line="240" w:lineRule="auto"/>
              <w:rPr>
                <w:rFonts w:ascii="Arial" w:hAnsi="Arial" w:cs="Arial"/>
                <w:b/>
              </w:rPr>
            </w:pPr>
          </w:p>
        </w:tc>
      </w:tr>
      <w:tr w:rsidR="00142167" w:rsidRPr="00142167" w14:paraId="0B6CD958" w14:textId="77777777" w:rsidTr="00142167">
        <w:tc>
          <w:tcPr>
            <w:tcW w:w="540" w:type="dxa"/>
          </w:tcPr>
          <w:p w14:paraId="46935D17" w14:textId="6091544E" w:rsidR="00142167" w:rsidRPr="00142167" w:rsidRDefault="00142167" w:rsidP="00142167">
            <w:pPr>
              <w:spacing w:after="0" w:line="240" w:lineRule="auto"/>
              <w:rPr>
                <w:rFonts w:ascii="Arial" w:hAnsi="Arial" w:cs="Arial"/>
                <w:b/>
              </w:rPr>
            </w:pPr>
          </w:p>
        </w:tc>
        <w:tc>
          <w:tcPr>
            <w:tcW w:w="954" w:type="dxa"/>
          </w:tcPr>
          <w:p w14:paraId="1E672262" w14:textId="3A54120B" w:rsidR="00142167" w:rsidRPr="00A76334" w:rsidRDefault="00A76334" w:rsidP="00142167">
            <w:pPr>
              <w:spacing w:after="0" w:line="240" w:lineRule="auto"/>
              <w:rPr>
                <w:rFonts w:ascii="Arial" w:hAnsi="Arial" w:cs="Arial"/>
                <w:b/>
              </w:rPr>
            </w:pPr>
            <w:r w:rsidRPr="00A76334">
              <w:rPr>
                <w:rFonts w:ascii="Arial" w:hAnsi="Arial" w:cs="Arial"/>
                <w:b/>
              </w:rPr>
              <w:t>2.0</w:t>
            </w:r>
          </w:p>
        </w:tc>
        <w:tc>
          <w:tcPr>
            <w:tcW w:w="8100" w:type="dxa"/>
          </w:tcPr>
          <w:p w14:paraId="759EDA12" w14:textId="77777777" w:rsidR="001049E7" w:rsidRPr="00142167" w:rsidRDefault="00142167" w:rsidP="00142167">
            <w:pPr>
              <w:spacing w:after="0" w:line="240" w:lineRule="auto"/>
              <w:rPr>
                <w:rFonts w:ascii="Arial" w:hAnsi="Arial" w:cs="Arial"/>
                <w:b/>
                <w:bCs/>
              </w:rPr>
            </w:pPr>
            <w:r w:rsidRPr="00142167">
              <w:rPr>
                <w:rFonts w:ascii="Arial" w:hAnsi="Arial" w:cs="Arial"/>
                <w:b/>
                <w:bCs/>
              </w:rPr>
              <w:t>Introduction</w:t>
            </w:r>
          </w:p>
          <w:p w14:paraId="6A20E7E3" w14:textId="77777777" w:rsidR="00142167" w:rsidRPr="00142167" w:rsidRDefault="00142167" w:rsidP="00142167">
            <w:pPr>
              <w:spacing w:after="0" w:line="240" w:lineRule="auto"/>
              <w:rPr>
                <w:rFonts w:ascii="Arial" w:hAnsi="Arial" w:cs="Arial"/>
                <w:b/>
                <w:bCs/>
              </w:rPr>
            </w:pPr>
          </w:p>
        </w:tc>
      </w:tr>
      <w:tr w:rsidR="00142167" w:rsidRPr="00142167" w14:paraId="354F2B9A" w14:textId="77777777" w:rsidTr="00142167">
        <w:tc>
          <w:tcPr>
            <w:tcW w:w="540" w:type="dxa"/>
          </w:tcPr>
          <w:p w14:paraId="69DAAB54" w14:textId="77777777" w:rsidR="00142167" w:rsidRPr="00142167" w:rsidRDefault="00142167" w:rsidP="00142167">
            <w:pPr>
              <w:spacing w:after="0" w:line="240" w:lineRule="auto"/>
              <w:rPr>
                <w:rFonts w:ascii="Arial" w:hAnsi="Arial" w:cs="Arial"/>
                <w:b/>
              </w:rPr>
            </w:pPr>
          </w:p>
        </w:tc>
        <w:tc>
          <w:tcPr>
            <w:tcW w:w="954" w:type="dxa"/>
          </w:tcPr>
          <w:p w14:paraId="04EBB5B9" w14:textId="77777777" w:rsidR="00142167" w:rsidRPr="00142167" w:rsidRDefault="00142167" w:rsidP="00142167">
            <w:pPr>
              <w:spacing w:after="0" w:line="240" w:lineRule="auto"/>
              <w:rPr>
                <w:rFonts w:ascii="Arial" w:hAnsi="Arial" w:cs="Arial"/>
              </w:rPr>
            </w:pPr>
            <w:r w:rsidRPr="00142167">
              <w:rPr>
                <w:rFonts w:ascii="Arial" w:hAnsi="Arial" w:cs="Arial"/>
              </w:rPr>
              <w:t>2.1</w:t>
            </w:r>
          </w:p>
        </w:tc>
        <w:tc>
          <w:tcPr>
            <w:tcW w:w="8100" w:type="dxa"/>
          </w:tcPr>
          <w:p w14:paraId="61A72584" w14:textId="34E96411" w:rsidR="001049E7" w:rsidRDefault="00142167" w:rsidP="00142167">
            <w:pPr>
              <w:spacing w:after="0" w:line="240" w:lineRule="auto"/>
              <w:rPr>
                <w:rFonts w:ascii="Arial" w:hAnsi="Arial" w:cs="Arial"/>
              </w:rPr>
            </w:pPr>
            <w:r w:rsidRPr="00142167">
              <w:rPr>
                <w:rFonts w:ascii="Arial" w:hAnsi="Arial" w:cs="Arial"/>
              </w:rPr>
              <w:t>The Civil Contingencies Act (2004) identifies a wide range of public sector organisations as ‘category one’ responders. The category includes all Acute and Ambulance NHS Trusts</w:t>
            </w:r>
            <w:r w:rsidR="003D6E66">
              <w:rPr>
                <w:rFonts w:ascii="Arial" w:hAnsi="Arial" w:cs="Arial"/>
              </w:rPr>
              <w:t xml:space="preserve">, UK Health and Security Agency </w:t>
            </w:r>
            <w:r w:rsidRPr="00142167">
              <w:rPr>
                <w:rFonts w:ascii="Arial" w:hAnsi="Arial" w:cs="Arial"/>
              </w:rPr>
              <w:t xml:space="preserve">and </w:t>
            </w:r>
            <w:r w:rsidR="003D6E66">
              <w:rPr>
                <w:rFonts w:ascii="Arial" w:hAnsi="Arial" w:cs="Arial"/>
              </w:rPr>
              <w:t>NHS England</w:t>
            </w:r>
            <w:r w:rsidRPr="00142167">
              <w:rPr>
                <w:rFonts w:ascii="Arial" w:hAnsi="Arial" w:cs="Arial"/>
              </w:rPr>
              <w:t xml:space="preserve">. Community providers, mental health and other NHS organisations (NHS Blood and Transplant, </w:t>
            </w:r>
            <w:r w:rsidR="003D6E66">
              <w:rPr>
                <w:rFonts w:ascii="Arial" w:hAnsi="Arial" w:cs="Arial"/>
              </w:rPr>
              <w:t>NHS Supply Chain</w:t>
            </w:r>
            <w:r w:rsidRPr="00142167">
              <w:rPr>
                <w:rFonts w:ascii="Arial" w:hAnsi="Arial" w:cs="Arial"/>
              </w:rPr>
              <w:t>) are not listed in the Civi</w:t>
            </w:r>
            <w:r w:rsidR="001049E7">
              <w:rPr>
                <w:rFonts w:ascii="Arial" w:hAnsi="Arial" w:cs="Arial"/>
              </w:rPr>
              <w:t>l Contingencies Act (CCA) 2004.</w:t>
            </w:r>
          </w:p>
          <w:p w14:paraId="64571257" w14:textId="77777777" w:rsidR="001049E7" w:rsidRDefault="001049E7" w:rsidP="00142167">
            <w:pPr>
              <w:spacing w:after="0" w:line="240" w:lineRule="auto"/>
              <w:rPr>
                <w:rFonts w:ascii="Arial" w:hAnsi="Arial" w:cs="Arial"/>
              </w:rPr>
            </w:pPr>
          </w:p>
          <w:p w14:paraId="7B678831" w14:textId="6C0A1DF4" w:rsidR="00142167" w:rsidRDefault="00142167" w:rsidP="00142167">
            <w:pPr>
              <w:spacing w:after="0" w:line="240" w:lineRule="auto"/>
              <w:rPr>
                <w:rFonts w:ascii="Arial" w:hAnsi="Arial" w:cs="Arial"/>
              </w:rPr>
            </w:pPr>
            <w:r w:rsidRPr="00142167">
              <w:rPr>
                <w:rFonts w:ascii="Arial" w:hAnsi="Arial" w:cs="Arial"/>
              </w:rPr>
              <w:t xml:space="preserve">However, Department of Health and </w:t>
            </w:r>
            <w:r w:rsidR="003D6E66">
              <w:rPr>
                <w:rFonts w:ascii="Arial" w:hAnsi="Arial" w:cs="Arial"/>
              </w:rPr>
              <w:t xml:space="preserve">NHS England </w:t>
            </w:r>
            <w:r w:rsidRPr="00142167">
              <w:rPr>
                <w:rFonts w:ascii="Arial" w:hAnsi="Arial" w:cs="Arial"/>
              </w:rPr>
              <w:t>guidance expects the Trust to plan for and respond to incidents in the same way as category one responders.</w:t>
            </w:r>
          </w:p>
          <w:p w14:paraId="4DE0B1EB" w14:textId="77777777" w:rsidR="001049E7" w:rsidRPr="00142167" w:rsidRDefault="001049E7" w:rsidP="00142167">
            <w:pPr>
              <w:spacing w:after="0" w:line="240" w:lineRule="auto"/>
              <w:rPr>
                <w:rFonts w:ascii="Arial" w:hAnsi="Arial" w:cs="Arial"/>
              </w:rPr>
            </w:pPr>
          </w:p>
          <w:p w14:paraId="4016506C" w14:textId="46B545D7" w:rsidR="00142167" w:rsidRPr="00142167" w:rsidRDefault="00142167" w:rsidP="00142167">
            <w:pPr>
              <w:spacing w:after="0" w:line="240" w:lineRule="auto"/>
              <w:rPr>
                <w:rFonts w:ascii="Arial" w:hAnsi="Arial" w:cs="Arial"/>
              </w:rPr>
            </w:pPr>
            <w:r w:rsidRPr="00142167">
              <w:rPr>
                <w:rFonts w:ascii="Arial" w:hAnsi="Arial" w:cs="Arial"/>
              </w:rPr>
              <w:t>Furthermore, the ‘</w:t>
            </w:r>
            <w:r w:rsidR="002C7A9B">
              <w:rPr>
                <w:rFonts w:ascii="Arial" w:hAnsi="Arial" w:cs="Arial"/>
              </w:rPr>
              <w:t>NHS England &amp; NHS Improvement</w:t>
            </w:r>
            <w:r w:rsidRPr="00142167">
              <w:rPr>
                <w:rFonts w:ascii="Arial" w:hAnsi="Arial" w:cs="Arial"/>
              </w:rPr>
              <w:t xml:space="preserve"> Emergency Preparedness, Resilience and Response (</w:t>
            </w:r>
            <w:r w:rsidR="003D6E66">
              <w:rPr>
                <w:rFonts w:ascii="Arial" w:hAnsi="Arial" w:cs="Arial"/>
              </w:rPr>
              <w:t>EPRR) Framework’ 2022</w:t>
            </w:r>
            <w:r w:rsidRPr="00142167">
              <w:rPr>
                <w:rFonts w:ascii="Arial" w:hAnsi="Arial" w:cs="Arial"/>
              </w:rPr>
              <w:t xml:space="preserve"> states that providers of NHS funded care must:</w:t>
            </w:r>
          </w:p>
          <w:p w14:paraId="33182716" w14:textId="77777777" w:rsidR="00142167" w:rsidRPr="00142167" w:rsidRDefault="00142167" w:rsidP="00142167">
            <w:pPr>
              <w:spacing w:after="0" w:line="240" w:lineRule="auto"/>
              <w:rPr>
                <w:rFonts w:ascii="Arial" w:hAnsi="Arial" w:cs="Arial"/>
              </w:rPr>
            </w:pPr>
          </w:p>
          <w:p w14:paraId="40A04764" w14:textId="242DADED" w:rsidR="00142167" w:rsidRDefault="003D6E66" w:rsidP="00142167">
            <w:pPr>
              <w:numPr>
                <w:ilvl w:val="0"/>
                <w:numId w:val="7"/>
              </w:numPr>
              <w:spacing w:after="0" w:line="240" w:lineRule="auto"/>
              <w:rPr>
                <w:rFonts w:ascii="Arial" w:hAnsi="Arial" w:cs="Arial"/>
              </w:rPr>
            </w:pPr>
            <w:r>
              <w:rPr>
                <w:rFonts w:ascii="Arial" w:hAnsi="Arial" w:cs="Arial"/>
              </w:rPr>
              <w:t>Integrated Care Boards (ICB)</w:t>
            </w:r>
            <w:r w:rsidR="00142167" w:rsidRPr="00142167">
              <w:rPr>
                <w:rFonts w:ascii="Arial" w:hAnsi="Arial" w:cs="Arial"/>
              </w:rPr>
              <w:t xml:space="preserve"> and </w:t>
            </w:r>
            <w:r>
              <w:rPr>
                <w:rFonts w:ascii="Arial" w:hAnsi="Arial" w:cs="Arial"/>
              </w:rPr>
              <w:t>NHS England</w:t>
            </w:r>
            <w:r w:rsidR="00142167" w:rsidRPr="00142167">
              <w:rPr>
                <w:rFonts w:ascii="Arial" w:hAnsi="Arial" w:cs="Arial"/>
              </w:rPr>
              <w:t xml:space="preserve"> within their health economies in discharging their EPRR functions and duties, locally and regionally under the CCA 2004</w:t>
            </w:r>
            <w:r w:rsidR="001049E7">
              <w:rPr>
                <w:rFonts w:ascii="Arial" w:hAnsi="Arial" w:cs="Arial"/>
              </w:rPr>
              <w:t>.</w:t>
            </w:r>
          </w:p>
          <w:p w14:paraId="5FDF9D58" w14:textId="77777777" w:rsidR="001049E7" w:rsidRPr="00142167" w:rsidRDefault="001049E7" w:rsidP="001049E7">
            <w:pPr>
              <w:spacing w:after="0" w:line="240" w:lineRule="auto"/>
              <w:ind w:left="720"/>
              <w:rPr>
                <w:rFonts w:ascii="Arial" w:hAnsi="Arial" w:cs="Arial"/>
              </w:rPr>
            </w:pPr>
          </w:p>
          <w:p w14:paraId="20A426E4" w14:textId="77777777" w:rsidR="00142167" w:rsidRDefault="00142167" w:rsidP="00142167">
            <w:pPr>
              <w:numPr>
                <w:ilvl w:val="0"/>
                <w:numId w:val="7"/>
              </w:numPr>
              <w:spacing w:after="0" w:line="240" w:lineRule="auto"/>
              <w:rPr>
                <w:rFonts w:ascii="Arial" w:hAnsi="Arial" w:cs="Arial"/>
              </w:rPr>
            </w:pPr>
            <w:r w:rsidRPr="00142167">
              <w:rPr>
                <w:rFonts w:ascii="Arial" w:hAnsi="Arial" w:cs="Arial"/>
              </w:rPr>
              <w:t>Have robust and effective structures in place to adequately plan, prepare and exercise the tactical and operational response arrangements both internally and with their local healthcare partners</w:t>
            </w:r>
            <w:r w:rsidR="001049E7">
              <w:rPr>
                <w:rFonts w:ascii="Arial" w:hAnsi="Arial" w:cs="Arial"/>
              </w:rPr>
              <w:t>.</w:t>
            </w:r>
          </w:p>
          <w:p w14:paraId="5474BE36" w14:textId="77777777" w:rsidR="001049E7" w:rsidRPr="00142167" w:rsidRDefault="001049E7" w:rsidP="001049E7">
            <w:pPr>
              <w:spacing w:after="0" w:line="240" w:lineRule="auto"/>
              <w:rPr>
                <w:rFonts w:ascii="Arial" w:hAnsi="Arial" w:cs="Arial"/>
              </w:rPr>
            </w:pPr>
          </w:p>
          <w:p w14:paraId="1DB1FF1A" w14:textId="77777777" w:rsidR="00142167" w:rsidRDefault="00142167" w:rsidP="00142167">
            <w:pPr>
              <w:numPr>
                <w:ilvl w:val="0"/>
                <w:numId w:val="7"/>
              </w:numPr>
              <w:spacing w:after="0" w:line="240" w:lineRule="auto"/>
              <w:rPr>
                <w:rFonts w:ascii="Arial" w:hAnsi="Arial" w:cs="Arial"/>
              </w:rPr>
            </w:pPr>
            <w:r w:rsidRPr="00142167">
              <w:rPr>
                <w:rFonts w:ascii="Arial" w:hAnsi="Arial" w:cs="Arial"/>
              </w:rPr>
              <w:t>Ensure business continuity plans mitigate the impact of any emergency, so far as is reasonably practicable</w:t>
            </w:r>
            <w:r w:rsidR="001049E7">
              <w:rPr>
                <w:rFonts w:ascii="Arial" w:hAnsi="Arial" w:cs="Arial"/>
              </w:rPr>
              <w:t>.</w:t>
            </w:r>
          </w:p>
          <w:p w14:paraId="509447FC" w14:textId="77777777" w:rsidR="001049E7" w:rsidRPr="00142167" w:rsidRDefault="001049E7" w:rsidP="001049E7">
            <w:pPr>
              <w:spacing w:after="0" w:line="240" w:lineRule="auto"/>
              <w:rPr>
                <w:rFonts w:ascii="Arial" w:hAnsi="Arial" w:cs="Arial"/>
              </w:rPr>
            </w:pPr>
          </w:p>
          <w:p w14:paraId="639A6995" w14:textId="7361B536" w:rsidR="00142167" w:rsidRDefault="00142167" w:rsidP="00142167">
            <w:pPr>
              <w:numPr>
                <w:ilvl w:val="0"/>
                <w:numId w:val="7"/>
              </w:numPr>
              <w:spacing w:after="0" w:line="240" w:lineRule="auto"/>
              <w:rPr>
                <w:rFonts w:ascii="Arial" w:hAnsi="Arial" w:cs="Arial"/>
              </w:rPr>
            </w:pPr>
            <w:r w:rsidRPr="00142167">
              <w:rPr>
                <w:rFonts w:ascii="Arial" w:hAnsi="Arial" w:cs="Arial"/>
              </w:rPr>
              <w:t>Ensure robust 24/7 communication ‘cascade and escalation’ policies and proced</w:t>
            </w:r>
            <w:r w:rsidR="003D6E66">
              <w:rPr>
                <w:rFonts w:ascii="Arial" w:hAnsi="Arial" w:cs="Arial"/>
              </w:rPr>
              <w:t>ures are in place, to inform ICB</w:t>
            </w:r>
            <w:r w:rsidRPr="00142167">
              <w:rPr>
                <w:rFonts w:ascii="Arial" w:hAnsi="Arial" w:cs="Arial"/>
              </w:rPr>
              <w:t>s and healthcare partners, as appropriate, of any incident impacting on service delivery</w:t>
            </w:r>
            <w:r w:rsidR="001049E7">
              <w:rPr>
                <w:rFonts w:ascii="Arial" w:hAnsi="Arial" w:cs="Arial"/>
              </w:rPr>
              <w:t>.</w:t>
            </w:r>
          </w:p>
          <w:p w14:paraId="35D16D92" w14:textId="77777777" w:rsidR="001049E7" w:rsidRPr="00142167" w:rsidRDefault="001049E7" w:rsidP="001049E7">
            <w:pPr>
              <w:spacing w:after="0" w:line="240" w:lineRule="auto"/>
              <w:rPr>
                <w:rFonts w:ascii="Arial" w:hAnsi="Arial" w:cs="Arial"/>
              </w:rPr>
            </w:pPr>
          </w:p>
          <w:p w14:paraId="3E6537DB" w14:textId="77777777" w:rsidR="00142167" w:rsidRDefault="00142167" w:rsidP="00142167">
            <w:pPr>
              <w:numPr>
                <w:ilvl w:val="0"/>
                <w:numId w:val="7"/>
              </w:numPr>
              <w:spacing w:after="0" w:line="240" w:lineRule="auto"/>
              <w:rPr>
                <w:rFonts w:ascii="Arial" w:hAnsi="Arial" w:cs="Arial"/>
              </w:rPr>
            </w:pPr>
            <w:r w:rsidRPr="00142167">
              <w:rPr>
                <w:rFonts w:ascii="Arial" w:hAnsi="Arial" w:cs="Arial"/>
              </w:rPr>
              <w:t>Ensure that recovery planning is an integral part of its EPRR function</w:t>
            </w:r>
            <w:r w:rsidR="001049E7">
              <w:rPr>
                <w:rFonts w:ascii="Arial" w:hAnsi="Arial" w:cs="Arial"/>
              </w:rPr>
              <w:t>.</w:t>
            </w:r>
          </w:p>
          <w:p w14:paraId="4C1CA0C7" w14:textId="77777777" w:rsidR="001049E7" w:rsidRPr="00142167" w:rsidRDefault="001049E7" w:rsidP="001049E7">
            <w:pPr>
              <w:spacing w:after="0" w:line="240" w:lineRule="auto"/>
              <w:rPr>
                <w:rFonts w:ascii="Arial" w:hAnsi="Arial" w:cs="Arial"/>
              </w:rPr>
            </w:pPr>
          </w:p>
          <w:p w14:paraId="0150D26E" w14:textId="5F9C6AC2" w:rsidR="00142167" w:rsidRDefault="00142167" w:rsidP="00142167">
            <w:pPr>
              <w:numPr>
                <w:ilvl w:val="0"/>
                <w:numId w:val="7"/>
              </w:numPr>
              <w:spacing w:after="0" w:line="240" w:lineRule="auto"/>
              <w:rPr>
                <w:rFonts w:ascii="Arial" w:hAnsi="Arial" w:cs="Arial"/>
              </w:rPr>
            </w:pPr>
            <w:r w:rsidRPr="00142167">
              <w:rPr>
                <w:rFonts w:ascii="Arial" w:hAnsi="Arial" w:cs="Arial"/>
              </w:rPr>
              <w:t>Provide assurance that organisations are delivering their contractual obligations with respect to EPRR</w:t>
            </w:r>
          </w:p>
          <w:p w14:paraId="32DAD92B" w14:textId="77777777" w:rsidR="00A76334" w:rsidRDefault="00A76334" w:rsidP="00A76334">
            <w:pPr>
              <w:pStyle w:val="ListParagraph"/>
              <w:rPr>
                <w:rFonts w:ascii="Arial" w:hAnsi="Arial" w:cs="Arial"/>
              </w:rPr>
            </w:pPr>
          </w:p>
          <w:p w14:paraId="0EB883D3" w14:textId="77777777" w:rsidR="00A76334" w:rsidRDefault="00A76334" w:rsidP="00A76334">
            <w:pPr>
              <w:spacing w:after="0" w:line="240" w:lineRule="auto"/>
              <w:ind w:left="720"/>
              <w:rPr>
                <w:rFonts w:ascii="Arial" w:hAnsi="Arial" w:cs="Arial"/>
              </w:rPr>
            </w:pPr>
          </w:p>
          <w:p w14:paraId="14A57B2A" w14:textId="77777777" w:rsidR="00F05DE9" w:rsidRPr="00142167" w:rsidRDefault="00F05DE9" w:rsidP="00F05DE9">
            <w:pPr>
              <w:spacing w:after="0" w:line="240" w:lineRule="auto"/>
              <w:rPr>
                <w:rFonts w:ascii="Arial" w:hAnsi="Arial" w:cs="Arial"/>
              </w:rPr>
            </w:pPr>
          </w:p>
          <w:p w14:paraId="2B72AC63" w14:textId="77777777" w:rsidR="00142167" w:rsidRDefault="00142167" w:rsidP="00142167">
            <w:pPr>
              <w:numPr>
                <w:ilvl w:val="0"/>
                <w:numId w:val="7"/>
              </w:numPr>
              <w:spacing w:after="0" w:line="240" w:lineRule="auto"/>
              <w:rPr>
                <w:rFonts w:ascii="Arial" w:hAnsi="Arial" w:cs="Arial"/>
              </w:rPr>
            </w:pPr>
            <w:r w:rsidRPr="00142167">
              <w:rPr>
                <w:rFonts w:ascii="Arial" w:hAnsi="Arial" w:cs="Arial"/>
              </w:rPr>
              <w:t>Ensure organisational planning and preparedness is based on current risk registers</w:t>
            </w:r>
            <w:r w:rsidR="001049E7">
              <w:rPr>
                <w:rFonts w:ascii="Arial" w:hAnsi="Arial" w:cs="Arial"/>
              </w:rPr>
              <w:t>.</w:t>
            </w:r>
          </w:p>
          <w:p w14:paraId="694C24CC" w14:textId="77777777" w:rsidR="001049E7" w:rsidRPr="00142167" w:rsidRDefault="001049E7" w:rsidP="001049E7">
            <w:pPr>
              <w:spacing w:after="0" w:line="240" w:lineRule="auto"/>
              <w:ind w:left="720"/>
              <w:rPr>
                <w:rFonts w:ascii="Arial" w:hAnsi="Arial" w:cs="Arial"/>
              </w:rPr>
            </w:pPr>
          </w:p>
          <w:p w14:paraId="292C8B9A" w14:textId="77777777" w:rsidR="00142167" w:rsidRDefault="00142167" w:rsidP="00142167">
            <w:pPr>
              <w:numPr>
                <w:ilvl w:val="0"/>
                <w:numId w:val="7"/>
              </w:numPr>
              <w:spacing w:after="0" w:line="240" w:lineRule="auto"/>
              <w:rPr>
                <w:rFonts w:ascii="Arial" w:hAnsi="Arial" w:cs="Arial"/>
              </w:rPr>
            </w:pPr>
            <w:r w:rsidRPr="00142167">
              <w:rPr>
                <w:rFonts w:ascii="Arial" w:hAnsi="Arial" w:cs="Arial"/>
              </w:rPr>
              <w:t>Provide appropriate director level representation at Local Health Resilience Partnerships (LHRP) and appropriate tactical and/or operational represe</w:t>
            </w:r>
            <w:r w:rsidR="00585FF6">
              <w:rPr>
                <w:rFonts w:ascii="Arial" w:hAnsi="Arial" w:cs="Arial"/>
              </w:rPr>
              <w:t xml:space="preserve">ntation at local health </w:t>
            </w:r>
            <w:r w:rsidRPr="00142167">
              <w:rPr>
                <w:rFonts w:ascii="Arial" w:hAnsi="Arial" w:cs="Arial"/>
              </w:rPr>
              <w:t>planning groups</w:t>
            </w:r>
            <w:r w:rsidR="00585FF6">
              <w:rPr>
                <w:rFonts w:ascii="Arial" w:hAnsi="Arial" w:cs="Arial"/>
              </w:rPr>
              <w:t xml:space="preserve"> and resilience forums</w:t>
            </w:r>
            <w:r w:rsidRPr="00142167">
              <w:rPr>
                <w:rFonts w:ascii="Arial" w:hAnsi="Arial" w:cs="Arial"/>
              </w:rPr>
              <w:t xml:space="preserve"> in support of EPRR requirements</w:t>
            </w:r>
            <w:r w:rsidR="001049E7">
              <w:rPr>
                <w:rFonts w:ascii="Arial" w:hAnsi="Arial" w:cs="Arial"/>
              </w:rPr>
              <w:t>.</w:t>
            </w:r>
          </w:p>
          <w:p w14:paraId="2CF45AE1" w14:textId="77777777" w:rsidR="001049E7" w:rsidRPr="00142167" w:rsidRDefault="001049E7" w:rsidP="001049E7">
            <w:pPr>
              <w:spacing w:after="0" w:line="240" w:lineRule="auto"/>
              <w:rPr>
                <w:rFonts w:ascii="Arial" w:hAnsi="Arial" w:cs="Arial"/>
              </w:rPr>
            </w:pPr>
          </w:p>
        </w:tc>
      </w:tr>
      <w:tr w:rsidR="00142167" w:rsidRPr="00142167" w14:paraId="5DADD072" w14:textId="77777777" w:rsidTr="00142167">
        <w:tc>
          <w:tcPr>
            <w:tcW w:w="540" w:type="dxa"/>
          </w:tcPr>
          <w:p w14:paraId="39487FD3" w14:textId="77777777" w:rsidR="00142167" w:rsidRPr="00142167" w:rsidRDefault="00142167" w:rsidP="00142167">
            <w:pPr>
              <w:spacing w:after="0" w:line="240" w:lineRule="auto"/>
              <w:rPr>
                <w:rFonts w:ascii="Arial" w:hAnsi="Arial" w:cs="Arial"/>
                <w:b/>
              </w:rPr>
            </w:pPr>
          </w:p>
        </w:tc>
        <w:tc>
          <w:tcPr>
            <w:tcW w:w="954" w:type="dxa"/>
          </w:tcPr>
          <w:p w14:paraId="2D5C8311" w14:textId="77777777" w:rsidR="00142167" w:rsidRPr="00142167" w:rsidRDefault="00142167" w:rsidP="00142167">
            <w:pPr>
              <w:spacing w:after="0" w:line="240" w:lineRule="auto"/>
              <w:rPr>
                <w:rFonts w:ascii="Arial" w:hAnsi="Arial" w:cs="Arial"/>
              </w:rPr>
            </w:pPr>
          </w:p>
        </w:tc>
        <w:tc>
          <w:tcPr>
            <w:tcW w:w="8100" w:type="dxa"/>
          </w:tcPr>
          <w:p w14:paraId="511CEC9B" w14:textId="77777777" w:rsidR="00142167" w:rsidRPr="00142167" w:rsidRDefault="00142167" w:rsidP="00142167">
            <w:pPr>
              <w:spacing w:after="0" w:line="240" w:lineRule="auto"/>
              <w:rPr>
                <w:rFonts w:ascii="Arial" w:hAnsi="Arial" w:cs="Arial"/>
              </w:rPr>
            </w:pPr>
          </w:p>
        </w:tc>
      </w:tr>
      <w:tr w:rsidR="00142167" w:rsidRPr="00142167" w14:paraId="6BD7E592" w14:textId="77777777" w:rsidTr="00142167">
        <w:tc>
          <w:tcPr>
            <w:tcW w:w="540" w:type="dxa"/>
          </w:tcPr>
          <w:p w14:paraId="702292F5" w14:textId="2D6D375D" w:rsidR="00142167" w:rsidRPr="00142167" w:rsidRDefault="00142167" w:rsidP="00142167">
            <w:pPr>
              <w:spacing w:after="0" w:line="240" w:lineRule="auto"/>
              <w:rPr>
                <w:rFonts w:ascii="Arial" w:hAnsi="Arial" w:cs="Arial"/>
                <w:b/>
              </w:rPr>
            </w:pPr>
          </w:p>
        </w:tc>
        <w:tc>
          <w:tcPr>
            <w:tcW w:w="954" w:type="dxa"/>
          </w:tcPr>
          <w:p w14:paraId="796CB045" w14:textId="5AE09EC4" w:rsidR="00142167" w:rsidRPr="00A76334" w:rsidRDefault="00A76334" w:rsidP="00142167">
            <w:pPr>
              <w:spacing w:after="0" w:line="240" w:lineRule="auto"/>
              <w:rPr>
                <w:rFonts w:ascii="Arial" w:hAnsi="Arial" w:cs="Arial"/>
                <w:b/>
              </w:rPr>
            </w:pPr>
            <w:r w:rsidRPr="00A76334">
              <w:rPr>
                <w:rFonts w:ascii="Arial" w:hAnsi="Arial" w:cs="Arial"/>
                <w:b/>
              </w:rPr>
              <w:t>3.0</w:t>
            </w:r>
          </w:p>
        </w:tc>
        <w:tc>
          <w:tcPr>
            <w:tcW w:w="8100" w:type="dxa"/>
          </w:tcPr>
          <w:p w14:paraId="59B33D3A" w14:textId="77777777" w:rsidR="001049E7" w:rsidRPr="00142167" w:rsidRDefault="00142167" w:rsidP="00142167">
            <w:pPr>
              <w:spacing w:after="0" w:line="240" w:lineRule="auto"/>
              <w:rPr>
                <w:rFonts w:ascii="Arial" w:hAnsi="Arial" w:cs="Arial"/>
                <w:b/>
                <w:bCs/>
              </w:rPr>
            </w:pPr>
            <w:r w:rsidRPr="00142167">
              <w:rPr>
                <w:rFonts w:ascii="Arial" w:hAnsi="Arial" w:cs="Arial"/>
                <w:b/>
                <w:bCs/>
              </w:rPr>
              <w:t>Aim</w:t>
            </w:r>
          </w:p>
          <w:p w14:paraId="4C40C524" w14:textId="77777777" w:rsidR="00142167" w:rsidRPr="00142167" w:rsidRDefault="00142167" w:rsidP="00142167">
            <w:pPr>
              <w:spacing w:after="0" w:line="240" w:lineRule="auto"/>
              <w:rPr>
                <w:rFonts w:ascii="Arial" w:hAnsi="Arial" w:cs="Arial"/>
                <w:b/>
                <w:bCs/>
              </w:rPr>
            </w:pPr>
          </w:p>
        </w:tc>
      </w:tr>
      <w:tr w:rsidR="00142167" w:rsidRPr="00142167" w14:paraId="6C4FDDBA" w14:textId="77777777" w:rsidTr="00142167">
        <w:tc>
          <w:tcPr>
            <w:tcW w:w="540" w:type="dxa"/>
          </w:tcPr>
          <w:p w14:paraId="548EF6AB" w14:textId="77777777" w:rsidR="00142167" w:rsidRPr="00142167" w:rsidRDefault="00142167" w:rsidP="00142167">
            <w:pPr>
              <w:spacing w:after="0" w:line="240" w:lineRule="auto"/>
              <w:rPr>
                <w:rFonts w:ascii="Arial" w:hAnsi="Arial" w:cs="Arial"/>
                <w:b/>
              </w:rPr>
            </w:pPr>
          </w:p>
        </w:tc>
        <w:tc>
          <w:tcPr>
            <w:tcW w:w="954" w:type="dxa"/>
          </w:tcPr>
          <w:p w14:paraId="0B99D5DE" w14:textId="77777777" w:rsidR="00142167" w:rsidRPr="00142167" w:rsidRDefault="00142167" w:rsidP="00142167">
            <w:pPr>
              <w:spacing w:after="0" w:line="240" w:lineRule="auto"/>
              <w:rPr>
                <w:rFonts w:ascii="Arial" w:hAnsi="Arial" w:cs="Arial"/>
              </w:rPr>
            </w:pPr>
            <w:r w:rsidRPr="00142167">
              <w:rPr>
                <w:rFonts w:ascii="Arial" w:hAnsi="Arial" w:cs="Arial"/>
              </w:rPr>
              <w:t>3.1</w:t>
            </w:r>
          </w:p>
        </w:tc>
        <w:tc>
          <w:tcPr>
            <w:tcW w:w="8100" w:type="dxa"/>
          </w:tcPr>
          <w:p w14:paraId="27AE4DA9" w14:textId="5133EC2C" w:rsidR="00142167" w:rsidRPr="00142167" w:rsidRDefault="00142167" w:rsidP="00142167">
            <w:pPr>
              <w:spacing w:after="0" w:line="240" w:lineRule="auto"/>
              <w:rPr>
                <w:rFonts w:ascii="Arial" w:hAnsi="Arial" w:cs="Arial"/>
              </w:rPr>
            </w:pPr>
            <w:r w:rsidRPr="00142167">
              <w:rPr>
                <w:rFonts w:ascii="Arial" w:hAnsi="Arial" w:cs="Arial"/>
              </w:rPr>
              <w:t xml:space="preserve">The aim of this policy is to outline how the Trust will develop and maintain prepared and resilient services that meet the statutory and mandatory duties as set out in the Civil Contingencies Act (2004) and all current </w:t>
            </w:r>
            <w:r w:rsidR="003D6E66">
              <w:rPr>
                <w:rFonts w:ascii="Arial" w:hAnsi="Arial" w:cs="Arial"/>
              </w:rPr>
              <w:t>NHS England</w:t>
            </w:r>
            <w:r w:rsidRPr="00142167">
              <w:rPr>
                <w:rFonts w:ascii="Arial" w:hAnsi="Arial" w:cs="Arial"/>
              </w:rPr>
              <w:t xml:space="preserve"> Emergency Preparedness Frameworks and guidance.</w:t>
            </w:r>
          </w:p>
          <w:p w14:paraId="64E62615" w14:textId="77777777" w:rsidR="00142167" w:rsidRPr="00142167" w:rsidRDefault="00142167" w:rsidP="00142167">
            <w:pPr>
              <w:spacing w:after="0" w:line="240" w:lineRule="auto"/>
              <w:rPr>
                <w:rFonts w:ascii="Arial" w:hAnsi="Arial" w:cs="Arial"/>
              </w:rPr>
            </w:pPr>
          </w:p>
        </w:tc>
      </w:tr>
      <w:tr w:rsidR="00142167" w:rsidRPr="00142167" w14:paraId="3993E778" w14:textId="77777777" w:rsidTr="00142167">
        <w:tc>
          <w:tcPr>
            <w:tcW w:w="540" w:type="dxa"/>
          </w:tcPr>
          <w:p w14:paraId="4EFA0A34" w14:textId="77777777" w:rsidR="00EE0E08" w:rsidRDefault="00EE0E08" w:rsidP="00142167">
            <w:pPr>
              <w:spacing w:after="0" w:line="240" w:lineRule="auto"/>
              <w:rPr>
                <w:rFonts w:ascii="Arial" w:hAnsi="Arial" w:cs="Arial"/>
                <w:b/>
              </w:rPr>
            </w:pPr>
          </w:p>
          <w:p w14:paraId="69663A70" w14:textId="0AD5B296" w:rsidR="00142167" w:rsidRPr="00142167" w:rsidRDefault="00142167" w:rsidP="00142167">
            <w:pPr>
              <w:spacing w:after="0" w:line="240" w:lineRule="auto"/>
              <w:rPr>
                <w:rFonts w:ascii="Arial" w:hAnsi="Arial" w:cs="Arial"/>
                <w:b/>
              </w:rPr>
            </w:pPr>
          </w:p>
        </w:tc>
        <w:tc>
          <w:tcPr>
            <w:tcW w:w="954" w:type="dxa"/>
          </w:tcPr>
          <w:p w14:paraId="1DA73B8B" w14:textId="704D0572" w:rsidR="00142167" w:rsidRDefault="00142167" w:rsidP="00142167">
            <w:pPr>
              <w:spacing w:after="0" w:line="240" w:lineRule="auto"/>
              <w:rPr>
                <w:rFonts w:ascii="Arial" w:hAnsi="Arial" w:cs="Arial"/>
              </w:rPr>
            </w:pPr>
          </w:p>
          <w:p w14:paraId="277960DA" w14:textId="3E8D9119" w:rsidR="00A76334" w:rsidRPr="00A76334" w:rsidRDefault="00A76334" w:rsidP="00142167">
            <w:pPr>
              <w:spacing w:after="0" w:line="240" w:lineRule="auto"/>
              <w:rPr>
                <w:rFonts w:ascii="Arial" w:hAnsi="Arial" w:cs="Arial"/>
                <w:b/>
              </w:rPr>
            </w:pPr>
            <w:r w:rsidRPr="00A76334">
              <w:rPr>
                <w:rFonts w:ascii="Arial" w:hAnsi="Arial" w:cs="Arial"/>
                <w:b/>
              </w:rPr>
              <w:t>4.0</w:t>
            </w:r>
          </w:p>
          <w:p w14:paraId="11DCDAD1" w14:textId="3E60ED38" w:rsidR="00A76334" w:rsidRPr="00142167" w:rsidRDefault="00A76334" w:rsidP="00142167">
            <w:pPr>
              <w:spacing w:after="0" w:line="240" w:lineRule="auto"/>
              <w:rPr>
                <w:rFonts w:ascii="Arial" w:hAnsi="Arial" w:cs="Arial"/>
              </w:rPr>
            </w:pPr>
          </w:p>
        </w:tc>
        <w:tc>
          <w:tcPr>
            <w:tcW w:w="8100" w:type="dxa"/>
          </w:tcPr>
          <w:p w14:paraId="60C34EA1" w14:textId="77777777" w:rsidR="00EE0E08" w:rsidRDefault="00EE0E08" w:rsidP="00142167">
            <w:pPr>
              <w:spacing w:after="0" w:line="240" w:lineRule="auto"/>
              <w:rPr>
                <w:rFonts w:ascii="Arial" w:hAnsi="Arial" w:cs="Arial"/>
                <w:b/>
                <w:bCs/>
                <w:lang w:val="en-US"/>
              </w:rPr>
            </w:pPr>
          </w:p>
          <w:p w14:paraId="3FAC5400" w14:textId="77777777" w:rsidR="001049E7" w:rsidRPr="00142167" w:rsidRDefault="00142167" w:rsidP="00142167">
            <w:pPr>
              <w:spacing w:after="0" w:line="240" w:lineRule="auto"/>
              <w:rPr>
                <w:rFonts w:ascii="Arial" w:hAnsi="Arial" w:cs="Arial"/>
                <w:b/>
                <w:bCs/>
                <w:lang w:val="en-US"/>
              </w:rPr>
            </w:pPr>
            <w:r w:rsidRPr="00142167">
              <w:rPr>
                <w:rFonts w:ascii="Arial" w:hAnsi="Arial" w:cs="Arial"/>
                <w:b/>
                <w:bCs/>
                <w:lang w:val="en-US"/>
              </w:rPr>
              <w:t>Scope</w:t>
            </w:r>
          </w:p>
          <w:p w14:paraId="511F51DA" w14:textId="77777777" w:rsidR="00142167" w:rsidRPr="00142167" w:rsidRDefault="00142167" w:rsidP="00142167">
            <w:pPr>
              <w:spacing w:after="0" w:line="240" w:lineRule="auto"/>
              <w:rPr>
                <w:rFonts w:ascii="Arial" w:hAnsi="Arial" w:cs="Arial"/>
                <w:b/>
                <w:bCs/>
                <w:lang w:val="en-US"/>
              </w:rPr>
            </w:pPr>
          </w:p>
        </w:tc>
      </w:tr>
      <w:tr w:rsidR="00142167" w:rsidRPr="00142167" w14:paraId="51243C09" w14:textId="77777777" w:rsidTr="00142167">
        <w:tc>
          <w:tcPr>
            <w:tcW w:w="540" w:type="dxa"/>
          </w:tcPr>
          <w:p w14:paraId="7A23C72C" w14:textId="77777777" w:rsidR="00142167" w:rsidRPr="00142167" w:rsidRDefault="00142167" w:rsidP="00142167">
            <w:pPr>
              <w:spacing w:after="0" w:line="240" w:lineRule="auto"/>
              <w:rPr>
                <w:rFonts w:ascii="Arial" w:hAnsi="Arial" w:cs="Arial"/>
                <w:b/>
              </w:rPr>
            </w:pPr>
          </w:p>
        </w:tc>
        <w:tc>
          <w:tcPr>
            <w:tcW w:w="954" w:type="dxa"/>
          </w:tcPr>
          <w:p w14:paraId="499CE85B" w14:textId="77777777" w:rsidR="00142167" w:rsidRPr="00142167" w:rsidRDefault="00142167" w:rsidP="00142167">
            <w:pPr>
              <w:spacing w:after="0" w:line="240" w:lineRule="auto"/>
              <w:rPr>
                <w:rFonts w:ascii="Arial" w:hAnsi="Arial" w:cs="Arial"/>
              </w:rPr>
            </w:pPr>
            <w:r w:rsidRPr="00142167">
              <w:rPr>
                <w:rFonts w:ascii="Arial" w:hAnsi="Arial" w:cs="Arial"/>
              </w:rPr>
              <w:t>4.1</w:t>
            </w:r>
          </w:p>
        </w:tc>
        <w:tc>
          <w:tcPr>
            <w:tcW w:w="8100" w:type="dxa"/>
          </w:tcPr>
          <w:p w14:paraId="238AD130" w14:textId="77777777" w:rsidR="00142167" w:rsidRPr="00142167" w:rsidRDefault="00254EF5" w:rsidP="00142167">
            <w:pPr>
              <w:spacing w:after="0" w:line="240" w:lineRule="auto"/>
              <w:rPr>
                <w:rFonts w:ascii="Arial" w:hAnsi="Arial" w:cs="Arial"/>
              </w:rPr>
            </w:pPr>
            <w:r w:rsidRPr="00254EF5">
              <w:rPr>
                <w:rFonts w:ascii="Arial" w:hAnsi="Arial" w:cs="Arial"/>
              </w:rPr>
              <w:t>ELFT provides mental health services to</w:t>
            </w:r>
            <w:r w:rsidR="00142167" w:rsidRPr="00254EF5">
              <w:rPr>
                <w:rFonts w:ascii="Arial" w:hAnsi="Arial" w:cs="Arial"/>
              </w:rPr>
              <w:t xml:space="preserve"> </w:t>
            </w:r>
            <w:r w:rsidRPr="00254EF5">
              <w:rPr>
                <w:rFonts w:ascii="Arial" w:hAnsi="Arial" w:cs="Arial"/>
              </w:rPr>
              <w:t xml:space="preserve">the </w:t>
            </w:r>
            <w:r w:rsidR="00142167" w:rsidRPr="00254EF5">
              <w:rPr>
                <w:rFonts w:ascii="Arial" w:hAnsi="Arial" w:cs="Arial"/>
              </w:rPr>
              <w:t xml:space="preserve">three </w:t>
            </w:r>
            <w:r w:rsidRPr="00254EF5">
              <w:rPr>
                <w:rFonts w:ascii="Arial" w:hAnsi="Arial" w:cs="Arial"/>
              </w:rPr>
              <w:t xml:space="preserve">London </w:t>
            </w:r>
            <w:r w:rsidR="00142167" w:rsidRPr="00254EF5">
              <w:rPr>
                <w:rFonts w:ascii="Arial" w:hAnsi="Arial" w:cs="Arial"/>
              </w:rPr>
              <w:t xml:space="preserve">boroughs </w:t>
            </w:r>
            <w:r w:rsidRPr="00254EF5">
              <w:rPr>
                <w:rFonts w:ascii="Arial" w:hAnsi="Arial" w:cs="Arial"/>
              </w:rPr>
              <w:t xml:space="preserve">of Hackney, Tower Hamlets and Newham as well as to Luton and Bedfordshire. The Trust also provides community services to Tower Hamlets, Newham and Bedfordshire. </w:t>
            </w:r>
            <w:r w:rsidR="00142167" w:rsidRPr="00254EF5">
              <w:rPr>
                <w:rFonts w:ascii="Arial" w:hAnsi="Arial" w:cs="Arial"/>
              </w:rPr>
              <w:t>The Trust’s headquarters are located i</w:t>
            </w:r>
            <w:r w:rsidRPr="00254EF5">
              <w:rPr>
                <w:rFonts w:ascii="Arial" w:hAnsi="Arial" w:cs="Arial"/>
              </w:rPr>
              <w:t>n Alie Street, in the London borough of Tower Hamlets</w:t>
            </w:r>
            <w:r w:rsidR="00142167" w:rsidRPr="00254EF5">
              <w:rPr>
                <w:rFonts w:ascii="Arial" w:hAnsi="Arial" w:cs="Arial"/>
              </w:rPr>
              <w:t>.</w:t>
            </w:r>
          </w:p>
          <w:p w14:paraId="1F87E805" w14:textId="77777777" w:rsidR="00142167" w:rsidRPr="00142167" w:rsidRDefault="00142167" w:rsidP="00142167">
            <w:pPr>
              <w:spacing w:after="0" w:line="240" w:lineRule="auto"/>
              <w:rPr>
                <w:rFonts w:ascii="Arial" w:hAnsi="Arial" w:cs="Arial"/>
              </w:rPr>
            </w:pPr>
          </w:p>
          <w:p w14:paraId="3BDCC987" w14:textId="77777777" w:rsidR="001049E7" w:rsidRDefault="00142167" w:rsidP="00142167">
            <w:pPr>
              <w:spacing w:after="0" w:line="240" w:lineRule="auto"/>
              <w:rPr>
                <w:rFonts w:ascii="Arial" w:hAnsi="Arial" w:cs="Arial"/>
              </w:rPr>
            </w:pPr>
            <w:r w:rsidRPr="00142167">
              <w:rPr>
                <w:rFonts w:ascii="Arial" w:hAnsi="Arial" w:cs="Arial"/>
              </w:rPr>
              <w:t xml:space="preserve">This policy provides assurance that frameworks exist within the Trust that support a high level of preparedness to any business-disrupting event or Major Incident, regardless of source. Full adherence to this policy will ensure there are arrangements in place that will enable the Trust to respond to major incidents/business disruptions, continue its critical functions and essential services provide support to the local community and provide and receive mutual aid on a local, regional and national level. </w:t>
            </w:r>
          </w:p>
          <w:p w14:paraId="202C2559" w14:textId="77777777" w:rsidR="001049E7" w:rsidRDefault="001049E7" w:rsidP="00142167">
            <w:pPr>
              <w:spacing w:after="0" w:line="240" w:lineRule="auto"/>
              <w:rPr>
                <w:rFonts w:ascii="Arial" w:hAnsi="Arial" w:cs="Arial"/>
              </w:rPr>
            </w:pPr>
          </w:p>
          <w:p w14:paraId="58A190FC" w14:textId="77777777" w:rsidR="00142167" w:rsidRPr="00142167" w:rsidRDefault="00142167" w:rsidP="00142167">
            <w:pPr>
              <w:spacing w:after="0" w:line="240" w:lineRule="auto"/>
              <w:rPr>
                <w:rFonts w:ascii="Arial" w:hAnsi="Arial" w:cs="Arial"/>
              </w:rPr>
            </w:pPr>
            <w:r w:rsidRPr="00142167">
              <w:rPr>
                <w:rFonts w:ascii="Arial" w:hAnsi="Arial" w:cs="Arial"/>
              </w:rPr>
              <w:t>The policy supports a whole health economy approach to resilience where critical and interdependent healthcare systems are prioritised to ensure the on-going delivery of the services stakeholders and community rely upon, regardless of circumstance.</w:t>
            </w:r>
          </w:p>
          <w:p w14:paraId="49440297" w14:textId="77777777" w:rsidR="00142167" w:rsidRPr="00142167" w:rsidRDefault="00142167" w:rsidP="00142167">
            <w:pPr>
              <w:spacing w:after="0" w:line="240" w:lineRule="auto"/>
              <w:rPr>
                <w:rFonts w:ascii="Arial" w:hAnsi="Arial" w:cs="Arial"/>
              </w:rPr>
            </w:pPr>
          </w:p>
        </w:tc>
      </w:tr>
      <w:tr w:rsidR="00142167" w:rsidRPr="00142167" w14:paraId="3AFB7C84" w14:textId="77777777" w:rsidTr="00142167">
        <w:tc>
          <w:tcPr>
            <w:tcW w:w="540" w:type="dxa"/>
          </w:tcPr>
          <w:p w14:paraId="762015A9" w14:textId="77777777" w:rsidR="00142167" w:rsidRPr="00142167" w:rsidRDefault="00142167" w:rsidP="00142167">
            <w:pPr>
              <w:spacing w:after="0" w:line="240" w:lineRule="auto"/>
              <w:rPr>
                <w:rFonts w:ascii="Arial" w:hAnsi="Arial" w:cs="Arial"/>
                <w:b/>
              </w:rPr>
            </w:pPr>
          </w:p>
        </w:tc>
        <w:tc>
          <w:tcPr>
            <w:tcW w:w="954" w:type="dxa"/>
          </w:tcPr>
          <w:p w14:paraId="47EBDFEB" w14:textId="77777777" w:rsidR="00142167" w:rsidRPr="00142167" w:rsidRDefault="00142167" w:rsidP="00142167">
            <w:pPr>
              <w:spacing w:after="0" w:line="240" w:lineRule="auto"/>
              <w:rPr>
                <w:rFonts w:ascii="Arial" w:hAnsi="Arial" w:cs="Arial"/>
              </w:rPr>
            </w:pPr>
            <w:r w:rsidRPr="00142167">
              <w:rPr>
                <w:rFonts w:ascii="Arial" w:hAnsi="Arial" w:cs="Arial"/>
              </w:rPr>
              <w:t>4.2</w:t>
            </w:r>
          </w:p>
        </w:tc>
        <w:tc>
          <w:tcPr>
            <w:tcW w:w="8100" w:type="dxa"/>
          </w:tcPr>
          <w:p w14:paraId="3EFA0706" w14:textId="77777777" w:rsidR="00142167" w:rsidRPr="00585FF6" w:rsidRDefault="00142167" w:rsidP="00142167">
            <w:pPr>
              <w:spacing w:after="0" w:line="240" w:lineRule="auto"/>
              <w:rPr>
                <w:rFonts w:ascii="Arial" w:hAnsi="Arial" w:cs="Arial"/>
              </w:rPr>
            </w:pPr>
            <w:r w:rsidRPr="00585FF6">
              <w:rPr>
                <w:rFonts w:ascii="Arial" w:hAnsi="Arial" w:cs="Arial"/>
              </w:rPr>
              <w:t xml:space="preserve">This plan should be used in conjunction with the </w:t>
            </w:r>
            <w:r w:rsidR="00585FF6">
              <w:rPr>
                <w:rFonts w:ascii="Arial" w:hAnsi="Arial" w:cs="Arial"/>
              </w:rPr>
              <w:t xml:space="preserve">trust Incident Response Plan, business continuity plans and </w:t>
            </w:r>
            <w:r w:rsidRPr="00585FF6">
              <w:rPr>
                <w:rFonts w:ascii="Arial" w:hAnsi="Arial" w:cs="Arial"/>
              </w:rPr>
              <w:t>D</w:t>
            </w:r>
            <w:r w:rsidR="00585FF6">
              <w:rPr>
                <w:rFonts w:ascii="Arial" w:hAnsi="Arial" w:cs="Arial"/>
              </w:rPr>
              <w:t xml:space="preserve">epartment </w:t>
            </w:r>
            <w:r w:rsidRPr="00585FF6">
              <w:rPr>
                <w:rFonts w:ascii="Arial" w:hAnsi="Arial" w:cs="Arial"/>
              </w:rPr>
              <w:t>o</w:t>
            </w:r>
            <w:r w:rsidR="00585FF6">
              <w:rPr>
                <w:rFonts w:ascii="Arial" w:hAnsi="Arial" w:cs="Arial"/>
              </w:rPr>
              <w:t xml:space="preserve">f </w:t>
            </w:r>
            <w:r w:rsidRPr="00585FF6">
              <w:rPr>
                <w:rFonts w:ascii="Arial" w:hAnsi="Arial" w:cs="Arial"/>
              </w:rPr>
              <w:t>H</w:t>
            </w:r>
            <w:r w:rsidR="00585FF6">
              <w:rPr>
                <w:rFonts w:ascii="Arial" w:hAnsi="Arial" w:cs="Arial"/>
              </w:rPr>
              <w:t>ealth</w:t>
            </w:r>
            <w:r w:rsidRPr="00585FF6">
              <w:rPr>
                <w:rFonts w:ascii="Arial" w:hAnsi="Arial" w:cs="Arial"/>
              </w:rPr>
              <w:t xml:space="preserve"> Guidelines.</w:t>
            </w:r>
          </w:p>
          <w:p w14:paraId="18EC440E" w14:textId="77777777" w:rsidR="00142167" w:rsidRPr="00142167" w:rsidRDefault="00142167" w:rsidP="00142167">
            <w:pPr>
              <w:spacing w:after="0" w:line="240" w:lineRule="auto"/>
              <w:rPr>
                <w:rFonts w:ascii="Arial" w:hAnsi="Arial" w:cs="Arial"/>
              </w:rPr>
            </w:pPr>
          </w:p>
        </w:tc>
      </w:tr>
      <w:tr w:rsidR="00142167" w:rsidRPr="00142167" w14:paraId="56E99D71" w14:textId="77777777" w:rsidTr="00142167">
        <w:tc>
          <w:tcPr>
            <w:tcW w:w="540" w:type="dxa"/>
          </w:tcPr>
          <w:p w14:paraId="5CE4ACF7" w14:textId="77777777" w:rsidR="00142167" w:rsidRPr="00142167" w:rsidRDefault="00142167" w:rsidP="00142167">
            <w:pPr>
              <w:spacing w:after="0" w:line="240" w:lineRule="auto"/>
              <w:rPr>
                <w:rFonts w:ascii="Arial" w:hAnsi="Arial" w:cs="Arial"/>
                <w:b/>
              </w:rPr>
            </w:pPr>
          </w:p>
        </w:tc>
        <w:tc>
          <w:tcPr>
            <w:tcW w:w="954" w:type="dxa"/>
          </w:tcPr>
          <w:p w14:paraId="4BCC77D7" w14:textId="77777777" w:rsidR="00142167" w:rsidRPr="00142167" w:rsidRDefault="00142167" w:rsidP="00142167">
            <w:pPr>
              <w:spacing w:after="0" w:line="240" w:lineRule="auto"/>
              <w:rPr>
                <w:rFonts w:ascii="Arial" w:hAnsi="Arial" w:cs="Arial"/>
              </w:rPr>
            </w:pPr>
            <w:r w:rsidRPr="00142167">
              <w:rPr>
                <w:rFonts w:ascii="Arial" w:hAnsi="Arial" w:cs="Arial"/>
              </w:rPr>
              <w:t>4.3</w:t>
            </w:r>
          </w:p>
        </w:tc>
        <w:tc>
          <w:tcPr>
            <w:tcW w:w="8100" w:type="dxa"/>
          </w:tcPr>
          <w:p w14:paraId="7E1E5376" w14:textId="77777777" w:rsidR="00142167" w:rsidRPr="00142167" w:rsidRDefault="00142167" w:rsidP="00142167">
            <w:pPr>
              <w:spacing w:after="0" w:line="240" w:lineRule="auto"/>
              <w:rPr>
                <w:rFonts w:ascii="Arial" w:hAnsi="Arial" w:cs="Arial"/>
              </w:rPr>
            </w:pPr>
            <w:r w:rsidRPr="00142167">
              <w:rPr>
                <w:rFonts w:ascii="Arial" w:hAnsi="Arial" w:cs="Arial"/>
              </w:rPr>
              <w:t xml:space="preserve">This Policy and applies to all employees regardless of grade, hours or length of service. </w:t>
            </w:r>
          </w:p>
          <w:p w14:paraId="6C74C655" w14:textId="77777777" w:rsidR="00142167" w:rsidRPr="00142167" w:rsidRDefault="00142167" w:rsidP="00142167">
            <w:pPr>
              <w:spacing w:after="0" w:line="240" w:lineRule="auto"/>
              <w:rPr>
                <w:rFonts w:ascii="Arial" w:hAnsi="Arial" w:cs="Arial"/>
              </w:rPr>
            </w:pPr>
          </w:p>
        </w:tc>
      </w:tr>
      <w:tr w:rsidR="00142167" w:rsidRPr="00142167" w14:paraId="188609D8" w14:textId="77777777" w:rsidTr="00142167">
        <w:tc>
          <w:tcPr>
            <w:tcW w:w="540" w:type="dxa"/>
          </w:tcPr>
          <w:p w14:paraId="5B49EDE9" w14:textId="0D16935A" w:rsidR="00142167" w:rsidRPr="00A76334" w:rsidRDefault="00142167" w:rsidP="00142167">
            <w:pPr>
              <w:spacing w:after="0" w:line="240" w:lineRule="auto"/>
              <w:rPr>
                <w:rFonts w:ascii="Arial" w:hAnsi="Arial" w:cs="Arial"/>
                <w:b/>
              </w:rPr>
            </w:pPr>
          </w:p>
        </w:tc>
        <w:tc>
          <w:tcPr>
            <w:tcW w:w="954" w:type="dxa"/>
          </w:tcPr>
          <w:p w14:paraId="3E38F922" w14:textId="02D5468C" w:rsidR="00142167" w:rsidRPr="00A76334" w:rsidRDefault="00A76334" w:rsidP="00142167">
            <w:pPr>
              <w:spacing w:after="0" w:line="240" w:lineRule="auto"/>
              <w:rPr>
                <w:rFonts w:ascii="Arial" w:hAnsi="Arial" w:cs="Arial"/>
                <w:b/>
              </w:rPr>
            </w:pPr>
            <w:r w:rsidRPr="00A76334">
              <w:rPr>
                <w:rFonts w:ascii="Arial" w:hAnsi="Arial" w:cs="Arial"/>
                <w:b/>
              </w:rPr>
              <w:t>5.0</w:t>
            </w:r>
          </w:p>
        </w:tc>
        <w:tc>
          <w:tcPr>
            <w:tcW w:w="8100" w:type="dxa"/>
          </w:tcPr>
          <w:p w14:paraId="2ABA6000" w14:textId="77777777" w:rsidR="001049E7" w:rsidRPr="00142167" w:rsidRDefault="00142167" w:rsidP="00142167">
            <w:pPr>
              <w:spacing w:after="0" w:line="240" w:lineRule="auto"/>
              <w:rPr>
                <w:rFonts w:ascii="Arial" w:hAnsi="Arial" w:cs="Arial"/>
                <w:b/>
                <w:bCs/>
              </w:rPr>
            </w:pPr>
            <w:r w:rsidRPr="00142167">
              <w:rPr>
                <w:rFonts w:ascii="Arial" w:hAnsi="Arial" w:cs="Arial"/>
                <w:b/>
                <w:bCs/>
              </w:rPr>
              <w:t>Purpose and Outcome</w:t>
            </w:r>
          </w:p>
          <w:p w14:paraId="4B01A0E3" w14:textId="77777777" w:rsidR="00142167" w:rsidRPr="00142167" w:rsidRDefault="00142167" w:rsidP="00142167">
            <w:pPr>
              <w:spacing w:after="0" w:line="240" w:lineRule="auto"/>
              <w:rPr>
                <w:rFonts w:ascii="Arial" w:hAnsi="Arial" w:cs="Arial"/>
                <w:b/>
                <w:bCs/>
              </w:rPr>
            </w:pPr>
          </w:p>
        </w:tc>
      </w:tr>
      <w:tr w:rsidR="00142167" w:rsidRPr="00142167" w14:paraId="231C06D5" w14:textId="77777777" w:rsidTr="00142167">
        <w:tc>
          <w:tcPr>
            <w:tcW w:w="540" w:type="dxa"/>
          </w:tcPr>
          <w:p w14:paraId="69347417" w14:textId="77777777" w:rsidR="00142167" w:rsidRPr="00142167" w:rsidRDefault="00142167" w:rsidP="00142167">
            <w:pPr>
              <w:spacing w:after="0" w:line="240" w:lineRule="auto"/>
              <w:rPr>
                <w:rFonts w:ascii="Arial" w:hAnsi="Arial" w:cs="Arial"/>
                <w:b/>
              </w:rPr>
            </w:pPr>
          </w:p>
        </w:tc>
        <w:tc>
          <w:tcPr>
            <w:tcW w:w="954" w:type="dxa"/>
          </w:tcPr>
          <w:p w14:paraId="1C568148" w14:textId="77777777" w:rsidR="00142167" w:rsidRPr="00142167" w:rsidRDefault="00142167" w:rsidP="00142167">
            <w:pPr>
              <w:spacing w:after="0" w:line="240" w:lineRule="auto"/>
              <w:rPr>
                <w:rFonts w:ascii="Arial" w:hAnsi="Arial" w:cs="Arial"/>
              </w:rPr>
            </w:pPr>
            <w:r w:rsidRPr="00142167">
              <w:rPr>
                <w:rFonts w:ascii="Arial" w:hAnsi="Arial" w:cs="Arial"/>
              </w:rPr>
              <w:t>5.1</w:t>
            </w:r>
          </w:p>
        </w:tc>
        <w:tc>
          <w:tcPr>
            <w:tcW w:w="8100" w:type="dxa"/>
          </w:tcPr>
          <w:p w14:paraId="3DAA625A" w14:textId="77777777" w:rsidR="00142167" w:rsidRPr="00142167" w:rsidRDefault="00142167" w:rsidP="00142167">
            <w:pPr>
              <w:spacing w:after="0" w:line="240" w:lineRule="auto"/>
              <w:rPr>
                <w:rFonts w:ascii="Arial" w:hAnsi="Arial" w:cs="Arial"/>
                <w:bCs/>
                <w:lang w:val="en-US"/>
              </w:rPr>
            </w:pPr>
            <w:r w:rsidRPr="00142167">
              <w:rPr>
                <w:rFonts w:ascii="Arial" w:hAnsi="Arial" w:cs="Arial"/>
                <w:bCs/>
                <w:lang w:val="en-US"/>
              </w:rPr>
              <w:t>This policy will ensure:</w:t>
            </w:r>
          </w:p>
          <w:p w14:paraId="4C8BDD34" w14:textId="77777777" w:rsidR="00142167" w:rsidRDefault="00142167" w:rsidP="00142167">
            <w:pPr>
              <w:numPr>
                <w:ilvl w:val="0"/>
                <w:numId w:val="8"/>
              </w:numPr>
              <w:spacing w:after="0" w:line="240" w:lineRule="auto"/>
              <w:rPr>
                <w:rFonts w:ascii="Arial" w:hAnsi="Arial" w:cs="Arial"/>
                <w:bCs/>
                <w:lang w:val="en-US"/>
              </w:rPr>
            </w:pPr>
            <w:r w:rsidRPr="00142167">
              <w:rPr>
                <w:rFonts w:ascii="Arial" w:hAnsi="Arial" w:cs="Arial"/>
                <w:bCs/>
                <w:lang w:val="en-US"/>
              </w:rPr>
              <w:t>An integrated emergency planning process is in place across the Trust that is built on the principles of risk assessment, co-operation with partners, emergency planning, communicating with the public and information</w:t>
            </w:r>
            <w:r w:rsidR="001049E7">
              <w:rPr>
                <w:rFonts w:ascii="Arial" w:hAnsi="Arial" w:cs="Arial"/>
                <w:bCs/>
                <w:lang w:val="en-US"/>
              </w:rPr>
              <w:t xml:space="preserve"> sharing.</w:t>
            </w:r>
          </w:p>
          <w:p w14:paraId="2CB1EACF" w14:textId="77777777" w:rsidR="001049E7" w:rsidRPr="00142167" w:rsidRDefault="001049E7" w:rsidP="001049E7">
            <w:pPr>
              <w:spacing w:after="0" w:line="240" w:lineRule="auto"/>
              <w:ind w:left="1080"/>
              <w:rPr>
                <w:rFonts w:ascii="Arial" w:hAnsi="Arial" w:cs="Arial"/>
                <w:bCs/>
                <w:lang w:val="en-US"/>
              </w:rPr>
            </w:pPr>
          </w:p>
          <w:p w14:paraId="4089D5A6" w14:textId="77777777" w:rsidR="00142167" w:rsidRDefault="00585FF6" w:rsidP="00142167">
            <w:pPr>
              <w:numPr>
                <w:ilvl w:val="0"/>
                <w:numId w:val="8"/>
              </w:numPr>
              <w:spacing w:after="0" w:line="240" w:lineRule="auto"/>
              <w:rPr>
                <w:rFonts w:ascii="Arial" w:hAnsi="Arial" w:cs="Arial"/>
                <w:bCs/>
                <w:lang w:val="en-US"/>
              </w:rPr>
            </w:pPr>
            <w:r>
              <w:rPr>
                <w:rFonts w:ascii="Arial" w:hAnsi="Arial" w:cs="Arial"/>
                <w:bCs/>
                <w:lang w:val="en-US"/>
              </w:rPr>
              <w:lastRenderedPageBreak/>
              <w:t xml:space="preserve">An incident response plan </w:t>
            </w:r>
            <w:r w:rsidR="00142167" w:rsidRPr="00142167">
              <w:rPr>
                <w:rFonts w:ascii="Arial" w:hAnsi="Arial" w:cs="Arial"/>
                <w:bCs/>
                <w:lang w:val="en-US"/>
              </w:rPr>
              <w:t xml:space="preserve">is in place that is kept up to date, accessible, tested regularly and specifically addresses any potential causes of a major incident for which </w:t>
            </w:r>
            <w:r w:rsidR="001049E7">
              <w:rPr>
                <w:rFonts w:ascii="Arial" w:hAnsi="Arial" w:cs="Arial"/>
                <w:bCs/>
                <w:lang w:val="en-US"/>
              </w:rPr>
              <w:t>the Trust is at particular risk.</w:t>
            </w:r>
          </w:p>
          <w:p w14:paraId="02D621F7" w14:textId="77777777" w:rsidR="001049E7" w:rsidRPr="00142167" w:rsidRDefault="001049E7" w:rsidP="001049E7">
            <w:pPr>
              <w:spacing w:after="0" w:line="240" w:lineRule="auto"/>
              <w:rPr>
                <w:rFonts w:ascii="Arial" w:hAnsi="Arial" w:cs="Arial"/>
                <w:bCs/>
                <w:lang w:val="en-US"/>
              </w:rPr>
            </w:pPr>
          </w:p>
          <w:p w14:paraId="6BE1C058" w14:textId="77777777" w:rsidR="00142167" w:rsidRDefault="00142167" w:rsidP="00142167">
            <w:pPr>
              <w:numPr>
                <w:ilvl w:val="0"/>
                <w:numId w:val="8"/>
              </w:numPr>
              <w:spacing w:after="0" w:line="240" w:lineRule="auto"/>
              <w:rPr>
                <w:rFonts w:ascii="Arial" w:hAnsi="Arial" w:cs="Arial"/>
                <w:bCs/>
                <w:lang w:val="en-US"/>
              </w:rPr>
            </w:pPr>
            <w:r w:rsidRPr="00142167">
              <w:rPr>
                <w:rFonts w:ascii="Arial" w:hAnsi="Arial" w:cs="Arial"/>
                <w:bCs/>
                <w:lang w:val="en-US"/>
              </w:rPr>
              <w:t>The needs of vulnerable persons, including children, are taken into account</w:t>
            </w:r>
            <w:r w:rsidR="001049E7">
              <w:rPr>
                <w:rFonts w:ascii="Arial" w:hAnsi="Arial" w:cs="Arial"/>
                <w:bCs/>
                <w:lang w:val="en-US"/>
              </w:rPr>
              <w:t xml:space="preserve"> in all resilience arrangements.</w:t>
            </w:r>
          </w:p>
          <w:p w14:paraId="4E9CD1FA" w14:textId="77777777" w:rsidR="001049E7" w:rsidRPr="00142167" w:rsidRDefault="001049E7" w:rsidP="001049E7">
            <w:pPr>
              <w:spacing w:after="0" w:line="240" w:lineRule="auto"/>
              <w:rPr>
                <w:rFonts w:ascii="Arial" w:hAnsi="Arial" w:cs="Arial"/>
                <w:bCs/>
                <w:lang w:val="en-US"/>
              </w:rPr>
            </w:pPr>
          </w:p>
          <w:p w14:paraId="713044DA" w14:textId="77777777" w:rsidR="00142167" w:rsidRDefault="00142167" w:rsidP="00142167">
            <w:pPr>
              <w:numPr>
                <w:ilvl w:val="0"/>
                <w:numId w:val="8"/>
              </w:numPr>
              <w:spacing w:after="0" w:line="240" w:lineRule="auto"/>
              <w:rPr>
                <w:rFonts w:ascii="Arial" w:hAnsi="Arial" w:cs="Arial"/>
                <w:bCs/>
                <w:lang w:val="en-US"/>
              </w:rPr>
            </w:pPr>
            <w:r w:rsidRPr="00142167">
              <w:rPr>
                <w:rFonts w:ascii="Arial" w:hAnsi="Arial" w:cs="Arial"/>
                <w:bCs/>
                <w:lang w:val="en-US"/>
              </w:rPr>
              <w:t>Appropriate arrangements are in place to provide and receive mutual aid loc</w:t>
            </w:r>
            <w:r w:rsidR="001049E7">
              <w:rPr>
                <w:rFonts w:ascii="Arial" w:hAnsi="Arial" w:cs="Arial"/>
                <w:bCs/>
                <w:lang w:val="en-US"/>
              </w:rPr>
              <w:t>ally, regionally and nationally.</w:t>
            </w:r>
          </w:p>
          <w:p w14:paraId="63CE41A6" w14:textId="77777777" w:rsidR="001049E7" w:rsidRPr="00142167" w:rsidRDefault="001049E7" w:rsidP="001049E7">
            <w:pPr>
              <w:spacing w:after="0" w:line="240" w:lineRule="auto"/>
              <w:rPr>
                <w:rFonts w:ascii="Arial" w:hAnsi="Arial" w:cs="Arial"/>
                <w:bCs/>
                <w:lang w:val="en-US"/>
              </w:rPr>
            </w:pPr>
          </w:p>
          <w:p w14:paraId="7AB97137" w14:textId="77777777" w:rsidR="00142167" w:rsidRDefault="00142167" w:rsidP="00142167">
            <w:pPr>
              <w:numPr>
                <w:ilvl w:val="0"/>
                <w:numId w:val="8"/>
              </w:numPr>
              <w:spacing w:after="0" w:line="240" w:lineRule="auto"/>
              <w:rPr>
                <w:rFonts w:ascii="Arial" w:hAnsi="Arial" w:cs="Arial"/>
                <w:bCs/>
                <w:lang w:val="en-US"/>
              </w:rPr>
            </w:pPr>
            <w:r w:rsidRPr="00142167">
              <w:rPr>
                <w:rFonts w:ascii="Arial" w:hAnsi="Arial" w:cs="Arial"/>
                <w:bCs/>
                <w:lang w:val="en-US"/>
              </w:rPr>
              <w:t>Planning is undertaken in conjunction with all local, regional and national NHS partners including acute services, NHS 111, NHS Professionals, NHS Property Services and other a</w:t>
            </w:r>
            <w:r w:rsidR="00585FF6">
              <w:rPr>
                <w:rFonts w:ascii="Arial" w:hAnsi="Arial" w:cs="Arial"/>
                <w:bCs/>
                <w:lang w:val="en-US"/>
              </w:rPr>
              <w:t>ppropriate healthcare agencies.</w:t>
            </w:r>
          </w:p>
          <w:p w14:paraId="37394B1C" w14:textId="77777777" w:rsidR="001049E7" w:rsidRPr="00142167" w:rsidRDefault="001049E7" w:rsidP="001049E7">
            <w:pPr>
              <w:spacing w:after="0" w:line="240" w:lineRule="auto"/>
              <w:rPr>
                <w:rFonts w:ascii="Arial" w:hAnsi="Arial" w:cs="Arial"/>
                <w:bCs/>
                <w:lang w:val="en-US"/>
              </w:rPr>
            </w:pPr>
          </w:p>
          <w:p w14:paraId="2C033C07" w14:textId="77777777" w:rsidR="00142167" w:rsidRDefault="00142167" w:rsidP="00142167">
            <w:pPr>
              <w:numPr>
                <w:ilvl w:val="0"/>
                <w:numId w:val="8"/>
              </w:numPr>
              <w:spacing w:after="0" w:line="240" w:lineRule="auto"/>
              <w:rPr>
                <w:rFonts w:ascii="Arial" w:hAnsi="Arial" w:cs="Arial"/>
                <w:bCs/>
                <w:lang w:val="en-US"/>
              </w:rPr>
            </w:pPr>
            <w:r w:rsidRPr="00142167">
              <w:rPr>
                <w:rFonts w:ascii="Arial" w:hAnsi="Arial" w:cs="Arial"/>
                <w:bCs/>
                <w:lang w:val="en-US"/>
              </w:rPr>
              <w:t>Systems and facilities are in place to ensure the health, safety and welfare of all staff in a major incident or business continuit</w:t>
            </w:r>
            <w:r w:rsidR="001049E7">
              <w:rPr>
                <w:rFonts w:ascii="Arial" w:hAnsi="Arial" w:cs="Arial"/>
                <w:bCs/>
                <w:lang w:val="en-US"/>
              </w:rPr>
              <w:t>y situation.</w:t>
            </w:r>
          </w:p>
          <w:p w14:paraId="13229DA1" w14:textId="77777777" w:rsidR="001049E7" w:rsidRPr="00142167" w:rsidRDefault="001049E7" w:rsidP="001049E7">
            <w:pPr>
              <w:spacing w:after="0" w:line="240" w:lineRule="auto"/>
              <w:rPr>
                <w:rFonts w:ascii="Arial" w:hAnsi="Arial" w:cs="Arial"/>
                <w:bCs/>
                <w:lang w:val="en-US"/>
              </w:rPr>
            </w:pPr>
          </w:p>
          <w:p w14:paraId="3205EF19" w14:textId="77777777" w:rsidR="00142167" w:rsidRDefault="00142167" w:rsidP="00142167">
            <w:pPr>
              <w:numPr>
                <w:ilvl w:val="0"/>
                <w:numId w:val="8"/>
              </w:numPr>
              <w:spacing w:after="0" w:line="240" w:lineRule="auto"/>
              <w:rPr>
                <w:rFonts w:ascii="Arial" w:hAnsi="Arial" w:cs="Arial"/>
                <w:bCs/>
                <w:lang w:val="en-US"/>
              </w:rPr>
            </w:pPr>
            <w:r w:rsidRPr="00142167">
              <w:rPr>
                <w:rFonts w:ascii="Arial" w:hAnsi="Arial" w:cs="Arial"/>
                <w:bCs/>
                <w:lang w:val="en-US"/>
              </w:rPr>
              <w:t>Suitable and sufficient training arrangements are in place to ensure the competence of staff in performing emergency pl</w:t>
            </w:r>
            <w:r w:rsidR="00F05DE9">
              <w:rPr>
                <w:rFonts w:ascii="Arial" w:hAnsi="Arial" w:cs="Arial"/>
                <w:bCs/>
                <w:lang w:val="en-US"/>
              </w:rPr>
              <w:t>anning and major incident roles.</w:t>
            </w:r>
          </w:p>
          <w:p w14:paraId="28B2621B" w14:textId="77777777" w:rsidR="00F05DE9" w:rsidRPr="00142167" w:rsidRDefault="00F05DE9" w:rsidP="00F05DE9">
            <w:pPr>
              <w:spacing w:after="0" w:line="240" w:lineRule="auto"/>
              <w:rPr>
                <w:rFonts w:ascii="Arial" w:hAnsi="Arial" w:cs="Arial"/>
                <w:bCs/>
                <w:lang w:val="en-US"/>
              </w:rPr>
            </w:pPr>
          </w:p>
          <w:p w14:paraId="5E6A7F59" w14:textId="77777777" w:rsidR="00142167" w:rsidRDefault="00142167" w:rsidP="00142167">
            <w:pPr>
              <w:numPr>
                <w:ilvl w:val="0"/>
                <w:numId w:val="8"/>
              </w:numPr>
              <w:spacing w:after="0" w:line="240" w:lineRule="auto"/>
              <w:rPr>
                <w:rFonts w:ascii="Arial" w:hAnsi="Arial" w:cs="Arial"/>
                <w:bCs/>
                <w:lang w:val="en-US"/>
              </w:rPr>
            </w:pPr>
            <w:r w:rsidRPr="00142167">
              <w:rPr>
                <w:rFonts w:ascii="Arial" w:hAnsi="Arial" w:cs="Arial"/>
                <w:bCs/>
                <w:lang w:val="en-US"/>
              </w:rPr>
              <w:t xml:space="preserve">Suitable governance arrangements are in place </w:t>
            </w:r>
            <w:r w:rsidR="00F05DE9">
              <w:rPr>
                <w:rFonts w:ascii="Arial" w:hAnsi="Arial" w:cs="Arial"/>
                <w:bCs/>
                <w:lang w:val="en-US"/>
              </w:rPr>
              <w:t>for resilience across the Trust.</w:t>
            </w:r>
          </w:p>
          <w:p w14:paraId="36A4557F" w14:textId="77777777" w:rsidR="00F05DE9" w:rsidRPr="00142167" w:rsidRDefault="00F05DE9" w:rsidP="00F05DE9">
            <w:pPr>
              <w:spacing w:after="0" w:line="240" w:lineRule="auto"/>
              <w:rPr>
                <w:rFonts w:ascii="Arial" w:hAnsi="Arial" w:cs="Arial"/>
                <w:bCs/>
                <w:lang w:val="en-US"/>
              </w:rPr>
            </w:pPr>
          </w:p>
          <w:p w14:paraId="5970ACA5" w14:textId="77777777" w:rsidR="00142167" w:rsidRDefault="00142167" w:rsidP="00142167">
            <w:pPr>
              <w:numPr>
                <w:ilvl w:val="0"/>
                <w:numId w:val="8"/>
              </w:numPr>
              <w:spacing w:after="0" w:line="240" w:lineRule="auto"/>
              <w:rPr>
                <w:rFonts w:ascii="Arial" w:hAnsi="Arial" w:cs="Arial"/>
                <w:bCs/>
                <w:lang w:val="en-US"/>
              </w:rPr>
            </w:pPr>
            <w:r w:rsidRPr="00142167">
              <w:rPr>
                <w:rFonts w:ascii="Arial" w:hAnsi="Arial" w:cs="Arial"/>
                <w:bCs/>
                <w:lang w:val="en-US"/>
              </w:rPr>
              <w:t>Systems are in place to ensure effective monitoring and reporting can be completed duri</w:t>
            </w:r>
            <w:r w:rsidR="00F05DE9">
              <w:rPr>
                <w:rFonts w:ascii="Arial" w:hAnsi="Arial" w:cs="Arial"/>
                <w:bCs/>
                <w:lang w:val="en-US"/>
              </w:rPr>
              <w:t>ng a significant/major incident.</w:t>
            </w:r>
          </w:p>
          <w:p w14:paraId="529C2908" w14:textId="77777777" w:rsidR="00F05DE9" w:rsidRPr="00142167" w:rsidRDefault="00F05DE9" w:rsidP="00F05DE9">
            <w:pPr>
              <w:spacing w:after="0" w:line="240" w:lineRule="auto"/>
              <w:rPr>
                <w:rFonts w:ascii="Arial" w:hAnsi="Arial" w:cs="Arial"/>
                <w:bCs/>
                <w:lang w:val="en-US"/>
              </w:rPr>
            </w:pPr>
          </w:p>
          <w:p w14:paraId="4BDEF1BF" w14:textId="77777777" w:rsidR="00142167" w:rsidRDefault="00142167" w:rsidP="00142167">
            <w:pPr>
              <w:numPr>
                <w:ilvl w:val="0"/>
                <w:numId w:val="8"/>
              </w:numPr>
              <w:spacing w:after="0" w:line="240" w:lineRule="auto"/>
              <w:rPr>
                <w:rFonts w:ascii="Arial" w:hAnsi="Arial" w:cs="Arial"/>
                <w:bCs/>
                <w:lang w:val="en-US"/>
              </w:rPr>
            </w:pPr>
            <w:r w:rsidRPr="00142167">
              <w:rPr>
                <w:rFonts w:ascii="Arial" w:hAnsi="Arial" w:cs="Arial"/>
                <w:bCs/>
                <w:lang w:val="en-US"/>
              </w:rPr>
              <w:t>The Trust’s resilience arrangements are mutually compatible with and fully support other resilience arrangements within the wider health economy and that it actively participates in Local Health Resilience Partnerships (LHRP</w:t>
            </w:r>
            <w:r w:rsidR="00F05DE9">
              <w:rPr>
                <w:rFonts w:ascii="Arial" w:hAnsi="Arial" w:cs="Arial"/>
                <w:bCs/>
                <w:lang w:val="en-US"/>
              </w:rPr>
              <w:t>) and Borough Resilience Forums.</w:t>
            </w:r>
          </w:p>
          <w:p w14:paraId="42ECFE0F" w14:textId="77777777" w:rsidR="00F05DE9" w:rsidRPr="00142167" w:rsidRDefault="00F05DE9" w:rsidP="00F05DE9">
            <w:pPr>
              <w:spacing w:after="0" w:line="240" w:lineRule="auto"/>
              <w:rPr>
                <w:rFonts w:ascii="Arial" w:hAnsi="Arial" w:cs="Arial"/>
                <w:bCs/>
                <w:lang w:val="en-US"/>
              </w:rPr>
            </w:pPr>
          </w:p>
          <w:p w14:paraId="18DB5ED7" w14:textId="77777777" w:rsidR="00142167" w:rsidRDefault="00142167" w:rsidP="00142167">
            <w:pPr>
              <w:numPr>
                <w:ilvl w:val="0"/>
                <w:numId w:val="8"/>
              </w:numPr>
              <w:spacing w:after="0" w:line="240" w:lineRule="auto"/>
              <w:rPr>
                <w:rFonts w:ascii="Arial" w:hAnsi="Arial" w:cs="Arial"/>
                <w:bCs/>
                <w:lang w:val="en-US"/>
              </w:rPr>
            </w:pPr>
            <w:r w:rsidRPr="00142167">
              <w:rPr>
                <w:rFonts w:ascii="Arial" w:hAnsi="Arial" w:cs="Arial"/>
                <w:bCs/>
                <w:lang w:val="en-US"/>
              </w:rPr>
              <w:t>A culture of resilience is adopted within and across the Trust that makes emergency preparedness an intrinsic element of management and operations.</w:t>
            </w:r>
          </w:p>
          <w:p w14:paraId="32D22C55" w14:textId="77777777" w:rsidR="00F05DE9" w:rsidRPr="00142167" w:rsidRDefault="00F05DE9" w:rsidP="00F05DE9">
            <w:pPr>
              <w:spacing w:after="0" w:line="240" w:lineRule="auto"/>
              <w:rPr>
                <w:rFonts w:ascii="Arial" w:hAnsi="Arial" w:cs="Arial"/>
                <w:bCs/>
                <w:lang w:val="en-US"/>
              </w:rPr>
            </w:pPr>
          </w:p>
          <w:p w14:paraId="43FB84A2" w14:textId="77777777" w:rsidR="00142167" w:rsidRPr="00142167" w:rsidRDefault="00142167" w:rsidP="00142167">
            <w:pPr>
              <w:spacing w:after="0" w:line="240" w:lineRule="auto"/>
              <w:rPr>
                <w:rFonts w:ascii="Arial" w:hAnsi="Arial" w:cs="Arial"/>
                <w:bCs/>
                <w:lang w:val="en-US"/>
              </w:rPr>
            </w:pPr>
          </w:p>
        </w:tc>
      </w:tr>
      <w:tr w:rsidR="00142167" w:rsidRPr="00142167" w14:paraId="2CF4BF54" w14:textId="77777777" w:rsidTr="00142167">
        <w:tc>
          <w:tcPr>
            <w:tcW w:w="540" w:type="dxa"/>
          </w:tcPr>
          <w:p w14:paraId="053ED3E7" w14:textId="6E20F0DF" w:rsidR="00142167" w:rsidRPr="00142167" w:rsidRDefault="00142167" w:rsidP="00142167">
            <w:pPr>
              <w:spacing w:after="0" w:line="240" w:lineRule="auto"/>
              <w:rPr>
                <w:rFonts w:ascii="Arial" w:hAnsi="Arial" w:cs="Arial"/>
                <w:b/>
              </w:rPr>
            </w:pPr>
          </w:p>
        </w:tc>
        <w:tc>
          <w:tcPr>
            <w:tcW w:w="954" w:type="dxa"/>
          </w:tcPr>
          <w:p w14:paraId="5653F313" w14:textId="162F61DA" w:rsidR="00142167" w:rsidRPr="00A76334" w:rsidRDefault="00A76334" w:rsidP="00142167">
            <w:pPr>
              <w:spacing w:after="0" w:line="240" w:lineRule="auto"/>
              <w:rPr>
                <w:rFonts w:ascii="Arial" w:hAnsi="Arial" w:cs="Arial"/>
                <w:b/>
              </w:rPr>
            </w:pPr>
            <w:r w:rsidRPr="00A76334">
              <w:rPr>
                <w:rFonts w:ascii="Arial" w:hAnsi="Arial" w:cs="Arial"/>
                <w:b/>
              </w:rPr>
              <w:t>6.0</w:t>
            </w:r>
          </w:p>
        </w:tc>
        <w:tc>
          <w:tcPr>
            <w:tcW w:w="8100" w:type="dxa"/>
          </w:tcPr>
          <w:p w14:paraId="6DA0F58B" w14:textId="77777777" w:rsidR="00142167" w:rsidRPr="00142167" w:rsidRDefault="00142167" w:rsidP="00142167">
            <w:pPr>
              <w:spacing w:after="0" w:line="240" w:lineRule="auto"/>
              <w:rPr>
                <w:rFonts w:ascii="Arial" w:hAnsi="Arial" w:cs="Arial"/>
                <w:b/>
                <w:lang w:val="en-US"/>
              </w:rPr>
            </w:pPr>
            <w:r w:rsidRPr="00142167">
              <w:rPr>
                <w:rFonts w:ascii="Arial" w:hAnsi="Arial" w:cs="Arial"/>
                <w:b/>
                <w:lang w:val="en-US"/>
              </w:rPr>
              <w:t xml:space="preserve">Definitions: </w:t>
            </w:r>
          </w:p>
          <w:p w14:paraId="52F8C6F0" w14:textId="77777777" w:rsidR="00142167" w:rsidRPr="00142167" w:rsidRDefault="00142167" w:rsidP="00142167">
            <w:pPr>
              <w:spacing w:after="0" w:line="240" w:lineRule="auto"/>
              <w:rPr>
                <w:rFonts w:ascii="Arial" w:hAnsi="Arial" w:cs="Arial"/>
                <w:b/>
                <w:lang w:val="en-US"/>
              </w:rPr>
            </w:pPr>
          </w:p>
        </w:tc>
      </w:tr>
      <w:tr w:rsidR="00142167" w:rsidRPr="00142167" w14:paraId="4868D78B" w14:textId="77777777" w:rsidTr="00142167">
        <w:tc>
          <w:tcPr>
            <w:tcW w:w="540" w:type="dxa"/>
          </w:tcPr>
          <w:p w14:paraId="445CC0B3" w14:textId="77777777" w:rsidR="00142167" w:rsidRPr="00142167" w:rsidRDefault="00142167" w:rsidP="00142167">
            <w:pPr>
              <w:spacing w:after="0" w:line="240" w:lineRule="auto"/>
              <w:rPr>
                <w:rFonts w:ascii="Arial" w:hAnsi="Arial" w:cs="Arial"/>
                <w:b/>
              </w:rPr>
            </w:pPr>
          </w:p>
        </w:tc>
        <w:tc>
          <w:tcPr>
            <w:tcW w:w="954" w:type="dxa"/>
          </w:tcPr>
          <w:p w14:paraId="35595BEF" w14:textId="77777777" w:rsidR="00142167" w:rsidRPr="00142167" w:rsidRDefault="00142167" w:rsidP="00142167">
            <w:pPr>
              <w:spacing w:after="0" w:line="240" w:lineRule="auto"/>
              <w:rPr>
                <w:rFonts w:ascii="Arial" w:hAnsi="Arial" w:cs="Arial"/>
              </w:rPr>
            </w:pPr>
            <w:r w:rsidRPr="00142167">
              <w:rPr>
                <w:rFonts w:ascii="Arial" w:hAnsi="Arial" w:cs="Arial"/>
              </w:rPr>
              <w:t>6.1</w:t>
            </w:r>
          </w:p>
        </w:tc>
        <w:tc>
          <w:tcPr>
            <w:tcW w:w="8100" w:type="dxa"/>
          </w:tcPr>
          <w:p w14:paraId="4028AF8C" w14:textId="77777777" w:rsidR="00142167" w:rsidRPr="00142167" w:rsidRDefault="00142167" w:rsidP="00142167">
            <w:pPr>
              <w:spacing w:after="0" w:line="240" w:lineRule="auto"/>
              <w:rPr>
                <w:rFonts w:ascii="Arial" w:hAnsi="Arial" w:cs="Arial"/>
              </w:rPr>
            </w:pPr>
            <w:r w:rsidRPr="00142167">
              <w:rPr>
                <w:rFonts w:ascii="Arial" w:hAnsi="Arial" w:cs="Arial"/>
              </w:rPr>
              <w:t xml:space="preserve">The following </w:t>
            </w:r>
            <w:r w:rsidR="00254EF5">
              <w:rPr>
                <w:rFonts w:ascii="Arial" w:hAnsi="Arial" w:cs="Arial"/>
              </w:rPr>
              <w:t>are definitions which apply</w:t>
            </w:r>
            <w:r w:rsidRPr="00142167">
              <w:rPr>
                <w:rFonts w:ascii="Arial" w:hAnsi="Arial" w:cs="Arial"/>
              </w:rPr>
              <w:t xml:space="preserve"> to this policy:</w:t>
            </w:r>
          </w:p>
          <w:p w14:paraId="73E371E3" w14:textId="77777777" w:rsidR="00142167" w:rsidRPr="00142167" w:rsidRDefault="00142167" w:rsidP="00142167">
            <w:pPr>
              <w:spacing w:after="0" w:line="240" w:lineRule="auto"/>
              <w:rPr>
                <w:rFonts w:ascii="Arial" w:hAnsi="Arial" w:cs="Arial"/>
              </w:rPr>
            </w:pPr>
          </w:p>
          <w:p w14:paraId="7794FE1C" w14:textId="77777777" w:rsidR="00142167" w:rsidRDefault="00142167" w:rsidP="00142167">
            <w:pPr>
              <w:numPr>
                <w:ilvl w:val="0"/>
                <w:numId w:val="9"/>
              </w:numPr>
              <w:spacing w:after="0" w:line="240" w:lineRule="auto"/>
              <w:rPr>
                <w:rFonts w:ascii="Arial" w:hAnsi="Arial" w:cs="Arial"/>
              </w:rPr>
            </w:pPr>
            <w:r w:rsidRPr="00142167">
              <w:rPr>
                <w:rFonts w:ascii="Arial" w:hAnsi="Arial" w:cs="Arial"/>
                <w:b/>
              </w:rPr>
              <w:t xml:space="preserve">Emergency Preparedness: </w:t>
            </w:r>
            <w:r w:rsidRPr="00142167">
              <w:rPr>
                <w:rFonts w:ascii="Arial" w:hAnsi="Arial" w:cs="Arial"/>
              </w:rPr>
              <w:t>The development and maintenance of agreed procedures to prevent, reduce, control, mitigate and take other actions in the event of an emergency.</w:t>
            </w:r>
          </w:p>
          <w:p w14:paraId="29E560B3" w14:textId="77777777" w:rsidR="00F05DE9" w:rsidRPr="00142167" w:rsidRDefault="00F05DE9" w:rsidP="00F05DE9">
            <w:pPr>
              <w:spacing w:after="0" w:line="240" w:lineRule="auto"/>
              <w:ind w:left="720"/>
              <w:rPr>
                <w:rFonts w:ascii="Arial" w:hAnsi="Arial" w:cs="Arial"/>
              </w:rPr>
            </w:pPr>
          </w:p>
          <w:p w14:paraId="5FBB757D" w14:textId="77777777" w:rsidR="00142167" w:rsidRDefault="00142167" w:rsidP="00142167">
            <w:pPr>
              <w:numPr>
                <w:ilvl w:val="0"/>
                <w:numId w:val="9"/>
              </w:numPr>
              <w:spacing w:after="0" w:line="240" w:lineRule="auto"/>
              <w:rPr>
                <w:rFonts w:ascii="Arial" w:hAnsi="Arial" w:cs="Arial"/>
              </w:rPr>
            </w:pPr>
            <w:r w:rsidRPr="00142167">
              <w:rPr>
                <w:rFonts w:ascii="Arial" w:hAnsi="Arial" w:cs="Arial"/>
                <w:b/>
              </w:rPr>
              <w:t xml:space="preserve">Resilience: </w:t>
            </w:r>
            <w:r w:rsidRPr="00142167">
              <w:rPr>
                <w:rFonts w:ascii="Arial" w:hAnsi="Arial" w:cs="Arial"/>
              </w:rPr>
              <w:t>The ability of an organisation to adapt, respond and recover to disruptions, whether internal or external, to deliver organisationally agreed critical activities.</w:t>
            </w:r>
          </w:p>
          <w:p w14:paraId="35971AAC" w14:textId="77777777" w:rsidR="00F05DE9" w:rsidRPr="00142167" w:rsidRDefault="00F05DE9" w:rsidP="00F05DE9">
            <w:pPr>
              <w:spacing w:after="0" w:line="240" w:lineRule="auto"/>
              <w:rPr>
                <w:rFonts w:ascii="Arial" w:hAnsi="Arial" w:cs="Arial"/>
              </w:rPr>
            </w:pPr>
          </w:p>
          <w:p w14:paraId="00E6FF4C" w14:textId="77777777" w:rsidR="00142167" w:rsidRDefault="00142167" w:rsidP="00142167">
            <w:pPr>
              <w:numPr>
                <w:ilvl w:val="0"/>
                <w:numId w:val="9"/>
              </w:numPr>
              <w:spacing w:after="0" w:line="240" w:lineRule="auto"/>
              <w:rPr>
                <w:rFonts w:ascii="Arial" w:hAnsi="Arial" w:cs="Arial"/>
              </w:rPr>
            </w:pPr>
            <w:r w:rsidRPr="00142167">
              <w:rPr>
                <w:rFonts w:ascii="Arial" w:hAnsi="Arial" w:cs="Arial"/>
                <w:b/>
              </w:rPr>
              <w:t xml:space="preserve">Response: </w:t>
            </w:r>
            <w:r w:rsidRPr="00142167">
              <w:rPr>
                <w:rFonts w:ascii="Arial" w:hAnsi="Arial" w:cs="Arial"/>
              </w:rPr>
              <w:t>Decisions and actions taken in accordance with the strategic, tactical and operational objectives defined by emergency responders</w:t>
            </w:r>
            <w:r w:rsidR="00F05DE9">
              <w:rPr>
                <w:rFonts w:ascii="Arial" w:hAnsi="Arial" w:cs="Arial"/>
              </w:rPr>
              <w:t>.</w:t>
            </w:r>
          </w:p>
          <w:p w14:paraId="38DCACAC" w14:textId="77777777" w:rsidR="00F05DE9" w:rsidRDefault="00F05DE9" w:rsidP="00F05DE9">
            <w:pPr>
              <w:pStyle w:val="ListParagraph"/>
              <w:rPr>
                <w:rFonts w:ascii="Arial" w:hAnsi="Arial" w:cs="Arial"/>
              </w:rPr>
            </w:pPr>
          </w:p>
          <w:p w14:paraId="04D926D2" w14:textId="77777777" w:rsidR="00F05DE9" w:rsidRDefault="00F05DE9" w:rsidP="00F05DE9">
            <w:pPr>
              <w:spacing w:after="0" w:line="240" w:lineRule="auto"/>
              <w:rPr>
                <w:rFonts w:ascii="Arial" w:hAnsi="Arial" w:cs="Arial"/>
              </w:rPr>
            </w:pPr>
          </w:p>
          <w:p w14:paraId="19B2E72F" w14:textId="77777777" w:rsidR="00F05DE9" w:rsidRDefault="00F05DE9" w:rsidP="00F05DE9">
            <w:pPr>
              <w:spacing w:after="0" w:line="240" w:lineRule="auto"/>
              <w:rPr>
                <w:rFonts w:ascii="Arial" w:hAnsi="Arial" w:cs="Arial"/>
              </w:rPr>
            </w:pPr>
          </w:p>
          <w:p w14:paraId="7F5BC5F2" w14:textId="77777777" w:rsidR="00F05DE9" w:rsidRDefault="00F05DE9" w:rsidP="00F05DE9">
            <w:pPr>
              <w:spacing w:after="0" w:line="240" w:lineRule="auto"/>
              <w:rPr>
                <w:rFonts w:ascii="Arial" w:hAnsi="Arial" w:cs="Arial"/>
              </w:rPr>
            </w:pPr>
          </w:p>
          <w:p w14:paraId="7EC5C6E0" w14:textId="77777777" w:rsidR="00F05DE9" w:rsidRPr="00142167" w:rsidRDefault="00F05DE9" w:rsidP="00F05DE9">
            <w:pPr>
              <w:spacing w:after="0" w:line="240" w:lineRule="auto"/>
              <w:rPr>
                <w:rFonts w:ascii="Arial" w:hAnsi="Arial" w:cs="Arial"/>
              </w:rPr>
            </w:pPr>
          </w:p>
          <w:p w14:paraId="046B8A39" w14:textId="77777777" w:rsidR="00F05DE9" w:rsidRPr="00F05DE9" w:rsidRDefault="00142167" w:rsidP="00142167">
            <w:pPr>
              <w:numPr>
                <w:ilvl w:val="0"/>
                <w:numId w:val="9"/>
              </w:numPr>
              <w:spacing w:after="0" w:line="240" w:lineRule="auto"/>
              <w:rPr>
                <w:rFonts w:ascii="Arial" w:hAnsi="Arial" w:cs="Arial"/>
              </w:rPr>
            </w:pPr>
            <w:r w:rsidRPr="00142167">
              <w:rPr>
                <w:rFonts w:ascii="Arial" w:hAnsi="Arial" w:cs="Arial"/>
                <w:b/>
              </w:rPr>
              <w:t xml:space="preserve">Emergency: </w:t>
            </w:r>
            <w:r w:rsidR="00254EF5">
              <w:rPr>
                <w:rFonts w:ascii="Arial" w:hAnsi="Arial" w:cs="Arial"/>
              </w:rPr>
              <w:t xml:space="preserve">Under Section 1 of the CCA 2004, a </w:t>
            </w:r>
            <w:r w:rsidR="00F05DE9">
              <w:rPr>
                <w:rFonts w:ascii="Arial" w:hAnsi="Arial" w:cs="Arial"/>
              </w:rPr>
              <w:t>major incident is defined as:</w:t>
            </w:r>
          </w:p>
          <w:p w14:paraId="2CA25026" w14:textId="77777777" w:rsidR="00F05DE9" w:rsidRDefault="00F05DE9" w:rsidP="00142167">
            <w:pPr>
              <w:spacing w:after="0" w:line="240" w:lineRule="auto"/>
              <w:rPr>
                <w:rFonts w:ascii="Arial" w:hAnsi="Arial" w:cs="Arial"/>
              </w:rPr>
            </w:pPr>
          </w:p>
          <w:p w14:paraId="69E9986B" w14:textId="77777777" w:rsidR="00142167" w:rsidRDefault="00F05DE9" w:rsidP="00142167">
            <w:pPr>
              <w:spacing w:after="0" w:line="240" w:lineRule="auto"/>
              <w:rPr>
                <w:rFonts w:ascii="Arial" w:hAnsi="Arial" w:cs="Arial"/>
              </w:rPr>
            </w:pPr>
            <w:r>
              <w:rPr>
                <w:rFonts w:ascii="Arial" w:hAnsi="Arial" w:cs="Arial"/>
              </w:rPr>
              <w:t>“</w:t>
            </w:r>
            <w:r w:rsidR="00142167" w:rsidRPr="00142167">
              <w:rPr>
                <w:rFonts w:ascii="Arial" w:hAnsi="Arial" w:cs="Arial"/>
              </w:rPr>
              <w:t>An event or situation, with a range of serious consequences, which requires special arrangements to be implemented by one or more emergency responder agencies.</w:t>
            </w:r>
            <w:r>
              <w:rPr>
                <w:rFonts w:ascii="Arial" w:hAnsi="Arial" w:cs="Arial"/>
              </w:rPr>
              <w:t>”</w:t>
            </w:r>
          </w:p>
          <w:p w14:paraId="4189402D" w14:textId="77777777" w:rsidR="00254EF5" w:rsidRPr="00142167" w:rsidRDefault="00254EF5" w:rsidP="00142167">
            <w:pPr>
              <w:spacing w:after="0" w:line="240" w:lineRule="auto"/>
              <w:rPr>
                <w:rFonts w:ascii="Arial" w:hAnsi="Arial" w:cs="Arial"/>
              </w:rPr>
            </w:pPr>
          </w:p>
          <w:p w14:paraId="496FC920" w14:textId="77777777" w:rsidR="00142167" w:rsidRDefault="00142167" w:rsidP="00142167">
            <w:pPr>
              <w:numPr>
                <w:ilvl w:val="0"/>
                <w:numId w:val="9"/>
              </w:numPr>
              <w:spacing w:after="0" w:line="240" w:lineRule="auto"/>
              <w:rPr>
                <w:rFonts w:ascii="Arial" w:hAnsi="Arial" w:cs="Arial"/>
              </w:rPr>
            </w:pPr>
            <w:r w:rsidRPr="00142167">
              <w:rPr>
                <w:rFonts w:ascii="Arial" w:hAnsi="Arial" w:cs="Arial"/>
                <w:b/>
              </w:rPr>
              <w:t xml:space="preserve">Incident: </w:t>
            </w:r>
            <w:r w:rsidRPr="00142167">
              <w:rPr>
                <w:rFonts w:ascii="Arial" w:hAnsi="Arial" w:cs="Arial"/>
              </w:rPr>
              <w:t>For the NHS, incidents are classed as either, Business Continuity, Critical or Major Incident.</w:t>
            </w:r>
          </w:p>
          <w:p w14:paraId="6083B51A" w14:textId="77777777" w:rsidR="00F05DE9" w:rsidRPr="00142167" w:rsidRDefault="00F05DE9" w:rsidP="00F05DE9">
            <w:pPr>
              <w:spacing w:after="0" w:line="240" w:lineRule="auto"/>
              <w:ind w:left="720"/>
              <w:rPr>
                <w:rFonts w:ascii="Arial" w:hAnsi="Arial" w:cs="Arial"/>
              </w:rPr>
            </w:pPr>
          </w:p>
          <w:p w14:paraId="37C7968A" w14:textId="77777777" w:rsidR="00142167" w:rsidRDefault="00142167" w:rsidP="00142167">
            <w:pPr>
              <w:numPr>
                <w:ilvl w:val="0"/>
                <w:numId w:val="9"/>
              </w:numPr>
              <w:spacing w:after="0" w:line="240" w:lineRule="auto"/>
              <w:rPr>
                <w:rFonts w:ascii="Arial" w:hAnsi="Arial" w:cs="Arial"/>
              </w:rPr>
            </w:pPr>
            <w:r w:rsidRPr="00142167">
              <w:rPr>
                <w:rFonts w:ascii="Arial" w:hAnsi="Arial" w:cs="Arial"/>
                <w:b/>
              </w:rPr>
              <w:t xml:space="preserve">Business Continuity Incident: </w:t>
            </w:r>
            <w:r w:rsidRPr="00142167">
              <w:rPr>
                <w:rFonts w:ascii="Arial" w:hAnsi="Arial" w:cs="Arial"/>
              </w:rPr>
              <w:t>is an event or occurrence that disrupts an organisations normal service delivery, below acceptable predefined levels, where special arrangements are required to be implemented until services can return to an acceptable level</w:t>
            </w:r>
            <w:r w:rsidR="00F05DE9">
              <w:rPr>
                <w:rFonts w:ascii="Arial" w:hAnsi="Arial" w:cs="Arial"/>
              </w:rPr>
              <w:t>.</w:t>
            </w:r>
          </w:p>
          <w:p w14:paraId="7EE6FBC7" w14:textId="77777777" w:rsidR="00F05DE9" w:rsidRPr="00142167" w:rsidRDefault="00F05DE9" w:rsidP="00F05DE9">
            <w:pPr>
              <w:spacing w:after="0" w:line="240" w:lineRule="auto"/>
              <w:rPr>
                <w:rFonts w:ascii="Arial" w:hAnsi="Arial" w:cs="Arial"/>
              </w:rPr>
            </w:pPr>
          </w:p>
          <w:p w14:paraId="7E5604B7" w14:textId="77777777" w:rsidR="00142167" w:rsidRDefault="00142167" w:rsidP="00142167">
            <w:pPr>
              <w:numPr>
                <w:ilvl w:val="0"/>
                <w:numId w:val="9"/>
              </w:numPr>
              <w:spacing w:after="0" w:line="240" w:lineRule="auto"/>
              <w:rPr>
                <w:rFonts w:ascii="Arial" w:hAnsi="Arial" w:cs="Arial"/>
              </w:rPr>
            </w:pPr>
            <w:r w:rsidRPr="00142167">
              <w:rPr>
                <w:rFonts w:ascii="Arial" w:hAnsi="Arial" w:cs="Arial"/>
                <w:b/>
              </w:rPr>
              <w:t xml:space="preserve">Critical Incident: </w:t>
            </w:r>
            <w:r w:rsidRPr="00142167">
              <w:rPr>
                <w:rFonts w:ascii="Arial" w:hAnsi="Arial" w:cs="Arial"/>
              </w:rPr>
              <w:t>is any localised incident where the level of disruption results in the organisation temporarily or permanently losing its ability to deliver critical services, patients may have been harmed or the environment is not safe requiring special measures and support from other agencies, to restore normal operating functions.</w:t>
            </w:r>
          </w:p>
          <w:p w14:paraId="44FFD166" w14:textId="77777777" w:rsidR="00F05DE9" w:rsidRPr="00142167" w:rsidRDefault="00F05DE9" w:rsidP="00F05DE9">
            <w:pPr>
              <w:spacing w:after="0" w:line="240" w:lineRule="auto"/>
              <w:rPr>
                <w:rFonts w:ascii="Arial" w:hAnsi="Arial" w:cs="Arial"/>
              </w:rPr>
            </w:pPr>
          </w:p>
          <w:p w14:paraId="251105B5" w14:textId="77777777" w:rsidR="00142167" w:rsidRPr="00142167" w:rsidRDefault="00142167" w:rsidP="00142167">
            <w:pPr>
              <w:numPr>
                <w:ilvl w:val="0"/>
                <w:numId w:val="9"/>
              </w:numPr>
              <w:spacing w:after="0" w:line="240" w:lineRule="auto"/>
              <w:rPr>
                <w:rFonts w:ascii="Arial" w:hAnsi="Arial" w:cs="Arial"/>
              </w:rPr>
            </w:pPr>
            <w:r w:rsidRPr="00142167">
              <w:rPr>
                <w:rFonts w:ascii="Arial" w:hAnsi="Arial" w:cs="Arial"/>
                <w:b/>
              </w:rPr>
              <w:t xml:space="preserve">Major Incident: </w:t>
            </w:r>
            <w:r w:rsidRPr="00142167">
              <w:rPr>
                <w:rFonts w:ascii="Arial" w:hAnsi="Arial" w:cs="Arial"/>
              </w:rPr>
              <w:t>is any occurrence that presents serious threat to the health of the community or causes such numbers or types of casualties, as to require special arrangements to be implemented. For the NHS this will include any event defined as an emergency as defined above.</w:t>
            </w:r>
          </w:p>
          <w:p w14:paraId="1914A774" w14:textId="77777777" w:rsidR="00142167" w:rsidRPr="00142167" w:rsidRDefault="00142167" w:rsidP="00142167">
            <w:pPr>
              <w:spacing w:after="0" w:line="240" w:lineRule="auto"/>
              <w:rPr>
                <w:rFonts w:ascii="Arial" w:hAnsi="Arial" w:cs="Arial"/>
              </w:rPr>
            </w:pPr>
          </w:p>
        </w:tc>
      </w:tr>
      <w:tr w:rsidR="00142167" w:rsidRPr="00142167" w14:paraId="55B0B28A" w14:textId="77777777" w:rsidTr="00142167">
        <w:tc>
          <w:tcPr>
            <w:tcW w:w="540" w:type="dxa"/>
          </w:tcPr>
          <w:p w14:paraId="7921D77E" w14:textId="3A53CF22" w:rsidR="00142167" w:rsidRPr="00142167" w:rsidRDefault="00142167" w:rsidP="00142167">
            <w:pPr>
              <w:spacing w:after="0" w:line="240" w:lineRule="auto"/>
              <w:rPr>
                <w:rFonts w:ascii="Arial" w:hAnsi="Arial" w:cs="Arial"/>
                <w:b/>
              </w:rPr>
            </w:pPr>
          </w:p>
        </w:tc>
        <w:tc>
          <w:tcPr>
            <w:tcW w:w="954" w:type="dxa"/>
          </w:tcPr>
          <w:p w14:paraId="22550179" w14:textId="1E9330EA" w:rsidR="00142167" w:rsidRPr="00A76334" w:rsidRDefault="00A76334" w:rsidP="00142167">
            <w:pPr>
              <w:spacing w:after="0" w:line="240" w:lineRule="auto"/>
              <w:rPr>
                <w:rFonts w:ascii="Arial" w:hAnsi="Arial" w:cs="Arial"/>
                <w:b/>
              </w:rPr>
            </w:pPr>
            <w:r w:rsidRPr="00A76334">
              <w:rPr>
                <w:rFonts w:ascii="Arial" w:hAnsi="Arial" w:cs="Arial"/>
                <w:b/>
              </w:rPr>
              <w:t>7.0</w:t>
            </w:r>
          </w:p>
        </w:tc>
        <w:tc>
          <w:tcPr>
            <w:tcW w:w="8100" w:type="dxa"/>
          </w:tcPr>
          <w:p w14:paraId="32264CCF" w14:textId="77777777" w:rsidR="00142167" w:rsidRPr="00142167" w:rsidRDefault="00142167" w:rsidP="00142167">
            <w:pPr>
              <w:spacing w:after="0" w:line="240" w:lineRule="auto"/>
              <w:rPr>
                <w:rFonts w:ascii="Arial" w:hAnsi="Arial" w:cs="Arial"/>
                <w:b/>
                <w:bCs/>
              </w:rPr>
            </w:pPr>
            <w:r w:rsidRPr="00142167">
              <w:rPr>
                <w:rFonts w:ascii="Arial" w:hAnsi="Arial" w:cs="Arial"/>
                <w:b/>
                <w:bCs/>
              </w:rPr>
              <w:t xml:space="preserve">Duties </w:t>
            </w:r>
          </w:p>
          <w:p w14:paraId="025D707A" w14:textId="77777777" w:rsidR="00142167" w:rsidRPr="00142167" w:rsidRDefault="00142167" w:rsidP="00142167">
            <w:pPr>
              <w:spacing w:after="0" w:line="240" w:lineRule="auto"/>
              <w:rPr>
                <w:rFonts w:ascii="Arial" w:hAnsi="Arial" w:cs="Arial"/>
                <w:b/>
                <w:bCs/>
              </w:rPr>
            </w:pPr>
          </w:p>
        </w:tc>
      </w:tr>
      <w:tr w:rsidR="00142167" w:rsidRPr="00142167" w14:paraId="45C43858" w14:textId="77777777" w:rsidTr="00142167">
        <w:tc>
          <w:tcPr>
            <w:tcW w:w="540" w:type="dxa"/>
          </w:tcPr>
          <w:p w14:paraId="76BE3724" w14:textId="77777777" w:rsidR="00142167" w:rsidRPr="00142167" w:rsidRDefault="00142167" w:rsidP="00142167">
            <w:pPr>
              <w:spacing w:after="0" w:line="240" w:lineRule="auto"/>
              <w:rPr>
                <w:rFonts w:ascii="Arial" w:hAnsi="Arial" w:cs="Arial"/>
                <w:b/>
              </w:rPr>
            </w:pPr>
          </w:p>
        </w:tc>
        <w:tc>
          <w:tcPr>
            <w:tcW w:w="954" w:type="dxa"/>
          </w:tcPr>
          <w:p w14:paraId="7A565D35" w14:textId="77777777" w:rsidR="00142167" w:rsidRPr="00142167" w:rsidRDefault="00142167" w:rsidP="00142167">
            <w:pPr>
              <w:spacing w:after="0" w:line="240" w:lineRule="auto"/>
              <w:rPr>
                <w:rFonts w:ascii="Arial" w:hAnsi="Arial" w:cs="Arial"/>
              </w:rPr>
            </w:pPr>
            <w:r w:rsidRPr="00142167">
              <w:rPr>
                <w:rFonts w:ascii="Arial" w:hAnsi="Arial" w:cs="Arial"/>
              </w:rPr>
              <w:t>7.1</w:t>
            </w:r>
          </w:p>
        </w:tc>
        <w:tc>
          <w:tcPr>
            <w:tcW w:w="8100" w:type="dxa"/>
          </w:tcPr>
          <w:p w14:paraId="5E42A147" w14:textId="77777777" w:rsidR="00F05DE9" w:rsidRPr="00A76334" w:rsidRDefault="00142167" w:rsidP="00142167">
            <w:pPr>
              <w:spacing w:after="0" w:line="240" w:lineRule="auto"/>
              <w:rPr>
                <w:rFonts w:ascii="Arial" w:hAnsi="Arial" w:cs="Arial"/>
                <w:bCs/>
                <w:u w:val="single"/>
                <w:lang w:val="en-US"/>
              </w:rPr>
            </w:pPr>
            <w:r w:rsidRPr="00A76334">
              <w:rPr>
                <w:rFonts w:ascii="Arial" w:hAnsi="Arial" w:cs="Arial"/>
                <w:bCs/>
                <w:u w:val="single"/>
                <w:lang w:val="en-US"/>
              </w:rPr>
              <w:t>Chief Executive</w:t>
            </w:r>
          </w:p>
          <w:p w14:paraId="3D3217B4" w14:textId="77777777" w:rsidR="00142167" w:rsidRPr="00142167" w:rsidRDefault="00142167" w:rsidP="00142167">
            <w:pPr>
              <w:spacing w:after="0" w:line="240" w:lineRule="auto"/>
              <w:rPr>
                <w:rFonts w:ascii="Arial" w:hAnsi="Arial" w:cs="Arial"/>
                <w:b/>
                <w:bCs/>
              </w:rPr>
            </w:pPr>
            <w:r w:rsidRPr="00142167">
              <w:rPr>
                <w:rFonts w:ascii="Arial" w:hAnsi="Arial" w:cs="Arial"/>
                <w:b/>
                <w:bCs/>
                <w:lang w:val="en-US"/>
              </w:rPr>
              <w:t xml:space="preserve"> </w:t>
            </w:r>
          </w:p>
        </w:tc>
      </w:tr>
      <w:tr w:rsidR="00142167" w:rsidRPr="00142167" w14:paraId="1AF55DFF" w14:textId="77777777" w:rsidTr="00142167">
        <w:tc>
          <w:tcPr>
            <w:tcW w:w="540" w:type="dxa"/>
          </w:tcPr>
          <w:p w14:paraId="13B26DA6" w14:textId="77777777" w:rsidR="00142167" w:rsidRPr="00142167" w:rsidRDefault="00142167" w:rsidP="00142167">
            <w:pPr>
              <w:spacing w:after="0" w:line="240" w:lineRule="auto"/>
              <w:rPr>
                <w:rFonts w:ascii="Arial" w:hAnsi="Arial" w:cs="Arial"/>
                <w:b/>
              </w:rPr>
            </w:pPr>
          </w:p>
        </w:tc>
        <w:tc>
          <w:tcPr>
            <w:tcW w:w="954" w:type="dxa"/>
          </w:tcPr>
          <w:p w14:paraId="3F253F70" w14:textId="77777777" w:rsidR="00142167" w:rsidRPr="00142167" w:rsidRDefault="00142167" w:rsidP="00142167">
            <w:pPr>
              <w:spacing w:after="0" w:line="240" w:lineRule="auto"/>
              <w:rPr>
                <w:rFonts w:ascii="Arial" w:hAnsi="Arial" w:cs="Arial"/>
              </w:rPr>
            </w:pPr>
            <w:r w:rsidRPr="00142167">
              <w:rPr>
                <w:rFonts w:ascii="Arial" w:hAnsi="Arial" w:cs="Arial"/>
              </w:rPr>
              <w:t>7.1.1</w:t>
            </w:r>
          </w:p>
        </w:tc>
        <w:tc>
          <w:tcPr>
            <w:tcW w:w="8100" w:type="dxa"/>
          </w:tcPr>
          <w:p w14:paraId="12FF8621" w14:textId="77777777" w:rsidR="00142167" w:rsidRPr="00142167" w:rsidRDefault="00142167" w:rsidP="00142167">
            <w:pPr>
              <w:spacing w:after="0" w:line="240" w:lineRule="auto"/>
              <w:rPr>
                <w:rFonts w:ascii="Arial" w:hAnsi="Arial" w:cs="Arial"/>
              </w:rPr>
            </w:pPr>
            <w:r w:rsidRPr="00142167">
              <w:rPr>
                <w:rFonts w:ascii="Arial" w:hAnsi="Arial" w:cs="Arial"/>
              </w:rPr>
              <w:t>The Chief Executive (CEO) has overall responsibility to provide a safe working environment, ensuring compliance with the requirements of Th</w:t>
            </w:r>
            <w:r w:rsidR="00F05DE9">
              <w:rPr>
                <w:rFonts w:ascii="Arial" w:hAnsi="Arial" w:cs="Arial"/>
              </w:rPr>
              <w:t xml:space="preserve">e Health and Safety at Work </w:t>
            </w:r>
            <w:r w:rsidRPr="00142167">
              <w:rPr>
                <w:rFonts w:ascii="Arial" w:hAnsi="Arial" w:cs="Arial"/>
              </w:rPr>
              <w:t xml:space="preserve"> Act 1974, and the requirements of this policy. The CEO also has overall responsibility for the safety of any patient, visitor or contractor whilst they are on Trust premises.</w:t>
            </w:r>
          </w:p>
          <w:p w14:paraId="6FC95CAD" w14:textId="77777777" w:rsidR="00142167" w:rsidRPr="00142167" w:rsidRDefault="00142167" w:rsidP="00142167">
            <w:pPr>
              <w:spacing w:after="0" w:line="240" w:lineRule="auto"/>
              <w:rPr>
                <w:rFonts w:ascii="Arial" w:hAnsi="Arial" w:cs="Arial"/>
              </w:rPr>
            </w:pPr>
          </w:p>
        </w:tc>
      </w:tr>
      <w:tr w:rsidR="00142167" w:rsidRPr="00142167" w14:paraId="79C6ACBC" w14:textId="77777777" w:rsidTr="00142167">
        <w:tc>
          <w:tcPr>
            <w:tcW w:w="540" w:type="dxa"/>
          </w:tcPr>
          <w:p w14:paraId="5223D0EF" w14:textId="77777777" w:rsidR="00142167" w:rsidRPr="00142167" w:rsidRDefault="00142167" w:rsidP="00142167">
            <w:pPr>
              <w:spacing w:after="0" w:line="240" w:lineRule="auto"/>
              <w:rPr>
                <w:rFonts w:ascii="Arial" w:hAnsi="Arial" w:cs="Arial"/>
                <w:b/>
              </w:rPr>
            </w:pPr>
          </w:p>
        </w:tc>
        <w:tc>
          <w:tcPr>
            <w:tcW w:w="954" w:type="dxa"/>
          </w:tcPr>
          <w:p w14:paraId="43133DBC" w14:textId="77777777" w:rsidR="00142167" w:rsidRDefault="00142167" w:rsidP="00142167">
            <w:pPr>
              <w:spacing w:after="0" w:line="240" w:lineRule="auto"/>
              <w:rPr>
                <w:rFonts w:ascii="Arial" w:hAnsi="Arial" w:cs="Arial"/>
              </w:rPr>
            </w:pPr>
            <w:r w:rsidRPr="00254EF5">
              <w:rPr>
                <w:rFonts w:ascii="Arial" w:hAnsi="Arial" w:cs="Arial"/>
              </w:rPr>
              <w:t>7.1.2</w:t>
            </w:r>
            <w:r w:rsidR="00F05DE9">
              <w:rPr>
                <w:rFonts w:ascii="Arial" w:hAnsi="Arial" w:cs="Arial"/>
              </w:rPr>
              <w:t>.</w:t>
            </w:r>
          </w:p>
          <w:p w14:paraId="54343820" w14:textId="77777777" w:rsidR="00F05DE9" w:rsidRPr="00254EF5" w:rsidRDefault="00F05DE9" w:rsidP="00142167">
            <w:pPr>
              <w:spacing w:after="0" w:line="240" w:lineRule="auto"/>
              <w:rPr>
                <w:rFonts w:ascii="Arial" w:hAnsi="Arial" w:cs="Arial"/>
              </w:rPr>
            </w:pPr>
          </w:p>
        </w:tc>
        <w:tc>
          <w:tcPr>
            <w:tcW w:w="8100" w:type="dxa"/>
          </w:tcPr>
          <w:p w14:paraId="725A13DD" w14:textId="77777777" w:rsidR="00254EF5" w:rsidRPr="00254EF5" w:rsidRDefault="00142167" w:rsidP="00142167">
            <w:pPr>
              <w:spacing w:after="0" w:line="240" w:lineRule="auto"/>
              <w:rPr>
                <w:rFonts w:ascii="Arial" w:hAnsi="Arial" w:cs="Arial"/>
              </w:rPr>
            </w:pPr>
            <w:r w:rsidRPr="00254EF5">
              <w:rPr>
                <w:rFonts w:ascii="Arial" w:hAnsi="Arial" w:cs="Arial"/>
              </w:rPr>
              <w:t>The Chief Executive will li</w:t>
            </w:r>
            <w:r w:rsidR="00254EF5" w:rsidRPr="00254EF5">
              <w:rPr>
                <w:rFonts w:ascii="Arial" w:hAnsi="Arial" w:cs="Arial"/>
              </w:rPr>
              <w:t xml:space="preserve">aise with the </w:t>
            </w:r>
            <w:r w:rsidR="0013668B" w:rsidRPr="00254EF5">
              <w:rPr>
                <w:rFonts w:ascii="Arial" w:hAnsi="Arial" w:cs="Arial"/>
              </w:rPr>
              <w:t>Executive Leads</w:t>
            </w:r>
            <w:r w:rsidRPr="00254EF5">
              <w:rPr>
                <w:rFonts w:ascii="Arial" w:hAnsi="Arial" w:cs="Arial"/>
              </w:rPr>
              <w:t xml:space="preserve"> to set strategic priorities and provide support as necessary. </w:t>
            </w:r>
          </w:p>
          <w:p w14:paraId="04B9093D" w14:textId="77777777" w:rsidR="00142167" w:rsidRPr="00254EF5" w:rsidRDefault="00142167" w:rsidP="00142167">
            <w:pPr>
              <w:spacing w:after="0" w:line="240" w:lineRule="auto"/>
              <w:rPr>
                <w:rFonts w:ascii="Arial" w:hAnsi="Arial" w:cs="Arial"/>
              </w:rPr>
            </w:pPr>
            <w:r w:rsidRPr="00254EF5">
              <w:rPr>
                <w:rFonts w:ascii="Arial" w:hAnsi="Arial" w:cs="Arial"/>
              </w:rPr>
              <w:t>Duties may include:</w:t>
            </w:r>
          </w:p>
          <w:p w14:paraId="49A417B1" w14:textId="77777777" w:rsidR="00142167" w:rsidRDefault="00142167" w:rsidP="00142167">
            <w:pPr>
              <w:numPr>
                <w:ilvl w:val="0"/>
                <w:numId w:val="4"/>
              </w:numPr>
              <w:spacing w:after="0" w:line="240" w:lineRule="auto"/>
              <w:rPr>
                <w:rFonts w:ascii="Arial" w:hAnsi="Arial" w:cs="Arial"/>
              </w:rPr>
            </w:pPr>
            <w:r w:rsidRPr="00254EF5">
              <w:rPr>
                <w:rFonts w:ascii="Arial" w:hAnsi="Arial" w:cs="Arial"/>
              </w:rPr>
              <w:t>Liaising with The Chief Operating Officer (COO and the Director On-Call and communications co-ordinator in relation to</w:t>
            </w:r>
            <w:r w:rsidR="00F05DE9">
              <w:rPr>
                <w:rFonts w:ascii="Arial" w:hAnsi="Arial" w:cs="Arial"/>
              </w:rPr>
              <w:t xml:space="preserve"> media statements and briefings.</w:t>
            </w:r>
          </w:p>
          <w:p w14:paraId="372DB36C" w14:textId="77777777" w:rsidR="00F05DE9" w:rsidRPr="00254EF5" w:rsidRDefault="00F05DE9" w:rsidP="00F05DE9">
            <w:pPr>
              <w:spacing w:after="0" w:line="240" w:lineRule="auto"/>
              <w:ind w:left="1494"/>
              <w:rPr>
                <w:rFonts w:ascii="Arial" w:hAnsi="Arial" w:cs="Arial"/>
              </w:rPr>
            </w:pPr>
          </w:p>
          <w:p w14:paraId="6F491311" w14:textId="77777777" w:rsidR="00142167" w:rsidRDefault="00142167" w:rsidP="00142167">
            <w:pPr>
              <w:numPr>
                <w:ilvl w:val="0"/>
                <w:numId w:val="4"/>
              </w:numPr>
              <w:spacing w:after="0" w:line="240" w:lineRule="auto"/>
              <w:rPr>
                <w:rFonts w:ascii="Arial" w:hAnsi="Arial" w:cs="Arial"/>
              </w:rPr>
            </w:pPr>
            <w:r w:rsidRPr="00254EF5">
              <w:rPr>
                <w:rFonts w:ascii="Arial" w:hAnsi="Arial" w:cs="Arial"/>
              </w:rPr>
              <w:t>Approval of use of appropriate Trust plans and procedures or deviation from provision of normal services</w:t>
            </w:r>
            <w:r w:rsidR="00F05DE9">
              <w:rPr>
                <w:rFonts w:ascii="Arial" w:hAnsi="Arial" w:cs="Arial"/>
              </w:rPr>
              <w:t>.</w:t>
            </w:r>
          </w:p>
          <w:p w14:paraId="616D7566" w14:textId="77777777" w:rsidR="00F05DE9" w:rsidRPr="00254EF5" w:rsidRDefault="00F05DE9" w:rsidP="00F05DE9">
            <w:pPr>
              <w:spacing w:after="0" w:line="240" w:lineRule="auto"/>
              <w:rPr>
                <w:rFonts w:ascii="Arial" w:hAnsi="Arial" w:cs="Arial"/>
              </w:rPr>
            </w:pPr>
          </w:p>
          <w:p w14:paraId="3F3DBE92" w14:textId="77777777" w:rsidR="00142167" w:rsidRDefault="00142167" w:rsidP="00142167">
            <w:pPr>
              <w:numPr>
                <w:ilvl w:val="0"/>
                <w:numId w:val="4"/>
              </w:numPr>
              <w:spacing w:after="0" w:line="240" w:lineRule="auto"/>
              <w:rPr>
                <w:rFonts w:ascii="Arial" w:hAnsi="Arial" w:cs="Arial"/>
              </w:rPr>
            </w:pPr>
            <w:r w:rsidRPr="00254EF5">
              <w:rPr>
                <w:rFonts w:ascii="Arial" w:hAnsi="Arial" w:cs="Arial"/>
              </w:rPr>
              <w:t>Strategic assessment of the ability of local health services to deal with the incident and requests for extra resources where the as</w:t>
            </w:r>
            <w:r w:rsidR="00F05DE9">
              <w:rPr>
                <w:rFonts w:ascii="Arial" w:hAnsi="Arial" w:cs="Arial"/>
              </w:rPr>
              <w:t>sessment indicates inadequacies.</w:t>
            </w:r>
          </w:p>
          <w:p w14:paraId="3EC4ABD3" w14:textId="77777777" w:rsidR="00F05DE9" w:rsidRPr="00254EF5" w:rsidRDefault="00F05DE9" w:rsidP="00F05DE9">
            <w:pPr>
              <w:spacing w:after="0" w:line="240" w:lineRule="auto"/>
              <w:rPr>
                <w:rFonts w:ascii="Arial" w:hAnsi="Arial" w:cs="Arial"/>
              </w:rPr>
            </w:pPr>
          </w:p>
          <w:p w14:paraId="1A008DC1" w14:textId="77777777" w:rsidR="00142167" w:rsidRDefault="00142167" w:rsidP="00142167">
            <w:pPr>
              <w:numPr>
                <w:ilvl w:val="0"/>
                <w:numId w:val="4"/>
              </w:numPr>
              <w:spacing w:after="0" w:line="240" w:lineRule="auto"/>
              <w:rPr>
                <w:rFonts w:ascii="Arial" w:hAnsi="Arial" w:cs="Arial"/>
              </w:rPr>
            </w:pPr>
            <w:r w:rsidRPr="00254EF5">
              <w:rPr>
                <w:rFonts w:ascii="Arial" w:hAnsi="Arial" w:cs="Arial"/>
              </w:rPr>
              <w:lastRenderedPageBreak/>
              <w:t xml:space="preserve">Ensure provision of expert advice where the expertise </w:t>
            </w:r>
            <w:r w:rsidR="00F05DE9">
              <w:rPr>
                <w:rFonts w:ascii="Arial" w:hAnsi="Arial" w:cs="Arial"/>
              </w:rPr>
              <w:t>does not exist within the Trust.</w:t>
            </w:r>
          </w:p>
          <w:p w14:paraId="224ADF43" w14:textId="77777777" w:rsidR="00F05DE9" w:rsidRDefault="00F05DE9" w:rsidP="00F05DE9">
            <w:pPr>
              <w:spacing w:after="0" w:line="240" w:lineRule="auto"/>
              <w:rPr>
                <w:rFonts w:ascii="Arial" w:hAnsi="Arial" w:cs="Arial"/>
              </w:rPr>
            </w:pPr>
          </w:p>
          <w:p w14:paraId="2D63BF05" w14:textId="77777777" w:rsidR="00F05DE9" w:rsidRPr="00254EF5" w:rsidRDefault="00F05DE9" w:rsidP="00F05DE9">
            <w:pPr>
              <w:spacing w:after="0" w:line="240" w:lineRule="auto"/>
              <w:rPr>
                <w:rFonts w:ascii="Arial" w:hAnsi="Arial" w:cs="Arial"/>
              </w:rPr>
            </w:pPr>
          </w:p>
          <w:p w14:paraId="66A3E6B3" w14:textId="77777777" w:rsidR="00142167" w:rsidRDefault="00142167" w:rsidP="00142167">
            <w:pPr>
              <w:numPr>
                <w:ilvl w:val="0"/>
                <w:numId w:val="4"/>
              </w:numPr>
              <w:spacing w:after="0" w:line="240" w:lineRule="auto"/>
              <w:rPr>
                <w:rFonts w:ascii="Arial" w:hAnsi="Arial" w:cs="Arial"/>
              </w:rPr>
            </w:pPr>
            <w:r w:rsidRPr="00254EF5">
              <w:rPr>
                <w:rFonts w:ascii="Arial" w:hAnsi="Arial" w:cs="Arial"/>
              </w:rPr>
              <w:t>Ensure there is an effective communications, public advice and media plan in place, in conju</w:t>
            </w:r>
            <w:r w:rsidR="00F05DE9">
              <w:rPr>
                <w:rFonts w:ascii="Arial" w:hAnsi="Arial" w:cs="Arial"/>
              </w:rPr>
              <w:t>nction with the regional office.</w:t>
            </w:r>
          </w:p>
          <w:p w14:paraId="38D65099" w14:textId="77777777" w:rsidR="00F05DE9" w:rsidRPr="00254EF5" w:rsidRDefault="00F05DE9" w:rsidP="00F05DE9">
            <w:pPr>
              <w:spacing w:after="0" w:line="240" w:lineRule="auto"/>
              <w:ind w:left="1854"/>
              <w:rPr>
                <w:rFonts w:ascii="Arial" w:hAnsi="Arial" w:cs="Arial"/>
              </w:rPr>
            </w:pPr>
          </w:p>
          <w:p w14:paraId="10DEC2D2" w14:textId="2A36F8FC" w:rsidR="00142167" w:rsidRPr="00254EF5" w:rsidRDefault="00142167" w:rsidP="00142167">
            <w:pPr>
              <w:numPr>
                <w:ilvl w:val="0"/>
                <w:numId w:val="4"/>
              </w:numPr>
              <w:spacing w:after="0" w:line="240" w:lineRule="auto"/>
              <w:rPr>
                <w:rFonts w:ascii="Arial" w:hAnsi="Arial" w:cs="Arial"/>
              </w:rPr>
            </w:pPr>
            <w:r w:rsidRPr="00254EF5">
              <w:rPr>
                <w:rFonts w:ascii="Arial" w:hAnsi="Arial" w:cs="Arial"/>
              </w:rPr>
              <w:t>Ensure the Trust’s response is in keeping with the NHS London Strate</w:t>
            </w:r>
            <w:r w:rsidR="003D6E66">
              <w:rPr>
                <w:rFonts w:ascii="Arial" w:hAnsi="Arial" w:cs="Arial"/>
              </w:rPr>
              <w:t>gic Health Authority lead</w:t>
            </w:r>
            <w:r w:rsidRPr="00254EF5">
              <w:rPr>
                <w:rFonts w:ascii="Arial" w:hAnsi="Arial" w:cs="Arial"/>
              </w:rPr>
              <w:t xml:space="preserve"> and the Department of Health and implement agreed actions section wide.</w:t>
            </w:r>
          </w:p>
          <w:p w14:paraId="4CE49F78" w14:textId="77777777" w:rsidR="00142167" w:rsidRPr="00254EF5" w:rsidRDefault="00142167" w:rsidP="00142167">
            <w:pPr>
              <w:spacing w:after="0" w:line="240" w:lineRule="auto"/>
              <w:rPr>
                <w:rFonts w:ascii="Arial" w:hAnsi="Arial" w:cs="Arial"/>
              </w:rPr>
            </w:pPr>
          </w:p>
        </w:tc>
      </w:tr>
      <w:tr w:rsidR="00142167" w:rsidRPr="00142167" w14:paraId="0E8749A5" w14:textId="77777777" w:rsidTr="00142167">
        <w:tc>
          <w:tcPr>
            <w:tcW w:w="540" w:type="dxa"/>
          </w:tcPr>
          <w:p w14:paraId="55DDA8F3" w14:textId="77777777" w:rsidR="00142167" w:rsidRPr="00142167" w:rsidRDefault="00142167" w:rsidP="00142167">
            <w:pPr>
              <w:spacing w:after="0" w:line="240" w:lineRule="auto"/>
              <w:rPr>
                <w:rFonts w:ascii="Arial" w:hAnsi="Arial" w:cs="Arial"/>
                <w:b/>
              </w:rPr>
            </w:pPr>
          </w:p>
        </w:tc>
        <w:tc>
          <w:tcPr>
            <w:tcW w:w="954" w:type="dxa"/>
          </w:tcPr>
          <w:p w14:paraId="33A74779" w14:textId="77777777" w:rsidR="00275B85" w:rsidRDefault="00F05DE9" w:rsidP="00142167">
            <w:pPr>
              <w:spacing w:after="0" w:line="240" w:lineRule="auto"/>
              <w:rPr>
                <w:rFonts w:ascii="Arial" w:hAnsi="Arial" w:cs="Arial"/>
              </w:rPr>
            </w:pPr>
            <w:r>
              <w:rPr>
                <w:rFonts w:ascii="Arial" w:hAnsi="Arial" w:cs="Arial"/>
              </w:rPr>
              <w:t>7.2</w:t>
            </w:r>
          </w:p>
          <w:p w14:paraId="336DB497" w14:textId="77777777" w:rsidR="00275B85" w:rsidRDefault="00275B85" w:rsidP="00142167">
            <w:pPr>
              <w:spacing w:after="0" w:line="240" w:lineRule="auto"/>
              <w:rPr>
                <w:rFonts w:ascii="Arial" w:hAnsi="Arial" w:cs="Arial"/>
              </w:rPr>
            </w:pPr>
          </w:p>
          <w:p w14:paraId="12B5D136" w14:textId="77777777" w:rsidR="00275B85" w:rsidRPr="00142167" w:rsidRDefault="00275B85" w:rsidP="00142167">
            <w:pPr>
              <w:spacing w:after="0" w:line="240" w:lineRule="auto"/>
              <w:rPr>
                <w:rFonts w:ascii="Arial" w:hAnsi="Arial" w:cs="Arial"/>
              </w:rPr>
            </w:pPr>
            <w:r>
              <w:rPr>
                <w:rFonts w:ascii="Arial" w:hAnsi="Arial" w:cs="Arial"/>
              </w:rPr>
              <w:t>7.2.1</w:t>
            </w:r>
          </w:p>
        </w:tc>
        <w:tc>
          <w:tcPr>
            <w:tcW w:w="8100" w:type="dxa"/>
          </w:tcPr>
          <w:p w14:paraId="6427BB9D" w14:textId="77777777" w:rsidR="00275B85" w:rsidRPr="00A76334" w:rsidRDefault="00142167" w:rsidP="00142167">
            <w:pPr>
              <w:spacing w:after="0" w:line="240" w:lineRule="auto"/>
              <w:rPr>
                <w:rFonts w:ascii="Arial" w:hAnsi="Arial" w:cs="Arial"/>
                <w:u w:val="single"/>
              </w:rPr>
            </w:pPr>
            <w:r w:rsidRPr="00A76334">
              <w:rPr>
                <w:rFonts w:ascii="Arial" w:hAnsi="Arial" w:cs="Arial"/>
                <w:u w:val="single"/>
              </w:rPr>
              <w:t>The Chief Operating Officer (COO)</w:t>
            </w:r>
          </w:p>
          <w:p w14:paraId="63555C4F" w14:textId="77777777" w:rsidR="00275B85" w:rsidRDefault="00275B85" w:rsidP="00142167">
            <w:pPr>
              <w:spacing w:after="0" w:line="240" w:lineRule="auto"/>
              <w:rPr>
                <w:rFonts w:ascii="Arial" w:hAnsi="Arial" w:cs="Arial"/>
                <w:b/>
              </w:rPr>
            </w:pPr>
          </w:p>
          <w:p w14:paraId="5CC34094" w14:textId="77777777" w:rsidR="00142167" w:rsidRDefault="00275B85" w:rsidP="00142167">
            <w:pPr>
              <w:spacing w:after="0" w:line="240" w:lineRule="auto"/>
              <w:rPr>
                <w:rFonts w:ascii="Arial" w:hAnsi="Arial" w:cs="Arial"/>
              </w:rPr>
            </w:pPr>
            <w:r>
              <w:rPr>
                <w:rFonts w:ascii="Arial" w:hAnsi="Arial" w:cs="Arial"/>
              </w:rPr>
              <w:t xml:space="preserve">The Chief Operating Officer </w:t>
            </w:r>
            <w:r w:rsidR="00142167" w:rsidRPr="001049E7">
              <w:rPr>
                <w:rFonts w:ascii="Arial" w:hAnsi="Arial" w:cs="Arial"/>
              </w:rPr>
              <w:t xml:space="preserve"> is </w:t>
            </w:r>
            <w:r w:rsidR="00254EF5" w:rsidRPr="001049E7">
              <w:rPr>
                <w:rFonts w:ascii="Arial" w:hAnsi="Arial" w:cs="Arial"/>
              </w:rPr>
              <w:t>the Accountable Executive Officer for EPRR</w:t>
            </w:r>
            <w:r w:rsidR="00254EF5">
              <w:rPr>
                <w:rFonts w:ascii="Arial" w:hAnsi="Arial" w:cs="Arial"/>
              </w:rPr>
              <w:t xml:space="preserve"> whose duties </w:t>
            </w:r>
            <w:r w:rsidR="00142167" w:rsidRPr="00142167">
              <w:rPr>
                <w:rFonts w:ascii="Arial" w:hAnsi="Arial" w:cs="Arial"/>
              </w:rPr>
              <w:t>include:</w:t>
            </w:r>
          </w:p>
          <w:p w14:paraId="49914D99" w14:textId="77777777" w:rsidR="00275B85" w:rsidRPr="00142167" w:rsidRDefault="00275B85" w:rsidP="00142167">
            <w:pPr>
              <w:spacing w:after="0" w:line="240" w:lineRule="auto"/>
              <w:rPr>
                <w:rFonts w:ascii="Arial" w:hAnsi="Arial" w:cs="Arial"/>
              </w:rPr>
            </w:pPr>
          </w:p>
          <w:p w14:paraId="665ACCA2" w14:textId="77777777" w:rsidR="00142167" w:rsidRDefault="00142167" w:rsidP="00142167">
            <w:pPr>
              <w:numPr>
                <w:ilvl w:val="0"/>
                <w:numId w:val="4"/>
              </w:numPr>
              <w:spacing w:after="0" w:line="240" w:lineRule="auto"/>
              <w:rPr>
                <w:rFonts w:ascii="Arial" w:hAnsi="Arial" w:cs="Arial"/>
              </w:rPr>
            </w:pPr>
            <w:r w:rsidRPr="00142167">
              <w:rPr>
                <w:rFonts w:ascii="Arial" w:hAnsi="Arial" w:cs="Arial"/>
              </w:rPr>
              <w:t xml:space="preserve">Approve the redeployment of Trust staff and services to </w:t>
            </w:r>
            <w:r w:rsidR="00275B85">
              <w:rPr>
                <w:rFonts w:ascii="Arial" w:hAnsi="Arial" w:cs="Arial"/>
              </w:rPr>
              <w:t>support other NHS organisations.</w:t>
            </w:r>
          </w:p>
          <w:p w14:paraId="44694BD3" w14:textId="77777777" w:rsidR="00275B85" w:rsidRPr="00142167" w:rsidRDefault="00275B85" w:rsidP="00275B85">
            <w:pPr>
              <w:spacing w:after="0" w:line="240" w:lineRule="auto"/>
              <w:ind w:left="1854"/>
              <w:rPr>
                <w:rFonts w:ascii="Arial" w:hAnsi="Arial" w:cs="Arial"/>
              </w:rPr>
            </w:pPr>
          </w:p>
          <w:p w14:paraId="168EC9DA" w14:textId="77777777" w:rsidR="00142167" w:rsidRDefault="00142167" w:rsidP="00142167">
            <w:pPr>
              <w:numPr>
                <w:ilvl w:val="0"/>
                <w:numId w:val="4"/>
              </w:numPr>
              <w:spacing w:after="0" w:line="240" w:lineRule="auto"/>
              <w:rPr>
                <w:rFonts w:ascii="Arial" w:hAnsi="Arial" w:cs="Arial"/>
              </w:rPr>
            </w:pPr>
            <w:r w:rsidRPr="00142167">
              <w:rPr>
                <w:rFonts w:ascii="Arial" w:hAnsi="Arial" w:cs="Arial"/>
              </w:rPr>
              <w:t>Decide when the incident should be declared over and ensure that appropriate or</w:t>
            </w:r>
            <w:r w:rsidR="00275B85">
              <w:rPr>
                <w:rFonts w:ascii="Arial" w:hAnsi="Arial" w:cs="Arial"/>
              </w:rPr>
              <w:t>ganisations have been informed.</w:t>
            </w:r>
          </w:p>
          <w:p w14:paraId="7EE26EC2" w14:textId="77777777" w:rsidR="00275B85" w:rsidRPr="00142167" w:rsidRDefault="00275B85" w:rsidP="00275B85">
            <w:pPr>
              <w:spacing w:after="0" w:line="240" w:lineRule="auto"/>
              <w:rPr>
                <w:rFonts w:ascii="Arial" w:hAnsi="Arial" w:cs="Arial"/>
              </w:rPr>
            </w:pPr>
          </w:p>
          <w:p w14:paraId="4FBFFC04" w14:textId="77777777" w:rsidR="00142167" w:rsidRDefault="00142167" w:rsidP="00142167">
            <w:pPr>
              <w:numPr>
                <w:ilvl w:val="0"/>
                <w:numId w:val="4"/>
              </w:numPr>
              <w:spacing w:after="0" w:line="240" w:lineRule="auto"/>
              <w:rPr>
                <w:rFonts w:ascii="Arial" w:hAnsi="Arial" w:cs="Arial"/>
              </w:rPr>
            </w:pPr>
            <w:r w:rsidRPr="00142167">
              <w:rPr>
                <w:rFonts w:ascii="Arial" w:hAnsi="Arial" w:cs="Arial"/>
              </w:rPr>
              <w:t>Make a strategic assessment of the impact of the incident and ensure a full debrief procedure is carried out.</w:t>
            </w:r>
          </w:p>
          <w:p w14:paraId="133402E4" w14:textId="77777777" w:rsidR="00275B85" w:rsidRPr="00142167" w:rsidRDefault="00275B85" w:rsidP="00275B85">
            <w:pPr>
              <w:spacing w:after="0" w:line="240" w:lineRule="auto"/>
              <w:rPr>
                <w:rFonts w:ascii="Arial" w:hAnsi="Arial" w:cs="Arial"/>
              </w:rPr>
            </w:pPr>
          </w:p>
          <w:p w14:paraId="4D5FABB6" w14:textId="77777777" w:rsidR="00142167" w:rsidRDefault="00142167" w:rsidP="00142167">
            <w:pPr>
              <w:numPr>
                <w:ilvl w:val="0"/>
                <w:numId w:val="4"/>
              </w:numPr>
              <w:spacing w:after="0" w:line="240" w:lineRule="auto"/>
              <w:rPr>
                <w:rFonts w:ascii="Arial" w:hAnsi="Arial" w:cs="Arial"/>
              </w:rPr>
            </w:pPr>
            <w:r w:rsidRPr="00142167">
              <w:rPr>
                <w:rFonts w:ascii="Arial" w:hAnsi="Arial" w:cs="Arial"/>
              </w:rPr>
              <w:t>Ensure that internal resources required to deal with the incident are made available and that arrangements are put in</w:t>
            </w:r>
            <w:r w:rsidR="00275B85">
              <w:rPr>
                <w:rFonts w:ascii="Arial" w:hAnsi="Arial" w:cs="Arial"/>
              </w:rPr>
              <w:t xml:space="preserve"> place to respond appropriately.</w:t>
            </w:r>
          </w:p>
          <w:p w14:paraId="6A4B3883" w14:textId="77777777" w:rsidR="00275B85" w:rsidRPr="00142167" w:rsidRDefault="00275B85" w:rsidP="00275B85">
            <w:pPr>
              <w:spacing w:after="0" w:line="240" w:lineRule="auto"/>
              <w:rPr>
                <w:rFonts w:ascii="Arial" w:hAnsi="Arial" w:cs="Arial"/>
              </w:rPr>
            </w:pPr>
          </w:p>
          <w:p w14:paraId="62C3D9CC" w14:textId="77777777" w:rsidR="00142167" w:rsidRPr="00142167" w:rsidRDefault="00142167" w:rsidP="00142167">
            <w:pPr>
              <w:spacing w:after="0" w:line="240" w:lineRule="auto"/>
              <w:rPr>
                <w:rFonts w:ascii="Arial" w:hAnsi="Arial" w:cs="Arial"/>
              </w:rPr>
            </w:pPr>
          </w:p>
        </w:tc>
      </w:tr>
      <w:tr w:rsidR="00142167" w:rsidRPr="00142167" w14:paraId="390C4502" w14:textId="77777777" w:rsidTr="00142167">
        <w:tc>
          <w:tcPr>
            <w:tcW w:w="540" w:type="dxa"/>
          </w:tcPr>
          <w:p w14:paraId="7720ECF2" w14:textId="77777777" w:rsidR="00142167" w:rsidRPr="00142167" w:rsidRDefault="00142167" w:rsidP="00142167">
            <w:pPr>
              <w:spacing w:after="0" w:line="240" w:lineRule="auto"/>
              <w:rPr>
                <w:rFonts w:ascii="Arial" w:hAnsi="Arial" w:cs="Arial"/>
                <w:b/>
              </w:rPr>
            </w:pPr>
          </w:p>
        </w:tc>
        <w:tc>
          <w:tcPr>
            <w:tcW w:w="954" w:type="dxa"/>
          </w:tcPr>
          <w:p w14:paraId="452EEDFC" w14:textId="77777777" w:rsidR="00142167" w:rsidRPr="00142167" w:rsidRDefault="00275B85" w:rsidP="00142167">
            <w:pPr>
              <w:spacing w:after="0" w:line="240" w:lineRule="auto"/>
              <w:rPr>
                <w:rFonts w:ascii="Arial" w:hAnsi="Arial" w:cs="Arial"/>
              </w:rPr>
            </w:pPr>
            <w:r>
              <w:rPr>
                <w:rFonts w:ascii="Arial" w:hAnsi="Arial" w:cs="Arial"/>
              </w:rPr>
              <w:t>7.3</w:t>
            </w:r>
          </w:p>
        </w:tc>
        <w:tc>
          <w:tcPr>
            <w:tcW w:w="8100" w:type="dxa"/>
          </w:tcPr>
          <w:p w14:paraId="346CAFF1" w14:textId="77777777" w:rsidR="00142167" w:rsidRPr="00A76334" w:rsidRDefault="00142167" w:rsidP="00142167">
            <w:pPr>
              <w:spacing w:after="0" w:line="240" w:lineRule="auto"/>
              <w:rPr>
                <w:rFonts w:ascii="Arial" w:hAnsi="Arial" w:cs="Arial"/>
                <w:bCs/>
                <w:u w:val="single"/>
                <w:lang w:val="en-US"/>
              </w:rPr>
            </w:pPr>
            <w:bookmarkStart w:id="1" w:name="_Toc163365242"/>
            <w:bookmarkStart w:id="2" w:name="_Toc172952299"/>
            <w:bookmarkStart w:id="3" w:name="_Toc179954316"/>
            <w:r w:rsidRPr="00A76334">
              <w:rPr>
                <w:rFonts w:ascii="Arial" w:hAnsi="Arial" w:cs="Arial"/>
                <w:bCs/>
                <w:u w:val="single"/>
                <w:lang w:val="en-US"/>
              </w:rPr>
              <w:t>Directors</w:t>
            </w:r>
            <w:bookmarkEnd w:id="1"/>
            <w:bookmarkEnd w:id="2"/>
            <w:bookmarkEnd w:id="3"/>
          </w:p>
          <w:p w14:paraId="48A690C2" w14:textId="77777777" w:rsidR="00275B85" w:rsidRPr="00A76334" w:rsidRDefault="00275B85" w:rsidP="00142167">
            <w:pPr>
              <w:spacing w:after="0" w:line="240" w:lineRule="auto"/>
              <w:rPr>
                <w:rFonts w:ascii="Arial" w:hAnsi="Arial" w:cs="Arial"/>
                <w:b/>
                <w:bCs/>
                <w:u w:val="single"/>
              </w:rPr>
            </w:pPr>
          </w:p>
        </w:tc>
      </w:tr>
      <w:tr w:rsidR="00142167" w:rsidRPr="00142167" w14:paraId="085F9925" w14:textId="77777777" w:rsidTr="00142167">
        <w:tc>
          <w:tcPr>
            <w:tcW w:w="540" w:type="dxa"/>
          </w:tcPr>
          <w:p w14:paraId="26C03219" w14:textId="77777777" w:rsidR="00142167" w:rsidRPr="00142167" w:rsidRDefault="00142167" w:rsidP="00142167">
            <w:pPr>
              <w:spacing w:after="0" w:line="240" w:lineRule="auto"/>
              <w:rPr>
                <w:rFonts w:ascii="Arial" w:hAnsi="Arial" w:cs="Arial"/>
                <w:b/>
              </w:rPr>
            </w:pPr>
          </w:p>
        </w:tc>
        <w:tc>
          <w:tcPr>
            <w:tcW w:w="954" w:type="dxa"/>
          </w:tcPr>
          <w:p w14:paraId="364EB0CA" w14:textId="77777777" w:rsidR="00142167" w:rsidRPr="00142167" w:rsidRDefault="00275B85" w:rsidP="00142167">
            <w:pPr>
              <w:spacing w:after="0" w:line="240" w:lineRule="auto"/>
              <w:rPr>
                <w:rFonts w:ascii="Arial" w:hAnsi="Arial" w:cs="Arial"/>
              </w:rPr>
            </w:pPr>
            <w:r>
              <w:rPr>
                <w:rFonts w:ascii="Arial" w:hAnsi="Arial" w:cs="Arial"/>
              </w:rPr>
              <w:t>7.3</w:t>
            </w:r>
            <w:r w:rsidR="00142167" w:rsidRPr="00142167">
              <w:rPr>
                <w:rFonts w:ascii="Arial" w:hAnsi="Arial" w:cs="Arial"/>
              </w:rPr>
              <w:t>.1</w:t>
            </w:r>
          </w:p>
        </w:tc>
        <w:tc>
          <w:tcPr>
            <w:tcW w:w="8100" w:type="dxa"/>
          </w:tcPr>
          <w:p w14:paraId="03E108B5" w14:textId="77777777" w:rsidR="00142167" w:rsidRPr="00142167" w:rsidRDefault="00142167" w:rsidP="00142167">
            <w:pPr>
              <w:spacing w:after="0" w:line="240" w:lineRule="auto"/>
              <w:rPr>
                <w:rFonts w:ascii="Arial" w:hAnsi="Arial" w:cs="Arial"/>
                <w:lang w:val="en-US"/>
              </w:rPr>
            </w:pPr>
            <w:r w:rsidRPr="00142167">
              <w:rPr>
                <w:rFonts w:ascii="Arial" w:hAnsi="Arial" w:cs="Arial"/>
                <w:lang w:val="en-US"/>
              </w:rPr>
              <w:t>All Directors have Corporate responsibility to provide a safe working environment under Health and Safety Legislation. The Directors are</w:t>
            </w:r>
            <w:r w:rsidRPr="00142167">
              <w:rPr>
                <w:rFonts w:ascii="Arial" w:hAnsi="Arial" w:cs="Arial"/>
              </w:rPr>
              <w:t xml:space="preserve"> responsible for exercising the Trust duty of care and shall ensure adequate arrangements are in place via their designated deputies for implementing this policy and associated ‘safe systems of work’</w:t>
            </w:r>
            <w:r w:rsidRPr="00142167">
              <w:rPr>
                <w:rFonts w:ascii="Arial" w:hAnsi="Arial" w:cs="Arial"/>
                <w:lang w:val="en-US"/>
              </w:rPr>
              <w:t xml:space="preserve"> within their respective Directorate, including emergency preparedness.</w:t>
            </w:r>
          </w:p>
          <w:p w14:paraId="6B17BAA1" w14:textId="77777777" w:rsidR="00142167" w:rsidRPr="00142167" w:rsidRDefault="00142167" w:rsidP="00142167">
            <w:pPr>
              <w:spacing w:after="0" w:line="240" w:lineRule="auto"/>
              <w:rPr>
                <w:rFonts w:ascii="Arial" w:hAnsi="Arial" w:cs="Arial"/>
              </w:rPr>
            </w:pPr>
          </w:p>
        </w:tc>
      </w:tr>
      <w:tr w:rsidR="00142167" w:rsidRPr="00142167" w14:paraId="6789CE61" w14:textId="77777777" w:rsidTr="00142167">
        <w:tc>
          <w:tcPr>
            <w:tcW w:w="540" w:type="dxa"/>
          </w:tcPr>
          <w:p w14:paraId="5682CE39" w14:textId="77777777" w:rsidR="00142167" w:rsidRPr="00142167" w:rsidRDefault="00142167" w:rsidP="00142167">
            <w:pPr>
              <w:spacing w:after="0" w:line="240" w:lineRule="auto"/>
              <w:rPr>
                <w:rFonts w:ascii="Arial" w:hAnsi="Arial" w:cs="Arial"/>
                <w:b/>
              </w:rPr>
            </w:pPr>
          </w:p>
        </w:tc>
        <w:tc>
          <w:tcPr>
            <w:tcW w:w="954" w:type="dxa"/>
          </w:tcPr>
          <w:p w14:paraId="732E39DE" w14:textId="77777777" w:rsidR="00142167" w:rsidRPr="00142167" w:rsidRDefault="00275B85" w:rsidP="00142167">
            <w:pPr>
              <w:spacing w:after="0" w:line="240" w:lineRule="auto"/>
              <w:rPr>
                <w:rFonts w:ascii="Arial" w:hAnsi="Arial" w:cs="Arial"/>
              </w:rPr>
            </w:pPr>
            <w:r>
              <w:rPr>
                <w:rFonts w:ascii="Arial" w:hAnsi="Arial" w:cs="Arial"/>
              </w:rPr>
              <w:t>7.3</w:t>
            </w:r>
            <w:r w:rsidR="00142167" w:rsidRPr="00142167">
              <w:rPr>
                <w:rFonts w:ascii="Arial" w:hAnsi="Arial" w:cs="Arial"/>
              </w:rPr>
              <w:t>.1</w:t>
            </w:r>
          </w:p>
        </w:tc>
        <w:tc>
          <w:tcPr>
            <w:tcW w:w="8100" w:type="dxa"/>
          </w:tcPr>
          <w:p w14:paraId="4F6EFFB2" w14:textId="77777777" w:rsidR="00142167" w:rsidRPr="00142167" w:rsidRDefault="00E327C6" w:rsidP="00142167">
            <w:pPr>
              <w:spacing w:after="0" w:line="240" w:lineRule="auto"/>
              <w:rPr>
                <w:rFonts w:ascii="Arial" w:hAnsi="Arial" w:cs="Arial"/>
              </w:rPr>
            </w:pPr>
            <w:r>
              <w:rPr>
                <w:rFonts w:ascii="Arial" w:hAnsi="Arial" w:cs="Arial"/>
              </w:rPr>
              <w:t xml:space="preserve">The Director on-call </w:t>
            </w:r>
            <w:r w:rsidR="00142167" w:rsidRPr="00142167">
              <w:rPr>
                <w:rFonts w:ascii="Arial" w:hAnsi="Arial" w:cs="Arial"/>
              </w:rPr>
              <w:t>will be the Gold Command in the case of a major/serious incident.</w:t>
            </w:r>
          </w:p>
          <w:p w14:paraId="705427DA" w14:textId="77777777" w:rsidR="00142167" w:rsidRPr="00142167" w:rsidRDefault="00142167" w:rsidP="00E327C6">
            <w:pPr>
              <w:spacing w:after="0" w:line="240" w:lineRule="auto"/>
              <w:ind w:left="454"/>
              <w:rPr>
                <w:rFonts w:ascii="Arial" w:hAnsi="Arial" w:cs="Arial"/>
              </w:rPr>
            </w:pPr>
          </w:p>
        </w:tc>
      </w:tr>
      <w:tr w:rsidR="00142167" w:rsidRPr="00142167" w14:paraId="4E006272" w14:textId="77777777" w:rsidTr="00142167">
        <w:tc>
          <w:tcPr>
            <w:tcW w:w="540" w:type="dxa"/>
          </w:tcPr>
          <w:p w14:paraId="2CBF4691" w14:textId="77777777" w:rsidR="00142167" w:rsidRPr="00142167" w:rsidRDefault="00142167" w:rsidP="00142167">
            <w:pPr>
              <w:spacing w:after="0" w:line="240" w:lineRule="auto"/>
              <w:rPr>
                <w:rFonts w:ascii="Arial" w:hAnsi="Arial" w:cs="Arial"/>
                <w:b/>
              </w:rPr>
            </w:pPr>
          </w:p>
        </w:tc>
        <w:tc>
          <w:tcPr>
            <w:tcW w:w="954" w:type="dxa"/>
          </w:tcPr>
          <w:p w14:paraId="4102EEA9" w14:textId="77777777" w:rsidR="00142167" w:rsidRPr="00142167" w:rsidRDefault="00275B85" w:rsidP="00142167">
            <w:pPr>
              <w:spacing w:after="0" w:line="240" w:lineRule="auto"/>
              <w:rPr>
                <w:rFonts w:ascii="Arial" w:hAnsi="Arial" w:cs="Arial"/>
              </w:rPr>
            </w:pPr>
            <w:r>
              <w:rPr>
                <w:rFonts w:ascii="Arial" w:hAnsi="Arial" w:cs="Arial"/>
              </w:rPr>
              <w:t>7.4</w:t>
            </w:r>
          </w:p>
        </w:tc>
        <w:tc>
          <w:tcPr>
            <w:tcW w:w="8100" w:type="dxa"/>
          </w:tcPr>
          <w:p w14:paraId="288A95E6" w14:textId="77777777" w:rsidR="00142167" w:rsidRPr="00A76334" w:rsidRDefault="00142167" w:rsidP="00142167">
            <w:pPr>
              <w:spacing w:after="0" w:line="240" w:lineRule="auto"/>
              <w:rPr>
                <w:rFonts w:ascii="Arial" w:hAnsi="Arial" w:cs="Arial"/>
                <w:bCs/>
                <w:u w:val="single"/>
              </w:rPr>
            </w:pPr>
            <w:r w:rsidRPr="00A76334">
              <w:rPr>
                <w:rFonts w:ascii="Arial" w:hAnsi="Arial" w:cs="Arial"/>
                <w:bCs/>
                <w:u w:val="single"/>
                <w:lang w:val="en-US"/>
              </w:rPr>
              <w:t>Senior Managers /</w:t>
            </w:r>
            <w:r w:rsidRPr="00A76334">
              <w:rPr>
                <w:rFonts w:ascii="Arial" w:hAnsi="Arial" w:cs="Arial"/>
                <w:bCs/>
                <w:u w:val="single"/>
              </w:rPr>
              <w:t xml:space="preserve"> Heads of Department</w:t>
            </w:r>
          </w:p>
          <w:p w14:paraId="67A55D7D" w14:textId="77777777" w:rsidR="00275B85" w:rsidRPr="00142167" w:rsidRDefault="00275B85" w:rsidP="00142167">
            <w:pPr>
              <w:spacing w:after="0" w:line="240" w:lineRule="auto"/>
              <w:rPr>
                <w:rFonts w:ascii="Arial" w:hAnsi="Arial" w:cs="Arial"/>
                <w:b/>
                <w:bCs/>
                <w:lang w:val="en-US"/>
              </w:rPr>
            </w:pPr>
          </w:p>
        </w:tc>
      </w:tr>
      <w:tr w:rsidR="00142167" w:rsidRPr="00142167" w14:paraId="3D6AE2CD" w14:textId="77777777" w:rsidTr="00142167">
        <w:tc>
          <w:tcPr>
            <w:tcW w:w="540" w:type="dxa"/>
          </w:tcPr>
          <w:p w14:paraId="7FCD87AD" w14:textId="77777777" w:rsidR="00142167" w:rsidRPr="00142167" w:rsidRDefault="00142167" w:rsidP="00142167">
            <w:pPr>
              <w:spacing w:after="0" w:line="240" w:lineRule="auto"/>
              <w:rPr>
                <w:rFonts w:ascii="Arial" w:hAnsi="Arial" w:cs="Arial"/>
                <w:b/>
              </w:rPr>
            </w:pPr>
          </w:p>
        </w:tc>
        <w:tc>
          <w:tcPr>
            <w:tcW w:w="954" w:type="dxa"/>
          </w:tcPr>
          <w:p w14:paraId="0ADAF701" w14:textId="77777777" w:rsidR="00142167" w:rsidRPr="00142167" w:rsidRDefault="00275B85" w:rsidP="00142167">
            <w:pPr>
              <w:spacing w:after="0" w:line="240" w:lineRule="auto"/>
              <w:rPr>
                <w:rFonts w:ascii="Arial" w:hAnsi="Arial" w:cs="Arial"/>
              </w:rPr>
            </w:pPr>
            <w:r>
              <w:rPr>
                <w:rFonts w:ascii="Arial" w:hAnsi="Arial" w:cs="Arial"/>
              </w:rPr>
              <w:t>7.4</w:t>
            </w:r>
            <w:r w:rsidR="00142167" w:rsidRPr="00142167">
              <w:rPr>
                <w:rFonts w:ascii="Arial" w:hAnsi="Arial" w:cs="Arial"/>
              </w:rPr>
              <w:t>.1</w:t>
            </w:r>
          </w:p>
        </w:tc>
        <w:tc>
          <w:tcPr>
            <w:tcW w:w="8100" w:type="dxa"/>
          </w:tcPr>
          <w:p w14:paraId="0D429E49" w14:textId="77777777" w:rsidR="00142167" w:rsidRDefault="00142167" w:rsidP="00142167">
            <w:pPr>
              <w:spacing w:after="0" w:line="240" w:lineRule="auto"/>
              <w:rPr>
                <w:rFonts w:ascii="Arial" w:hAnsi="Arial" w:cs="Arial"/>
                <w:lang w:val="en-US"/>
              </w:rPr>
            </w:pPr>
            <w:r w:rsidRPr="00142167">
              <w:rPr>
                <w:rFonts w:ascii="Arial" w:hAnsi="Arial" w:cs="Arial"/>
                <w:lang w:val="en-US"/>
              </w:rPr>
              <w:t xml:space="preserve">They are responsible for ensuring that Local Managers and other managerial/supervisory staff are aware of their own responsibility for health and safety within their managed areas. Also; they must ensure that funding is available to provide any necessary peripheral and protective equipment, procedures and ongoing training and supervision where a risk assessment has identified such control measures as being necessary. </w:t>
            </w:r>
          </w:p>
          <w:p w14:paraId="4FBEFD7B" w14:textId="77777777" w:rsidR="00275B85" w:rsidRDefault="00275B85" w:rsidP="00142167">
            <w:pPr>
              <w:spacing w:after="0" w:line="240" w:lineRule="auto"/>
              <w:rPr>
                <w:rFonts w:ascii="Arial" w:hAnsi="Arial" w:cs="Arial"/>
                <w:lang w:val="en-US"/>
              </w:rPr>
            </w:pPr>
          </w:p>
          <w:p w14:paraId="6D0F42E7" w14:textId="77777777" w:rsidR="00275B85" w:rsidRDefault="00275B85" w:rsidP="00142167">
            <w:pPr>
              <w:spacing w:after="0" w:line="240" w:lineRule="auto"/>
              <w:rPr>
                <w:rFonts w:ascii="Arial" w:hAnsi="Arial" w:cs="Arial"/>
                <w:lang w:val="en-US"/>
              </w:rPr>
            </w:pPr>
          </w:p>
          <w:p w14:paraId="7D869558" w14:textId="77777777" w:rsidR="00275B85" w:rsidRDefault="00275B85" w:rsidP="00142167">
            <w:pPr>
              <w:spacing w:after="0" w:line="240" w:lineRule="auto"/>
              <w:rPr>
                <w:rFonts w:ascii="Arial" w:hAnsi="Arial" w:cs="Arial"/>
                <w:lang w:val="en-US"/>
              </w:rPr>
            </w:pPr>
          </w:p>
          <w:p w14:paraId="2F1C53DF" w14:textId="77777777" w:rsidR="00275B85" w:rsidRDefault="00275B85" w:rsidP="00142167">
            <w:pPr>
              <w:spacing w:after="0" w:line="240" w:lineRule="auto"/>
              <w:rPr>
                <w:rFonts w:ascii="Arial" w:hAnsi="Arial" w:cs="Arial"/>
                <w:lang w:val="en-US"/>
              </w:rPr>
            </w:pPr>
          </w:p>
          <w:p w14:paraId="6CCA5213" w14:textId="77777777" w:rsidR="00275B85" w:rsidRPr="00142167" w:rsidRDefault="00275B85" w:rsidP="00142167">
            <w:pPr>
              <w:spacing w:after="0" w:line="240" w:lineRule="auto"/>
              <w:rPr>
                <w:rFonts w:ascii="Arial" w:hAnsi="Arial" w:cs="Arial"/>
                <w:lang w:val="en-US"/>
              </w:rPr>
            </w:pPr>
          </w:p>
          <w:p w14:paraId="28BB885B" w14:textId="77777777" w:rsidR="00142167" w:rsidRPr="00142167" w:rsidRDefault="00142167" w:rsidP="00142167">
            <w:pPr>
              <w:spacing w:after="0" w:line="240" w:lineRule="auto"/>
              <w:rPr>
                <w:rFonts w:ascii="Arial" w:hAnsi="Arial" w:cs="Arial"/>
                <w:b/>
                <w:bCs/>
                <w:lang w:val="en-US"/>
              </w:rPr>
            </w:pPr>
          </w:p>
        </w:tc>
      </w:tr>
      <w:tr w:rsidR="00142167" w:rsidRPr="00142167" w14:paraId="488F748E" w14:textId="77777777" w:rsidTr="00142167">
        <w:tc>
          <w:tcPr>
            <w:tcW w:w="540" w:type="dxa"/>
          </w:tcPr>
          <w:p w14:paraId="488BA0D9" w14:textId="77777777" w:rsidR="00142167" w:rsidRPr="00142167" w:rsidRDefault="00142167" w:rsidP="00142167">
            <w:pPr>
              <w:spacing w:after="0" w:line="240" w:lineRule="auto"/>
              <w:rPr>
                <w:rFonts w:ascii="Arial" w:hAnsi="Arial" w:cs="Arial"/>
                <w:b/>
              </w:rPr>
            </w:pPr>
          </w:p>
        </w:tc>
        <w:tc>
          <w:tcPr>
            <w:tcW w:w="954" w:type="dxa"/>
          </w:tcPr>
          <w:p w14:paraId="2FA67E86" w14:textId="77777777" w:rsidR="00142167" w:rsidRPr="00142167" w:rsidRDefault="00275B85" w:rsidP="00142167">
            <w:pPr>
              <w:spacing w:after="0" w:line="240" w:lineRule="auto"/>
              <w:rPr>
                <w:rFonts w:ascii="Arial" w:hAnsi="Arial" w:cs="Arial"/>
              </w:rPr>
            </w:pPr>
            <w:r>
              <w:rPr>
                <w:rFonts w:ascii="Arial" w:hAnsi="Arial" w:cs="Arial"/>
              </w:rPr>
              <w:t>7.5</w:t>
            </w:r>
          </w:p>
        </w:tc>
        <w:tc>
          <w:tcPr>
            <w:tcW w:w="8100" w:type="dxa"/>
          </w:tcPr>
          <w:p w14:paraId="21509E6B" w14:textId="77777777" w:rsidR="00142167" w:rsidRPr="00A76334" w:rsidRDefault="00142167" w:rsidP="00142167">
            <w:pPr>
              <w:spacing w:after="0" w:line="240" w:lineRule="auto"/>
              <w:rPr>
                <w:rFonts w:ascii="Arial" w:hAnsi="Arial" w:cs="Arial"/>
                <w:bCs/>
                <w:u w:val="single"/>
                <w:lang w:val="en-US"/>
              </w:rPr>
            </w:pPr>
            <w:r w:rsidRPr="00A76334">
              <w:rPr>
                <w:rFonts w:ascii="Arial" w:hAnsi="Arial" w:cs="Arial"/>
                <w:bCs/>
                <w:u w:val="single"/>
              </w:rPr>
              <w:t xml:space="preserve">Line Managers </w:t>
            </w:r>
            <w:r w:rsidR="00275B85" w:rsidRPr="00A76334">
              <w:rPr>
                <w:rFonts w:ascii="Arial" w:hAnsi="Arial" w:cs="Arial"/>
                <w:bCs/>
                <w:u w:val="single"/>
                <w:lang w:val="en-US"/>
              </w:rPr>
              <w:t xml:space="preserve">/ </w:t>
            </w:r>
            <w:r w:rsidRPr="00A76334">
              <w:rPr>
                <w:rFonts w:ascii="Arial" w:hAnsi="Arial" w:cs="Arial"/>
                <w:bCs/>
                <w:u w:val="single"/>
                <w:lang w:val="en-US"/>
              </w:rPr>
              <w:t>Senior Staff on Duty</w:t>
            </w:r>
          </w:p>
          <w:p w14:paraId="2CDA2A24" w14:textId="77777777" w:rsidR="00275B85" w:rsidRPr="00A76334" w:rsidRDefault="00275B85" w:rsidP="00142167">
            <w:pPr>
              <w:spacing w:after="0" w:line="240" w:lineRule="auto"/>
              <w:rPr>
                <w:rFonts w:ascii="Arial" w:hAnsi="Arial" w:cs="Arial"/>
              </w:rPr>
            </w:pPr>
          </w:p>
        </w:tc>
      </w:tr>
      <w:tr w:rsidR="00142167" w:rsidRPr="00142167" w14:paraId="0351A582" w14:textId="77777777" w:rsidTr="00142167">
        <w:tc>
          <w:tcPr>
            <w:tcW w:w="540" w:type="dxa"/>
          </w:tcPr>
          <w:p w14:paraId="42773E62" w14:textId="77777777" w:rsidR="00142167" w:rsidRPr="00142167" w:rsidRDefault="00142167" w:rsidP="00142167">
            <w:pPr>
              <w:spacing w:after="0" w:line="240" w:lineRule="auto"/>
              <w:rPr>
                <w:rFonts w:ascii="Arial" w:hAnsi="Arial" w:cs="Arial"/>
                <w:b/>
              </w:rPr>
            </w:pPr>
          </w:p>
        </w:tc>
        <w:tc>
          <w:tcPr>
            <w:tcW w:w="954" w:type="dxa"/>
          </w:tcPr>
          <w:p w14:paraId="73A1046C" w14:textId="77777777" w:rsidR="00142167" w:rsidRPr="00142167" w:rsidRDefault="00275B85" w:rsidP="00142167">
            <w:pPr>
              <w:spacing w:after="0" w:line="240" w:lineRule="auto"/>
              <w:rPr>
                <w:rFonts w:ascii="Arial" w:hAnsi="Arial" w:cs="Arial"/>
              </w:rPr>
            </w:pPr>
            <w:r>
              <w:rPr>
                <w:rFonts w:ascii="Arial" w:hAnsi="Arial" w:cs="Arial"/>
              </w:rPr>
              <w:t>7.5</w:t>
            </w:r>
            <w:r w:rsidR="00142167" w:rsidRPr="00142167">
              <w:rPr>
                <w:rFonts w:ascii="Arial" w:hAnsi="Arial" w:cs="Arial"/>
              </w:rPr>
              <w:t>.1</w:t>
            </w:r>
          </w:p>
        </w:tc>
        <w:tc>
          <w:tcPr>
            <w:tcW w:w="8100" w:type="dxa"/>
          </w:tcPr>
          <w:p w14:paraId="0333A6BD" w14:textId="77777777" w:rsidR="00142167" w:rsidRDefault="00142167" w:rsidP="00142167">
            <w:pPr>
              <w:spacing w:after="0" w:line="240" w:lineRule="auto"/>
              <w:rPr>
                <w:rFonts w:ascii="Arial" w:hAnsi="Arial" w:cs="Arial"/>
                <w:lang w:val="en-US"/>
              </w:rPr>
            </w:pPr>
            <w:r w:rsidRPr="00142167">
              <w:rPr>
                <w:rFonts w:ascii="Arial" w:hAnsi="Arial" w:cs="Arial"/>
              </w:rPr>
              <w:t xml:space="preserve">In the event of unforeseen circumstances, </w:t>
            </w:r>
            <w:r w:rsidRPr="00142167">
              <w:rPr>
                <w:rFonts w:ascii="Arial" w:hAnsi="Arial" w:cs="Arial"/>
                <w:lang w:val="en-US"/>
              </w:rPr>
              <w:t>They are responsible for:</w:t>
            </w:r>
          </w:p>
          <w:p w14:paraId="6F904BBE" w14:textId="77777777" w:rsidR="00275B85" w:rsidRPr="00142167" w:rsidRDefault="00275B85" w:rsidP="00142167">
            <w:pPr>
              <w:spacing w:after="0" w:line="240" w:lineRule="auto"/>
              <w:rPr>
                <w:rFonts w:ascii="Arial" w:hAnsi="Arial" w:cs="Arial"/>
                <w:lang w:val="en-US"/>
              </w:rPr>
            </w:pPr>
          </w:p>
          <w:p w14:paraId="0DB6A2E0" w14:textId="77777777" w:rsidR="00275B85" w:rsidRDefault="00142167" w:rsidP="00142167">
            <w:pPr>
              <w:numPr>
                <w:ilvl w:val="0"/>
                <w:numId w:val="10"/>
              </w:numPr>
              <w:spacing w:after="0" w:line="240" w:lineRule="auto"/>
              <w:rPr>
                <w:rFonts w:ascii="Arial" w:hAnsi="Arial" w:cs="Arial"/>
              </w:rPr>
            </w:pPr>
            <w:r w:rsidRPr="00142167">
              <w:rPr>
                <w:rFonts w:ascii="Arial" w:hAnsi="Arial" w:cs="Arial"/>
              </w:rPr>
              <w:t>Ensure that adequate and appropriate communications and reporting mechanisms are in place to enable staff to discharge their responsibilities.</w:t>
            </w:r>
          </w:p>
          <w:p w14:paraId="329336AE" w14:textId="77777777" w:rsidR="00142167" w:rsidRPr="00142167" w:rsidRDefault="00142167" w:rsidP="00275B85">
            <w:pPr>
              <w:spacing w:after="0" w:line="240" w:lineRule="auto"/>
              <w:ind w:left="720"/>
              <w:rPr>
                <w:rFonts w:ascii="Arial" w:hAnsi="Arial" w:cs="Arial"/>
              </w:rPr>
            </w:pPr>
            <w:r w:rsidRPr="00142167">
              <w:rPr>
                <w:rFonts w:ascii="Arial" w:hAnsi="Arial" w:cs="Arial"/>
              </w:rPr>
              <w:t xml:space="preserve"> </w:t>
            </w:r>
          </w:p>
          <w:p w14:paraId="54A579BE" w14:textId="77777777" w:rsidR="00275B85" w:rsidRDefault="00142167" w:rsidP="00142167">
            <w:pPr>
              <w:numPr>
                <w:ilvl w:val="0"/>
                <w:numId w:val="10"/>
              </w:numPr>
              <w:spacing w:after="0" w:line="240" w:lineRule="auto"/>
              <w:rPr>
                <w:rFonts w:ascii="Arial" w:hAnsi="Arial" w:cs="Arial"/>
              </w:rPr>
            </w:pPr>
            <w:r w:rsidRPr="00142167">
              <w:rPr>
                <w:rFonts w:ascii="Arial" w:hAnsi="Arial" w:cs="Arial"/>
              </w:rPr>
              <w:t>In liaison with colleagues and the agreement of their Dir</w:t>
            </w:r>
            <w:r w:rsidR="00E327C6">
              <w:rPr>
                <w:rFonts w:ascii="Arial" w:hAnsi="Arial" w:cs="Arial"/>
              </w:rPr>
              <w:t>ector</w:t>
            </w:r>
            <w:r w:rsidRPr="00142167">
              <w:rPr>
                <w:rFonts w:ascii="Arial" w:hAnsi="Arial" w:cs="Arial"/>
              </w:rPr>
              <w:t>, consider redeploying staff to enable essential visits to take place in patients’ homes which are geographically located near members of staffs’ homes.</w:t>
            </w:r>
          </w:p>
          <w:p w14:paraId="6B3C4144" w14:textId="77777777" w:rsidR="00142167" w:rsidRPr="00142167" w:rsidRDefault="00142167" w:rsidP="00275B85">
            <w:pPr>
              <w:spacing w:after="0" w:line="240" w:lineRule="auto"/>
              <w:rPr>
                <w:rFonts w:ascii="Arial" w:hAnsi="Arial" w:cs="Arial"/>
              </w:rPr>
            </w:pPr>
            <w:r w:rsidRPr="00142167">
              <w:rPr>
                <w:rFonts w:ascii="Arial" w:hAnsi="Arial" w:cs="Arial"/>
              </w:rPr>
              <w:t xml:space="preserve"> </w:t>
            </w:r>
          </w:p>
          <w:p w14:paraId="01A0C658" w14:textId="77777777" w:rsidR="00142167" w:rsidRDefault="00142167" w:rsidP="00142167">
            <w:pPr>
              <w:numPr>
                <w:ilvl w:val="0"/>
                <w:numId w:val="10"/>
              </w:numPr>
              <w:spacing w:after="0" w:line="240" w:lineRule="auto"/>
              <w:rPr>
                <w:rFonts w:ascii="Arial" w:hAnsi="Arial" w:cs="Arial"/>
              </w:rPr>
            </w:pPr>
            <w:r w:rsidRPr="00142167">
              <w:rPr>
                <w:rFonts w:ascii="Arial" w:hAnsi="Arial" w:cs="Arial"/>
              </w:rPr>
              <w:t xml:space="preserve">In the event of an emergency circumstances line managers will consider a range of factors which might impact upon an employee’s ability to attend for duty. </w:t>
            </w:r>
          </w:p>
          <w:p w14:paraId="0FE5BC2B" w14:textId="77777777" w:rsidR="00275B85" w:rsidRPr="00142167" w:rsidRDefault="00275B85" w:rsidP="00275B85">
            <w:pPr>
              <w:spacing w:after="0" w:line="240" w:lineRule="auto"/>
              <w:rPr>
                <w:rFonts w:ascii="Arial" w:hAnsi="Arial" w:cs="Arial"/>
              </w:rPr>
            </w:pPr>
          </w:p>
          <w:p w14:paraId="7B7078D0" w14:textId="77777777" w:rsidR="00142167" w:rsidRPr="00142167" w:rsidRDefault="00142167" w:rsidP="00142167">
            <w:pPr>
              <w:numPr>
                <w:ilvl w:val="0"/>
                <w:numId w:val="10"/>
              </w:numPr>
              <w:spacing w:after="0" w:line="240" w:lineRule="auto"/>
              <w:rPr>
                <w:rFonts w:ascii="Arial" w:hAnsi="Arial" w:cs="Arial"/>
              </w:rPr>
            </w:pPr>
            <w:r w:rsidRPr="00142167">
              <w:rPr>
                <w:rFonts w:ascii="Arial" w:hAnsi="Arial" w:cs="Arial"/>
              </w:rPr>
              <w:t>Line managers and service managers must follow the Trust Business Continuity Plan (BCP) and</w:t>
            </w:r>
            <w:r w:rsidR="00E327C6">
              <w:rPr>
                <w:rFonts w:ascii="Arial" w:hAnsi="Arial" w:cs="Arial"/>
              </w:rPr>
              <w:t xml:space="preserve"> their local business continuity plans.</w:t>
            </w:r>
          </w:p>
          <w:p w14:paraId="24D7BBF0" w14:textId="77777777" w:rsidR="00142167" w:rsidRPr="00142167" w:rsidRDefault="00142167" w:rsidP="00142167">
            <w:pPr>
              <w:spacing w:after="0" w:line="240" w:lineRule="auto"/>
              <w:rPr>
                <w:rFonts w:ascii="Arial" w:hAnsi="Arial" w:cs="Arial"/>
                <w:b/>
                <w:bCs/>
              </w:rPr>
            </w:pPr>
            <w:r w:rsidRPr="00142167">
              <w:rPr>
                <w:rFonts w:ascii="Arial" w:hAnsi="Arial" w:cs="Arial"/>
              </w:rPr>
              <w:t xml:space="preserve"> </w:t>
            </w:r>
          </w:p>
        </w:tc>
      </w:tr>
      <w:tr w:rsidR="00142167" w:rsidRPr="00142167" w14:paraId="65DA5709" w14:textId="77777777" w:rsidTr="00142167">
        <w:tc>
          <w:tcPr>
            <w:tcW w:w="540" w:type="dxa"/>
          </w:tcPr>
          <w:p w14:paraId="6E470BFE" w14:textId="77777777" w:rsidR="00142167" w:rsidRPr="00142167" w:rsidRDefault="00142167" w:rsidP="00142167">
            <w:pPr>
              <w:spacing w:after="0" w:line="240" w:lineRule="auto"/>
              <w:rPr>
                <w:rFonts w:ascii="Arial" w:hAnsi="Arial" w:cs="Arial"/>
                <w:b/>
              </w:rPr>
            </w:pPr>
          </w:p>
        </w:tc>
        <w:tc>
          <w:tcPr>
            <w:tcW w:w="954" w:type="dxa"/>
          </w:tcPr>
          <w:p w14:paraId="36A41014" w14:textId="77777777" w:rsidR="00142167" w:rsidRPr="00142167" w:rsidRDefault="00275B85" w:rsidP="00142167">
            <w:pPr>
              <w:spacing w:after="0" w:line="240" w:lineRule="auto"/>
              <w:rPr>
                <w:rFonts w:ascii="Arial" w:hAnsi="Arial" w:cs="Arial"/>
              </w:rPr>
            </w:pPr>
            <w:r>
              <w:rPr>
                <w:rFonts w:ascii="Arial" w:hAnsi="Arial" w:cs="Arial"/>
              </w:rPr>
              <w:t>7.6</w:t>
            </w:r>
          </w:p>
        </w:tc>
        <w:tc>
          <w:tcPr>
            <w:tcW w:w="8100" w:type="dxa"/>
          </w:tcPr>
          <w:p w14:paraId="4F09A2F6" w14:textId="77777777" w:rsidR="00142167" w:rsidRPr="00A76334" w:rsidRDefault="00142167" w:rsidP="00142167">
            <w:pPr>
              <w:spacing w:after="0" w:line="240" w:lineRule="auto"/>
              <w:rPr>
                <w:rFonts w:ascii="Arial" w:hAnsi="Arial" w:cs="Arial"/>
                <w:bCs/>
                <w:u w:val="single"/>
                <w:lang w:val="en-US"/>
              </w:rPr>
            </w:pPr>
            <w:r w:rsidRPr="00A76334">
              <w:rPr>
                <w:rFonts w:ascii="Arial" w:hAnsi="Arial" w:cs="Arial"/>
                <w:bCs/>
                <w:u w:val="single"/>
                <w:lang w:val="en-US"/>
              </w:rPr>
              <w:t>Employees</w:t>
            </w:r>
          </w:p>
          <w:p w14:paraId="3FBD8D16" w14:textId="77777777" w:rsidR="00275B85" w:rsidRPr="00A76334" w:rsidRDefault="00275B85" w:rsidP="00142167">
            <w:pPr>
              <w:spacing w:after="0" w:line="240" w:lineRule="auto"/>
              <w:rPr>
                <w:rFonts w:ascii="Arial" w:hAnsi="Arial" w:cs="Arial"/>
                <w:b/>
                <w:bCs/>
                <w:u w:val="single"/>
                <w:lang w:val="en-US"/>
              </w:rPr>
            </w:pPr>
          </w:p>
        </w:tc>
      </w:tr>
      <w:tr w:rsidR="00142167" w:rsidRPr="00142167" w14:paraId="7DC85946" w14:textId="77777777" w:rsidTr="00142167">
        <w:tc>
          <w:tcPr>
            <w:tcW w:w="540" w:type="dxa"/>
          </w:tcPr>
          <w:p w14:paraId="0449F081" w14:textId="77777777" w:rsidR="00142167" w:rsidRPr="00142167" w:rsidRDefault="00142167" w:rsidP="00142167">
            <w:pPr>
              <w:spacing w:after="0" w:line="240" w:lineRule="auto"/>
              <w:rPr>
                <w:rFonts w:ascii="Arial" w:hAnsi="Arial" w:cs="Arial"/>
                <w:b/>
              </w:rPr>
            </w:pPr>
          </w:p>
        </w:tc>
        <w:tc>
          <w:tcPr>
            <w:tcW w:w="954" w:type="dxa"/>
          </w:tcPr>
          <w:p w14:paraId="239C3E7C" w14:textId="77777777" w:rsidR="00142167" w:rsidRPr="00142167" w:rsidRDefault="00275B85" w:rsidP="00142167">
            <w:pPr>
              <w:spacing w:after="0" w:line="240" w:lineRule="auto"/>
              <w:rPr>
                <w:rFonts w:ascii="Arial" w:hAnsi="Arial" w:cs="Arial"/>
              </w:rPr>
            </w:pPr>
            <w:r>
              <w:rPr>
                <w:rFonts w:ascii="Arial" w:hAnsi="Arial" w:cs="Arial"/>
              </w:rPr>
              <w:t>7.6</w:t>
            </w:r>
            <w:r w:rsidR="00142167" w:rsidRPr="00142167">
              <w:rPr>
                <w:rFonts w:ascii="Arial" w:hAnsi="Arial" w:cs="Arial"/>
              </w:rPr>
              <w:t>.1</w:t>
            </w:r>
          </w:p>
        </w:tc>
        <w:tc>
          <w:tcPr>
            <w:tcW w:w="8100" w:type="dxa"/>
          </w:tcPr>
          <w:p w14:paraId="3C15E8AC" w14:textId="77777777" w:rsidR="00142167" w:rsidRDefault="00142167" w:rsidP="00142167">
            <w:pPr>
              <w:spacing w:after="0" w:line="240" w:lineRule="auto"/>
              <w:rPr>
                <w:rFonts w:ascii="Arial" w:hAnsi="Arial" w:cs="Arial"/>
              </w:rPr>
            </w:pPr>
            <w:r w:rsidRPr="00142167">
              <w:rPr>
                <w:rFonts w:ascii="Arial" w:hAnsi="Arial" w:cs="Arial"/>
              </w:rPr>
              <w:t>Responsible for: adherence to this policy</w:t>
            </w:r>
          </w:p>
          <w:p w14:paraId="2F8BEF38" w14:textId="77777777" w:rsidR="00275B85" w:rsidRPr="00142167" w:rsidRDefault="00275B85" w:rsidP="00142167">
            <w:pPr>
              <w:spacing w:after="0" w:line="240" w:lineRule="auto"/>
              <w:rPr>
                <w:rFonts w:ascii="Arial" w:hAnsi="Arial" w:cs="Arial"/>
              </w:rPr>
            </w:pPr>
          </w:p>
          <w:p w14:paraId="2664FDEE" w14:textId="77777777" w:rsidR="00142167" w:rsidRDefault="00142167" w:rsidP="00142167">
            <w:pPr>
              <w:numPr>
                <w:ilvl w:val="0"/>
                <w:numId w:val="9"/>
              </w:numPr>
              <w:spacing w:after="0" w:line="240" w:lineRule="auto"/>
              <w:rPr>
                <w:rFonts w:ascii="Arial" w:hAnsi="Arial" w:cs="Arial"/>
              </w:rPr>
            </w:pPr>
            <w:r w:rsidRPr="00142167">
              <w:rPr>
                <w:rFonts w:ascii="Arial" w:hAnsi="Arial" w:cs="Arial"/>
              </w:rPr>
              <w:t>ensuring any training required is attended and kept up to date</w:t>
            </w:r>
            <w:r w:rsidR="00275B85">
              <w:rPr>
                <w:rFonts w:ascii="Arial" w:hAnsi="Arial" w:cs="Arial"/>
              </w:rPr>
              <w:t>.</w:t>
            </w:r>
          </w:p>
          <w:p w14:paraId="0B6E4AFD" w14:textId="77777777" w:rsidR="00275B85" w:rsidRPr="00142167" w:rsidRDefault="00275B85" w:rsidP="00275B85">
            <w:pPr>
              <w:spacing w:after="0" w:line="240" w:lineRule="auto"/>
              <w:ind w:left="720"/>
              <w:rPr>
                <w:rFonts w:ascii="Arial" w:hAnsi="Arial" w:cs="Arial"/>
              </w:rPr>
            </w:pPr>
          </w:p>
          <w:p w14:paraId="213F6FE1" w14:textId="77777777" w:rsidR="00142167" w:rsidRDefault="00142167" w:rsidP="00142167">
            <w:pPr>
              <w:numPr>
                <w:ilvl w:val="0"/>
                <w:numId w:val="9"/>
              </w:numPr>
              <w:spacing w:after="0" w:line="240" w:lineRule="auto"/>
              <w:rPr>
                <w:rFonts w:ascii="Arial" w:hAnsi="Arial" w:cs="Arial"/>
              </w:rPr>
            </w:pPr>
            <w:r w:rsidRPr="00142167">
              <w:rPr>
                <w:rFonts w:ascii="Arial" w:hAnsi="Arial" w:cs="Arial"/>
              </w:rPr>
              <w:t>ensure any competencies required are maintained</w:t>
            </w:r>
          </w:p>
          <w:p w14:paraId="19B3C569" w14:textId="77777777" w:rsidR="00275B85" w:rsidRPr="00142167" w:rsidRDefault="00275B85" w:rsidP="00275B85">
            <w:pPr>
              <w:spacing w:after="0" w:line="240" w:lineRule="auto"/>
              <w:rPr>
                <w:rFonts w:ascii="Arial" w:hAnsi="Arial" w:cs="Arial"/>
              </w:rPr>
            </w:pPr>
          </w:p>
          <w:p w14:paraId="20A9093D" w14:textId="77777777" w:rsidR="00142167" w:rsidRDefault="00142167" w:rsidP="00142167">
            <w:pPr>
              <w:numPr>
                <w:ilvl w:val="0"/>
                <w:numId w:val="9"/>
              </w:numPr>
              <w:spacing w:after="0" w:line="240" w:lineRule="auto"/>
              <w:rPr>
                <w:rFonts w:ascii="Arial" w:hAnsi="Arial" w:cs="Arial"/>
              </w:rPr>
            </w:pPr>
            <w:r w:rsidRPr="00142167">
              <w:rPr>
                <w:rFonts w:ascii="Arial" w:hAnsi="Arial" w:cs="Arial"/>
              </w:rPr>
              <w:t>co-operating with the development and implementation of policies as part of their normal duties and responsibilities</w:t>
            </w:r>
            <w:r w:rsidR="00275B85">
              <w:rPr>
                <w:rFonts w:ascii="Arial" w:hAnsi="Arial" w:cs="Arial"/>
              </w:rPr>
              <w:t>.</w:t>
            </w:r>
          </w:p>
          <w:p w14:paraId="0FD43690" w14:textId="77777777" w:rsidR="00275B85" w:rsidRPr="00142167" w:rsidRDefault="00275B85" w:rsidP="00275B85">
            <w:pPr>
              <w:spacing w:after="0" w:line="240" w:lineRule="auto"/>
              <w:rPr>
                <w:rFonts w:ascii="Arial" w:hAnsi="Arial" w:cs="Arial"/>
              </w:rPr>
            </w:pPr>
          </w:p>
          <w:p w14:paraId="5B3DFE23" w14:textId="77777777" w:rsidR="00142167" w:rsidRDefault="00142167" w:rsidP="00142167">
            <w:pPr>
              <w:numPr>
                <w:ilvl w:val="0"/>
                <w:numId w:val="9"/>
              </w:numPr>
              <w:spacing w:after="0" w:line="240" w:lineRule="auto"/>
              <w:rPr>
                <w:rFonts w:ascii="Arial" w:hAnsi="Arial" w:cs="Arial"/>
              </w:rPr>
            </w:pPr>
            <w:r w:rsidRPr="00142167">
              <w:rPr>
                <w:rFonts w:ascii="Arial" w:hAnsi="Arial" w:cs="Arial"/>
              </w:rPr>
              <w:t>identifying the need for a change in policy as a result of becoming aware of changes in practice, changes to statutory requirements, revised professional or clinical standards and local/national directives, and advising their line manager accordingly</w:t>
            </w:r>
            <w:r w:rsidR="00275B85">
              <w:rPr>
                <w:rFonts w:ascii="Arial" w:hAnsi="Arial" w:cs="Arial"/>
              </w:rPr>
              <w:t>.</w:t>
            </w:r>
          </w:p>
          <w:p w14:paraId="0F2E88F2" w14:textId="3E58C1B7" w:rsidR="005F70CA" w:rsidRPr="00142167" w:rsidRDefault="005F70CA" w:rsidP="005F70CA">
            <w:pPr>
              <w:spacing w:after="0" w:line="240" w:lineRule="auto"/>
              <w:ind w:left="720"/>
              <w:rPr>
                <w:rFonts w:ascii="Arial" w:hAnsi="Arial" w:cs="Arial"/>
              </w:rPr>
            </w:pPr>
          </w:p>
          <w:p w14:paraId="07485A99" w14:textId="77777777" w:rsidR="00142167" w:rsidRPr="00142167" w:rsidRDefault="00142167" w:rsidP="00142167">
            <w:pPr>
              <w:spacing w:after="0" w:line="240" w:lineRule="auto"/>
              <w:rPr>
                <w:rFonts w:ascii="Arial" w:hAnsi="Arial" w:cs="Arial"/>
              </w:rPr>
            </w:pPr>
          </w:p>
        </w:tc>
      </w:tr>
      <w:tr w:rsidR="00142167" w:rsidRPr="00142167" w14:paraId="2C75EAD5" w14:textId="77777777" w:rsidTr="00142167">
        <w:tc>
          <w:tcPr>
            <w:tcW w:w="540" w:type="dxa"/>
          </w:tcPr>
          <w:p w14:paraId="0A15CD64" w14:textId="77777777" w:rsidR="00142167" w:rsidRPr="00142167" w:rsidRDefault="00142167" w:rsidP="00142167">
            <w:pPr>
              <w:spacing w:after="0" w:line="240" w:lineRule="auto"/>
              <w:rPr>
                <w:rFonts w:ascii="Arial" w:hAnsi="Arial" w:cs="Arial"/>
                <w:b/>
              </w:rPr>
            </w:pPr>
          </w:p>
        </w:tc>
        <w:tc>
          <w:tcPr>
            <w:tcW w:w="954" w:type="dxa"/>
          </w:tcPr>
          <w:p w14:paraId="01752BA8" w14:textId="77777777" w:rsidR="00142167" w:rsidRPr="00142167" w:rsidRDefault="00275B85" w:rsidP="00142167">
            <w:pPr>
              <w:spacing w:after="0" w:line="240" w:lineRule="auto"/>
              <w:rPr>
                <w:rFonts w:ascii="Arial" w:hAnsi="Arial" w:cs="Arial"/>
              </w:rPr>
            </w:pPr>
            <w:r>
              <w:rPr>
                <w:rFonts w:ascii="Arial" w:hAnsi="Arial" w:cs="Arial"/>
              </w:rPr>
              <w:t>7.7</w:t>
            </w:r>
          </w:p>
        </w:tc>
        <w:tc>
          <w:tcPr>
            <w:tcW w:w="8100" w:type="dxa"/>
          </w:tcPr>
          <w:p w14:paraId="07187399" w14:textId="77777777" w:rsidR="00275B85" w:rsidRPr="00A76334" w:rsidRDefault="00142167" w:rsidP="00142167">
            <w:pPr>
              <w:spacing w:after="0" w:line="240" w:lineRule="auto"/>
              <w:rPr>
                <w:rFonts w:ascii="Arial" w:hAnsi="Arial" w:cs="Arial"/>
                <w:bCs/>
                <w:u w:val="single"/>
                <w:lang w:val="en-US"/>
              </w:rPr>
            </w:pPr>
            <w:r w:rsidRPr="00A76334">
              <w:rPr>
                <w:rFonts w:ascii="Arial" w:hAnsi="Arial" w:cs="Arial"/>
                <w:bCs/>
                <w:u w:val="single"/>
                <w:lang w:val="en-US"/>
              </w:rPr>
              <w:t>Occupational Health and Well Being</w:t>
            </w:r>
          </w:p>
          <w:p w14:paraId="50176476" w14:textId="77777777" w:rsidR="00142167" w:rsidRPr="00142167" w:rsidRDefault="00142167" w:rsidP="00142167">
            <w:pPr>
              <w:spacing w:after="0" w:line="240" w:lineRule="auto"/>
              <w:rPr>
                <w:rFonts w:ascii="Arial" w:hAnsi="Arial" w:cs="Arial"/>
                <w:b/>
                <w:bCs/>
                <w:lang w:val="en-US"/>
              </w:rPr>
            </w:pPr>
            <w:r w:rsidRPr="00142167">
              <w:rPr>
                <w:rFonts w:ascii="Arial" w:hAnsi="Arial" w:cs="Arial"/>
                <w:b/>
                <w:bCs/>
                <w:lang w:val="en-US"/>
              </w:rPr>
              <w:t xml:space="preserve"> </w:t>
            </w:r>
          </w:p>
        </w:tc>
      </w:tr>
      <w:tr w:rsidR="00142167" w:rsidRPr="00142167" w14:paraId="58900CC0" w14:textId="77777777" w:rsidTr="00142167">
        <w:tc>
          <w:tcPr>
            <w:tcW w:w="540" w:type="dxa"/>
          </w:tcPr>
          <w:p w14:paraId="42BEB503" w14:textId="77777777" w:rsidR="00142167" w:rsidRPr="00142167" w:rsidRDefault="00142167" w:rsidP="00142167">
            <w:pPr>
              <w:spacing w:after="0" w:line="240" w:lineRule="auto"/>
              <w:rPr>
                <w:rFonts w:ascii="Arial" w:hAnsi="Arial" w:cs="Arial"/>
                <w:b/>
              </w:rPr>
            </w:pPr>
          </w:p>
        </w:tc>
        <w:tc>
          <w:tcPr>
            <w:tcW w:w="954" w:type="dxa"/>
          </w:tcPr>
          <w:p w14:paraId="29330072" w14:textId="77777777" w:rsidR="00142167" w:rsidRPr="00142167" w:rsidRDefault="00275B85" w:rsidP="00142167">
            <w:pPr>
              <w:spacing w:after="0" w:line="240" w:lineRule="auto"/>
              <w:rPr>
                <w:rFonts w:ascii="Arial" w:hAnsi="Arial" w:cs="Arial"/>
              </w:rPr>
            </w:pPr>
            <w:r>
              <w:rPr>
                <w:rFonts w:ascii="Arial" w:hAnsi="Arial" w:cs="Arial"/>
              </w:rPr>
              <w:t>7.7</w:t>
            </w:r>
            <w:r w:rsidR="00142167" w:rsidRPr="00142167">
              <w:rPr>
                <w:rFonts w:ascii="Arial" w:hAnsi="Arial" w:cs="Arial"/>
              </w:rPr>
              <w:t>.1</w:t>
            </w:r>
          </w:p>
        </w:tc>
        <w:tc>
          <w:tcPr>
            <w:tcW w:w="8100" w:type="dxa"/>
          </w:tcPr>
          <w:p w14:paraId="24A4CC6A" w14:textId="77777777" w:rsidR="00142167" w:rsidRPr="00142167" w:rsidRDefault="00142167" w:rsidP="00142167">
            <w:pPr>
              <w:spacing w:after="0" w:line="240" w:lineRule="auto"/>
              <w:rPr>
                <w:rFonts w:ascii="Arial" w:hAnsi="Arial" w:cs="Arial"/>
                <w:lang w:val="en-US"/>
              </w:rPr>
            </w:pPr>
            <w:r w:rsidRPr="00142167">
              <w:rPr>
                <w:rFonts w:ascii="Arial" w:hAnsi="Arial" w:cs="Arial"/>
                <w:lang w:val="en-US"/>
              </w:rPr>
              <w:t>The service is responsible to provide health surveillance and to provide advice / counsel / refer on as appropriate.</w:t>
            </w:r>
          </w:p>
          <w:p w14:paraId="6142BE6C" w14:textId="77777777" w:rsidR="00142167" w:rsidRPr="00142167" w:rsidRDefault="00142167" w:rsidP="00142167">
            <w:pPr>
              <w:spacing w:after="0" w:line="240" w:lineRule="auto"/>
              <w:rPr>
                <w:rFonts w:ascii="Arial" w:hAnsi="Arial" w:cs="Arial"/>
                <w:lang w:val="en-US"/>
              </w:rPr>
            </w:pPr>
          </w:p>
        </w:tc>
      </w:tr>
      <w:tr w:rsidR="00142167" w:rsidRPr="00142167" w14:paraId="7356A35D" w14:textId="77777777" w:rsidTr="00142167">
        <w:tc>
          <w:tcPr>
            <w:tcW w:w="540" w:type="dxa"/>
          </w:tcPr>
          <w:p w14:paraId="29460196" w14:textId="77777777" w:rsidR="00142167" w:rsidRPr="00142167" w:rsidRDefault="00142167" w:rsidP="00142167">
            <w:pPr>
              <w:spacing w:after="0" w:line="240" w:lineRule="auto"/>
              <w:rPr>
                <w:rFonts w:ascii="Arial" w:hAnsi="Arial" w:cs="Arial"/>
                <w:b/>
              </w:rPr>
            </w:pPr>
          </w:p>
        </w:tc>
        <w:tc>
          <w:tcPr>
            <w:tcW w:w="954" w:type="dxa"/>
          </w:tcPr>
          <w:p w14:paraId="7DB7972E" w14:textId="77777777" w:rsidR="00142167" w:rsidRPr="00142167" w:rsidRDefault="00275B85" w:rsidP="00142167">
            <w:pPr>
              <w:spacing w:after="0" w:line="240" w:lineRule="auto"/>
              <w:rPr>
                <w:rFonts w:ascii="Arial" w:hAnsi="Arial" w:cs="Arial"/>
              </w:rPr>
            </w:pPr>
            <w:r>
              <w:rPr>
                <w:rFonts w:ascii="Arial" w:hAnsi="Arial" w:cs="Arial"/>
              </w:rPr>
              <w:t>7.8</w:t>
            </w:r>
          </w:p>
        </w:tc>
        <w:tc>
          <w:tcPr>
            <w:tcW w:w="8100" w:type="dxa"/>
          </w:tcPr>
          <w:p w14:paraId="072FA8B0" w14:textId="77777777" w:rsidR="00142167" w:rsidRPr="00A76334" w:rsidRDefault="0013668B" w:rsidP="00142167">
            <w:pPr>
              <w:spacing w:after="0" w:line="240" w:lineRule="auto"/>
              <w:rPr>
                <w:rFonts w:ascii="Arial" w:hAnsi="Arial" w:cs="Arial"/>
                <w:u w:val="single"/>
                <w:lang w:val="en-US"/>
              </w:rPr>
            </w:pPr>
            <w:r w:rsidRPr="00A76334">
              <w:rPr>
                <w:rFonts w:ascii="Arial" w:hAnsi="Arial" w:cs="Arial"/>
                <w:u w:val="single"/>
                <w:lang w:val="en-US"/>
              </w:rPr>
              <w:t xml:space="preserve">People &amp; Culture </w:t>
            </w:r>
            <w:r w:rsidR="00142167" w:rsidRPr="00A76334">
              <w:rPr>
                <w:rFonts w:ascii="Arial" w:hAnsi="Arial" w:cs="Arial"/>
                <w:u w:val="single"/>
                <w:lang w:val="en-US"/>
              </w:rPr>
              <w:t>Directorate</w:t>
            </w:r>
          </w:p>
          <w:p w14:paraId="4A672DD8" w14:textId="77777777" w:rsidR="00275B85" w:rsidRPr="00A76334" w:rsidRDefault="00275B85" w:rsidP="00142167">
            <w:pPr>
              <w:spacing w:after="0" w:line="240" w:lineRule="auto"/>
              <w:rPr>
                <w:rFonts w:ascii="Arial" w:hAnsi="Arial" w:cs="Arial"/>
                <w:lang w:val="en-US"/>
              </w:rPr>
            </w:pPr>
          </w:p>
        </w:tc>
      </w:tr>
      <w:tr w:rsidR="00142167" w:rsidRPr="00142167" w14:paraId="3579CBCC" w14:textId="77777777" w:rsidTr="00142167">
        <w:tc>
          <w:tcPr>
            <w:tcW w:w="540" w:type="dxa"/>
          </w:tcPr>
          <w:p w14:paraId="5DC61634" w14:textId="77777777" w:rsidR="00142167" w:rsidRPr="00142167" w:rsidRDefault="00142167" w:rsidP="00142167">
            <w:pPr>
              <w:spacing w:after="0" w:line="240" w:lineRule="auto"/>
              <w:rPr>
                <w:rFonts w:ascii="Arial" w:hAnsi="Arial" w:cs="Arial"/>
                <w:b/>
              </w:rPr>
            </w:pPr>
          </w:p>
        </w:tc>
        <w:tc>
          <w:tcPr>
            <w:tcW w:w="954" w:type="dxa"/>
          </w:tcPr>
          <w:p w14:paraId="134EA6A1" w14:textId="77777777" w:rsidR="00142167" w:rsidRPr="00142167" w:rsidRDefault="00275B85" w:rsidP="00142167">
            <w:pPr>
              <w:spacing w:after="0" w:line="240" w:lineRule="auto"/>
              <w:rPr>
                <w:rFonts w:ascii="Arial" w:hAnsi="Arial" w:cs="Arial"/>
              </w:rPr>
            </w:pPr>
            <w:r>
              <w:rPr>
                <w:rFonts w:ascii="Arial" w:hAnsi="Arial" w:cs="Arial"/>
              </w:rPr>
              <w:t>7.8</w:t>
            </w:r>
            <w:r w:rsidR="00142167" w:rsidRPr="00142167">
              <w:rPr>
                <w:rFonts w:ascii="Arial" w:hAnsi="Arial" w:cs="Arial"/>
              </w:rPr>
              <w:t>.1</w:t>
            </w:r>
          </w:p>
        </w:tc>
        <w:tc>
          <w:tcPr>
            <w:tcW w:w="8100" w:type="dxa"/>
          </w:tcPr>
          <w:p w14:paraId="4B5B2AE1" w14:textId="77777777" w:rsidR="00142167" w:rsidRPr="00142167" w:rsidRDefault="0013668B" w:rsidP="00142167">
            <w:pPr>
              <w:spacing w:after="0" w:line="240" w:lineRule="auto"/>
              <w:rPr>
                <w:rFonts w:ascii="Arial" w:hAnsi="Arial" w:cs="Arial"/>
                <w:lang w:val="en-US"/>
              </w:rPr>
            </w:pPr>
            <w:r>
              <w:rPr>
                <w:rFonts w:ascii="Arial" w:hAnsi="Arial" w:cs="Arial"/>
                <w:lang w:val="en-US"/>
              </w:rPr>
              <w:t>People &amp; Culture Team</w:t>
            </w:r>
            <w:r w:rsidR="00142167" w:rsidRPr="00142167">
              <w:rPr>
                <w:rFonts w:ascii="Arial" w:hAnsi="Arial" w:cs="Arial"/>
                <w:lang w:val="en-US"/>
              </w:rPr>
              <w:t xml:space="preserve"> are responsible for providing relevant advice based on Trust approved policies.</w:t>
            </w:r>
          </w:p>
          <w:p w14:paraId="0388E304" w14:textId="77777777" w:rsidR="00142167" w:rsidRPr="00142167" w:rsidRDefault="00142167" w:rsidP="00142167">
            <w:pPr>
              <w:spacing w:after="0" w:line="240" w:lineRule="auto"/>
              <w:rPr>
                <w:rFonts w:ascii="Arial" w:hAnsi="Arial" w:cs="Arial"/>
                <w:lang w:val="en-US"/>
              </w:rPr>
            </w:pPr>
          </w:p>
        </w:tc>
      </w:tr>
      <w:tr w:rsidR="00142167" w:rsidRPr="00142167" w14:paraId="16AE9186" w14:textId="77777777" w:rsidTr="00142167">
        <w:tc>
          <w:tcPr>
            <w:tcW w:w="540" w:type="dxa"/>
          </w:tcPr>
          <w:p w14:paraId="1C8C258E" w14:textId="77777777" w:rsidR="00142167" w:rsidRPr="00142167" w:rsidRDefault="00142167" w:rsidP="00142167">
            <w:pPr>
              <w:spacing w:after="0" w:line="240" w:lineRule="auto"/>
              <w:rPr>
                <w:rFonts w:ascii="Arial" w:hAnsi="Arial" w:cs="Arial"/>
                <w:b/>
              </w:rPr>
            </w:pPr>
          </w:p>
        </w:tc>
        <w:tc>
          <w:tcPr>
            <w:tcW w:w="954" w:type="dxa"/>
          </w:tcPr>
          <w:p w14:paraId="47898743" w14:textId="77777777" w:rsidR="00142167" w:rsidRPr="00142167" w:rsidRDefault="00275B85" w:rsidP="00142167">
            <w:pPr>
              <w:spacing w:after="0" w:line="240" w:lineRule="auto"/>
              <w:rPr>
                <w:rFonts w:ascii="Arial" w:hAnsi="Arial" w:cs="Arial"/>
              </w:rPr>
            </w:pPr>
            <w:r>
              <w:rPr>
                <w:rFonts w:ascii="Arial" w:hAnsi="Arial" w:cs="Arial"/>
              </w:rPr>
              <w:t>7.9</w:t>
            </w:r>
          </w:p>
        </w:tc>
        <w:tc>
          <w:tcPr>
            <w:tcW w:w="8100" w:type="dxa"/>
          </w:tcPr>
          <w:p w14:paraId="0216E48B" w14:textId="77777777" w:rsidR="00142167" w:rsidRPr="00A76334" w:rsidRDefault="00142167" w:rsidP="00142167">
            <w:pPr>
              <w:spacing w:after="0" w:line="240" w:lineRule="auto"/>
              <w:rPr>
                <w:rFonts w:ascii="Arial" w:hAnsi="Arial" w:cs="Arial"/>
                <w:u w:val="single"/>
                <w:lang w:val="en-US"/>
              </w:rPr>
            </w:pPr>
            <w:r w:rsidRPr="00A76334">
              <w:rPr>
                <w:rFonts w:ascii="Arial" w:hAnsi="Arial" w:cs="Arial"/>
                <w:u w:val="single"/>
                <w:lang w:val="en-US"/>
              </w:rPr>
              <w:t xml:space="preserve">Estates and Facilities Department </w:t>
            </w:r>
          </w:p>
          <w:p w14:paraId="434A5BBF" w14:textId="77777777" w:rsidR="00275B85" w:rsidRPr="00142167" w:rsidRDefault="00275B85" w:rsidP="00142167">
            <w:pPr>
              <w:spacing w:after="0" w:line="240" w:lineRule="auto"/>
              <w:rPr>
                <w:rFonts w:ascii="Arial" w:hAnsi="Arial" w:cs="Arial"/>
                <w:b/>
                <w:lang w:val="en-US"/>
              </w:rPr>
            </w:pPr>
          </w:p>
        </w:tc>
      </w:tr>
      <w:tr w:rsidR="00142167" w:rsidRPr="00142167" w14:paraId="5ED15987" w14:textId="77777777" w:rsidTr="00142167">
        <w:tc>
          <w:tcPr>
            <w:tcW w:w="540" w:type="dxa"/>
          </w:tcPr>
          <w:p w14:paraId="421171B5" w14:textId="77777777" w:rsidR="00142167" w:rsidRPr="00142167" w:rsidRDefault="00142167" w:rsidP="00142167">
            <w:pPr>
              <w:spacing w:after="0" w:line="240" w:lineRule="auto"/>
              <w:rPr>
                <w:rFonts w:ascii="Arial" w:hAnsi="Arial" w:cs="Arial"/>
                <w:b/>
              </w:rPr>
            </w:pPr>
          </w:p>
        </w:tc>
        <w:tc>
          <w:tcPr>
            <w:tcW w:w="954" w:type="dxa"/>
          </w:tcPr>
          <w:p w14:paraId="32441727" w14:textId="77777777" w:rsidR="00142167" w:rsidRPr="00142167" w:rsidRDefault="00275B85" w:rsidP="00142167">
            <w:pPr>
              <w:spacing w:after="0" w:line="240" w:lineRule="auto"/>
              <w:rPr>
                <w:rFonts w:ascii="Arial" w:hAnsi="Arial" w:cs="Arial"/>
              </w:rPr>
            </w:pPr>
            <w:r>
              <w:rPr>
                <w:rFonts w:ascii="Arial" w:hAnsi="Arial" w:cs="Arial"/>
              </w:rPr>
              <w:t>7.9</w:t>
            </w:r>
            <w:r w:rsidR="00142167" w:rsidRPr="00142167">
              <w:rPr>
                <w:rFonts w:ascii="Arial" w:hAnsi="Arial" w:cs="Arial"/>
              </w:rPr>
              <w:t>.1</w:t>
            </w:r>
          </w:p>
        </w:tc>
        <w:tc>
          <w:tcPr>
            <w:tcW w:w="8100" w:type="dxa"/>
          </w:tcPr>
          <w:p w14:paraId="79390A4E" w14:textId="4F22D02C" w:rsidR="00275B85" w:rsidRDefault="00142167" w:rsidP="00142167">
            <w:pPr>
              <w:spacing w:after="0" w:line="240" w:lineRule="auto"/>
              <w:rPr>
                <w:rFonts w:ascii="Arial" w:hAnsi="Arial" w:cs="Arial"/>
              </w:rPr>
            </w:pPr>
            <w:r w:rsidRPr="00142167">
              <w:rPr>
                <w:rFonts w:ascii="Arial" w:hAnsi="Arial" w:cs="Arial"/>
              </w:rPr>
              <w:t>Estates and Facilities Team are responsible for ensuring that any work being carried out by an employee or a contractor working on a</w:t>
            </w:r>
            <w:r w:rsidRPr="00142167">
              <w:rPr>
                <w:rFonts w:ascii="Arial" w:hAnsi="Arial" w:cs="Arial"/>
                <w:b/>
              </w:rPr>
              <w:t xml:space="preserve"> </w:t>
            </w:r>
            <w:r w:rsidRPr="00142167">
              <w:rPr>
                <w:rFonts w:ascii="Arial" w:hAnsi="Arial" w:cs="Arial"/>
              </w:rPr>
              <w:t>project being managed by them is carried out in accordance with Health and Safety Regulations and the requirements of this</w:t>
            </w:r>
            <w:r w:rsidRPr="00142167">
              <w:rPr>
                <w:rFonts w:ascii="Arial" w:hAnsi="Arial" w:cs="Arial"/>
                <w:b/>
              </w:rPr>
              <w:t xml:space="preserve"> </w:t>
            </w:r>
            <w:r w:rsidRPr="00142167">
              <w:rPr>
                <w:rFonts w:ascii="Arial" w:hAnsi="Arial" w:cs="Arial"/>
              </w:rPr>
              <w:t xml:space="preserve">Policy. </w:t>
            </w:r>
          </w:p>
          <w:p w14:paraId="0599013A" w14:textId="05CCFFD7" w:rsidR="00A76334" w:rsidRDefault="00A76334" w:rsidP="00142167">
            <w:pPr>
              <w:spacing w:after="0" w:line="240" w:lineRule="auto"/>
              <w:rPr>
                <w:rFonts w:ascii="Arial" w:hAnsi="Arial" w:cs="Arial"/>
              </w:rPr>
            </w:pPr>
          </w:p>
          <w:p w14:paraId="247F8A89" w14:textId="77777777" w:rsidR="00A76334" w:rsidRPr="00142167" w:rsidRDefault="00A76334" w:rsidP="00142167">
            <w:pPr>
              <w:spacing w:after="0" w:line="240" w:lineRule="auto"/>
              <w:rPr>
                <w:rFonts w:ascii="Arial" w:hAnsi="Arial" w:cs="Arial"/>
              </w:rPr>
            </w:pPr>
          </w:p>
          <w:p w14:paraId="1C4D5C0F" w14:textId="77777777" w:rsidR="00142167" w:rsidRPr="00142167" w:rsidRDefault="00142167" w:rsidP="00142167">
            <w:pPr>
              <w:spacing w:after="0" w:line="240" w:lineRule="auto"/>
              <w:rPr>
                <w:rFonts w:ascii="Arial" w:hAnsi="Arial" w:cs="Arial"/>
                <w:lang w:val="en-US"/>
              </w:rPr>
            </w:pPr>
          </w:p>
        </w:tc>
      </w:tr>
      <w:tr w:rsidR="00142167" w:rsidRPr="00142167" w14:paraId="3C3A1127" w14:textId="77777777" w:rsidTr="00142167">
        <w:tc>
          <w:tcPr>
            <w:tcW w:w="540" w:type="dxa"/>
          </w:tcPr>
          <w:p w14:paraId="20648515" w14:textId="77777777" w:rsidR="00142167" w:rsidRPr="00142167" w:rsidRDefault="00142167" w:rsidP="00142167">
            <w:pPr>
              <w:spacing w:after="0" w:line="240" w:lineRule="auto"/>
              <w:rPr>
                <w:rFonts w:ascii="Arial" w:hAnsi="Arial" w:cs="Arial"/>
                <w:b/>
              </w:rPr>
            </w:pPr>
          </w:p>
        </w:tc>
        <w:tc>
          <w:tcPr>
            <w:tcW w:w="954" w:type="dxa"/>
          </w:tcPr>
          <w:p w14:paraId="4B5245D4" w14:textId="77777777" w:rsidR="00142167" w:rsidRPr="00142167" w:rsidRDefault="00275B85" w:rsidP="00142167">
            <w:pPr>
              <w:spacing w:after="0" w:line="240" w:lineRule="auto"/>
              <w:rPr>
                <w:rFonts w:ascii="Arial" w:hAnsi="Arial" w:cs="Arial"/>
              </w:rPr>
            </w:pPr>
            <w:r>
              <w:rPr>
                <w:rFonts w:ascii="Arial" w:hAnsi="Arial" w:cs="Arial"/>
              </w:rPr>
              <w:t>7.10</w:t>
            </w:r>
          </w:p>
        </w:tc>
        <w:tc>
          <w:tcPr>
            <w:tcW w:w="8100" w:type="dxa"/>
          </w:tcPr>
          <w:p w14:paraId="2E4DAFA2" w14:textId="77777777" w:rsidR="00142167" w:rsidRPr="00A76334" w:rsidRDefault="00142167" w:rsidP="00142167">
            <w:pPr>
              <w:spacing w:after="0" w:line="240" w:lineRule="auto"/>
              <w:rPr>
                <w:rFonts w:ascii="Arial" w:hAnsi="Arial" w:cs="Arial"/>
                <w:u w:val="single"/>
              </w:rPr>
            </w:pPr>
            <w:r w:rsidRPr="00A76334">
              <w:rPr>
                <w:rFonts w:ascii="Arial" w:hAnsi="Arial" w:cs="Arial"/>
                <w:u w:val="single"/>
              </w:rPr>
              <w:t xml:space="preserve">Contractors </w:t>
            </w:r>
          </w:p>
          <w:p w14:paraId="7557969E" w14:textId="77777777" w:rsidR="00275B85" w:rsidRPr="00142167" w:rsidRDefault="00275B85" w:rsidP="00142167">
            <w:pPr>
              <w:spacing w:after="0" w:line="240" w:lineRule="auto"/>
              <w:rPr>
                <w:rFonts w:ascii="Arial" w:hAnsi="Arial" w:cs="Arial"/>
                <w:b/>
              </w:rPr>
            </w:pPr>
          </w:p>
        </w:tc>
      </w:tr>
      <w:tr w:rsidR="00142167" w:rsidRPr="00142167" w14:paraId="57A4B76A" w14:textId="77777777" w:rsidTr="00142167">
        <w:tc>
          <w:tcPr>
            <w:tcW w:w="540" w:type="dxa"/>
          </w:tcPr>
          <w:p w14:paraId="1AB0D26C" w14:textId="77777777" w:rsidR="00142167" w:rsidRPr="00142167" w:rsidRDefault="00142167" w:rsidP="00142167">
            <w:pPr>
              <w:spacing w:after="0" w:line="240" w:lineRule="auto"/>
              <w:rPr>
                <w:rFonts w:ascii="Arial" w:hAnsi="Arial" w:cs="Arial"/>
                <w:b/>
              </w:rPr>
            </w:pPr>
          </w:p>
        </w:tc>
        <w:tc>
          <w:tcPr>
            <w:tcW w:w="954" w:type="dxa"/>
          </w:tcPr>
          <w:p w14:paraId="0C853721" w14:textId="77777777" w:rsidR="00142167" w:rsidRPr="00142167" w:rsidRDefault="00275B85" w:rsidP="00142167">
            <w:pPr>
              <w:spacing w:after="0" w:line="240" w:lineRule="auto"/>
              <w:rPr>
                <w:rFonts w:ascii="Arial" w:hAnsi="Arial" w:cs="Arial"/>
              </w:rPr>
            </w:pPr>
            <w:r>
              <w:rPr>
                <w:rFonts w:ascii="Arial" w:hAnsi="Arial" w:cs="Arial"/>
              </w:rPr>
              <w:t>7.10</w:t>
            </w:r>
            <w:r w:rsidR="00142167" w:rsidRPr="00142167">
              <w:rPr>
                <w:rFonts w:ascii="Arial" w:hAnsi="Arial" w:cs="Arial"/>
              </w:rPr>
              <w:t>.1</w:t>
            </w:r>
          </w:p>
        </w:tc>
        <w:tc>
          <w:tcPr>
            <w:tcW w:w="8100" w:type="dxa"/>
          </w:tcPr>
          <w:p w14:paraId="6DA0A1CF" w14:textId="77777777" w:rsidR="00142167" w:rsidRPr="00142167" w:rsidRDefault="00142167" w:rsidP="00142167">
            <w:pPr>
              <w:spacing w:after="0" w:line="240" w:lineRule="auto"/>
              <w:rPr>
                <w:rFonts w:ascii="Arial" w:hAnsi="Arial" w:cs="Arial"/>
              </w:rPr>
            </w:pPr>
            <w:r w:rsidRPr="00142167">
              <w:rPr>
                <w:rFonts w:ascii="Arial" w:hAnsi="Arial" w:cs="Arial"/>
              </w:rPr>
              <w:t xml:space="preserve">Contractors must: </w:t>
            </w:r>
          </w:p>
          <w:p w14:paraId="466C8493" w14:textId="77777777" w:rsidR="00142167" w:rsidRDefault="00142167" w:rsidP="00142167">
            <w:pPr>
              <w:numPr>
                <w:ilvl w:val="0"/>
                <w:numId w:val="1"/>
              </w:numPr>
              <w:tabs>
                <w:tab w:val="num" w:pos="612"/>
              </w:tabs>
              <w:spacing w:after="0" w:line="240" w:lineRule="auto"/>
              <w:rPr>
                <w:rFonts w:ascii="Arial" w:hAnsi="Arial" w:cs="Arial"/>
              </w:rPr>
            </w:pPr>
            <w:r w:rsidRPr="00142167">
              <w:rPr>
                <w:rFonts w:ascii="Arial" w:hAnsi="Arial" w:cs="Arial"/>
              </w:rPr>
              <w:t xml:space="preserve">Comply with the requirements of this policy. </w:t>
            </w:r>
          </w:p>
          <w:p w14:paraId="4C26D757" w14:textId="77777777" w:rsidR="00275B85" w:rsidRPr="00142167" w:rsidRDefault="00275B85" w:rsidP="00275B85">
            <w:pPr>
              <w:spacing w:after="0" w:line="240" w:lineRule="auto"/>
              <w:ind w:left="1440"/>
              <w:rPr>
                <w:rFonts w:ascii="Arial" w:hAnsi="Arial" w:cs="Arial"/>
              </w:rPr>
            </w:pPr>
          </w:p>
          <w:p w14:paraId="091FF994" w14:textId="77777777" w:rsidR="00142167" w:rsidRPr="00142167" w:rsidRDefault="00142167" w:rsidP="00142167">
            <w:pPr>
              <w:numPr>
                <w:ilvl w:val="0"/>
                <w:numId w:val="1"/>
              </w:numPr>
              <w:tabs>
                <w:tab w:val="num" w:pos="612"/>
              </w:tabs>
              <w:spacing w:after="0" w:line="240" w:lineRule="auto"/>
              <w:rPr>
                <w:rFonts w:ascii="Arial" w:hAnsi="Arial" w:cs="Arial"/>
              </w:rPr>
            </w:pPr>
            <w:r w:rsidRPr="00142167">
              <w:rPr>
                <w:rFonts w:ascii="Arial" w:hAnsi="Arial" w:cs="Arial"/>
              </w:rPr>
              <w:t xml:space="preserve">Before work commences contractors must supply the Trust with copies of the following documents: </w:t>
            </w:r>
          </w:p>
          <w:p w14:paraId="2AB6557E" w14:textId="77777777" w:rsidR="00175C72" w:rsidRPr="00142167" w:rsidRDefault="00275B85" w:rsidP="00175C72">
            <w:pPr>
              <w:spacing w:after="0" w:line="240" w:lineRule="auto"/>
              <w:ind w:left="2160"/>
              <w:rPr>
                <w:rFonts w:ascii="Arial" w:hAnsi="Arial" w:cs="Arial"/>
              </w:rPr>
            </w:pPr>
            <w:r>
              <w:rPr>
                <w:rFonts w:ascii="Arial" w:hAnsi="Arial" w:cs="Arial"/>
              </w:rPr>
              <w:t>-</w:t>
            </w:r>
            <w:r w:rsidR="00142167" w:rsidRPr="00142167">
              <w:rPr>
                <w:rFonts w:ascii="Arial" w:hAnsi="Arial" w:cs="Arial"/>
              </w:rPr>
              <w:t xml:space="preserve">Risk assessments </w:t>
            </w:r>
          </w:p>
          <w:p w14:paraId="2FFA9B7D" w14:textId="77777777" w:rsidR="00142167" w:rsidRPr="00142167" w:rsidRDefault="00275B85" w:rsidP="00275B85">
            <w:pPr>
              <w:spacing w:after="0" w:line="240" w:lineRule="auto"/>
              <w:ind w:left="2160"/>
              <w:rPr>
                <w:rFonts w:ascii="Arial" w:hAnsi="Arial" w:cs="Arial"/>
              </w:rPr>
            </w:pPr>
            <w:r>
              <w:rPr>
                <w:rFonts w:ascii="Arial" w:hAnsi="Arial" w:cs="Arial"/>
              </w:rPr>
              <w:t>-</w:t>
            </w:r>
            <w:r w:rsidR="00142167" w:rsidRPr="00142167">
              <w:rPr>
                <w:rFonts w:ascii="Arial" w:hAnsi="Arial" w:cs="Arial"/>
              </w:rPr>
              <w:t>Method statements (if applicable)</w:t>
            </w:r>
          </w:p>
          <w:p w14:paraId="3C2BE6A6" w14:textId="77777777" w:rsidR="00142167" w:rsidRPr="00142167" w:rsidRDefault="00275B85" w:rsidP="00275B85">
            <w:pPr>
              <w:spacing w:after="0" w:line="240" w:lineRule="auto"/>
              <w:ind w:left="2160"/>
              <w:rPr>
                <w:rFonts w:ascii="Arial" w:hAnsi="Arial" w:cs="Arial"/>
              </w:rPr>
            </w:pPr>
            <w:r>
              <w:rPr>
                <w:rFonts w:ascii="Arial" w:hAnsi="Arial" w:cs="Arial"/>
              </w:rPr>
              <w:t>-</w:t>
            </w:r>
            <w:r w:rsidR="00142167" w:rsidRPr="00142167">
              <w:rPr>
                <w:rFonts w:ascii="Arial" w:hAnsi="Arial" w:cs="Arial"/>
              </w:rPr>
              <w:t>Safe systems of work</w:t>
            </w:r>
          </w:p>
          <w:p w14:paraId="7B3C38C8" w14:textId="77777777" w:rsidR="00142167" w:rsidRPr="00142167" w:rsidRDefault="00275B85" w:rsidP="00275B85">
            <w:pPr>
              <w:spacing w:after="0" w:line="240" w:lineRule="auto"/>
              <w:ind w:left="2160"/>
              <w:rPr>
                <w:rFonts w:ascii="Arial" w:hAnsi="Arial" w:cs="Arial"/>
              </w:rPr>
            </w:pPr>
            <w:r>
              <w:rPr>
                <w:rFonts w:ascii="Arial" w:hAnsi="Arial" w:cs="Arial"/>
              </w:rPr>
              <w:t>-</w:t>
            </w:r>
            <w:r w:rsidR="00142167" w:rsidRPr="00142167">
              <w:rPr>
                <w:rFonts w:ascii="Arial" w:hAnsi="Arial" w:cs="Arial"/>
              </w:rPr>
              <w:t xml:space="preserve">Emergency and rescue procedures </w:t>
            </w:r>
          </w:p>
          <w:p w14:paraId="505B3FA0" w14:textId="77777777" w:rsidR="00142167" w:rsidRPr="00142167" w:rsidRDefault="00275B85" w:rsidP="00175C72">
            <w:pPr>
              <w:spacing w:after="0" w:line="240" w:lineRule="auto"/>
              <w:ind w:left="2160"/>
              <w:rPr>
                <w:rFonts w:ascii="Arial" w:hAnsi="Arial" w:cs="Arial"/>
              </w:rPr>
            </w:pPr>
            <w:r>
              <w:rPr>
                <w:rFonts w:ascii="Arial" w:hAnsi="Arial" w:cs="Arial"/>
              </w:rPr>
              <w:t>-</w:t>
            </w:r>
            <w:r w:rsidR="00142167" w:rsidRPr="00142167">
              <w:rPr>
                <w:rFonts w:ascii="Arial" w:hAnsi="Arial" w:cs="Arial"/>
              </w:rPr>
              <w:t>Document and report to the Trust any untoward incidents</w:t>
            </w:r>
          </w:p>
        </w:tc>
      </w:tr>
      <w:tr w:rsidR="00142167" w:rsidRPr="00142167" w14:paraId="1D901B91" w14:textId="77777777" w:rsidTr="00142167">
        <w:tc>
          <w:tcPr>
            <w:tcW w:w="540" w:type="dxa"/>
          </w:tcPr>
          <w:p w14:paraId="651D32A0" w14:textId="77777777" w:rsidR="00142167" w:rsidRPr="00142167" w:rsidRDefault="00142167" w:rsidP="00142167">
            <w:pPr>
              <w:spacing w:after="0" w:line="240" w:lineRule="auto"/>
              <w:rPr>
                <w:rFonts w:ascii="Arial" w:hAnsi="Arial" w:cs="Arial"/>
                <w:b/>
              </w:rPr>
            </w:pPr>
          </w:p>
        </w:tc>
        <w:tc>
          <w:tcPr>
            <w:tcW w:w="954" w:type="dxa"/>
          </w:tcPr>
          <w:p w14:paraId="2C2C0B27" w14:textId="77777777" w:rsidR="00142167" w:rsidRPr="00142167" w:rsidRDefault="00142167" w:rsidP="00142167">
            <w:pPr>
              <w:spacing w:after="0" w:line="240" w:lineRule="auto"/>
              <w:rPr>
                <w:rFonts w:ascii="Arial" w:hAnsi="Arial" w:cs="Arial"/>
              </w:rPr>
            </w:pPr>
          </w:p>
        </w:tc>
        <w:tc>
          <w:tcPr>
            <w:tcW w:w="8100" w:type="dxa"/>
          </w:tcPr>
          <w:p w14:paraId="30B4A7A4" w14:textId="77777777" w:rsidR="00142167" w:rsidRPr="00E327C6" w:rsidRDefault="00175C72" w:rsidP="00175C72">
            <w:pPr>
              <w:tabs>
                <w:tab w:val="left" w:pos="2790"/>
              </w:tabs>
              <w:spacing w:after="0" w:line="240" w:lineRule="auto"/>
              <w:rPr>
                <w:rFonts w:ascii="Arial" w:hAnsi="Arial" w:cs="Arial"/>
                <w:b/>
                <w:bCs/>
                <w:lang w:val="en-US"/>
              </w:rPr>
            </w:pPr>
            <w:r>
              <w:rPr>
                <w:rFonts w:ascii="Arial" w:hAnsi="Arial" w:cs="Arial"/>
                <w:b/>
                <w:bCs/>
                <w:lang w:val="en-US"/>
              </w:rPr>
              <w:tab/>
            </w:r>
          </w:p>
        </w:tc>
      </w:tr>
      <w:tr w:rsidR="00142167" w:rsidRPr="00142167" w14:paraId="1E0EA08E" w14:textId="77777777" w:rsidTr="005F70CA">
        <w:trPr>
          <w:trHeight w:val="454"/>
        </w:trPr>
        <w:tc>
          <w:tcPr>
            <w:tcW w:w="540" w:type="dxa"/>
          </w:tcPr>
          <w:p w14:paraId="3C7E4D1D" w14:textId="77777777" w:rsidR="00142167" w:rsidRPr="00142167" w:rsidRDefault="00142167" w:rsidP="00142167">
            <w:pPr>
              <w:spacing w:after="0" w:line="240" w:lineRule="auto"/>
              <w:rPr>
                <w:rFonts w:ascii="Arial" w:hAnsi="Arial" w:cs="Arial"/>
                <w:b/>
              </w:rPr>
            </w:pPr>
          </w:p>
        </w:tc>
        <w:tc>
          <w:tcPr>
            <w:tcW w:w="954" w:type="dxa"/>
          </w:tcPr>
          <w:p w14:paraId="5461174B" w14:textId="77777777" w:rsidR="00142167" w:rsidRPr="00142167" w:rsidRDefault="00142167" w:rsidP="00E327C6">
            <w:pPr>
              <w:spacing w:after="0" w:line="240" w:lineRule="auto"/>
              <w:rPr>
                <w:rFonts w:ascii="Arial" w:hAnsi="Arial" w:cs="Arial"/>
              </w:rPr>
            </w:pPr>
          </w:p>
        </w:tc>
        <w:tc>
          <w:tcPr>
            <w:tcW w:w="8100" w:type="dxa"/>
          </w:tcPr>
          <w:p w14:paraId="2BC77635" w14:textId="77777777" w:rsidR="00142167" w:rsidRPr="00E327C6" w:rsidRDefault="00142167" w:rsidP="00E327C6">
            <w:pPr>
              <w:spacing w:after="0" w:line="240" w:lineRule="auto"/>
              <w:rPr>
                <w:rFonts w:ascii="Arial" w:hAnsi="Arial" w:cs="Arial"/>
              </w:rPr>
            </w:pPr>
          </w:p>
        </w:tc>
      </w:tr>
      <w:tr w:rsidR="00142167" w:rsidRPr="00142167" w14:paraId="3DE254E4" w14:textId="77777777" w:rsidTr="00142167">
        <w:tc>
          <w:tcPr>
            <w:tcW w:w="540" w:type="dxa"/>
          </w:tcPr>
          <w:p w14:paraId="32321E23" w14:textId="77777777" w:rsidR="00142167" w:rsidRPr="00142167" w:rsidRDefault="00142167" w:rsidP="00142167">
            <w:pPr>
              <w:spacing w:after="0" w:line="240" w:lineRule="auto"/>
              <w:rPr>
                <w:rFonts w:ascii="Arial" w:hAnsi="Arial" w:cs="Arial"/>
                <w:b/>
              </w:rPr>
            </w:pPr>
          </w:p>
        </w:tc>
        <w:tc>
          <w:tcPr>
            <w:tcW w:w="954" w:type="dxa"/>
          </w:tcPr>
          <w:p w14:paraId="47BAE12F" w14:textId="77777777" w:rsidR="00142167" w:rsidRPr="00142167" w:rsidRDefault="00175C72" w:rsidP="00142167">
            <w:pPr>
              <w:spacing w:after="0" w:line="240" w:lineRule="auto"/>
              <w:rPr>
                <w:rFonts w:ascii="Arial" w:hAnsi="Arial" w:cs="Arial"/>
              </w:rPr>
            </w:pPr>
            <w:r>
              <w:rPr>
                <w:rFonts w:ascii="Arial" w:hAnsi="Arial" w:cs="Arial"/>
              </w:rPr>
              <w:t>7.11</w:t>
            </w:r>
          </w:p>
        </w:tc>
        <w:tc>
          <w:tcPr>
            <w:tcW w:w="8100" w:type="dxa"/>
          </w:tcPr>
          <w:p w14:paraId="675D91F4" w14:textId="77777777" w:rsidR="00142167" w:rsidRPr="00A76334" w:rsidRDefault="00142167" w:rsidP="00142167">
            <w:pPr>
              <w:spacing w:after="0" w:line="240" w:lineRule="auto"/>
              <w:rPr>
                <w:rFonts w:ascii="Arial" w:hAnsi="Arial" w:cs="Arial"/>
                <w:u w:val="single"/>
              </w:rPr>
            </w:pPr>
            <w:r w:rsidRPr="00A76334">
              <w:rPr>
                <w:rFonts w:ascii="Arial" w:hAnsi="Arial" w:cs="Arial"/>
                <w:u w:val="single"/>
              </w:rPr>
              <w:t>Em</w:t>
            </w:r>
            <w:r w:rsidR="00E327C6" w:rsidRPr="00A76334">
              <w:rPr>
                <w:rFonts w:ascii="Arial" w:hAnsi="Arial" w:cs="Arial"/>
                <w:u w:val="single"/>
              </w:rPr>
              <w:t>ergency Planning Manager</w:t>
            </w:r>
          </w:p>
          <w:p w14:paraId="0BB51B3B" w14:textId="77777777" w:rsidR="00175C72" w:rsidRPr="00142167" w:rsidRDefault="00175C72" w:rsidP="00142167">
            <w:pPr>
              <w:spacing w:after="0" w:line="240" w:lineRule="auto"/>
              <w:rPr>
                <w:rFonts w:ascii="Arial" w:hAnsi="Arial" w:cs="Arial"/>
                <w:b/>
              </w:rPr>
            </w:pPr>
          </w:p>
        </w:tc>
      </w:tr>
      <w:tr w:rsidR="00142167" w:rsidRPr="00142167" w14:paraId="245C1B2D" w14:textId="77777777" w:rsidTr="00142167">
        <w:tc>
          <w:tcPr>
            <w:tcW w:w="540" w:type="dxa"/>
          </w:tcPr>
          <w:p w14:paraId="2EDF79FC" w14:textId="77777777" w:rsidR="00142167" w:rsidRPr="00142167" w:rsidRDefault="00142167" w:rsidP="00142167">
            <w:pPr>
              <w:spacing w:after="0" w:line="240" w:lineRule="auto"/>
              <w:rPr>
                <w:rFonts w:ascii="Arial" w:hAnsi="Arial" w:cs="Arial"/>
                <w:b/>
              </w:rPr>
            </w:pPr>
          </w:p>
        </w:tc>
        <w:tc>
          <w:tcPr>
            <w:tcW w:w="954" w:type="dxa"/>
          </w:tcPr>
          <w:p w14:paraId="4E577324" w14:textId="77777777" w:rsidR="00142167" w:rsidRPr="00142167" w:rsidRDefault="00275B85" w:rsidP="00142167">
            <w:pPr>
              <w:spacing w:after="0" w:line="240" w:lineRule="auto"/>
              <w:rPr>
                <w:rFonts w:ascii="Arial" w:hAnsi="Arial" w:cs="Arial"/>
              </w:rPr>
            </w:pPr>
            <w:r>
              <w:rPr>
                <w:rFonts w:ascii="Arial" w:hAnsi="Arial" w:cs="Arial"/>
              </w:rPr>
              <w:t>7.11</w:t>
            </w:r>
            <w:r w:rsidR="00142167" w:rsidRPr="00142167">
              <w:rPr>
                <w:rFonts w:ascii="Arial" w:hAnsi="Arial" w:cs="Arial"/>
              </w:rPr>
              <w:t>.1</w:t>
            </w:r>
          </w:p>
        </w:tc>
        <w:tc>
          <w:tcPr>
            <w:tcW w:w="8100" w:type="dxa"/>
          </w:tcPr>
          <w:p w14:paraId="0BE90792" w14:textId="77777777" w:rsidR="00142167" w:rsidRDefault="00142167" w:rsidP="00142167">
            <w:pPr>
              <w:spacing w:after="0" w:line="240" w:lineRule="auto"/>
              <w:rPr>
                <w:rFonts w:ascii="Arial" w:hAnsi="Arial" w:cs="Arial"/>
              </w:rPr>
            </w:pPr>
            <w:r w:rsidRPr="00142167">
              <w:rPr>
                <w:rFonts w:ascii="Arial" w:hAnsi="Arial" w:cs="Arial"/>
              </w:rPr>
              <w:t>The Trust has an Eme</w:t>
            </w:r>
            <w:r w:rsidR="00E327C6">
              <w:rPr>
                <w:rFonts w:ascii="Arial" w:hAnsi="Arial" w:cs="Arial"/>
              </w:rPr>
              <w:t xml:space="preserve">rgency Planning Manager </w:t>
            </w:r>
            <w:r w:rsidRPr="00142167">
              <w:rPr>
                <w:rFonts w:ascii="Arial" w:hAnsi="Arial" w:cs="Arial"/>
              </w:rPr>
              <w:t>t</w:t>
            </w:r>
            <w:r w:rsidR="00E327C6">
              <w:rPr>
                <w:rFonts w:ascii="Arial" w:hAnsi="Arial" w:cs="Arial"/>
              </w:rPr>
              <w:t>o support the AEO for EPRR  T</w:t>
            </w:r>
            <w:r w:rsidRPr="00142167">
              <w:rPr>
                <w:rFonts w:ascii="Arial" w:hAnsi="Arial" w:cs="Arial"/>
              </w:rPr>
              <w:t>hey are responsible for:</w:t>
            </w:r>
          </w:p>
          <w:p w14:paraId="05D41734" w14:textId="77777777" w:rsidR="00175C72" w:rsidRPr="00142167" w:rsidRDefault="00175C72" w:rsidP="00142167">
            <w:pPr>
              <w:spacing w:after="0" w:line="240" w:lineRule="auto"/>
              <w:rPr>
                <w:rFonts w:ascii="Arial" w:hAnsi="Arial" w:cs="Arial"/>
              </w:rPr>
            </w:pPr>
          </w:p>
          <w:p w14:paraId="348ACAFB" w14:textId="77777777" w:rsidR="00142167" w:rsidRDefault="00142167" w:rsidP="00142167">
            <w:pPr>
              <w:numPr>
                <w:ilvl w:val="0"/>
                <w:numId w:val="9"/>
              </w:numPr>
              <w:spacing w:after="0" w:line="240" w:lineRule="auto"/>
              <w:rPr>
                <w:rFonts w:ascii="Arial" w:hAnsi="Arial" w:cs="Arial"/>
              </w:rPr>
            </w:pPr>
            <w:r w:rsidRPr="00142167">
              <w:rPr>
                <w:rFonts w:ascii="Arial" w:hAnsi="Arial" w:cs="Arial"/>
              </w:rPr>
              <w:t>Supporting the Executive Lead for Emergency Preparedness in implementing the Trust Emergency Preparedness,</w:t>
            </w:r>
            <w:r w:rsidR="00175C72">
              <w:rPr>
                <w:rFonts w:ascii="Arial" w:hAnsi="Arial" w:cs="Arial"/>
              </w:rPr>
              <w:t xml:space="preserve"> Resilience and Response Policy.</w:t>
            </w:r>
          </w:p>
          <w:p w14:paraId="4B99D5A7" w14:textId="77777777" w:rsidR="00175C72" w:rsidRPr="00142167" w:rsidRDefault="00175C72" w:rsidP="00175C72">
            <w:pPr>
              <w:spacing w:after="0" w:line="240" w:lineRule="auto"/>
              <w:ind w:left="720"/>
              <w:rPr>
                <w:rFonts w:ascii="Arial" w:hAnsi="Arial" w:cs="Arial"/>
              </w:rPr>
            </w:pPr>
          </w:p>
          <w:p w14:paraId="67A632AB" w14:textId="77777777" w:rsidR="00142167" w:rsidRDefault="00E327C6" w:rsidP="00142167">
            <w:pPr>
              <w:numPr>
                <w:ilvl w:val="0"/>
                <w:numId w:val="9"/>
              </w:numPr>
              <w:spacing w:after="0" w:line="240" w:lineRule="auto"/>
              <w:rPr>
                <w:rFonts w:ascii="Arial" w:hAnsi="Arial" w:cs="Arial"/>
              </w:rPr>
            </w:pPr>
            <w:r>
              <w:rPr>
                <w:rFonts w:ascii="Arial" w:hAnsi="Arial" w:cs="Arial"/>
              </w:rPr>
              <w:t>Attendance at the Borough Resilience Forums</w:t>
            </w:r>
            <w:r w:rsidR="00175C72">
              <w:rPr>
                <w:rFonts w:ascii="Arial" w:hAnsi="Arial" w:cs="Arial"/>
              </w:rPr>
              <w:t>.</w:t>
            </w:r>
          </w:p>
          <w:p w14:paraId="6DF2C381" w14:textId="77777777" w:rsidR="00175C72" w:rsidRPr="00142167" w:rsidRDefault="00175C72" w:rsidP="00175C72">
            <w:pPr>
              <w:spacing w:after="0" w:line="240" w:lineRule="auto"/>
              <w:rPr>
                <w:rFonts w:ascii="Arial" w:hAnsi="Arial" w:cs="Arial"/>
              </w:rPr>
            </w:pPr>
          </w:p>
          <w:p w14:paraId="15430F99" w14:textId="77777777" w:rsidR="00142167" w:rsidRDefault="00142167" w:rsidP="00142167">
            <w:pPr>
              <w:numPr>
                <w:ilvl w:val="0"/>
                <w:numId w:val="9"/>
              </w:numPr>
              <w:spacing w:after="0" w:line="240" w:lineRule="auto"/>
              <w:rPr>
                <w:rFonts w:ascii="Arial" w:hAnsi="Arial" w:cs="Arial"/>
              </w:rPr>
            </w:pPr>
            <w:r w:rsidRPr="00142167">
              <w:rPr>
                <w:rFonts w:ascii="Arial" w:hAnsi="Arial" w:cs="Arial"/>
              </w:rPr>
              <w:t>Developing, disseminating and maintaining the Trust’s emer</w:t>
            </w:r>
            <w:r w:rsidR="00175C72">
              <w:rPr>
                <w:rFonts w:ascii="Arial" w:hAnsi="Arial" w:cs="Arial"/>
              </w:rPr>
              <w:t>gency preparedness arrangements.</w:t>
            </w:r>
          </w:p>
          <w:p w14:paraId="48BA0B11" w14:textId="77777777" w:rsidR="00175C72" w:rsidRPr="00142167" w:rsidRDefault="00175C72" w:rsidP="00175C72">
            <w:pPr>
              <w:spacing w:after="0" w:line="240" w:lineRule="auto"/>
              <w:rPr>
                <w:rFonts w:ascii="Arial" w:hAnsi="Arial" w:cs="Arial"/>
              </w:rPr>
            </w:pPr>
          </w:p>
          <w:p w14:paraId="244764A4" w14:textId="77777777" w:rsidR="00142167" w:rsidRDefault="00142167" w:rsidP="00142167">
            <w:pPr>
              <w:numPr>
                <w:ilvl w:val="0"/>
                <w:numId w:val="9"/>
              </w:numPr>
              <w:spacing w:after="0" w:line="240" w:lineRule="auto"/>
              <w:rPr>
                <w:rFonts w:ascii="Arial" w:hAnsi="Arial" w:cs="Arial"/>
              </w:rPr>
            </w:pPr>
            <w:r w:rsidRPr="00142167">
              <w:rPr>
                <w:rFonts w:ascii="Arial" w:hAnsi="Arial" w:cs="Arial"/>
              </w:rPr>
              <w:t>Arranging and delivering emergency preparedness and response t</w:t>
            </w:r>
            <w:r w:rsidR="00175C72">
              <w:rPr>
                <w:rFonts w:ascii="Arial" w:hAnsi="Arial" w:cs="Arial"/>
              </w:rPr>
              <w:t>raining as required.</w:t>
            </w:r>
          </w:p>
          <w:p w14:paraId="61ECBCC5" w14:textId="77777777" w:rsidR="00175C72" w:rsidRPr="00142167" w:rsidRDefault="00175C72" w:rsidP="00175C72">
            <w:pPr>
              <w:spacing w:after="0" w:line="240" w:lineRule="auto"/>
              <w:rPr>
                <w:rFonts w:ascii="Arial" w:hAnsi="Arial" w:cs="Arial"/>
              </w:rPr>
            </w:pPr>
          </w:p>
          <w:p w14:paraId="5212BF8F" w14:textId="77777777" w:rsidR="00142167" w:rsidRDefault="00142167" w:rsidP="00142167">
            <w:pPr>
              <w:numPr>
                <w:ilvl w:val="0"/>
                <w:numId w:val="9"/>
              </w:numPr>
              <w:spacing w:after="0" w:line="240" w:lineRule="auto"/>
              <w:rPr>
                <w:rFonts w:ascii="Arial" w:hAnsi="Arial" w:cs="Arial"/>
              </w:rPr>
            </w:pPr>
            <w:r w:rsidRPr="00142167">
              <w:rPr>
                <w:rFonts w:ascii="Arial" w:hAnsi="Arial" w:cs="Arial"/>
              </w:rPr>
              <w:t>Coordinating tests and exercises of the Trust’s emergency arrangements.</w:t>
            </w:r>
          </w:p>
          <w:p w14:paraId="344BC3AA" w14:textId="77777777" w:rsidR="00175C72" w:rsidRPr="00142167" w:rsidRDefault="00175C72" w:rsidP="00175C72">
            <w:pPr>
              <w:spacing w:after="0" w:line="240" w:lineRule="auto"/>
              <w:rPr>
                <w:rFonts w:ascii="Arial" w:hAnsi="Arial" w:cs="Arial"/>
              </w:rPr>
            </w:pPr>
          </w:p>
          <w:p w14:paraId="599E2E1E" w14:textId="77777777" w:rsidR="00142167" w:rsidRPr="00142167" w:rsidRDefault="00142167" w:rsidP="00142167">
            <w:pPr>
              <w:spacing w:after="0" w:line="240" w:lineRule="auto"/>
              <w:rPr>
                <w:rFonts w:ascii="Arial" w:hAnsi="Arial" w:cs="Arial"/>
              </w:rPr>
            </w:pPr>
          </w:p>
        </w:tc>
      </w:tr>
      <w:tr w:rsidR="00142167" w:rsidRPr="00142167" w14:paraId="03743257" w14:textId="77777777" w:rsidTr="00142167">
        <w:tc>
          <w:tcPr>
            <w:tcW w:w="540" w:type="dxa"/>
          </w:tcPr>
          <w:p w14:paraId="7C8B64DC" w14:textId="4DA192DD" w:rsidR="00142167" w:rsidRPr="00142167" w:rsidRDefault="00142167" w:rsidP="00142167">
            <w:pPr>
              <w:spacing w:after="0" w:line="240" w:lineRule="auto"/>
              <w:rPr>
                <w:rFonts w:ascii="Arial" w:hAnsi="Arial" w:cs="Arial"/>
                <w:b/>
              </w:rPr>
            </w:pPr>
          </w:p>
        </w:tc>
        <w:tc>
          <w:tcPr>
            <w:tcW w:w="954" w:type="dxa"/>
          </w:tcPr>
          <w:p w14:paraId="0AA9521F" w14:textId="5CD52075" w:rsidR="00142167" w:rsidRPr="00A76334" w:rsidRDefault="00A76334" w:rsidP="00142167">
            <w:pPr>
              <w:spacing w:after="0" w:line="240" w:lineRule="auto"/>
              <w:rPr>
                <w:rFonts w:ascii="Arial" w:hAnsi="Arial" w:cs="Arial"/>
                <w:b/>
              </w:rPr>
            </w:pPr>
            <w:r w:rsidRPr="00A76334">
              <w:rPr>
                <w:rFonts w:ascii="Arial" w:hAnsi="Arial" w:cs="Arial"/>
                <w:b/>
              </w:rPr>
              <w:t>8.0</w:t>
            </w:r>
          </w:p>
        </w:tc>
        <w:tc>
          <w:tcPr>
            <w:tcW w:w="8100" w:type="dxa"/>
          </w:tcPr>
          <w:p w14:paraId="1CC02F07" w14:textId="77777777" w:rsidR="00142167" w:rsidRPr="00142167" w:rsidRDefault="00142167" w:rsidP="00142167">
            <w:pPr>
              <w:spacing w:after="0" w:line="240" w:lineRule="auto"/>
              <w:rPr>
                <w:rFonts w:ascii="Arial" w:hAnsi="Arial" w:cs="Arial"/>
                <w:b/>
                <w:bCs/>
              </w:rPr>
            </w:pPr>
            <w:r w:rsidRPr="00142167">
              <w:rPr>
                <w:rFonts w:ascii="Arial" w:hAnsi="Arial" w:cs="Arial"/>
                <w:b/>
                <w:bCs/>
              </w:rPr>
              <w:t xml:space="preserve">General Considerations </w:t>
            </w:r>
          </w:p>
          <w:p w14:paraId="13D8E920" w14:textId="77777777" w:rsidR="00142167" w:rsidRPr="00142167" w:rsidRDefault="00142167" w:rsidP="00142167">
            <w:pPr>
              <w:spacing w:after="0" w:line="240" w:lineRule="auto"/>
              <w:rPr>
                <w:rFonts w:ascii="Arial" w:hAnsi="Arial" w:cs="Arial"/>
                <w:b/>
                <w:bCs/>
              </w:rPr>
            </w:pPr>
          </w:p>
        </w:tc>
      </w:tr>
      <w:tr w:rsidR="00142167" w:rsidRPr="00142167" w14:paraId="39F6214D" w14:textId="77777777" w:rsidTr="00142167">
        <w:tc>
          <w:tcPr>
            <w:tcW w:w="540" w:type="dxa"/>
          </w:tcPr>
          <w:p w14:paraId="1BBBF28C" w14:textId="77777777" w:rsidR="00142167" w:rsidRPr="00142167" w:rsidRDefault="00142167" w:rsidP="00142167">
            <w:pPr>
              <w:spacing w:after="0" w:line="240" w:lineRule="auto"/>
              <w:rPr>
                <w:rFonts w:ascii="Arial" w:hAnsi="Arial" w:cs="Arial"/>
              </w:rPr>
            </w:pPr>
          </w:p>
        </w:tc>
        <w:tc>
          <w:tcPr>
            <w:tcW w:w="954" w:type="dxa"/>
          </w:tcPr>
          <w:p w14:paraId="1454AE84" w14:textId="77777777" w:rsidR="00142167" w:rsidRPr="00142167" w:rsidRDefault="00142167" w:rsidP="00142167">
            <w:pPr>
              <w:spacing w:after="0" w:line="240" w:lineRule="auto"/>
              <w:rPr>
                <w:rFonts w:ascii="Arial" w:hAnsi="Arial" w:cs="Arial"/>
              </w:rPr>
            </w:pPr>
            <w:r w:rsidRPr="00142167">
              <w:rPr>
                <w:rFonts w:ascii="Arial" w:hAnsi="Arial" w:cs="Arial"/>
              </w:rPr>
              <w:t>8.1</w:t>
            </w:r>
          </w:p>
        </w:tc>
        <w:tc>
          <w:tcPr>
            <w:tcW w:w="8100" w:type="dxa"/>
          </w:tcPr>
          <w:p w14:paraId="0FB7C6A3" w14:textId="77777777" w:rsidR="00142167" w:rsidRPr="00A76334" w:rsidRDefault="00142167" w:rsidP="00142167">
            <w:pPr>
              <w:spacing w:after="0" w:line="240" w:lineRule="auto"/>
              <w:rPr>
                <w:rFonts w:ascii="Arial" w:hAnsi="Arial" w:cs="Arial"/>
                <w:u w:val="single"/>
                <w:lang w:val="en-US"/>
              </w:rPr>
            </w:pPr>
            <w:r w:rsidRPr="00A76334">
              <w:rPr>
                <w:rFonts w:ascii="Arial" w:hAnsi="Arial" w:cs="Arial"/>
                <w:u w:val="single"/>
                <w:lang w:val="en-US"/>
              </w:rPr>
              <w:t>Risk Management</w:t>
            </w:r>
          </w:p>
          <w:p w14:paraId="184C1609" w14:textId="77777777" w:rsidR="00175C72" w:rsidRPr="00142167" w:rsidRDefault="00175C72" w:rsidP="00142167">
            <w:pPr>
              <w:spacing w:after="0" w:line="240" w:lineRule="auto"/>
              <w:rPr>
                <w:rFonts w:ascii="Arial" w:hAnsi="Arial" w:cs="Arial"/>
                <w:b/>
                <w:lang w:val="en-US"/>
              </w:rPr>
            </w:pPr>
          </w:p>
        </w:tc>
      </w:tr>
      <w:tr w:rsidR="00142167" w:rsidRPr="00142167" w14:paraId="47876709" w14:textId="77777777" w:rsidTr="00142167">
        <w:tc>
          <w:tcPr>
            <w:tcW w:w="540" w:type="dxa"/>
          </w:tcPr>
          <w:p w14:paraId="32684C22" w14:textId="77777777" w:rsidR="00142167" w:rsidRPr="00142167" w:rsidRDefault="00142167" w:rsidP="00142167">
            <w:pPr>
              <w:spacing w:after="0" w:line="240" w:lineRule="auto"/>
              <w:rPr>
                <w:rFonts w:ascii="Arial" w:hAnsi="Arial" w:cs="Arial"/>
              </w:rPr>
            </w:pPr>
          </w:p>
        </w:tc>
        <w:tc>
          <w:tcPr>
            <w:tcW w:w="954" w:type="dxa"/>
          </w:tcPr>
          <w:p w14:paraId="663D80ED" w14:textId="77777777" w:rsidR="00142167" w:rsidRPr="00142167" w:rsidRDefault="00142167" w:rsidP="00142167">
            <w:pPr>
              <w:spacing w:after="0" w:line="240" w:lineRule="auto"/>
              <w:rPr>
                <w:rFonts w:ascii="Arial" w:hAnsi="Arial" w:cs="Arial"/>
              </w:rPr>
            </w:pPr>
            <w:r w:rsidRPr="00142167">
              <w:rPr>
                <w:rFonts w:ascii="Arial" w:hAnsi="Arial" w:cs="Arial"/>
              </w:rPr>
              <w:t>8.1.1</w:t>
            </w:r>
          </w:p>
        </w:tc>
        <w:tc>
          <w:tcPr>
            <w:tcW w:w="8100" w:type="dxa"/>
          </w:tcPr>
          <w:p w14:paraId="6087F65D" w14:textId="7D25457B" w:rsidR="00142167" w:rsidRDefault="00142167" w:rsidP="00142167">
            <w:pPr>
              <w:spacing w:after="0" w:line="240" w:lineRule="auto"/>
              <w:rPr>
                <w:rFonts w:ascii="Arial" w:hAnsi="Arial" w:cs="Arial"/>
              </w:rPr>
            </w:pPr>
            <w:r w:rsidRPr="00142167">
              <w:rPr>
                <w:rFonts w:ascii="Arial" w:hAnsi="Arial" w:cs="Arial"/>
              </w:rPr>
              <w:t xml:space="preserve">The </w:t>
            </w:r>
            <w:r w:rsidR="003D6E66">
              <w:rPr>
                <w:rFonts w:ascii="Arial" w:hAnsi="Arial" w:cs="Arial"/>
              </w:rPr>
              <w:t xml:space="preserve">NHS England </w:t>
            </w:r>
            <w:r w:rsidRPr="00142167">
              <w:rPr>
                <w:rFonts w:ascii="Arial" w:hAnsi="Arial" w:cs="Arial"/>
              </w:rPr>
              <w:t>Core Standards for EPRR places a duty upon all NHS organisations to maintain a risk register which links back to the National Risk Assessment (NRA) and Community Risk Register. The Trust will ensure that the development of emergency plans is based on preparing the orga</w:t>
            </w:r>
            <w:r w:rsidR="00E327C6">
              <w:rPr>
                <w:rFonts w:ascii="Arial" w:hAnsi="Arial" w:cs="Arial"/>
              </w:rPr>
              <w:t>nisation for risks identified in</w:t>
            </w:r>
            <w:r w:rsidRPr="00142167">
              <w:rPr>
                <w:rFonts w:ascii="Arial" w:hAnsi="Arial" w:cs="Arial"/>
              </w:rPr>
              <w:t xml:space="preserve"> the National, Local (where applicable] Community Risk Registers and the Trust’s risk register and will take account of other rele</w:t>
            </w:r>
            <w:r w:rsidR="00541A75">
              <w:rPr>
                <w:rFonts w:ascii="Arial" w:hAnsi="Arial" w:cs="Arial"/>
              </w:rPr>
              <w:t>vant documents and information</w:t>
            </w:r>
            <w:r w:rsidRPr="00142167">
              <w:rPr>
                <w:rFonts w:ascii="Arial" w:hAnsi="Arial" w:cs="Arial"/>
              </w:rPr>
              <w:t xml:space="preserve">. It will cover planning for response to known and emerging threats and take an all hazards approach, which will aim to cover unknown or unanticipated threats. </w:t>
            </w:r>
          </w:p>
          <w:p w14:paraId="5B0327B3" w14:textId="77777777" w:rsidR="00142167" w:rsidRPr="00142167" w:rsidRDefault="00142167" w:rsidP="00142167">
            <w:pPr>
              <w:spacing w:after="0" w:line="240" w:lineRule="auto"/>
              <w:rPr>
                <w:rFonts w:ascii="Arial" w:hAnsi="Arial" w:cs="Arial"/>
              </w:rPr>
            </w:pPr>
          </w:p>
          <w:p w14:paraId="2316D6AB" w14:textId="77777777" w:rsidR="00142167" w:rsidRDefault="00142167" w:rsidP="00142167">
            <w:pPr>
              <w:spacing w:after="0" w:line="240" w:lineRule="auto"/>
              <w:rPr>
                <w:rFonts w:ascii="Arial" w:hAnsi="Arial" w:cs="Arial"/>
              </w:rPr>
            </w:pPr>
            <w:r w:rsidRPr="00142167">
              <w:rPr>
                <w:rFonts w:ascii="Arial" w:hAnsi="Arial" w:cs="Arial"/>
              </w:rPr>
              <w:t>All identified emergency preparedness risks will be recorded on the emergency preparedness risk register and will be reviewed in line with the Trust’s Risk Management arrangements.</w:t>
            </w:r>
          </w:p>
          <w:p w14:paraId="3E363364" w14:textId="77777777" w:rsidR="00FA024D" w:rsidRDefault="00FA024D" w:rsidP="00142167">
            <w:pPr>
              <w:spacing w:after="0" w:line="240" w:lineRule="auto"/>
              <w:rPr>
                <w:rFonts w:ascii="Arial" w:hAnsi="Arial" w:cs="Arial"/>
              </w:rPr>
            </w:pPr>
          </w:p>
          <w:p w14:paraId="405E51EE" w14:textId="77777777" w:rsidR="00FA024D" w:rsidRPr="00142167" w:rsidRDefault="00FA024D" w:rsidP="00142167">
            <w:pPr>
              <w:spacing w:after="0" w:line="240" w:lineRule="auto"/>
              <w:rPr>
                <w:rFonts w:ascii="Arial" w:hAnsi="Arial" w:cs="Arial"/>
              </w:rPr>
            </w:pPr>
          </w:p>
          <w:p w14:paraId="7D79DFB0" w14:textId="77777777" w:rsidR="00142167" w:rsidRPr="00142167" w:rsidRDefault="00142167" w:rsidP="00142167">
            <w:pPr>
              <w:spacing w:after="0" w:line="240" w:lineRule="auto"/>
              <w:rPr>
                <w:rFonts w:ascii="Arial" w:hAnsi="Arial" w:cs="Arial"/>
                <w:b/>
                <w:bCs/>
                <w:lang w:val="en-US"/>
              </w:rPr>
            </w:pPr>
          </w:p>
        </w:tc>
      </w:tr>
      <w:tr w:rsidR="00142167" w:rsidRPr="00142167" w14:paraId="445F9BD7" w14:textId="77777777" w:rsidTr="00142167">
        <w:trPr>
          <w:trHeight w:val="280"/>
        </w:trPr>
        <w:tc>
          <w:tcPr>
            <w:tcW w:w="540" w:type="dxa"/>
          </w:tcPr>
          <w:p w14:paraId="3088A71A" w14:textId="77777777" w:rsidR="00142167" w:rsidRPr="00142167" w:rsidRDefault="00142167" w:rsidP="00142167">
            <w:pPr>
              <w:spacing w:after="0" w:line="240" w:lineRule="auto"/>
              <w:rPr>
                <w:rFonts w:ascii="Arial" w:hAnsi="Arial" w:cs="Arial"/>
              </w:rPr>
            </w:pPr>
          </w:p>
        </w:tc>
        <w:tc>
          <w:tcPr>
            <w:tcW w:w="954" w:type="dxa"/>
          </w:tcPr>
          <w:p w14:paraId="057F5A54" w14:textId="77777777" w:rsidR="00142167" w:rsidRPr="00142167" w:rsidRDefault="00142167" w:rsidP="00142167">
            <w:pPr>
              <w:spacing w:after="0" w:line="240" w:lineRule="auto"/>
              <w:rPr>
                <w:rFonts w:ascii="Arial" w:hAnsi="Arial" w:cs="Arial"/>
              </w:rPr>
            </w:pPr>
            <w:r w:rsidRPr="00142167">
              <w:rPr>
                <w:rFonts w:ascii="Arial" w:hAnsi="Arial" w:cs="Arial"/>
              </w:rPr>
              <w:t>8.2</w:t>
            </w:r>
          </w:p>
        </w:tc>
        <w:tc>
          <w:tcPr>
            <w:tcW w:w="8100" w:type="dxa"/>
          </w:tcPr>
          <w:p w14:paraId="01B8FFBE" w14:textId="77777777" w:rsidR="00142167" w:rsidRPr="00A76334" w:rsidRDefault="00142167" w:rsidP="00142167">
            <w:pPr>
              <w:spacing w:after="0" w:line="240" w:lineRule="auto"/>
              <w:rPr>
                <w:rFonts w:ascii="Arial" w:hAnsi="Arial" w:cs="Arial"/>
                <w:u w:val="single"/>
                <w:lang w:val="en-US"/>
              </w:rPr>
            </w:pPr>
            <w:r w:rsidRPr="00A76334">
              <w:rPr>
                <w:rFonts w:ascii="Arial" w:hAnsi="Arial" w:cs="Arial"/>
                <w:u w:val="single"/>
                <w:lang w:val="en-US"/>
              </w:rPr>
              <w:t>Business Continuity</w:t>
            </w:r>
          </w:p>
          <w:p w14:paraId="3137CA7B" w14:textId="77777777" w:rsidR="00175C72" w:rsidRPr="00142167" w:rsidRDefault="00175C72" w:rsidP="00142167">
            <w:pPr>
              <w:spacing w:after="0" w:line="240" w:lineRule="auto"/>
              <w:rPr>
                <w:rFonts w:ascii="Arial" w:hAnsi="Arial" w:cs="Arial"/>
                <w:b/>
                <w:lang w:val="en-US"/>
              </w:rPr>
            </w:pPr>
          </w:p>
        </w:tc>
      </w:tr>
      <w:tr w:rsidR="00142167" w:rsidRPr="00142167" w14:paraId="5CD247D4" w14:textId="77777777" w:rsidTr="00142167">
        <w:tc>
          <w:tcPr>
            <w:tcW w:w="540" w:type="dxa"/>
          </w:tcPr>
          <w:p w14:paraId="22EA58B4" w14:textId="77777777" w:rsidR="00142167" w:rsidRPr="00142167" w:rsidRDefault="00142167" w:rsidP="00142167">
            <w:pPr>
              <w:spacing w:after="0" w:line="240" w:lineRule="auto"/>
              <w:rPr>
                <w:rFonts w:ascii="Arial" w:hAnsi="Arial" w:cs="Arial"/>
              </w:rPr>
            </w:pPr>
          </w:p>
        </w:tc>
        <w:tc>
          <w:tcPr>
            <w:tcW w:w="954" w:type="dxa"/>
          </w:tcPr>
          <w:p w14:paraId="1359C3D1" w14:textId="77777777" w:rsidR="00142167" w:rsidRPr="00142167" w:rsidRDefault="00142167" w:rsidP="00142167">
            <w:pPr>
              <w:spacing w:after="0" w:line="240" w:lineRule="auto"/>
              <w:rPr>
                <w:rFonts w:ascii="Arial" w:hAnsi="Arial" w:cs="Arial"/>
              </w:rPr>
            </w:pPr>
            <w:r w:rsidRPr="00142167">
              <w:rPr>
                <w:rFonts w:ascii="Arial" w:hAnsi="Arial" w:cs="Arial"/>
              </w:rPr>
              <w:t>8.2.1</w:t>
            </w:r>
          </w:p>
        </w:tc>
        <w:tc>
          <w:tcPr>
            <w:tcW w:w="8100" w:type="dxa"/>
          </w:tcPr>
          <w:p w14:paraId="75B9D4E8" w14:textId="77777777" w:rsidR="00142167" w:rsidRPr="00142167" w:rsidRDefault="00142167" w:rsidP="00142167">
            <w:pPr>
              <w:spacing w:after="0" w:line="240" w:lineRule="auto"/>
              <w:rPr>
                <w:rFonts w:ascii="Arial" w:hAnsi="Arial" w:cs="Arial"/>
              </w:rPr>
            </w:pPr>
            <w:r w:rsidRPr="00142167">
              <w:rPr>
                <w:rFonts w:ascii="Arial" w:hAnsi="Arial" w:cs="Arial"/>
              </w:rPr>
              <w:t>The Trust will ensure that it has a business continuity management strategy (BCMS) which will provide assurance that frameworks exist within the Trust, to enable it to identify and assess the risk of a business disruption or incident, and should that risk be realised, to respond in an appropriate manner. The strategy will detail processes for recording, assessing and managing risk; identifying and prioritising critical services; responding to business disruptions or incidents, regardless of cause; maintaining critical services and restoring services to normal levels.</w:t>
            </w:r>
          </w:p>
          <w:p w14:paraId="7529BA05" w14:textId="77777777" w:rsidR="00142167" w:rsidRPr="00142167" w:rsidRDefault="00142167" w:rsidP="00142167">
            <w:pPr>
              <w:spacing w:after="0" w:line="240" w:lineRule="auto"/>
              <w:rPr>
                <w:rFonts w:ascii="Arial" w:hAnsi="Arial" w:cs="Arial"/>
              </w:rPr>
            </w:pPr>
          </w:p>
        </w:tc>
      </w:tr>
      <w:tr w:rsidR="00142167" w:rsidRPr="00142167" w14:paraId="5500DBBA" w14:textId="77777777" w:rsidTr="00142167">
        <w:tc>
          <w:tcPr>
            <w:tcW w:w="540" w:type="dxa"/>
          </w:tcPr>
          <w:p w14:paraId="0A1A6D28" w14:textId="77777777" w:rsidR="00142167" w:rsidRPr="00142167" w:rsidRDefault="00142167" w:rsidP="00142167">
            <w:pPr>
              <w:spacing w:after="0" w:line="240" w:lineRule="auto"/>
              <w:rPr>
                <w:rFonts w:ascii="Arial" w:hAnsi="Arial" w:cs="Arial"/>
                <w:b/>
              </w:rPr>
            </w:pPr>
          </w:p>
        </w:tc>
        <w:tc>
          <w:tcPr>
            <w:tcW w:w="954" w:type="dxa"/>
          </w:tcPr>
          <w:p w14:paraId="32DA428B" w14:textId="77777777" w:rsidR="00142167" w:rsidRPr="00142167" w:rsidRDefault="00142167" w:rsidP="00142167">
            <w:pPr>
              <w:spacing w:after="0" w:line="240" w:lineRule="auto"/>
              <w:rPr>
                <w:rFonts w:ascii="Arial" w:hAnsi="Arial" w:cs="Arial"/>
              </w:rPr>
            </w:pPr>
            <w:r w:rsidRPr="00142167">
              <w:rPr>
                <w:rFonts w:ascii="Arial" w:hAnsi="Arial" w:cs="Arial"/>
              </w:rPr>
              <w:t>8.3</w:t>
            </w:r>
          </w:p>
        </w:tc>
        <w:tc>
          <w:tcPr>
            <w:tcW w:w="8100" w:type="dxa"/>
          </w:tcPr>
          <w:p w14:paraId="7A378C02" w14:textId="77777777" w:rsidR="00142167" w:rsidRPr="00A76334" w:rsidRDefault="00142167" w:rsidP="00142167">
            <w:pPr>
              <w:spacing w:after="0" w:line="240" w:lineRule="auto"/>
              <w:rPr>
                <w:rFonts w:ascii="Arial" w:hAnsi="Arial" w:cs="Arial"/>
                <w:u w:val="single"/>
              </w:rPr>
            </w:pPr>
            <w:r w:rsidRPr="00A76334">
              <w:rPr>
                <w:rFonts w:ascii="Arial" w:hAnsi="Arial" w:cs="Arial"/>
                <w:u w:val="single"/>
              </w:rPr>
              <w:t>Incident Response Plans</w:t>
            </w:r>
          </w:p>
          <w:p w14:paraId="40032DCD" w14:textId="77777777" w:rsidR="00175C72" w:rsidRPr="00142167" w:rsidRDefault="00175C72" w:rsidP="00142167">
            <w:pPr>
              <w:spacing w:after="0" w:line="240" w:lineRule="auto"/>
              <w:rPr>
                <w:rFonts w:ascii="Arial" w:hAnsi="Arial" w:cs="Arial"/>
                <w:b/>
              </w:rPr>
            </w:pPr>
          </w:p>
        </w:tc>
      </w:tr>
      <w:tr w:rsidR="00142167" w:rsidRPr="00142167" w14:paraId="447726A5" w14:textId="77777777" w:rsidTr="00142167">
        <w:tc>
          <w:tcPr>
            <w:tcW w:w="540" w:type="dxa"/>
          </w:tcPr>
          <w:p w14:paraId="1CFA48A3" w14:textId="77777777" w:rsidR="00142167" w:rsidRPr="00142167" w:rsidRDefault="00142167" w:rsidP="00142167">
            <w:pPr>
              <w:spacing w:after="0" w:line="240" w:lineRule="auto"/>
              <w:rPr>
                <w:rFonts w:ascii="Arial" w:hAnsi="Arial" w:cs="Arial"/>
                <w:b/>
              </w:rPr>
            </w:pPr>
          </w:p>
        </w:tc>
        <w:tc>
          <w:tcPr>
            <w:tcW w:w="954" w:type="dxa"/>
          </w:tcPr>
          <w:p w14:paraId="48C1556E" w14:textId="77777777" w:rsidR="00142167" w:rsidRPr="00142167" w:rsidRDefault="00142167" w:rsidP="00142167">
            <w:pPr>
              <w:spacing w:after="0" w:line="240" w:lineRule="auto"/>
              <w:rPr>
                <w:rFonts w:ascii="Arial" w:hAnsi="Arial" w:cs="Arial"/>
              </w:rPr>
            </w:pPr>
            <w:r w:rsidRPr="00142167">
              <w:rPr>
                <w:rFonts w:ascii="Arial" w:hAnsi="Arial" w:cs="Arial"/>
              </w:rPr>
              <w:t>8.3.1</w:t>
            </w:r>
          </w:p>
        </w:tc>
        <w:tc>
          <w:tcPr>
            <w:tcW w:w="8100" w:type="dxa"/>
          </w:tcPr>
          <w:p w14:paraId="3BF729FD" w14:textId="77777777" w:rsidR="00142167" w:rsidRPr="00142167" w:rsidRDefault="00142167" w:rsidP="00142167">
            <w:pPr>
              <w:spacing w:after="0" w:line="240" w:lineRule="auto"/>
              <w:rPr>
                <w:rFonts w:ascii="Arial" w:hAnsi="Arial" w:cs="Arial"/>
              </w:rPr>
            </w:pPr>
            <w:r w:rsidRPr="00142167">
              <w:rPr>
                <w:rFonts w:ascii="Arial" w:hAnsi="Arial" w:cs="Arial"/>
              </w:rPr>
              <w:t xml:space="preserve">The Trust will ensure that it prepares and maintains plans to respond to emergencies. All plans will be developed in line with the Trust’s ‘Policy for the drafting and implementation of procedural documents’ and as a minimum plans will have the following to be considered appropriate for use: </w:t>
            </w:r>
          </w:p>
          <w:p w14:paraId="14129E43" w14:textId="77777777" w:rsidR="00142167" w:rsidRPr="00142167" w:rsidRDefault="00142167" w:rsidP="00142167">
            <w:pPr>
              <w:numPr>
                <w:ilvl w:val="0"/>
                <w:numId w:val="1"/>
              </w:numPr>
              <w:tabs>
                <w:tab w:val="num" w:pos="317"/>
              </w:tabs>
              <w:spacing w:after="0" w:line="240" w:lineRule="auto"/>
              <w:rPr>
                <w:rFonts w:ascii="Arial" w:hAnsi="Arial" w:cs="Arial"/>
              </w:rPr>
            </w:pPr>
            <w:r w:rsidRPr="00142167">
              <w:rPr>
                <w:rFonts w:ascii="Arial" w:hAnsi="Arial" w:cs="Arial"/>
              </w:rPr>
              <w:t xml:space="preserve">Version control and issue date </w:t>
            </w:r>
          </w:p>
          <w:p w14:paraId="294E3187" w14:textId="77777777" w:rsidR="00142167" w:rsidRPr="00142167" w:rsidRDefault="00142167" w:rsidP="00142167">
            <w:pPr>
              <w:numPr>
                <w:ilvl w:val="0"/>
                <w:numId w:val="1"/>
              </w:numPr>
              <w:tabs>
                <w:tab w:val="num" w:pos="317"/>
              </w:tabs>
              <w:spacing w:after="0" w:line="240" w:lineRule="auto"/>
              <w:rPr>
                <w:rFonts w:ascii="Arial" w:hAnsi="Arial" w:cs="Arial"/>
              </w:rPr>
            </w:pPr>
            <w:r w:rsidRPr="00142167">
              <w:rPr>
                <w:rFonts w:ascii="Arial" w:hAnsi="Arial" w:cs="Arial"/>
              </w:rPr>
              <w:t xml:space="preserve">A responsible person to manage the plan </w:t>
            </w:r>
          </w:p>
          <w:p w14:paraId="37CEE2EF" w14:textId="77777777" w:rsidR="00142167" w:rsidRPr="00142167" w:rsidRDefault="00142167" w:rsidP="00142167">
            <w:pPr>
              <w:numPr>
                <w:ilvl w:val="0"/>
                <w:numId w:val="1"/>
              </w:numPr>
              <w:tabs>
                <w:tab w:val="num" w:pos="317"/>
              </w:tabs>
              <w:spacing w:after="0" w:line="240" w:lineRule="auto"/>
              <w:rPr>
                <w:rFonts w:ascii="Arial" w:hAnsi="Arial" w:cs="Arial"/>
              </w:rPr>
            </w:pPr>
            <w:r w:rsidRPr="00142167">
              <w:rPr>
                <w:rFonts w:ascii="Arial" w:hAnsi="Arial" w:cs="Arial"/>
              </w:rPr>
              <w:t xml:space="preserve">Purpose, definition and scoping statements (including risk factors and non-health impacts). </w:t>
            </w:r>
          </w:p>
          <w:p w14:paraId="16E4AAF7" w14:textId="77777777" w:rsidR="00142167" w:rsidRPr="00142167" w:rsidRDefault="00142167" w:rsidP="00142167">
            <w:pPr>
              <w:numPr>
                <w:ilvl w:val="0"/>
                <w:numId w:val="1"/>
              </w:numPr>
              <w:tabs>
                <w:tab w:val="num" w:pos="317"/>
              </w:tabs>
              <w:spacing w:after="0" w:line="240" w:lineRule="auto"/>
              <w:rPr>
                <w:rFonts w:ascii="Arial" w:hAnsi="Arial" w:cs="Arial"/>
              </w:rPr>
            </w:pPr>
            <w:r w:rsidRPr="00142167">
              <w:rPr>
                <w:rFonts w:ascii="Arial" w:hAnsi="Arial" w:cs="Arial"/>
              </w:rPr>
              <w:t xml:space="preserve">Set out roles and responsibilities </w:t>
            </w:r>
          </w:p>
          <w:p w14:paraId="5D7F8BC9" w14:textId="77777777" w:rsidR="00142167" w:rsidRPr="00142167" w:rsidRDefault="00142167" w:rsidP="00142167">
            <w:pPr>
              <w:numPr>
                <w:ilvl w:val="0"/>
                <w:numId w:val="1"/>
              </w:numPr>
              <w:tabs>
                <w:tab w:val="num" w:pos="317"/>
              </w:tabs>
              <w:spacing w:after="0" w:line="240" w:lineRule="auto"/>
              <w:rPr>
                <w:rFonts w:ascii="Arial" w:hAnsi="Arial" w:cs="Arial"/>
              </w:rPr>
            </w:pPr>
            <w:r w:rsidRPr="00142167">
              <w:rPr>
                <w:rFonts w:ascii="Arial" w:hAnsi="Arial" w:cs="Arial"/>
              </w:rPr>
              <w:t xml:space="preserve">Activation, monitoring and assessment procedures </w:t>
            </w:r>
          </w:p>
          <w:p w14:paraId="012297DB" w14:textId="77777777" w:rsidR="00142167" w:rsidRPr="00142167" w:rsidRDefault="00142167" w:rsidP="00142167">
            <w:pPr>
              <w:numPr>
                <w:ilvl w:val="0"/>
                <w:numId w:val="1"/>
              </w:numPr>
              <w:tabs>
                <w:tab w:val="num" w:pos="317"/>
              </w:tabs>
              <w:spacing w:after="0" w:line="240" w:lineRule="auto"/>
              <w:rPr>
                <w:rFonts w:ascii="Arial" w:hAnsi="Arial" w:cs="Arial"/>
              </w:rPr>
            </w:pPr>
            <w:r w:rsidRPr="00142167">
              <w:rPr>
                <w:rFonts w:ascii="Arial" w:hAnsi="Arial" w:cs="Arial"/>
              </w:rPr>
              <w:t xml:space="preserve">Information relating to command and control measures </w:t>
            </w:r>
          </w:p>
          <w:p w14:paraId="27286D60" w14:textId="77777777" w:rsidR="00142167" w:rsidRPr="00142167" w:rsidRDefault="00142167" w:rsidP="00142167">
            <w:pPr>
              <w:numPr>
                <w:ilvl w:val="0"/>
                <w:numId w:val="1"/>
              </w:numPr>
              <w:tabs>
                <w:tab w:val="num" w:pos="317"/>
              </w:tabs>
              <w:spacing w:after="0" w:line="240" w:lineRule="auto"/>
              <w:rPr>
                <w:rFonts w:ascii="Arial" w:hAnsi="Arial" w:cs="Arial"/>
              </w:rPr>
            </w:pPr>
            <w:r w:rsidRPr="00142167">
              <w:rPr>
                <w:rFonts w:ascii="Arial" w:hAnsi="Arial" w:cs="Arial"/>
              </w:rPr>
              <w:t xml:space="preserve">Options for response that are scalable, with alternatives </w:t>
            </w:r>
          </w:p>
          <w:p w14:paraId="54F8B3EC" w14:textId="77777777" w:rsidR="00142167" w:rsidRPr="00142167" w:rsidRDefault="00142167" w:rsidP="00142167">
            <w:pPr>
              <w:numPr>
                <w:ilvl w:val="0"/>
                <w:numId w:val="1"/>
              </w:numPr>
              <w:tabs>
                <w:tab w:val="num" w:pos="317"/>
              </w:tabs>
              <w:spacing w:after="0" w:line="240" w:lineRule="auto"/>
              <w:rPr>
                <w:rFonts w:ascii="Arial" w:hAnsi="Arial" w:cs="Arial"/>
              </w:rPr>
            </w:pPr>
            <w:r w:rsidRPr="00142167">
              <w:rPr>
                <w:rFonts w:ascii="Arial" w:hAnsi="Arial" w:cs="Arial"/>
              </w:rPr>
              <w:t xml:space="preserve">Alerting procedures and reporting methods </w:t>
            </w:r>
          </w:p>
          <w:p w14:paraId="641B44FA" w14:textId="77777777" w:rsidR="00142167" w:rsidRPr="00142167" w:rsidRDefault="00142167" w:rsidP="00142167">
            <w:pPr>
              <w:numPr>
                <w:ilvl w:val="0"/>
                <w:numId w:val="1"/>
              </w:numPr>
              <w:tabs>
                <w:tab w:val="num" w:pos="317"/>
              </w:tabs>
              <w:spacing w:after="0" w:line="240" w:lineRule="auto"/>
              <w:rPr>
                <w:rFonts w:ascii="Arial" w:hAnsi="Arial" w:cs="Arial"/>
              </w:rPr>
            </w:pPr>
            <w:r w:rsidRPr="00142167">
              <w:rPr>
                <w:rFonts w:ascii="Arial" w:hAnsi="Arial" w:cs="Arial"/>
              </w:rPr>
              <w:t xml:space="preserve">Stand-down and recovery procedures </w:t>
            </w:r>
          </w:p>
          <w:p w14:paraId="0532240F" w14:textId="77777777" w:rsidR="00142167" w:rsidRPr="00142167" w:rsidRDefault="00142167" w:rsidP="00142167">
            <w:pPr>
              <w:numPr>
                <w:ilvl w:val="0"/>
                <w:numId w:val="1"/>
              </w:numPr>
              <w:tabs>
                <w:tab w:val="num" w:pos="317"/>
              </w:tabs>
              <w:spacing w:after="0" w:line="240" w:lineRule="auto"/>
              <w:rPr>
                <w:rFonts w:ascii="Arial" w:hAnsi="Arial" w:cs="Arial"/>
              </w:rPr>
            </w:pPr>
            <w:r w:rsidRPr="00142167">
              <w:rPr>
                <w:rFonts w:ascii="Arial" w:hAnsi="Arial" w:cs="Arial"/>
              </w:rPr>
              <w:t xml:space="preserve">Strategic in nature allowing local managers flexibility to implement operationally </w:t>
            </w:r>
          </w:p>
          <w:p w14:paraId="6F9E02E0" w14:textId="77777777" w:rsidR="00142167" w:rsidRPr="00142167" w:rsidRDefault="00142167" w:rsidP="00142167">
            <w:pPr>
              <w:numPr>
                <w:ilvl w:val="0"/>
                <w:numId w:val="1"/>
              </w:numPr>
              <w:tabs>
                <w:tab w:val="num" w:pos="317"/>
              </w:tabs>
              <w:spacing w:after="0" w:line="240" w:lineRule="auto"/>
              <w:rPr>
                <w:rFonts w:ascii="Arial" w:hAnsi="Arial" w:cs="Arial"/>
              </w:rPr>
            </w:pPr>
            <w:r w:rsidRPr="00142167">
              <w:rPr>
                <w:rFonts w:ascii="Arial" w:hAnsi="Arial" w:cs="Arial"/>
              </w:rPr>
              <w:t xml:space="preserve">Contain general guidance for managers and staff. </w:t>
            </w:r>
          </w:p>
          <w:p w14:paraId="1BE14AC1" w14:textId="77777777" w:rsidR="00142167" w:rsidRPr="00142167" w:rsidRDefault="00142167" w:rsidP="00142167">
            <w:pPr>
              <w:numPr>
                <w:ilvl w:val="0"/>
                <w:numId w:val="1"/>
              </w:numPr>
              <w:tabs>
                <w:tab w:val="num" w:pos="317"/>
              </w:tabs>
              <w:spacing w:after="0" w:line="240" w:lineRule="auto"/>
              <w:rPr>
                <w:rFonts w:ascii="Arial" w:hAnsi="Arial" w:cs="Arial"/>
              </w:rPr>
            </w:pPr>
            <w:r w:rsidRPr="00142167">
              <w:rPr>
                <w:rFonts w:ascii="Arial" w:hAnsi="Arial" w:cs="Arial"/>
              </w:rPr>
              <w:t xml:space="preserve">Revised annually by the responsible person </w:t>
            </w:r>
          </w:p>
          <w:p w14:paraId="2CFD9FDD" w14:textId="77777777" w:rsidR="00142167" w:rsidRPr="00142167" w:rsidRDefault="00142167" w:rsidP="00142167">
            <w:pPr>
              <w:numPr>
                <w:ilvl w:val="0"/>
                <w:numId w:val="1"/>
              </w:numPr>
              <w:tabs>
                <w:tab w:val="num" w:pos="317"/>
              </w:tabs>
              <w:spacing w:after="0" w:line="240" w:lineRule="auto"/>
              <w:rPr>
                <w:rFonts w:ascii="Arial" w:hAnsi="Arial" w:cs="Arial"/>
              </w:rPr>
            </w:pPr>
            <w:r w:rsidRPr="00142167">
              <w:rPr>
                <w:rFonts w:ascii="Arial" w:hAnsi="Arial" w:cs="Arial"/>
              </w:rPr>
              <w:t xml:space="preserve">Consulted on with partner responding agencies, especially those responding as part of the threat the plan is written for </w:t>
            </w:r>
          </w:p>
          <w:p w14:paraId="18EA9B48" w14:textId="77777777" w:rsidR="00142167" w:rsidRPr="00142167" w:rsidRDefault="00142167" w:rsidP="00142167">
            <w:pPr>
              <w:numPr>
                <w:ilvl w:val="0"/>
                <w:numId w:val="1"/>
              </w:numPr>
              <w:tabs>
                <w:tab w:val="num" w:pos="317"/>
              </w:tabs>
              <w:spacing w:after="0" w:line="240" w:lineRule="auto"/>
              <w:rPr>
                <w:rFonts w:ascii="Arial" w:hAnsi="Arial" w:cs="Arial"/>
              </w:rPr>
            </w:pPr>
            <w:r w:rsidRPr="00142167">
              <w:rPr>
                <w:rFonts w:ascii="Arial" w:hAnsi="Arial" w:cs="Arial"/>
              </w:rPr>
              <w:t xml:space="preserve">Approval of the Trust Resilience Forum, Executive Management Team and/or Trust Board as appropriate </w:t>
            </w:r>
          </w:p>
          <w:p w14:paraId="7B53E342" w14:textId="77777777" w:rsidR="00142167" w:rsidRPr="00142167" w:rsidRDefault="00142167" w:rsidP="00142167">
            <w:pPr>
              <w:numPr>
                <w:ilvl w:val="0"/>
                <w:numId w:val="1"/>
              </w:numPr>
              <w:tabs>
                <w:tab w:val="num" w:pos="317"/>
              </w:tabs>
              <w:spacing w:after="0" w:line="240" w:lineRule="auto"/>
              <w:rPr>
                <w:rFonts w:ascii="Arial" w:hAnsi="Arial" w:cs="Arial"/>
              </w:rPr>
            </w:pPr>
            <w:r w:rsidRPr="00142167">
              <w:rPr>
                <w:rFonts w:ascii="Arial" w:hAnsi="Arial" w:cs="Arial"/>
              </w:rPr>
              <w:t xml:space="preserve">Suitable supporting guidance and procedures at operational levels separate from the plan </w:t>
            </w:r>
          </w:p>
          <w:p w14:paraId="5C424D77" w14:textId="77777777" w:rsidR="00142167" w:rsidRPr="00142167" w:rsidRDefault="00142167" w:rsidP="00142167">
            <w:pPr>
              <w:numPr>
                <w:ilvl w:val="0"/>
                <w:numId w:val="1"/>
              </w:numPr>
              <w:tabs>
                <w:tab w:val="num" w:pos="317"/>
              </w:tabs>
              <w:spacing w:after="0" w:line="240" w:lineRule="auto"/>
              <w:rPr>
                <w:rFonts w:ascii="Arial" w:hAnsi="Arial" w:cs="Arial"/>
              </w:rPr>
            </w:pPr>
            <w:r w:rsidRPr="00142167">
              <w:rPr>
                <w:rFonts w:ascii="Arial" w:hAnsi="Arial" w:cs="Arial"/>
              </w:rPr>
              <w:t xml:space="preserve">Suitable consideration of vulnerable groups requiring additional support or changes to systems to allow fair access to services in an emergency </w:t>
            </w:r>
          </w:p>
          <w:p w14:paraId="76A2BD0C" w14:textId="77777777" w:rsidR="00142167" w:rsidRPr="00142167" w:rsidRDefault="00142167" w:rsidP="00142167">
            <w:pPr>
              <w:spacing w:after="0" w:line="240" w:lineRule="auto"/>
              <w:rPr>
                <w:rFonts w:ascii="Arial" w:hAnsi="Arial" w:cs="Arial"/>
              </w:rPr>
            </w:pPr>
          </w:p>
          <w:p w14:paraId="5C3B6800" w14:textId="77777777" w:rsidR="00142167" w:rsidRDefault="00E327C6" w:rsidP="00142167">
            <w:pPr>
              <w:spacing w:after="0" w:line="240" w:lineRule="auto"/>
              <w:rPr>
                <w:rFonts w:ascii="Arial" w:hAnsi="Arial" w:cs="Arial"/>
              </w:rPr>
            </w:pPr>
            <w:r>
              <w:rPr>
                <w:rFonts w:ascii="Arial" w:hAnsi="Arial" w:cs="Arial"/>
              </w:rPr>
              <w:t xml:space="preserve">All EPRR Plans, including the IRP and </w:t>
            </w:r>
            <w:r w:rsidR="00142167" w:rsidRPr="00142167">
              <w:rPr>
                <w:rFonts w:ascii="Arial" w:hAnsi="Arial" w:cs="Arial"/>
              </w:rPr>
              <w:t>Corporate Business Continuity Plan</w:t>
            </w:r>
            <w:r>
              <w:rPr>
                <w:rFonts w:ascii="Arial" w:hAnsi="Arial" w:cs="Arial"/>
              </w:rPr>
              <w:t>s,</w:t>
            </w:r>
            <w:r w:rsidR="00142167" w:rsidRPr="00142167">
              <w:rPr>
                <w:rFonts w:ascii="Arial" w:hAnsi="Arial" w:cs="Arial"/>
              </w:rPr>
              <w:t xml:space="preserve"> will be made available via the Trust intranet.</w:t>
            </w:r>
          </w:p>
          <w:p w14:paraId="6E119E8A" w14:textId="66E4E8FF" w:rsidR="00142167" w:rsidRDefault="00142167" w:rsidP="00142167">
            <w:pPr>
              <w:spacing w:after="0" w:line="240" w:lineRule="auto"/>
              <w:rPr>
                <w:rFonts w:ascii="Arial" w:hAnsi="Arial" w:cs="Arial"/>
              </w:rPr>
            </w:pPr>
          </w:p>
          <w:p w14:paraId="76CB5E51" w14:textId="32DD60A8" w:rsidR="00A76334" w:rsidRDefault="00A76334" w:rsidP="00142167">
            <w:pPr>
              <w:spacing w:after="0" w:line="240" w:lineRule="auto"/>
              <w:rPr>
                <w:rFonts w:ascii="Arial" w:hAnsi="Arial" w:cs="Arial"/>
              </w:rPr>
            </w:pPr>
          </w:p>
          <w:p w14:paraId="71D1E6B8" w14:textId="46501E56" w:rsidR="00A76334" w:rsidRDefault="00A76334" w:rsidP="00142167">
            <w:pPr>
              <w:spacing w:after="0" w:line="240" w:lineRule="auto"/>
              <w:rPr>
                <w:rFonts w:ascii="Arial" w:hAnsi="Arial" w:cs="Arial"/>
              </w:rPr>
            </w:pPr>
          </w:p>
          <w:p w14:paraId="0AA8A64F" w14:textId="561ADE34" w:rsidR="00A76334" w:rsidRDefault="00A76334" w:rsidP="00142167">
            <w:pPr>
              <w:spacing w:after="0" w:line="240" w:lineRule="auto"/>
              <w:rPr>
                <w:rFonts w:ascii="Arial" w:hAnsi="Arial" w:cs="Arial"/>
              </w:rPr>
            </w:pPr>
          </w:p>
          <w:p w14:paraId="5FCB4BDA" w14:textId="753DFFE3" w:rsidR="00A76334" w:rsidRDefault="00A76334" w:rsidP="00142167">
            <w:pPr>
              <w:spacing w:after="0" w:line="240" w:lineRule="auto"/>
              <w:rPr>
                <w:rFonts w:ascii="Arial" w:hAnsi="Arial" w:cs="Arial"/>
              </w:rPr>
            </w:pPr>
          </w:p>
          <w:p w14:paraId="668EA81D" w14:textId="349413D7" w:rsidR="00A76334" w:rsidRDefault="00A76334" w:rsidP="00142167">
            <w:pPr>
              <w:spacing w:after="0" w:line="240" w:lineRule="auto"/>
              <w:rPr>
                <w:rFonts w:ascii="Arial" w:hAnsi="Arial" w:cs="Arial"/>
              </w:rPr>
            </w:pPr>
          </w:p>
          <w:p w14:paraId="2FC9E803" w14:textId="2CB9C513" w:rsidR="00A76334" w:rsidRDefault="00A76334" w:rsidP="00142167">
            <w:pPr>
              <w:spacing w:after="0" w:line="240" w:lineRule="auto"/>
              <w:rPr>
                <w:rFonts w:ascii="Arial" w:hAnsi="Arial" w:cs="Arial"/>
              </w:rPr>
            </w:pPr>
          </w:p>
          <w:p w14:paraId="6DCA4011" w14:textId="40E13A3B" w:rsidR="00A76334" w:rsidRDefault="00A76334" w:rsidP="00142167">
            <w:pPr>
              <w:spacing w:after="0" w:line="240" w:lineRule="auto"/>
              <w:rPr>
                <w:rFonts w:ascii="Arial" w:hAnsi="Arial" w:cs="Arial"/>
              </w:rPr>
            </w:pPr>
          </w:p>
          <w:p w14:paraId="1B83D27C" w14:textId="3713EFEE" w:rsidR="00A76334" w:rsidRDefault="00A76334" w:rsidP="00142167">
            <w:pPr>
              <w:spacing w:after="0" w:line="240" w:lineRule="auto"/>
              <w:rPr>
                <w:rFonts w:ascii="Arial" w:hAnsi="Arial" w:cs="Arial"/>
              </w:rPr>
            </w:pPr>
          </w:p>
          <w:p w14:paraId="12E83EE1" w14:textId="77777777" w:rsidR="00A76334" w:rsidRDefault="00A76334" w:rsidP="00142167">
            <w:pPr>
              <w:spacing w:after="0" w:line="240" w:lineRule="auto"/>
              <w:rPr>
                <w:rFonts w:ascii="Arial" w:hAnsi="Arial" w:cs="Arial"/>
              </w:rPr>
            </w:pPr>
          </w:p>
          <w:p w14:paraId="34FC0C78" w14:textId="77777777" w:rsidR="005F70CA" w:rsidRPr="00142167" w:rsidRDefault="005F70CA" w:rsidP="00142167">
            <w:pPr>
              <w:spacing w:after="0" w:line="240" w:lineRule="auto"/>
              <w:rPr>
                <w:rFonts w:ascii="Arial" w:hAnsi="Arial" w:cs="Arial"/>
                <w:b/>
              </w:rPr>
            </w:pPr>
          </w:p>
        </w:tc>
      </w:tr>
      <w:tr w:rsidR="00142167" w:rsidRPr="00142167" w14:paraId="0D6E2E30" w14:textId="77777777" w:rsidTr="00142167">
        <w:tc>
          <w:tcPr>
            <w:tcW w:w="540" w:type="dxa"/>
          </w:tcPr>
          <w:p w14:paraId="2A12539F" w14:textId="42D68903" w:rsidR="00142167" w:rsidRPr="00142167" w:rsidRDefault="00142167" w:rsidP="00142167">
            <w:pPr>
              <w:spacing w:after="0" w:line="240" w:lineRule="auto"/>
              <w:rPr>
                <w:rFonts w:ascii="Arial" w:hAnsi="Arial" w:cs="Arial"/>
                <w:b/>
              </w:rPr>
            </w:pPr>
          </w:p>
        </w:tc>
        <w:tc>
          <w:tcPr>
            <w:tcW w:w="954" w:type="dxa"/>
          </w:tcPr>
          <w:p w14:paraId="1C1EBFC6" w14:textId="6EA8E274" w:rsidR="00142167" w:rsidRPr="00A76334" w:rsidRDefault="00A76334" w:rsidP="00142167">
            <w:pPr>
              <w:spacing w:after="0" w:line="240" w:lineRule="auto"/>
              <w:rPr>
                <w:rFonts w:ascii="Arial" w:hAnsi="Arial" w:cs="Arial"/>
                <w:b/>
              </w:rPr>
            </w:pPr>
            <w:r w:rsidRPr="00A76334">
              <w:rPr>
                <w:rFonts w:ascii="Arial" w:hAnsi="Arial" w:cs="Arial"/>
                <w:b/>
              </w:rPr>
              <w:t>9.0</w:t>
            </w:r>
          </w:p>
        </w:tc>
        <w:tc>
          <w:tcPr>
            <w:tcW w:w="8100" w:type="dxa"/>
          </w:tcPr>
          <w:p w14:paraId="62AFCD91" w14:textId="77777777" w:rsidR="00142167" w:rsidRPr="00142167" w:rsidRDefault="00175C72" w:rsidP="00142167">
            <w:pPr>
              <w:spacing w:after="0" w:line="240" w:lineRule="auto"/>
              <w:rPr>
                <w:rFonts w:ascii="Arial" w:hAnsi="Arial" w:cs="Arial"/>
                <w:b/>
                <w:bCs/>
                <w:lang w:val="en-US"/>
              </w:rPr>
            </w:pPr>
            <w:r>
              <w:rPr>
                <w:rFonts w:ascii="Arial" w:hAnsi="Arial" w:cs="Arial"/>
                <w:b/>
                <w:bCs/>
                <w:lang w:val="en-US"/>
              </w:rPr>
              <w:t>Training and Information</w:t>
            </w:r>
          </w:p>
        </w:tc>
      </w:tr>
      <w:tr w:rsidR="00142167" w:rsidRPr="00142167" w14:paraId="7B0C4058" w14:textId="77777777" w:rsidTr="00142167">
        <w:tc>
          <w:tcPr>
            <w:tcW w:w="540" w:type="dxa"/>
          </w:tcPr>
          <w:p w14:paraId="56EE9A3D" w14:textId="77777777" w:rsidR="00142167" w:rsidRPr="00142167" w:rsidRDefault="00142167" w:rsidP="00142167">
            <w:pPr>
              <w:spacing w:after="0" w:line="240" w:lineRule="auto"/>
              <w:rPr>
                <w:rFonts w:ascii="Arial" w:hAnsi="Arial" w:cs="Arial"/>
                <w:b/>
              </w:rPr>
            </w:pPr>
          </w:p>
        </w:tc>
        <w:tc>
          <w:tcPr>
            <w:tcW w:w="954" w:type="dxa"/>
          </w:tcPr>
          <w:p w14:paraId="1A9FF5D9" w14:textId="77777777" w:rsidR="00142167" w:rsidRPr="00A55F29" w:rsidRDefault="00142167" w:rsidP="00142167">
            <w:pPr>
              <w:spacing w:after="0" w:line="240" w:lineRule="auto"/>
              <w:rPr>
                <w:rFonts w:ascii="Arial" w:hAnsi="Arial" w:cs="Arial"/>
                <w:highlight w:val="yellow"/>
              </w:rPr>
            </w:pPr>
          </w:p>
        </w:tc>
        <w:tc>
          <w:tcPr>
            <w:tcW w:w="8100" w:type="dxa"/>
          </w:tcPr>
          <w:p w14:paraId="05A73797" w14:textId="77777777" w:rsidR="00142167" w:rsidRPr="00A55F29" w:rsidRDefault="00142167" w:rsidP="00E327C6">
            <w:pPr>
              <w:spacing w:after="0" w:line="240" w:lineRule="auto"/>
              <w:rPr>
                <w:rFonts w:ascii="Arial" w:hAnsi="Arial" w:cs="Arial"/>
                <w:b/>
                <w:highlight w:val="yellow"/>
              </w:rPr>
            </w:pPr>
          </w:p>
        </w:tc>
      </w:tr>
      <w:tr w:rsidR="00142167" w:rsidRPr="00142167" w14:paraId="3C622E08" w14:textId="77777777" w:rsidTr="00142167">
        <w:tc>
          <w:tcPr>
            <w:tcW w:w="540" w:type="dxa"/>
          </w:tcPr>
          <w:p w14:paraId="200D5B6B" w14:textId="77777777" w:rsidR="00142167" w:rsidRPr="00142167" w:rsidRDefault="00142167" w:rsidP="00142167">
            <w:pPr>
              <w:spacing w:after="0" w:line="240" w:lineRule="auto"/>
              <w:rPr>
                <w:rFonts w:ascii="Arial" w:hAnsi="Arial" w:cs="Arial"/>
                <w:b/>
              </w:rPr>
            </w:pPr>
          </w:p>
        </w:tc>
        <w:tc>
          <w:tcPr>
            <w:tcW w:w="954" w:type="dxa"/>
          </w:tcPr>
          <w:p w14:paraId="3B78DDA1" w14:textId="77777777" w:rsidR="00142167" w:rsidRPr="00142167" w:rsidRDefault="00142167" w:rsidP="00142167">
            <w:pPr>
              <w:spacing w:after="0" w:line="240" w:lineRule="auto"/>
              <w:rPr>
                <w:rFonts w:ascii="Arial" w:hAnsi="Arial" w:cs="Arial"/>
              </w:rPr>
            </w:pPr>
            <w:r w:rsidRPr="00142167">
              <w:rPr>
                <w:rFonts w:ascii="Arial" w:hAnsi="Arial" w:cs="Arial"/>
              </w:rPr>
              <w:t>9.2</w:t>
            </w:r>
          </w:p>
        </w:tc>
        <w:tc>
          <w:tcPr>
            <w:tcW w:w="8100" w:type="dxa"/>
          </w:tcPr>
          <w:p w14:paraId="26DB4773" w14:textId="77777777" w:rsidR="00142167" w:rsidRDefault="00142167" w:rsidP="00142167">
            <w:pPr>
              <w:spacing w:after="0" w:line="240" w:lineRule="auto"/>
              <w:rPr>
                <w:rFonts w:ascii="Arial" w:hAnsi="Arial" w:cs="Arial"/>
              </w:rPr>
            </w:pPr>
            <w:r w:rsidRPr="00142167">
              <w:rPr>
                <w:rFonts w:ascii="Arial" w:hAnsi="Arial" w:cs="Arial"/>
              </w:rPr>
              <w:t>NHS Guidance recommends, as a minimum requirement, undertaking a live exercise every three years, a table top exercise every year and a test of communications cascades every six months. Actual incidents may count as a live test of current plans.  The following considerations apply:</w:t>
            </w:r>
          </w:p>
          <w:p w14:paraId="4550D813" w14:textId="77777777" w:rsidR="005F70CA" w:rsidRPr="00142167" w:rsidRDefault="005F70CA" w:rsidP="00142167">
            <w:pPr>
              <w:spacing w:after="0" w:line="240" w:lineRule="auto"/>
              <w:rPr>
                <w:rFonts w:ascii="Arial" w:hAnsi="Arial" w:cs="Arial"/>
              </w:rPr>
            </w:pPr>
          </w:p>
          <w:p w14:paraId="497E2DD0" w14:textId="77777777" w:rsidR="00142167" w:rsidRPr="00142167" w:rsidRDefault="00142167" w:rsidP="00142167">
            <w:pPr>
              <w:spacing w:after="0" w:line="240" w:lineRule="auto"/>
              <w:rPr>
                <w:rFonts w:ascii="Arial" w:hAnsi="Arial" w:cs="Arial"/>
              </w:rPr>
            </w:pPr>
          </w:p>
          <w:p w14:paraId="08B06766" w14:textId="77777777" w:rsidR="00142167" w:rsidRDefault="00142167" w:rsidP="00142167">
            <w:pPr>
              <w:numPr>
                <w:ilvl w:val="0"/>
                <w:numId w:val="6"/>
              </w:numPr>
              <w:tabs>
                <w:tab w:val="num" w:pos="432"/>
              </w:tabs>
              <w:spacing w:after="0" w:line="240" w:lineRule="auto"/>
              <w:rPr>
                <w:rFonts w:ascii="Arial" w:hAnsi="Arial" w:cs="Arial"/>
              </w:rPr>
            </w:pPr>
            <w:r w:rsidRPr="00142167">
              <w:rPr>
                <w:rFonts w:ascii="Arial" w:hAnsi="Arial" w:cs="Arial"/>
              </w:rPr>
              <w:t xml:space="preserve">It is important that all staff who may expect to be involved, however remotely, should read and familiarise themselves with </w:t>
            </w:r>
            <w:r w:rsidR="00581F94">
              <w:rPr>
                <w:rFonts w:ascii="Arial" w:hAnsi="Arial" w:cs="Arial"/>
              </w:rPr>
              <w:t xml:space="preserve">the </w:t>
            </w:r>
            <w:r w:rsidRPr="00142167">
              <w:rPr>
                <w:rFonts w:ascii="Arial" w:hAnsi="Arial" w:cs="Arial"/>
              </w:rPr>
              <w:t xml:space="preserve">Incident </w:t>
            </w:r>
            <w:r w:rsidR="00581F94">
              <w:rPr>
                <w:rFonts w:ascii="Arial" w:hAnsi="Arial" w:cs="Arial"/>
              </w:rPr>
              <w:t xml:space="preserve">Response </w:t>
            </w:r>
            <w:r w:rsidRPr="00142167">
              <w:rPr>
                <w:rFonts w:ascii="Arial" w:hAnsi="Arial" w:cs="Arial"/>
              </w:rPr>
              <w:t>Plan, paying particular attention to their specific roles and responsibilities and action card(s) and be competent in their role.</w:t>
            </w:r>
          </w:p>
          <w:p w14:paraId="727B5791" w14:textId="77777777" w:rsidR="00175C72" w:rsidRPr="00142167" w:rsidRDefault="00175C72" w:rsidP="00175C72">
            <w:pPr>
              <w:spacing w:after="0" w:line="240" w:lineRule="auto"/>
              <w:ind w:left="720"/>
              <w:rPr>
                <w:rFonts w:ascii="Arial" w:hAnsi="Arial" w:cs="Arial"/>
              </w:rPr>
            </w:pPr>
          </w:p>
          <w:p w14:paraId="00DB59A1" w14:textId="77777777" w:rsidR="00142167" w:rsidRDefault="00142167" w:rsidP="00142167">
            <w:pPr>
              <w:numPr>
                <w:ilvl w:val="0"/>
                <w:numId w:val="6"/>
              </w:numPr>
              <w:tabs>
                <w:tab w:val="num" w:pos="432"/>
              </w:tabs>
              <w:spacing w:after="0" w:line="240" w:lineRule="auto"/>
              <w:rPr>
                <w:rFonts w:ascii="Arial" w:hAnsi="Arial" w:cs="Arial"/>
              </w:rPr>
            </w:pPr>
            <w:r w:rsidRPr="00142167">
              <w:rPr>
                <w:rFonts w:ascii="Arial" w:hAnsi="Arial" w:cs="Arial"/>
              </w:rPr>
              <w:t>Regular training sessions are made avai</w:t>
            </w:r>
            <w:r w:rsidR="00581F94">
              <w:rPr>
                <w:rFonts w:ascii="Arial" w:hAnsi="Arial" w:cs="Arial"/>
              </w:rPr>
              <w:t xml:space="preserve">lable to all on-call directors and other on-call staff. There will also be </w:t>
            </w:r>
            <w:r w:rsidRPr="00142167">
              <w:rPr>
                <w:rFonts w:ascii="Arial" w:hAnsi="Arial" w:cs="Arial"/>
              </w:rPr>
              <w:t>additional training for Trust staff who may</w:t>
            </w:r>
            <w:r w:rsidR="00581F94">
              <w:rPr>
                <w:rFonts w:ascii="Arial" w:hAnsi="Arial" w:cs="Arial"/>
              </w:rPr>
              <w:t xml:space="preserve"> form part of the incident team, such as loggists and members of the communications team.</w:t>
            </w:r>
            <w:r w:rsidRPr="00142167">
              <w:rPr>
                <w:rFonts w:ascii="Arial" w:hAnsi="Arial" w:cs="Arial"/>
              </w:rPr>
              <w:t xml:space="preserve"> </w:t>
            </w:r>
          </w:p>
          <w:p w14:paraId="7A0A2404" w14:textId="77777777" w:rsidR="00175C72" w:rsidRPr="00142167" w:rsidRDefault="00175C72" w:rsidP="00175C72">
            <w:pPr>
              <w:spacing w:after="0" w:line="240" w:lineRule="auto"/>
              <w:rPr>
                <w:rFonts w:ascii="Arial" w:hAnsi="Arial" w:cs="Arial"/>
              </w:rPr>
            </w:pPr>
          </w:p>
          <w:p w14:paraId="7214A5F0" w14:textId="77777777" w:rsidR="00142167" w:rsidRDefault="00142167" w:rsidP="00142167">
            <w:pPr>
              <w:numPr>
                <w:ilvl w:val="0"/>
                <w:numId w:val="6"/>
              </w:numPr>
              <w:tabs>
                <w:tab w:val="num" w:pos="432"/>
              </w:tabs>
              <w:spacing w:after="0" w:line="240" w:lineRule="auto"/>
              <w:rPr>
                <w:rFonts w:ascii="Arial" w:hAnsi="Arial" w:cs="Arial"/>
              </w:rPr>
            </w:pPr>
            <w:r w:rsidRPr="00142167">
              <w:rPr>
                <w:rFonts w:ascii="Arial" w:hAnsi="Arial" w:cs="Arial"/>
              </w:rPr>
              <w:t>Service Directors, Senior Managers and Heads of Departments are responsible for assessing the training needs of relevant staff and ensure staff are familiar with and trained to be able to carry out their duties and responsibilities under this plan.</w:t>
            </w:r>
          </w:p>
          <w:p w14:paraId="1D2ED091" w14:textId="77777777" w:rsidR="00175C72" w:rsidRPr="00142167" w:rsidRDefault="00175C72" w:rsidP="00175C72">
            <w:pPr>
              <w:spacing w:after="0" w:line="240" w:lineRule="auto"/>
              <w:rPr>
                <w:rFonts w:ascii="Arial" w:hAnsi="Arial" w:cs="Arial"/>
              </w:rPr>
            </w:pPr>
          </w:p>
          <w:p w14:paraId="2803FF34" w14:textId="77777777" w:rsidR="00142167" w:rsidRPr="00142167" w:rsidRDefault="00142167" w:rsidP="00142167">
            <w:pPr>
              <w:spacing w:after="0" w:line="240" w:lineRule="auto"/>
              <w:rPr>
                <w:rFonts w:ascii="Arial" w:hAnsi="Arial" w:cs="Arial"/>
              </w:rPr>
            </w:pPr>
          </w:p>
        </w:tc>
      </w:tr>
      <w:tr w:rsidR="00142167" w:rsidRPr="00142167" w14:paraId="2C1C0C38" w14:textId="77777777" w:rsidTr="00142167">
        <w:tc>
          <w:tcPr>
            <w:tcW w:w="540" w:type="dxa"/>
          </w:tcPr>
          <w:p w14:paraId="1D8CAEF7" w14:textId="2B97F580" w:rsidR="00142167" w:rsidRPr="00142167" w:rsidRDefault="00142167" w:rsidP="00142167">
            <w:pPr>
              <w:spacing w:after="0" w:line="240" w:lineRule="auto"/>
              <w:rPr>
                <w:rFonts w:ascii="Arial" w:hAnsi="Arial" w:cs="Arial"/>
                <w:b/>
              </w:rPr>
            </w:pPr>
          </w:p>
        </w:tc>
        <w:tc>
          <w:tcPr>
            <w:tcW w:w="954" w:type="dxa"/>
          </w:tcPr>
          <w:p w14:paraId="39210D34" w14:textId="58297E69" w:rsidR="00142167" w:rsidRPr="00A76334" w:rsidRDefault="00A76334" w:rsidP="00142167">
            <w:pPr>
              <w:spacing w:after="0" w:line="240" w:lineRule="auto"/>
              <w:rPr>
                <w:rFonts w:ascii="Arial" w:hAnsi="Arial" w:cs="Arial"/>
                <w:b/>
              </w:rPr>
            </w:pPr>
            <w:r w:rsidRPr="00A76334">
              <w:rPr>
                <w:rFonts w:ascii="Arial" w:hAnsi="Arial" w:cs="Arial"/>
                <w:b/>
              </w:rPr>
              <w:t>10.0</w:t>
            </w:r>
          </w:p>
        </w:tc>
        <w:tc>
          <w:tcPr>
            <w:tcW w:w="8100" w:type="dxa"/>
          </w:tcPr>
          <w:p w14:paraId="440444B4" w14:textId="77777777" w:rsidR="00142167" w:rsidRPr="00142167" w:rsidRDefault="00142167" w:rsidP="00142167">
            <w:pPr>
              <w:spacing w:after="0" w:line="240" w:lineRule="auto"/>
              <w:rPr>
                <w:rFonts w:ascii="Arial" w:hAnsi="Arial" w:cs="Arial"/>
                <w:b/>
                <w:bCs/>
              </w:rPr>
            </w:pPr>
            <w:r w:rsidRPr="00142167">
              <w:rPr>
                <w:rFonts w:ascii="Arial" w:hAnsi="Arial" w:cs="Arial"/>
                <w:b/>
                <w:bCs/>
              </w:rPr>
              <w:t>Incident Reporting</w:t>
            </w:r>
          </w:p>
          <w:p w14:paraId="72CC8BCC" w14:textId="77777777" w:rsidR="00142167" w:rsidRPr="00142167" w:rsidRDefault="00142167" w:rsidP="00142167">
            <w:pPr>
              <w:spacing w:after="0" w:line="240" w:lineRule="auto"/>
              <w:rPr>
                <w:rFonts w:ascii="Arial" w:hAnsi="Arial" w:cs="Arial"/>
                <w:b/>
                <w:bCs/>
              </w:rPr>
            </w:pPr>
          </w:p>
        </w:tc>
      </w:tr>
      <w:tr w:rsidR="00142167" w:rsidRPr="00142167" w14:paraId="2FE5CDCD" w14:textId="77777777" w:rsidTr="00142167">
        <w:tc>
          <w:tcPr>
            <w:tcW w:w="540" w:type="dxa"/>
          </w:tcPr>
          <w:p w14:paraId="4B0D849A" w14:textId="77777777" w:rsidR="00142167" w:rsidRPr="00142167" w:rsidRDefault="00142167" w:rsidP="00142167">
            <w:pPr>
              <w:spacing w:after="0" w:line="240" w:lineRule="auto"/>
              <w:rPr>
                <w:rFonts w:ascii="Arial" w:hAnsi="Arial" w:cs="Arial"/>
                <w:b/>
              </w:rPr>
            </w:pPr>
          </w:p>
        </w:tc>
        <w:tc>
          <w:tcPr>
            <w:tcW w:w="954" w:type="dxa"/>
          </w:tcPr>
          <w:p w14:paraId="60A4F3FE" w14:textId="77777777" w:rsidR="00142167" w:rsidRPr="00142167" w:rsidRDefault="00142167" w:rsidP="00142167">
            <w:pPr>
              <w:spacing w:after="0" w:line="240" w:lineRule="auto"/>
              <w:rPr>
                <w:rFonts w:ascii="Arial" w:hAnsi="Arial" w:cs="Arial"/>
              </w:rPr>
            </w:pPr>
            <w:r w:rsidRPr="00142167">
              <w:rPr>
                <w:rFonts w:ascii="Arial" w:hAnsi="Arial" w:cs="Arial"/>
              </w:rPr>
              <w:t>10.1</w:t>
            </w:r>
          </w:p>
        </w:tc>
        <w:tc>
          <w:tcPr>
            <w:tcW w:w="8100" w:type="dxa"/>
          </w:tcPr>
          <w:p w14:paraId="33312E44" w14:textId="69D01D85" w:rsidR="00142167" w:rsidRPr="00142167" w:rsidRDefault="00142167" w:rsidP="00142167">
            <w:pPr>
              <w:spacing w:after="0" w:line="240" w:lineRule="auto"/>
              <w:rPr>
                <w:rFonts w:ascii="Arial" w:hAnsi="Arial" w:cs="Arial"/>
              </w:rPr>
            </w:pPr>
            <w:r w:rsidRPr="00142167">
              <w:rPr>
                <w:rFonts w:ascii="Arial" w:hAnsi="Arial" w:cs="Arial"/>
              </w:rPr>
              <w:t>All incidents are to be reported in ac</w:t>
            </w:r>
            <w:r w:rsidR="00581F94">
              <w:rPr>
                <w:rFonts w:ascii="Arial" w:hAnsi="Arial" w:cs="Arial"/>
              </w:rPr>
              <w:t xml:space="preserve">cordance with the Trust’s </w:t>
            </w:r>
            <w:r w:rsidRPr="00142167">
              <w:rPr>
                <w:rFonts w:ascii="Arial" w:hAnsi="Arial" w:cs="Arial"/>
              </w:rPr>
              <w:t xml:space="preserve">Incident Policy and using the on-line </w:t>
            </w:r>
            <w:r w:rsidR="003D6E66">
              <w:rPr>
                <w:rFonts w:ascii="Arial" w:hAnsi="Arial" w:cs="Arial"/>
              </w:rPr>
              <w:t xml:space="preserve">Inphase </w:t>
            </w:r>
            <w:r w:rsidRPr="00142167">
              <w:rPr>
                <w:rFonts w:ascii="Arial" w:hAnsi="Arial" w:cs="Arial"/>
              </w:rPr>
              <w:t xml:space="preserve">incident reporting system. </w:t>
            </w:r>
          </w:p>
          <w:p w14:paraId="00C8BC20" w14:textId="77777777" w:rsidR="00142167" w:rsidRPr="00142167" w:rsidRDefault="00142167" w:rsidP="00142167">
            <w:pPr>
              <w:spacing w:after="0" w:line="240" w:lineRule="auto"/>
              <w:rPr>
                <w:rFonts w:ascii="Arial" w:hAnsi="Arial" w:cs="Arial"/>
              </w:rPr>
            </w:pPr>
          </w:p>
        </w:tc>
      </w:tr>
      <w:tr w:rsidR="00142167" w:rsidRPr="00142167" w14:paraId="1328966D" w14:textId="77777777" w:rsidTr="00142167">
        <w:tc>
          <w:tcPr>
            <w:tcW w:w="540" w:type="dxa"/>
          </w:tcPr>
          <w:p w14:paraId="1E14F177" w14:textId="77777777" w:rsidR="00142167" w:rsidRPr="00142167" w:rsidRDefault="00142167" w:rsidP="00142167">
            <w:pPr>
              <w:spacing w:after="0" w:line="240" w:lineRule="auto"/>
              <w:rPr>
                <w:rFonts w:ascii="Arial" w:hAnsi="Arial" w:cs="Arial"/>
                <w:b/>
              </w:rPr>
            </w:pPr>
          </w:p>
        </w:tc>
        <w:tc>
          <w:tcPr>
            <w:tcW w:w="954" w:type="dxa"/>
          </w:tcPr>
          <w:p w14:paraId="248025DB" w14:textId="77777777" w:rsidR="00142167" w:rsidRPr="00142167" w:rsidRDefault="00142167" w:rsidP="00142167">
            <w:pPr>
              <w:spacing w:after="0" w:line="240" w:lineRule="auto"/>
              <w:rPr>
                <w:rFonts w:ascii="Arial" w:hAnsi="Arial" w:cs="Arial"/>
              </w:rPr>
            </w:pPr>
            <w:r w:rsidRPr="00142167">
              <w:rPr>
                <w:rFonts w:ascii="Arial" w:hAnsi="Arial" w:cs="Arial"/>
              </w:rPr>
              <w:t>10.2</w:t>
            </w:r>
          </w:p>
        </w:tc>
        <w:tc>
          <w:tcPr>
            <w:tcW w:w="8100" w:type="dxa"/>
          </w:tcPr>
          <w:p w14:paraId="6339068E" w14:textId="77777777" w:rsidR="00142167" w:rsidRPr="00142167" w:rsidRDefault="00142167" w:rsidP="00142167">
            <w:pPr>
              <w:spacing w:after="0" w:line="240" w:lineRule="auto"/>
              <w:rPr>
                <w:rFonts w:ascii="Arial" w:hAnsi="Arial" w:cs="Arial"/>
                <w:b/>
              </w:rPr>
            </w:pPr>
            <w:r w:rsidRPr="00541A75">
              <w:rPr>
                <w:rFonts w:ascii="Arial" w:hAnsi="Arial" w:cs="Arial"/>
              </w:rPr>
              <w:t>Please refer to the Major Incident reporting procedure loca</w:t>
            </w:r>
            <w:r w:rsidR="00541A75" w:rsidRPr="00541A75">
              <w:rPr>
                <w:rFonts w:ascii="Arial" w:hAnsi="Arial" w:cs="Arial"/>
              </w:rPr>
              <w:t>ted in the Trust Incident Response Plan</w:t>
            </w:r>
            <w:r w:rsidRPr="00541A75">
              <w:rPr>
                <w:rFonts w:ascii="Arial" w:hAnsi="Arial" w:cs="Arial"/>
              </w:rPr>
              <w:t>.</w:t>
            </w:r>
          </w:p>
          <w:p w14:paraId="1DBD5C6D" w14:textId="77777777" w:rsidR="00142167" w:rsidRPr="00142167" w:rsidRDefault="00142167" w:rsidP="00142167">
            <w:pPr>
              <w:spacing w:after="0" w:line="240" w:lineRule="auto"/>
              <w:rPr>
                <w:rFonts w:ascii="Arial" w:hAnsi="Arial" w:cs="Arial"/>
              </w:rPr>
            </w:pPr>
          </w:p>
          <w:p w14:paraId="048F93DF" w14:textId="77777777" w:rsidR="00142167" w:rsidRPr="00142167" w:rsidRDefault="00142167" w:rsidP="00142167">
            <w:pPr>
              <w:spacing w:after="0" w:line="240" w:lineRule="auto"/>
              <w:rPr>
                <w:rFonts w:ascii="Arial" w:hAnsi="Arial" w:cs="Arial"/>
              </w:rPr>
            </w:pPr>
          </w:p>
        </w:tc>
      </w:tr>
      <w:tr w:rsidR="00142167" w:rsidRPr="00142167" w14:paraId="74CB5C47" w14:textId="77777777" w:rsidTr="00142167">
        <w:tc>
          <w:tcPr>
            <w:tcW w:w="540" w:type="dxa"/>
          </w:tcPr>
          <w:p w14:paraId="171F80DB" w14:textId="77777777" w:rsidR="00EE0E08" w:rsidRDefault="00EE0E08" w:rsidP="00142167">
            <w:pPr>
              <w:spacing w:after="0" w:line="240" w:lineRule="auto"/>
              <w:rPr>
                <w:rFonts w:ascii="Arial" w:hAnsi="Arial" w:cs="Arial"/>
                <w:b/>
              </w:rPr>
            </w:pPr>
          </w:p>
          <w:p w14:paraId="2E9F204F" w14:textId="6E559DA5" w:rsidR="00142167" w:rsidRPr="00142167" w:rsidRDefault="00142167" w:rsidP="00142167">
            <w:pPr>
              <w:spacing w:after="0" w:line="240" w:lineRule="auto"/>
              <w:rPr>
                <w:rFonts w:ascii="Arial" w:hAnsi="Arial" w:cs="Arial"/>
                <w:b/>
              </w:rPr>
            </w:pPr>
          </w:p>
        </w:tc>
        <w:tc>
          <w:tcPr>
            <w:tcW w:w="954" w:type="dxa"/>
          </w:tcPr>
          <w:p w14:paraId="29A74CDE" w14:textId="1063EC79" w:rsidR="00142167" w:rsidRPr="00A76334" w:rsidRDefault="00A76334" w:rsidP="00142167">
            <w:pPr>
              <w:spacing w:after="0" w:line="240" w:lineRule="auto"/>
              <w:rPr>
                <w:rFonts w:ascii="Arial" w:hAnsi="Arial" w:cs="Arial"/>
                <w:b/>
              </w:rPr>
            </w:pPr>
            <w:r w:rsidRPr="00A76334">
              <w:rPr>
                <w:rFonts w:ascii="Arial" w:hAnsi="Arial" w:cs="Arial"/>
                <w:b/>
              </w:rPr>
              <w:t>11.0</w:t>
            </w:r>
          </w:p>
        </w:tc>
        <w:tc>
          <w:tcPr>
            <w:tcW w:w="8100" w:type="dxa"/>
          </w:tcPr>
          <w:p w14:paraId="3E246695" w14:textId="3CD9026A" w:rsidR="00142167" w:rsidRPr="00142167" w:rsidRDefault="00142167" w:rsidP="00142167">
            <w:pPr>
              <w:spacing w:after="0" w:line="240" w:lineRule="auto"/>
              <w:rPr>
                <w:rFonts w:ascii="Arial" w:hAnsi="Arial" w:cs="Arial"/>
                <w:b/>
                <w:bCs/>
              </w:rPr>
            </w:pPr>
            <w:r w:rsidRPr="00142167">
              <w:rPr>
                <w:rFonts w:ascii="Arial" w:hAnsi="Arial" w:cs="Arial"/>
                <w:b/>
                <w:bCs/>
              </w:rPr>
              <w:t>Monitoring Compliance and Effectiveness</w:t>
            </w:r>
          </w:p>
          <w:p w14:paraId="1580445D" w14:textId="77777777" w:rsidR="00142167" w:rsidRPr="00142167" w:rsidRDefault="00142167" w:rsidP="00142167">
            <w:pPr>
              <w:spacing w:after="0" w:line="240" w:lineRule="auto"/>
              <w:rPr>
                <w:rFonts w:ascii="Arial" w:hAnsi="Arial" w:cs="Arial"/>
                <w:b/>
                <w:bCs/>
              </w:rPr>
            </w:pPr>
          </w:p>
        </w:tc>
      </w:tr>
      <w:tr w:rsidR="00142167" w:rsidRPr="00142167" w14:paraId="46B14903" w14:textId="77777777" w:rsidTr="00142167">
        <w:tc>
          <w:tcPr>
            <w:tcW w:w="540" w:type="dxa"/>
          </w:tcPr>
          <w:p w14:paraId="38A00E59" w14:textId="77777777" w:rsidR="00142167" w:rsidRPr="00142167" w:rsidRDefault="00142167" w:rsidP="00142167">
            <w:pPr>
              <w:spacing w:after="0" w:line="240" w:lineRule="auto"/>
              <w:rPr>
                <w:rFonts w:ascii="Arial" w:hAnsi="Arial" w:cs="Arial"/>
                <w:b/>
              </w:rPr>
            </w:pPr>
          </w:p>
        </w:tc>
        <w:tc>
          <w:tcPr>
            <w:tcW w:w="954" w:type="dxa"/>
          </w:tcPr>
          <w:p w14:paraId="6F533E3A" w14:textId="77777777" w:rsidR="00142167" w:rsidRPr="00142167" w:rsidRDefault="00142167" w:rsidP="00142167">
            <w:pPr>
              <w:spacing w:after="0" w:line="240" w:lineRule="auto"/>
              <w:rPr>
                <w:rFonts w:ascii="Arial" w:hAnsi="Arial" w:cs="Arial"/>
              </w:rPr>
            </w:pPr>
            <w:r w:rsidRPr="00142167">
              <w:rPr>
                <w:rFonts w:ascii="Arial" w:hAnsi="Arial" w:cs="Arial"/>
              </w:rPr>
              <w:t>11.1</w:t>
            </w:r>
          </w:p>
        </w:tc>
        <w:tc>
          <w:tcPr>
            <w:tcW w:w="8100" w:type="dxa"/>
          </w:tcPr>
          <w:p w14:paraId="6787255D" w14:textId="77777777" w:rsidR="00142167" w:rsidRPr="00A76334" w:rsidRDefault="00142167" w:rsidP="00142167">
            <w:pPr>
              <w:spacing w:after="0" w:line="240" w:lineRule="auto"/>
              <w:rPr>
                <w:rFonts w:ascii="Arial" w:hAnsi="Arial" w:cs="Arial"/>
                <w:bCs/>
                <w:u w:val="single"/>
              </w:rPr>
            </w:pPr>
            <w:r w:rsidRPr="00A76334">
              <w:rPr>
                <w:rFonts w:ascii="Arial" w:hAnsi="Arial" w:cs="Arial"/>
                <w:bCs/>
                <w:u w:val="single"/>
              </w:rPr>
              <w:t xml:space="preserve">Internal </w:t>
            </w:r>
          </w:p>
        </w:tc>
      </w:tr>
      <w:tr w:rsidR="00142167" w:rsidRPr="00142167" w14:paraId="423D122C" w14:textId="77777777" w:rsidTr="00142167">
        <w:tc>
          <w:tcPr>
            <w:tcW w:w="540" w:type="dxa"/>
          </w:tcPr>
          <w:p w14:paraId="1A4AC4F8" w14:textId="77777777" w:rsidR="00142167" w:rsidRPr="00142167" w:rsidRDefault="00142167" w:rsidP="00142167">
            <w:pPr>
              <w:spacing w:after="0" w:line="240" w:lineRule="auto"/>
              <w:rPr>
                <w:rFonts w:ascii="Arial" w:hAnsi="Arial" w:cs="Arial"/>
                <w:b/>
              </w:rPr>
            </w:pPr>
          </w:p>
        </w:tc>
        <w:tc>
          <w:tcPr>
            <w:tcW w:w="954" w:type="dxa"/>
          </w:tcPr>
          <w:p w14:paraId="41731F82" w14:textId="77777777" w:rsidR="00142167" w:rsidRPr="00142167" w:rsidRDefault="00142167" w:rsidP="00142167">
            <w:pPr>
              <w:spacing w:after="0" w:line="240" w:lineRule="auto"/>
              <w:rPr>
                <w:rFonts w:ascii="Arial" w:hAnsi="Arial" w:cs="Arial"/>
              </w:rPr>
            </w:pPr>
          </w:p>
        </w:tc>
        <w:tc>
          <w:tcPr>
            <w:tcW w:w="8100" w:type="dxa"/>
          </w:tcPr>
          <w:p w14:paraId="788C87A7" w14:textId="77777777" w:rsidR="00142167" w:rsidRPr="00142167" w:rsidRDefault="00142167" w:rsidP="00581F94">
            <w:pPr>
              <w:spacing w:after="0" w:line="240" w:lineRule="auto"/>
              <w:rPr>
                <w:rFonts w:ascii="Arial" w:hAnsi="Arial" w:cs="Arial"/>
              </w:rPr>
            </w:pPr>
          </w:p>
        </w:tc>
      </w:tr>
      <w:tr w:rsidR="00142167" w:rsidRPr="00142167" w14:paraId="75D12772" w14:textId="77777777" w:rsidTr="00142167">
        <w:tc>
          <w:tcPr>
            <w:tcW w:w="540" w:type="dxa"/>
          </w:tcPr>
          <w:p w14:paraId="3BEEE93E" w14:textId="77777777" w:rsidR="00142167" w:rsidRPr="00142167" w:rsidRDefault="00142167" w:rsidP="00142167">
            <w:pPr>
              <w:spacing w:after="0" w:line="240" w:lineRule="auto"/>
              <w:rPr>
                <w:rFonts w:ascii="Arial" w:hAnsi="Arial" w:cs="Arial"/>
                <w:b/>
              </w:rPr>
            </w:pPr>
          </w:p>
        </w:tc>
        <w:tc>
          <w:tcPr>
            <w:tcW w:w="954" w:type="dxa"/>
          </w:tcPr>
          <w:p w14:paraId="5776BF65" w14:textId="77777777" w:rsidR="00142167" w:rsidRPr="00142167" w:rsidRDefault="00175C72" w:rsidP="00142167">
            <w:pPr>
              <w:spacing w:after="0" w:line="240" w:lineRule="auto"/>
              <w:rPr>
                <w:rFonts w:ascii="Arial" w:hAnsi="Arial" w:cs="Arial"/>
              </w:rPr>
            </w:pPr>
            <w:r>
              <w:rPr>
                <w:rFonts w:ascii="Arial" w:hAnsi="Arial" w:cs="Arial"/>
              </w:rPr>
              <w:t>11.1.1</w:t>
            </w:r>
          </w:p>
        </w:tc>
        <w:tc>
          <w:tcPr>
            <w:tcW w:w="8100" w:type="dxa"/>
          </w:tcPr>
          <w:p w14:paraId="019977A9" w14:textId="77777777" w:rsidR="00142167" w:rsidRPr="00142167" w:rsidRDefault="00142167" w:rsidP="00142167">
            <w:pPr>
              <w:spacing w:after="0" w:line="240" w:lineRule="auto"/>
              <w:rPr>
                <w:rFonts w:ascii="Arial" w:hAnsi="Arial" w:cs="Arial"/>
              </w:rPr>
            </w:pPr>
            <w:r w:rsidRPr="00142167">
              <w:rPr>
                <w:rFonts w:ascii="Arial" w:hAnsi="Arial" w:cs="Arial"/>
              </w:rPr>
              <w:t xml:space="preserve">The content of the </w:t>
            </w:r>
            <w:r w:rsidR="00581F94">
              <w:rPr>
                <w:rFonts w:ascii="Arial" w:hAnsi="Arial" w:cs="Arial"/>
              </w:rPr>
              <w:t>EPRR p</w:t>
            </w:r>
            <w:r w:rsidRPr="00142167">
              <w:rPr>
                <w:rFonts w:ascii="Arial" w:hAnsi="Arial" w:cs="Arial"/>
              </w:rPr>
              <w:t>lan</w:t>
            </w:r>
            <w:r w:rsidR="00581F94">
              <w:rPr>
                <w:rFonts w:ascii="Arial" w:hAnsi="Arial" w:cs="Arial"/>
              </w:rPr>
              <w:t>s and p</w:t>
            </w:r>
            <w:r w:rsidRPr="00142167">
              <w:rPr>
                <w:rFonts w:ascii="Arial" w:hAnsi="Arial" w:cs="Arial"/>
              </w:rPr>
              <w:t xml:space="preserve">rocedures will be reviewed on an on-going </w:t>
            </w:r>
            <w:r w:rsidR="00581F94">
              <w:rPr>
                <w:rFonts w:ascii="Arial" w:hAnsi="Arial" w:cs="Arial"/>
              </w:rPr>
              <w:t xml:space="preserve">process and updated </w:t>
            </w:r>
            <w:r w:rsidRPr="00142167">
              <w:rPr>
                <w:rFonts w:ascii="Arial" w:hAnsi="Arial" w:cs="Arial"/>
              </w:rPr>
              <w:t xml:space="preserve">annually or in the light of legislation changes. </w:t>
            </w:r>
            <w:r w:rsidR="00581F94">
              <w:rPr>
                <w:rFonts w:ascii="Arial" w:hAnsi="Arial" w:cs="Arial"/>
              </w:rPr>
              <w:t>The Emergency Planning Manager</w:t>
            </w:r>
            <w:r w:rsidRPr="00142167">
              <w:rPr>
                <w:rFonts w:ascii="Arial" w:hAnsi="Arial" w:cs="Arial"/>
              </w:rPr>
              <w:t xml:space="preserve"> </w:t>
            </w:r>
            <w:r w:rsidR="00581F94" w:rsidRPr="00581F94">
              <w:rPr>
                <w:rFonts w:ascii="Arial" w:hAnsi="Arial" w:cs="Arial"/>
              </w:rPr>
              <w:t xml:space="preserve">will monitor </w:t>
            </w:r>
            <w:r w:rsidRPr="00581F94">
              <w:rPr>
                <w:rFonts w:ascii="Arial" w:hAnsi="Arial" w:cs="Arial"/>
              </w:rPr>
              <w:t>compliance through desktop exercises.</w:t>
            </w:r>
          </w:p>
          <w:p w14:paraId="77904C6F" w14:textId="77777777" w:rsidR="00142167" w:rsidRPr="00142167" w:rsidRDefault="00142167" w:rsidP="00142167">
            <w:pPr>
              <w:spacing w:after="0" w:line="240" w:lineRule="auto"/>
              <w:rPr>
                <w:rFonts w:ascii="Arial" w:hAnsi="Arial" w:cs="Arial"/>
              </w:rPr>
            </w:pPr>
          </w:p>
        </w:tc>
      </w:tr>
      <w:tr w:rsidR="00142167" w:rsidRPr="00142167" w14:paraId="3AAF7CF6" w14:textId="77777777" w:rsidTr="00142167">
        <w:tc>
          <w:tcPr>
            <w:tcW w:w="540" w:type="dxa"/>
          </w:tcPr>
          <w:p w14:paraId="73E34629" w14:textId="77777777" w:rsidR="00142167" w:rsidRPr="00142167" w:rsidRDefault="00142167" w:rsidP="00142167">
            <w:pPr>
              <w:spacing w:after="0" w:line="240" w:lineRule="auto"/>
              <w:rPr>
                <w:rFonts w:ascii="Arial" w:hAnsi="Arial" w:cs="Arial"/>
                <w:b/>
              </w:rPr>
            </w:pPr>
          </w:p>
        </w:tc>
        <w:tc>
          <w:tcPr>
            <w:tcW w:w="954" w:type="dxa"/>
          </w:tcPr>
          <w:p w14:paraId="71077593" w14:textId="77777777" w:rsidR="00142167" w:rsidRPr="00581F94" w:rsidRDefault="00175C72" w:rsidP="00142167">
            <w:pPr>
              <w:spacing w:after="0" w:line="240" w:lineRule="auto"/>
              <w:rPr>
                <w:rFonts w:ascii="Arial" w:hAnsi="Arial" w:cs="Arial"/>
              </w:rPr>
            </w:pPr>
            <w:r>
              <w:rPr>
                <w:rFonts w:ascii="Arial" w:hAnsi="Arial" w:cs="Arial"/>
              </w:rPr>
              <w:t>11.1.2</w:t>
            </w:r>
          </w:p>
        </w:tc>
        <w:tc>
          <w:tcPr>
            <w:tcW w:w="8100" w:type="dxa"/>
          </w:tcPr>
          <w:p w14:paraId="46366AC8" w14:textId="77777777" w:rsidR="00142167" w:rsidRPr="00581F94" w:rsidRDefault="00581F94" w:rsidP="00142167">
            <w:pPr>
              <w:spacing w:after="0" w:line="240" w:lineRule="auto"/>
              <w:rPr>
                <w:rFonts w:ascii="Arial" w:hAnsi="Arial" w:cs="Arial"/>
              </w:rPr>
            </w:pPr>
            <w:r w:rsidRPr="00581F94">
              <w:rPr>
                <w:rFonts w:ascii="Arial" w:hAnsi="Arial" w:cs="Arial"/>
              </w:rPr>
              <w:t xml:space="preserve">The Trust’s Quality Committee </w:t>
            </w:r>
            <w:r w:rsidR="00142167" w:rsidRPr="00581F94">
              <w:rPr>
                <w:rFonts w:ascii="Arial" w:hAnsi="Arial" w:cs="Arial"/>
              </w:rPr>
              <w:t>will ratify the plan and procedure and also carry out monitoring.</w:t>
            </w:r>
          </w:p>
          <w:p w14:paraId="30AB6787" w14:textId="77777777" w:rsidR="00142167" w:rsidRPr="00581F94" w:rsidRDefault="00142167" w:rsidP="00142167">
            <w:pPr>
              <w:spacing w:after="0" w:line="240" w:lineRule="auto"/>
              <w:rPr>
                <w:rFonts w:ascii="Arial" w:hAnsi="Arial" w:cs="Arial"/>
              </w:rPr>
            </w:pPr>
          </w:p>
        </w:tc>
      </w:tr>
      <w:tr w:rsidR="00142167" w:rsidRPr="00142167" w14:paraId="36540AAA" w14:textId="77777777" w:rsidTr="00142167">
        <w:tc>
          <w:tcPr>
            <w:tcW w:w="540" w:type="dxa"/>
          </w:tcPr>
          <w:p w14:paraId="7959B7D0" w14:textId="77777777" w:rsidR="00142167" w:rsidRPr="00142167" w:rsidRDefault="00142167" w:rsidP="00142167">
            <w:pPr>
              <w:spacing w:after="0" w:line="240" w:lineRule="auto"/>
              <w:rPr>
                <w:rFonts w:ascii="Arial" w:hAnsi="Arial" w:cs="Arial"/>
                <w:b/>
              </w:rPr>
            </w:pPr>
          </w:p>
        </w:tc>
        <w:tc>
          <w:tcPr>
            <w:tcW w:w="954" w:type="dxa"/>
          </w:tcPr>
          <w:p w14:paraId="01EDAD96" w14:textId="77777777" w:rsidR="00142167" w:rsidRPr="00142167" w:rsidRDefault="00142167" w:rsidP="00142167">
            <w:pPr>
              <w:spacing w:after="0" w:line="240" w:lineRule="auto"/>
              <w:rPr>
                <w:rFonts w:ascii="Arial" w:hAnsi="Arial" w:cs="Arial"/>
              </w:rPr>
            </w:pPr>
            <w:r w:rsidRPr="00142167">
              <w:rPr>
                <w:rFonts w:ascii="Arial" w:hAnsi="Arial" w:cs="Arial"/>
              </w:rPr>
              <w:t>11.2</w:t>
            </w:r>
          </w:p>
        </w:tc>
        <w:tc>
          <w:tcPr>
            <w:tcW w:w="8100" w:type="dxa"/>
          </w:tcPr>
          <w:p w14:paraId="16291342" w14:textId="77777777" w:rsidR="00142167" w:rsidRPr="00A76334" w:rsidRDefault="00142167" w:rsidP="00142167">
            <w:pPr>
              <w:spacing w:after="0" w:line="240" w:lineRule="auto"/>
              <w:rPr>
                <w:rFonts w:ascii="Arial" w:hAnsi="Arial" w:cs="Arial"/>
                <w:bCs/>
                <w:u w:val="single"/>
              </w:rPr>
            </w:pPr>
            <w:r w:rsidRPr="00A76334">
              <w:rPr>
                <w:rFonts w:ascii="Arial" w:hAnsi="Arial" w:cs="Arial"/>
                <w:bCs/>
                <w:u w:val="single"/>
              </w:rPr>
              <w:t>External</w:t>
            </w:r>
          </w:p>
          <w:p w14:paraId="40D4948F" w14:textId="77777777" w:rsidR="00175C72" w:rsidRPr="00142167" w:rsidRDefault="00175C72" w:rsidP="00142167">
            <w:pPr>
              <w:spacing w:after="0" w:line="240" w:lineRule="auto"/>
              <w:rPr>
                <w:rFonts w:ascii="Arial" w:hAnsi="Arial" w:cs="Arial"/>
                <w:b/>
                <w:bCs/>
              </w:rPr>
            </w:pPr>
          </w:p>
        </w:tc>
      </w:tr>
      <w:tr w:rsidR="00142167" w:rsidRPr="00142167" w14:paraId="71214B6A" w14:textId="77777777" w:rsidTr="00142167">
        <w:tc>
          <w:tcPr>
            <w:tcW w:w="540" w:type="dxa"/>
          </w:tcPr>
          <w:p w14:paraId="5129F7FE" w14:textId="77777777" w:rsidR="00142167" w:rsidRPr="00142167" w:rsidRDefault="00142167" w:rsidP="00142167">
            <w:pPr>
              <w:spacing w:after="0" w:line="240" w:lineRule="auto"/>
              <w:rPr>
                <w:rFonts w:ascii="Arial" w:hAnsi="Arial" w:cs="Arial"/>
                <w:b/>
              </w:rPr>
            </w:pPr>
          </w:p>
        </w:tc>
        <w:tc>
          <w:tcPr>
            <w:tcW w:w="954" w:type="dxa"/>
          </w:tcPr>
          <w:p w14:paraId="521BBC1D" w14:textId="77777777" w:rsidR="00142167" w:rsidRPr="00142167" w:rsidRDefault="00142167" w:rsidP="00142167">
            <w:pPr>
              <w:spacing w:after="0" w:line="240" w:lineRule="auto"/>
              <w:rPr>
                <w:rFonts w:ascii="Arial" w:hAnsi="Arial" w:cs="Arial"/>
              </w:rPr>
            </w:pPr>
            <w:r w:rsidRPr="00142167">
              <w:rPr>
                <w:rFonts w:ascii="Arial" w:hAnsi="Arial" w:cs="Arial"/>
              </w:rPr>
              <w:t>11.2.1</w:t>
            </w:r>
          </w:p>
        </w:tc>
        <w:tc>
          <w:tcPr>
            <w:tcW w:w="8100" w:type="dxa"/>
          </w:tcPr>
          <w:p w14:paraId="0D0C9382" w14:textId="77777777" w:rsidR="00142167" w:rsidRPr="00142167" w:rsidRDefault="00142167" w:rsidP="00142167">
            <w:pPr>
              <w:spacing w:after="0" w:line="240" w:lineRule="auto"/>
              <w:rPr>
                <w:rFonts w:ascii="Arial" w:hAnsi="Arial" w:cs="Arial"/>
              </w:rPr>
            </w:pPr>
            <w:r w:rsidRPr="00142167">
              <w:rPr>
                <w:rFonts w:ascii="Arial" w:hAnsi="Arial" w:cs="Arial"/>
              </w:rPr>
              <w:t xml:space="preserve">The Health and Safety Executive, The Environmental Agency and CQC have the capability and responsibility to monitor health and safety throughout the NHS. Their Inspectors have the right of entry to property or premises at any time and are empowered to obtain information by interviewing any persons, taking </w:t>
            </w:r>
            <w:r w:rsidRPr="00142167">
              <w:rPr>
                <w:rFonts w:ascii="Arial" w:hAnsi="Arial" w:cs="Arial"/>
              </w:rPr>
              <w:lastRenderedPageBreak/>
              <w:t xml:space="preserve">photographs, removing documentation and take possession of any article or substance. </w:t>
            </w:r>
          </w:p>
          <w:p w14:paraId="36839614" w14:textId="77777777" w:rsidR="00142167" w:rsidRPr="00142167" w:rsidRDefault="00142167" w:rsidP="00142167">
            <w:pPr>
              <w:spacing w:after="0" w:line="240" w:lineRule="auto"/>
              <w:rPr>
                <w:rFonts w:ascii="Arial" w:hAnsi="Arial" w:cs="Arial"/>
              </w:rPr>
            </w:pPr>
          </w:p>
        </w:tc>
      </w:tr>
      <w:tr w:rsidR="00142167" w:rsidRPr="00142167" w14:paraId="3E360484" w14:textId="77777777" w:rsidTr="00142167">
        <w:tc>
          <w:tcPr>
            <w:tcW w:w="540" w:type="dxa"/>
          </w:tcPr>
          <w:p w14:paraId="25570CA8" w14:textId="77777777" w:rsidR="00142167" w:rsidRPr="00142167" w:rsidRDefault="00142167" w:rsidP="00142167">
            <w:pPr>
              <w:spacing w:after="0" w:line="240" w:lineRule="auto"/>
              <w:rPr>
                <w:rFonts w:ascii="Arial" w:hAnsi="Arial" w:cs="Arial"/>
                <w:b/>
              </w:rPr>
            </w:pPr>
          </w:p>
        </w:tc>
        <w:tc>
          <w:tcPr>
            <w:tcW w:w="954" w:type="dxa"/>
          </w:tcPr>
          <w:p w14:paraId="178D5948" w14:textId="77777777" w:rsidR="00142167" w:rsidRPr="00142167" w:rsidRDefault="00142167" w:rsidP="00142167">
            <w:pPr>
              <w:spacing w:after="0" w:line="240" w:lineRule="auto"/>
              <w:rPr>
                <w:rFonts w:ascii="Arial" w:hAnsi="Arial" w:cs="Arial"/>
              </w:rPr>
            </w:pPr>
            <w:r w:rsidRPr="00142167">
              <w:rPr>
                <w:rFonts w:ascii="Arial" w:hAnsi="Arial" w:cs="Arial"/>
              </w:rPr>
              <w:t>11.2.2</w:t>
            </w:r>
          </w:p>
        </w:tc>
        <w:tc>
          <w:tcPr>
            <w:tcW w:w="8100" w:type="dxa"/>
          </w:tcPr>
          <w:p w14:paraId="24A6E73D" w14:textId="4C8BE213" w:rsidR="00142167" w:rsidRDefault="003D6E66" w:rsidP="00142167">
            <w:pPr>
              <w:spacing w:after="0" w:line="240" w:lineRule="auto"/>
              <w:rPr>
                <w:rFonts w:ascii="Arial" w:hAnsi="Arial" w:cs="Arial"/>
              </w:rPr>
            </w:pPr>
            <w:r>
              <w:rPr>
                <w:rFonts w:ascii="Arial" w:hAnsi="Arial" w:cs="Arial"/>
              </w:rPr>
              <w:t xml:space="preserve">NHS England </w:t>
            </w:r>
            <w:r w:rsidR="00142167" w:rsidRPr="00142167">
              <w:rPr>
                <w:rFonts w:ascii="Arial" w:hAnsi="Arial" w:cs="Arial"/>
              </w:rPr>
              <w:t>is to provide the agencies that make up the London Resilience Partnership with a strategic framework to support their integrated prepar</w:t>
            </w:r>
            <w:r w:rsidR="00581F94">
              <w:rPr>
                <w:rFonts w:ascii="Arial" w:hAnsi="Arial" w:cs="Arial"/>
              </w:rPr>
              <w:t>edness.</w:t>
            </w:r>
          </w:p>
          <w:p w14:paraId="3201DEF6" w14:textId="77777777" w:rsidR="005F70CA" w:rsidRDefault="005F70CA" w:rsidP="00142167">
            <w:pPr>
              <w:spacing w:after="0" w:line="240" w:lineRule="auto"/>
              <w:rPr>
                <w:rFonts w:ascii="Arial" w:hAnsi="Arial" w:cs="Arial"/>
              </w:rPr>
            </w:pPr>
          </w:p>
          <w:p w14:paraId="40CAC6B6" w14:textId="0D170686" w:rsidR="00142167" w:rsidRPr="00142167" w:rsidRDefault="00142167" w:rsidP="00142167">
            <w:pPr>
              <w:spacing w:after="0" w:line="240" w:lineRule="auto"/>
              <w:rPr>
                <w:rFonts w:ascii="Arial" w:hAnsi="Arial" w:cs="Arial"/>
              </w:rPr>
            </w:pPr>
          </w:p>
        </w:tc>
      </w:tr>
      <w:tr w:rsidR="00142167" w:rsidRPr="00142167" w14:paraId="1809463B" w14:textId="77777777" w:rsidTr="00142167">
        <w:tc>
          <w:tcPr>
            <w:tcW w:w="540" w:type="dxa"/>
          </w:tcPr>
          <w:p w14:paraId="395811F9" w14:textId="1EF3B852" w:rsidR="00142167" w:rsidRPr="00142167" w:rsidRDefault="00142167" w:rsidP="00142167">
            <w:pPr>
              <w:spacing w:after="0" w:line="240" w:lineRule="auto"/>
              <w:rPr>
                <w:rFonts w:ascii="Arial" w:hAnsi="Arial" w:cs="Arial"/>
                <w:b/>
              </w:rPr>
            </w:pPr>
          </w:p>
        </w:tc>
        <w:tc>
          <w:tcPr>
            <w:tcW w:w="954" w:type="dxa"/>
          </w:tcPr>
          <w:p w14:paraId="02B64505" w14:textId="711563AA" w:rsidR="00142167" w:rsidRPr="00A76334" w:rsidRDefault="00A76334" w:rsidP="00142167">
            <w:pPr>
              <w:spacing w:after="0" w:line="240" w:lineRule="auto"/>
              <w:rPr>
                <w:rFonts w:ascii="Arial" w:hAnsi="Arial" w:cs="Arial"/>
                <w:b/>
              </w:rPr>
            </w:pPr>
            <w:r w:rsidRPr="00A76334">
              <w:rPr>
                <w:rFonts w:ascii="Arial" w:hAnsi="Arial" w:cs="Arial"/>
                <w:b/>
              </w:rPr>
              <w:t>12.0</w:t>
            </w:r>
          </w:p>
        </w:tc>
        <w:tc>
          <w:tcPr>
            <w:tcW w:w="8100" w:type="dxa"/>
          </w:tcPr>
          <w:p w14:paraId="25826FD7" w14:textId="77777777" w:rsidR="00142167" w:rsidRPr="00175C72" w:rsidRDefault="00142167" w:rsidP="00142167">
            <w:pPr>
              <w:spacing w:after="0" w:line="240" w:lineRule="auto"/>
              <w:rPr>
                <w:rFonts w:ascii="Arial" w:hAnsi="Arial" w:cs="Arial"/>
                <w:b/>
                <w:bCs/>
              </w:rPr>
            </w:pPr>
            <w:r w:rsidRPr="00142167">
              <w:rPr>
                <w:rFonts w:ascii="Arial" w:hAnsi="Arial" w:cs="Arial"/>
                <w:b/>
                <w:bCs/>
              </w:rPr>
              <w:t>Di</w:t>
            </w:r>
            <w:r w:rsidR="00175C72">
              <w:rPr>
                <w:rFonts w:ascii="Arial" w:hAnsi="Arial" w:cs="Arial"/>
                <w:b/>
                <w:bCs/>
              </w:rPr>
              <w:t xml:space="preserve">ssemination and Implementation </w:t>
            </w:r>
          </w:p>
        </w:tc>
      </w:tr>
      <w:tr w:rsidR="00142167" w:rsidRPr="00142167" w14:paraId="25C8573B" w14:textId="77777777" w:rsidTr="00142167">
        <w:tc>
          <w:tcPr>
            <w:tcW w:w="540" w:type="dxa"/>
          </w:tcPr>
          <w:p w14:paraId="36D7F59D" w14:textId="77777777" w:rsidR="00142167" w:rsidRPr="00142167" w:rsidRDefault="00142167" w:rsidP="00142167">
            <w:pPr>
              <w:spacing w:after="0" w:line="240" w:lineRule="auto"/>
              <w:rPr>
                <w:rFonts w:ascii="Arial" w:hAnsi="Arial" w:cs="Arial"/>
                <w:b/>
              </w:rPr>
            </w:pPr>
          </w:p>
        </w:tc>
        <w:tc>
          <w:tcPr>
            <w:tcW w:w="954" w:type="dxa"/>
          </w:tcPr>
          <w:p w14:paraId="15F65A02" w14:textId="77777777" w:rsidR="00142167" w:rsidRPr="00A55F29" w:rsidRDefault="00142167" w:rsidP="00142167">
            <w:pPr>
              <w:spacing w:after="0" w:line="240" w:lineRule="auto"/>
              <w:rPr>
                <w:rFonts w:ascii="Arial" w:hAnsi="Arial" w:cs="Arial"/>
                <w:highlight w:val="yellow"/>
              </w:rPr>
            </w:pPr>
          </w:p>
        </w:tc>
        <w:tc>
          <w:tcPr>
            <w:tcW w:w="8100" w:type="dxa"/>
          </w:tcPr>
          <w:p w14:paraId="26E7CDA1" w14:textId="77777777" w:rsidR="00142167" w:rsidRPr="00A55F29" w:rsidRDefault="00142167" w:rsidP="00581F94">
            <w:pPr>
              <w:spacing w:after="0" w:line="240" w:lineRule="auto"/>
              <w:rPr>
                <w:rFonts w:ascii="Arial" w:hAnsi="Arial" w:cs="Arial"/>
                <w:highlight w:val="yellow"/>
              </w:rPr>
            </w:pPr>
          </w:p>
        </w:tc>
      </w:tr>
      <w:tr w:rsidR="00142167" w:rsidRPr="00142167" w14:paraId="35EC67DB" w14:textId="77777777" w:rsidTr="00142167">
        <w:tc>
          <w:tcPr>
            <w:tcW w:w="540" w:type="dxa"/>
          </w:tcPr>
          <w:p w14:paraId="11C73FB0" w14:textId="77777777" w:rsidR="00142167" w:rsidRPr="00142167" w:rsidRDefault="00142167" w:rsidP="00142167">
            <w:pPr>
              <w:spacing w:after="0" w:line="240" w:lineRule="auto"/>
              <w:rPr>
                <w:rFonts w:ascii="Arial" w:hAnsi="Arial" w:cs="Arial"/>
                <w:b/>
              </w:rPr>
            </w:pPr>
          </w:p>
        </w:tc>
        <w:tc>
          <w:tcPr>
            <w:tcW w:w="954" w:type="dxa"/>
          </w:tcPr>
          <w:p w14:paraId="23E300D5" w14:textId="77777777" w:rsidR="00142167" w:rsidRPr="00142167" w:rsidRDefault="00142167" w:rsidP="00142167">
            <w:pPr>
              <w:spacing w:after="0" w:line="240" w:lineRule="auto"/>
              <w:rPr>
                <w:rFonts w:ascii="Arial" w:hAnsi="Arial" w:cs="Arial"/>
              </w:rPr>
            </w:pPr>
          </w:p>
        </w:tc>
        <w:tc>
          <w:tcPr>
            <w:tcW w:w="8100" w:type="dxa"/>
          </w:tcPr>
          <w:p w14:paraId="56A3A034" w14:textId="77777777" w:rsidR="00142167" w:rsidRPr="00142167" w:rsidRDefault="00142167" w:rsidP="00142167">
            <w:pPr>
              <w:spacing w:after="0" w:line="240" w:lineRule="auto"/>
              <w:rPr>
                <w:rFonts w:ascii="Arial" w:hAnsi="Arial" w:cs="Arial"/>
              </w:rPr>
            </w:pPr>
            <w:r w:rsidRPr="00142167">
              <w:rPr>
                <w:rFonts w:ascii="Arial" w:hAnsi="Arial" w:cs="Arial"/>
              </w:rPr>
              <w:t>This document will be made available to all Trust staff on the Trust Intranet and through line management cascade. This plan supersedes all previous plan implementation. This plan provides guidance to managers and staff.</w:t>
            </w:r>
          </w:p>
          <w:p w14:paraId="5E45C6E7" w14:textId="77777777" w:rsidR="00142167" w:rsidRPr="00142167" w:rsidRDefault="00142167" w:rsidP="00142167">
            <w:pPr>
              <w:spacing w:after="0" w:line="240" w:lineRule="auto"/>
              <w:rPr>
                <w:rFonts w:ascii="Arial" w:hAnsi="Arial" w:cs="Arial"/>
              </w:rPr>
            </w:pPr>
          </w:p>
        </w:tc>
      </w:tr>
      <w:tr w:rsidR="00142167" w:rsidRPr="00142167" w14:paraId="461BFE6A" w14:textId="77777777" w:rsidTr="00142167">
        <w:tc>
          <w:tcPr>
            <w:tcW w:w="540" w:type="dxa"/>
          </w:tcPr>
          <w:p w14:paraId="49591187" w14:textId="77777777" w:rsidR="00142167" w:rsidRPr="00142167" w:rsidRDefault="00142167" w:rsidP="00142167">
            <w:pPr>
              <w:spacing w:after="0" w:line="240" w:lineRule="auto"/>
              <w:rPr>
                <w:rFonts w:ascii="Arial" w:hAnsi="Arial" w:cs="Arial"/>
                <w:b/>
              </w:rPr>
            </w:pPr>
          </w:p>
        </w:tc>
        <w:tc>
          <w:tcPr>
            <w:tcW w:w="954" w:type="dxa"/>
          </w:tcPr>
          <w:p w14:paraId="79024121" w14:textId="77777777" w:rsidR="00142167" w:rsidRPr="00142167" w:rsidRDefault="00142167" w:rsidP="00142167">
            <w:pPr>
              <w:spacing w:after="0" w:line="240" w:lineRule="auto"/>
              <w:rPr>
                <w:rFonts w:ascii="Arial" w:hAnsi="Arial" w:cs="Arial"/>
              </w:rPr>
            </w:pPr>
          </w:p>
        </w:tc>
        <w:tc>
          <w:tcPr>
            <w:tcW w:w="8100" w:type="dxa"/>
          </w:tcPr>
          <w:p w14:paraId="66898E11" w14:textId="77777777" w:rsidR="00142167" w:rsidRPr="00142167" w:rsidRDefault="00142167" w:rsidP="00581F94">
            <w:pPr>
              <w:spacing w:after="0" w:line="240" w:lineRule="auto"/>
              <w:rPr>
                <w:rFonts w:ascii="Arial" w:hAnsi="Arial" w:cs="Arial"/>
              </w:rPr>
            </w:pPr>
          </w:p>
        </w:tc>
      </w:tr>
      <w:tr w:rsidR="00142167" w:rsidRPr="00142167" w14:paraId="2DD791B7" w14:textId="77777777" w:rsidTr="00142167">
        <w:tc>
          <w:tcPr>
            <w:tcW w:w="540" w:type="dxa"/>
          </w:tcPr>
          <w:p w14:paraId="3AFBF2FD" w14:textId="1A858D46" w:rsidR="00142167" w:rsidRPr="00142167" w:rsidRDefault="00142167" w:rsidP="00142167">
            <w:pPr>
              <w:spacing w:after="0" w:line="240" w:lineRule="auto"/>
              <w:rPr>
                <w:rFonts w:ascii="Arial" w:hAnsi="Arial" w:cs="Arial"/>
                <w:b/>
              </w:rPr>
            </w:pPr>
          </w:p>
        </w:tc>
        <w:tc>
          <w:tcPr>
            <w:tcW w:w="954" w:type="dxa"/>
          </w:tcPr>
          <w:p w14:paraId="6EA59C83" w14:textId="053107BA" w:rsidR="00142167" w:rsidRPr="00A76334" w:rsidRDefault="00A76334" w:rsidP="00142167">
            <w:pPr>
              <w:spacing w:after="0" w:line="240" w:lineRule="auto"/>
              <w:rPr>
                <w:rFonts w:ascii="Arial" w:hAnsi="Arial" w:cs="Arial"/>
                <w:b/>
              </w:rPr>
            </w:pPr>
            <w:r w:rsidRPr="00A76334">
              <w:rPr>
                <w:rFonts w:ascii="Arial" w:hAnsi="Arial" w:cs="Arial"/>
                <w:b/>
              </w:rPr>
              <w:t>13.0</w:t>
            </w:r>
          </w:p>
        </w:tc>
        <w:tc>
          <w:tcPr>
            <w:tcW w:w="8100" w:type="dxa"/>
          </w:tcPr>
          <w:p w14:paraId="62724E2A" w14:textId="77777777" w:rsidR="00142167" w:rsidRPr="00142167" w:rsidRDefault="00142167" w:rsidP="00142167">
            <w:pPr>
              <w:spacing w:after="0" w:line="240" w:lineRule="auto"/>
              <w:rPr>
                <w:rFonts w:ascii="Arial" w:hAnsi="Arial" w:cs="Arial"/>
                <w:b/>
              </w:rPr>
            </w:pPr>
            <w:r w:rsidRPr="00A15619">
              <w:rPr>
                <w:rFonts w:ascii="Arial" w:hAnsi="Arial" w:cs="Arial"/>
                <w:b/>
              </w:rPr>
              <w:t>Related Trust Documentation</w:t>
            </w:r>
          </w:p>
          <w:p w14:paraId="562D95C5" w14:textId="77777777" w:rsidR="00142167" w:rsidRPr="00142167" w:rsidRDefault="00142167" w:rsidP="00142167">
            <w:pPr>
              <w:spacing w:after="0" w:line="240" w:lineRule="auto"/>
              <w:rPr>
                <w:rFonts w:ascii="Arial" w:hAnsi="Arial" w:cs="Arial"/>
                <w:b/>
              </w:rPr>
            </w:pPr>
          </w:p>
        </w:tc>
      </w:tr>
      <w:tr w:rsidR="00142167" w:rsidRPr="00142167" w14:paraId="69F51BFD" w14:textId="77777777" w:rsidTr="00142167">
        <w:tc>
          <w:tcPr>
            <w:tcW w:w="540" w:type="dxa"/>
          </w:tcPr>
          <w:p w14:paraId="41FDE994" w14:textId="77777777" w:rsidR="00142167" w:rsidRPr="00142167" w:rsidRDefault="00142167" w:rsidP="00142167">
            <w:pPr>
              <w:spacing w:after="0" w:line="240" w:lineRule="auto"/>
              <w:rPr>
                <w:rFonts w:ascii="Arial" w:hAnsi="Arial" w:cs="Arial"/>
                <w:b/>
              </w:rPr>
            </w:pPr>
          </w:p>
        </w:tc>
        <w:tc>
          <w:tcPr>
            <w:tcW w:w="954" w:type="dxa"/>
          </w:tcPr>
          <w:p w14:paraId="44F6B346" w14:textId="77777777" w:rsidR="00142167" w:rsidRPr="00142167" w:rsidRDefault="00142167" w:rsidP="00142167">
            <w:pPr>
              <w:spacing w:after="0" w:line="240" w:lineRule="auto"/>
              <w:rPr>
                <w:rFonts w:ascii="Arial" w:hAnsi="Arial" w:cs="Arial"/>
              </w:rPr>
            </w:pPr>
          </w:p>
        </w:tc>
        <w:tc>
          <w:tcPr>
            <w:tcW w:w="8100" w:type="dxa"/>
          </w:tcPr>
          <w:p w14:paraId="47485C78" w14:textId="77777777" w:rsidR="00541A75" w:rsidRDefault="00541A75" w:rsidP="00142167">
            <w:pPr>
              <w:numPr>
                <w:ilvl w:val="0"/>
                <w:numId w:val="3"/>
              </w:numPr>
              <w:tabs>
                <w:tab w:val="num" w:pos="432"/>
              </w:tabs>
              <w:spacing w:after="0" w:line="240" w:lineRule="auto"/>
              <w:rPr>
                <w:rFonts w:ascii="Arial" w:hAnsi="Arial" w:cs="Arial"/>
              </w:rPr>
            </w:pPr>
            <w:r>
              <w:rPr>
                <w:rFonts w:ascii="Arial" w:hAnsi="Arial" w:cs="Arial"/>
              </w:rPr>
              <w:t>Incident Response Plan</w:t>
            </w:r>
          </w:p>
          <w:p w14:paraId="3E1051D8" w14:textId="77777777" w:rsidR="00541A75" w:rsidRDefault="00541A75" w:rsidP="00142167">
            <w:pPr>
              <w:numPr>
                <w:ilvl w:val="0"/>
                <w:numId w:val="3"/>
              </w:numPr>
              <w:tabs>
                <w:tab w:val="num" w:pos="432"/>
              </w:tabs>
              <w:spacing w:after="0" w:line="240" w:lineRule="auto"/>
              <w:rPr>
                <w:rFonts w:ascii="Arial" w:hAnsi="Arial" w:cs="Arial"/>
              </w:rPr>
            </w:pPr>
            <w:r>
              <w:rPr>
                <w:rFonts w:ascii="Arial" w:hAnsi="Arial" w:cs="Arial"/>
              </w:rPr>
              <w:t>Trustwide Business Continuity Plan</w:t>
            </w:r>
          </w:p>
          <w:p w14:paraId="132094AD" w14:textId="77777777" w:rsidR="00541A75" w:rsidRPr="00541A75" w:rsidRDefault="00541A75" w:rsidP="00541A75">
            <w:pPr>
              <w:numPr>
                <w:ilvl w:val="0"/>
                <w:numId w:val="3"/>
              </w:numPr>
              <w:tabs>
                <w:tab w:val="num" w:pos="432"/>
              </w:tabs>
              <w:spacing w:after="0" w:line="240" w:lineRule="auto"/>
              <w:rPr>
                <w:rFonts w:ascii="Arial" w:hAnsi="Arial" w:cs="Arial"/>
              </w:rPr>
            </w:pPr>
            <w:r>
              <w:rPr>
                <w:rFonts w:ascii="Arial" w:hAnsi="Arial" w:cs="Arial"/>
              </w:rPr>
              <w:t>Local Business continuity plans</w:t>
            </w:r>
          </w:p>
          <w:p w14:paraId="63F47614" w14:textId="77777777" w:rsidR="00142167" w:rsidRPr="00541A75" w:rsidRDefault="00142167" w:rsidP="00541A75">
            <w:pPr>
              <w:numPr>
                <w:ilvl w:val="0"/>
                <w:numId w:val="3"/>
              </w:numPr>
              <w:tabs>
                <w:tab w:val="num" w:pos="432"/>
              </w:tabs>
              <w:spacing w:after="0" w:line="240" w:lineRule="auto"/>
              <w:rPr>
                <w:rFonts w:ascii="Arial" w:hAnsi="Arial" w:cs="Arial"/>
              </w:rPr>
            </w:pPr>
            <w:r w:rsidRPr="00142167">
              <w:rPr>
                <w:rFonts w:ascii="Arial" w:hAnsi="Arial" w:cs="Arial"/>
              </w:rPr>
              <w:t>Emergency preparedness plans and relevant documentation</w:t>
            </w:r>
          </w:p>
          <w:p w14:paraId="3462D72D" w14:textId="77777777" w:rsidR="00142167" w:rsidRPr="00142167" w:rsidRDefault="00142167" w:rsidP="00142167">
            <w:pPr>
              <w:numPr>
                <w:ilvl w:val="0"/>
                <w:numId w:val="3"/>
              </w:numPr>
              <w:tabs>
                <w:tab w:val="num" w:pos="432"/>
              </w:tabs>
              <w:spacing w:after="0" w:line="240" w:lineRule="auto"/>
              <w:rPr>
                <w:rFonts w:ascii="Arial" w:hAnsi="Arial" w:cs="Arial"/>
              </w:rPr>
            </w:pPr>
            <w:r w:rsidRPr="00142167">
              <w:rPr>
                <w:rFonts w:ascii="Arial" w:hAnsi="Arial" w:cs="Arial"/>
              </w:rPr>
              <w:t>Pandemic Influenza Plan</w:t>
            </w:r>
          </w:p>
          <w:p w14:paraId="4EE5A121" w14:textId="77777777" w:rsidR="00142167" w:rsidRDefault="00541A75" w:rsidP="00142167">
            <w:pPr>
              <w:numPr>
                <w:ilvl w:val="0"/>
                <w:numId w:val="3"/>
              </w:numPr>
              <w:tabs>
                <w:tab w:val="num" w:pos="432"/>
              </w:tabs>
              <w:spacing w:after="0" w:line="240" w:lineRule="auto"/>
              <w:rPr>
                <w:rFonts w:ascii="Arial" w:hAnsi="Arial" w:cs="Arial"/>
              </w:rPr>
            </w:pPr>
            <w:r>
              <w:rPr>
                <w:rFonts w:ascii="Arial" w:hAnsi="Arial" w:cs="Arial"/>
              </w:rPr>
              <w:t>Fuel Disruption Plan</w:t>
            </w:r>
          </w:p>
          <w:p w14:paraId="5A634947" w14:textId="77777777" w:rsidR="00541A75" w:rsidRDefault="00541A75" w:rsidP="00142167">
            <w:pPr>
              <w:numPr>
                <w:ilvl w:val="0"/>
                <w:numId w:val="3"/>
              </w:numPr>
              <w:tabs>
                <w:tab w:val="num" w:pos="432"/>
              </w:tabs>
              <w:spacing w:after="0" w:line="240" w:lineRule="auto"/>
              <w:rPr>
                <w:rFonts w:ascii="Arial" w:hAnsi="Arial" w:cs="Arial"/>
              </w:rPr>
            </w:pPr>
            <w:r>
              <w:rPr>
                <w:rFonts w:ascii="Arial" w:hAnsi="Arial" w:cs="Arial"/>
              </w:rPr>
              <w:t>Adverse weather plans</w:t>
            </w:r>
          </w:p>
          <w:p w14:paraId="2DFEFDEA" w14:textId="77777777" w:rsidR="00142167" w:rsidRPr="00541A75" w:rsidRDefault="00541A75" w:rsidP="00541A75">
            <w:pPr>
              <w:numPr>
                <w:ilvl w:val="0"/>
                <w:numId w:val="3"/>
              </w:numPr>
              <w:tabs>
                <w:tab w:val="num" w:pos="432"/>
              </w:tabs>
              <w:spacing w:after="0" w:line="240" w:lineRule="auto"/>
              <w:rPr>
                <w:rFonts w:ascii="Arial" w:hAnsi="Arial" w:cs="Arial"/>
              </w:rPr>
            </w:pPr>
            <w:r>
              <w:rPr>
                <w:rFonts w:ascii="Arial" w:hAnsi="Arial" w:cs="Arial"/>
              </w:rPr>
              <w:t>Other EPRR plans and relevant documentation</w:t>
            </w:r>
          </w:p>
          <w:p w14:paraId="2A5FBAAC" w14:textId="77777777" w:rsidR="00541A75" w:rsidRDefault="00541A75" w:rsidP="00142167">
            <w:pPr>
              <w:numPr>
                <w:ilvl w:val="0"/>
                <w:numId w:val="3"/>
              </w:numPr>
              <w:tabs>
                <w:tab w:val="num" w:pos="432"/>
              </w:tabs>
              <w:spacing w:after="0" w:line="240" w:lineRule="auto"/>
              <w:rPr>
                <w:rFonts w:ascii="Arial" w:hAnsi="Arial" w:cs="Arial"/>
              </w:rPr>
            </w:pPr>
            <w:r>
              <w:rPr>
                <w:rFonts w:ascii="Arial" w:hAnsi="Arial" w:cs="Arial"/>
              </w:rPr>
              <w:t>People and Culture Policies</w:t>
            </w:r>
          </w:p>
          <w:p w14:paraId="7504696F" w14:textId="77777777" w:rsidR="00541A75" w:rsidRDefault="00541A75" w:rsidP="00142167">
            <w:pPr>
              <w:numPr>
                <w:ilvl w:val="0"/>
                <w:numId w:val="3"/>
              </w:numPr>
              <w:tabs>
                <w:tab w:val="num" w:pos="432"/>
              </w:tabs>
              <w:spacing w:after="0" w:line="240" w:lineRule="auto"/>
              <w:rPr>
                <w:rFonts w:ascii="Arial" w:hAnsi="Arial" w:cs="Arial"/>
              </w:rPr>
            </w:pPr>
            <w:r>
              <w:rPr>
                <w:rFonts w:ascii="Arial" w:hAnsi="Arial" w:cs="Arial"/>
              </w:rPr>
              <w:t>Health and Safety Policy</w:t>
            </w:r>
          </w:p>
          <w:p w14:paraId="358928F5" w14:textId="215C826E" w:rsidR="00A76334" w:rsidRPr="00142167" w:rsidRDefault="00A76334" w:rsidP="00A76334">
            <w:pPr>
              <w:spacing w:after="0" w:line="240" w:lineRule="auto"/>
              <w:rPr>
                <w:rFonts w:ascii="Arial" w:hAnsi="Arial" w:cs="Arial"/>
              </w:rPr>
            </w:pPr>
          </w:p>
        </w:tc>
      </w:tr>
      <w:tr w:rsidR="00142167" w:rsidRPr="00142167" w14:paraId="19F80245" w14:textId="77777777" w:rsidTr="00142167">
        <w:tc>
          <w:tcPr>
            <w:tcW w:w="540" w:type="dxa"/>
          </w:tcPr>
          <w:p w14:paraId="7B3FA2B5" w14:textId="77777777" w:rsidR="00EE0E08" w:rsidRDefault="00EE0E08" w:rsidP="00142167">
            <w:pPr>
              <w:spacing w:after="0" w:line="240" w:lineRule="auto"/>
              <w:rPr>
                <w:rFonts w:ascii="Arial" w:hAnsi="Arial" w:cs="Arial"/>
                <w:b/>
              </w:rPr>
            </w:pPr>
          </w:p>
          <w:p w14:paraId="5351E5E0" w14:textId="77777777" w:rsidR="00EE0E08" w:rsidRDefault="00EE0E08" w:rsidP="00142167">
            <w:pPr>
              <w:spacing w:after="0" w:line="240" w:lineRule="auto"/>
              <w:rPr>
                <w:rFonts w:ascii="Arial" w:hAnsi="Arial" w:cs="Arial"/>
                <w:b/>
              </w:rPr>
            </w:pPr>
          </w:p>
          <w:p w14:paraId="07ECA06A" w14:textId="2F068A38" w:rsidR="00142167" w:rsidRPr="00142167" w:rsidRDefault="00142167" w:rsidP="00142167">
            <w:pPr>
              <w:spacing w:after="0" w:line="240" w:lineRule="auto"/>
              <w:rPr>
                <w:rFonts w:ascii="Arial" w:hAnsi="Arial" w:cs="Arial"/>
                <w:b/>
              </w:rPr>
            </w:pPr>
          </w:p>
        </w:tc>
        <w:tc>
          <w:tcPr>
            <w:tcW w:w="954" w:type="dxa"/>
          </w:tcPr>
          <w:p w14:paraId="1BD2B46A" w14:textId="1E4ACCC5" w:rsidR="00142167" w:rsidRPr="00A76334" w:rsidRDefault="00A76334" w:rsidP="00142167">
            <w:pPr>
              <w:spacing w:after="0" w:line="240" w:lineRule="auto"/>
              <w:rPr>
                <w:rFonts w:ascii="Arial" w:hAnsi="Arial" w:cs="Arial"/>
                <w:b/>
              </w:rPr>
            </w:pPr>
            <w:r w:rsidRPr="00A76334">
              <w:rPr>
                <w:rFonts w:ascii="Arial" w:hAnsi="Arial" w:cs="Arial"/>
                <w:b/>
              </w:rPr>
              <w:t>14.0</w:t>
            </w:r>
          </w:p>
        </w:tc>
        <w:tc>
          <w:tcPr>
            <w:tcW w:w="8100" w:type="dxa"/>
          </w:tcPr>
          <w:p w14:paraId="70E19AAE" w14:textId="7889B60D" w:rsidR="00142167" w:rsidRPr="00A76334" w:rsidRDefault="00A76334" w:rsidP="00142167">
            <w:pPr>
              <w:spacing w:after="0" w:line="240" w:lineRule="auto"/>
              <w:rPr>
                <w:rFonts w:ascii="Arial" w:hAnsi="Arial" w:cs="Arial"/>
                <w:b/>
              </w:rPr>
            </w:pPr>
            <w:r>
              <w:rPr>
                <w:rFonts w:ascii="Arial" w:hAnsi="Arial" w:cs="Arial"/>
                <w:b/>
              </w:rPr>
              <w:t>References</w:t>
            </w:r>
          </w:p>
        </w:tc>
      </w:tr>
      <w:tr w:rsidR="00142167" w:rsidRPr="00142167" w14:paraId="480CF201" w14:textId="77777777" w:rsidTr="00541A75">
        <w:trPr>
          <w:trHeight w:val="4260"/>
        </w:trPr>
        <w:tc>
          <w:tcPr>
            <w:tcW w:w="540" w:type="dxa"/>
          </w:tcPr>
          <w:p w14:paraId="5A7BCAAF" w14:textId="77777777" w:rsidR="00142167" w:rsidRPr="00142167" w:rsidRDefault="00142167" w:rsidP="00142167">
            <w:pPr>
              <w:spacing w:after="0" w:line="240" w:lineRule="auto"/>
              <w:rPr>
                <w:rFonts w:ascii="Arial" w:hAnsi="Arial" w:cs="Arial"/>
                <w:b/>
              </w:rPr>
            </w:pPr>
          </w:p>
        </w:tc>
        <w:tc>
          <w:tcPr>
            <w:tcW w:w="954" w:type="dxa"/>
          </w:tcPr>
          <w:p w14:paraId="5A1B8F90" w14:textId="77777777" w:rsidR="00142167" w:rsidRPr="00142167" w:rsidRDefault="00142167" w:rsidP="00142167">
            <w:pPr>
              <w:spacing w:after="0" w:line="240" w:lineRule="auto"/>
              <w:rPr>
                <w:rFonts w:ascii="Arial" w:hAnsi="Arial" w:cs="Arial"/>
              </w:rPr>
            </w:pPr>
          </w:p>
        </w:tc>
        <w:tc>
          <w:tcPr>
            <w:tcW w:w="8100" w:type="dxa"/>
          </w:tcPr>
          <w:p w14:paraId="6E5F680B" w14:textId="77777777" w:rsidR="00541A75" w:rsidRPr="00541A75" w:rsidRDefault="00142167" w:rsidP="00541A75">
            <w:pPr>
              <w:numPr>
                <w:ilvl w:val="0"/>
                <w:numId w:val="2"/>
              </w:numPr>
              <w:tabs>
                <w:tab w:val="num" w:pos="432"/>
              </w:tabs>
              <w:spacing w:after="0" w:line="240" w:lineRule="auto"/>
              <w:rPr>
                <w:rFonts w:ascii="Arial" w:hAnsi="Arial" w:cs="Arial"/>
                <w:iCs/>
              </w:rPr>
            </w:pPr>
            <w:r w:rsidRPr="00142167">
              <w:rPr>
                <w:rFonts w:ascii="Arial" w:hAnsi="Arial" w:cs="Arial"/>
                <w:iCs/>
              </w:rPr>
              <w:t>Th</w:t>
            </w:r>
            <w:r w:rsidR="00541A75">
              <w:rPr>
                <w:rFonts w:ascii="Arial" w:hAnsi="Arial" w:cs="Arial"/>
                <w:iCs/>
              </w:rPr>
              <w:t xml:space="preserve">e Health and Safety at Work </w:t>
            </w:r>
            <w:r w:rsidRPr="00142167">
              <w:rPr>
                <w:rFonts w:ascii="Arial" w:hAnsi="Arial" w:cs="Arial"/>
                <w:iCs/>
              </w:rPr>
              <w:t>Act 1974. London: St</w:t>
            </w:r>
            <w:r w:rsidR="00541A75">
              <w:rPr>
                <w:rFonts w:ascii="Arial" w:hAnsi="Arial" w:cs="Arial"/>
                <w:iCs/>
              </w:rPr>
              <w:t>ationery Office.</w:t>
            </w:r>
          </w:p>
          <w:p w14:paraId="5D275AF1" w14:textId="77777777" w:rsidR="00142167" w:rsidRDefault="00142167" w:rsidP="00142167">
            <w:pPr>
              <w:numPr>
                <w:ilvl w:val="0"/>
                <w:numId w:val="2"/>
              </w:numPr>
              <w:tabs>
                <w:tab w:val="num" w:pos="432"/>
              </w:tabs>
              <w:spacing w:after="0" w:line="240" w:lineRule="auto"/>
              <w:rPr>
                <w:rFonts w:ascii="Arial" w:hAnsi="Arial" w:cs="Arial"/>
                <w:iCs/>
              </w:rPr>
            </w:pPr>
            <w:r w:rsidRPr="00142167">
              <w:rPr>
                <w:rFonts w:ascii="Arial" w:hAnsi="Arial" w:cs="Arial"/>
                <w:iCs/>
              </w:rPr>
              <w:t>The Management of Health and Safety at W</w:t>
            </w:r>
            <w:r w:rsidR="00541A75">
              <w:rPr>
                <w:rFonts w:ascii="Arial" w:hAnsi="Arial" w:cs="Arial"/>
                <w:iCs/>
              </w:rPr>
              <w:t>ork Regulations 1999.</w:t>
            </w:r>
          </w:p>
          <w:p w14:paraId="49D8AD96" w14:textId="77777777" w:rsidR="00541A75" w:rsidRDefault="00541A75" w:rsidP="00142167">
            <w:pPr>
              <w:numPr>
                <w:ilvl w:val="0"/>
                <w:numId w:val="2"/>
              </w:numPr>
              <w:tabs>
                <w:tab w:val="num" w:pos="432"/>
              </w:tabs>
              <w:spacing w:after="0" w:line="240" w:lineRule="auto"/>
              <w:rPr>
                <w:rFonts w:ascii="Arial" w:hAnsi="Arial" w:cs="Arial"/>
                <w:iCs/>
              </w:rPr>
            </w:pPr>
            <w:r>
              <w:rPr>
                <w:rFonts w:ascii="Arial" w:hAnsi="Arial" w:cs="Arial"/>
                <w:iCs/>
              </w:rPr>
              <w:t>Civil Contingencies Act 2004.</w:t>
            </w:r>
          </w:p>
          <w:p w14:paraId="18882BC3" w14:textId="77372769" w:rsidR="00541A75" w:rsidRDefault="00541A75" w:rsidP="00142167">
            <w:pPr>
              <w:numPr>
                <w:ilvl w:val="0"/>
                <w:numId w:val="2"/>
              </w:numPr>
              <w:tabs>
                <w:tab w:val="num" w:pos="432"/>
              </w:tabs>
              <w:spacing w:after="0" w:line="240" w:lineRule="auto"/>
              <w:rPr>
                <w:rFonts w:ascii="Arial" w:hAnsi="Arial" w:cs="Arial"/>
                <w:iCs/>
              </w:rPr>
            </w:pPr>
            <w:r>
              <w:rPr>
                <w:rFonts w:ascii="Arial" w:hAnsi="Arial" w:cs="Arial"/>
                <w:iCs/>
              </w:rPr>
              <w:t>NHS England: Emergency Prepar</w:t>
            </w:r>
            <w:r w:rsidR="00A15619">
              <w:rPr>
                <w:rFonts w:ascii="Arial" w:hAnsi="Arial" w:cs="Arial"/>
                <w:iCs/>
              </w:rPr>
              <w:t>ed</w:t>
            </w:r>
            <w:r>
              <w:rPr>
                <w:rFonts w:ascii="Arial" w:hAnsi="Arial" w:cs="Arial"/>
                <w:iCs/>
              </w:rPr>
              <w:t>ness</w:t>
            </w:r>
            <w:r w:rsidR="00A15619">
              <w:rPr>
                <w:rFonts w:ascii="Arial" w:hAnsi="Arial" w:cs="Arial"/>
                <w:iCs/>
              </w:rPr>
              <w:t>, Resili</w:t>
            </w:r>
            <w:r w:rsidR="003D6E66">
              <w:rPr>
                <w:rFonts w:ascii="Arial" w:hAnsi="Arial" w:cs="Arial"/>
                <w:iCs/>
              </w:rPr>
              <w:t>ence and response Framework 2022</w:t>
            </w:r>
          </w:p>
          <w:p w14:paraId="3B038A44" w14:textId="00D8A854" w:rsidR="00A15619" w:rsidRPr="00142167" w:rsidRDefault="00A15619" w:rsidP="00142167">
            <w:pPr>
              <w:numPr>
                <w:ilvl w:val="0"/>
                <w:numId w:val="2"/>
              </w:numPr>
              <w:tabs>
                <w:tab w:val="num" w:pos="432"/>
              </w:tabs>
              <w:spacing w:after="0" w:line="240" w:lineRule="auto"/>
              <w:rPr>
                <w:rFonts w:ascii="Arial" w:hAnsi="Arial" w:cs="Arial"/>
                <w:iCs/>
              </w:rPr>
            </w:pPr>
            <w:r>
              <w:rPr>
                <w:rFonts w:ascii="Arial" w:hAnsi="Arial" w:cs="Arial"/>
                <w:iCs/>
              </w:rPr>
              <w:t>NHS England: Core Standards for Emergency Preparedn</w:t>
            </w:r>
            <w:r w:rsidR="003D6E66">
              <w:rPr>
                <w:rFonts w:ascii="Arial" w:hAnsi="Arial" w:cs="Arial"/>
                <w:iCs/>
              </w:rPr>
              <w:t>ess, Resilience and Response 202</w:t>
            </w:r>
            <w:r>
              <w:rPr>
                <w:rFonts w:ascii="Arial" w:hAnsi="Arial" w:cs="Arial"/>
                <w:iCs/>
              </w:rPr>
              <w:t>3.</w:t>
            </w:r>
          </w:p>
          <w:p w14:paraId="11DC35E9" w14:textId="77777777" w:rsidR="00142167" w:rsidRPr="00142167" w:rsidRDefault="00142167" w:rsidP="00541A75">
            <w:pPr>
              <w:spacing w:after="0" w:line="240" w:lineRule="auto"/>
              <w:ind w:left="720"/>
              <w:rPr>
                <w:rFonts w:ascii="Arial" w:hAnsi="Arial" w:cs="Arial"/>
                <w:iCs/>
              </w:rPr>
            </w:pPr>
          </w:p>
        </w:tc>
      </w:tr>
    </w:tbl>
    <w:p w14:paraId="33ACD958" w14:textId="77777777" w:rsidR="00142167" w:rsidRPr="00142167" w:rsidRDefault="00142167" w:rsidP="00585B4F">
      <w:pPr>
        <w:spacing w:after="0" w:line="240" w:lineRule="auto"/>
        <w:rPr>
          <w:rFonts w:ascii="Arial" w:hAnsi="Arial" w:cs="Arial"/>
        </w:rPr>
      </w:pPr>
    </w:p>
    <w:sectPr w:rsidR="00142167" w:rsidRPr="00142167" w:rsidSect="00585B4F">
      <w:footerReference w:type="even" r:id="rId9"/>
      <w:footerReference w:type="default" r:id="rId10"/>
      <w:footerReference w:type="first" r:id="rId11"/>
      <w:pgSz w:w="11906" w:h="16838" w:code="9"/>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6F1B0" w14:textId="77777777" w:rsidR="00346B45" w:rsidRDefault="00346B45" w:rsidP="00585B4F">
      <w:pPr>
        <w:spacing w:after="0" w:line="240" w:lineRule="auto"/>
      </w:pPr>
      <w:r>
        <w:separator/>
      </w:r>
    </w:p>
  </w:endnote>
  <w:endnote w:type="continuationSeparator" w:id="0">
    <w:p w14:paraId="791790ED" w14:textId="77777777" w:rsidR="00346B45" w:rsidRDefault="00346B45" w:rsidP="00585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277E9" w14:textId="77777777" w:rsidR="00346B45" w:rsidRDefault="00346B45" w:rsidP="001421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6EEFC0" w14:textId="77777777" w:rsidR="00346B45" w:rsidRDefault="00346B45" w:rsidP="001421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AD432" w14:textId="1E229EA9" w:rsidR="00346B45" w:rsidRDefault="00346B45" w:rsidP="001421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415F5">
      <w:rPr>
        <w:rStyle w:val="PageNumber"/>
        <w:noProof/>
      </w:rPr>
      <w:t>2</w:t>
    </w:r>
    <w:r>
      <w:rPr>
        <w:rStyle w:val="PageNumber"/>
      </w:rPr>
      <w:fldChar w:fldCharType="end"/>
    </w:r>
  </w:p>
  <w:p w14:paraId="3D8B4E71" w14:textId="2803D782" w:rsidR="00346B45" w:rsidRPr="00EE0E08" w:rsidRDefault="003D6E66" w:rsidP="00142167">
    <w:pPr>
      <w:pStyle w:val="Footer"/>
      <w:ind w:right="360"/>
      <w:rPr>
        <w:rFonts w:ascii="Arial" w:hAnsi="Arial" w:cs="Arial"/>
        <w:sz w:val="16"/>
        <w:szCs w:val="16"/>
      </w:rPr>
    </w:pPr>
    <w:r>
      <w:rPr>
        <w:rFonts w:ascii="Arial" w:hAnsi="Arial" w:cs="Arial"/>
        <w:sz w:val="16"/>
        <w:szCs w:val="16"/>
      </w:rPr>
      <w:t>EPRR Policy v3</w:t>
    </w:r>
    <w:r w:rsidR="00346B45" w:rsidRPr="00EE0E08">
      <w:rPr>
        <w:rFonts w:ascii="Arial" w:hAnsi="Arial" w:cs="Arial"/>
        <w:sz w:val="16"/>
        <w:szCs w:val="16"/>
      </w:rPr>
      <w:t>.0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2A873" w14:textId="7D728595" w:rsidR="00346B45" w:rsidRDefault="00346B45" w:rsidP="001421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15F5">
      <w:rPr>
        <w:rStyle w:val="PageNumber"/>
        <w:noProof/>
      </w:rPr>
      <w:t>1</w:t>
    </w:r>
    <w:r>
      <w:rPr>
        <w:rStyle w:val="PageNumber"/>
      </w:rPr>
      <w:fldChar w:fldCharType="end"/>
    </w:r>
  </w:p>
  <w:p w14:paraId="75A51AEA" w14:textId="77777777" w:rsidR="00346B45" w:rsidRDefault="00346B45" w:rsidP="001421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BFF88" w14:textId="77777777" w:rsidR="00346B45" w:rsidRDefault="00346B45" w:rsidP="00585B4F">
      <w:pPr>
        <w:spacing w:after="0" w:line="240" w:lineRule="auto"/>
      </w:pPr>
      <w:r>
        <w:separator/>
      </w:r>
    </w:p>
  </w:footnote>
  <w:footnote w:type="continuationSeparator" w:id="0">
    <w:p w14:paraId="29047899" w14:textId="77777777" w:rsidR="00346B45" w:rsidRDefault="00346B45" w:rsidP="00585B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B63D9"/>
    <w:multiLevelType w:val="hybridMultilevel"/>
    <w:tmpl w:val="A35437E2"/>
    <w:lvl w:ilvl="0" w:tplc="9C3C3E50">
      <w:numFmt w:val="bullet"/>
      <w:lvlText w:val="•"/>
      <w:lvlJc w:val="left"/>
      <w:pPr>
        <w:tabs>
          <w:tab w:val="num" w:pos="720"/>
        </w:tabs>
        <w:ind w:left="720" w:hanging="360"/>
      </w:pPr>
      <w:rPr>
        <w:rFonts w:ascii="Arial" w:eastAsia="Times New Roman" w:hAnsi="Arial" w:cs="Aria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C43677"/>
    <w:multiLevelType w:val="hybridMultilevel"/>
    <w:tmpl w:val="09404E68"/>
    <w:lvl w:ilvl="0" w:tplc="9C3C3E5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D05B0A"/>
    <w:multiLevelType w:val="hybridMultilevel"/>
    <w:tmpl w:val="8A9E6330"/>
    <w:lvl w:ilvl="0" w:tplc="9C3C3E5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5122B5"/>
    <w:multiLevelType w:val="hybridMultilevel"/>
    <w:tmpl w:val="8AF0B0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05EB0"/>
    <w:multiLevelType w:val="hybridMultilevel"/>
    <w:tmpl w:val="BDA6F83C"/>
    <w:lvl w:ilvl="0" w:tplc="08090001">
      <w:start w:val="1"/>
      <w:numFmt w:val="bullet"/>
      <w:lvlText w:val=""/>
      <w:lvlJc w:val="left"/>
      <w:pPr>
        <w:tabs>
          <w:tab w:val="num" w:pos="1854"/>
        </w:tabs>
        <w:ind w:left="1854" w:hanging="360"/>
      </w:pPr>
      <w:rPr>
        <w:rFonts w:ascii="Symbol" w:hAnsi="Symbol" w:hint="default"/>
      </w:rPr>
    </w:lvl>
    <w:lvl w:ilvl="1" w:tplc="08090003" w:tentative="1">
      <w:start w:val="1"/>
      <w:numFmt w:val="bullet"/>
      <w:lvlText w:val="o"/>
      <w:lvlJc w:val="left"/>
      <w:pPr>
        <w:tabs>
          <w:tab w:val="num" w:pos="2574"/>
        </w:tabs>
        <w:ind w:left="2574" w:hanging="360"/>
      </w:pPr>
      <w:rPr>
        <w:rFonts w:ascii="Courier New" w:hAnsi="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5" w15:restartNumberingAfterBreak="0">
    <w:nsid w:val="3A836CF5"/>
    <w:multiLevelType w:val="hybridMultilevel"/>
    <w:tmpl w:val="A9DCD42E"/>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CE8234A"/>
    <w:multiLevelType w:val="hybridMultilevel"/>
    <w:tmpl w:val="EEAA7CD8"/>
    <w:lvl w:ilvl="0" w:tplc="9C3C3E5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8253027"/>
    <w:multiLevelType w:val="hybridMultilevel"/>
    <w:tmpl w:val="BFE2D1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C72F92"/>
    <w:multiLevelType w:val="multilevel"/>
    <w:tmpl w:val="DFAC4430"/>
    <w:lvl w:ilvl="0">
      <w:start w:val="2"/>
      <w:numFmt w:val="decimal"/>
      <w:lvlText w:val="%1"/>
      <w:lvlJc w:val="right"/>
      <w:pPr>
        <w:ind w:left="360" w:hanging="72"/>
      </w:pPr>
      <w:rPr>
        <w:rFonts w:cs="Times New Roman" w:hint="default"/>
      </w:rPr>
    </w:lvl>
    <w:lvl w:ilvl="1">
      <w:start w:val="1"/>
      <w:numFmt w:val="decimal"/>
      <w:lvlText w:val="16.%2"/>
      <w:lvlJc w:val="right"/>
      <w:pPr>
        <w:ind w:left="454" w:hanging="454"/>
      </w:pPr>
      <w:rPr>
        <w:rFonts w:cs="Times New Roman" w:hint="default"/>
      </w:rPr>
    </w:lvl>
    <w:lvl w:ilvl="2">
      <w:start w:val="1"/>
      <w:numFmt w:val="decimal"/>
      <w:lvlText w:val="14.12.%3"/>
      <w:lvlJc w:val="righ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b/>
        <w:sz w:val="22"/>
        <w:szCs w:val="22"/>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6CC879AA"/>
    <w:multiLevelType w:val="hybridMultilevel"/>
    <w:tmpl w:val="86A4CCD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3"/>
  </w:num>
  <w:num w:numId="4">
    <w:abstractNumId w:val="4"/>
  </w:num>
  <w:num w:numId="5">
    <w:abstractNumId w:val="8"/>
  </w:num>
  <w:num w:numId="6">
    <w:abstractNumId w:val="9"/>
  </w:num>
  <w:num w:numId="7">
    <w:abstractNumId w:val="1"/>
  </w:num>
  <w:num w:numId="8">
    <w:abstractNumId w:val="6"/>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B4F"/>
    <w:rsid w:val="000A2181"/>
    <w:rsid w:val="001049E7"/>
    <w:rsid w:val="0013668B"/>
    <w:rsid w:val="00142167"/>
    <w:rsid w:val="00166EE2"/>
    <w:rsid w:val="00175C72"/>
    <w:rsid w:val="00192F91"/>
    <w:rsid w:val="001B4D32"/>
    <w:rsid w:val="001D0115"/>
    <w:rsid w:val="00254EF5"/>
    <w:rsid w:val="00275B85"/>
    <w:rsid w:val="002C7A9B"/>
    <w:rsid w:val="003415F5"/>
    <w:rsid w:val="00346B45"/>
    <w:rsid w:val="003D6E66"/>
    <w:rsid w:val="004B1DF3"/>
    <w:rsid w:val="00503F68"/>
    <w:rsid w:val="00541A75"/>
    <w:rsid w:val="00542B42"/>
    <w:rsid w:val="00565000"/>
    <w:rsid w:val="00581F94"/>
    <w:rsid w:val="00585B4F"/>
    <w:rsid w:val="00585FF6"/>
    <w:rsid w:val="005F70CA"/>
    <w:rsid w:val="00696D52"/>
    <w:rsid w:val="00727639"/>
    <w:rsid w:val="00777BA1"/>
    <w:rsid w:val="008B750A"/>
    <w:rsid w:val="009A04DB"/>
    <w:rsid w:val="00A15619"/>
    <w:rsid w:val="00A2636E"/>
    <w:rsid w:val="00A55F29"/>
    <w:rsid w:val="00A67967"/>
    <w:rsid w:val="00A76334"/>
    <w:rsid w:val="00A770E1"/>
    <w:rsid w:val="00B707E5"/>
    <w:rsid w:val="00C74333"/>
    <w:rsid w:val="00C75C6D"/>
    <w:rsid w:val="00CC399B"/>
    <w:rsid w:val="00CC4567"/>
    <w:rsid w:val="00D67FD1"/>
    <w:rsid w:val="00DB5080"/>
    <w:rsid w:val="00E327C6"/>
    <w:rsid w:val="00EE0E08"/>
    <w:rsid w:val="00F05DE9"/>
    <w:rsid w:val="00F3789F"/>
    <w:rsid w:val="00F43E68"/>
    <w:rsid w:val="00F95106"/>
    <w:rsid w:val="00FA0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BBA9930"/>
  <w15:docId w15:val="{D467D1B3-F89F-47CF-BE7F-6BD73234F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5B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5B4F"/>
  </w:style>
  <w:style w:type="paragraph" w:styleId="Footer">
    <w:name w:val="footer"/>
    <w:basedOn w:val="Normal"/>
    <w:link w:val="FooterChar"/>
    <w:uiPriority w:val="99"/>
    <w:semiHidden/>
    <w:unhideWhenUsed/>
    <w:rsid w:val="00585B4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85B4F"/>
  </w:style>
  <w:style w:type="character" w:styleId="PageNumber">
    <w:name w:val="page number"/>
    <w:rsid w:val="00585B4F"/>
    <w:rPr>
      <w:rFonts w:ascii="Arial" w:hAnsi="Arial"/>
      <w:sz w:val="18"/>
    </w:rPr>
  </w:style>
  <w:style w:type="character" w:styleId="Hyperlink">
    <w:name w:val="Hyperlink"/>
    <w:basedOn w:val="DefaultParagraphFont"/>
    <w:uiPriority w:val="99"/>
    <w:unhideWhenUsed/>
    <w:rsid w:val="00142167"/>
    <w:rPr>
      <w:color w:val="0000FF" w:themeColor="hyperlink"/>
      <w:u w:val="single"/>
    </w:rPr>
  </w:style>
  <w:style w:type="paragraph" w:styleId="BalloonText">
    <w:name w:val="Balloon Text"/>
    <w:basedOn w:val="Normal"/>
    <w:link w:val="BalloonTextChar"/>
    <w:uiPriority w:val="99"/>
    <w:semiHidden/>
    <w:unhideWhenUsed/>
    <w:rsid w:val="001421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167"/>
    <w:rPr>
      <w:rFonts w:ascii="Tahoma" w:hAnsi="Tahoma" w:cs="Tahoma"/>
      <w:sz w:val="16"/>
      <w:szCs w:val="16"/>
    </w:rPr>
  </w:style>
  <w:style w:type="paragraph" w:styleId="ListParagraph">
    <w:name w:val="List Paragraph"/>
    <w:basedOn w:val="Normal"/>
    <w:uiPriority w:val="34"/>
    <w:qFormat/>
    <w:rsid w:val="001049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6E4E1-14FA-452E-A00B-04DC68D38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3234</Words>
  <Characters>18439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21630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Achugamonye Silver</dc:creator>
  <cp:lastModifiedBy>Khatun Rashida</cp:lastModifiedBy>
  <cp:revision>2</cp:revision>
  <cp:lastPrinted>2021-11-25T09:35:00Z</cp:lastPrinted>
  <dcterms:created xsi:type="dcterms:W3CDTF">2024-10-23T14:14:00Z</dcterms:created>
  <dcterms:modified xsi:type="dcterms:W3CDTF">2024-10-23T14:14:00Z</dcterms:modified>
</cp:coreProperties>
</file>