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D7BC2" w14:textId="54467D24" w:rsidR="003452F2" w:rsidRDefault="003452F2">
      <w:pPr>
        <w:spacing w:after="160" w:line="259" w:lineRule="auto"/>
        <w:rPr>
          <w:rFonts w:ascii="Arial" w:hAnsi="Arial" w:cs="Arial"/>
          <w:b/>
          <w:sz w:val="24"/>
          <w:szCs w:val="24"/>
          <w:u w:val="single"/>
        </w:rPr>
      </w:pPr>
      <w:r w:rsidRPr="00D55C50">
        <w:rPr>
          <w:rFonts w:cs="Arial"/>
          <w:noProof/>
          <w:lang w:eastAsia="en-GB"/>
        </w:rPr>
        <w:drawing>
          <wp:anchor distT="0" distB="0" distL="114300" distR="114300" simplePos="0" relativeHeight="251659264" behindDoc="0" locked="0" layoutInCell="1" allowOverlap="1" wp14:anchorId="60701BCD" wp14:editId="0F70E12C">
            <wp:simplePos x="0" y="0"/>
            <wp:positionH relativeFrom="column">
              <wp:posOffset>3084214</wp:posOffset>
            </wp:positionH>
            <wp:positionV relativeFrom="paragraph">
              <wp:posOffset>-695951</wp:posOffset>
            </wp:positionV>
            <wp:extent cx="3285844" cy="1476375"/>
            <wp:effectExtent l="0" t="0" r="0" b="0"/>
            <wp:wrapNone/>
            <wp:docPr id="5" name="Picture 5"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company&#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5844" cy="1476375"/>
                    </a:xfrm>
                    <a:prstGeom prst="rect">
                      <a:avLst/>
                    </a:prstGeom>
                  </pic:spPr>
                </pic:pic>
              </a:graphicData>
            </a:graphic>
            <wp14:sizeRelH relativeFrom="page">
              <wp14:pctWidth>0</wp14:pctWidth>
            </wp14:sizeRelH>
            <wp14:sizeRelV relativeFrom="page">
              <wp14:pctHeight>0</wp14:pctHeight>
            </wp14:sizeRelV>
          </wp:anchor>
        </w:drawing>
      </w:r>
    </w:p>
    <w:p w14:paraId="1A427C15" w14:textId="77777777" w:rsidR="003452F2" w:rsidRDefault="003452F2">
      <w:pPr>
        <w:spacing w:after="160" w:line="259" w:lineRule="auto"/>
        <w:rPr>
          <w:rFonts w:ascii="Arial" w:hAnsi="Arial" w:cs="Arial"/>
          <w:b/>
          <w:sz w:val="24"/>
          <w:szCs w:val="24"/>
          <w:u w:val="single"/>
        </w:rPr>
      </w:pPr>
    </w:p>
    <w:p w14:paraId="03AAF8C2" w14:textId="3338659D" w:rsidR="003452F2" w:rsidRDefault="003452F2">
      <w:pPr>
        <w:spacing w:after="160" w:line="259" w:lineRule="auto"/>
        <w:rPr>
          <w:rFonts w:ascii="Arial" w:hAnsi="Arial" w:cs="Arial"/>
          <w:b/>
          <w:sz w:val="24"/>
          <w:szCs w:val="24"/>
          <w:u w:val="single"/>
        </w:rPr>
      </w:pPr>
    </w:p>
    <w:p w14:paraId="4E9A6F31" w14:textId="77777777" w:rsidR="003452F2" w:rsidRDefault="003452F2">
      <w:pPr>
        <w:spacing w:after="160" w:line="259" w:lineRule="auto"/>
        <w:rPr>
          <w:rFonts w:ascii="Arial" w:hAnsi="Arial" w:cs="Arial"/>
          <w:b/>
          <w:sz w:val="24"/>
          <w:szCs w:val="24"/>
          <w:u w:val="single"/>
        </w:rPr>
      </w:pPr>
    </w:p>
    <w:p w14:paraId="7ED2EC7E" w14:textId="652F7809" w:rsidR="003452F2" w:rsidRPr="00E651F8" w:rsidRDefault="003452F2" w:rsidP="003452F2">
      <w:pPr>
        <w:spacing w:before="40" w:after="40"/>
        <w:ind w:right="-46"/>
        <w:jc w:val="center"/>
        <w:rPr>
          <w:rFonts w:ascii="Arial" w:hAnsi="Arial" w:cs="Arial"/>
          <w:sz w:val="40"/>
        </w:rPr>
      </w:pPr>
      <w:r w:rsidRPr="00E651F8">
        <w:rPr>
          <w:rFonts w:ascii="Arial" w:hAnsi="Arial" w:cs="Arial"/>
          <w:sz w:val="40"/>
        </w:rPr>
        <w:t xml:space="preserve">Code of </w:t>
      </w:r>
      <w:r w:rsidR="00902A9D" w:rsidRPr="00E651F8">
        <w:rPr>
          <w:rFonts w:ascii="Arial" w:hAnsi="Arial" w:cs="Arial"/>
          <w:sz w:val="40"/>
        </w:rPr>
        <w:t>Conduct</w:t>
      </w:r>
      <w:r w:rsidRPr="00E651F8">
        <w:rPr>
          <w:rFonts w:ascii="Arial" w:hAnsi="Arial" w:cs="Arial"/>
          <w:sz w:val="40"/>
        </w:rPr>
        <w:t xml:space="preserve"> for All Staff</w:t>
      </w:r>
    </w:p>
    <w:p w14:paraId="7CC78A7E" w14:textId="77777777" w:rsidR="003452F2" w:rsidRPr="00FE567B" w:rsidRDefault="003452F2" w:rsidP="003452F2">
      <w:pPr>
        <w:spacing w:before="40" w:after="40"/>
        <w:ind w:right="-46"/>
        <w:rPr>
          <w:rFonts w:ascii="Arial" w:hAnsi="Arial" w:cs="Arial"/>
          <w:sz w:val="24"/>
        </w:rPr>
      </w:pPr>
    </w:p>
    <w:p w14:paraId="0E18F332" w14:textId="77777777" w:rsidR="003452F2" w:rsidRDefault="003452F2" w:rsidP="003452F2">
      <w:pPr>
        <w:spacing w:before="40" w:after="40"/>
        <w:ind w:right="-46"/>
        <w:rPr>
          <w:rFonts w:ascii="Arial" w:hAnsi="Arial" w:cs="Arial"/>
          <w:sz w:val="24"/>
        </w:rPr>
      </w:pPr>
    </w:p>
    <w:p w14:paraId="6E367C89" w14:textId="77777777" w:rsidR="003452F2" w:rsidRDefault="003452F2" w:rsidP="003452F2">
      <w:pPr>
        <w:spacing w:before="40" w:after="40"/>
        <w:ind w:right="-46"/>
        <w:rPr>
          <w:rFonts w:ascii="Arial" w:hAnsi="Arial" w:cs="Arial"/>
          <w:sz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452F2" w:rsidRPr="00970765" w14:paraId="562FC116" w14:textId="77777777" w:rsidTr="00436A1A">
        <w:tc>
          <w:tcPr>
            <w:tcW w:w="4513" w:type="dxa"/>
          </w:tcPr>
          <w:p w14:paraId="3B547687" w14:textId="77777777" w:rsidR="003452F2" w:rsidRPr="00E651F8" w:rsidRDefault="003452F2" w:rsidP="00436A1A">
            <w:pPr>
              <w:spacing w:before="40" w:after="40"/>
              <w:rPr>
                <w:rFonts w:ascii="Arial" w:hAnsi="Arial" w:cs="Arial"/>
              </w:rPr>
            </w:pPr>
            <w:r w:rsidRPr="00E651F8">
              <w:rPr>
                <w:rFonts w:ascii="Arial" w:hAnsi="Arial" w:cs="Arial"/>
              </w:rPr>
              <w:t>Version number:</w:t>
            </w:r>
          </w:p>
        </w:tc>
        <w:tc>
          <w:tcPr>
            <w:tcW w:w="4487" w:type="dxa"/>
          </w:tcPr>
          <w:p w14:paraId="3253DC1B" w14:textId="75B97210" w:rsidR="003452F2" w:rsidRPr="00970765" w:rsidRDefault="003452F2" w:rsidP="00436A1A">
            <w:pPr>
              <w:spacing w:before="40" w:after="40"/>
              <w:rPr>
                <w:rFonts w:ascii="Arial" w:hAnsi="Arial" w:cs="Arial"/>
              </w:rPr>
            </w:pPr>
            <w:r>
              <w:rPr>
                <w:rFonts w:ascii="Arial" w:hAnsi="Arial" w:cs="Arial"/>
              </w:rPr>
              <w:t>1</w:t>
            </w:r>
            <w:r w:rsidR="00AE0159">
              <w:rPr>
                <w:rFonts w:ascii="Arial" w:hAnsi="Arial" w:cs="Arial"/>
              </w:rPr>
              <w:t>.1</w:t>
            </w:r>
          </w:p>
        </w:tc>
      </w:tr>
      <w:tr w:rsidR="003452F2" w:rsidRPr="00970765" w14:paraId="1BD6C709" w14:textId="77777777" w:rsidTr="00436A1A">
        <w:tc>
          <w:tcPr>
            <w:tcW w:w="4513" w:type="dxa"/>
          </w:tcPr>
          <w:p w14:paraId="010F5B90" w14:textId="77777777" w:rsidR="003452F2" w:rsidRPr="00E651F8" w:rsidRDefault="003452F2" w:rsidP="00436A1A">
            <w:pPr>
              <w:spacing w:before="40" w:after="40"/>
              <w:rPr>
                <w:rFonts w:ascii="Arial" w:hAnsi="Arial" w:cs="Arial"/>
              </w:rPr>
            </w:pPr>
            <w:r w:rsidRPr="00E651F8">
              <w:rPr>
                <w:rFonts w:ascii="Arial" w:hAnsi="Arial" w:cs="Arial"/>
              </w:rPr>
              <w:t xml:space="preserve">Consultation Groups </w:t>
            </w:r>
          </w:p>
        </w:tc>
        <w:tc>
          <w:tcPr>
            <w:tcW w:w="4487" w:type="dxa"/>
          </w:tcPr>
          <w:p w14:paraId="45384C60" w14:textId="77777777" w:rsidR="003452F2" w:rsidRPr="00970765" w:rsidRDefault="003452F2" w:rsidP="00436A1A">
            <w:pPr>
              <w:spacing w:before="40" w:after="40"/>
              <w:rPr>
                <w:rFonts w:ascii="Arial" w:hAnsi="Arial" w:cs="Arial"/>
              </w:rPr>
            </w:pPr>
            <w:r w:rsidRPr="00970765">
              <w:rPr>
                <w:rFonts w:ascii="Arial" w:hAnsi="Arial" w:cs="Arial"/>
              </w:rPr>
              <w:t>Joint Staff Committee</w:t>
            </w:r>
          </w:p>
        </w:tc>
      </w:tr>
      <w:tr w:rsidR="003452F2" w:rsidRPr="00970765" w14:paraId="4B3EC898" w14:textId="77777777" w:rsidTr="00436A1A">
        <w:tc>
          <w:tcPr>
            <w:tcW w:w="4513" w:type="dxa"/>
          </w:tcPr>
          <w:p w14:paraId="199E6024" w14:textId="77777777" w:rsidR="003452F2" w:rsidRPr="00E651F8" w:rsidRDefault="003452F2" w:rsidP="00436A1A">
            <w:pPr>
              <w:spacing w:before="40" w:after="40"/>
              <w:rPr>
                <w:rFonts w:ascii="Arial" w:hAnsi="Arial" w:cs="Arial"/>
              </w:rPr>
            </w:pPr>
            <w:r w:rsidRPr="00E651F8">
              <w:rPr>
                <w:rFonts w:ascii="Arial" w:hAnsi="Arial" w:cs="Arial"/>
              </w:rPr>
              <w:t>Approved by (Sponsor Group)</w:t>
            </w:r>
          </w:p>
        </w:tc>
        <w:tc>
          <w:tcPr>
            <w:tcW w:w="4487" w:type="dxa"/>
          </w:tcPr>
          <w:p w14:paraId="6BDAFD92" w14:textId="425525E4" w:rsidR="003452F2" w:rsidRPr="00970765" w:rsidRDefault="003452F2" w:rsidP="00436A1A">
            <w:pPr>
              <w:spacing w:before="40" w:after="40"/>
              <w:rPr>
                <w:rFonts w:ascii="Arial" w:hAnsi="Arial" w:cs="Arial"/>
              </w:rPr>
            </w:pPr>
            <w:r w:rsidRPr="00970765">
              <w:rPr>
                <w:rFonts w:ascii="Arial" w:hAnsi="Arial" w:cs="Arial"/>
              </w:rPr>
              <w:t xml:space="preserve">Joint Staff Committee </w:t>
            </w:r>
            <w:r w:rsidR="004B57C8">
              <w:rPr>
                <w:rFonts w:ascii="Arial" w:hAnsi="Arial" w:cs="Arial"/>
              </w:rPr>
              <w:t>S</w:t>
            </w:r>
            <w:r w:rsidRPr="00970765">
              <w:rPr>
                <w:rFonts w:ascii="Arial" w:hAnsi="Arial" w:cs="Arial"/>
              </w:rPr>
              <w:t>ub</w:t>
            </w:r>
            <w:r w:rsidR="004B57C8">
              <w:rPr>
                <w:rFonts w:ascii="Arial" w:hAnsi="Arial" w:cs="Arial"/>
              </w:rPr>
              <w:t>-Gr</w:t>
            </w:r>
            <w:r w:rsidRPr="00970765">
              <w:rPr>
                <w:rFonts w:ascii="Arial" w:hAnsi="Arial" w:cs="Arial"/>
              </w:rPr>
              <w:t>oup</w:t>
            </w:r>
          </w:p>
        </w:tc>
      </w:tr>
      <w:tr w:rsidR="00E651F8" w:rsidRPr="00970765" w14:paraId="2A58D428" w14:textId="77777777" w:rsidTr="00436A1A">
        <w:tc>
          <w:tcPr>
            <w:tcW w:w="4513" w:type="dxa"/>
          </w:tcPr>
          <w:p w14:paraId="575C0546" w14:textId="210191AC" w:rsidR="00E651F8" w:rsidRPr="00E651F8" w:rsidRDefault="00E651F8" w:rsidP="00436A1A">
            <w:pPr>
              <w:spacing w:before="40" w:after="40"/>
              <w:rPr>
                <w:rFonts w:ascii="Arial" w:hAnsi="Arial" w:cs="Arial"/>
              </w:rPr>
            </w:pPr>
            <w:r w:rsidRPr="00E651F8">
              <w:rPr>
                <w:rFonts w:ascii="Arial" w:hAnsi="Arial" w:cs="Arial"/>
              </w:rPr>
              <w:t>Date approved</w:t>
            </w:r>
          </w:p>
        </w:tc>
        <w:tc>
          <w:tcPr>
            <w:tcW w:w="4487" w:type="dxa"/>
          </w:tcPr>
          <w:p w14:paraId="00432115" w14:textId="48EF0969" w:rsidR="00E651F8" w:rsidRPr="00970765" w:rsidRDefault="002948F0" w:rsidP="00436A1A">
            <w:pPr>
              <w:spacing w:before="40" w:after="40"/>
              <w:rPr>
                <w:rFonts w:ascii="Arial" w:hAnsi="Arial" w:cs="Arial"/>
              </w:rPr>
            </w:pPr>
            <w:r>
              <w:rPr>
                <w:rFonts w:ascii="Arial" w:hAnsi="Arial" w:cs="Arial"/>
              </w:rPr>
              <w:t>12</w:t>
            </w:r>
            <w:r w:rsidRPr="002948F0">
              <w:rPr>
                <w:rFonts w:ascii="Arial" w:hAnsi="Arial" w:cs="Arial"/>
                <w:vertAlign w:val="superscript"/>
              </w:rPr>
              <w:t>th</w:t>
            </w:r>
            <w:r>
              <w:rPr>
                <w:rFonts w:ascii="Arial" w:hAnsi="Arial" w:cs="Arial"/>
              </w:rPr>
              <w:t xml:space="preserve"> November 2024</w:t>
            </w:r>
          </w:p>
        </w:tc>
      </w:tr>
      <w:tr w:rsidR="003452F2" w:rsidRPr="00970765" w14:paraId="1B39243E" w14:textId="77777777" w:rsidTr="004B57C8">
        <w:tc>
          <w:tcPr>
            <w:tcW w:w="4513" w:type="dxa"/>
            <w:shd w:val="clear" w:color="auto" w:fill="auto"/>
          </w:tcPr>
          <w:p w14:paraId="42A2411E" w14:textId="77777777" w:rsidR="003452F2" w:rsidRPr="00E651F8" w:rsidRDefault="003452F2" w:rsidP="00436A1A">
            <w:pPr>
              <w:spacing w:before="40" w:after="40"/>
              <w:rPr>
                <w:rFonts w:ascii="Arial" w:hAnsi="Arial" w:cs="Arial"/>
              </w:rPr>
            </w:pPr>
            <w:r w:rsidRPr="00E651F8">
              <w:rPr>
                <w:rFonts w:ascii="Arial" w:hAnsi="Arial" w:cs="Arial"/>
              </w:rPr>
              <w:t>Ratified by:</w:t>
            </w:r>
          </w:p>
        </w:tc>
        <w:tc>
          <w:tcPr>
            <w:tcW w:w="4487" w:type="dxa"/>
          </w:tcPr>
          <w:p w14:paraId="65A8E3D4" w14:textId="77777777" w:rsidR="003452F2" w:rsidRPr="00970765" w:rsidRDefault="003452F2" w:rsidP="00436A1A">
            <w:pPr>
              <w:spacing w:before="40" w:after="40"/>
              <w:rPr>
                <w:rFonts w:ascii="Arial" w:hAnsi="Arial" w:cs="Arial"/>
              </w:rPr>
            </w:pPr>
            <w:r w:rsidRPr="00970765">
              <w:rPr>
                <w:rFonts w:ascii="Arial" w:hAnsi="Arial" w:cs="Arial"/>
              </w:rPr>
              <w:t>Joint Staff Committee</w:t>
            </w:r>
          </w:p>
        </w:tc>
      </w:tr>
      <w:tr w:rsidR="003452F2" w:rsidRPr="00970765" w14:paraId="381AE7E2" w14:textId="77777777" w:rsidTr="004B57C8">
        <w:tc>
          <w:tcPr>
            <w:tcW w:w="4513" w:type="dxa"/>
            <w:shd w:val="clear" w:color="auto" w:fill="auto"/>
          </w:tcPr>
          <w:p w14:paraId="7A302B66" w14:textId="77777777" w:rsidR="003452F2" w:rsidRPr="00E651F8" w:rsidRDefault="003452F2" w:rsidP="00436A1A">
            <w:pPr>
              <w:spacing w:before="40" w:after="40"/>
              <w:rPr>
                <w:rFonts w:ascii="Arial" w:hAnsi="Arial" w:cs="Arial"/>
              </w:rPr>
            </w:pPr>
            <w:r w:rsidRPr="00E651F8">
              <w:rPr>
                <w:rFonts w:ascii="Arial" w:hAnsi="Arial" w:cs="Arial"/>
              </w:rPr>
              <w:t>Date ratified:</w:t>
            </w:r>
          </w:p>
        </w:tc>
        <w:tc>
          <w:tcPr>
            <w:tcW w:w="4487" w:type="dxa"/>
          </w:tcPr>
          <w:p w14:paraId="24FDCFD5" w14:textId="54210094" w:rsidR="003452F2" w:rsidRPr="00970765" w:rsidRDefault="004B57C8" w:rsidP="00436A1A">
            <w:pPr>
              <w:spacing w:before="40" w:after="40"/>
              <w:rPr>
                <w:rFonts w:ascii="Arial" w:hAnsi="Arial" w:cs="Arial"/>
              </w:rPr>
            </w:pPr>
            <w:r>
              <w:rPr>
                <w:rFonts w:ascii="Arial" w:hAnsi="Arial" w:cs="Arial"/>
              </w:rPr>
              <w:t>4 December 2024</w:t>
            </w:r>
          </w:p>
        </w:tc>
      </w:tr>
      <w:tr w:rsidR="003452F2" w:rsidRPr="00970765" w14:paraId="0642F5DA" w14:textId="77777777" w:rsidTr="004B57C8">
        <w:tc>
          <w:tcPr>
            <w:tcW w:w="4513" w:type="dxa"/>
            <w:shd w:val="clear" w:color="auto" w:fill="auto"/>
          </w:tcPr>
          <w:p w14:paraId="7B3EAA35" w14:textId="77777777" w:rsidR="003452F2" w:rsidRPr="00E651F8" w:rsidRDefault="003452F2" w:rsidP="00436A1A">
            <w:pPr>
              <w:spacing w:before="40" w:after="40"/>
              <w:rPr>
                <w:rFonts w:ascii="Arial" w:hAnsi="Arial" w:cs="Arial"/>
              </w:rPr>
            </w:pPr>
            <w:r w:rsidRPr="00E651F8">
              <w:rPr>
                <w:rFonts w:ascii="Arial" w:hAnsi="Arial" w:cs="Arial"/>
              </w:rPr>
              <w:t>Name of originator/author:</w:t>
            </w:r>
          </w:p>
        </w:tc>
        <w:tc>
          <w:tcPr>
            <w:tcW w:w="4487" w:type="dxa"/>
          </w:tcPr>
          <w:p w14:paraId="2E149CAE" w14:textId="6A960AC8" w:rsidR="003452F2" w:rsidRPr="00970765" w:rsidRDefault="00E651F8" w:rsidP="00436A1A">
            <w:pPr>
              <w:spacing w:before="40" w:after="40"/>
              <w:ind w:right="-46"/>
              <w:rPr>
                <w:rFonts w:ascii="Arial" w:hAnsi="Arial" w:cs="Arial"/>
              </w:rPr>
            </w:pPr>
            <w:r>
              <w:rPr>
                <w:rFonts w:ascii="Arial" w:hAnsi="Arial" w:cs="Arial"/>
              </w:rPr>
              <w:t>Staff side</w:t>
            </w:r>
          </w:p>
          <w:p w14:paraId="67CB8890" w14:textId="54C0A09C" w:rsidR="003452F2" w:rsidRPr="00970765" w:rsidRDefault="003452F2" w:rsidP="00436A1A">
            <w:pPr>
              <w:spacing w:before="40" w:after="40"/>
              <w:rPr>
                <w:rFonts w:ascii="Arial" w:hAnsi="Arial" w:cs="Arial"/>
              </w:rPr>
            </w:pPr>
            <w:r>
              <w:rPr>
                <w:rFonts w:ascii="Arial" w:hAnsi="Arial" w:cs="Arial"/>
              </w:rPr>
              <w:t xml:space="preserve">People </w:t>
            </w:r>
            <w:r w:rsidRPr="00970765">
              <w:rPr>
                <w:rFonts w:ascii="Arial" w:hAnsi="Arial" w:cs="Arial"/>
              </w:rPr>
              <w:t>Business Partner</w:t>
            </w:r>
            <w:r w:rsidR="004B57C8">
              <w:rPr>
                <w:rFonts w:ascii="Arial" w:hAnsi="Arial" w:cs="Arial"/>
              </w:rPr>
              <w:t>s</w:t>
            </w:r>
          </w:p>
        </w:tc>
      </w:tr>
      <w:tr w:rsidR="003452F2" w:rsidRPr="00970765" w14:paraId="76076821" w14:textId="77777777" w:rsidTr="004B57C8">
        <w:tc>
          <w:tcPr>
            <w:tcW w:w="4513" w:type="dxa"/>
            <w:shd w:val="clear" w:color="auto" w:fill="auto"/>
          </w:tcPr>
          <w:p w14:paraId="51DE5122" w14:textId="77777777" w:rsidR="003452F2" w:rsidRPr="00E651F8" w:rsidRDefault="003452F2" w:rsidP="00436A1A">
            <w:pPr>
              <w:spacing w:before="40" w:after="40"/>
              <w:rPr>
                <w:rFonts w:ascii="Arial" w:hAnsi="Arial" w:cs="Arial"/>
              </w:rPr>
            </w:pPr>
            <w:r w:rsidRPr="00E651F8">
              <w:rPr>
                <w:rFonts w:ascii="Arial" w:hAnsi="Arial" w:cs="Arial"/>
              </w:rPr>
              <w:t>Executive Director lead:</w:t>
            </w:r>
          </w:p>
        </w:tc>
        <w:tc>
          <w:tcPr>
            <w:tcW w:w="4487" w:type="dxa"/>
          </w:tcPr>
          <w:p w14:paraId="58DB743F" w14:textId="77777777" w:rsidR="003452F2" w:rsidRPr="00970765" w:rsidRDefault="003452F2" w:rsidP="00436A1A">
            <w:pPr>
              <w:spacing w:before="40" w:after="40"/>
              <w:rPr>
                <w:rFonts w:ascii="Arial" w:hAnsi="Arial" w:cs="Arial"/>
              </w:rPr>
            </w:pPr>
            <w:r>
              <w:rPr>
                <w:rFonts w:ascii="Arial" w:hAnsi="Arial" w:cs="Arial"/>
              </w:rPr>
              <w:t>Chief People Officer</w:t>
            </w:r>
            <w:r w:rsidRPr="00970765">
              <w:rPr>
                <w:rFonts w:ascii="Arial" w:hAnsi="Arial" w:cs="Arial"/>
              </w:rPr>
              <w:t xml:space="preserve"> </w:t>
            </w:r>
          </w:p>
        </w:tc>
      </w:tr>
      <w:tr w:rsidR="003452F2" w:rsidRPr="00970765" w14:paraId="4BEBE321" w14:textId="77777777" w:rsidTr="004B57C8">
        <w:tc>
          <w:tcPr>
            <w:tcW w:w="4513" w:type="dxa"/>
            <w:shd w:val="clear" w:color="auto" w:fill="auto"/>
          </w:tcPr>
          <w:p w14:paraId="1532B2A0" w14:textId="77777777" w:rsidR="003452F2" w:rsidRPr="00E651F8" w:rsidRDefault="003452F2" w:rsidP="00436A1A">
            <w:pPr>
              <w:spacing w:before="40" w:after="40"/>
              <w:rPr>
                <w:rFonts w:ascii="Arial" w:hAnsi="Arial" w:cs="Arial"/>
              </w:rPr>
            </w:pPr>
            <w:r w:rsidRPr="00E651F8">
              <w:rPr>
                <w:rFonts w:ascii="Arial" w:hAnsi="Arial" w:cs="Arial"/>
              </w:rPr>
              <w:t>Implementation Date:</w:t>
            </w:r>
          </w:p>
        </w:tc>
        <w:tc>
          <w:tcPr>
            <w:tcW w:w="4487" w:type="dxa"/>
          </w:tcPr>
          <w:p w14:paraId="54FB68AF" w14:textId="1D54422B" w:rsidR="003452F2" w:rsidRPr="00970765" w:rsidRDefault="004B57C8" w:rsidP="00436A1A">
            <w:pPr>
              <w:spacing w:before="40" w:after="40"/>
              <w:rPr>
                <w:rFonts w:ascii="Arial" w:hAnsi="Arial" w:cs="Arial"/>
              </w:rPr>
            </w:pPr>
            <w:r>
              <w:rPr>
                <w:rFonts w:ascii="Arial" w:hAnsi="Arial" w:cs="Arial"/>
              </w:rPr>
              <w:t>4 December 2024</w:t>
            </w:r>
          </w:p>
        </w:tc>
      </w:tr>
      <w:tr w:rsidR="003452F2" w:rsidRPr="00970765" w14:paraId="3945998E" w14:textId="77777777" w:rsidTr="00436A1A">
        <w:tc>
          <w:tcPr>
            <w:tcW w:w="4513" w:type="dxa"/>
          </w:tcPr>
          <w:p w14:paraId="337555DC" w14:textId="77777777" w:rsidR="003452F2" w:rsidRPr="00E651F8" w:rsidRDefault="003452F2" w:rsidP="00436A1A">
            <w:pPr>
              <w:spacing w:before="40" w:after="40"/>
              <w:rPr>
                <w:rFonts w:ascii="Arial" w:hAnsi="Arial" w:cs="Arial"/>
              </w:rPr>
            </w:pPr>
            <w:r w:rsidRPr="00E651F8">
              <w:rPr>
                <w:rFonts w:ascii="Arial" w:hAnsi="Arial" w:cs="Arial"/>
              </w:rPr>
              <w:t xml:space="preserve">Last Review Date </w:t>
            </w:r>
          </w:p>
        </w:tc>
        <w:tc>
          <w:tcPr>
            <w:tcW w:w="4487" w:type="dxa"/>
          </w:tcPr>
          <w:p w14:paraId="376BAFD7" w14:textId="5DAA69A9" w:rsidR="003452F2" w:rsidRPr="00970765" w:rsidRDefault="00AE0159" w:rsidP="00436A1A">
            <w:pPr>
              <w:spacing w:before="40" w:after="40"/>
              <w:rPr>
                <w:rFonts w:ascii="Arial" w:hAnsi="Arial" w:cs="Arial"/>
              </w:rPr>
            </w:pPr>
            <w:r>
              <w:rPr>
                <w:rFonts w:ascii="Arial" w:hAnsi="Arial" w:cs="Arial"/>
              </w:rPr>
              <w:t xml:space="preserve">November </w:t>
            </w:r>
            <w:r w:rsidR="003452F2">
              <w:rPr>
                <w:rFonts w:ascii="Arial" w:hAnsi="Arial" w:cs="Arial"/>
              </w:rPr>
              <w:t>2024</w:t>
            </w:r>
          </w:p>
        </w:tc>
      </w:tr>
      <w:tr w:rsidR="003452F2" w:rsidRPr="00970765" w14:paraId="338CE582" w14:textId="77777777" w:rsidTr="00436A1A">
        <w:tc>
          <w:tcPr>
            <w:tcW w:w="4513" w:type="dxa"/>
          </w:tcPr>
          <w:p w14:paraId="3E20BD3E" w14:textId="206EE086" w:rsidR="003452F2" w:rsidRPr="00E651F8" w:rsidRDefault="003452F2" w:rsidP="00436A1A">
            <w:pPr>
              <w:spacing w:before="40" w:after="40"/>
              <w:rPr>
                <w:rFonts w:ascii="Arial" w:hAnsi="Arial" w:cs="Arial"/>
              </w:rPr>
            </w:pPr>
            <w:r w:rsidRPr="00E651F8">
              <w:rPr>
                <w:rFonts w:ascii="Arial" w:hAnsi="Arial" w:cs="Arial"/>
              </w:rPr>
              <w:t xml:space="preserve">Next Review </w:t>
            </w:r>
            <w:r w:rsidR="00B541FC" w:rsidRPr="00E651F8">
              <w:rPr>
                <w:rFonts w:ascii="Arial" w:hAnsi="Arial" w:cs="Arial"/>
              </w:rPr>
              <w:t>D</w:t>
            </w:r>
            <w:r w:rsidRPr="00E651F8">
              <w:rPr>
                <w:rFonts w:ascii="Arial" w:hAnsi="Arial" w:cs="Arial"/>
              </w:rPr>
              <w:t>ate:</w:t>
            </w:r>
          </w:p>
        </w:tc>
        <w:tc>
          <w:tcPr>
            <w:tcW w:w="4487" w:type="dxa"/>
          </w:tcPr>
          <w:p w14:paraId="0908D981" w14:textId="6AE66336" w:rsidR="003452F2" w:rsidRPr="00970765" w:rsidRDefault="00AE0159" w:rsidP="00436A1A">
            <w:pPr>
              <w:spacing w:before="40" w:after="40"/>
              <w:rPr>
                <w:rFonts w:ascii="Arial" w:hAnsi="Arial" w:cs="Arial"/>
              </w:rPr>
            </w:pPr>
            <w:r>
              <w:rPr>
                <w:rFonts w:ascii="Arial" w:hAnsi="Arial" w:cs="Arial"/>
              </w:rPr>
              <w:t>N</w:t>
            </w:r>
            <w:r w:rsidR="003F41BD">
              <w:rPr>
                <w:rFonts w:ascii="Arial" w:hAnsi="Arial" w:cs="Arial"/>
              </w:rPr>
              <w:t>ovember</w:t>
            </w:r>
            <w:r>
              <w:rPr>
                <w:rFonts w:ascii="Arial" w:hAnsi="Arial" w:cs="Arial"/>
              </w:rPr>
              <w:t xml:space="preserve"> </w:t>
            </w:r>
            <w:r w:rsidR="003452F2">
              <w:rPr>
                <w:rFonts w:ascii="Arial" w:hAnsi="Arial" w:cs="Arial"/>
              </w:rPr>
              <w:t>2027</w:t>
            </w:r>
          </w:p>
        </w:tc>
      </w:tr>
    </w:tbl>
    <w:p w14:paraId="3F4D762E" w14:textId="77777777" w:rsidR="003452F2" w:rsidRPr="00FE567B" w:rsidRDefault="003452F2" w:rsidP="003452F2">
      <w:pPr>
        <w:spacing w:before="40" w:after="40"/>
        <w:ind w:right="-46"/>
        <w:rPr>
          <w:rFonts w:ascii="Arial" w:hAnsi="Arial" w:cs="Arial"/>
          <w:sz w:val="24"/>
        </w:rPr>
      </w:pPr>
    </w:p>
    <w:p w14:paraId="19BBA744" w14:textId="77777777" w:rsidR="003452F2" w:rsidRPr="00FE567B" w:rsidRDefault="003452F2" w:rsidP="003452F2">
      <w:pPr>
        <w:spacing w:before="40" w:after="40"/>
        <w:ind w:right="-46"/>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3452F2" w:rsidRPr="00970765" w14:paraId="64FD3F59" w14:textId="77777777" w:rsidTr="00436A1A">
        <w:tc>
          <w:tcPr>
            <w:tcW w:w="4621" w:type="dxa"/>
          </w:tcPr>
          <w:p w14:paraId="4F0CAC66" w14:textId="77777777" w:rsidR="003452F2" w:rsidRPr="00E651F8" w:rsidRDefault="003452F2" w:rsidP="00436A1A">
            <w:pPr>
              <w:rPr>
                <w:rFonts w:ascii="Arial" w:hAnsi="Arial" w:cs="Arial"/>
              </w:rPr>
            </w:pPr>
            <w:r w:rsidRPr="00E651F8">
              <w:rPr>
                <w:rFonts w:ascii="Arial" w:hAnsi="Arial" w:cs="Arial"/>
              </w:rPr>
              <w:t xml:space="preserve">Services </w:t>
            </w:r>
          </w:p>
        </w:tc>
        <w:tc>
          <w:tcPr>
            <w:tcW w:w="4621" w:type="dxa"/>
          </w:tcPr>
          <w:p w14:paraId="343EB6F2" w14:textId="77777777" w:rsidR="003452F2" w:rsidRPr="00970765" w:rsidRDefault="003452F2" w:rsidP="00436A1A">
            <w:pPr>
              <w:rPr>
                <w:rFonts w:ascii="Arial" w:hAnsi="Arial" w:cs="Arial"/>
                <w:b/>
              </w:rPr>
            </w:pPr>
            <w:r w:rsidRPr="00970765">
              <w:rPr>
                <w:rFonts w:ascii="Arial" w:hAnsi="Arial" w:cs="Arial"/>
                <w:b/>
              </w:rPr>
              <w:t xml:space="preserve">Applicable </w:t>
            </w:r>
          </w:p>
        </w:tc>
      </w:tr>
      <w:tr w:rsidR="003452F2" w:rsidRPr="00970765" w14:paraId="1030381B" w14:textId="77777777" w:rsidTr="00436A1A">
        <w:tc>
          <w:tcPr>
            <w:tcW w:w="4621" w:type="dxa"/>
          </w:tcPr>
          <w:p w14:paraId="62742693" w14:textId="5EAC17FB" w:rsidR="003452F2" w:rsidRPr="00E651F8" w:rsidRDefault="00E651F8" w:rsidP="00436A1A">
            <w:pPr>
              <w:rPr>
                <w:rFonts w:ascii="Arial" w:hAnsi="Arial" w:cs="Arial"/>
              </w:rPr>
            </w:pPr>
            <w:r w:rsidRPr="00E651F8">
              <w:rPr>
                <w:rFonts w:ascii="Arial" w:hAnsi="Arial" w:cs="Arial"/>
              </w:rPr>
              <w:t>Trust wide</w:t>
            </w:r>
          </w:p>
        </w:tc>
        <w:tc>
          <w:tcPr>
            <w:tcW w:w="4621" w:type="dxa"/>
          </w:tcPr>
          <w:p w14:paraId="1CF8CF2A" w14:textId="77777777" w:rsidR="003452F2" w:rsidRPr="00970765" w:rsidRDefault="003452F2" w:rsidP="00436A1A">
            <w:pPr>
              <w:rPr>
                <w:rFonts w:ascii="Arial" w:hAnsi="Arial" w:cs="Arial"/>
              </w:rPr>
            </w:pPr>
            <w:r w:rsidRPr="00970765">
              <w:rPr>
                <w:rFonts w:ascii="Arial" w:hAnsi="Arial" w:cs="Arial"/>
              </w:rPr>
              <w:t>x</w:t>
            </w:r>
          </w:p>
        </w:tc>
      </w:tr>
      <w:tr w:rsidR="003452F2" w:rsidRPr="00970765" w14:paraId="3443B582" w14:textId="77777777" w:rsidTr="00436A1A">
        <w:tc>
          <w:tcPr>
            <w:tcW w:w="4621" w:type="dxa"/>
          </w:tcPr>
          <w:p w14:paraId="24E51FFA" w14:textId="77777777" w:rsidR="003452F2" w:rsidRPr="00E651F8" w:rsidRDefault="003452F2" w:rsidP="00436A1A">
            <w:pPr>
              <w:rPr>
                <w:rFonts w:ascii="Arial" w:hAnsi="Arial" w:cs="Arial"/>
              </w:rPr>
            </w:pPr>
            <w:r w:rsidRPr="00E651F8">
              <w:rPr>
                <w:rFonts w:ascii="Arial" w:hAnsi="Arial" w:cs="Arial"/>
              </w:rPr>
              <w:t xml:space="preserve">Mental Health and LD </w:t>
            </w:r>
          </w:p>
        </w:tc>
        <w:tc>
          <w:tcPr>
            <w:tcW w:w="4621" w:type="dxa"/>
          </w:tcPr>
          <w:p w14:paraId="05088E32" w14:textId="77777777" w:rsidR="003452F2" w:rsidRPr="00970765" w:rsidRDefault="003452F2" w:rsidP="00436A1A">
            <w:pPr>
              <w:rPr>
                <w:rFonts w:ascii="Arial" w:hAnsi="Arial" w:cs="Arial"/>
              </w:rPr>
            </w:pPr>
          </w:p>
        </w:tc>
      </w:tr>
      <w:tr w:rsidR="003452F2" w:rsidRPr="00970765" w14:paraId="6D8070BB" w14:textId="77777777" w:rsidTr="00436A1A">
        <w:tc>
          <w:tcPr>
            <w:tcW w:w="4621" w:type="dxa"/>
          </w:tcPr>
          <w:p w14:paraId="24970F8C" w14:textId="77777777" w:rsidR="003452F2" w:rsidRPr="00E651F8" w:rsidRDefault="003452F2" w:rsidP="00436A1A">
            <w:pPr>
              <w:rPr>
                <w:rFonts w:ascii="Arial" w:hAnsi="Arial" w:cs="Arial"/>
              </w:rPr>
            </w:pPr>
            <w:r w:rsidRPr="00E651F8">
              <w:rPr>
                <w:rFonts w:ascii="Arial" w:hAnsi="Arial" w:cs="Arial"/>
              </w:rPr>
              <w:t xml:space="preserve">Community Health Services </w:t>
            </w:r>
          </w:p>
        </w:tc>
        <w:tc>
          <w:tcPr>
            <w:tcW w:w="4621" w:type="dxa"/>
          </w:tcPr>
          <w:p w14:paraId="523C4719" w14:textId="77777777" w:rsidR="003452F2" w:rsidRPr="00970765" w:rsidRDefault="003452F2" w:rsidP="00436A1A">
            <w:pPr>
              <w:rPr>
                <w:rFonts w:ascii="Arial" w:hAnsi="Arial" w:cs="Arial"/>
              </w:rPr>
            </w:pPr>
          </w:p>
        </w:tc>
      </w:tr>
    </w:tbl>
    <w:p w14:paraId="7371B04A" w14:textId="77777777" w:rsidR="003452F2" w:rsidRPr="00FE567B" w:rsidRDefault="003452F2" w:rsidP="003452F2">
      <w:pPr>
        <w:spacing w:before="40" w:after="40"/>
        <w:ind w:right="-46"/>
        <w:rPr>
          <w:rFonts w:ascii="Arial" w:hAnsi="Arial" w:cs="Arial"/>
          <w:sz w:val="24"/>
        </w:rPr>
      </w:pPr>
    </w:p>
    <w:p w14:paraId="6B84F88C" w14:textId="77777777" w:rsidR="003452F2" w:rsidRPr="00D55C50" w:rsidRDefault="003452F2" w:rsidP="003452F2">
      <w:pPr>
        <w:spacing w:before="40" w:after="40"/>
        <w:ind w:right="-46"/>
        <w:rPr>
          <w:rFonts w:cs="Arial"/>
        </w:rPr>
      </w:pPr>
    </w:p>
    <w:p w14:paraId="674001D3" w14:textId="77777777" w:rsidR="003452F2" w:rsidRPr="00D55C50" w:rsidRDefault="003452F2" w:rsidP="003452F2">
      <w:pPr>
        <w:spacing w:before="40" w:after="40"/>
        <w:ind w:right="-46"/>
        <w:rPr>
          <w:rFonts w:cs="Arial"/>
        </w:rPr>
        <w:sectPr w:rsidR="003452F2" w:rsidRPr="00D55C50" w:rsidSect="003452F2">
          <w:footerReference w:type="even" r:id="rId9"/>
          <w:footerReference w:type="default" r:id="rId10"/>
          <w:footerReference w:type="first" r:id="rId11"/>
          <w:pgSz w:w="11906" w:h="16838" w:code="9"/>
          <w:pgMar w:top="1440" w:right="1440" w:bottom="1440" w:left="1440" w:header="706" w:footer="706" w:gutter="0"/>
          <w:cols w:space="708"/>
          <w:titlePg/>
          <w:docGrid w:linePitch="360"/>
        </w:sectPr>
      </w:pPr>
    </w:p>
    <w:p w14:paraId="1D92FC4F" w14:textId="77777777" w:rsidR="003452F2" w:rsidRPr="00FE567B" w:rsidRDefault="003452F2" w:rsidP="003452F2">
      <w:pPr>
        <w:spacing w:before="40" w:after="40"/>
        <w:ind w:right="-46"/>
        <w:jc w:val="center"/>
        <w:rPr>
          <w:rFonts w:ascii="Arial" w:hAnsi="Arial" w:cs="Arial"/>
          <w:b/>
        </w:rPr>
      </w:pPr>
      <w:bookmarkStart w:id="0" w:name="OLE_LINK3"/>
      <w:bookmarkStart w:id="1" w:name="OLE_LINK4"/>
      <w:r w:rsidRPr="00FE567B">
        <w:rPr>
          <w:rFonts w:ascii="Arial" w:hAnsi="Arial" w:cs="Arial"/>
          <w:b/>
        </w:rPr>
        <w:lastRenderedPageBreak/>
        <w:t>Version Control Summary</w:t>
      </w:r>
    </w:p>
    <w:p w14:paraId="2AE61175" w14:textId="77777777" w:rsidR="003452F2" w:rsidRPr="00FE567B" w:rsidRDefault="003452F2" w:rsidP="003452F2">
      <w:pPr>
        <w:spacing w:before="40" w:after="40"/>
        <w:ind w:right="-46"/>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851"/>
        <w:gridCol w:w="1686"/>
        <w:gridCol w:w="1195"/>
        <w:gridCol w:w="2486"/>
      </w:tblGrid>
      <w:tr w:rsidR="003452F2" w:rsidRPr="00FE567B" w14:paraId="65958469" w14:textId="77777777" w:rsidTr="008735EB">
        <w:tc>
          <w:tcPr>
            <w:tcW w:w="1505" w:type="dxa"/>
          </w:tcPr>
          <w:p w14:paraId="5738762A" w14:textId="77777777" w:rsidR="003452F2" w:rsidRPr="00FE567B" w:rsidRDefault="003452F2" w:rsidP="00436A1A">
            <w:pPr>
              <w:spacing w:before="40" w:after="40"/>
              <w:ind w:right="-46"/>
              <w:rPr>
                <w:rFonts w:ascii="Arial" w:hAnsi="Arial" w:cs="Arial"/>
                <w:b/>
              </w:rPr>
            </w:pPr>
            <w:r w:rsidRPr="00FE567B">
              <w:rPr>
                <w:rFonts w:ascii="Arial" w:hAnsi="Arial" w:cs="Arial"/>
                <w:b/>
              </w:rPr>
              <w:t>Version</w:t>
            </w:r>
          </w:p>
        </w:tc>
        <w:tc>
          <w:tcPr>
            <w:tcW w:w="1861" w:type="dxa"/>
          </w:tcPr>
          <w:p w14:paraId="2C1A2018" w14:textId="77777777" w:rsidR="003452F2" w:rsidRPr="00FE567B" w:rsidRDefault="003452F2" w:rsidP="00436A1A">
            <w:pPr>
              <w:spacing w:before="40" w:after="40"/>
              <w:ind w:right="-46"/>
              <w:rPr>
                <w:rFonts w:ascii="Arial" w:hAnsi="Arial" w:cs="Arial"/>
                <w:b/>
              </w:rPr>
            </w:pPr>
            <w:r w:rsidRPr="00FE567B">
              <w:rPr>
                <w:rFonts w:ascii="Arial" w:hAnsi="Arial" w:cs="Arial"/>
                <w:b/>
              </w:rPr>
              <w:t>Date</w:t>
            </w:r>
          </w:p>
        </w:tc>
        <w:tc>
          <w:tcPr>
            <w:tcW w:w="1695" w:type="dxa"/>
          </w:tcPr>
          <w:p w14:paraId="014E15B5" w14:textId="77777777" w:rsidR="003452F2" w:rsidRPr="00FE567B" w:rsidRDefault="003452F2" w:rsidP="00436A1A">
            <w:pPr>
              <w:spacing w:before="40" w:after="40"/>
              <w:ind w:right="-46"/>
              <w:rPr>
                <w:rFonts w:ascii="Arial" w:hAnsi="Arial" w:cs="Arial"/>
                <w:b/>
              </w:rPr>
            </w:pPr>
            <w:r w:rsidRPr="00FE567B">
              <w:rPr>
                <w:rFonts w:ascii="Arial" w:hAnsi="Arial" w:cs="Arial"/>
                <w:b/>
              </w:rPr>
              <w:t>Author</w:t>
            </w:r>
          </w:p>
        </w:tc>
        <w:tc>
          <w:tcPr>
            <w:tcW w:w="1160" w:type="dxa"/>
          </w:tcPr>
          <w:p w14:paraId="2BA38431" w14:textId="77777777" w:rsidR="003452F2" w:rsidRPr="00FE567B" w:rsidRDefault="003452F2" w:rsidP="00436A1A">
            <w:pPr>
              <w:spacing w:before="40" w:after="40"/>
              <w:ind w:right="-46"/>
              <w:rPr>
                <w:rFonts w:ascii="Arial" w:hAnsi="Arial" w:cs="Arial"/>
                <w:b/>
              </w:rPr>
            </w:pPr>
            <w:r w:rsidRPr="00FE567B">
              <w:rPr>
                <w:rFonts w:ascii="Arial" w:hAnsi="Arial" w:cs="Arial"/>
                <w:b/>
              </w:rPr>
              <w:t>Status</w:t>
            </w:r>
          </w:p>
        </w:tc>
        <w:tc>
          <w:tcPr>
            <w:tcW w:w="2494" w:type="dxa"/>
          </w:tcPr>
          <w:p w14:paraId="3B131190" w14:textId="77777777" w:rsidR="003452F2" w:rsidRPr="00FE567B" w:rsidRDefault="003452F2" w:rsidP="00436A1A">
            <w:pPr>
              <w:spacing w:before="40" w:after="40"/>
              <w:ind w:right="-46"/>
              <w:rPr>
                <w:rFonts w:ascii="Arial" w:hAnsi="Arial" w:cs="Arial"/>
                <w:b/>
              </w:rPr>
            </w:pPr>
            <w:r w:rsidRPr="00FE567B">
              <w:rPr>
                <w:rFonts w:ascii="Arial" w:hAnsi="Arial" w:cs="Arial"/>
                <w:b/>
              </w:rPr>
              <w:t>Comment</w:t>
            </w:r>
          </w:p>
        </w:tc>
      </w:tr>
      <w:tr w:rsidR="00A8253E" w:rsidRPr="00FE567B" w14:paraId="4574EEB9" w14:textId="77777777" w:rsidTr="008735EB">
        <w:tc>
          <w:tcPr>
            <w:tcW w:w="1505" w:type="dxa"/>
          </w:tcPr>
          <w:p w14:paraId="3405900E" w14:textId="77777777" w:rsidR="00A8253E" w:rsidRPr="00FE567B" w:rsidRDefault="00A8253E" w:rsidP="00A8253E">
            <w:pPr>
              <w:spacing w:before="40" w:after="40"/>
              <w:ind w:right="-46"/>
              <w:rPr>
                <w:rFonts w:ascii="Arial" w:hAnsi="Arial" w:cs="Arial"/>
              </w:rPr>
            </w:pPr>
            <w:r w:rsidRPr="00FE567B">
              <w:rPr>
                <w:rFonts w:ascii="Arial" w:hAnsi="Arial" w:cs="Arial"/>
              </w:rPr>
              <w:t>1</w:t>
            </w:r>
          </w:p>
        </w:tc>
        <w:tc>
          <w:tcPr>
            <w:tcW w:w="1861" w:type="dxa"/>
          </w:tcPr>
          <w:p w14:paraId="54742FBE" w14:textId="00454740" w:rsidR="00A8253E" w:rsidRPr="00FE567B" w:rsidRDefault="00A8253E" w:rsidP="00A8253E">
            <w:pPr>
              <w:spacing w:before="40" w:after="40"/>
              <w:ind w:right="-46"/>
              <w:rPr>
                <w:rFonts w:ascii="Arial" w:hAnsi="Arial" w:cs="Arial"/>
              </w:rPr>
            </w:pPr>
            <w:r>
              <w:rPr>
                <w:rFonts w:ascii="Arial" w:hAnsi="Arial" w:cs="Arial"/>
              </w:rPr>
              <w:t>August 2024</w:t>
            </w:r>
            <w:r w:rsidRPr="00FE567B">
              <w:rPr>
                <w:rFonts w:ascii="Arial" w:hAnsi="Arial" w:cs="Arial"/>
              </w:rPr>
              <w:t xml:space="preserve"> </w:t>
            </w:r>
          </w:p>
        </w:tc>
        <w:tc>
          <w:tcPr>
            <w:tcW w:w="1695" w:type="dxa"/>
          </w:tcPr>
          <w:p w14:paraId="34728907" w14:textId="5FF812CA" w:rsidR="00A8253E" w:rsidRDefault="00E651F8" w:rsidP="00A8253E">
            <w:pPr>
              <w:spacing w:before="40" w:after="40"/>
              <w:ind w:right="-46"/>
              <w:rPr>
                <w:rFonts w:ascii="Arial" w:hAnsi="Arial" w:cs="Arial"/>
              </w:rPr>
            </w:pPr>
            <w:r>
              <w:rPr>
                <w:rFonts w:ascii="Arial" w:hAnsi="Arial" w:cs="Arial"/>
              </w:rPr>
              <w:t>Staff side</w:t>
            </w:r>
          </w:p>
          <w:p w14:paraId="085870E1" w14:textId="28FF8E50" w:rsidR="00A8253E" w:rsidRPr="00FE567B" w:rsidRDefault="00A8253E" w:rsidP="00A8253E">
            <w:pPr>
              <w:spacing w:before="40" w:after="40"/>
              <w:ind w:right="-46"/>
              <w:rPr>
                <w:rFonts w:ascii="Arial" w:hAnsi="Arial" w:cs="Arial"/>
              </w:rPr>
            </w:pPr>
            <w:r>
              <w:rPr>
                <w:rFonts w:ascii="Arial" w:hAnsi="Arial" w:cs="Arial"/>
              </w:rPr>
              <w:t>People Business Partner</w:t>
            </w:r>
          </w:p>
        </w:tc>
        <w:tc>
          <w:tcPr>
            <w:tcW w:w="1160" w:type="dxa"/>
          </w:tcPr>
          <w:p w14:paraId="43EF2DF2" w14:textId="5502C05A" w:rsidR="00A8253E" w:rsidRPr="00FE567B" w:rsidRDefault="00A8253E" w:rsidP="00A8253E">
            <w:pPr>
              <w:spacing w:before="40" w:after="40"/>
              <w:ind w:right="-46"/>
              <w:rPr>
                <w:rFonts w:ascii="Arial" w:hAnsi="Arial" w:cs="Arial"/>
              </w:rPr>
            </w:pPr>
            <w:r>
              <w:rPr>
                <w:rFonts w:ascii="Arial" w:hAnsi="Arial" w:cs="Arial"/>
                <w:lang w:val="en-US"/>
              </w:rPr>
              <w:t>Approved by JSC Policy Sub-Group but not JSC: as further updates requested</w:t>
            </w:r>
          </w:p>
        </w:tc>
        <w:tc>
          <w:tcPr>
            <w:tcW w:w="2494" w:type="dxa"/>
          </w:tcPr>
          <w:p w14:paraId="49C27E52" w14:textId="3BF0B75A" w:rsidR="00A8253E" w:rsidRPr="00FE567B" w:rsidRDefault="00A8253E" w:rsidP="00A8253E">
            <w:pPr>
              <w:spacing w:before="40" w:after="40"/>
              <w:ind w:right="-46"/>
              <w:rPr>
                <w:rFonts w:ascii="Arial" w:hAnsi="Arial" w:cs="Arial"/>
              </w:rPr>
            </w:pPr>
            <w:r>
              <w:rPr>
                <w:rFonts w:ascii="Arial" w:hAnsi="Arial" w:cs="Arial"/>
              </w:rPr>
              <w:t xml:space="preserve">Code of Conduct has been separated from the Professional Boundaries and Relationship Policy and Code of Conduct for all Staff v 2.2, taking account some recommendations from Tower Hamlets CHS colleagues.  Minor changes were made to the Code of Conduct during the review by </w:t>
            </w:r>
            <w:r w:rsidR="00E651F8">
              <w:rPr>
                <w:rFonts w:ascii="Arial" w:hAnsi="Arial" w:cs="Arial"/>
              </w:rPr>
              <w:t>Staff side</w:t>
            </w:r>
            <w:r>
              <w:rPr>
                <w:rFonts w:ascii="Arial" w:hAnsi="Arial" w:cs="Arial"/>
              </w:rPr>
              <w:t xml:space="preserve"> and People and Culture.</w:t>
            </w:r>
          </w:p>
        </w:tc>
      </w:tr>
      <w:tr w:rsidR="00A8253E" w:rsidRPr="00FE567B" w14:paraId="2C57F49E" w14:textId="77777777" w:rsidTr="008735EB">
        <w:tc>
          <w:tcPr>
            <w:tcW w:w="1505" w:type="dxa"/>
          </w:tcPr>
          <w:p w14:paraId="1FA52B00" w14:textId="52FBEF55" w:rsidR="00A8253E" w:rsidRPr="00FE567B" w:rsidRDefault="00A8253E" w:rsidP="00A8253E">
            <w:pPr>
              <w:spacing w:before="40" w:after="40"/>
              <w:ind w:right="-46"/>
              <w:rPr>
                <w:rFonts w:ascii="Arial" w:hAnsi="Arial" w:cs="Arial"/>
              </w:rPr>
            </w:pPr>
            <w:r>
              <w:rPr>
                <w:rFonts w:ascii="Arial" w:hAnsi="Arial" w:cs="Arial"/>
              </w:rPr>
              <w:t>1.1</w:t>
            </w:r>
          </w:p>
        </w:tc>
        <w:tc>
          <w:tcPr>
            <w:tcW w:w="1861" w:type="dxa"/>
          </w:tcPr>
          <w:p w14:paraId="1E6F6DC1" w14:textId="105A4F86" w:rsidR="00A8253E" w:rsidRDefault="00A8253E" w:rsidP="00A8253E">
            <w:pPr>
              <w:spacing w:before="40" w:after="40"/>
              <w:ind w:right="-46"/>
              <w:rPr>
                <w:rFonts w:ascii="Arial" w:hAnsi="Arial" w:cs="Arial"/>
              </w:rPr>
            </w:pPr>
            <w:r>
              <w:rPr>
                <w:rFonts w:ascii="Arial" w:hAnsi="Arial" w:cs="Arial"/>
              </w:rPr>
              <w:t>November 2024</w:t>
            </w:r>
          </w:p>
        </w:tc>
        <w:tc>
          <w:tcPr>
            <w:tcW w:w="1695" w:type="dxa"/>
          </w:tcPr>
          <w:p w14:paraId="276075A1" w14:textId="00168370" w:rsidR="00A8253E" w:rsidRDefault="00E651F8" w:rsidP="00A8253E">
            <w:pPr>
              <w:spacing w:before="40" w:after="40"/>
              <w:ind w:right="-46"/>
              <w:rPr>
                <w:rFonts w:ascii="Arial" w:hAnsi="Arial" w:cs="Arial"/>
              </w:rPr>
            </w:pPr>
            <w:r>
              <w:rPr>
                <w:rFonts w:ascii="Arial" w:hAnsi="Arial" w:cs="Arial"/>
              </w:rPr>
              <w:t>Staff side</w:t>
            </w:r>
          </w:p>
          <w:p w14:paraId="33D234EB" w14:textId="6D8B720D" w:rsidR="00A8253E" w:rsidRDefault="00A8253E" w:rsidP="00A8253E">
            <w:pPr>
              <w:spacing w:before="40" w:after="40"/>
              <w:ind w:right="-46"/>
              <w:rPr>
                <w:rFonts w:ascii="Arial" w:hAnsi="Arial" w:cs="Arial"/>
              </w:rPr>
            </w:pPr>
            <w:r>
              <w:rPr>
                <w:rFonts w:ascii="Arial" w:hAnsi="Arial" w:cs="Arial"/>
              </w:rPr>
              <w:t>People Business Partner</w:t>
            </w:r>
            <w:r w:rsidR="004B57C8">
              <w:rPr>
                <w:rFonts w:ascii="Arial" w:hAnsi="Arial" w:cs="Arial"/>
              </w:rPr>
              <w:t>s</w:t>
            </w:r>
          </w:p>
        </w:tc>
        <w:tc>
          <w:tcPr>
            <w:tcW w:w="1160" w:type="dxa"/>
          </w:tcPr>
          <w:p w14:paraId="2244F0DE" w14:textId="77777777" w:rsidR="00A8253E" w:rsidRPr="00FE567B" w:rsidRDefault="00A8253E" w:rsidP="00A8253E">
            <w:pPr>
              <w:spacing w:before="40" w:after="40"/>
              <w:ind w:right="-46"/>
              <w:rPr>
                <w:rFonts w:ascii="Arial" w:hAnsi="Arial" w:cs="Arial"/>
              </w:rPr>
            </w:pPr>
          </w:p>
        </w:tc>
        <w:tc>
          <w:tcPr>
            <w:tcW w:w="2494" w:type="dxa"/>
          </w:tcPr>
          <w:p w14:paraId="49D931CA" w14:textId="451EE463" w:rsidR="00A8253E" w:rsidRDefault="00A8253E" w:rsidP="00A8253E">
            <w:pPr>
              <w:spacing w:before="40" w:after="40"/>
              <w:ind w:right="-46"/>
              <w:rPr>
                <w:rFonts w:ascii="Arial" w:hAnsi="Arial" w:cs="Arial"/>
              </w:rPr>
            </w:pPr>
            <w:r>
              <w:rPr>
                <w:rFonts w:ascii="Arial" w:hAnsi="Arial" w:cs="Arial"/>
              </w:rPr>
              <w:t>Updating Policy to take account of the NHS Sexual Safety in Healthcare Charter and</w:t>
            </w:r>
            <w:r w:rsidRPr="00B84F9F">
              <w:rPr>
                <w:rFonts w:ascii="Arial" w:hAnsi="Arial" w:cs="Arial"/>
              </w:rPr>
              <w:t xml:space="preserve"> </w:t>
            </w:r>
            <w:r>
              <w:rPr>
                <w:rFonts w:ascii="Arial" w:hAnsi="Arial" w:cs="Arial"/>
              </w:rPr>
              <w:t>t</w:t>
            </w:r>
            <w:r w:rsidRPr="00531C92">
              <w:rPr>
                <w:rFonts w:ascii="Arial" w:hAnsi="Arial" w:cs="Arial"/>
              </w:rPr>
              <w:t>he</w:t>
            </w:r>
            <w:r w:rsidRPr="00531C92">
              <w:rPr>
                <w:rFonts w:ascii="Arial" w:hAnsi="Arial" w:cs="Arial"/>
                <w:spacing w:val="-17"/>
              </w:rPr>
              <w:t xml:space="preserve"> </w:t>
            </w:r>
            <w:r w:rsidRPr="00531C92">
              <w:rPr>
                <w:rFonts w:ascii="Arial" w:hAnsi="Arial" w:cs="Arial"/>
              </w:rPr>
              <w:t>Worker</w:t>
            </w:r>
            <w:r w:rsidRPr="00531C92">
              <w:rPr>
                <w:rFonts w:ascii="Arial" w:hAnsi="Arial" w:cs="Arial"/>
                <w:spacing w:val="-17"/>
              </w:rPr>
              <w:t xml:space="preserve"> </w:t>
            </w:r>
            <w:r w:rsidRPr="00531C92">
              <w:rPr>
                <w:rFonts w:ascii="Arial" w:hAnsi="Arial" w:cs="Arial"/>
              </w:rPr>
              <w:t>Protection</w:t>
            </w:r>
            <w:r w:rsidRPr="00531C92">
              <w:rPr>
                <w:rFonts w:ascii="Arial" w:hAnsi="Arial" w:cs="Arial"/>
                <w:spacing w:val="-16"/>
              </w:rPr>
              <w:t xml:space="preserve"> </w:t>
            </w:r>
            <w:r w:rsidRPr="00531C92">
              <w:rPr>
                <w:rFonts w:ascii="Arial" w:hAnsi="Arial" w:cs="Arial"/>
              </w:rPr>
              <w:t>(Amendment</w:t>
            </w:r>
            <w:r w:rsidRPr="00531C92">
              <w:rPr>
                <w:rFonts w:ascii="Arial" w:hAnsi="Arial" w:cs="Arial"/>
                <w:spacing w:val="-17"/>
              </w:rPr>
              <w:t xml:space="preserve"> </w:t>
            </w:r>
            <w:r w:rsidRPr="00531C92">
              <w:rPr>
                <w:rFonts w:ascii="Arial" w:hAnsi="Arial" w:cs="Arial"/>
              </w:rPr>
              <w:t>of</w:t>
            </w:r>
            <w:r w:rsidRPr="00531C92">
              <w:rPr>
                <w:rFonts w:ascii="Arial" w:hAnsi="Arial" w:cs="Arial"/>
                <w:spacing w:val="-15"/>
              </w:rPr>
              <w:t xml:space="preserve"> </w:t>
            </w:r>
            <w:r w:rsidRPr="00531C92">
              <w:rPr>
                <w:rFonts w:ascii="Arial" w:hAnsi="Arial" w:cs="Arial"/>
              </w:rPr>
              <w:t>Equality</w:t>
            </w:r>
            <w:r w:rsidRPr="00531C92">
              <w:rPr>
                <w:rFonts w:ascii="Arial" w:hAnsi="Arial" w:cs="Arial"/>
                <w:spacing w:val="-19"/>
              </w:rPr>
              <w:t xml:space="preserve"> </w:t>
            </w:r>
            <w:r w:rsidRPr="00531C92">
              <w:rPr>
                <w:rFonts w:ascii="Arial" w:hAnsi="Arial" w:cs="Arial"/>
              </w:rPr>
              <w:t>Act</w:t>
            </w:r>
            <w:r w:rsidRPr="00531C92">
              <w:rPr>
                <w:rFonts w:ascii="Arial" w:hAnsi="Arial" w:cs="Arial"/>
                <w:spacing w:val="-13"/>
              </w:rPr>
              <w:t xml:space="preserve"> </w:t>
            </w:r>
            <w:r w:rsidRPr="00531C92">
              <w:rPr>
                <w:rFonts w:ascii="Arial" w:hAnsi="Arial" w:cs="Arial"/>
              </w:rPr>
              <w:t>2010)</w:t>
            </w:r>
            <w:r w:rsidRPr="00531C92">
              <w:rPr>
                <w:rFonts w:ascii="Arial" w:hAnsi="Arial" w:cs="Arial"/>
                <w:spacing w:val="-19"/>
              </w:rPr>
              <w:t xml:space="preserve"> </w:t>
            </w:r>
            <w:r w:rsidRPr="00531C92">
              <w:rPr>
                <w:rFonts w:ascii="Arial" w:hAnsi="Arial" w:cs="Arial"/>
              </w:rPr>
              <w:t>Act</w:t>
            </w:r>
            <w:r w:rsidRPr="00531C92">
              <w:rPr>
                <w:rFonts w:ascii="Arial" w:hAnsi="Arial" w:cs="Arial"/>
                <w:spacing w:val="-14"/>
              </w:rPr>
              <w:t xml:space="preserve"> </w:t>
            </w:r>
            <w:r w:rsidRPr="00531C92">
              <w:rPr>
                <w:rFonts w:ascii="Arial" w:hAnsi="Arial" w:cs="Arial"/>
              </w:rPr>
              <w:t>2023</w:t>
            </w:r>
          </w:p>
        </w:tc>
      </w:tr>
      <w:bookmarkEnd w:id="0"/>
      <w:bookmarkEnd w:id="1"/>
    </w:tbl>
    <w:p w14:paraId="7E2BCB48" w14:textId="77777777" w:rsidR="003452F2" w:rsidRDefault="003452F2">
      <w:pPr>
        <w:spacing w:after="160" w:line="259" w:lineRule="auto"/>
        <w:rPr>
          <w:rFonts w:ascii="Arial" w:hAnsi="Arial" w:cs="Arial"/>
          <w:b/>
          <w:sz w:val="24"/>
          <w:szCs w:val="24"/>
          <w:u w:val="single"/>
        </w:rPr>
      </w:pPr>
    </w:p>
    <w:p w14:paraId="0A83EEC1" w14:textId="76B336B4" w:rsidR="003452F2" w:rsidRDefault="003452F2">
      <w:pPr>
        <w:spacing w:after="160" w:line="259" w:lineRule="auto"/>
        <w:rPr>
          <w:rFonts w:ascii="Arial" w:hAnsi="Arial" w:cs="Arial"/>
          <w:b/>
          <w:sz w:val="24"/>
          <w:szCs w:val="24"/>
          <w:u w:val="single"/>
        </w:rPr>
      </w:pPr>
      <w:r>
        <w:rPr>
          <w:rFonts w:ascii="Arial" w:hAnsi="Arial" w:cs="Arial"/>
          <w:b/>
          <w:sz w:val="24"/>
          <w:szCs w:val="24"/>
          <w:u w:val="single"/>
        </w:rPr>
        <w:br w:type="page"/>
      </w:r>
    </w:p>
    <w:sdt>
      <w:sdtPr>
        <w:rPr>
          <w:rFonts w:asciiTheme="minorHAnsi" w:eastAsiaTheme="minorHAnsi" w:hAnsiTheme="minorHAnsi" w:cstheme="minorBidi"/>
          <w:color w:val="auto"/>
          <w:sz w:val="22"/>
          <w:szCs w:val="22"/>
          <w:lang w:val="en-GB"/>
        </w:rPr>
        <w:id w:val="1877341809"/>
        <w:docPartObj>
          <w:docPartGallery w:val="Table of Contents"/>
          <w:docPartUnique/>
        </w:docPartObj>
      </w:sdtPr>
      <w:sdtEndPr>
        <w:rPr>
          <w:b/>
          <w:bCs/>
          <w:noProof/>
        </w:rPr>
      </w:sdtEndPr>
      <w:sdtContent>
        <w:p w14:paraId="38AC7339" w14:textId="1BEEEC7B" w:rsidR="00B541FC" w:rsidRDefault="00B541FC">
          <w:pPr>
            <w:pStyle w:val="TOCHeading"/>
          </w:pPr>
          <w:r>
            <w:t>Contents</w:t>
          </w:r>
        </w:p>
        <w:p w14:paraId="3EA18BDE" w14:textId="59CED07F" w:rsidR="007D6C52" w:rsidRDefault="00B541FC">
          <w:pPr>
            <w:pStyle w:val="TOC1"/>
            <w:tabs>
              <w:tab w:val="left" w:pos="440"/>
              <w:tab w:val="right" w:leader="dot" w:pos="9435"/>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84669386" w:history="1">
            <w:r w:rsidR="007D6C52" w:rsidRPr="00691D49">
              <w:rPr>
                <w:rStyle w:val="Hyperlink"/>
                <w:noProof/>
              </w:rPr>
              <w:t>1.</w:t>
            </w:r>
            <w:r w:rsidR="007D6C52">
              <w:rPr>
                <w:rFonts w:eastAsiaTheme="minorEastAsia"/>
                <w:noProof/>
                <w:kern w:val="2"/>
                <w:sz w:val="24"/>
                <w:szCs w:val="24"/>
                <w:lang w:eastAsia="en-GB"/>
                <w14:ligatures w14:val="standardContextual"/>
              </w:rPr>
              <w:tab/>
            </w:r>
            <w:r w:rsidR="007D6C52" w:rsidRPr="00691D49">
              <w:rPr>
                <w:rStyle w:val="Hyperlink"/>
                <w:noProof/>
              </w:rPr>
              <w:t>Introduction</w:t>
            </w:r>
            <w:r w:rsidR="007D6C52">
              <w:rPr>
                <w:noProof/>
                <w:webHidden/>
              </w:rPr>
              <w:tab/>
            </w:r>
            <w:r w:rsidR="007D6C52">
              <w:rPr>
                <w:noProof/>
                <w:webHidden/>
              </w:rPr>
              <w:fldChar w:fldCharType="begin"/>
            </w:r>
            <w:r w:rsidR="007D6C52">
              <w:rPr>
                <w:noProof/>
                <w:webHidden/>
              </w:rPr>
              <w:instrText xml:space="preserve"> PAGEREF _Toc184669386 \h </w:instrText>
            </w:r>
            <w:r w:rsidR="007D6C52">
              <w:rPr>
                <w:noProof/>
                <w:webHidden/>
              </w:rPr>
            </w:r>
            <w:r w:rsidR="007D6C52">
              <w:rPr>
                <w:noProof/>
                <w:webHidden/>
              </w:rPr>
              <w:fldChar w:fldCharType="separate"/>
            </w:r>
            <w:r w:rsidR="007D6C52">
              <w:rPr>
                <w:noProof/>
                <w:webHidden/>
              </w:rPr>
              <w:t>4</w:t>
            </w:r>
            <w:r w:rsidR="007D6C52">
              <w:rPr>
                <w:noProof/>
                <w:webHidden/>
              </w:rPr>
              <w:fldChar w:fldCharType="end"/>
            </w:r>
          </w:hyperlink>
        </w:p>
        <w:p w14:paraId="567F9552" w14:textId="11C55673"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87" w:history="1">
            <w:r w:rsidRPr="00691D49">
              <w:rPr>
                <w:rStyle w:val="Hyperlink"/>
                <w:noProof/>
              </w:rPr>
              <w:t>2.</w:t>
            </w:r>
            <w:r>
              <w:rPr>
                <w:rFonts w:eastAsiaTheme="minorEastAsia"/>
                <w:noProof/>
                <w:kern w:val="2"/>
                <w:sz w:val="24"/>
                <w:szCs w:val="24"/>
                <w:lang w:eastAsia="en-GB"/>
                <w14:ligatures w14:val="standardContextual"/>
              </w:rPr>
              <w:tab/>
            </w:r>
            <w:r w:rsidRPr="00691D49">
              <w:rPr>
                <w:rStyle w:val="Hyperlink"/>
                <w:noProof/>
              </w:rPr>
              <w:t>Aim of the Code of Conduct</w:t>
            </w:r>
            <w:r>
              <w:rPr>
                <w:noProof/>
                <w:webHidden/>
              </w:rPr>
              <w:tab/>
            </w:r>
            <w:r>
              <w:rPr>
                <w:noProof/>
                <w:webHidden/>
              </w:rPr>
              <w:fldChar w:fldCharType="begin"/>
            </w:r>
            <w:r>
              <w:rPr>
                <w:noProof/>
                <w:webHidden/>
              </w:rPr>
              <w:instrText xml:space="preserve"> PAGEREF _Toc184669387 \h </w:instrText>
            </w:r>
            <w:r>
              <w:rPr>
                <w:noProof/>
                <w:webHidden/>
              </w:rPr>
            </w:r>
            <w:r>
              <w:rPr>
                <w:noProof/>
                <w:webHidden/>
              </w:rPr>
              <w:fldChar w:fldCharType="separate"/>
            </w:r>
            <w:r>
              <w:rPr>
                <w:noProof/>
                <w:webHidden/>
              </w:rPr>
              <w:t>4</w:t>
            </w:r>
            <w:r>
              <w:rPr>
                <w:noProof/>
                <w:webHidden/>
              </w:rPr>
              <w:fldChar w:fldCharType="end"/>
            </w:r>
          </w:hyperlink>
        </w:p>
        <w:p w14:paraId="7790442D" w14:textId="6A6EF724"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88" w:history="1">
            <w:r w:rsidRPr="00691D49">
              <w:rPr>
                <w:rStyle w:val="Hyperlink"/>
                <w:noProof/>
              </w:rPr>
              <w:t>3.</w:t>
            </w:r>
            <w:r>
              <w:rPr>
                <w:rFonts w:eastAsiaTheme="minorEastAsia"/>
                <w:noProof/>
                <w:kern w:val="2"/>
                <w:sz w:val="24"/>
                <w:szCs w:val="24"/>
                <w:lang w:eastAsia="en-GB"/>
                <w14:ligatures w14:val="standardContextual"/>
              </w:rPr>
              <w:tab/>
            </w:r>
            <w:r w:rsidRPr="00691D49">
              <w:rPr>
                <w:rStyle w:val="Hyperlink"/>
                <w:noProof/>
              </w:rPr>
              <w:t>Scope of Code of Conduct</w:t>
            </w:r>
            <w:r>
              <w:rPr>
                <w:noProof/>
                <w:webHidden/>
              </w:rPr>
              <w:tab/>
            </w:r>
            <w:r>
              <w:rPr>
                <w:noProof/>
                <w:webHidden/>
              </w:rPr>
              <w:fldChar w:fldCharType="begin"/>
            </w:r>
            <w:r>
              <w:rPr>
                <w:noProof/>
                <w:webHidden/>
              </w:rPr>
              <w:instrText xml:space="preserve"> PAGEREF _Toc184669388 \h </w:instrText>
            </w:r>
            <w:r>
              <w:rPr>
                <w:noProof/>
                <w:webHidden/>
              </w:rPr>
            </w:r>
            <w:r>
              <w:rPr>
                <w:noProof/>
                <w:webHidden/>
              </w:rPr>
              <w:fldChar w:fldCharType="separate"/>
            </w:r>
            <w:r>
              <w:rPr>
                <w:noProof/>
                <w:webHidden/>
              </w:rPr>
              <w:t>4</w:t>
            </w:r>
            <w:r>
              <w:rPr>
                <w:noProof/>
                <w:webHidden/>
              </w:rPr>
              <w:fldChar w:fldCharType="end"/>
            </w:r>
          </w:hyperlink>
        </w:p>
        <w:p w14:paraId="749466EF" w14:textId="4DE56A86"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89" w:history="1">
            <w:r w:rsidRPr="00691D49">
              <w:rPr>
                <w:rStyle w:val="Hyperlink"/>
                <w:noProof/>
              </w:rPr>
              <w:t>4.</w:t>
            </w:r>
            <w:r>
              <w:rPr>
                <w:rFonts w:eastAsiaTheme="minorEastAsia"/>
                <w:noProof/>
                <w:kern w:val="2"/>
                <w:sz w:val="24"/>
                <w:szCs w:val="24"/>
                <w:lang w:eastAsia="en-GB"/>
                <w14:ligatures w14:val="standardContextual"/>
              </w:rPr>
              <w:tab/>
            </w:r>
            <w:r w:rsidRPr="00691D49">
              <w:rPr>
                <w:rStyle w:val="Hyperlink"/>
                <w:noProof/>
              </w:rPr>
              <w:t>Responsibilities</w:t>
            </w:r>
            <w:r>
              <w:rPr>
                <w:noProof/>
                <w:webHidden/>
              </w:rPr>
              <w:tab/>
            </w:r>
            <w:r>
              <w:rPr>
                <w:noProof/>
                <w:webHidden/>
              </w:rPr>
              <w:fldChar w:fldCharType="begin"/>
            </w:r>
            <w:r>
              <w:rPr>
                <w:noProof/>
                <w:webHidden/>
              </w:rPr>
              <w:instrText xml:space="preserve"> PAGEREF _Toc184669389 \h </w:instrText>
            </w:r>
            <w:r>
              <w:rPr>
                <w:noProof/>
                <w:webHidden/>
              </w:rPr>
            </w:r>
            <w:r>
              <w:rPr>
                <w:noProof/>
                <w:webHidden/>
              </w:rPr>
              <w:fldChar w:fldCharType="separate"/>
            </w:r>
            <w:r>
              <w:rPr>
                <w:noProof/>
                <w:webHidden/>
              </w:rPr>
              <w:t>4</w:t>
            </w:r>
            <w:r>
              <w:rPr>
                <w:noProof/>
                <w:webHidden/>
              </w:rPr>
              <w:fldChar w:fldCharType="end"/>
            </w:r>
          </w:hyperlink>
        </w:p>
        <w:p w14:paraId="7C3DD0F0" w14:textId="6D91C4C7"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90" w:history="1">
            <w:r w:rsidRPr="00691D49">
              <w:rPr>
                <w:rStyle w:val="Hyperlink"/>
                <w:noProof/>
              </w:rPr>
              <w:t>5.</w:t>
            </w:r>
            <w:r>
              <w:rPr>
                <w:rFonts w:eastAsiaTheme="minorEastAsia"/>
                <w:noProof/>
                <w:kern w:val="2"/>
                <w:sz w:val="24"/>
                <w:szCs w:val="24"/>
                <w:lang w:eastAsia="en-GB"/>
                <w14:ligatures w14:val="standardContextual"/>
              </w:rPr>
              <w:tab/>
            </w:r>
            <w:r w:rsidRPr="00691D49">
              <w:rPr>
                <w:rStyle w:val="Hyperlink"/>
                <w:noProof/>
              </w:rPr>
              <w:t>Trust Values, Vision and Behavioural and Leadership Frameworks</w:t>
            </w:r>
            <w:r>
              <w:rPr>
                <w:noProof/>
                <w:webHidden/>
              </w:rPr>
              <w:tab/>
            </w:r>
            <w:r>
              <w:rPr>
                <w:noProof/>
                <w:webHidden/>
              </w:rPr>
              <w:fldChar w:fldCharType="begin"/>
            </w:r>
            <w:r>
              <w:rPr>
                <w:noProof/>
                <w:webHidden/>
              </w:rPr>
              <w:instrText xml:space="preserve"> PAGEREF _Toc184669390 \h </w:instrText>
            </w:r>
            <w:r>
              <w:rPr>
                <w:noProof/>
                <w:webHidden/>
              </w:rPr>
            </w:r>
            <w:r>
              <w:rPr>
                <w:noProof/>
                <w:webHidden/>
              </w:rPr>
              <w:fldChar w:fldCharType="separate"/>
            </w:r>
            <w:r>
              <w:rPr>
                <w:noProof/>
                <w:webHidden/>
              </w:rPr>
              <w:t>5</w:t>
            </w:r>
            <w:r>
              <w:rPr>
                <w:noProof/>
                <w:webHidden/>
              </w:rPr>
              <w:fldChar w:fldCharType="end"/>
            </w:r>
          </w:hyperlink>
        </w:p>
        <w:p w14:paraId="6A85799A" w14:textId="6B13A6A2"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91" w:history="1">
            <w:r w:rsidRPr="00691D49">
              <w:rPr>
                <w:rStyle w:val="Hyperlink"/>
                <w:noProof/>
              </w:rPr>
              <w:t>6.</w:t>
            </w:r>
            <w:r>
              <w:rPr>
                <w:rFonts w:eastAsiaTheme="minorEastAsia"/>
                <w:noProof/>
                <w:kern w:val="2"/>
                <w:sz w:val="24"/>
                <w:szCs w:val="24"/>
                <w:lang w:eastAsia="en-GB"/>
                <w14:ligatures w14:val="standardContextual"/>
              </w:rPr>
              <w:tab/>
            </w:r>
            <w:r w:rsidRPr="00691D49">
              <w:rPr>
                <w:rStyle w:val="Hyperlink"/>
                <w:noProof/>
              </w:rPr>
              <w:t>Sexual Safety in the Workplace</w:t>
            </w:r>
            <w:r>
              <w:rPr>
                <w:noProof/>
                <w:webHidden/>
              </w:rPr>
              <w:tab/>
            </w:r>
            <w:r>
              <w:rPr>
                <w:noProof/>
                <w:webHidden/>
              </w:rPr>
              <w:fldChar w:fldCharType="begin"/>
            </w:r>
            <w:r>
              <w:rPr>
                <w:noProof/>
                <w:webHidden/>
              </w:rPr>
              <w:instrText xml:space="preserve"> PAGEREF _Toc184669391 \h </w:instrText>
            </w:r>
            <w:r>
              <w:rPr>
                <w:noProof/>
                <w:webHidden/>
              </w:rPr>
            </w:r>
            <w:r>
              <w:rPr>
                <w:noProof/>
                <w:webHidden/>
              </w:rPr>
              <w:fldChar w:fldCharType="separate"/>
            </w:r>
            <w:r>
              <w:rPr>
                <w:noProof/>
                <w:webHidden/>
              </w:rPr>
              <w:t>6</w:t>
            </w:r>
            <w:r>
              <w:rPr>
                <w:noProof/>
                <w:webHidden/>
              </w:rPr>
              <w:fldChar w:fldCharType="end"/>
            </w:r>
          </w:hyperlink>
        </w:p>
        <w:p w14:paraId="1D96F0E0" w14:textId="1D3717B5"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92" w:history="1">
            <w:r w:rsidRPr="00691D49">
              <w:rPr>
                <w:rStyle w:val="Hyperlink"/>
                <w:noProof/>
              </w:rPr>
              <w:t>7.</w:t>
            </w:r>
            <w:r>
              <w:rPr>
                <w:rFonts w:eastAsiaTheme="minorEastAsia"/>
                <w:noProof/>
                <w:kern w:val="2"/>
                <w:sz w:val="24"/>
                <w:szCs w:val="24"/>
                <w:lang w:eastAsia="en-GB"/>
                <w14:ligatures w14:val="standardContextual"/>
              </w:rPr>
              <w:tab/>
            </w:r>
            <w:r w:rsidRPr="00691D49">
              <w:rPr>
                <w:rStyle w:val="Hyperlink"/>
                <w:noProof/>
              </w:rPr>
              <w:t>The Code of Conduct – 10 Key Professional Standards</w:t>
            </w:r>
            <w:r>
              <w:rPr>
                <w:noProof/>
                <w:webHidden/>
              </w:rPr>
              <w:tab/>
            </w:r>
            <w:r>
              <w:rPr>
                <w:noProof/>
                <w:webHidden/>
              </w:rPr>
              <w:fldChar w:fldCharType="begin"/>
            </w:r>
            <w:r>
              <w:rPr>
                <w:noProof/>
                <w:webHidden/>
              </w:rPr>
              <w:instrText xml:space="preserve"> PAGEREF _Toc184669392 \h </w:instrText>
            </w:r>
            <w:r>
              <w:rPr>
                <w:noProof/>
                <w:webHidden/>
              </w:rPr>
            </w:r>
            <w:r>
              <w:rPr>
                <w:noProof/>
                <w:webHidden/>
              </w:rPr>
              <w:fldChar w:fldCharType="separate"/>
            </w:r>
            <w:r>
              <w:rPr>
                <w:noProof/>
                <w:webHidden/>
              </w:rPr>
              <w:t>6</w:t>
            </w:r>
            <w:r>
              <w:rPr>
                <w:noProof/>
                <w:webHidden/>
              </w:rPr>
              <w:fldChar w:fldCharType="end"/>
            </w:r>
          </w:hyperlink>
        </w:p>
        <w:p w14:paraId="42A37261" w14:textId="26E3A388"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93" w:history="1">
            <w:r w:rsidRPr="00691D49">
              <w:rPr>
                <w:rStyle w:val="Hyperlink"/>
                <w:noProof/>
              </w:rPr>
              <w:t>8.</w:t>
            </w:r>
            <w:r>
              <w:rPr>
                <w:rFonts w:eastAsiaTheme="minorEastAsia"/>
                <w:noProof/>
                <w:kern w:val="2"/>
                <w:sz w:val="24"/>
                <w:szCs w:val="24"/>
                <w:lang w:eastAsia="en-GB"/>
                <w14:ligatures w14:val="standardContextual"/>
              </w:rPr>
              <w:tab/>
            </w:r>
            <w:r w:rsidRPr="00691D49">
              <w:rPr>
                <w:rStyle w:val="Hyperlink"/>
                <w:noProof/>
              </w:rPr>
              <w:t>Failure to Follow the Code of Conduct</w:t>
            </w:r>
            <w:r>
              <w:rPr>
                <w:noProof/>
                <w:webHidden/>
              </w:rPr>
              <w:tab/>
            </w:r>
            <w:r>
              <w:rPr>
                <w:noProof/>
                <w:webHidden/>
              </w:rPr>
              <w:fldChar w:fldCharType="begin"/>
            </w:r>
            <w:r>
              <w:rPr>
                <w:noProof/>
                <w:webHidden/>
              </w:rPr>
              <w:instrText xml:space="preserve"> PAGEREF _Toc184669393 \h </w:instrText>
            </w:r>
            <w:r>
              <w:rPr>
                <w:noProof/>
                <w:webHidden/>
              </w:rPr>
            </w:r>
            <w:r>
              <w:rPr>
                <w:noProof/>
                <w:webHidden/>
              </w:rPr>
              <w:fldChar w:fldCharType="separate"/>
            </w:r>
            <w:r>
              <w:rPr>
                <w:noProof/>
                <w:webHidden/>
              </w:rPr>
              <w:t>7</w:t>
            </w:r>
            <w:r>
              <w:rPr>
                <w:noProof/>
                <w:webHidden/>
              </w:rPr>
              <w:fldChar w:fldCharType="end"/>
            </w:r>
          </w:hyperlink>
        </w:p>
        <w:p w14:paraId="1367C523" w14:textId="1DE306EC" w:rsidR="007D6C52" w:rsidRDefault="007D6C52">
          <w:pPr>
            <w:pStyle w:val="TOC1"/>
            <w:tabs>
              <w:tab w:val="left" w:pos="440"/>
              <w:tab w:val="right" w:leader="dot" w:pos="9435"/>
            </w:tabs>
            <w:rPr>
              <w:rFonts w:eastAsiaTheme="minorEastAsia"/>
              <w:noProof/>
              <w:kern w:val="2"/>
              <w:sz w:val="24"/>
              <w:szCs w:val="24"/>
              <w:lang w:eastAsia="en-GB"/>
              <w14:ligatures w14:val="standardContextual"/>
            </w:rPr>
          </w:pPr>
          <w:hyperlink w:anchor="_Toc184669394" w:history="1">
            <w:r w:rsidRPr="00691D49">
              <w:rPr>
                <w:rStyle w:val="Hyperlink"/>
                <w:noProof/>
              </w:rPr>
              <w:t>9.</w:t>
            </w:r>
            <w:r>
              <w:rPr>
                <w:rFonts w:eastAsiaTheme="minorEastAsia"/>
                <w:noProof/>
                <w:kern w:val="2"/>
                <w:sz w:val="24"/>
                <w:szCs w:val="24"/>
                <w:lang w:eastAsia="en-GB"/>
                <w14:ligatures w14:val="standardContextual"/>
              </w:rPr>
              <w:tab/>
            </w:r>
            <w:r w:rsidRPr="00691D49">
              <w:rPr>
                <w:rStyle w:val="Hyperlink"/>
                <w:noProof/>
              </w:rPr>
              <w:t>Dissemination and Implementation of the Code of Conduct</w:t>
            </w:r>
            <w:r>
              <w:rPr>
                <w:noProof/>
                <w:webHidden/>
              </w:rPr>
              <w:tab/>
            </w:r>
            <w:r>
              <w:rPr>
                <w:noProof/>
                <w:webHidden/>
              </w:rPr>
              <w:fldChar w:fldCharType="begin"/>
            </w:r>
            <w:r>
              <w:rPr>
                <w:noProof/>
                <w:webHidden/>
              </w:rPr>
              <w:instrText xml:space="preserve"> PAGEREF _Toc184669394 \h </w:instrText>
            </w:r>
            <w:r>
              <w:rPr>
                <w:noProof/>
                <w:webHidden/>
              </w:rPr>
            </w:r>
            <w:r>
              <w:rPr>
                <w:noProof/>
                <w:webHidden/>
              </w:rPr>
              <w:fldChar w:fldCharType="separate"/>
            </w:r>
            <w:r>
              <w:rPr>
                <w:noProof/>
                <w:webHidden/>
              </w:rPr>
              <w:t>7</w:t>
            </w:r>
            <w:r>
              <w:rPr>
                <w:noProof/>
                <w:webHidden/>
              </w:rPr>
              <w:fldChar w:fldCharType="end"/>
            </w:r>
          </w:hyperlink>
        </w:p>
        <w:p w14:paraId="0F0297A6" w14:textId="35846133" w:rsidR="007D6C52" w:rsidRDefault="007D6C52">
          <w:pPr>
            <w:pStyle w:val="TOC1"/>
            <w:tabs>
              <w:tab w:val="left" w:pos="720"/>
              <w:tab w:val="right" w:leader="dot" w:pos="9435"/>
            </w:tabs>
            <w:rPr>
              <w:rFonts w:eastAsiaTheme="minorEastAsia"/>
              <w:noProof/>
              <w:kern w:val="2"/>
              <w:sz w:val="24"/>
              <w:szCs w:val="24"/>
              <w:lang w:eastAsia="en-GB"/>
              <w14:ligatures w14:val="standardContextual"/>
            </w:rPr>
          </w:pPr>
          <w:hyperlink w:anchor="_Toc184669395" w:history="1">
            <w:r w:rsidRPr="00691D49">
              <w:rPr>
                <w:rStyle w:val="Hyperlink"/>
                <w:noProof/>
              </w:rPr>
              <w:t>10.</w:t>
            </w:r>
            <w:r>
              <w:rPr>
                <w:rFonts w:eastAsiaTheme="minorEastAsia"/>
                <w:noProof/>
                <w:kern w:val="2"/>
                <w:sz w:val="24"/>
                <w:szCs w:val="24"/>
                <w:lang w:eastAsia="en-GB"/>
                <w14:ligatures w14:val="standardContextual"/>
              </w:rPr>
              <w:tab/>
            </w:r>
            <w:r w:rsidRPr="00691D49">
              <w:rPr>
                <w:rStyle w:val="Hyperlink"/>
                <w:noProof/>
              </w:rPr>
              <w:t>Process for Monitoring Compliance and Effectiveness</w:t>
            </w:r>
            <w:r>
              <w:rPr>
                <w:noProof/>
                <w:webHidden/>
              </w:rPr>
              <w:tab/>
            </w:r>
            <w:r>
              <w:rPr>
                <w:noProof/>
                <w:webHidden/>
              </w:rPr>
              <w:fldChar w:fldCharType="begin"/>
            </w:r>
            <w:r>
              <w:rPr>
                <w:noProof/>
                <w:webHidden/>
              </w:rPr>
              <w:instrText xml:space="preserve"> PAGEREF _Toc184669395 \h </w:instrText>
            </w:r>
            <w:r>
              <w:rPr>
                <w:noProof/>
                <w:webHidden/>
              </w:rPr>
            </w:r>
            <w:r>
              <w:rPr>
                <w:noProof/>
                <w:webHidden/>
              </w:rPr>
              <w:fldChar w:fldCharType="separate"/>
            </w:r>
            <w:r>
              <w:rPr>
                <w:noProof/>
                <w:webHidden/>
              </w:rPr>
              <w:t>7</w:t>
            </w:r>
            <w:r>
              <w:rPr>
                <w:noProof/>
                <w:webHidden/>
              </w:rPr>
              <w:fldChar w:fldCharType="end"/>
            </w:r>
          </w:hyperlink>
        </w:p>
        <w:p w14:paraId="71807D2A" w14:textId="3566D33B" w:rsidR="007D6C52" w:rsidRDefault="007D6C52">
          <w:pPr>
            <w:pStyle w:val="TOC1"/>
            <w:tabs>
              <w:tab w:val="right" w:leader="dot" w:pos="9435"/>
            </w:tabs>
            <w:rPr>
              <w:rFonts w:eastAsiaTheme="minorEastAsia"/>
              <w:noProof/>
              <w:kern w:val="2"/>
              <w:sz w:val="24"/>
              <w:szCs w:val="24"/>
              <w:lang w:eastAsia="en-GB"/>
              <w14:ligatures w14:val="standardContextual"/>
            </w:rPr>
          </w:pPr>
          <w:hyperlink w:anchor="_Toc184669396" w:history="1">
            <w:r w:rsidRPr="00691D49">
              <w:rPr>
                <w:rStyle w:val="Hyperlink"/>
                <w:noProof/>
              </w:rPr>
              <w:t>Appendix A - ELFT Behavioural Framework</w:t>
            </w:r>
            <w:r>
              <w:rPr>
                <w:noProof/>
                <w:webHidden/>
              </w:rPr>
              <w:tab/>
            </w:r>
            <w:r>
              <w:rPr>
                <w:noProof/>
                <w:webHidden/>
              </w:rPr>
              <w:fldChar w:fldCharType="begin"/>
            </w:r>
            <w:r>
              <w:rPr>
                <w:noProof/>
                <w:webHidden/>
              </w:rPr>
              <w:instrText xml:space="preserve"> PAGEREF _Toc184669396 \h </w:instrText>
            </w:r>
            <w:r>
              <w:rPr>
                <w:noProof/>
                <w:webHidden/>
              </w:rPr>
            </w:r>
            <w:r>
              <w:rPr>
                <w:noProof/>
                <w:webHidden/>
              </w:rPr>
              <w:fldChar w:fldCharType="separate"/>
            </w:r>
            <w:r>
              <w:rPr>
                <w:noProof/>
                <w:webHidden/>
              </w:rPr>
              <w:t>9</w:t>
            </w:r>
            <w:r>
              <w:rPr>
                <w:noProof/>
                <w:webHidden/>
              </w:rPr>
              <w:fldChar w:fldCharType="end"/>
            </w:r>
          </w:hyperlink>
        </w:p>
        <w:p w14:paraId="694EA77F" w14:textId="2719969B" w:rsidR="007D6C52" w:rsidRDefault="007D6C52">
          <w:pPr>
            <w:pStyle w:val="TOC1"/>
            <w:tabs>
              <w:tab w:val="right" w:leader="dot" w:pos="9435"/>
            </w:tabs>
            <w:rPr>
              <w:rFonts w:eastAsiaTheme="minorEastAsia"/>
              <w:noProof/>
              <w:kern w:val="2"/>
              <w:sz w:val="24"/>
              <w:szCs w:val="24"/>
              <w:lang w:eastAsia="en-GB"/>
              <w14:ligatures w14:val="standardContextual"/>
            </w:rPr>
          </w:pPr>
          <w:hyperlink w:anchor="_Toc184669397" w:history="1">
            <w:r w:rsidRPr="00691D49">
              <w:rPr>
                <w:rStyle w:val="Hyperlink"/>
                <w:noProof/>
              </w:rPr>
              <w:t>Appendix B - ELFT Leadership Framework</w:t>
            </w:r>
            <w:r>
              <w:rPr>
                <w:noProof/>
                <w:webHidden/>
              </w:rPr>
              <w:tab/>
            </w:r>
            <w:r>
              <w:rPr>
                <w:noProof/>
                <w:webHidden/>
              </w:rPr>
              <w:fldChar w:fldCharType="begin"/>
            </w:r>
            <w:r>
              <w:rPr>
                <w:noProof/>
                <w:webHidden/>
              </w:rPr>
              <w:instrText xml:space="preserve"> PAGEREF _Toc184669397 \h </w:instrText>
            </w:r>
            <w:r>
              <w:rPr>
                <w:noProof/>
                <w:webHidden/>
              </w:rPr>
            </w:r>
            <w:r>
              <w:rPr>
                <w:noProof/>
                <w:webHidden/>
              </w:rPr>
              <w:fldChar w:fldCharType="separate"/>
            </w:r>
            <w:r>
              <w:rPr>
                <w:noProof/>
                <w:webHidden/>
              </w:rPr>
              <w:t>10</w:t>
            </w:r>
            <w:r>
              <w:rPr>
                <w:noProof/>
                <w:webHidden/>
              </w:rPr>
              <w:fldChar w:fldCharType="end"/>
            </w:r>
          </w:hyperlink>
        </w:p>
        <w:p w14:paraId="4ACD1EA8" w14:textId="097C9B11" w:rsidR="00B541FC" w:rsidRDefault="00B541FC">
          <w:r>
            <w:rPr>
              <w:b/>
              <w:bCs/>
              <w:noProof/>
            </w:rPr>
            <w:fldChar w:fldCharType="end"/>
          </w:r>
        </w:p>
      </w:sdtContent>
    </w:sdt>
    <w:p w14:paraId="27CDD11D" w14:textId="77777777" w:rsidR="008735EB" w:rsidRPr="008735EB" w:rsidRDefault="008735EB" w:rsidP="00970DF0">
      <w:pPr>
        <w:spacing w:before="40" w:after="40"/>
        <w:ind w:right="-46"/>
        <w:rPr>
          <w:rFonts w:ascii="Arial" w:hAnsi="Arial" w:cs="Arial"/>
          <w:bCs/>
          <w:sz w:val="24"/>
          <w:szCs w:val="24"/>
        </w:rPr>
      </w:pPr>
    </w:p>
    <w:p w14:paraId="3001F937" w14:textId="77777777" w:rsidR="008735EB" w:rsidRDefault="008735EB">
      <w:pPr>
        <w:spacing w:after="160" w:line="259" w:lineRule="auto"/>
        <w:rPr>
          <w:rFonts w:ascii="Arial" w:hAnsi="Arial" w:cs="Arial"/>
          <w:b/>
          <w:sz w:val="24"/>
          <w:szCs w:val="24"/>
          <w:u w:val="single"/>
        </w:rPr>
      </w:pPr>
      <w:r>
        <w:rPr>
          <w:rFonts w:ascii="Arial" w:hAnsi="Arial" w:cs="Arial"/>
          <w:b/>
          <w:sz w:val="24"/>
          <w:szCs w:val="24"/>
          <w:u w:val="single"/>
        </w:rPr>
        <w:br w:type="page"/>
      </w:r>
    </w:p>
    <w:p w14:paraId="04B27944" w14:textId="25D40457" w:rsidR="00970DF0" w:rsidRPr="005C15B0" w:rsidRDefault="00970DF0" w:rsidP="00F673C1">
      <w:pPr>
        <w:pStyle w:val="Heading1"/>
        <w:numPr>
          <w:ilvl w:val="0"/>
          <w:numId w:val="11"/>
        </w:numPr>
        <w:ind w:left="567" w:hanging="567"/>
      </w:pPr>
      <w:bookmarkStart w:id="2" w:name="_Toc184669386"/>
      <w:r w:rsidRPr="005C15B0">
        <w:t>Introduction</w:t>
      </w:r>
      <w:bookmarkEnd w:id="2"/>
    </w:p>
    <w:p w14:paraId="4DE2EA90" w14:textId="77777777" w:rsidR="00970DF0" w:rsidRPr="00B65FD3" w:rsidRDefault="00970DF0" w:rsidP="00970DF0">
      <w:pPr>
        <w:pStyle w:val="ListParagraph"/>
        <w:spacing w:before="40" w:after="40"/>
        <w:ind w:right="-46"/>
        <w:rPr>
          <w:rFonts w:ascii="Arial" w:hAnsi="Arial" w:cs="Arial"/>
          <w:b/>
        </w:rPr>
      </w:pPr>
    </w:p>
    <w:p w14:paraId="154D6D62" w14:textId="4C93D97B" w:rsidR="00970DF0" w:rsidRPr="00906495" w:rsidRDefault="00970DF0" w:rsidP="00F673C1">
      <w:pPr>
        <w:pStyle w:val="ListParagraph"/>
        <w:numPr>
          <w:ilvl w:val="1"/>
          <w:numId w:val="10"/>
        </w:numPr>
        <w:spacing w:before="40" w:after="40" w:line="240" w:lineRule="auto"/>
        <w:ind w:left="567" w:right="-46" w:hanging="567"/>
        <w:jc w:val="both"/>
        <w:rPr>
          <w:rFonts w:ascii="Arial" w:hAnsi="Arial" w:cs="Arial"/>
        </w:rPr>
      </w:pPr>
      <w:r w:rsidRPr="00906495">
        <w:rPr>
          <w:rFonts w:ascii="Arial" w:hAnsi="Arial" w:cs="Arial"/>
        </w:rPr>
        <w:t xml:space="preserve">This </w:t>
      </w:r>
      <w:r w:rsidR="005A491D">
        <w:rPr>
          <w:rFonts w:ascii="Arial" w:hAnsi="Arial" w:cs="Arial"/>
        </w:rPr>
        <w:t>C</w:t>
      </w:r>
      <w:r w:rsidRPr="00906495">
        <w:rPr>
          <w:rFonts w:ascii="Arial" w:hAnsi="Arial" w:cs="Arial"/>
        </w:rPr>
        <w:t xml:space="preserve">ode of </w:t>
      </w:r>
      <w:r w:rsidR="005A491D">
        <w:rPr>
          <w:rFonts w:ascii="Arial" w:hAnsi="Arial" w:cs="Arial"/>
        </w:rPr>
        <w:t>C</w:t>
      </w:r>
      <w:r w:rsidRPr="00906495">
        <w:rPr>
          <w:rFonts w:ascii="Arial" w:hAnsi="Arial" w:cs="Arial"/>
        </w:rPr>
        <w:t xml:space="preserve">onduct </w:t>
      </w:r>
      <w:r w:rsidR="005A491D">
        <w:rPr>
          <w:rFonts w:ascii="Arial" w:hAnsi="Arial" w:cs="Arial"/>
        </w:rPr>
        <w:t xml:space="preserve">is </w:t>
      </w:r>
      <w:r w:rsidRPr="00906495">
        <w:rPr>
          <w:rFonts w:ascii="Arial" w:hAnsi="Arial" w:cs="Arial"/>
        </w:rPr>
        <w:t xml:space="preserve">for all staff at the East London NHS Foundation Trust (herein referred to as ELFT). It details the values and standards that underpin all that we do in our daily working lives and the expected behaviours from </w:t>
      </w:r>
      <w:proofErr w:type="gramStart"/>
      <w:r w:rsidRPr="00906495">
        <w:rPr>
          <w:rFonts w:ascii="Arial" w:hAnsi="Arial" w:cs="Arial"/>
        </w:rPr>
        <w:t>all of</w:t>
      </w:r>
      <w:proofErr w:type="gramEnd"/>
      <w:r w:rsidRPr="00906495">
        <w:rPr>
          <w:rFonts w:ascii="Arial" w:hAnsi="Arial" w:cs="Arial"/>
        </w:rPr>
        <w:t xml:space="preserve"> our staff.  </w:t>
      </w:r>
    </w:p>
    <w:p w14:paraId="0A6C4CDD" w14:textId="793CE03F" w:rsidR="00970DF0" w:rsidRPr="00F673C1" w:rsidRDefault="00970DF0" w:rsidP="00F673C1">
      <w:pPr>
        <w:pStyle w:val="Heading1"/>
        <w:numPr>
          <w:ilvl w:val="0"/>
          <w:numId w:val="11"/>
        </w:numPr>
        <w:ind w:left="567" w:hanging="567"/>
      </w:pPr>
      <w:bookmarkStart w:id="3" w:name="_Toc184669387"/>
      <w:r w:rsidRPr="00F673C1">
        <w:t>Aim of the Code of Conduct</w:t>
      </w:r>
      <w:bookmarkEnd w:id="3"/>
    </w:p>
    <w:p w14:paraId="77CD6EE2" w14:textId="77777777" w:rsidR="00970DF0" w:rsidRPr="00B65FD3" w:rsidRDefault="00970DF0" w:rsidP="00970DF0">
      <w:pPr>
        <w:pStyle w:val="ListParagraph"/>
        <w:spacing w:before="40" w:after="40"/>
        <w:ind w:right="-46"/>
        <w:rPr>
          <w:rFonts w:ascii="Arial" w:hAnsi="Arial" w:cs="Arial"/>
        </w:rPr>
      </w:pPr>
    </w:p>
    <w:p w14:paraId="5BBDC6B7" w14:textId="77777777" w:rsidR="00F673C1" w:rsidRDefault="00970DF0" w:rsidP="00F673C1">
      <w:pPr>
        <w:pStyle w:val="ListParagraph"/>
        <w:numPr>
          <w:ilvl w:val="1"/>
          <w:numId w:val="11"/>
        </w:numPr>
        <w:spacing w:before="40" w:after="40" w:line="240" w:lineRule="auto"/>
        <w:ind w:left="567" w:right="-46" w:hanging="567"/>
        <w:jc w:val="both"/>
        <w:rPr>
          <w:rFonts w:ascii="Arial" w:hAnsi="Arial" w:cs="Arial"/>
        </w:rPr>
      </w:pPr>
      <w:r w:rsidRPr="00F673C1">
        <w:rPr>
          <w:rFonts w:ascii="Arial" w:hAnsi="Arial" w:cs="Arial"/>
        </w:rPr>
        <w:t xml:space="preserve">The aim of the Code of Conduct is to make clear the key behaviours that are acceptable and unacceptable in the workplace. It is written as a set of general principles or standards rather than detailed prescriptions. </w:t>
      </w:r>
    </w:p>
    <w:p w14:paraId="5207AB8B" w14:textId="77777777" w:rsidR="00F673C1" w:rsidRDefault="00F673C1" w:rsidP="00F673C1">
      <w:pPr>
        <w:pStyle w:val="ListParagraph"/>
        <w:spacing w:before="40" w:after="40" w:line="240" w:lineRule="auto"/>
        <w:ind w:left="567" w:right="-46" w:hanging="567"/>
        <w:jc w:val="both"/>
        <w:rPr>
          <w:rFonts w:ascii="Arial" w:hAnsi="Arial" w:cs="Arial"/>
        </w:rPr>
      </w:pPr>
    </w:p>
    <w:p w14:paraId="75719E7F" w14:textId="65D5BCF9" w:rsidR="00F673C1" w:rsidRDefault="00970DF0" w:rsidP="00F673C1">
      <w:pPr>
        <w:pStyle w:val="ListParagraph"/>
        <w:numPr>
          <w:ilvl w:val="1"/>
          <w:numId w:val="11"/>
        </w:numPr>
        <w:spacing w:before="40" w:after="40" w:line="240" w:lineRule="auto"/>
        <w:ind w:left="567" w:right="-46" w:hanging="567"/>
        <w:jc w:val="both"/>
        <w:rPr>
          <w:rFonts w:ascii="Arial" w:hAnsi="Arial" w:cs="Arial"/>
        </w:rPr>
      </w:pPr>
      <w:r w:rsidRPr="00F673C1">
        <w:rPr>
          <w:rFonts w:ascii="Arial" w:hAnsi="Arial" w:cs="Arial"/>
        </w:rPr>
        <w:t xml:space="preserve">These standards and behaviours are not an exhaustive </w:t>
      </w:r>
      <w:proofErr w:type="gramStart"/>
      <w:r w:rsidRPr="00F673C1">
        <w:rPr>
          <w:rFonts w:ascii="Arial" w:hAnsi="Arial" w:cs="Arial"/>
        </w:rPr>
        <w:t>list</w:t>
      </w:r>
      <w:proofErr w:type="gramEnd"/>
      <w:r w:rsidRPr="00F673C1">
        <w:rPr>
          <w:rFonts w:ascii="Arial" w:hAnsi="Arial" w:cs="Arial"/>
        </w:rPr>
        <w:t xml:space="preserve"> and the Code of Conduct operates alongside other relevant Trust policies including but not limited to the Professional Boundaries </w:t>
      </w:r>
      <w:r w:rsidR="005A491D">
        <w:rPr>
          <w:rFonts w:ascii="Arial" w:hAnsi="Arial" w:cs="Arial"/>
        </w:rPr>
        <w:t>and Relationship</w:t>
      </w:r>
      <w:r w:rsidRPr="00F673C1">
        <w:rPr>
          <w:rFonts w:ascii="Arial" w:hAnsi="Arial" w:cs="Arial"/>
        </w:rPr>
        <w:t xml:space="preserve"> Policy, Dress Code Policy, Freedom to Speak Up (previously Raising Concerns/Whistleblowing) Policy, Disciplinary Policy, Dignity at Work Policy and the Standards of Business Conduct Policy.</w:t>
      </w:r>
      <w:r w:rsidR="00FC4CC2">
        <w:rPr>
          <w:rFonts w:ascii="Arial" w:hAnsi="Arial" w:cs="Arial"/>
        </w:rPr>
        <w:t xml:space="preserve"> There policies are found on the internet, link </w:t>
      </w:r>
      <w:hyperlink r:id="rId12" w:history="1">
        <w:r w:rsidR="00FC4CC2" w:rsidRPr="00003C1C">
          <w:rPr>
            <w:rStyle w:val="Hyperlink"/>
            <w:rFonts w:ascii="Arial" w:hAnsi="Arial" w:cs="Arial"/>
          </w:rPr>
          <w:t>here</w:t>
        </w:r>
      </w:hyperlink>
      <w:r w:rsidR="00FC4CC2">
        <w:rPr>
          <w:rFonts w:ascii="Arial" w:hAnsi="Arial" w:cs="Arial"/>
        </w:rPr>
        <w:t>.</w:t>
      </w:r>
    </w:p>
    <w:p w14:paraId="22DA754F" w14:textId="77777777" w:rsidR="00F673C1" w:rsidRPr="00F673C1" w:rsidRDefault="00F673C1" w:rsidP="00F673C1">
      <w:pPr>
        <w:pStyle w:val="ListParagraph"/>
        <w:rPr>
          <w:rFonts w:ascii="Arial" w:hAnsi="Arial" w:cs="Arial"/>
        </w:rPr>
      </w:pPr>
    </w:p>
    <w:p w14:paraId="01FA0269" w14:textId="28FD8BDF" w:rsidR="00970DF0" w:rsidRPr="00F673C1" w:rsidRDefault="00970DF0" w:rsidP="00F673C1">
      <w:pPr>
        <w:pStyle w:val="ListParagraph"/>
        <w:numPr>
          <w:ilvl w:val="1"/>
          <w:numId w:val="11"/>
        </w:numPr>
        <w:spacing w:before="40" w:after="40" w:line="240" w:lineRule="auto"/>
        <w:ind w:left="567" w:right="-46" w:hanging="567"/>
        <w:jc w:val="both"/>
        <w:rPr>
          <w:rFonts w:ascii="Arial" w:hAnsi="Arial" w:cs="Arial"/>
        </w:rPr>
      </w:pPr>
      <w:r w:rsidRPr="00F673C1">
        <w:rPr>
          <w:rFonts w:ascii="Arial" w:hAnsi="Arial" w:cs="Arial"/>
        </w:rPr>
        <w:t xml:space="preserve">This </w:t>
      </w:r>
      <w:r w:rsidR="005A491D">
        <w:rPr>
          <w:rFonts w:ascii="Arial" w:hAnsi="Arial" w:cs="Arial"/>
        </w:rPr>
        <w:t>C</w:t>
      </w:r>
      <w:r w:rsidRPr="00F673C1">
        <w:rPr>
          <w:rFonts w:ascii="Arial" w:hAnsi="Arial" w:cs="Arial"/>
        </w:rPr>
        <w:t xml:space="preserve">ode has been designed to supplement rather than replace professional standards of behaviour and codes of conduct including but not limited to the GMC Code of Conduct, NMC Code of Conduct, and HCPC Code of Conduct. </w:t>
      </w:r>
    </w:p>
    <w:p w14:paraId="4BC12A0C" w14:textId="3BF96EE0" w:rsidR="00970DF0" w:rsidRPr="005C15B0" w:rsidRDefault="00970DF0" w:rsidP="00F673C1">
      <w:pPr>
        <w:pStyle w:val="Heading1"/>
        <w:numPr>
          <w:ilvl w:val="0"/>
          <w:numId w:val="11"/>
        </w:numPr>
        <w:ind w:left="567" w:hanging="567"/>
      </w:pPr>
      <w:bookmarkStart w:id="4" w:name="_Toc184669388"/>
      <w:r w:rsidRPr="005C15B0">
        <w:t>Scope of Code of Conduct</w:t>
      </w:r>
      <w:bookmarkEnd w:id="4"/>
      <w:r w:rsidRPr="005C15B0">
        <w:t xml:space="preserve"> </w:t>
      </w:r>
    </w:p>
    <w:p w14:paraId="4C76F263" w14:textId="77777777" w:rsidR="00970DF0" w:rsidRPr="00B65FD3" w:rsidRDefault="00970DF0" w:rsidP="00970DF0">
      <w:pPr>
        <w:pStyle w:val="ListParagraph"/>
        <w:spacing w:before="40" w:after="40"/>
        <w:ind w:right="-46"/>
        <w:rPr>
          <w:rFonts w:ascii="Arial" w:hAnsi="Arial" w:cs="Arial"/>
          <w:b/>
        </w:rPr>
      </w:pPr>
    </w:p>
    <w:p w14:paraId="0A3DAC9D" w14:textId="6FAF5F5D" w:rsidR="00970DF0" w:rsidRPr="00F673C1" w:rsidRDefault="00970DF0" w:rsidP="00F673C1">
      <w:pPr>
        <w:pStyle w:val="ListParagraph"/>
        <w:numPr>
          <w:ilvl w:val="1"/>
          <w:numId w:val="11"/>
        </w:numPr>
        <w:spacing w:before="40" w:after="40" w:line="240" w:lineRule="auto"/>
        <w:ind w:left="567" w:right="-46" w:hanging="567"/>
        <w:jc w:val="both"/>
        <w:rPr>
          <w:rFonts w:ascii="Arial" w:hAnsi="Arial" w:cs="Arial"/>
        </w:rPr>
      </w:pPr>
      <w:r w:rsidRPr="00F673C1">
        <w:rPr>
          <w:rFonts w:ascii="Arial" w:hAnsi="Arial" w:cs="Arial"/>
        </w:rPr>
        <w:t>This Code of Conduct is applicable to all staff at ELFT including substantive staff, staff on fixed term contracts, staff on honorary contracts, bank staff, agency staff, contractors, students, volunteers, secondees.</w:t>
      </w:r>
    </w:p>
    <w:p w14:paraId="407B382C" w14:textId="1B815E6F" w:rsidR="00970DF0" w:rsidRPr="005C15B0" w:rsidRDefault="009B3D4C" w:rsidP="005A491D">
      <w:pPr>
        <w:pStyle w:val="Heading1"/>
        <w:numPr>
          <w:ilvl w:val="0"/>
          <w:numId w:val="11"/>
        </w:numPr>
        <w:ind w:left="567" w:hanging="567"/>
      </w:pPr>
      <w:bookmarkStart w:id="5" w:name="_Toc184669389"/>
      <w:r>
        <w:t>Responsibilities</w:t>
      </w:r>
      <w:bookmarkEnd w:id="5"/>
    </w:p>
    <w:p w14:paraId="5226CF84" w14:textId="77777777" w:rsidR="00970DF0" w:rsidRPr="00B65FD3" w:rsidRDefault="00970DF0" w:rsidP="00970DF0">
      <w:pPr>
        <w:pStyle w:val="ListParagraph"/>
        <w:spacing w:before="40" w:after="40"/>
        <w:ind w:left="1440" w:right="-46"/>
        <w:rPr>
          <w:rFonts w:ascii="Arial" w:hAnsi="Arial" w:cs="Arial"/>
          <w:b/>
        </w:rPr>
      </w:pPr>
    </w:p>
    <w:p w14:paraId="35F3EB7F" w14:textId="0CBE60B2" w:rsidR="00970DF0" w:rsidRPr="009B3D4C" w:rsidRDefault="00970DF0" w:rsidP="005A491D">
      <w:pPr>
        <w:pStyle w:val="ListParagraph"/>
        <w:numPr>
          <w:ilvl w:val="1"/>
          <w:numId w:val="11"/>
        </w:numPr>
        <w:spacing w:before="40" w:after="40" w:line="240" w:lineRule="auto"/>
        <w:ind w:left="567" w:right="-46" w:hanging="567"/>
        <w:jc w:val="both"/>
        <w:rPr>
          <w:rFonts w:ascii="Arial" w:hAnsi="Arial" w:cs="Arial"/>
          <w:b/>
        </w:rPr>
      </w:pPr>
      <w:r w:rsidRPr="009B3D4C">
        <w:rPr>
          <w:rFonts w:ascii="Arial" w:hAnsi="Arial" w:cs="Arial"/>
          <w:b/>
        </w:rPr>
        <w:t xml:space="preserve">It is the responsibility of all staff to: </w:t>
      </w:r>
    </w:p>
    <w:p w14:paraId="699E3A3B" w14:textId="77777777" w:rsidR="00970DF0" w:rsidRPr="00B65FD3" w:rsidRDefault="00970DF0" w:rsidP="00970DF0">
      <w:pPr>
        <w:pStyle w:val="ListParagraph"/>
        <w:spacing w:before="40" w:after="40" w:line="240" w:lineRule="auto"/>
        <w:ind w:left="1440" w:right="-46"/>
        <w:jc w:val="both"/>
        <w:rPr>
          <w:rFonts w:ascii="Arial" w:hAnsi="Arial" w:cs="Arial"/>
          <w:b/>
        </w:rPr>
      </w:pPr>
    </w:p>
    <w:p w14:paraId="762CD421" w14:textId="5122051B"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Read the </w:t>
      </w:r>
      <w:r w:rsidR="005A491D">
        <w:rPr>
          <w:rFonts w:ascii="Arial" w:hAnsi="Arial" w:cs="Arial"/>
        </w:rPr>
        <w:t>C</w:t>
      </w:r>
      <w:r w:rsidRPr="00B65FD3">
        <w:rPr>
          <w:rFonts w:ascii="Arial" w:hAnsi="Arial" w:cs="Arial"/>
        </w:rPr>
        <w:t xml:space="preserve">ode of </w:t>
      </w:r>
      <w:r w:rsidR="005A491D">
        <w:rPr>
          <w:rFonts w:ascii="Arial" w:hAnsi="Arial" w:cs="Arial"/>
        </w:rPr>
        <w:t>C</w:t>
      </w:r>
      <w:r w:rsidRPr="00B65FD3">
        <w:rPr>
          <w:rFonts w:ascii="Arial" w:hAnsi="Arial" w:cs="Arial"/>
        </w:rPr>
        <w:t xml:space="preserve">onduct and discuss with their line manager, any issues they are unsure about. </w:t>
      </w:r>
    </w:p>
    <w:p w14:paraId="30D2E901" w14:textId="77777777" w:rsidR="00970DF0" w:rsidRPr="00B65FD3" w:rsidRDefault="00970DF0" w:rsidP="00970DF0">
      <w:pPr>
        <w:pStyle w:val="ListParagraph"/>
        <w:spacing w:before="40" w:after="40" w:line="240" w:lineRule="auto"/>
        <w:ind w:left="1440" w:right="-46"/>
        <w:jc w:val="both"/>
        <w:rPr>
          <w:rFonts w:ascii="Arial" w:hAnsi="Arial" w:cs="Arial"/>
        </w:rPr>
      </w:pPr>
    </w:p>
    <w:p w14:paraId="26419E50" w14:textId="77777777"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To ensure their behaviour is consistent with the Code of Conduct and other relevant policies. </w:t>
      </w:r>
    </w:p>
    <w:p w14:paraId="3E631976" w14:textId="77777777" w:rsidR="00970DF0" w:rsidRPr="00B65FD3" w:rsidRDefault="00970DF0" w:rsidP="00970DF0">
      <w:pPr>
        <w:pStyle w:val="ListParagraph"/>
        <w:spacing w:before="40" w:after="40" w:line="240" w:lineRule="auto"/>
        <w:ind w:left="1440" w:right="-46"/>
        <w:jc w:val="both"/>
        <w:rPr>
          <w:rFonts w:ascii="Arial" w:hAnsi="Arial" w:cs="Arial"/>
        </w:rPr>
      </w:pPr>
    </w:p>
    <w:p w14:paraId="7AD498C2" w14:textId="76EE9482" w:rsidR="00970DF0" w:rsidRPr="00B65FD3"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Take appropriate action when they directly experience or observe behaviour, which they consider to be inappropriate by keeping a factual record of the incident (e.g. date, time, location, nature of the behaviour and witnesses) and to report this to their line manager or </w:t>
      </w:r>
      <w:r>
        <w:rPr>
          <w:rFonts w:ascii="Arial" w:hAnsi="Arial" w:cs="Arial"/>
        </w:rPr>
        <w:t>People and Culture</w:t>
      </w:r>
      <w:r w:rsidRPr="00B65FD3">
        <w:rPr>
          <w:rFonts w:ascii="Arial" w:hAnsi="Arial" w:cs="Arial"/>
        </w:rPr>
        <w:t xml:space="preserve"> department or </w:t>
      </w:r>
      <w:proofErr w:type="spellStart"/>
      <w:r w:rsidR="005A491D">
        <w:rPr>
          <w:rFonts w:ascii="Arial" w:hAnsi="Arial" w:cs="Arial"/>
        </w:rPr>
        <w:t>S</w:t>
      </w:r>
      <w:r w:rsidRPr="00B65FD3">
        <w:rPr>
          <w:rFonts w:ascii="Arial" w:hAnsi="Arial" w:cs="Arial"/>
        </w:rPr>
        <w:t>taffside</w:t>
      </w:r>
      <w:proofErr w:type="spellEnd"/>
      <w:r w:rsidRPr="00B65FD3">
        <w:rPr>
          <w:rFonts w:ascii="Arial" w:hAnsi="Arial" w:cs="Arial"/>
        </w:rPr>
        <w:t xml:space="preserve"> representative or </w:t>
      </w:r>
      <w:r w:rsidR="005A491D">
        <w:rPr>
          <w:rFonts w:ascii="Arial" w:hAnsi="Arial" w:cs="Arial"/>
        </w:rPr>
        <w:t>F</w:t>
      </w:r>
      <w:r w:rsidRPr="00B65FD3">
        <w:rPr>
          <w:rFonts w:ascii="Arial" w:hAnsi="Arial" w:cs="Arial"/>
        </w:rPr>
        <w:t xml:space="preserve">reedom to </w:t>
      </w:r>
      <w:r w:rsidR="005A491D">
        <w:rPr>
          <w:rFonts w:ascii="Arial" w:hAnsi="Arial" w:cs="Arial"/>
        </w:rPr>
        <w:t>S</w:t>
      </w:r>
      <w:r w:rsidRPr="00B65FD3">
        <w:rPr>
          <w:rFonts w:ascii="Arial" w:hAnsi="Arial" w:cs="Arial"/>
        </w:rPr>
        <w:t>peak</w:t>
      </w:r>
      <w:r w:rsidR="005A491D">
        <w:rPr>
          <w:rFonts w:ascii="Arial" w:hAnsi="Arial" w:cs="Arial"/>
        </w:rPr>
        <w:t xml:space="preserve"> Up</w:t>
      </w:r>
      <w:r w:rsidRPr="00B65FD3">
        <w:rPr>
          <w:rFonts w:ascii="Arial" w:hAnsi="Arial" w:cs="Arial"/>
        </w:rPr>
        <w:t xml:space="preserve"> </w:t>
      </w:r>
      <w:r w:rsidR="005A491D">
        <w:rPr>
          <w:rFonts w:ascii="Arial" w:hAnsi="Arial" w:cs="Arial"/>
        </w:rPr>
        <w:t>G</w:t>
      </w:r>
      <w:r w:rsidRPr="00B65FD3">
        <w:rPr>
          <w:rFonts w:ascii="Arial" w:hAnsi="Arial" w:cs="Arial"/>
        </w:rPr>
        <w:t xml:space="preserve">uardian. </w:t>
      </w:r>
    </w:p>
    <w:p w14:paraId="48F542F6" w14:textId="77777777" w:rsidR="00970DF0" w:rsidRDefault="00970DF0" w:rsidP="00970DF0">
      <w:pPr>
        <w:pStyle w:val="ListParagraph"/>
        <w:spacing w:before="40" w:after="40" w:line="240" w:lineRule="auto"/>
        <w:ind w:left="1440" w:right="-46"/>
        <w:jc w:val="both"/>
        <w:rPr>
          <w:rFonts w:ascii="Arial" w:hAnsi="Arial" w:cs="Arial"/>
        </w:rPr>
      </w:pPr>
    </w:p>
    <w:p w14:paraId="0416B435" w14:textId="77777777"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If appropriate, ask the person responsible for the behaviour to stop behaving in a certain way. This action should only be taken if the staff member is comfortable with interacting directly with the person responsible for the behaviour. </w:t>
      </w:r>
    </w:p>
    <w:p w14:paraId="47055C1D" w14:textId="77777777" w:rsidR="00970DF0" w:rsidRPr="00B65FD3" w:rsidRDefault="00970DF0" w:rsidP="00970DF0">
      <w:pPr>
        <w:pStyle w:val="ListParagraph"/>
        <w:spacing w:before="40" w:after="40" w:line="240" w:lineRule="auto"/>
        <w:ind w:left="1440" w:right="-46"/>
        <w:jc w:val="both"/>
        <w:rPr>
          <w:rFonts w:ascii="Arial" w:hAnsi="Arial" w:cs="Arial"/>
        </w:rPr>
      </w:pPr>
    </w:p>
    <w:p w14:paraId="33ABA1D2" w14:textId="44FF2E0B" w:rsidR="00970DF0" w:rsidRPr="00B65FD3"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Acknowledge that they have read and understood the Code of Conduct. </w:t>
      </w:r>
    </w:p>
    <w:p w14:paraId="5A6BD499" w14:textId="77777777" w:rsidR="00970DF0" w:rsidRPr="00B65FD3" w:rsidRDefault="00970DF0" w:rsidP="00970DF0">
      <w:pPr>
        <w:pStyle w:val="ListParagraph"/>
        <w:spacing w:before="40" w:after="40"/>
        <w:ind w:left="1800" w:right="-46"/>
        <w:rPr>
          <w:rFonts w:ascii="Arial" w:hAnsi="Arial" w:cs="Arial"/>
        </w:rPr>
      </w:pPr>
    </w:p>
    <w:p w14:paraId="75C7CD37" w14:textId="77777777" w:rsidR="00970DF0" w:rsidRDefault="00970DF0" w:rsidP="009B3D4C">
      <w:pPr>
        <w:pStyle w:val="ListParagraph"/>
        <w:numPr>
          <w:ilvl w:val="1"/>
          <w:numId w:val="11"/>
        </w:numPr>
        <w:spacing w:before="40" w:after="40" w:line="240" w:lineRule="auto"/>
        <w:ind w:left="567" w:right="-46" w:hanging="567"/>
        <w:jc w:val="both"/>
        <w:rPr>
          <w:rFonts w:ascii="Arial" w:hAnsi="Arial" w:cs="Arial"/>
          <w:b/>
        </w:rPr>
      </w:pPr>
      <w:r w:rsidRPr="00B65FD3">
        <w:rPr>
          <w:rFonts w:ascii="Arial" w:hAnsi="Arial" w:cs="Arial"/>
          <w:b/>
        </w:rPr>
        <w:t xml:space="preserve">It is the responsibility of line managers and supervisors to ensure: </w:t>
      </w:r>
    </w:p>
    <w:p w14:paraId="0D18BCCE" w14:textId="77777777" w:rsidR="00970DF0" w:rsidRPr="00B65FD3" w:rsidRDefault="00970DF0" w:rsidP="00970DF0">
      <w:pPr>
        <w:pStyle w:val="ListParagraph"/>
        <w:spacing w:before="40" w:after="40" w:line="240" w:lineRule="auto"/>
        <w:ind w:left="1440" w:right="-46"/>
        <w:jc w:val="both"/>
        <w:rPr>
          <w:rFonts w:ascii="Arial" w:hAnsi="Arial" w:cs="Arial"/>
          <w:b/>
        </w:rPr>
      </w:pPr>
    </w:p>
    <w:p w14:paraId="090FEE33" w14:textId="77777777"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Staff have access to copies of the Code of Conduct</w:t>
      </w:r>
    </w:p>
    <w:p w14:paraId="4331D951" w14:textId="77777777" w:rsidR="00970DF0" w:rsidRPr="00B65FD3" w:rsidRDefault="00970DF0" w:rsidP="00970DF0">
      <w:pPr>
        <w:pStyle w:val="ListParagraph"/>
        <w:spacing w:before="40" w:after="40" w:line="240" w:lineRule="auto"/>
        <w:ind w:left="1440" w:right="-46"/>
        <w:jc w:val="both"/>
        <w:rPr>
          <w:rFonts w:ascii="Arial" w:hAnsi="Arial" w:cs="Arial"/>
        </w:rPr>
      </w:pPr>
    </w:p>
    <w:p w14:paraId="6A6ADA81" w14:textId="0EE90A08"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The requirements of the Code of Conduct are reflected in the </w:t>
      </w:r>
      <w:r w:rsidR="00B541FC" w:rsidRPr="00B65FD3">
        <w:rPr>
          <w:rFonts w:ascii="Arial" w:hAnsi="Arial" w:cs="Arial"/>
        </w:rPr>
        <w:t>day-to-day</w:t>
      </w:r>
      <w:r w:rsidRPr="00B65FD3">
        <w:rPr>
          <w:rFonts w:ascii="Arial" w:hAnsi="Arial" w:cs="Arial"/>
        </w:rPr>
        <w:t xml:space="preserve"> management of their staff</w:t>
      </w:r>
    </w:p>
    <w:p w14:paraId="204D7E27" w14:textId="77777777" w:rsidR="00970DF0" w:rsidRPr="005C15B0" w:rsidRDefault="00970DF0" w:rsidP="00970DF0">
      <w:pPr>
        <w:pStyle w:val="ListParagraph"/>
        <w:ind w:left="1440"/>
        <w:rPr>
          <w:rFonts w:ascii="Arial" w:hAnsi="Arial" w:cs="Arial"/>
        </w:rPr>
      </w:pPr>
    </w:p>
    <w:p w14:paraId="57ED583C" w14:textId="77777777" w:rsidR="00970DF0" w:rsidRPr="006A6924" w:rsidRDefault="00970DF0" w:rsidP="00F673C1">
      <w:pPr>
        <w:pStyle w:val="ListParagraph"/>
        <w:numPr>
          <w:ilvl w:val="2"/>
          <w:numId w:val="11"/>
        </w:numPr>
        <w:spacing w:before="40" w:after="40" w:line="240" w:lineRule="auto"/>
        <w:ind w:left="1440" w:right="-46"/>
        <w:jc w:val="both"/>
        <w:rPr>
          <w:rFonts w:ascii="Arial" w:hAnsi="Arial" w:cs="Arial"/>
        </w:rPr>
      </w:pPr>
      <w:r w:rsidRPr="006A6924">
        <w:rPr>
          <w:rFonts w:ascii="Arial" w:hAnsi="Arial" w:cs="Arial"/>
        </w:rPr>
        <w:t>Use the annual appraisal and supervision to discuss the code of conduct and/or behavioural expectations</w:t>
      </w:r>
    </w:p>
    <w:p w14:paraId="475EED3C" w14:textId="77777777" w:rsidR="00970DF0" w:rsidRPr="00B65FD3" w:rsidRDefault="00970DF0" w:rsidP="00970DF0">
      <w:pPr>
        <w:pStyle w:val="ListParagraph"/>
        <w:spacing w:before="40" w:after="40" w:line="240" w:lineRule="auto"/>
        <w:ind w:left="1440" w:right="-46"/>
        <w:jc w:val="both"/>
        <w:rPr>
          <w:rFonts w:ascii="Arial" w:hAnsi="Arial" w:cs="Arial"/>
        </w:rPr>
      </w:pPr>
    </w:p>
    <w:p w14:paraId="1FBFDECE" w14:textId="77777777"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Provide constructive feedback to staff about their behaviour</w:t>
      </w:r>
    </w:p>
    <w:p w14:paraId="1ED34DAB" w14:textId="77777777" w:rsidR="00970DF0" w:rsidRPr="00B65FD3" w:rsidRDefault="00970DF0" w:rsidP="00970DF0">
      <w:pPr>
        <w:pStyle w:val="ListParagraph"/>
        <w:spacing w:before="40" w:after="40" w:line="240" w:lineRule="auto"/>
        <w:ind w:left="1440" w:right="-46"/>
        <w:jc w:val="both"/>
        <w:rPr>
          <w:rFonts w:ascii="Arial" w:hAnsi="Arial" w:cs="Arial"/>
        </w:rPr>
      </w:pPr>
    </w:p>
    <w:p w14:paraId="2B5761E1" w14:textId="77777777"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 xml:space="preserve">Take all necessary steps to resolve any conflicts that arise in the workplace </w:t>
      </w:r>
    </w:p>
    <w:p w14:paraId="5252B686" w14:textId="77777777" w:rsidR="00970DF0" w:rsidRPr="005C15B0" w:rsidRDefault="00970DF0" w:rsidP="00970DF0">
      <w:pPr>
        <w:pStyle w:val="ListParagraph"/>
        <w:ind w:left="1440"/>
        <w:rPr>
          <w:rFonts w:ascii="Arial" w:hAnsi="Arial" w:cs="Arial"/>
        </w:rPr>
      </w:pPr>
    </w:p>
    <w:p w14:paraId="597D3C2C" w14:textId="7493A5E9" w:rsidR="00970DF0" w:rsidRDefault="00970DF0" w:rsidP="00F673C1">
      <w:pPr>
        <w:pStyle w:val="ListParagraph"/>
        <w:numPr>
          <w:ilvl w:val="2"/>
          <w:numId w:val="11"/>
        </w:numPr>
        <w:spacing w:before="40" w:after="40" w:line="240" w:lineRule="auto"/>
        <w:ind w:left="1440" w:right="-46"/>
        <w:jc w:val="both"/>
        <w:rPr>
          <w:rFonts w:ascii="Arial" w:hAnsi="Arial" w:cs="Arial"/>
        </w:rPr>
      </w:pPr>
      <w:r w:rsidRPr="00B65FD3">
        <w:rPr>
          <w:rFonts w:ascii="Arial" w:hAnsi="Arial" w:cs="Arial"/>
        </w:rPr>
        <w:t>Appropriately deal with staff who do not meet the expected code of conduct or behavioural standards using the most appropriate policy</w:t>
      </w:r>
      <w:r w:rsidR="009B3D4C">
        <w:rPr>
          <w:rFonts w:ascii="Arial" w:hAnsi="Arial" w:cs="Arial"/>
        </w:rPr>
        <w:t>,</w:t>
      </w:r>
      <w:r w:rsidRPr="00B65FD3">
        <w:rPr>
          <w:rFonts w:ascii="Arial" w:hAnsi="Arial" w:cs="Arial"/>
        </w:rPr>
        <w:t xml:space="preserve"> and if in doub</w:t>
      </w:r>
      <w:r w:rsidR="00DF23AA">
        <w:rPr>
          <w:rFonts w:ascii="Arial" w:hAnsi="Arial" w:cs="Arial"/>
        </w:rPr>
        <w:t>t</w:t>
      </w:r>
      <w:r w:rsidR="009B3D4C">
        <w:rPr>
          <w:rFonts w:ascii="Arial" w:hAnsi="Arial" w:cs="Arial"/>
        </w:rPr>
        <w:t>,</w:t>
      </w:r>
      <w:r w:rsidRPr="00B65FD3">
        <w:rPr>
          <w:rFonts w:ascii="Arial" w:hAnsi="Arial" w:cs="Arial"/>
        </w:rPr>
        <w:t xml:space="preserve"> to seek advice from the </w:t>
      </w:r>
      <w:r>
        <w:rPr>
          <w:rFonts w:ascii="Arial" w:hAnsi="Arial" w:cs="Arial"/>
        </w:rPr>
        <w:t>People and Culture</w:t>
      </w:r>
      <w:r w:rsidRPr="00B65FD3">
        <w:rPr>
          <w:rFonts w:ascii="Arial" w:hAnsi="Arial" w:cs="Arial"/>
        </w:rPr>
        <w:t xml:space="preserve"> department. </w:t>
      </w:r>
    </w:p>
    <w:p w14:paraId="347A5367" w14:textId="77777777" w:rsidR="00970DF0" w:rsidRPr="00B65FD3" w:rsidRDefault="00970DF0" w:rsidP="00970DF0">
      <w:pPr>
        <w:pStyle w:val="ListParagraph"/>
        <w:spacing w:before="40" w:after="40" w:line="240" w:lineRule="auto"/>
        <w:ind w:left="1440" w:right="-46"/>
        <w:jc w:val="both"/>
        <w:rPr>
          <w:rFonts w:ascii="Arial" w:hAnsi="Arial" w:cs="Arial"/>
        </w:rPr>
      </w:pPr>
    </w:p>
    <w:p w14:paraId="1817FF0E" w14:textId="10697C11" w:rsidR="00970DF0" w:rsidRPr="005C15B0" w:rsidRDefault="00970DF0" w:rsidP="009B3D4C">
      <w:pPr>
        <w:pStyle w:val="Heading1"/>
        <w:numPr>
          <w:ilvl w:val="0"/>
          <w:numId w:val="11"/>
        </w:numPr>
        <w:ind w:left="567" w:hanging="567"/>
      </w:pPr>
      <w:bookmarkStart w:id="6" w:name="_Toc184669390"/>
      <w:r w:rsidRPr="005C15B0">
        <w:t>Trust Values, Vision and Behavioural</w:t>
      </w:r>
      <w:r w:rsidR="00DF23AA">
        <w:t xml:space="preserve"> and Leadership</w:t>
      </w:r>
      <w:r w:rsidRPr="005C15B0">
        <w:t xml:space="preserve"> Framework</w:t>
      </w:r>
      <w:r w:rsidR="00DF23AA">
        <w:t>s</w:t>
      </w:r>
      <w:bookmarkEnd w:id="6"/>
    </w:p>
    <w:p w14:paraId="6BA0831E" w14:textId="77777777" w:rsidR="00970DF0" w:rsidRPr="00B65FD3" w:rsidRDefault="00970DF0" w:rsidP="00970DF0">
      <w:pPr>
        <w:pStyle w:val="ListParagraph"/>
        <w:spacing w:before="40" w:after="40"/>
        <w:ind w:right="-46"/>
        <w:rPr>
          <w:rFonts w:ascii="Arial" w:hAnsi="Arial" w:cs="Arial"/>
          <w:b/>
        </w:rPr>
      </w:pPr>
    </w:p>
    <w:p w14:paraId="07D2F73C" w14:textId="77777777" w:rsidR="00970DF0" w:rsidRPr="00B65FD3" w:rsidRDefault="00970DF0" w:rsidP="009B3D4C">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 xml:space="preserve">The Trust understands that different behaviours are acceptable in different environments. To provide guidance to staff, ELFT expect all staff to follow the Trust Values, the Trust Vision and the Behavioural Framework. </w:t>
      </w:r>
    </w:p>
    <w:p w14:paraId="43636A79" w14:textId="77777777" w:rsidR="00970DF0" w:rsidRPr="00B65FD3" w:rsidRDefault="00970DF0" w:rsidP="009B3D4C">
      <w:pPr>
        <w:pStyle w:val="ListParagraph"/>
        <w:spacing w:before="40" w:after="40"/>
        <w:ind w:left="567" w:right="-46" w:hanging="567"/>
        <w:rPr>
          <w:rFonts w:ascii="Arial" w:hAnsi="Arial" w:cs="Arial"/>
        </w:rPr>
      </w:pPr>
    </w:p>
    <w:p w14:paraId="57F88E34" w14:textId="77777777" w:rsidR="00970DF0" w:rsidRPr="00B65FD3" w:rsidRDefault="00970DF0" w:rsidP="009B3D4C">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 xml:space="preserve">ELFT has three core </w:t>
      </w:r>
      <w:r w:rsidRPr="00B65FD3">
        <w:rPr>
          <w:rFonts w:ascii="Arial" w:hAnsi="Arial" w:cs="Arial"/>
          <w:b/>
        </w:rPr>
        <w:t>values</w:t>
      </w:r>
      <w:r w:rsidRPr="00B65FD3">
        <w:rPr>
          <w:rFonts w:ascii="Arial" w:hAnsi="Arial" w:cs="Arial"/>
        </w:rPr>
        <w:t xml:space="preserve"> that underpin everything we do. The core values are:</w:t>
      </w:r>
    </w:p>
    <w:p w14:paraId="75745075" w14:textId="77777777" w:rsidR="00970DF0" w:rsidRPr="00B65FD3" w:rsidRDefault="00970DF0" w:rsidP="009B3D4C">
      <w:pPr>
        <w:pStyle w:val="ListParagraph"/>
        <w:spacing w:before="40" w:after="40"/>
        <w:ind w:left="567" w:right="-46" w:hanging="567"/>
        <w:rPr>
          <w:rFonts w:ascii="Arial" w:hAnsi="Arial" w:cs="Arial"/>
        </w:rPr>
      </w:pPr>
    </w:p>
    <w:p w14:paraId="0A3F841B" w14:textId="77777777" w:rsidR="00970DF0" w:rsidRPr="00B65FD3" w:rsidRDefault="00970DF0" w:rsidP="009B3D4C">
      <w:pPr>
        <w:pStyle w:val="ListParagraph"/>
        <w:numPr>
          <w:ilvl w:val="0"/>
          <w:numId w:val="4"/>
        </w:numPr>
        <w:spacing w:before="40" w:after="40" w:line="240" w:lineRule="auto"/>
        <w:ind w:left="1134" w:right="-46" w:hanging="567"/>
        <w:jc w:val="both"/>
        <w:rPr>
          <w:rFonts w:ascii="Arial" w:hAnsi="Arial" w:cs="Arial"/>
        </w:rPr>
      </w:pPr>
      <w:r w:rsidRPr="00B65FD3">
        <w:rPr>
          <w:rFonts w:ascii="Arial" w:hAnsi="Arial" w:cs="Arial"/>
          <w:b/>
        </w:rPr>
        <w:t>We Care</w:t>
      </w:r>
      <w:r w:rsidRPr="00B65FD3">
        <w:rPr>
          <w:rFonts w:ascii="Arial" w:hAnsi="Arial" w:cs="Arial"/>
        </w:rPr>
        <w:t xml:space="preserve"> – everyone is entitled to the highest quality care.</w:t>
      </w:r>
    </w:p>
    <w:p w14:paraId="41BBACFE" w14:textId="77777777" w:rsidR="00970DF0" w:rsidRPr="00B65FD3" w:rsidRDefault="00970DF0" w:rsidP="009B3D4C">
      <w:pPr>
        <w:pStyle w:val="ListParagraph"/>
        <w:numPr>
          <w:ilvl w:val="0"/>
          <w:numId w:val="4"/>
        </w:numPr>
        <w:spacing w:before="40" w:after="40" w:line="240" w:lineRule="auto"/>
        <w:ind w:left="1134" w:right="-46" w:hanging="567"/>
        <w:jc w:val="both"/>
        <w:rPr>
          <w:rFonts w:ascii="Arial" w:hAnsi="Arial" w:cs="Arial"/>
        </w:rPr>
      </w:pPr>
      <w:r w:rsidRPr="00B65FD3">
        <w:rPr>
          <w:rFonts w:ascii="Arial" w:hAnsi="Arial" w:cs="Arial"/>
          <w:b/>
        </w:rPr>
        <w:t>We Respect</w:t>
      </w:r>
      <w:r w:rsidRPr="00B65FD3">
        <w:rPr>
          <w:rFonts w:ascii="Arial" w:hAnsi="Arial" w:cs="Arial"/>
        </w:rPr>
        <w:t xml:space="preserve"> – everyone should be treated with kindness and respect. </w:t>
      </w:r>
    </w:p>
    <w:p w14:paraId="57E8540E" w14:textId="77777777" w:rsidR="00970DF0" w:rsidRPr="00B65FD3" w:rsidRDefault="00970DF0" w:rsidP="009B3D4C">
      <w:pPr>
        <w:pStyle w:val="ListParagraph"/>
        <w:numPr>
          <w:ilvl w:val="0"/>
          <w:numId w:val="4"/>
        </w:numPr>
        <w:spacing w:before="40" w:after="40" w:line="240" w:lineRule="auto"/>
        <w:ind w:left="1134" w:right="-46" w:hanging="567"/>
        <w:jc w:val="both"/>
        <w:rPr>
          <w:rFonts w:ascii="Arial" w:hAnsi="Arial" w:cs="Arial"/>
        </w:rPr>
      </w:pPr>
      <w:r w:rsidRPr="00B65FD3">
        <w:rPr>
          <w:rFonts w:ascii="Arial" w:hAnsi="Arial" w:cs="Arial"/>
          <w:b/>
        </w:rPr>
        <w:t>We are Inclusive</w:t>
      </w:r>
      <w:r w:rsidRPr="00B65FD3">
        <w:rPr>
          <w:rFonts w:ascii="Arial" w:hAnsi="Arial" w:cs="Arial"/>
        </w:rPr>
        <w:t xml:space="preserve"> – everyone should have access to our services when they need them, and we actively seek suggestions from all on how we can improve. </w:t>
      </w:r>
    </w:p>
    <w:p w14:paraId="06ED7761" w14:textId="77777777" w:rsidR="00970DF0" w:rsidRPr="00B65FD3" w:rsidRDefault="00970DF0" w:rsidP="009B3D4C">
      <w:pPr>
        <w:pStyle w:val="ListParagraph"/>
        <w:spacing w:before="40" w:after="40"/>
        <w:ind w:left="1134" w:right="-46" w:hanging="567"/>
        <w:rPr>
          <w:rFonts w:ascii="Arial" w:hAnsi="Arial" w:cs="Arial"/>
        </w:rPr>
      </w:pPr>
    </w:p>
    <w:p w14:paraId="5F0972FE" w14:textId="342C49E3" w:rsidR="00970DF0" w:rsidRPr="009B3D4C" w:rsidRDefault="00970DF0" w:rsidP="009B3D4C">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 xml:space="preserve">Furthermore, The Trust’s mission is to improve the quality of life for all that we serve </w:t>
      </w:r>
      <w:r w:rsidRPr="009B3D4C">
        <w:rPr>
          <w:rFonts w:ascii="Arial" w:hAnsi="Arial" w:cs="Arial"/>
        </w:rPr>
        <w:t xml:space="preserve">and by 2026 we will build on our success and lead on the delivery of integrated care. ELFT will do this by working purposefully in collaboration with our communities and our partners, always striving towards continuous improvement in everything we do. </w:t>
      </w:r>
      <w:proofErr w:type="gramStart"/>
      <w:r w:rsidRPr="009B3D4C">
        <w:rPr>
          <w:rFonts w:ascii="Arial" w:hAnsi="Arial" w:cs="Arial"/>
        </w:rPr>
        <w:t>In order to</w:t>
      </w:r>
      <w:proofErr w:type="gramEnd"/>
      <w:r w:rsidRPr="009B3D4C">
        <w:rPr>
          <w:rFonts w:ascii="Arial" w:hAnsi="Arial" w:cs="Arial"/>
        </w:rPr>
        <w:t xml:space="preserve"> achieve our vision ELFT’s main priorities are:</w:t>
      </w:r>
    </w:p>
    <w:p w14:paraId="088D614E" w14:textId="77777777" w:rsidR="00970DF0" w:rsidRPr="00B65FD3" w:rsidRDefault="00970DF0" w:rsidP="009B3D4C">
      <w:pPr>
        <w:pStyle w:val="ListParagraph"/>
        <w:spacing w:before="40" w:after="40"/>
        <w:ind w:left="567" w:right="-46" w:hanging="567"/>
        <w:rPr>
          <w:rFonts w:ascii="Arial" w:hAnsi="Arial" w:cs="Arial"/>
        </w:rPr>
      </w:pPr>
    </w:p>
    <w:p w14:paraId="32DA9772" w14:textId="77777777" w:rsidR="00970DF0" w:rsidRPr="00B65FD3" w:rsidRDefault="00970DF0" w:rsidP="009B3D4C">
      <w:pPr>
        <w:pStyle w:val="ListParagraph"/>
        <w:numPr>
          <w:ilvl w:val="0"/>
          <w:numId w:val="1"/>
        </w:numPr>
        <w:spacing w:before="40" w:after="40" w:line="240" w:lineRule="auto"/>
        <w:ind w:left="1134" w:right="-46" w:hanging="567"/>
        <w:jc w:val="both"/>
        <w:rPr>
          <w:rFonts w:ascii="Arial" w:hAnsi="Arial" w:cs="Arial"/>
        </w:rPr>
      </w:pPr>
      <w:r w:rsidRPr="00B65FD3">
        <w:rPr>
          <w:rFonts w:ascii="Arial" w:hAnsi="Arial" w:cs="Arial"/>
        </w:rPr>
        <w:t>Improving Population Health Outcomes</w:t>
      </w:r>
    </w:p>
    <w:p w14:paraId="06F0CD67" w14:textId="77777777" w:rsidR="00970DF0" w:rsidRPr="00B65FD3" w:rsidRDefault="00970DF0" w:rsidP="009B3D4C">
      <w:pPr>
        <w:pStyle w:val="ListParagraph"/>
        <w:numPr>
          <w:ilvl w:val="0"/>
          <w:numId w:val="1"/>
        </w:numPr>
        <w:spacing w:before="40" w:after="40" w:line="240" w:lineRule="auto"/>
        <w:ind w:left="1134" w:right="-46" w:hanging="567"/>
        <w:jc w:val="both"/>
        <w:rPr>
          <w:rFonts w:ascii="Arial" w:hAnsi="Arial" w:cs="Arial"/>
        </w:rPr>
      </w:pPr>
      <w:r w:rsidRPr="00B65FD3">
        <w:rPr>
          <w:rFonts w:ascii="Arial" w:hAnsi="Arial" w:cs="Arial"/>
        </w:rPr>
        <w:t>Improving the Experience of Care</w:t>
      </w:r>
    </w:p>
    <w:p w14:paraId="5F04ABDA" w14:textId="77777777" w:rsidR="00970DF0" w:rsidRPr="00B65FD3" w:rsidRDefault="00970DF0" w:rsidP="009B3D4C">
      <w:pPr>
        <w:pStyle w:val="ListParagraph"/>
        <w:numPr>
          <w:ilvl w:val="0"/>
          <w:numId w:val="1"/>
        </w:numPr>
        <w:spacing w:before="40" w:after="40" w:line="240" w:lineRule="auto"/>
        <w:ind w:left="1134" w:right="-46" w:hanging="567"/>
        <w:jc w:val="both"/>
        <w:rPr>
          <w:rFonts w:ascii="Arial" w:hAnsi="Arial" w:cs="Arial"/>
        </w:rPr>
      </w:pPr>
      <w:r w:rsidRPr="00B65FD3">
        <w:rPr>
          <w:rFonts w:ascii="Arial" w:hAnsi="Arial" w:cs="Arial"/>
        </w:rPr>
        <w:t>Improving the Experience of Staff</w:t>
      </w:r>
    </w:p>
    <w:p w14:paraId="5141B651" w14:textId="77777777" w:rsidR="00970DF0" w:rsidRPr="00B65FD3" w:rsidRDefault="00970DF0" w:rsidP="009B3D4C">
      <w:pPr>
        <w:pStyle w:val="ListParagraph"/>
        <w:numPr>
          <w:ilvl w:val="0"/>
          <w:numId w:val="1"/>
        </w:numPr>
        <w:spacing w:before="40" w:after="40" w:line="240" w:lineRule="auto"/>
        <w:ind w:left="1134" w:right="-46" w:hanging="567"/>
        <w:jc w:val="both"/>
        <w:rPr>
          <w:rFonts w:ascii="Arial" w:hAnsi="Arial" w:cs="Arial"/>
        </w:rPr>
      </w:pPr>
      <w:r w:rsidRPr="00B65FD3">
        <w:rPr>
          <w:rFonts w:ascii="Arial" w:hAnsi="Arial" w:cs="Arial"/>
        </w:rPr>
        <w:t xml:space="preserve">Improving Value </w:t>
      </w:r>
    </w:p>
    <w:p w14:paraId="60FC1F62" w14:textId="77777777" w:rsidR="00970DF0" w:rsidRPr="00B65FD3" w:rsidRDefault="00970DF0" w:rsidP="009B3D4C">
      <w:pPr>
        <w:pStyle w:val="ListParagraph"/>
        <w:spacing w:before="40" w:after="40"/>
        <w:ind w:left="567" w:right="-46" w:hanging="567"/>
        <w:rPr>
          <w:rFonts w:ascii="Arial" w:hAnsi="Arial" w:cs="Arial"/>
        </w:rPr>
      </w:pPr>
    </w:p>
    <w:p w14:paraId="524DCC89" w14:textId="137B1504" w:rsidR="003C13F3" w:rsidRDefault="00970DF0" w:rsidP="00DF23AA">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 xml:space="preserve">The </w:t>
      </w:r>
      <w:r w:rsidR="00B541FC">
        <w:rPr>
          <w:rFonts w:ascii="Arial" w:hAnsi="Arial" w:cs="Arial"/>
        </w:rPr>
        <w:t>B</w:t>
      </w:r>
      <w:r w:rsidRPr="00B65FD3">
        <w:rPr>
          <w:rFonts w:ascii="Arial" w:hAnsi="Arial" w:cs="Arial"/>
        </w:rPr>
        <w:t xml:space="preserve">ehavioural </w:t>
      </w:r>
      <w:r w:rsidR="00B541FC">
        <w:rPr>
          <w:rFonts w:ascii="Arial" w:hAnsi="Arial" w:cs="Arial"/>
        </w:rPr>
        <w:t>F</w:t>
      </w:r>
      <w:r w:rsidRPr="00B65FD3">
        <w:rPr>
          <w:rFonts w:ascii="Arial" w:hAnsi="Arial" w:cs="Arial"/>
        </w:rPr>
        <w:t xml:space="preserve">ramework </w:t>
      </w:r>
      <w:r w:rsidRPr="00B541FC">
        <w:rPr>
          <w:rFonts w:ascii="Arial" w:hAnsi="Arial" w:cs="Arial"/>
        </w:rPr>
        <w:t xml:space="preserve">(Appendix </w:t>
      </w:r>
      <w:r w:rsidR="00346FB6" w:rsidRPr="00B541FC">
        <w:rPr>
          <w:rFonts w:ascii="Arial" w:hAnsi="Arial" w:cs="Arial"/>
        </w:rPr>
        <w:t>A</w:t>
      </w:r>
      <w:r w:rsidRPr="00B541FC">
        <w:rPr>
          <w:rFonts w:ascii="Arial" w:hAnsi="Arial" w:cs="Arial"/>
        </w:rPr>
        <w:t>)</w:t>
      </w:r>
      <w:r w:rsidRPr="00B65FD3">
        <w:rPr>
          <w:rFonts w:ascii="Arial" w:hAnsi="Arial" w:cs="Arial"/>
        </w:rPr>
        <w:t xml:space="preserve"> further demonstrates the expectation from all staff that underpin all that we do in our daily working lives and behaviours that we expect from </w:t>
      </w:r>
      <w:proofErr w:type="gramStart"/>
      <w:r w:rsidRPr="00B65FD3">
        <w:rPr>
          <w:rFonts w:ascii="Arial" w:hAnsi="Arial" w:cs="Arial"/>
        </w:rPr>
        <w:t>all of</w:t>
      </w:r>
      <w:proofErr w:type="gramEnd"/>
      <w:r w:rsidRPr="00B65FD3">
        <w:rPr>
          <w:rFonts w:ascii="Arial" w:hAnsi="Arial" w:cs="Arial"/>
        </w:rPr>
        <w:t xml:space="preserve"> our staff</w:t>
      </w:r>
      <w:r w:rsidR="006A5239">
        <w:rPr>
          <w:rFonts w:ascii="Arial" w:hAnsi="Arial" w:cs="Arial"/>
        </w:rPr>
        <w:t>.</w:t>
      </w:r>
    </w:p>
    <w:p w14:paraId="140BC658" w14:textId="77777777" w:rsidR="006A5239" w:rsidRDefault="006A5239" w:rsidP="00A85BD2">
      <w:pPr>
        <w:pStyle w:val="ListParagraph"/>
        <w:spacing w:before="40" w:after="40" w:line="240" w:lineRule="auto"/>
        <w:ind w:left="567" w:right="-46"/>
        <w:jc w:val="both"/>
        <w:rPr>
          <w:rFonts w:ascii="Arial" w:hAnsi="Arial" w:cs="Arial"/>
        </w:rPr>
      </w:pPr>
    </w:p>
    <w:p w14:paraId="575E9CC2" w14:textId="77777777" w:rsidR="002D4974" w:rsidRDefault="002D4974" w:rsidP="002D4974">
      <w:pPr>
        <w:pStyle w:val="ListParagraph"/>
        <w:spacing w:before="40" w:after="40" w:line="240" w:lineRule="auto"/>
        <w:ind w:left="567" w:right="-46"/>
        <w:jc w:val="both"/>
        <w:rPr>
          <w:rFonts w:ascii="Arial" w:hAnsi="Arial" w:cs="Arial"/>
        </w:rPr>
      </w:pPr>
    </w:p>
    <w:p w14:paraId="63B0AFB1" w14:textId="77777777" w:rsidR="002D4974" w:rsidRDefault="002D4974" w:rsidP="002D4974">
      <w:pPr>
        <w:pStyle w:val="ListParagraph"/>
        <w:numPr>
          <w:ilvl w:val="1"/>
          <w:numId w:val="11"/>
        </w:numPr>
        <w:spacing w:before="40" w:after="40" w:line="240" w:lineRule="auto"/>
        <w:ind w:left="567" w:right="-46" w:hanging="567"/>
        <w:jc w:val="both"/>
        <w:rPr>
          <w:rFonts w:ascii="Arial" w:hAnsi="Arial" w:cs="Arial"/>
        </w:rPr>
      </w:pPr>
      <w:r>
        <w:rPr>
          <w:rFonts w:ascii="Arial" w:hAnsi="Arial" w:cs="Arial"/>
        </w:rPr>
        <w:t>In addition to this, all staff should aim to practice leadership behaviours as noted in the ELFT Leadership Framework (Appendix B).  The framework has three categories:  leadership behaviours which all staff should display, additional leadership behaviours for staff who lead teams, and further leadership behaviours for senior leaders.</w:t>
      </w:r>
    </w:p>
    <w:p w14:paraId="0C5104C0" w14:textId="77777777" w:rsidR="002D4974" w:rsidRPr="00DA6C40" w:rsidRDefault="002D4974" w:rsidP="002D4974">
      <w:pPr>
        <w:pStyle w:val="ListParagraph"/>
        <w:rPr>
          <w:rFonts w:ascii="Arial" w:hAnsi="Arial" w:cs="Arial"/>
        </w:rPr>
      </w:pPr>
    </w:p>
    <w:p w14:paraId="1B2FFF5C" w14:textId="77777777" w:rsidR="002D4974" w:rsidRPr="005C15B0" w:rsidRDefault="002D4974" w:rsidP="002D4974">
      <w:pPr>
        <w:pStyle w:val="Heading1"/>
        <w:numPr>
          <w:ilvl w:val="0"/>
          <w:numId w:val="11"/>
        </w:numPr>
        <w:ind w:left="567" w:hanging="567"/>
      </w:pPr>
      <w:bookmarkStart w:id="7" w:name="_Toc184669391"/>
      <w:r>
        <w:t>Sexual Safety in the Workplace</w:t>
      </w:r>
      <w:bookmarkEnd w:id="7"/>
    </w:p>
    <w:p w14:paraId="1B643C73" w14:textId="77777777" w:rsidR="002D4974" w:rsidRPr="00B04B2E" w:rsidRDefault="002D4974" w:rsidP="002D4974">
      <w:pPr>
        <w:pStyle w:val="ListParagraph"/>
        <w:spacing w:before="40" w:after="40" w:line="240" w:lineRule="auto"/>
        <w:ind w:left="567" w:right="-46"/>
        <w:jc w:val="both"/>
        <w:rPr>
          <w:rFonts w:ascii="Arial" w:hAnsi="Arial" w:cs="Arial"/>
        </w:rPr>
      </w:pPr>
    </w:p>
    <w:p w14:paraId="7DA19538" w14:textId="77777777" w:rsidR="002D4974" w:rsidRDefault="002D4974" w:rsidP="002D4974">
      <w:pPr>
        <w:pStyle w:val="ListParagraph"/>
        <w:numPr>
          <w:ilvl w:val="1"/>
          <w:numId w:val="11"/>
        </w:numPr>
        <w:tabs>
          <w:tab w:val="left" w:pos="284"/>
        </w:tabs>
        <w:rPr>
          <w:rFonts w:ascii="Arial" w:hAnsi="Arial" w:cs="Arial"/>
        </w:rPr>
      </w:pPr>
      <w:r w:rsidRPr="00A85BD2">
        <w:rPr>
          <w:rFonts w:ascii="Arial" w:hAnsi="Arial" w:cs="Arial"/>
        </w:rPr>
        <w:t>The Worker Protection (Amendment of Equality Act 2010) Act 2023, which came into effect on 26</w:t>
      </w:r>
      <w:r w:rsidRPr="00A85BD2">
        <w:rPr>
          <w:rFonts w:ascii="Arial" w:hAnsi="Arial" w:cs="Arial"/>
          <w:vertAlign w:val="superscript"/>
        </w:rPr>
        <w:t>th</w:t>
      </w:r>
      <w:r w:rsidRPr="00A85BD2">
        <w:rPr>
          <w:rFonts w:ascii="Arial" w:hAnsi="Arial" w:cs="Arial"/>
        </w:rPr>
        <w:t xml:space="preserve"> October 2024, places a duty on ELFT to prevent sexual harassment of its staff.  The legislation states that an organisation must ‘take reasonable steps to prevent sexual harassment of employees’</w:t>
      </w:r>
      <w:r>
        <w:rPr>
          <w:rStyle w:val="FootnoteReference"/>
          <w:rFonts w:ascii="Arial" w:hAnsi="Arial" w:cs="Arial"/>
        </w:rPr>
        <w:footnoteReference w:id="1"/>
      </w:r>
      <w:r w:rsidRPr="00A85BD2">
        <w:rPr>
          <w:rFonts w:ascii="Arial" w:hAnsi="Arial" w:cs="Arial"/>
        </w:rPr>
        <w:t xml:space="preserve"> while they work with the organisation.</w:t>
      </w:r>
    </w:p>
    <w:p w14:paraId="6BC6C4B8" w14:textId="77777777" w:rsidR="002D4974" w:rsidRDefault="002D4974" w:rsidP="00A85BD2">
      <w:pPr>
        <w:pStyle w:val="ListParagraph"/>
        <w:tabs>
          <w:tab w:val="left" w:pos="284"/>
        </w:tabs>
        <w:rPr>
          <w:rFonts w:ascii="Arial" w:hAnsi="Arial" w:cs="Arial"/>
        </w:rPr>
      </w:pPr>
    </w:p>
    <w:p w14:paraId="1BBA4D70" w14:textId="77777777" w:rsidR="002D4974" w:rsidRDefault="002D4974" w:rsidP="002D4974">
      <w:pPr>
        <w:pStyle w:val="ListParagraph"/>
        <w:numPr>
          <w:ilvl w:val="1"/>
          <w:numId w:val="11"/>
        </w:numPr>
        <w:tabs>
          <w:tab w:val="left" w:pos="284"/>
        </w:tabs>
        <w:rPr>
          <w:rFonts w:ascii="Arial" w:hAnsi="Arial" w:cs="Arial"/>
        </w:rPr>
      </w:pPr>
      <w:r w:rsidRPr="00A85BD2">
        <w:rPr>
          <w:rFonts w:ascii="Arial" w:hAnsi="Arial" w:cs="Arial"/>
        </w:rPr>
        <w:t xml:space="preserve">The Trust is able to carry out the above duty because it has signed up to the </w:t>
      </w:r>
      <w:hyperlink r:id="rId13" w:history="1">
        <w:r w:rsidRPr="002D4974">
          <w:rPr>
            <w:rStyle w:val="Hyperlink"/>
            <w:rFonts w:ascii="Arial" w:hAnsi="Arial" w:cs="Arial"/>
          </w:rPr>
          <w:t>NHS Sexual Safety in Healthcare Charter 2023</w:t>
        </w:r>
      </w:hyperlink>
      <w:r w:rsidRPr="00A85BD2">
        <w:rPr>
          <w:rFonts w:ascii="Arial" w:hAnsi="Arial" w:cs="Arial"/>
        </w:rPr>
        <w:t>, committing to a zero tolerance approach to any sexual misconduct in the workplace.</w:t>
      </w:r>
    </w:p>
    <w:p w14:paraId="5539869F" w14:textId="77777777" w:rsidR="002D4974" w:rsidRPr="00A85BD2" w:rsidRDefault="002D4974" w:rsidP="00A85BD2">
      <w:pPr>
        <w:pStyle w:val="ListParagraph"/>
        <w:rPr>
          <w:rFonts w:ascii="Arial" w:hAnsi="Arial" w:cs="Arial"/>
        </w:rPr>
      </w:pPr>
    </w:p>
    <w:p w14:paraId="718CCC11" w14:textId="3D69B7BB" w:rsidR="002D4974" w:rsidRPr="00A85BD2" w:rsidRDefault="002D4974" w:rsidP="00A85BD2">
      <w:pPr>
        <w:pStyle w:val="ListParagraph"/>
        <w:numPr>
          <w:ilvl w:val="1"/>
          <w:numId w:val="11"/>
        </w:numPr>
        <w:tabs>
          <w:tab w:val="left" w:pos="284"/>
        </w:tabs>
        <w:rPr>
          <w:rFonts w:ascii="Arial" w:hAnsi="Arial" w:cs="Arial"/>
        </w:rPr>
      </w:pPr>
      <w:r w:rsidRPr="00A85BD2">
        <w:rPr>
          <w:rFonts w:ascii="Arial" w:hAnsi="Arial" w:cs="Arial"/>
        </w:rPr>
        <w:t>The Trust therefore commits to the Charter’s principles, namely:</w:t>
      </w:r>
    </w:p>
    <w:p w14:paraId="417DA0F6" w14:textId="77777777" w:rsidR="002D4974" w:rsidRPr="00531C92" w:rsidRDefault="002D4974" w:rsidP="002D4974">
      <w:pPr>
        <w:pStyle w:val="ListParagraph"/>
        <w:rPr>
          <w:rFonts w:ascii="Arial" w:hAnsi="Arial" w:cs="Arial"/>
        </w:rPr>
      </w:pPr>
    </w:p>
    <w:p w14:paraId="0B94CFB8"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actively work to eradicate sexual harassment and abuse in the workplace.</w:t>
      </w:r>
    </w:p>
    <w:p w14:paraId="66F16ADB"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promote a culture that fosters openness and transparency, and does not tolerate unwanted, harmful and/or inappropriate sexual behaviours.</w:t>
      </w:r>
    </w:p>
    <w:p w14:paraId="569D496B"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take an intersectional approach to the sexual safety of our workforce, recognising certain groups will experience sexual harassment and abuse at a disproportionate rate.</w:t>
      </w:r>
    </w:p>
    <w:p w14:paraId="6B16835B"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provide appropriate support for those in our workforce who experience unwanted, inappropriate and/or harmful sexual behaviours.</w:t>
      </w:r>
    </w:p>
    <w:p w14:paraId="59BA3311"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clearly communicate standards of behaviour. This includes expected action for those who witness inappropriate, unwanted and/or harmful sexual behaviour.</w:t>
      </w:r>
    </w:p>
    <w:p w14:paraId="5745FA80"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ensure appropriate, specific, and clear policies are in place. They will include appropriate and timely action against alleged perpetrators.</w:t>
      </w:r>
    </w:p>
    <w:p w14:paraId="32A7ECD9"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ensure appropriate, specific, and clear training is in place.</w:t>
      </w:r>
    </w:p>
    <w:p w14:paraId="6F360D55"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ensure appropriate reporting mechanisms are in place for those experiencing these behaviours.</w:t>
      </w:r>
    </w:p>
    <w:p w14:paraId="07AA612E" w14:textId="77777777" w:rsidR="002D4974" w:rsidRPr="00531C92"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take all reports seriously and appropriate and timely action will be taken in all cases.</w:t>
      </w:r>
    </w:p>
    <w:p w14:paraId="2E5ED962" w14:textId="77777777" w:rsidR="002D4974" w:rsidRDefault="002D4974" w:rsidP="002D4974">
      <w:pPr>
        <w:pStyle w:val="ListParagraph"/>
        <w:numPr>
          <w:ilvl w:val="0"/>
          <w:numId w:val="13"/>
        </w:numPr>
        <w:shd w:val="clear" w:color="auto" w:fill="FFFFFF"/>
        <w:spacing w:after="0" w:line="240" w:lineRule="auto"/>
        <w:textAlignment w:val="baseline"/>
        <w:rPr>
          <w:rFonts w:ascii="Arial" w:eastAsia="Times New Roman" w:hAnsi="Arial" w:cs="Arial"/>
          <w:color w:val="202A30"/>
          <w:lang w:eastAsia="en-GB"/>
        </w:rPr>
      </w:pPr>
      <w:r w:rsidRPr="00531C92">
        <w:rPr>
          <w:rFonts w:ascii="Arial" w:eastAsia="Times New Roman" w:hAnsi="Arial" w:cs="Arial"/>
          <w:color w:val="202A30"/>
          <w:lang w:eastAsia="en-GB"/>
        </w:rPr>
        <w:t>We will capture and share data on prevalence and staff experience transparently.</w:t>
      </w:r>
    </w:p>
    <w:p w14:paraId="07C65CDF" w14:textId="77777777" w:rsidR="002D4974" w:rsidRPr="00531C92" w:rsidRDefault="002D4974" w:rsidP="002D4974">
      <w:pPr>
        <w:pStyle w:val="ListParagraph"/>
        <w:shd w:val="clear" w:color="auto" w:fill="FFFFFF"/>
        <w:spacing w:after="0" w:line="240" w:lineRule="auto"/>
        <w:ind w:left="360"/>
        <w:textAlignment w:val="baseline"/>
        <w:rPr>
          <w:rFonts w:ascii="Arial" w:eastAsia="Times New Roman" w:hAnsi="Arial" w:cs="Arial"/>
          <w:color w:val="202A30"/>
          <w:lang w:eastAsia="en-GB"/>
        </w:rPr>
      </w:pPr>
    </w:p>
    <w:p w14:paraId="5FE58970" w14:textId="77777777" w:rsidR="002D4974" w:rsidRDefault="002D4974" w:rsidP="00A85BD2">
      <w:pPr>
        <w:pStyle w:val="ListParagraph"/>
        <w:numPr>
          <w:ilvl w:val="1"/>
          <w:numId w:val="11"/>
        </w:numPr>
        <w:tabs>
          <w:tab w:val="left" w:pos="284"/>
        </w:tabs>
        <w:ind w:left="284" w:hanging="568"/>
        <w:rPr>
          <w:rFonts w:ascii="Arial" w:hAnsi="Arial" w:cs="Arial"/>
        </w:rPr>
      </w:pPr>
      <w:r>
        <w:rPr>
          <w:rFonts w:ascii="Arial" w:hAnsi="Arial" w:cs="Arial"/>
        </w:rPr>
        <w:t xml:space="preserve">All staff must therefore conduct themselves in a professional manner at all times whilst at work, </w:t>
      </w:r>
      <w:proofErr w:type="gramStart"/>
      <w:r>
        <w:rPr>
          <w:rFonts w:ascii="Arial" w:hAnsi="Arial" w:cs="Arial"/>
        </w:rPr>
        <w:t>and,</w:t>
      </w:r>
      <w:proofErr w:type="gramEnd"/>
      <w:r>
        <w:rPr>
          <w:rFonts w:ascii="Arial" w:hAnsi="Arial" w:cs="Arial"/>
        </w:rPr>
        <w:t xml:space="preserve"> must not behave in a sexually inappropriate way towards staff, patients and other people who visit our services.</w:t>
      </w:r>
    </w:p>
    <w:p w14:paraId="4F24EA5D" w14:textId="292B3649" w:rsidR="009B3D4C" w:rsidRDefault="009B3D4C">
      <w:pPr>
        <w:spacing w:after="160" w:line="259" w:lineRule="auto"/>
        <w:rPr>
          <w:rFonts w:ascii="Arial" w:hAnsi="Arial" w:cs="Arial"/>
          <w:b/>
          <w:sz w:val="24"/>
          <w:szCs w:val="24"/>
        </w:rPr>
      </w:pPr>
    </w:p>
    <w:p w14:paraId="24FA62AF" w14:textId="60483FC5" w:rsidR="00970DF0" w:rsidRPr="005C15B0" w:rsidRDefault="00970DF0" w:rsidP="009B3D4C">
      <w:pPr>
        <w:pStyle w:val="Heading1"/>
        <w:numPr>
          <w:ilvl w:val="0"/>
          <w:numId w:val="11"/>
        </w:numPr>
        <w:ind w:left="567" w:hanging="567"/>
      </w:pPr>
      <w:bookmarkStart w:id="8" w:name="_Toc184669392"/>
      <w:r>
        <w:t>The Code of Conduct – 10 K</w:t>
      </w:r>
      <w:r w:rsidRPr="005C15B0">
        <w:t xml:space="preserve">ey </w:t>
      </w:r>
      <w:r>
        <w:t>P</w:t>
      </w:r>
      <w:r w:rsidRPr="005C15B0">
        <w:t xml:space="preserve">rofessional </w:t>
      </w:r>
      <w:r>
        <w:t>S</w:t>
      </w:r>
      <w:r w:rsidRPr="005C15B0">
        <w:t>tandards</w:t>
      </w:r>
      <w:bookmarkEnd w:id="8"/>
    </w:p>
    <w:p w14:paraId="34A8A446" w14:textId="77777777" w:rsidR="00970DF0" w:rsidRPr="00B65FD3" w:rsidRDefault="00970DF0" w:rsidP="00970DF0">
      <w:pPr>
        <w:pStyle w:val="ListParagraph"/>
        <w:spacing w:before="40" w:after="40"/>
        <w:ind w:right="-46"/>
        <w:rPr>
          <w:rFonts w:ascii="Arial" w:hAnsi="Arial" w:cs="Arial"/>
          <w:b/>
        </w:rPr>
      </w:pPr>
    </w:p>
    <w:p w14:paraId="44B2DCF5" w14:textId="71D9F27B" w:rsidR="00970DF0" w:rsidRPr="009B3D4C" w:rsidRDefault="00970DF0" w:rsidP="009B3D4C">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 xml:space="preserve">In addition to the Trust core values, vision and </w:t>
      </w:r>
      <w:r w:rsidR="00CE4514">
        <w:rPr>
          <w:rFonts w:ascii="Arial" w:hAnsi="Arial" w:cs="Arial"/>
        </w:rPr>
        <w:t xml:space="preserve">the </w:t>
      </w:r>
      <w:r w:rsidRPr="00B65FD3">
        <w:rPr>
          <w:rFonts w:ascii="Arial" w:hAnsi="Arial" w:cs="Arial"/>
        </w:rPr>
        <w:t>framework</w:t>
      </w:r>
      <w:r w:rsidR="00CE4514">
        <w:rPr>
          <w:rFonts w:ascii="Arial" w:hAnsi="Arial" w:cs="Arial"/>
        </w:rPr>
        <w:t>s</w:t>
      </w:r>
      <w:r w:rsidRPr="00B65FD3">
        <w:rPr>
          <w:rFonts w:ascii="Arial" w:hAnsi="Arial" w:cs="Arial"/>
        </w:rPr>
        <w:t xml:space="preserve"> </w:t>
      </w:r>
      <w:r w:rsidR="00CE4514">
        <w:rPr>
          <w:rFonts w:ascii="Arial" w:hAnsi="Arial" w:cs="Arial"/>
        </w:rPr>
        <w:t>noted above</w:t>
      </w:r>
      <w:r w:rsidRPr="006E2FA2">
        <w:rPr>
          <w:rFonts w:ascii="Arial" w:hAnsi="Arial" w:cs="Arial"/>
        </w:rPr>
        <w:t>,</w:t>
      </w:r>
      <w:r w:rsidRPr="00B65FD3">
        <w:rPr>
          <w:rFonts w:ascii="Arial" w:hAnsi="Arial" w:cs="Arial"/>
        </w:rPr>
        <w:t xml:space="preserve"> there are 10 key standards that are expected of staff </w:t>
      </w:r>
      <w:r w:rsidRPr="009B3D4C">
        <w:rPr>
          <w:rFonts w:ascii="Arial" w:hAnsi="Arial" w:cs="Arial"/>
        </w:rPr>
        <w:t xml:space="preserve">and </w:t>
      </w:r>
      <w:proofErr w:type="gramStart"/>
      <w:r w:rsidRPr="009B3D4C">
        <w:rPr>
          <w:rFonts w:ascii="Arial" w:hAnsi="Arial" w:cs="Arial"/>
        </w:rPr>
        <w:t>are considered to be</w:t>
      </w:r>
      <w:proofErr w:type="gramEnd"/>
      <w:r w:rsidRPr="009B3D4C">
        <w:rPr>
          <w:rFonts w:ascii="Arial" w:hAnsi="Arial" w:cs="Arial"/>
        </w:rPr>
        <w:t xml:space="preserve"> central to improving patient and staff experience. These reflect the vision and values of ELFT. These are: </w:t>
      </w:r>
    </w:p>
    <w:p w14:paraId="1CD38071" w14:textId="77777777" w:rsidR="00970DF0" w:rsidRPr="009B3D4C" w:rsidRDefault="00970DF0" w:rsidP="00970DF0">
      <w:pPr>
        <w:pStyle w:val="ListParagraph"/>
        <w:spacing w:before="40" w:after="40"/>
        <w:ind w:left="1080" w:right="-46"/>
        <w:rPr>
          <w:rFonts w:ascii="Arial" w:hAnsi="Arial" w:cs="Arial"/>
        </w:rPr>
      </w:pPr>
    </w:p>
    <w:p w14:paraId="3DC73BDB" w14:textId="08D1CBC2" w:rsidR="00346FB6" w:rsidRDefault="00346FB6" w:rsidP="00346FB6">
      <w:pPr>
        <w:pStyle w:val="ListParagraph"/>
        <w:numPr>
          <w:ilvl w:val="0"/>
          <w:numId w:val="8"/>
        </w:numPr>
        <w:spacing w:before="40" w:after="40"/>
        <w:ind w:left="993" w:right="-46" w:hanging="426"/>
        <w:rPr>
          <w:rFonts w:ascii="Arial" w:hAnsi="Arial" w:cs="Arial"/>
        </w:rPr>
      </w:pPr>
      <w:r w:rsidRPr="00920D01">
        <w:rPr>
          <w:rFonts w:ascii="Arial" w:hAnsi="Arial" w:cs="Arial"/>
        </w:rPr>
        <w:t>To work co-operatively within teams and to treat your colleagues with dignity and respect</w:t>
      </w:r>
      <w:r>
        <w:rPr>
          <w:rFonts w:ascii="Arial" w:hAnsi="Arial" w:cs="Arial"/>
        </w:rPr>
        <w:t>, in line with the Behavioural Framework (Appendix A)</w:t>
      </w:r>
      <w:r w:rsidRPr="00920D01">
        <w:rPr>
          <w:rFonts w:ascii="Arial" w:hAnsi="Arial" w:cs="Arial"/>
        </w:rPr>
        <w:t xml:space="preserve">. </w:t>
      </w:r>
    </w:p>
    <w:p w14:paraId="1B0EADA2" w14:textId="77777777" w:rsidR="00346FB6" w:rsidRPr="00920D01" w:rsidRDefault="00346FB6" w:rsidP="00346FB6">
      <w:pPr>
        <w:pStyle w:val="ListParagraph"/>
        <w:spacing w:before="40" w:after="40"/>
        <w:ind w:left="993" w:right="-46" w:hanging="426"/>
        <w:rPr>
          <w:rFonts w:ascii="Arial" w:hAnsi="Arial" w:cs="Arial"/>
        </w:rPr>
      </w:pPr>
    </w:p>
    <w:p w14:paraId="78F335EE" w14:textId="77777777" w:rsidR="00970DF0" w:rsidRPr="009B3D4C" w:rsidRDefault="00970DF0" w:rsidP="00346FB6">
      <w:pPr>
        <w:pStyle w:val="ListParagraph"/>
        <w:numPr>
          <w:ilvl w:val="0"/>
          <w:numId w:val="8"/>
        </w:numPr>
        <w:spacing w:before="40" w:after="40"/>
        <w:ind w:left="993" w:right="-46" w:hanging="426"/>
        <w:rPr>
          <w:rFonts w:ascii="Arial" w:hAnsi="Arial" w:cs="Arial"/>
        </w:rPr>
      </w:pPr>
      <w:r w:rsidRPr="009B3D4C">
        <w:rPr>
          <w:rFonts w:ascii="Arial" w:hAnsi="Arial" w:cs="Arial"/>
        </w:rPr>
        <w:t>To never put a service user at risk either physically, mentally, financially, emotionally or sexually.</w:t>
      </w:r>
    </w:p>
    <w:p w14:paraId="2568E539" w14:textId="77777777" w:rsidR="00970DF0" w:rsidRPr="00B65FD3" w:rsidRDefault="00970DF0" w:rsidP="00346FB6">
      <w:pPr>
        <w:pStyle w:val="ListParagraph"/>
        <w:spacing w:before="40" w:after="40"/>
        <w:ind w:left="993" w:right="-46" w:hanging="426"/>
        <w:rPr>
          <w:rFonts w:ascii="Arial" w:hAnsi="Arial" w:cs="Arial"/>
        </w:rPr>
      </w:pPr>
    </w:p>
    <w:p w14:paraId="442E75A0" w14:textId="77777777" w:rsidR="00970DF0" w:rsidRPr="00F26597" w:rsidRDefault="00970DF0" w:rsidP="00346FB6">
      <w:pPr>
        <w:pStyle w:val="ListParagraph"/>
        <w:numPr>
          <w:ilvl w:val="0"/>
          <w:numId w:val="8"/>
        </w:numPr>
        <w:spacing w:before="40" w:after="40"/>
        <w:ind w:left="993" w:right="-46" w:hanging="426"/>
        <w:rPr>
          <w:rFonts w:ascii="Arial" w:hAnsi="Arial" w:cs="Arial"/>
        </w:rPr>
      </w:pPr>
      <w:r w:rsidRPr="00F26597">
        <w:rPr>
          <w:rFonts w:ascii="Arial" w:hAnsi="Arial" w:cs="Arial"/>
        </w:rPr>
        <w:t xml:space="preserve">To understand that the staff-patient relationship is not equal and that all staff are in a unique position of trust, care, responsibility, authority and influence with service users. </w:t>
      </w:r>
    </w:p>
    <w:p w14:paraId="456364A0" w14:textId="77777777" w:rsidR="00970DF0" w:rsidRPr="009B3D4C" w:rsidRDefault="00970DF0" w:rsidP="00346FB6">
      <w:pPr>
        <w:pStyle w:val="ListParagraph"/>
        <w:spacing w:before="40" w:after="40"/>
        <w:ind w:left="993" w:right="-46" w:hanging="426"/>
        <w:rPr>
          <w:rFonts w:ascii="Arial" w:hAnsi="Arial" w:cs="Arial"/>
        </w:rPr>
      </w:pPr>
    </w:p>
    <w:p w14:paraId="11181E60" w14:textId="2D98CD1A" w:rsidR="00970DF0" w:rsidRPr="009B3D4C" w:rsidRDefault="00970DF0" w:rsidP="00346FB6">
      <w:pPr>
        <w:pStyle w:val="ListParagraph"/>
        <w:numPr>
          <w:ilvl w:val="0"/>
          <w:numId w:val="8"/>
        </w:numPr>
        <w:spacing w:before="40" w:after="40"/>
        <w:ind w:left="993" w:right="-46" w:hanging="426"/>
        <w:rPr>
          <w:rFonts w:ascii="Arial" w:hAnsi="Arial" w:cs="Arial"/>
        </w:rPr>
      </w:pPr>
      <w:r w:rsidRPr="009B3D4C">
        <w:rPr>
          <w:rFonts w:ascii="Arial" w:hAnsi="Arial" w:cs="Arial"/>
        </w:rPr>
        <w:t xml:space="preserve">To provide good, strong and trusting relationships with service users and understand that you should be </w:t>
      </w:r>
      <w:r w:rsidR="00A477C2" w:rsidRPr="009B3D4C">
        <w:rPr>
          <w:rFonts w:ascii="Arial" w:hAnsi="Arial" w:cs="Arial"/>
        </w:rPr>
        <w:t>friendly,</w:t>
      </w:r>
      <w:r w:rsidRPr="009B3D4C">
        <w:rPr>
          <w:rFonts w:ascii="Arial" w:hAnsi="Arial" w:cs="Arial"/>
        </w:rPr>
        <w:t xml:space="preserve"> but you are not “friends”. </w:t>
      </w:r>
    </w:p>
    <w:p w14:paraId="655210F4" w14:textId="77777777" w:rsidR="00970DF0" w:rsidRPr="00B65FD3" w:rsidRDefault="00970DF0" w:rsidP="00346FB6">
      <w:pPr>
        <w:pStyle w:val="ListParagraph"/>
        <w:spacing w:before="40" w:after="40"/>
        <w:ind w:left="993" w:right="-46" w:hanging="426"/>
        <w:rPr>
          <w:rFonts w:ascii="Arial" w:hAnsi="Arial" w:cs="Arial"/>
        </w:rPr>
      </w:pPr>
    </w:p>
    <w:p w14:paraId="186156CE" w14:textId="77777777" w:rsidR="00970DF0" w:rsidRPr="00920D01" w:rsidRDefault="00970DF0" w:rsidP="00346FB6">
      <w:pPr>
        <w:pStyle w:val="ListParagraph"/>
        <w:numPr>
          <w:ilvl w:val="0"/>
          <w:numId w:val="8"/>
        </w:numPr>
        <w:spacing w:before="40" w:after="40"/>
        <w:ind w:left="993" w:right="-46" w:hanging="426"/>
        <w:rPr>
          <w:rFonts w:ascii="Arial" w:hAnsi="Arial" w:cs="Arial"/>
        </w:rPr>
      </w:pPr>
      <w:r w:rsidRPr="00920D01">
        <w:rPr>
          <w:rFonts w:ascii="Arial" w:hAnsi="Arial" w:cs="Arial"/>
        </w:rPr>
        <w:t xml:space="preserve">To maintain and adhere to boundaries of the profession and to personal and social boundaries including social media boundaries. </w:t>
      </w:r>
    </w:p>
    <w:p w14:paraId="694BE178" w14:textId="77777777" w:rsidR="00970DF0" w:rsidRPr="00B65FD3" w:rsidRDefault="00970DF0" w:rsidP="00346FB6">
      <w:pPr>
        <w:pStyle w:val="ListParagraph"/>
        <w:spacing w:before="40" w:after="40"/>
        <w:ind w:left="993" w:right="-46" w:hanging="426"/>
        <w:rPr>
          <w:rFonts w:ascii="Arial" w:hAnsi="Arial" w:cs="Arial"/>
        </w:rPr>
      </w:pPr>
    </w:p>
    <w:p w14:paraId="1F15A11F" w14:textId="463154B5" w:rsidR="00970DF0" w:rsidRPr="00920D01" w:rsidRDefault="00970DF0" w:rsidP="00346FB6">
      <w:pPr>
        <w:pStyle w:val="ListParagraph"/>
        <w:numPr>
          <w:ilvl w:val="0"/>
          <w:numId w:val="8"/>
        </w:numPr>
        <w:spacing w:before="40" w:after="40"/>
        <w:ind w:left="993" w:right="-46" w:hanging="426"/>
        <w:rPr>
          <w:rFonts w:ascii="Arial" w:hAnsi="Arial" w:cs="Arial"/>
        </w:rPr>
      </w:pPr>
      <w:r w:rsidRPr="00920D01">
        <w:rPr>
          <w:rFonts w:ascii="Arial" w:hAnsi="Arial" w:cs="Arial"/>
        </w:rPr>
        <w:t>To dress in accordance with ELFT Dress Code Policy.</w:t>
      </w:r>
      <w:r w:rsidR="00CE4514">
        <w:rPr>
          <w:rFonts w:ascii="Arial" w:hAnsi="Arial" w:cs="Arial"/>
        </w:rPr>
        <w:t xml:space="preserve"> </w:t>
      </w:r>
      <w:r w:rsidR="004B57C8">
        <w:rPr>
          <w:rFonts w:ascii="Arial" w:hAnsi="Arial" w:cs="Arial"/>
        </w:rPr>
        <w:t>(L</w:t>
      </w:r>
      <w:r w:rsidR="00CE4514">
        <w:rPr>
          <w:rFonts w:ascii="Arial" w:hAnsi="Arial" w:cs="Arial"/>
        </w:rPr>
        <w:t xml:space="preserve">ink to ELFT Policies is found </w:t>
      </w:r>
      <w:hyperlink r:id="rId14" w:history="1">
        <w:r w:rsidR="00CE4514" w:rsidRPr="00F26597">
          <w:rPr>
            <w:rStyle w:val="Hyperlink"/>
            <w:rFonts w:ascii="Arial" w:hAnsi="Arial" w:cs="Arial"/>
          </w:rPr>
          <w:t>here</w:t>
        </w:r>
      </w:hyperlink>
      <w:r w:rsidR="00CE4514">
        <w:rPr>
          <w:rFonts w:ascii="Arial" w:hAnsi="Arial" w:cs="Arial"/>
        </w:rPr>
        <w:t>)</w:t>
      </w:r>
      <w:r w:rsidR="004B57C8">
        <w:rPr>
          <w:rFonts w:ascii="Arial" w:hAnsi="Arial" w:cs="Arial"/>
        </w:rPr>
        <w:t>.</w:t>
      </w:r>
      <w:r w:rsidRPr="00920D01">
        <w:rPr>
          <w:rFonts w:ascii="Arial" w:hAnsi="Arial" w:cs="Arial"/>
        </w:rPr>
        <w:t xml:space="preserve">  </w:t>
      </w:r>
    </w:p>
    <w:p w14:paraId="1BD2E4A7" w14:textId="77777777" w:rsidR="00970DF0" w:rsidRPr="00B65FD3" w:rsidRDefault="00970DF0" w:rsidP="00346FB6">
      <w:pPr>
        <w:pStyle w:val="ListParagraph"/>
        <w:spacing w:before="40" w:after="40"/>
        <w:ind w:left="993" w:right="-46" w:hanging="426"/>
        <w:rPr>
          <w:rFonts w:ascii="Arial" w:hAnsi="Arial" w:cs="Arial"/>
        </w:rPr>
      </w:pPr>
    </w:p>
    <w:p w14:paraId="2F6068A5" w14:textId="77777777" w:rsidR="00970DF0" w:rsidRPr="00920D01" w:rsidRDefault="00970DF0" w:rsidP="00346FB6">
      <w:pPr>
        <w:pStyle w:val="ListParagraph"/>
        <w:numPr>
          <w:ilvl w:val="0"/>
          <w:numId w:val="8"/>
        </w:numPr>
        <w:spacing w:before="40" w:after="40"/>
        <w:ind w:left="993" w:right="-46" w:hanging="426"/>
        <w:rPr>
          <w:rFonts w:ascii="Arial" w:hAnsi="Arial" w:cs="Arial"/>
        </w:rPr>
      </w:pPr>
      <w:r w:rsidRPr="00920D01">
        <w:rPr>
          <w:rFonts w:ascii="Arial" w:hAnsi="Arial" w:cs="Arial"/>
        </w:rPr>
        <w:t xml:space="preserve">To avoid using your official position or information acquired in the course of your employment to further your private interests. </w:t>
      </w:r>
    </w:p>
    <w:p w14:paraId="209B436E" w14:textId="77777777" w:rsidR="00970DF0" w:rsidRPr="00B65FD3" w:rsidRDefault="00970DF0" w:rsidP="00346FB6">
      <w:pPr>
        <w:pStyle w:val="ListParagraph"/>
        <w:spacing w:before="40" w:after="40"/>
        <w:ind w:left="993" w:right="-46" w:hanging="426"/>
        <w:rPr>
          <w:rFonts w:ascii="Arial" w:hAnsi="Arial" w:cs="Arial"/>
        </w:rPr>
      </w:pPr>
    </w:p>
    <w:p w14:paraId="7F76A35B" w14:textId="77777777" w:rsidR="00970DF0" w:rsidRPr="00346FB6" w:rsidRDefault="00970DF0" w:rsidP="00346FB6">
      <w:pPr>
        <w:pStyle w:val="ListParagraph"/>
        <w:numPr>
          <w:ilvl w:val="0"/>
          <w:numId w:val="8"/>
        </w:numPr>
        <w:spacing w:before="40" w:after="40"/>
        <w:ind w:left="993" w:right="-46" w:hanging="426"/>
        <w:rPr>
          <w:rFonts w:ascii="Arial" w:hAnsi="Arial" w:cs="Arial"/>
        </w:rPr>
      </w:pPr>
      <w:r w:rsidRPr="00920D01">
        <w:rPr>
          <w:rFonts w:ascii="Arial" w:hAnsi="Arial" w:cs="Arial"/>
        </w:rPr>
        <w:t xml:space="preserve">To be accountable for </w:t>
      </w:r>
      <w:proofErr w:type="gramStart"/>
      <w:r w:rsidRPr="00346FB6">
        <w:rPr>
          <w:rFonts w:ascii="Arial" w:hAnsi="Arial" w:cs="Arial"/>
        </w:rPr>
        <w:t>all of</w:t>
      </w:r>
      <w:proofErr w:type="gramEnd"/>
      <w:r w:rsidRPr="00346FB6">
        <w:rPr>
          <w:rFonts w:ascii="Arial" w:hAnsi="Arial" w:cs="Arial"/>
        </w:rPr>
        <w:t xml:space="preserve"> your actions by making sure you can answer for your actions or omissions. </w:t>
      </w:r>
    </w:p>
    <w:p w14:paraId="0565D672" w14:textId="77777777" w:rsidR="00970DF0" w:rsidRPr="00B65FD3" w:rsidRDefault="00970DF0" w:rsidP="00346FB6">
      <w:pPr>
        <w:pStyle w:val="ListParagraph"/>
        <w:spacing w:before="40" w:after="40"/>
        <w:ind w:left="993" w:right="-46" w:hanging="426"/>
        <w:rPr>
          <w:rFonts w:ascii="Arial" w:hAnsi="Arial" w:cs="Arial"/>
        </w:rPr>
      </w:pPr>
    </w:p>
    <w:p w14:paraId="2EE0749C" w14:textId="77777777" w:rsidR="00970DF0" w:rsidRPr="00920D01" w:rsidRDefault="00970DF0" w:rsidP="00346FB6">
      <w:pPr>
        <w:pStyle w:val="ListParagraph"/>
        <w:numPr>
          <w:ilvl w:val="0"/>
          <w:numId w:val="8"/>
        </w:numPr>
        <w:spacing w:before="40" w:after="40"/>
        <w:ind w:left="993" w:right="-46" w:hanging="426"/>
        <w:rPr>
          <w:rFonts w:ascii="Arial" w:hAnsi="Arial" w:cs="Arial"/>
        </w:rPr>
      </w:pPr>
      <w:r w:rsidRPr="00920D01">
        <w:rPr>
          <w:rFonts w:ascii="Arial" w:hAnsi="Arial" w:cs="Arial"/>
        </w:rPr>
        <w:t xml:space="preserve">To implement all statutory and mandatory training in the workplace. </w:t>
      </w:r>
    </w:p>
    <w:p w14:paraId="73E64A0D" w14:textId="77777777" w:rsidR="00970DF0" w:rsidRPr="00B65FD3" w:rsidRDefault="00970DF0" w:rsidP="00346FB6">
      <w:pPr>
        <w:pStyle w:val="ListParagraph"/>
        <w:spacing w:before="40" w:after="40"/>
        <w:ind w:left="993" w:right="-46" w:hanging="426"/>
        <w:rPr>
          <w:rFonts w:ascii="Arial" w:hAnsi="Arial" w:cs="Arial"/>
        </w:rPr>
      </w:pPr>
    </w:p>
    <w:p w14:paraId="64B3DC91" w14:textId="77777777" w:rsidR="00970DF0" w:rsidRPr="00920D01" w:rsidRDefault="00970DF0" w:rsidP="00346FB6">
      <w:pPr>
        <w:pStyle w:val="ListParagraph"/>
        <w:numPr>
          <w:ilvl w:val="0"/>
          <w:numId w:val="8"/>
        </w:numPr>
        <w:spacing w:before="40" w:after="40"/>
        <w:ind w:left="993" w:right="-46" w:hanging="426"/>
        <w:rPr>
          <w:rFonts w:ascii="Arial" w:hAnsi="Arial" w:cs="Arial"/>
        </w:rPr>
      </w:pPr>
      <w:r w:rsidRPr="00920D01">
        <w:rPr>
          <w:rFonts w:ascii="Arial" w:hAnsi="Arial" w:cs="Arial"/>
        </w:rPr>
        <w:t xml:space="preserve">To undertake duties in line with your role and responsibilities. </w:t>
      </w:r>
    </w:p>
    <w:p w14:paraId="63218CA7" w14:textId="77777777" w:rsidR="00970DF0" w:rsidRPr="00B65FD3" w:rsidRDefault="00970DF0" w:rsidP="00970DF0">
      <w:pPr>
        <w:pStyle w:val="ListParagraph"/>
        <w:spacing w:before="40" w:after="40"/>
        <w:ind w:left="1080" w:right="-46"/>
        <w:rPr>
          <w:rFonts w:ascii="Arial" w:hAnsi="Arial" w:cs="Arial"/>
          <w:b/>
        </w:rPr>
      </w:pPr>
    </w:p>
    <w:p w14:paraId="260EEACE" w14:textId="7800E818" w:rsidR="00970DF0" w:rsidRPr="00920D01" w:rsidRDefault="00970DF0" w:rsidP="00346FB6">
      <w:pPr>
        <w:pStyle w:val="Heading1"/>
        <w:numPr>
          <w:ilvl w:val="0"/>
          <w:numId w:val="11"/>
        </w:numPr>
        <w:ind w:left="567" w:hanging="567"/>
      </w:pPr>
      <w:bookmarkStart w:id="9" w:name="_Toc184669393"/>
      <w:r>
        <w:t xml:space="preserve">Failure </w:t>
      </w:r>
      <w:r w:rsidR="00346FB6">
        <w:t>t</w:t>
      </w:r>
      <w:r>
        <w:t xml:space="preserve">o Follow </w:t>
      </w:r>
      <w:r w:rsidR="00346FB6">
        <w:t>the</w:t>
      </w:r>
      <w:r w:rsidRPr="00920D01">
        <w:t xml:space="preserve"> Code of Conduct</w:t>
      </w:r>
      <w:bookmarkEnd w:id="9"/>
      <w:r w:rsidRPr="00920D01">
        <w:t xml:space="preserve"> </w:t>
      </w:r>
    </w:p>
    <w:p w14:paraId="25529F07" w14:textId="77777777" w:rsidR="00970DF0" w:rsidRPr="00B65FD3" w:rsidRDefault="00970DF0" w:rsidP="00970DF0">
      <w:pPr>
        <w:pStyle w:val="ListParagraph"/>
        <w:spacing w:before="40" w:after="40"/>
        <w:ind w:right="-46"/>
        <w:rPr>
          <w:rFonts w:ascii="Arial" w:hAnsi="Arial" w:cs="Arial"/>
        </w:rPr>
      </w:pPr>
    </w:p>
    <w:p w14:paraId="6DABA03D" w14:textId="03EDA10C" w:rsidR="00970DF0" w:rsidRPr="00346FB6" w:rsidRDefault="00970DF0" w:rsidP="00346FB6">
      <w:pPr>
        <w:pStyle w:val="ListParagraph"/>
        <w:numPr>
          <w:ilvl w:val="1"/>
          <w:numId w:val="11"/>
        </w:numPr>
        <w:spacing w:before="40" w:after="40" w:line="240" w:lineRule="auto"/>
        <w:ind w:left="567" w:right="-46" w:hanging="567"/>
        <w:jc w:val="both"/>
        <w:rPr>
          <w:rFonts w:ascii="Arial" w:hAnsi="Arial" w:cs="Arial"/>
        </w:rPr>
      </w:pPr>
      <w:r w:rsidRPr="00346FB6">
        <w:rPr>
          <w:rFonts w:ascii="Arial" w:hAnsi="Arial" w:cs="Arial"/>
        </w:rPr>
        <w:t>Failure to follow the Code of Conduct may result in disciplinary/capability action.</w:t>
      </w:r>
    </w:p>
    <w:p w14:paraId="6A396E28" w14:textId="77777777" w:rsidR="00970DF0" w:rsidRPr="00B65FD3" w:rsidRDefault="00970DF0" w:rsidP="00970DF0">
      <w:pPr>
        <w:pStyle w:val="ListParagraph"/>
        <w:spacing w:before="40" w:after="40"/>
        <w:ind w:left="1080" w:right="-46"/>
        <w:rPr>
          <w:rFonts w:ascii="Arial" w:hAnsi="Arial" w:cs="Arial"/>
        </w:rPr>
      </w:pPr>
    </w:p>
    <w:p w14:paraId="3843E1DA" w14:textId="3B213933" w:rsidR="00970DF0" w:rsidRPr="00920D01" w:rsidRDefault="00970DF0" w:rsidP="00346FB6">
      <w:pPr>
        <w:pStyle w:val="Heading1"/>
        <w:numPr>
          <w:ilvl w:val="0"/>
          <w:numId w:val="11"/>
        </w:numPr>
        <w:ind w:left="567" w:hanging="567"/>
      </w:pPr>
      <w:bookmarkStart w:id="10" w:name="_Toc184669394"/>
      <w:r>
        <w:t xml:space="preserve">Dissemination </w:t>
      </w:r>
      <w:r w:rsidR="00346FB6">
        <w:t>a</w:t>
      </w:r>
      <w:r>
        <w:t xml:space="preserve">nd Implementation </w:t>
      </w:r>
      <w:r w:rsidR="00346FB6">
        <w:t>o</w:t>
      </w:r>
      <w:r>
        <w:t xml:space="preserve">f </w:t>
      </w:r>
      <w:r w:rsidR="00346FB6">
        <w:t>the Code of Conduct</w:t>
      </w:r>
      <w:bookmarkEnd w:id="10"/>
    </w:p>
    <w:p w14:paraId="1F3C4290" w14:textId="77777777" w:rsidR="00970DF0" w:rsidRPr="00B65FD3" w:rsidRDefault="00970DF0" w:rsidP="00970DF0">
      <w:pPr>
        <w:pStyle w:val="ListParagraph"/>
        <w:spacing w:before="40" w:after="40"/>
        <w:ind w:right="-46"/>
        <w:rPr>
          <w:rFonts w:ascii="Arial" w:hAnsi="Arial" w:cs="Arial"/>
        </w:rPr>
      </w:pPr>
    </w:p>
    <w:p w14:paraId="65D24409" w14:textId="77777777" w:rsidR="00970DF0" w:rsidRPr="00B65FD3" w:rsidRDefault="00970DF0" w:rsidP="00346FB6">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The Code of Conduct will be introduced to staff by:</w:t>
      </w:r>
    </w:p>
    <w:p w14:paraId="4E88F02D" w14:textId="77777777" w:rsidR="00970DF0" w:rsidRPr="00B65FD3" w:rsidRDefault="00970DF0" w:rsidP="00970DF0">
      <w:pPr>
        <w:pStyle w:val="ListParagraph"/>
        <w:spacing w:before="40" w:after="40"/>
        <w:ind w:left="1080" w:right="-46"/>
        <w:rPr>
          <w:rFonts w:ascii="Arial" w:hAnsi="Arial" w:cs="Arial"/>
        </w:rPr>
      </w:pPr>
    </w:p>
    <w:p w14:paraId="7672BF31" w14:textId="77777777" w:rsidR="00970DF0" w:rsidRPr="00B65FD3" w:rsidRDefault="00970DF0" w:rsidP="00346FB6">
      <w:pPr>
        <w:pStyle w:val="ListParagraph"/>
        <w:numPr>
          <w:ilvl w:val="0"/>
          <w:numId w:val="2"/>
        </w:numPr>
        <w:spacing w:before="40" w:after="40" w:line="240" w:lineRule="auto"/>
        <w:ind w:right="-46" w:hanging="513"/>
        <w:jc w:val="both"/>
        <w:rPr>
          <w:rFonts w:ascii="Arial" w:hAnsi="Arial" w:cs="Arial"/>
        </w:rPr>
      </w:pPr>
      <w:r w:rsidRPr="00B65FD3">
        <w:rPr>
          <w:rFonts w:ascii="Arial" w:hAnsi="Arial" w:cs="Arial"/>
        </w:rPr>
        <w:t>Induction</w:t>
      </w:r>
    </w:p>
    <w:p w14:paraId="2B1DBAA1" w14:textId="77777777" w:rsidR="00970DF0" w:rsidRPr="00B65FD3" w:rsidRDefault="00970DF0" w:rsidP="00346FB6">
      <w:pPr>
        <w:pStyle w:val="ListParagraph"/>
        <w:numPr>
          <w:ilvl w:val="0"/>
          <w:numId w:val="2"/>
        </w:numPr>
        <w:spacing w:before="40" w:after="40" w:line="240" w:lineRule="auto"/>
        <w:ind w:right="-46" w:hanging="513"/>
        <w:jc w:val="both"/>
        <w:rPr>
          <w:rFonts w:ascii="Arial" w:hAnsi="Arial" w:cs="Arial"/>
        </w:rPr>
      </w:pPr>
      <w:r w:rsidRPr="00B65FD3">
        <w:rPr>
          <w:rFonts w:ascii="Arial" w:hAnsi="Arial" w:cs="Arial"/>
        </w:rPr>
        <w:t>Chief Executive/Director briefings accessible by all staff</w:t>
      </w:r>
    </w:p>
    <w:p w14:paraId="2E8D87D5" w14:textId="77777777" w:rsidR="00970DF0" w:rsidRPr="00B65FD3" w:rsidRDefault="00970DF0" w:rsidP="00346FB6">
      <w:pPr>
        <w:pStyle w:val="ListParagraph"/>
        <w:numPr>
          <w:ilvl w:val="0"/>
          <w:numId w:val="2"/>
        </w:numPr>
        <w:spacing w:before="40" w:after="40" w:line="240" w:lineRule="auto"/>
        <w:ind w:right="-46" w:hanging="513"/>
        <w:jc w:val="both"/>
        <w:rPr>
          <w:rFonts w:ascii="Arial" w:hAnsi="Arial" w:cs="Arial"/>
        </w:rPr>
      </w:pPr>
      <w:r w:rsidRPr="00B65FD3">
        <w:rPr>
          <w:rFonts w:ascii="Arial" w:hAnsi="Arial" w:cs="Arial"/>
        </w:rPr>
        <w:t>Electronic communications</w:t>
      </w:r>
    </w:p>
    <w:p w14:paraId="06A0CBF3" w14:textId="77777777" w:rsidR="00970DF0" w:rsidRPr="00B65FD3" w:rsidRDefault="00970DF0" w:rsidP="00346FB6">
      <w:pPr>
        <w:pStyle w:val="ListParagraph"/>
        <w:numPr>
          <w:ilvl w:val="0"/>
          <w:numId w:val="2"/>
        </w:numPr>
        <w:spacing w:before="40" w:after="40" w:line="240" w:lineRule="auto"/>
        <w:ind w:right="-46" w:hanging="513"/>
        <w:jc w:val="both"/>
        <w:rPr>
          <w:rFonts w:ascii="Arial" w:hAnsi="Arial" w:cs="Arial"/>
        </w:rPr>
      </w:pPr>
      <w:r w:rsidRPr="00B65FD3">
        <w:rPr>
          <w:rFonts w:ascii="Arial" w:hAnsi="Arial" w:cs="Arial"/>
        </w:rPr>
        <w:t xml:space="preserve">Line Managers </w:t>
      </w:r>
    </w:p>
    <w:p w14:paraId="61BCED63" w14:textId="77777777" w:rsidR="00970DF0" w:rsidRPr="00B65FD3" w:rsidRDefault="00970DF0" w:rsidP="00346FB6">
      <w:pPr>
        <w:pStyle w:val="ListParagraph"/>
        <w:numPr>
          <w:ilvl w:val="0"/>
          <w:numId w:val="2"/>
        </w:numPr>
        <w:spacing w:before="40" w:after="40" w:line="240" w:lineRule="auto"/>
        <w:ind w:right="-46" w:hanging="513"/>
        <w:jc w:val="both"/>
        <w:rPr>
          <w:rFonts w:ascii="Arial" w:hAnsi="Arial" w:cs="Arial"/>
        </w:rPr>
      </w:pPr>
      <w:r w:rsidRPr="00B65FD3">
        <w:rPr>
          <w:rFonts w:ascii="Arial" w:hAnsi="Arial" w:cs="Arial"/>
        </w:rPr>
        <w:t>Intranet</w:t>
      </w:r>
    </w:p>
    <w:p w14:paraId="15136FA3" w14:textId="4B003267" w:rsidR="007D6C52" w:rsidRDefault="007D6C52">
      <w:pPr>
        <w:spacing w:after="160" w:line="259" w:lineRule="auto"/>
        <w:rPr>
          <w:rFonts w:ascii="Arial" w:eastAsiaTheme="majorEastAsia" w:hAnsi="Arial" w:cstheme="majorBidi"/>
          <w:b/>
          <w:color w:val="0F4761" w:themeColor="accent1" w:themeShade="BF"/>
          <w:sz w:val="26"/>
          <w:szCs w:val="40"/>
        </w:rPr>
      </w:pPr>
    </w:p>
    <w:p w14:paraId="1C273124" w14:textId="17438A0A" w:rsidR="00970DF0" w:rsidRPr="00920D01" w:rsidRDefault="00970DF0" w:rsidP="00346FB6">
      <w:pPr>
        <w:pStyle w:val="Heading1"/>
        <w:numPr>
          <w:ilvl w:val="0"/>
          <w:numId w:val="11"/>
        </w:numPr>
        <w:ind w:left="567" w:hanging="567"/>
      </w:pPr>
      <w:bookmarkStart w:id="11" w:name="_Toc184669395"/>
      <w:r>
        <w:t xml:space="preserve">Process </w:t>
      </w:r>
      <w:r w:rsidR="00B541FC">
        <w:t>f</w:t>
      </w:r>
      <w:r>
        <w:t>or M</w:t>
      </w:r>
      <w:r w:rsidRPr="00920D01">
        <w:t xml:space="preserve">onitoring </w:t>
      </w:r>
      <w:r>
        <w:t xml:space="preserve">Compliance </w:t>
      </w:r>
      <w:r w:rsidR="00B541FC">
        <w:t>a</w:t>
      </w:r>
      <w:r>
        <w:t>nd E</w:t>
      </w:r>
      <w:r w:rsidRPr="00920D01">
        <w:t>ffectiveness</w:t>
      </w:r>
      <w:bookmarkEnd w:id="11"/>
    </w:p>
    <w:p w14:paraId="2694E063" w14:textId="77777777" w:rsidR="00970DF0" w:rsidRPr="00B65FD3" w:rsidRDefault="00970DF0" w:rsidP="00970DF0">
      <w:pPr>
        <w:pStyle w:val="ListParagraph"/>
        <w:spacing w:before="40" w:after="40"/>
        <w:ind w:right="-46"/>
        <w:rPr>
          <w:rFonts w:ascii="Arial" w:hAnsi="Arial" w:cs="Arial"/>
          <w:b/>
        </w:rPr>
      </w:pPr>
    </w:p>
    <w:p w14:paraId="3870F32F" w14:textId="77777777" w:rsidR="00970DF0" w:rsidRPr="00B65FD3" w:rsidRDefault="00970DF0" w:rsidP="00346FB6">
      <w:pPr>
        <w:pStyle w:val="ListParagraph"/>
        <w:numPr>
          <w:ilvl w:val="1"/>
          <w:numId w:val="11"/>
        </w:numPr>
        <w:spacing w:before="40" w:after="40" w:line="240" w:lineRule="auto"/>
        <w:ind w:left="567" w:right="-46" w:hanging="567"/>
        <w:jc w:val="both"/>
        <w:rPr>
          <w:rFonts w:ascii="Arial" w:hAnsi="Arial" w:cs="Arial"/>
        </w:rPr>
      </w:pPr>
      <w:r w:rsidRPr="00B65FD3">
        <w:rPr>
          <w:rFonts w:ascii="Arial" w:hAnsi="Arial" w:cs="Arial"/>
        </w:rPr>
        <w:t>The following processes will be used to monitor the impact of the code:</w:t>
      </w:r>
    </w:p>
    <w:p w14:paraId="602E14E9" w14:textId="77777777" w:rsidR="00970DF0" w:rsidRPr="00B65FD3" w:rsidRDefault="00970DF0" w:rsidP="00970DF0">
      <w:pPr>
        <w:pStyle w:val="ListParagraph"/>
        <w:spacing w:before="40" w:after="40"/>
        <w:ind w:left="1080" w:right="-46"/>
        <w:rPr>
          <w:rFonts w:ascii="Arial" w:hAnsi="Arial" w:cs="Arial"/>
        </w:rPr>
      </w:pPr>
    </w:p>
    <w:p w14:paraId="62E50962" w14:textId="77777777" w:rsidR="00970DF0" w:rsidRPr="00B65FD3" w:rsidRDefault="00970DF0" w:rsidP="00346FB6">
      <w:pPr>
        <w:pStyle w:val="ListParagraph"/>
        <w:numPr>
          <w:ilvl w:val="0"/>
          <w:numId w:val="3"/>
        </w:numPr>
        <w:spacing w:before="40" w:after="40" w:line="240" w:lineRule="auto"/>
        <w:ind w:right="-46" w:hanging="513"/>
        <w:jc w:val="both"/>
        <w:rPr>
          <w:rFonts w:ascii="Arial" w:hAnsi="Arial" w:cs="Arial"/>
        </w:rPr>
      </w:pPr>
      <w:r w:rsidRPr="00B65FD3">
        <w:rPr>
          <w:rFonts w:ascii="Arial" w:hAnsi="Arial" w:cs="Arial"/>
        </w:rPr>
        <w:t>Patient complaints</w:t>
      </w:r>
    </w:p>
    <w:p w14:paraId="07A5CD2C" w14:textId="77777777" w:rsidR="00970DF0" w:rsidRPr="00B65FD3" w:rsidRDefault="00970DF0" w:rsidP="00346FB6">
      <w:pPr>
        <w:pStyle w:val="ListParagraph"/>
        <w:numPr>
          <w:ilvl w:val="0"/>
          <w:numId w:val="3"/>
        </w:numPr>
        <w:spacing w:before="40" w:after="40" w:line="240" w:lineRule="auto"/>
        <w:ind w:right="-46" w:hanging="513"/>
        <w:jc w:val="both"/>
        <w:rPr>
          <w:rFonts w:ascii="Arial" w:hAnsi="Arial" w:cs="Arial"/>
        </w:rPr>
      </w:pPr>
      <w:r w:rsidRPr="00B65FD3">
        <w:rPr>
          <w:rFonts w:ascii="Arial" w:hAnsi="Arial" w:cs="Arial"/>
        </w:rPr>
        <w:t>Patient survey</w:t>
      </w:r>
    </w:p>
    <w:p w14:paraId="7EBCB8EB" w14:textId="77777777" w:rsidR="00970DF0" w:rsidRPr="00B65FD3" w:rsidRDefault="00970DF0" w:rsidP="00346FB6">
      <w:pPr>
        <w:pStyle w:val="ListParagraph"/>
        <w:numPr>
          <w:ilvl w:val="0"/>
          <w:numId w:val="3"/>
        </w:numPr>
        <w:spacing w:before="40" w:after="40" w:line="240" w:lineRule="auto"/>
        <w:ind w:right="-46" w:hanging="513"/>
        <w:jc w:val="both"/>
        <w:rPr>
          <w:rFonts w:ascii="Arial" w:hAnsi="Arial" w:cs="Arial"/>
        </w:rPr>
      </w:pPr>
      <w:r w:rsidRPr="00B65FD3">
        <w:rPr>
          <w:rFonts w:ascii="Arial" w:hAnsi="Arial" w:cs="Arial"/>
        </w:rPr>
        <w:t>Patient experience tracker</w:t>
      </w:r>
    </w:p>
    <w:p w14:paraId="290F0875" w14:textId="77777777" w:rsidR="00970DF0" w:rsidRPr="00B65FD3" w:rsidRDefault="00970DF0" w:rsidP="00346FB6">
      <w:pPr>
        <w:pStyle w:val="ListParagraph"/>
        <w:numPr>
          <w:ilvl w:val="0"/>
          <w:numId w:val="3"/>
        </w:numPr>
        <w:spacing w:before="40" w:after="40" w:line="240" w:lineRule="auto"/>
        <w:ind w:right="-46" w:hanging="513"/>
        <w:jc w:val="both"/>
        <w:rPr>
          <w:rFonts w:ascii="Arial" w:hAnsi="Arial" w:cs="Arial"/>
        </w:rPr>
      </w:pPr>
      <w:r w:rsidRPr="00B65FD3">
        <w:rPr>
          <w:rFonts w:ascii="Arial" w:hAnsi="Arial" w:cs="Arial"/>
        </w:rPr>
        <w:t>Staff survey</w:t>
      </w:r>
    </w:p>
    <w:p w14:paraId="40C4385C" w14:textId="77777777" w:rsidR="00970DF0" w:rsidRPr="00B65FD3" w:rsidRDefault="00970DF0" w:rsidP="00346FB6">
      <w:pPr>
        <w:pStyle w:val="ListParagraph"/>
        <w:numPr>
          <w:ilvl w:val="0"/>
          <w:numId w:val="3"/>
        </w:numPr>
        <w:spacing w:before="40" w:after="40" w:line="240" w:lineRule="auto"/>
        <w:ind w:right="-46" w:hanging="513"/>
        <w:jc w:val="both"/>
        <w:rPr>
          <w:rFonts w:ascii="Arial" w:hAnsi="Arial" w:cs="Arial"/>
        </w:rPr>
      </w:pPr>
      <w:r w:rsidRPr="00B65FD3">
        <w:rPr>
          <w:rFonts w:ascii="Arial" w:hAnsi="Arial" w:cs="Arial"/>
        </w:rPr>
        <w:t xml:space="preserve">Informal and Formal Employee Relations cases </w:t>
      </w:r>
    </w:p>
    <w:p w14:paraId="42B302AE" w14:textId="77777777" w:rsidR="00970DF0" w:rsidRPr="00B65FD3" w:rsidRDefault="00970DF0" w:rsidP="00970DF0">
      <w:pPr>
        <w:spacing w:before="40" w:after="40"/>
        <w:ind w:right="-46"/>
        <w:rPr>
          <w:rFonts w:ascii="Arial" w:hAnsi="Arial" w:cs="Arial"/>
        </w:rPr>
      </w:pPr>
      <w:r w:rsidRPr="00B65FD3">
        <w:rPr>
          <w:rFonts w:ascii="Arial" w:hAnsi="Arial" w:cs="Arial"/>
        </w:rPr>
        <w:br w:type="page"/>
      </w:r>
    </w:p>
    <w:p w14:paraId="43143EA8" w14:textId="111EF763" w:rsidR="00970DF0" w:rsidRPr="00D55C50" w:rsidRDefault="00970DF0" w:rsidP="00346FB6">
      <w:pPr>
        <w:pStyle w:val="Heading1"/>
      </w:pPr>
      <w:bookmarkStart w:id="12" w:name="_Toc184669396"/>
      <w:r>
        <w:t xml:space="preserve">Appendix </w:t>
      </w:r>
      <w:r w:rsidR="00346FB6">
        <w:t xml:space="preserve">A - </w:t>
      </w:r>
      <w:r w:rsidRPr="00D55C50">
        <w:t>ELFT Behavioural Framework</w:t>
      </w:r>
      <w:bookmarkEnd w:id="12"/>
    </w:p>
    <w:p w14:paraId="7AB47FFB" w14:textId="77777777" w:rsidR="00970DF0" w:rsidRPr="00D55C50" w:rsidRDefault="00970DF0" w:rsidP="00970DF0">
      <w:pPr>
        <w:pStyle w:val="ListParagraph"/>
        <w:spacing w:before="40" w:after="40"/>
        <w:ind w:left="1080" w:right="-46"/>
        <w:rPr>
          <w:rFonts w:cs="Arial"/>
        </w:rPr>
      </w:pPr>
    </w:p>
    <w:tbl>
      <w:tblPr>
        <w:tblStyle w:val="TableGrid"/>
        <w:tblW w:w="10490" w:type="dxa"/>
        <w:tblInd w:w="-293" w:type="dxa"/>
        <w:tblLook w:val="04A0" w:firstRow="1" w:lastRow="0" w:firstColumn="1" w:lastColumn="0" w:noHBand="0" w:noVBand="1"/>
      </w:tblPr>
      <w:tblGrid>
        <w:gridCol w:w="2694"/>
        <w:gridCol w:w="7796"/>
      </w:tblGrid>
      <w:tr w:rsidR="00970DF0" w:rsidRPr="00D55C50" w14:paraId="224F10E6" w14:textId="77777777" w:rsidTr="00436A1A">
        <w:trPr>
          <w:trHeight w:val="289"/>
        </w:trPr>
        <w:tc>
          <w:tcPr>
            <w:tcW w:w="2694" w:type="dxa"/>
          </w:tcPr>
          <w:p w14:paraId="799EAEED" w14:textId="77777777" w:rsidR="00970DF0" w:rsidRPr="00D55C50" w:rsidRDefault="00970DF0" w:rsidP="00436A1A">
            <w:pPr>
              <w:spacing w:before="40" w:after="40"/>
              <w:ind w:right="-46"/>
              <w:jc w:val="center"/>
              <w:rPr>
                <w:rFonts w:cs="Arial"/>
                <w:b/>
                <w:sz w:val="20"/>
                <w:szCs w:val="20"/>
              </w:rPr>
            </w:pPr>
            <w:r w:rsidRPr="00D55C50">
              <w:rPr>
                <w:rFonts w:cs="Arial"/>
                <w:b/>
                <w:sz w:val="20"/>
                <w:szCs w:val="20"/>
              </w:rPr>
              <w:t>VALUE</w:t>
            </w:r>
          </w:p>
        </w:tc>
        <w:tc>
          <w:tcPr>
            <w:tcW w:w="7796" w:type="dxa"/>
          </w:tcPr>
          <w:p w14:paraId="57A9A5EB" w14:textId="77777777" w:rsidR="00970DF0" w:rsidRPr="00D55C50" w:rsidRDefault="00970DF0" w:rsidP="00436A1A">
            <w:pPr>
              <w:spacing w:before="40" w:after="40"/>
              <w:ind w:right="-46"/>
              <w:jc w:val="center"/>
              <w:rPr>
                <w:rFonts w:cs="Arial"/>
                <w:b/>
                <w:sz w:val="20"/>
                <w:szCs w:val="20"/>
              </w:rPr>
            </w:pPr>
            <w:r w:rsidRPr="00D55C50">
              <w:rPr>
                <w:rFonts w:cs="Arial"/>
                <w:b/>
                <w:sz w:val="20"/>
                <w:szCs w:val="20"/>
              </w:rPr>
              <w:t>INDIVIDUAL</w:t>
            </w:r>
          </w:p>
        </w:tc>
      </w:tr>
      <w:tr w:rsidR="00970DF0" w:rsidRPr="00D55C50" w14:paraId="3CB239D8" w14:textId="77777777" w:rsidTr="00436A1A">
        <w:trPr>
          <w:trHeight w:val="285"/>
        </w:trPr>
        <w:tc>
          <w:tcPr>
            <w:tcW w:w="10490" w:type="dxa"/>
            <w:gridSpan w:val="2"/>
            <w:shd w:val="clear" w:color="auto" w:fill="CAEDFB" w:themeFill="accent4" w:themeFillTint="33"/>
          </w:tcPr>
          <w:p w14:paraId="4E4809F1" w14:textId="77777777" w:rsidR="00970DF0" w:rsidRPr="00B541FC" w:rsidRDefault="00970DF0" w:rsidP="00B541FC">
            <w:pPr>
              <w:spacing w:after="0" w:line="240" w:lineRule="auto"/>
              <w:rPr>
                <w:b/>
                <w:bCs/>
              </w:rPr>
            </w:pPr>
            <w:r w:rsidRPr="00B541FC">
              <w:rPr>
                <w:b/>
                <w:bCs/>
              </w:rPr>
              <w:t>We Care</w:t>
            </w:r>
          </w:p>
        </w:tc>
      </w:tr>
      <w:tr w:rsidR="00970DF0" w:rsidRPr="00D55C50" w14:paraId="4B1FE2A9" w14:textId="77777777" w:rsidTr="00436A1A">
        <w:trPr>
          <w:trHeight w:val="304"/>
        </w:trPr>
        <w:tc>
          <w:tcPr>
            <w:tcW w:w="2694" w:type="dxa"/>
            <w:shd w:val="clear" w:color="auto" w:fill="auto"/>
          </w:tcPr>
          <w:p w14:paraId="1C61DE66" w14:textId="77777777" w:rsidR="00970DF0" w:rsidRPr="00D55C50" w:rsidRDefault="00970DF0" w:rsidP="00436A1A">
            <w:pPr>
              <w:spacing w:before="40" w:after="40"/>
              <w:ind w:right="-46"/>
              <w:rPr>
                <w:rFonts w:cs="Arial"/>
                <w:b/>
                <w:sz w:val="20"/>
                <w:szCs w:val="20"/>
              </w:rPr>
            </w:pPr>
            <w:r w:rsidRPr="00D55C50">
              <w:rPr>
                <w:rFonts w:cs="Arial"/>
                <w:b/>
                <w:sz w:val="20"/>
                <w:szCs w:val="20"/>
              </w:rPr>
              <w:t>Empathy</w:t>
            </w:r>
          </w:p>
        </w:tc>
        <w:tc>
          <w:tcPr>
            <w:tcW w:w="7796" w:type="dxa"/>
            <w:shd w:val="clear" w:color="auto" w:fill="auto"/>
          </w:tcPr>
          <w:p w14:paraId="719DBB1B" w14:textId="77777777" w:rsidR="00970DF0" w:rsidRPr="00D55C50" w:rsidRDefault="00970DF0" w:rsidP="00436A1A">
            <w:pPr>
              <w:spacing w:before="40" w:after="40"/>
              <w:ind w:right="-46"/>
              <w:rPr>
                <w:rFonts w:cs="Arial"/>
                <w:b/>
                <w:sz w:val="20"/>
                <w:szCs w:val="20"/>
              </w:rPr>
            </w:pPr>
            <w:r w:rsidRPr="00D55C50">
              <w:rPr>
                <w:rFonts w:cs="Arial"/>
                <w:b/>
                <w:sz w:val="20"/>
                <w:szCs w:val="20"/>
              </w:rPr>
              <w:t>I use empathy to understand others’ feelings and respond appropriately.</w:t>
            </w:r>
          </w:p>
        </w:tc>
      </w:tr>
      <w:tr w:rsidR="00970DF0" w:rsidRPr="00D55C50" w14:paraId="7E0B7C8A" w14:textId="77777777" w:rsidTr="00436A1A">
        <w:trPr>
          <w:trHeight w:val="289"/>
        </w:trPr>
        <w:tc>
          <w:tcPr>
            <w:tcW w:w="2694" w:type="dxa"/>
            <w:shd w:val="clear" w:color="auto" w:fill="auto"/>
          </w:tcPr>
          <w:p w14:paraId="21473DF2" w14:textId="77777777" w:rsidR="00970DF0" w:rsidRPr="00D55C50" w:rsidRDefault="00970DF0" w:rsidP="00436A1A">
            <w:pPr>
              <w:spacing w:before="40" w:after="40"/>
              <w:ind w:right="-46"/>
              <w:rPr>
                <w:rFonts w:cs="Arial"/>
                <w:b/>
                <w:sz w:val="20"/>
                <w:szCs w:val="20"/>
              </w:rPr>
            </w:pPr>
            <w:r w:rsidRPr="00D55C50">
              <w:rPr>
                <w:rFonts w:cs="Arial"/>
                <w:b/>
                <w:sz w:val="20"/>
                <w:szCs w:val="20"/>
              </w:rPr>
              <w:t>Understanding impact of actions</w:t>
            </w:r>
          </w:p>
        </w:tc>
        <w:tc>
          <w:tcPr>
            <w:tcW w:w="7796" w:type="dxa"/>
            <w:shd w:val="clear" w:color="auto" w:fill="auto"/>
          </w:tcPr>
          <w:p w14:paraId="45202A81" w14:textId="77777777" w:rsidR="00970DF0" w:rsidRPr="00D55C50" w:rsidRDefault="00970DF0" w:rsidP="00436A1A">
            <w:pPr>
              <w:spacing w:before="40" w:after="40"/>
              <w:ind w:right="-46"/>
              <w:rPr>
                <w:rFonts w:cs="Arial"/>
                <w:b/>
                <w:sz w:val="20"/>
                <w:szCs w:val="20"/>
              </w:rPr>
            </w:pPr>
            <w:r w:rsidRPr="00D55C50">
              <w:rPr>
                <w:rFonts w:cs="Arial"/>
                <w:b/>
                <w:sz w:val="20"/>
                <w:szCs w:val="20"/>
              </w:rPr>
              <w:t>I use self-awareness to understand the impact of my actions on others and can adapt my behaviour according to the person and situation I am dealing with.</w:t>
            </w:r>
          </w:p>
        </w:tc>
      </w:tr>
      <w:tr w:rsidR="00970DF0" w:rsidRPr="00D55C50" w14:paraId="19E88F28" w14:textId="77777777" w:rsidTr="00436A1A">
        <w:trPr>
          <w:trHeight w:val="289"/>
        </w:trPr>
        <w:tc>
          <w:tcPr>
            <w:tcW w:w="2694" w:type="dxa"/>
            <w:shd w:val="clear" w:color="auto" w:fill="auto"/>
          </w:tcPr>
          <w:p w14:paraId="19B5A6A2" w14:textId="77777777" w:rsidR="00970DF0" w:rsidRPr="00D55C50" w:rsidRDefault="00970DF0" w:rsidP="00436A1A">
            <w:pPr>
              <w:spacing w:before="40" w:after="40"/>
              <w:ind w:right="-46"/>
              <w:rPr>
                <w:rFonts w:cs="Arial"/>
                <w:b/>
                <w:sz w:val="20"/>
                <w:szCs w:val="20"/>
              </w:rPr>
            </w:pPr>
            <w:r w:rsidRPr="00D55C50">
              <w:rPr>
                <w:rFonts w:cs="Arial"/>
                <w:b/>
                <w:sz w:val="20"/>
                <w:szCs w:val="20"/>
              </w:rPr>
              <w:t>Kindness</w:t>
            </w:r>
          </w:p>
        </w:tc>
        <w:tc>
          <w:tcPr>
            <w:tcW w:w="7796" w:type="dxa"/>
            <w:shd w:val="clear" w:color="auto" w:fill="auto"/>
          </w:tcPr>
          <w:p w14:paraId="68C648ED" w14:textId="77777777" w:rsidR="00970DF0" w:rsidRPr="00D55C50" w:rsidRDefault="00970DF0" w:rsidP="00436A1A">
            <w:pPr>
              <w:spacing w:before="40" w:after="40"/>
              <w:ind w:right="-46"/>
              <w:rPr>
                <w:rFonts w:cs="Arial"/>
                <w:b/>
                <w:sz w:val="20"/>
                <w:szCs w:val="20"/>
              </w:rPr>
            </w:pPr>
            <w:r w:rsidRPr="00D55C50">
              <w:rPr>
                <w:rFonts w:cs="Arial"/>
                <w:b/>
                <w:sz w:val="20"/>
                <w:szCs w:val="20"/>
              </w:rPr>
              <w:t>My language, tone and actions are always kind and considerate when dealing with patients and service users, their families and my colleagues.</w:t>
            </w:r>
            <w:r>
              <w:rPr>
                <w:rFonts w:cs="Arial"/>
                <w:b/>
                <w:sz w:val="20"/>
                <w:szCs w:val="20"/>
              </w:rPr>
              <w:t xml:space="preserve"> This includes verbal and email communication.</w:t>
            </w:r>
          </w:p>
        </w:tc>
      </w:tr>
      <w:tr w:rsidR="00970DF0" w:rsidRPr="00D55C50" w14:paraId="3AD5E23B" w14:textId="77777777" w:rsidTr="00436A1A">
        <w:trPr>
          <w:trHeight w:val="289"/>
        </w:trPr>
        <w:tc>
          <w:tcPr>
            <w:tcW w:w="2694" w:type="dxa"/>
            <w:shd w:val="clear" w:color="auto" w:fill="auto"/>
          </w:tcPr>
          <w:p w14:paraId="09C8A9F5" w14:textId="77777777" w:rsidR="00970DF0" w:rsidRPr="00D55C50" w:rsidRDefault="00970DF0" w:rsidP="00436A1A">
            <w:pPr>
              <w:spacing w:before="40" w:after="40"/>
              <w:ind w:right="-46"/>
              <w:rPr>
                <w:rFonts w:cs="Arial"/>
                <w:b/>
                <w:sz w:val="20"/>
                <w:szCs w:val="20"/>
              </w:rPr>
            </w:pPr>
            <w:r w:rsidRPr="00D55C50">
              <w:rPr>
                <w:rFonts w:cs="Arial"/>
                <w:b/>
                <w:sz w:val="20"/>
                <w:szCs w:val="20"/>
              </w:rPr>
              <w:t>Going the extra mile</w:t>
            </w:r>
          </w:p>
        </w:tc>
        <w:tc>
          <w:tcPr>
            <w:tcW w:w="7796" w:type="dxa"/>
            <w:shd w:val="clear" w:color="auto" w:fill="auto"/>
          </w:tcPr>
          <w:p w14:paraId="722CC6DC" w14:textId="77777777" w:rsidR="00970DF0" w:rsidRPr="00D55C50" w:rsidRDefault="00970DF0" w:rsidP="00436A1A">
            <w:pPr>
              <w:spacing w:before="40" w:after="40"/>
              <w:ind w:right="-46"/>
              <w:rPr>
                <w:rFonts w:cs="Arial"/>
                <w:b/>
                <w:sz w:val="20"/>
                <w:szCs w:val="20"/>
              </w:rPr>
            </w:pPr>
            <w:r w:rsidRPr="00D55C50">
              <w:rPr>
                <w:rFonts w:cs="Arial"/>
                <w:b/>
                <w:sz w:val="20"/>
                <w:szCs w:val="20"/>
              </w:rPr>
              <w:t>I regularly go the extra mile to play my part in delivering the best possible care for our patients and service users.</w:t>
            </w:r>
          </w:p>
        </w:tc>
      </w:tr>
      <w:tr w:rsidR="00970DF0" w:rsidRPr="00D55C50" w14:paraId="0749D993" w14:textId="77777777" w:rsidTr="00436A1A">
        <w:trPr>
          <w:trHeight w:val="289"/>
        </w:trPr>
        <w:tc>
          <w:tcPr>
            <w:tcW w:w="2694" w:type="dxa"/>
            <w:shd w:val="clear" w:color="auto" w:fill="auto"/>
          </w:tcPr>
          <w:p w14:paraId="3A54B219" w14:textId="77777777" w:rsidR="00970DF0" w:rsidRPr="00D55C50" w:rsidRDefault="00970DF0" w:rsidP="00436A1A">
            <w:pPr>
              <w:spacing w:before="40" w:after="40"/>
              <w:ind w:right="-46"/>
              <w:rPr>
                <w:rFonts w:cs="Arial"/>
                <w:b/>
                <w:sz w:val="20"/>
                <w:szCs w:val="20"/>
              </w:rPr>
            </w:pPr>
            <w:r w:rsidRPr="00D55C50">
              <w:rPr>
                <w:rFonts w:cs="Arial"/>
                <w:b/>
                <w:sz w:val="20"/>
                <w:szCs w:val="20"/>
              </w:rPr>
              <w:t>Listening</w:t>
            </w:r>
          </w:p>
        </w:tc>
        <w:tc>
          <w:tcPr>
            <w:tcW w:w="7796" w:type="dxa"/>
            <w:shd w:val="clear" w:color="auto" w:fill="auto"/>
          </w:tcPr>
          <w:p w14:paraId="5E41398E" w14:textId="77777777" w:rsidR="00970DF0" w:rsidRPr="00D55C50" w:rsidRDefault="00970DF0" w:rsidP="00436A1A">
            <w:pPr>
              <w:spacing w:before="40" w:after="40"/>
              <w:ind w:right="-46"/>
              <w:rPr>
                <w:rFonts w:cs="Arial"/>
                <w:b/>
                <w:sz w:val="20"/>
                <w:szCs w:val="20"/>
              </w:rPr>
            </w:pPr>
            <w:r w:rsidRPr="00D55C50">
              <w:rPr>
                <w:rFonts w:cs="Arial"/>
                <w:b/>
                <w:sz w:val="20"/>
                <w:szCs w:val="20"/>
              </w:rPr>
              <w:t>I make time to ask how people are and to listen carefully to them when they talk to me.</w:t>
            </w:r>
          </w:p>
        </w:tc>
      </w:tr>
      <w:tr w:rsidR="00970DF0" w:rsidRPr="00D55C50" w14:paraId="45FCC0DD" w14:textId="77777777" w:rsidTr="00436A1A">
        <w:trPr>
          <w:trHeight w:val="361"/>
        </w:trPr>
        <w:tc>
          <w:tcPr>
            <w:tcW w:w="10490" w:type="dxa"/>
            <w:gridSpan w:val="2"/>
            <w:shd w:val="clear" w:color="auto" w:fill="83CAEB" w:themeFill="accent1" w:themeFillTint="66"/>
          </w:tcPr>
          <w:p w14:paraId="372C9FD7" w14:textId="77777777" w:rsidR="00970DF0" w:rsidRPr="00B541FC" w:rsidRDefault="00970DF0" w:rsidP="00B541FC">
            <w:pPr>
              <w:spacing w:after="0" w:line="240" w:lineRule="auto"/>
              <w:rPr>
                <w:b/>
                <w:bCs/>
              </w:rPr>
            </w:pPr>
            <w:r w:rsidRPr="00B541FC">
              <w:rPr>
                <w:b/>
                <w:bCs/>
              </w:rPr>
              <w:t>We respect</w:t>
            </w:r>
          </w:p>
        </w:tc>
      </w:tr>
      <w:tr w:rsidR="00970DF0" w:rsidRPr="00D55C50" w14:paraId="220C7DFD" w14:textId="77777777" w:rsidTr="00436A1A">
        <w:trPr>
          <w:trHeight w:val="289"/>
        </w:trPr>
        <w:tc>
          <w:tcPr>
            <w:tcW w:w="2694" w:type="dxa"/>
            <w:shd w:val="clear" w:color="auto" w:fill="auto"/>
          </w:tcPr>
          <w:p w14:paraId="0C7FBC40" w14:textId="77777777" w:rsidR="00970DF0" w:rsidRPr="00D55C50" w:rsidRDefault="00970DF0" w:rsidP="00436A1A">
            <w:pPr>
              <w:spacing w:before="40" w:after="40"/>
              <w:ind w:right="-46"/>
              <w:rPr>
                <w:rFonts w:cs="Arial"/>
                <w:b/>
                <w:sz w:val="20"/>
                <w:szCs w:val="20"/>
              </w:rPr>
            </w:pPr>
            <w:r w:rsidRPr="00D55C50">
              <w:rPr>
                <w:rFonts w:cs="Arial"/>
                <w:b/>
                <w:sz w:val="20"/>
                <w:szCs w:val="20"/>
              </w:rPr>
              <w:t>I can put myself in your shoes</w:t>
            </w:r>
          </w:p>
        </w:tc>
        <w:tc>
          <w:tcPr>
            <w:tcW w:w="7796" w:type="dxa"/>
            <w:shd w:val="clear" w:color="auto" w:fill="auto"/>
          </w:tcPr>
          <w:p w14:paraId="1B658E30" w14:textId="77777777" w:rsidR="00970DF0" w:rsidRPr="00D55C50" w:rsidRDefault="00970DF0" w:rsidP="00436A1A">
            <w:pPr>
              <w:spacing w:before="40" w:after="40"/>
              <w:ind w:right="-46"/>
              <w:rPr>
                <w:rFonts w:cs="Arial"/>
                <w:b/>
                <w:sz w:val="20"/>
                <w:szCs w:val="20"/>
              </w:rPr>
            </w:pPr>
            <w:r w:rsidRPr="00D55C50">
              <w:rPr>
                <w:rFonts w:cs="Arial"/>
                <w:b/>
                <w:sz w:val="20"/>
                <w:szCs w:val="20"/>
              </w:rPr>
              <w:t>I recognise that we are all different and always try to put myself in others’ shoes to see things from their perspective.</w:t>
            </w:r>
          </w:p>
        </w:tc>
      </w:tr>
      <w:tr w:rsidR="00970DF0" w:rsidRPr="00D55C50" w14:paraId="0E894A7D" w14:textId="77777777" w:rsidTr="00436A1A">
        <w:trPr>
          <w:trHeight w:val="289"/>
        </w:trPr>
        <w:tc>
          <w:tcPr>
            <w:tcW w:w="2694" w:type="dxa"/>
            <w:shd w:val="clear" w:color="auto" w:fill="auto"/>
          </w:tcPr>
          <w:p w14:paraId="544A0F60" w14:textId="77777777" w:rsidR="00970DF0" w:rsidRPr="00D55C50" w:rsidRDefault="00970DF0" w:rsidP="00436A1A">
            <w:pPr>
              <w:spacing w:before="40" w:after="40"/>
              <w:ind w:right="-46"/>
              <w:rPr>
                <w:rFonts w:cs="Arial"/>
                <w:b/>
                <w:sz w:val="20"/>
                <w:szCs w:val="20"/>
              </w:rPr>
            </w:pPr>
            <w:r w:rsidRPr="00D55C50">
              <w:rPr>
                <w:rFonts w:cs="Arial"/>
                <w:b/>
                <w:sz w:val="20"/>
                <w:szCs w:val="20"/>
              </w:rPr>
              <w:t>Trustworthy</w:t>
            </w:r>
          </w:p>
        </w:tc>
        <w:tc>
          <w:tcPr>
            <w:tcW w:w="7796" w:type="dxa"/>
            <w:shd w:val="clear" w:color="auto" w:fill="auto"/>
          </w:tcPr>
          <w:p w14:paraId="383CC61E" w14:textId="77777777" w:rsidR="00970DF0" w:rsidRPr="00D55C50" w:rsidRDefault="00970DF0" w:rsidP="00436A1A">
            <w:pPr>
              <w:spacing w:before="40" w:after="40"/>
              <w:ind w:right="-46"/>
              <w:rPr>
                <w:rFonts w:cs="Arial"/>
                <w:b/>
                <w:sz w:val="20"/>
                <w:szCs w:val="20"/>
              </w:rPr>
            </w:pPr>
            <w:r w:rsidRPr="00D55C50">
              <w:rPr>
                <w:rFonts w:cs="Arial"/>
                <w:b/>
                <w:sz w:val="20"/>
                <w:szCs w:val="20"/>
              </w:rPr>
              <w:t>I am honest and always act with integrity.</w:t>
            </w:r>
          </w:p>
        </w:tc>
      </w:tr>
      <w:tr w:rsidR="00970DF0" w:rsidRPr="00D55C50" w14:paraId="2CCDEF6E" w14:textId="77777777" w:rsidTr="00436A1A">
        <w:trPr>
          <w:trHeight w:val="289"/>
        </w:trPr>
        <w:tc>
          <w:tcPr>
            <w:tcW w:w="2694" w:type="dxa"/>
            <w:shd w:val="clear" w:color="auto" w:fill="auto"/>
          </w:tcPr>
          <w:p w14:paraId="43FB4BDE" w14:textId="77777777" w:rsidR="00970DF0" w:rsidRPr="00D55C50" w:rsidRDefault="00970DF0" w:rsidP="00436A1A">
            <w:pPr>
              <w:spacing w:before="40" w:after="40"/>
              <w:ind w:right="-46"/>
              <w:rPr>
                <w:rFonts w:cs="Arial"/>
                <w:b/>
                <w:sz w:val="20"/>
                <w:szCs w:val="20"/>
              </w:rPr>
            </w:pPr>
            <w:r w:rsidRPr="00D55C50">
              <w:rPr>
                <w:rFonts w:cs="Arial"/>
                <w:b/>
                <w:sz w:val="20"/>
                <w:szCs w:val="20"/>
              </w:rPr>
              <w:t>Active listening</w:t>
            </w:r>
          </w:p>
        </w:tc>
        <w:tc>
          <w:tcPr>
            <w:tcW w:w="7796" w:type="dxa"/>
            <w:shd w:val="clear" w:color="auto" w:fill="auto"/>
          </w:tcPr>
          <w:p w14:paraId="1A9A4ECE" w14:textId="77777777" w:rsidR="00970DF0" w:rsidRPr="00D55C50" w:rsidRDefault="00970DF0" w:rsidP="00436A1A">
            <w:pPr>
              <w:spacing w:before="40" w:after="40"/>
              <w:ind w:right="-46"/>
              <w:rPr>
                <w:rFonts w:cs="Arial"/>
                <w:b/>
                <w:sz w:val="20"/>
                <w:szCs w:val="20"/>
              </w:rPr>
            </w:pPr>
            <w:r w:rsidRPr="00D55C50">
              <w:rPr>
                <w:rFonts w:cs="Arial"/>
                <w:b/>
                <w:sz w:val="20"/>
                <w:szCs w:val="20"/>
              </w:rPr>
              <w:t>I listen actively and with an open mind to patients, service users, families and colleagues, asking questions to help me understand their point of view.</w:t>
            </w:r>
          </w:p>
        </w:tc>
      </w:tr>
      <w:tr w:rsidR="00970DF0" w:rsidRPr="00D55C50" w14:paraId="06F3086E" w14:textId="77777777" w:rsidTr="00436A1A">
        <w:trPr>
          <w:trHeight w:val="304"/>
        </w:trPr>
        <w:tc>
          <w:tcPr>
            <w:tcW w:w="2694" w:type="dxa"/>
            <w:shd w:val="clear" w:color="auto" w:fill="auto"/>
          </w:tcPr>
          <w:p w14:paraId="73672A72" w14:textId="77777777" w:rsidR="00970DF0" w:rsidRPr="00D55C50" w:rsidRDefault="00970DF0" w:rsidP="00436A1A">
            <w:pPr>
              <w:spacing w:before="40" w:after="40"/>
              <w:ind w:right="-46"/>
              <w:rPr>
                <w:rFonts w:cs="Arial"/>
                <w:b/>
                <w:sz w:val="20"/>
                <w:szCs w:val="20"/>
              </w:rPr>
            </w:pPr>
            <w:r w:rsidRPr="00D55C50">
              <w:rPr>
                <w:rFonts w:cs="Arial"/>
                <w:b/>
                <w:sz w:val="20"/>
                <w:szCs w:val="20"/>
              </w:rPr>
              <w:t>Respecting dignity and privacy</w:t>
            </w:r>
          </w:p>
        </w:tc>
        <w:tc>
          <w:tcPr>
            <w:tcW w:w="7796" w:type="dxa"/>
            <w:shd w:val="clear" w:color="auto" w:fill="auto"/>
          </w:tcPr>
          <w:p w14:paraId="57D44F4C" w14:textId="001A2E23" w:rsidR="00970DF0" w:rsidRPr="00D55C50" w:rsidRDefault="00970DF0" w:rsidP="00436A1A">
            <w:pPr>
              <w:spacing w:before="40" w:after="40"/>
              <w:ind w:right="-46"/>
              <w:rPr>
                <w:rFonts w:cs="Arial"/>
                <w:b/>
                <w:sz w:val="20"/>
                <w:szCs w:val="20"/>
              </w:rPr>
            </w:pPr>
            <w:r w:rsidRPr="00D55C50">
              <w:rPr>
                <w:rFonts w:cs="Arial"/>
                <w:b/>
                <w:sz w:val="20"/>
                <w:szCs w:val="20"/>
              </w:rPr>
              <w:t>I am always looking for ways to protect the dignity</w:t>
            </w:r>
            <w:r>
              <w:rPr>
                <w:rFonts w:cs="Arial"/>
                <w:b/>
                <w:sz w:val="20"/>
                <w:szCs w:val="20"/>
              </w:rPr>
              <w:t>,</w:t>
            </w:r>
            <w:r w:rsidRPr="00D55C50">
              <w:rPr>
                <w:rFonts w:cs="Arial"/>
                <w:b/>
                <w:sz w:val="20"/>
                <w:szCs w:val="20"/>
              </w:rPr>
              <w:t xml:space="preserve"> privacy </w:t>
            </w:r>
            <w:r>
              <w:rPr>
                <w:rFonts w:cs="Arial"/>
                <w:b/>
                <w:sz w:val="20"/>
                <w:szCs w:val="20"/>
              </w:rPr>
              <w:t xml:space="preserve">and confidentiality </w:t>
            </w:r>
            <w:r w:rsidRPr="00D55C50">
              <w:rPr>
                <w:rFonts w:cs="Arial"/>
                <w:b/>
                <w:sz w:val="20"/>
                <w:szCs w:val="20"/>
              </w:rPr>
              <w:t>of patients</w:t>
            </w:r>
            <w:r>
              <w:rPr>
                <w:rFonts w:cs="Arial"/>
                <w:b/>
                <w:sz w:val="20"/>
                <w:szCs w:val="20"/>
              </w:rPr>
              <w:t>,</w:t>
            </w:r>
            <w:r w:rsidRPr="00D55C50">
              <w:rPr>
                <w:rFonts w:cs="Arial"/>
                <w:b/>
                <w:sz w:val="20"/>
                <w:szCs w:val="20"/>
              </w:rPr>
              <w:t xml:space="preserve"> service users</w:t>
            </w:r>
            <w:r>
              <w:rPr>
                <w:rFonts w:cs="Arial"/>
                <w:b/>
                <w:sz w:val="20"/>
                <w:szCs w:val="20"/>
              </w:rPr>
              <w:t xml:space="preserve"> and colleagues</w:t>
            </w:r>
            <w:r w:rsidRPr="00D55C50">
              <w:rPr>
                <w:rFonts w:cs="Arial"/>
                <w:b/>
                <w:sz w:val="20"/>
                <w:szCs w:val="20"/>
              </w:rPr>
              <w:t>.</w:t>
            </w:r>
          </w:p>
        </w:tc>
      </w:tr>
      <w:tr w:rsidR="00970DF0" w:rsidRPr="00D55C50" w14:paraId="76F306BA" w14:textId="77777777" w:rsidTr="00436A1A">
        <w:trPr>
          <w:trHeight w:val="662"/>
        </w:trPr>
        <w:tc>
          <w:tcPr>
            <w:tcW w:w="2694" w:type="dxa"/>
            <w:shd w:val="clear" w:color="auto" w:fill="auto"/>
          </w:tcPr>
          <w:p w14:paraId="34971411" w14:textId="77777777" w:rsidR="00970DF0" w:rsidRPr="00D55C50" w:rsidRDefault="00970DF0" w:rsidP="00436A1A">
            <w:pPr>
              <w:spacing w:before="40" w:after="40"/>
              <w:ind w:right="-46"/>
              <w:rPr>
                <w:rFonts w:cs="Arial"/>
                <w:b/>
                <w:sz w:val="20"/>
                <w:szCs w:val="20"/>
              </w:rPr>
            </w:pPr>
            <w:r w:rsidRPr="00D55C50">
              <w:rPr>
                <w:rFonts w:cs="Arial"/>
                <w:b/>
                <w:sz w:val="20"/>
                <w:szCs w:val="20"/>
              </w:rPr>
              <w:t>Managing expectations</w:t>
            </w:r>
          </w:p>
        </w:tc>
        <w:tc>
          <w:tcPr>
            <w:tcW w:w="7796" w:type="dxa"/>
            <w:shd w:val="clear" w:color="auto" w:fill="auto"/>
          </w:tcPr>
          <w:p w14:paraId="22E99B2E" w14:textId="77777777" w:rsidR="00970DF0" w:rsidRPr="00D55C50" w:rsidRDefault="00970DF0" w:rsidP="00436A1A">
            <w:pPr>
              <w:spacing w:before="40" w:after="40"/>
              <w:ind w:right="-46"/>
              <w:rPr>
                <w:rFonts w:cs="Arial"/>
                <w:b/>
                <w:sz w:val="20"/>
                <w:szCs w:val="20"/>
              </w:rPr>
            </w:pPr>
            <w:r w:rsidRPr="00D55C50">
              <w:rPr>
                <w:rFonts w:cs="Arial"/>
                <w:b/>
                <w:sz w:val="20"/>
                <w:szCs w:val="20"/>
              </w:rPr>
              <w:t xml:space="preserve">I deliver on my promises; when I can’t deliver what is expected of me by colleagues, patients, service users or families, I am clear about what they can expect and why. </w:t>
            </w:r>
          </w:p>
        </w:tc>
      </w:tr>
      <w:tr w:rsidR="00970DF0" w:rsidRPr="00D55C50" w14:paraId="55D6A59B" w14:textId="77777777" w:rsidTr="00436A1A">
        <w:trPr>
          <w:trHeight w:val="274"/>
        </w:trPr>
        <w:tc>
          <w:tcPr>
            <w:tcW w:w="10490" w:type="dxa"/>
            <w:gridSpan w:val="2"/>
            <w:shd w:val="clear" w:color="auto" w:fill="8DD873" w:themeFill="accent6" w:themeFillTint="99"/>
          </w:tcPr>
          <w:p w14:paraId="645617A9" w14:textId="77777777" w:rsidR="00970DF0" w:rsidRPr="00B541FC" w:rsidRDefault="00970DF0" w:rsidP="00436A1A">
            <w:pPr>
              <w:spacing w:before="40" w:after="40"/>
              <w:ind w:right="-46"/>
              <w:rPr>
                <w:rFonts w:cs="Arial"/>
                <w:b/>
              </w:rPr>
            </w:pPr>
            <w:r w:rsidRPr="00B541FC">
              <w:rPr>
                <w:rFonts w:cs="Arial"/>
                <w:b/>
              </w:rPr>
              <w:t>We are inclusive</w:t>
            </w:r>
          </w:p>
        </w:tc>
      </w:tr>
      <w:tr w:rsidR="00970DF0" w:rsidRPr="00D55C50" w14:paraId="441B9442" w14:textId="77777777" w:rsidTr="00436A1A">
        <w:trPr>
          <w:trHeight w:val="593"/>
        </w:trPr>
        <w:tc>
          <w:tcPr>
            <w:tcW w:w="2694" w:type="dxa"/>
            <w:shd w:val="clear" w:color="auto" w:fill="auto"/>
          </w:tcPr>
          <w:p w14:paraId="269C04C6" w14:textId="5705FA95" w:rsidR="00970DF0" w:rsidRPr="00D55C50" w:rsidRDefault="00970DF0" w:rsidP="00436A1A">
            <w:pPr>
              <w:spacing w:before="40" w:after="40"/>
              <w:ind w:right="-46"/>
              <w:rPr>
                <w:rFonts w:cs="Arial"/>
                <w:b/>
                <w:sz w:val="20"/>
                <w:szCs w:val="20"/>
              </w:rPr>
            </w:pPr>
            <w:r w:rsidRPr="00D55C50">
              <w:rPr>
                <w:rFonts w:cs="Arial"/>
                <w:b/>
                <w:sz w:val="20"/>
                <w:szCs w:val="20"/>
              </w:rPr>
              <w:t xml:space="preserve">Having a can-do attitude &amp; </w:t>
            </w:r>
            <w:r w:rsidR="00346FB6" w:rsidRPr="00D55C50">
              <w:rPr>
                <w:rFonts w:cs="Arial"/>
                <w:b/>
                <w:sz w:val="20"/>
                <w:szCs w:val="20"/>
              </w:rPr>
              <w:t>solution-oriented</w:t>
            </w:r>
            <w:r w:rsidRPr="00D55C50">
              <w:rPr>
                <w:rFonts w:cs="Arial"/>
                <w:b/>
                <w:sz w:val="20"/>
                <w:szCs w:val="20"/>
              </w:rPr>
              <w:t xml:space="preserve"> approach</w:t>
            </w:r>
          </w:p>
        </w:tc>
        <w:tc>
          <w:tcPr>
            <w:tcW w:w="7796" w:type="dxa"/>
            <w:shd w:val="clear" w:color="auto" w:fill="auto"/>
          </w:tcPr>
          <w:p w14:paraId="4A6FF51F" w14:textId="77777777" w:rsidR="00970DF0" w:rsidRPr="00D55C50" w:rsidRDefault="00970DF0" w:rsidP="00436A1A">
            <w:pPr>
              <w:spacing w:before="40" w:after="40"/>
              <w:ind w:right="-46"/>
              <w:rPr>
                <w:rFonts w:cs="Arial"/>
                <w:b/>
                <w:sz w:val="20"/>
                <w:szCs w:val="20"/>
              </w:rPr>
            </w:pPr>
            <w:r w:rsidRPr="00D55C50">
              <w:rPr>
                <w:rFonts w:cs="Arial"/>
                <w:b/>
                <w:sz w:val="20"/>
                <w:szCs w:val="20"/>
              </w:rPr>
              <w:t>I am quick to find solutions to problems and am always positive about what can be done to deliver the highest standard of care.</w:t>
            </w:r>
          </w:p>
        </w:tc>
      </w:tr>
      <w:tr w:rsidR="00970DF0" w:rsidRPr="00D55C50" w14:paraId="6B6952CD" w14:textId="77777777" w:rsidTr="00436A1A">
        <w:trPr>
          <w:trHeight w:val="289"/>
        </w:trPr>
        <w:tc>
          <w:tcPr>
            <w:tcW w:w="2694" w:type="dxa"/>
            <w:shd w:val="clear" w:color="auto" w:fill="auto"/>
          </w:tcPr>
          <w:p w14:paraId="71137453" w14:textId="77777777" w:rsidR="00970DF0" w:rsidRPr="00D55C50" w:rsidRDefault="00970DF0" w:rsidP="00436A1A">
            <w:pPr>
              <w:spacing w:before="40" w:after="40"/>
              <w:ind w:right="-46"/>
              <w:rPr>
                <w:rFonts w:cs="Arial"/>
                <w:b/>
                <w:sz w:val="20"/>
                <w:szCs w:val="20"/>
              </w:rPr>
            </w:pPr>
            <w:r w:rsidRPr="00D55C50">
              <w:rPr>
                <w:rFonts w:cs="Arial"/>
                <w:b/>
                <w:sz w:val="20"/>
                <w:szCs w:val="20"/>
              </w:rPr>
              <w:t>Flexibility</w:t>
            </w:r>
          </w:p>
        </w:tc>
        <w:tc>
          <w:tcPr>
            <w:tcW w:w="7796" w:type="dxa"/>
            <w:shd w:val="clear" w:color="auto" w:fill="auto"/>
          </w:tcPr>
          <w:p w14:paraId="126297E1" w14:textId="77777777" w:rsidR="00970DF0" w:rsidRPr="00D55C50" w:rsidRDefault="00970DF0" w:rsidP="00436A1A">
            <w:pPr>
              <w:spacing w:before="40" w:after="40"/>
              <w:ind w:right="-46"/>
              <w:rPr>
                <w:rFonts w:cs="Arial"/>
                <w:b/>
                <w:sz w:val="20"/>
                <w:szCs w:val="20"/>
              </w:rPr>
            </w:pPr>
            <w:r w:rsidRPr="00D55C50">
              <w:rPr>
                <w:rFonts w:cs="Arial"/>
                <w:b/>
                <w:sz w:val="20"/>
                <w:szCs w:val="20"/>
              </w:rPr>
              <w:t xml:space="preserve">I am flexible and adaptable when things change and do my bit to make change successful. </w:t>
            </w:r>
          </w:p>
        </w:tc>
      </w:tr>
      <w:tr w:rsidR="00970DF0" w:rsidRPr="00D55C50" w14:paraId="4B85F47B" w14:textId="77777777" w:rsidTr="00436A1A">
        <w:trPr>
          <w:trHeight w:val="593"/>
        </w:trPr>
        <w:tc>
          <w:tcPr>
            <w:tcW w:w="2694" w:type="dxa"/>
            <w:shd w:val="clear" w:color="auto" w:fill="auto"/>
          </w:tcPr>
          <w:p w14:paraId="429A67ED" w14:textId="77777777" w:rsidR="00970DF0" w:rsidRPr="00D55C50" w:rsidRDefault="00970DF0" w:rsidP="00436A1A">
            <w:pPr>
              <w:spacing w:before="40" w:after="40"/>
              <w:ind w:right="-46"/>
              <w:rPr>
                <w:rFonts w:cs="Arial"/>
                <w:b/>
                <w:sz w:val="20"/>
                <w:szCs w:val="20"/>
              </w:rPr>
            </w:pPr>
            <w:r w:rsidRPr="00D55C50">
              <w:rPr>
                <w:rFonts w:cs="Arial"/>
                <w:b/>
                <w:sz w:val="20"/>
                <w:szCs w:val="20"/>
              </w:rPr>
              <w:t>Knowing when change is necessary</w:t>
            </w:r>
          </w:p>
        </w:tc>
        <w:tc>
          <w:tcPr>
            <w:tcW w:w="7796" w:type="dxa"/>
            <w:shd w:val="clear" w:color="auto" w:fill="auto"/>
          </w:tcPr>
          <w:p w14:paraId="3891C6D7" w14:textId="77777777" w:rsidR="00970DF0" w:rsidRPr="00D55C50" w:rsidRDefault="00970DF0" w:rsidP="00436A1A">
            <w:pPr>
              <w:spacing w:before="40" w:after="40"/>
              <w:ind w:right="-46"/>
              <w:rPr>
                <w:rFonts w:cs="Arial"/>
                <w:b/>
                <w:sz w:val="20"/>
                <w:szCs w:val="20"/>
              </w:rPr>
            </w:pPr>
            <w:r w:rsidRPr="00D55C50">
              <w:rPr>
                <w:rFonts w:cs="Arial"/>
                <w:b/>
                <w:sz w:val="20"/>
                <w:szCs w:val="20"/>
              </w:rPr>
              <w:t>I recognise when change is necessary to improve things.</w:t>
            </w:r>
          </w:p>
        </w:tc>
      </w:tr>
      <w:tr w:rsidR="00970DF0" w:rsidRPr="00D55C50" w14:paraId="539A5C4D" w14:textId="77777777" w:rsidTr="00436A1A">
        <w:trPr>
          <w:trHeight w:val="289"/>
        </w:trPr>
        <w:tc>
          <w:tcPr>
            <w:tcW w:w="2694" w:type="dxa"/>
            <w:shd w:val="clear" w:color="auto" w:fill="auto"/>
          </w:tcPr>
          <w:p w14:paraId="6D00EC5F" w14:textId="77777777" w:rsidR="00970DF0" w:rsidRPr="00D55C50" w:rsidRDefault="00970DF0" w:rsidP="00436A1A">
            <w:pPr>
              <w:spacing w:before="40" w:after="40"/>
              <w:ind w:right="-46"/>
              <w:rPr>
                <w:rFonts w:cs="Arial"/>
                <w:b/>
                <w:sz w:val="20"/>
                <w:szCs w:val="20"/>
              </w:rPr>
            </w:pPr>
            <w:r w:rsidRPr="00D55C50">
              <w:rPr>
                <w:rFonts w:cs="Arial"/>
                <w:b/>
                <w:sz w:val="20"/>
                <w:szCs w:val="20"/>
              </w:rPr>
              <w:t>Removing barriers</w:t>
            </w:r>
          </w:p>
        </w:tc>
        <w:tc>
          <w:tcPr>
            <w:tcW w:w="7796" w:type="dxa"/>
            <w:shd w:val="clear" w:color="auto" w:fill="auto"/>
          </w:tcPr>
          <w:p w14:paraId="5778E29C" w14:textId="77777777" w:rsidR="00970DF0" w:rsidRPr="00D55C50" w:rsidRDefault="00970DF0" w:rsidP="00436A1A">
            <w:pPr>
              <w:spacing w:before="40" w:after="40"/>
              <w:ind w:right="-46"/>
              <w:rPr>
                <w:rFonts w:cs="Arial"/>
                <w:b/>
                <w:sz w:val="20"/>
                <w:szCs w:val="20"/>
              </w:rPr>
            </w:pPr>
            <w:r w:rsidRPr="00D55C50">
              <w:rPr>
                <w:rFonts w:cs="Arial"/>
                <w:b/>
                <w:sz w:val="20"/>
                <w:szCs w:val="20"/>
              </w:rPr>
              <w:t>Where barriers exist between people, whether physical or emotional, I do my best to remove them.</w:t>
            </w:r>
          </w:p>
        </w:tc>
      </w:tr>
      <w:tr w:rsidR="00970DF0" w:rsidRPr="00D55C50" w14:paraId="2D30CF3F" w14:textId="77777777" w:rsidTr="00436A1A">
        <w:trPr>
          <w:trHeight w:val="289"/>
        </w:trPr>
        <w:tc>
          <w:tcPr>
            <w:tcW w:w="2694" w:type="dxa"/>
            <w:shd w:val="clear" w:color="auto" w:fill="auto"/>
          </w:tcPr>
          <w:p w14:paraId="63D3E9CF" w14:textId="77777777" w:rsidR="00970DF0" w:rsidRPr="00D55C50" w:rsidRDefault="00970DF0" w:rsidP="00436A1A">
            <w:pPr>
              <w:spacing w:before="40" w:after="40"/>
              <w:ind w:right="-46"/>
              <w:rPr>
                <w:rFonts w:cs="Arial"/>
                <w:b/>
                <w:sz w:val="20"/>
                <w:szCs w:val="20"/>
              </w:rPr>
            </w:pPr>
            <w:r w:rsidRPr="00D55C50">
              <w:rPr>
                <w:rFonts w:cs="Arial"/>
                <w:b/>
                <w:sz w:val="20"/>
                <w:szCs w:val="20"/>
              </w:rPr>
              <w:t>Recognising difference</w:t>
            </w:r>
          </w:p>
        </w:tc>
        <w:tc>
          <w:tcPr>
            <w:tcW w:w="7796" w:type="dxa"/>
            <w:shd w:val="clear" w:color="auto" w:fill="auto"/>
          </w:tcPr>
          <w:p w14:paraId="53BDA35B" w14:textId="77777777" w:rsidR="00970DF0" w:rsidRPr="00D55C50" w:rsidRDefault="00970DF0" w:rsidP="00436A1A">
            <w:pPr>
              <w:spacing w:before="40" w:after="40"/>
              <w:ind w:right="-46"/>
              <w:rPr>
                <w:rFonts w:cs="Arial"/>
                <w:b/>
                <w:sz w:val="20"/>
                <w:szCs w:val="20"/>
              </w:rPr>
            </w:pPr>
            <w:r w:rsidRPr="00D55C50">
              <w:rPr>
                <w:rFonts w:cs="Arial"/>
                <w:b/>
                <w:sz w:val="20"/>
                <w:szCs w:val="20"/>
              </w:rPr>
              <w:t>I treat everyone as a unique and valued individual, recognising, accepting and celebrating difference.</w:t>
            </w:r>
          </w:p>
        </w:tc>
      </w:tr>
      <w:tr w:rsidR="00970DF0" w:rsidRPr="00D55C50" w14:paraId="070CC91B" w14:textId="77777777" w:rsidTr="00436A1A">
        <w:trPr>
          <w:trHeight w:val="289"/>
        </w:trPr>
        <w:tc>
          <w:tcPr>
            <w:tcW w:w="2694" w:type="dxa"/>
            <w:shd w:val="clear" w:color="auto" w:fill="92D050"/>
          </w:tcPr>
          <w:p w14:paraId="448B8106" w14:textId="77777777" w:rsidR="00970DF0" w:rsidRPr="00D55C50" w:rsidRDefault="00970DF0" w:rsidP="00436A1A">
            <w:pPr>
              <w:spacing w:before="40" w:after="40"/>
              <w:ind w:right="-46"/>
              <w:rPr>
                <w:rFonts w:cs="Arial"/>
                <w:b/>
                <w:sz w:val="20"/>
                <w:szCs w:val="20"/>
              </w:rPr>
            </w:pPr>
            <w:r w:rsidRPr="00D55C50">
              <w:rPr>
                <w:rFonts w:cs="Arial"/>
                <w:b/>
                <w:sz w:val="20"/>
                <w:szCs w:val="20"/>
              </w:rPr>
              <w:t>Involvement in Quality Improvement (QI)</w:t>
            </w:r>
          </w:p>
        </w:tc>
        <w:tc>
          <w:tcPr>
            <w:tcW w:w="7796" w:type="dxa"/>
            <w:shd w:val="clear" w:color="auto" w:fill="92D050"/>
          </w:tcPr>
          <w:p w14:paraId="36E1948D" w14:textId="77777777" w:rsidR="00970DF0" w:rsidRPr="00D55C50" w:rsidRDefault="00970DF0" w:rsidP="00436A1A">
            <w:pPr>
              <w:spacing w:before="40" w:after="40"/>
              <w:ind w:right="-46"/>
              <w:rPr>
                <w:rFonts w:cs="Arial"/>
                <w:b/>
                <w:sz w:val="20"/>
                <w:szCs w:val="20"/>
              </w:rPr>
            </w:pPr>
          </w:p>
        </w:tc>
      </w:tr>
      <w:tr w:rsidR="00970DF0" w:rsidRPr="00D55C50" w14:paraId="64CC7634" w14:textId="77777777" w:rsidTr="00436A1A">
        <w:trPr>
          <w:trHeight w:val="289"/>
        </w:trPr>
        <w:tc>
          <w:tcPr>
            <w:tcW w:w="2694" w:type="dxa"/>
            <w:shd w:val="clear" w:color="auto" w:fill="auto"/>
          </w:tcPr>
          <w:p w14:paraId="108BC928" w14:textId="77777777" w:rsidR="00970DF0" w:rsidRPr="00D55C50" w:rsidRDefault="00970DF0" w:rsidP="00436A1A">
            <w:pPr>
              <w:spacing w:before="40" w:after="40"/>
              <w:ind w:right="-46"/>
              <w:rPr>
                <w:rFonts w:cs="Arial"/>
                <w:b/>
                <w:sz w:val="20"/>
                <w:szCs w:val="20"/>
              </w:rPr>
            </w:pPr>
            <w:r w:rsidRPr="00D55C50">
              <w:rPr>
                <w:rFonts w:cs="Arial"/>
                <w:b/>
                <w:sz w:val="20"/>
                <w:szCs w:val="20"/>
              </w:rPr>
              <w:t>Curiosity</w:t>
            </w:r>
          </w:p>
        </w:tc>
        <w:tc>
          <w:tcPr>
            <w:tcW w:w="7796" w:type="dxa"/>
            <w:shd w:val="clear" w:color="auto" w:fill="auto"/>
          </w:tcPr>
          <w:p w14:paraId="5DB0CDC9" w14:textId="77777777" w:rsidR="00970DF0" w:rsidRPr="00D55C50" w:rsidRDefault="00970DF0" w:rsidP="00436A1A">
            <w:pPr>
              <w:spacing w:before="40" w:after="40"/>
              <w:ind w:right="-46"/>
              <w:rPr>
                <w:rFonts w:cs="Arial"/>
                <w:b/>
                <w:sz w:val="20"/>
                <w:szCs w:val="20"/>
              </w:rPr>
            </w:pPr>
            <w:r w:rsidRPr="00D55C50">
              <w:rPr>
                <w:rFonts w:cs="Arial"/>
                <w:b/>
                <w:sz w:val="20"/>
                <w:szCs w:val="20"/>
              </w:rPr>
              <w:t>I am always looking for ways to improve the services that I provide</w:t>
            </w:r>
          </w:p>
          <w:p w14:paraId="62D37215" w14:textId="77777777" w:rsidR="00970DF0" w:rsidRPr="00D55C50" w:rsidRDefault="00970DF0" w:rsidP="00436A1A">
            <w:pPr>
              <w:spacing w:before="40" w:after="40"/>
              <w:ind w:right="-46"/>
              <w:rPr>
                <w:rFonts w:cs="Arial"/>
                <w:b/>
                <w:sz w:val="20"/>
                <w:szCs w:val="20"/>
              </w:rPr>
            </w:pPr>
          </w:p>
        </w:tc>
      </w:tr>
      <w:tr w:rsidR="00970DF0" w:rsidRPr="00D55C50" w14:paraId="3F264D6A" w14:textId="77777777" w:rsidTr="00436A1A">
        <w:trPr>
          <w:trHeight w:val="289"/>
        </w:trPr>
        <w:tc>
          <w:tcPr>
            <w:tcW w:w="2694" w:type="dxa"/>
            <w:shd w:val="clear" w:color="auto" w:fill="auto"/>
          </w:tcPr>
          <w:p w14:paraId="12DF9C49" w14:textId="77777777" w:rsidR="00970DF0" w:rsidRPr="00D55C50" w:rsidRDefault="00970DF0" w:rsidP="00436A1A">
            <w:pPr>
              <w:spacing w:before="40" w:after="40"/>
              <w:ind w:right="-46"/>
              <w:rPr>
                <w:rFonts w:cs="Arial"/>
                <w:b/>
                <w:sz w:val="20"/>
                <w:szCs w:val="20"/>
              </w:rPr>
            </w:pPr>
            <w:r w:rsidRPr="00D55C50">
              <w:rPr>
                <w:rFonts w:cs="Arial"/>
                <w:b/>
                <w:sz w:val="20"/>
                <w:szCs w:val="20"/>
              </w:rPr>
              <w:t>Dedication</w:t>
            </w:r>
          </w:p>
        </w:tc>
        <w:tc>
          <w:tcPr>
            <w:tcW w:w="7796" w:type="dxa"/>
            <w:shd w:val="clear" w:color="auto" w:fill="auto"/>
          </w:tcPr>
          <w:p w14:paraId="277B4582" w14:textId="77777777" w:rsidR="00970DF0" w:rsidRPr="00D55C50" w:rsidRDefault="00970DF0" w:rsidP="00436A1A">
            <w:pPr>
              <w:spacing w:before="40" w:after="40"/>
              <w:ind w:right="-46"/>
              <w:rPr>
                <w:rFonts w:cs="Arial"/>
                <w:b/>
                <w:sz w:val="20"/>
                <w:szCs w:val="20"/>
              </w:rPr>
            </w:pPr>
            <w:r w:rsidRPr="00D55C50">
              <w:rPr>
                <w:rFonts w:cs="Arial"/>
                <w:b/>
                <w:sz w:val="20"/>
                <w:szCs w:val="20"/>
              </w:rPr>
              <w:t>I work hard to deliver what is expected of me and set high standards for myself.</w:t>
            </w:r>
          </w:p>
        </w:tc>
      </w:tr>
    </w:tbl>
    <w:p w14:paraId="21D26B00" w14:textId="77031671" w:rsidR="00AE1220" w:rsidRDefault="00AE1220"/>
    <w:p w14:paraId="1EC07F11" w14:textId="14C873FB" w:rsidR="00A93428" w:rsidRPr="00D55C50" w:rsidRDefault="00AE1220" w:rsidP="00A93428">
      <w:pPr>
        <w:pStyle w:val="Heading1"/>
      </w:pPr>
      <w:r>
        <w:br w:type="page"/>
      </w:r>
      <w:bookmarkStart w:id="13" w:name="_Toc184669397"/>
      <w:r w:rsidR="00A93428">
        <w:t xml:space="preserve">Appendix B - </w:t>
      </w:r>
      <w:r w:rsidR="00A93428" w:rsidRPr="00D55C50">
        <w:t xml:space="preserve">ELFT </w:t>
      </w:r>
      <w:r w:rsidR="00A93428">
        <w:t>Leadership Framework</w:t>
      </w:r>
      <w:bookmarkEnd w:id="13"/>
    </w:p>
    <w:p w14:paraId="45AF7407" w14:textId="70405014" w:rsidR="003A7B99" w:rsidRDefault="00443372" w:rsidP="00AE1220">
      <w:pPr>
        <w:spacing w:after="160" w:line="259" w:lineRule="auto"/>
      </w:pPr>
      <w:r>
        <w:rPr>
          <w:noProof/>
          <w:lang w:eastAsia="en-GB"/>
          <w14:ligatures w14:val="standardContextual"/>
        </w:rPr>
        <w:drawing>
          <wp:anchor distT="0" distB="0" distL="114300" distR="114300" simplePos="0" relativeHeight="251660288" behindDoc="1" locked="0" layoutInCell="1" allowOverlap="1" wp14:anchorId="0FFEA207" wp14:editId="1DF977FA">
            <wp:simplePos x="0" y="0"/>
            <wp:positionH relativeFrom="margin">
              <wp:posOffset>-277495</wp:posOffset>
            </wp:positionH>
            <wp:positionV relativeFrom="paragraph">
              <wp:posOffset>222250</wp:posOffset>
            </wp:positionV>
            <wp:extent cx="6736080" cy="3911600"/>
            <wp:effectExtent l="0" t="0" r="7620" b="0"/>
            <wp:wrapTight wrapText="bothSides">
              <wp:wrapPolygon edited="0">
                <wp:start x="0" y="0"/>
                <wp:lineTo x="0" y="21460"/>
                <wp:lineTo x="21563" y="21460"/>
                <wp:lineTo x="21563" y="0"/>
                <wp:lineTo x="0" y="0"/>
              </wp:wrapPolygon>
            </wp:wrapTight>
            <wp:docPr id="189219380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93805" name="Picture 1" descr="A screenshot of a computer screen&#10;&#10;Description automatically generated"/>
                    <pic:cNvPicPr/>
                  </pic:nvPicPr>
                  <pic:blipFill rotWithShape="1">
                    <a:blip r:embed="rId15">
                      <a:extLst>
                        <a:ext uri="{28A0092B-C50C-407E-A947-70E740481C1C}">
                          <a14:useLocalDpi xmlns:a14="http://schemas.microsoft.com/office/drawing/2010/main" val="0"/>
                        </a:ext>
                      </a:extLst>
                    </a:blip>
                    <a:srcRect l="1816"/>
                    <a:stretch/>
                  </pic:blipFill>
                  <pic:spPr bwMode="auto">
                    <a:xfrm>
                      <a:off x="0" y="0"/>
                      <a:ext cx="6736080" cy="391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9A0A2D" w14:textId="15C63733" w:rsidR="00443372" w:rsidRDefault="00443372" w:rsidP="00AE1220">
      <w:pPr>
        <w:spacing w:after="160" w:line="259" w:lineRule="auto"/>
      </w:pPr>
    </w:p>
    <w:sectPr w:rsidR="00443372" w:rsidSect="00970DF0">
      <w:pgSz w:w="11906" w:h="16838"/>
      <w:pgMar w:top="1440"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680E" w14:textId="77777777" w:rsidR="00843AF0" w:rsidRDefault="00843AF0">
      <w:pPr>
        <w:spacing w:after="0" w:line="240" w:lineRule="auto"/>
      </w:pPr>
      <w:r>
        <w:separator/>
      </w:r>
    </w:p>
  </w:endnote>
  <w:endnote w:type="continuationSeparator" w:id="0">
    <w:p w14:paraId="284E7074" w14:textId="77777777" w:rsidR="00843AF0" w:rsidRDefault="0084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CA3F" w14:textId="77777777" w:rsidR="003452F2" w:rsidRDefault="003452F2" w:rsidP="00796F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6A99D8" w14:textId="77777777" w:rsidR="003452F2" w:rsidRDefault="003452F2" w:rsidP="00796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4077" w14:textId="7CB866A6" w:rsidR="003452F2" w:rsidRDefault="003452F2" w:rsidP="00796F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651F8">
      <w:rPr>
        <w:rStyle w:val="PageNumber"/>
        <w:rFonts w:eastAsiaTheme="majorEastAsia"/>
        <w:noProof/>
      </w:rPr>
      <w:t>2</w:t>
    </w:r>
    <w:r>
      <w:rPr>
        <w:rStyle w:val="PageNumber"/>
        <w:rFonts w:eastAsiaTheme="majorEastAsia"/>
      </w:rPr>
      <w:fldChar w:fldCharType="end"/>
    </w:r>
  </w:p>
  <w:p w14:paraId="0462F824" w14:textId="77777777" w:rsidR="003452F2" w:rsidRDefault="003452F2" w:rsidP="00796F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98C7" w14:textId="77777777" w:rsidR="003452F2" w:rsidRDefault="003452F2" w:rsidP="00796FA7">
    <w:pPr>
      <w:pStyle w:val="Footer"/>
      <w:framePr w:wrap="around" w:vAnchor="text" w:hAnchor="margin" w:xAlign="right" w:y="1"/>
      <w:rPr>
        <w:rStyle w:val="PageNumber"/>
        <w:rFonts w:eastAsiaTheme="majorEastAsia"/>
      </w:rPr>
    </w:pPr>
  </w:p>
  <w:p w14:paraId="29C9DF7D" w14:textId="77777777" w:rsidR="003452F2" w:rsidRPr="009D7415" w:rsidRDefault="003452F2" w:rsidP="00796FA7">
    <w:pPr>
      <w:pStyle w:val="Head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2B422" w14:textId="77777777" w:rsidR="00843AF0" w:rsidRDefault="00843AF0">
      <w:pPr>
        <w:spacing w:after="0" w:line="240" w:lineRule="auto"/>
      </w:pPr>
      <w:r>
        <w:separator/>
      </w:r>
    </w:p>
  </w:footnote>
  <w:footnote w:type="continuationSeparator" w:id="0">
    <w:p w14:paraId="360919C4" w14:textId="77777777" w:rsidR="00843AF0" w:rsidRDefault="00843AF0">
      <w:pPr>
        <w:spacing w:after="0" w:line="240" w:lineRule="auto"/>
      </w:pPr>
      <w:r>
        <w:continuationSeparator/>
      </w:r>
    </w:p>
  </w:footnote>
  <w:footnote w:id="1">
    <w:p w14:paraId="1EEF4E0A" w14:textId="77777777" w:rsidR="002D4974" w:rsidRDefault="002D4974" w:rsidP="002D4974">
      <w:pPr>
        <w:pStyle w:val="FootnoteText"/>
      </w:pPr>
      <w:r>
        <w:rPr>
          <w:rStyle w:val="FootnoteReference"/>
        </w:rPr>
        <w:footnoteRef/>
      </w:r>
      <w:r>
        <w:t xml:space="preserve"> Source:  </w:t>
      </w:r>
      <w:r w:rsidRPr="00124232">
        <w:t>https://www.legislation.gov.uk/ukpga/2023/51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0EA"/>
    <w:multiLevelType w:val="hybridMultilevel"/>
    <w:tmpl w:val="8DF6933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F81E1A"/>
    <w:multiLevelType w:val="multilevel"/>
    <w:tmpl w:val="1A8E2260"/>
    <w:lvl w:ilvl="0">
      <w:start w:val="1"/>
      <w:numFmt w:val="bullet"/>
      <w:lvlText w:val=""/>
      <w:lvlJc w:val="left"/>
      <w:pPr>
        <w:ind w:left="1080" w:hanging="360"/>
      </w:pPr>
      <w:rPr>
        <w:rFonts w:ascii="Wingdings" w:hAnsi="Wingding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6FB637A"/>
    <w:multiLevelType w:val="multilevel"/>
    <w:tmpl w:val="A8C2BCA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306E2D"/>
    <w:multiLevelType w:val="hybridMultilevel"/>
    <w:tmpl w:val="1BB425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1F622A"/>
    <w:multiLevelType w:val="multilevel"/>
    <w:tmpl w:val="656EBF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F64B21"/>
    <w:multiLevelType w:val="multilevel"/>
    <w:tmpl w:val="0A9C49B6"/>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2C3D46"/>
    <w:multiLevelType w:val="hybridMultilevel"/>
    <w:tmpl w:val="C73E1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21DBA"/>
    <w:multiLevelType w:val="multilevel"/>
    <w:tmpl w:val="8B7A4D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8048AB"/>
    <w:multiLevelType w:val="hybridMultilevel"/>
    <w:tmpl w:val="251C09EC"/>
    <w:lvl w:ilvl="0" w:tplc="FAFC60FE">
      <w:start w:val="1"/>
      <w:numFmt w:val="bullet"/>
      <w:lvlText w:val=""/>
      <w:lvlJc w:val="left"/>
      <w:pPr>
        <w:ind w:left="1440" w:hanging="360"/>
      </w:pPr>
      <w:rPr>
        <w:rFonts w:ascii="Symbol" w:hAnsi="Symbol"/>
      </w:rPr>
    </w:lvl>
    <w:lvl w:ilvl="1" w:tplc="6D8CF126">
      <w:start w:val="1"/>
      <w:numFmt w:val="bullet"/>
      <w:lvlText w:val=""/>
      <w:lvlJc w:val="left"/>
      <w:pPr>
        <w:ind w:left="1440" w:hanging="360"/>
      </w:pPr>
      <w:rPr>
        <w:rFonts w:ascii="Symbol" w:hAnsi="Symbol"/>
      </w:rPr>
    </w:lvl>
    <w:lvl w:ilvl="2" w:tplc="E15E8C14">
      <w:start w:val="1"/>
      <w:numFmt w:val="bullet"/>
      <w:lvlText w:val=""/>
      <w:lvlJc w:val="left"/>
      <w:pPr>
        <w:ind w:left="1440" w:hanging="360"/>
      </w:pPr>
      <w:rPr>
        <w:rFonts w:ascii="Symbol" w:hAnsi="Symbol"/>
      </w:rPr>
    </w:lvl>
    <w:lvl w:ilvl="3" w:tplc="587C22B6">
      <w:start w:val="1"/>
      <w:numFmt w:val="bullet"/>
      <w:lvlText w:val=""/>
      <w:lvlJc w:val="left"/>
      <w:pPr>
        <w:ind w:left="1440" w:hanging="360"/>
      </w:pPr>
      <w:rPr>
        <w:rFonts w:ascii="Symbol" w:hAnsi="Symbol"/>
      </w:rPr>
    </w:lvl>
    <w:lvl w:ilvl="4" w:tplc="213A04D6">
      <w:start w:val="1"/>
      <w:numFmt w:val="bullet"/>
      <w:lvlText w:val=""/>
      <w:lvlJc w:val="left"/>
      <w:pPr>
        <w:ind w:left="1440" w:hanging="360"/>
      </w:pPr>
      <w:rPr>
        <w:rFonts w:ascii="Symbol" w:hAnsi="Symbol"/>
      </w:rPr>
    </w:lvl>
    <w:lvl w:ilvl="5" w:tplc="E9A2ADAC">
      <w:start w:val="1"/>
      <w:numFmt w:val="bullet"/>
      <w:lvlText w:val=""/>
      <w:lvlJc w:val="left"/>
      <w:pPr>
        <w:ind w:left="1440" w:hanging="360"/>
      </w:pPr>
      <w:rPr>
        <w:rFonts w:ascii="Symbol" w:hAnsi="Symbol"/>
      </w:rPr>
    </w:lvl>
    <w:lvl w:ilvl="6" w:tplc="2EACCF40">
      <w:start w:val="1"/>
      <w:numFmt w:val="bullet"/>
      <w:lvlText w:val=""/>
      <w:lvlJc w:val="left"/>
      <w:pPr>
        <w:ind w:left="1440" w:hanging="360"/>
      </w:pPr>
      <w:rPr>
        <w:rFonts w:ascii="Symbol" w:hAnsi="Symbol"/>
      </w:rPr>
    </w:lvl>
    <w:lvl w:ilvl="7" w:tplc="6F14DA76">
      <w:start w:val="1"/>
      <w:numFmt w:val="bullet"/>
      <w:lvlText w:val=""/>
      <w:lvlJc w:val="left"/>
      <w:pPr>
        <w:ind w:left="1440" w:hanging="360"/>
      </w:pPr>
      <w:rPr>
        <w:rFonts w:ascii="Symbol" w:hAnsi="Symbol"/>
      </w:rPr>
    </w:lvl>
    <w:lvl w:ilvl="8" w:tplc="627EDA8A">
      <w:start w:val="1"/>
      <w:numFmt w:val="bullet"/>
      <w:lvlText w:val=""/>
      <w:lvlJc w:val="left"/>
      <w:pPr>
        <w:ind w:left="1440" w:hanging="360"/>
      </w:pPr>
      <w:rPr>
        <w:rFonts w:ascii="Symbol" w:hAnsi="Symbol"/>
      </w:rPr>
    </w:lvl>
  </w:abstractNum>
  <w:abstractNum w:abstractNumId="9" w15:restartNumberingAfterBreak="0">
    <w:nsid w:val="5DB700DF"/>
    <w:multiLevelType w:val="hybridMultilevel"/>
    <w:tmpl w:val="A6883114"/>
    <w:lvl w:ilvl="0" w:tplc="C7A8EBC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A65067"/>
    <w:multiLevelType w:val="multilevel"/>
    <w:tmpl w:val="322AC674"/>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3D6597"/>
    <w:multiLevelType w:val="hybridMultilevel"/>
    <w:tmpl w:val="4AF06D52"/>
    <w:lvl w:ilvl="0" w:tplc="08090009">
      <w:start w:val="1"/>
      <w:numFmt w:val="bullet"/>
      <w:lvlText w:val=""/>
      <w:lvlJc w:val="left"/>
      <w:pPr>
        <w:ind w:left="2574" w:hanging="360"/>
      </w:pPr>
      <w:rPr>
        <w:rFonts w:ascii="Wingdings" w:hAnsi="Wingdings"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abstractNum w:abstractNumId="12" w15:restartNumberingAfterBreak="0">
    <w:nsid w:val="7F6238EB"/>
    <w:multiLevelType w:val="hybridMultilevel"/>
    <w:tmpl w:val="770A598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388114">
    <w:abstractNumId w:val="12"/>
  </w:num>
  <w:num w:numId="2" w16cid:durableId="273103234">
    <w:abstractNumId w:val="0"/>
  </w:num>
  <w:num w:numId="3" w16cid:durableId="1079668404">
    <w:abstractNumId w:val="1"/>
  </w:num>
  <w:num w:numId="4" w16cid:durableId="229467303">
    <w:abstractNumId w:val="11"/>
  </w:num>
  <w:num w:numId="5" w16cid:durableId="2140610612">
    <w:abstractNumId w:val="9"/>
  </w:num>
  <w:num w:numId="6" w16cid:durableId="1443264059">
    <w:abstractNumId w:val="5"/>
  </w:num>
  <w:num w:numId="7" w16cid:durableId="1083378755">
    <w:abstractNumId w:val="2"/>
  </w:num>
  <w:num w:numId="8" w16cid:durableId="823862334">
    <w:abstractNumId w:val="6"/>
  </w:num>
  <w:num w:numId="9" w16cid:durableId="268591516">
    <w:abstractNumId w:val="8"/>
  </w:num>
  <w:num w:numId="10" w16cid:durableId="502941486">
    <w:abstractNumId w:val="4"/>
  </w:num>
  <w:num w:numId="11" w16cid:durableId="203176988">
    <w:abstractNumId w:val="7"/>
  </w:num>
  <w:num w:numId="12" w16cid:durableId="804354779">
    <w:abstractNumId w:val="10"/>
  </w:num>
  <w:num w:numId="13" w16cid:durableId="826089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0"/>
    <w:rsid w:val="00003C1C"/>
    <w:rsid w:val="0005692D"/>
    <w:rsid w:val="000E09FE"/>
    <w:rsid w:val="000E53A1"/>
    <w:rsid w:val="00111CE1"/>
    <w:rsid w:val="0015051C"/>
    <w:rsid w:val="00167C69"/>
    <w:rsid w:val="001927D6"/>
    <w:rsid w:val="001E7482"/>
    <w:rsid w:val="001F1557"/>
    <w:rsid w:val="00234B90"/>
    <w:rsid w:val="00240B33"/>
    <w:rsid w:val="002415CB"/>
    <w:rsid w:val="00252C38"/>
    <w:rsid w:val="002932E8"/>
    <w:rsid w:val="002948F0"/>
    <w:rsid w:val="002C2CD9"/>
    <w:rsid w:val="002C5B32"/>
    <w:rsid w:val="002D4974"/>
    <w:rsid w:val="002D7D87"/>
    <w:rsid w:val="003452F2"/>
    <w:rsid w:val="00346FB6"/>
    <w:rsid w:val="003A7B99"/>
    <w:rsid w:val="003C13F3"/>
    <w:rsid w:val="003C2CB5"/>
    <w:rsid w:val="003E1C30"/>
    <w:rsid w:val="003F41BD"/>
    <w:rsid w:val="00405C5A"/>
    <w:rsid w:val="004337B9"/>
    <w:rsid w:val="00443372"/>
    <w:rsid w:val="0046672C"/>
    <w:rsid w:val="004728D4"/>
    <w:rsid w:val="004B57C8"/>
    <w:rsid w:val="004C06DE"/>
    <w:rsid w:val="004F6BF0"/>
    <w:rsid w:val="005151F2"/>
    <w:rsid w:val="0056099F"/>
    <w:rsid w:val="00581EA6"/>
    <w:rsid w:val="005917EE"/>
    <w:rsid w:val="005A491D"/>
    <w:rsid w:val="005D354A"/>
    <w:rsid w:val="005E69E0"/>
    <w:rsid w:val="006631EC"/>
    <w:rsid w:val="0067521E"/>
    <w:rsid w:val="006765C2"/>
    <w:rsid w:val="006A5239"/>
    <w:rsid w:val="006A6924"/>
    <w:rsid w:val="006C611A"/>
    <w:rsid w:val="006E2FA2"/>
    <w:rsid w:val="006E344E"/>
    <w:rsid w:val="006E6DC1"/>
    <w:rsid w:val="0070360F"/>
    <w:rsid w:val="00706A23"/>
    <w:rsid w:val="0078563A"/>
    <w:rsid w:val="00786F5B"/>
    <w:rsid w:val="007D6C52"/>
    <w:rsid w:val="00803FE8"/>
    <w:rsid w:val="00832063"/>
    <w:rsid w:val="00843AF0"/>
    <w:rsid w:val="00847BDB"/>
    <w:rsid w:val="00864C44"/>
    <w:rsid w:val="008735EB"/>
    <w:rsid w:val="00884BFF"/>
    <w:rsid w:val="00887B8E"/>
    <w:rsid w:val="00901F41"/>
    <w:rsid w:val="00902A9D"/>
    <w:rsid w:val="00906495"/>
    <w:rsid w:val="00922CBC"/>
    <w:rsid w:val="00930769"/>
    <w:rsid w:val="00936C89"/>
    <w:rsid w:val="00940379"/>
    <w:rsid w:val="009548E7"/>
    <w:rsid w:val="00955FEA"/>
    <w:rsid w:val="00963069"/>
    <w:rsid w:val="00966DA0"/>
    <w:rsid w:val="0096725A"/>
    <w:rsid w:val="00970DF0"/>
    <w:rsid w:val="009915E0"/>
    <w:rsid w:val="00997402"/>
    <w:rsid w:val="009B3D4C"/>
    <w:rsid w:val="00A21356"/>
    <w:rsid w:val="00A477C2"/>
    <w:rsid w:val="00A8253E"/>
    <w:rsid w:val="00A85BD2"/>
    <w:rsid w:val="00A93428"/>
    <w:rsid w:val="00AB6FC0"/>
    <w:rsid w:val="00AE0159"/>
    <w:rsid w:val="00AE0BD5"/>
    <w:rsid w:val="00AE1220"/>
    <w:rsid w:val="00B04B2E"/>
    <w:rsid w:val="00B137BE"/>
    <w:rsid w:val="00B541FC"/>
    <w:rsid w:val="00B87F5B"/>
    <w:rsid w:val="00C74A76"/>
    <w:rsid w:val="00C754A4"/>
    <w:rsid w:val="00C9037D"/>
    <w:rsid w:val="00CE2FE7"/>
    <w:rsid w:val="00CE4514"/>
    <w:rsid w:val="00D506A8"/>
    <w:rsid w:val="00D5790E"/>
    <w:rsid w:val="00D827F5"/>
    <w:rsid w:val="00DF23AA"/>
    <w:rsid w:val="00DF35D3"/>
    <w:rsid w:val="00E651F8"/>
    <w:rsid w:val="00E92428"/>
    <w:rsid w:val="00EC32CE"/>
    <w:rsid w:val="00ED4760"/>
    <w:rsid w:val="00EF75FB"/>
    <w:rsid w:val="00F046E7"/>
    <w:rsid w:val="00F122CB"/>
    <w:rsid w:val="00F26597"/>
    <w:rsid w:val="00F673C1"/>
    <w:rsid w:val="00F7294F"/>
    <w:rsid w:val="00F77E5C"/>
    <w:rsid w:val="00FC4CC2"/>
    <w:rsid w:val="00FE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10DC7"/>
  <w15:chartTrackingRefBased/>
  <w15:docId w15:val="{7D234616-8989-483D-BF41-FD017641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F0"/>
    <w:pPr>
      <w:spacing w:after="200" w:line="276" w:lineRule="auto"/>
    </w:pPr>
    <w:rPr>
      <w:kern w:val="0"/>
      <w14:ligatures w14:val="none"/>
    </w:rPr>
  </w:style>
  <w:style w:type="paragraph" w:styleId="Heading1">
    <w:name w:val="heading 1"/>
    <w:basedOn w:val="Normal"/>
    <w:next w:val="Normal"/>
    <w:link w:val="Heading1Char"/>
    <w:uiPriority w:val="9"/>
    <w:qFormat/>
    <w:rsid w:val="00F673C1"/>
    <w:pPr>
      <w:keepNext/>
      <w:keepLines/>
      <w:spacing w:before="360" w:after="80"/>
      <w:outlineLvl w:val="0"/>
    </w:pPr>
    <w:rPr>
      <w:rFonts w:ascii="Arial" w:eastAsiaTheme="majorEastAsia" w:hAnsi="Arial" w:cstheme="majorBidi"/>
      <w:b/>
      <w:color w:val="0F4761" w:themeColor="accent1" w:themeShade="BF"/>
      <w:sz w:val="26"/>
      <w:szCs w:val="40"/>
    </w:rPr>
  </w:style>
  <w:style w:type="paragraph" w:styleId="Heading2">
    <w:name w:val="heading 2"/>
    <w:basedOn w:val="Normal"/>
    <w:next w:val="Normal"/>
    <w:link w:val="Heading2Char"/>
    <w:uiPriority w:val="9"/>
    <w:semiHidden/>
    <w:unhideWhenUsed/>
    <w:qFormat/>
    <w:rsid w:val="00970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0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C1"/>
    <w:rPr>
      <w:rFonts w:ascii="Arial" w:eastAsiaTheme="majorEastAsia" w:hAnsi="Arial" w:cstheme="majorBidi"/>
      <w:b/>
      <w:color w:val="0F4761" w:themeColor="accent1" w:themeShade="BF"/>
      <w:kern w:val="0"/>
      <w:sz w:val="26"/>
      <w:szCs w:val="40"/>
      <w14:ligatures w14:val="none"/>
    </w:rPr>
  </w:style>
  <w:style w:type="character" w:customStyle="1" w:styleId="Heading2Char">
    <w:name w:val="Heading 2 Char"/>
    <w:basedOn w:val="DefaultParagraphFont"/>
    <w:link w:val="Heading2"/>
    <w:uiPriority w:val="9"/>
    <w:semiHidden/>
    <w:rsid w:val="00970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0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DF0"/>
    <w:rPr>
      <w:rFonts w:eastAsiaTheme="majorEastAsia" w:cstheme="majorBidi"/>
      <w:color w:val="272727" w:themeColor="text1" w:themeTint="D8"/>
    </w:rPr>
  </w:style>
  <w:style w:type="paragraph" w:styleId="Title">
    <w:name w:val="Title"/>
    <w:basedOn w:val="Normal"/>
    <w:next w:val="Normal"/>
    <w:link w:val="TitleChar"/>
    <w:uiPriority w:val="10"/>
    <w:qFormat/>
    <w:rsid w:val="00970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DF0"/>
    <w:pPr>
      <w:spacing w:before="160"/>
      <w:jc w:val="center"/>
    </w:pPr>
    <w:rPr>
      <w:i/>
      <w:iCs/>
      <w:color w:val="404040" w:themeColor="text1" w:themeTint="BF"/>
    </w:rPr>
  </w:style>
  <w:style w:type="character" w:customStyle="1" w:styleId="QuoteChar">
    <w:name w:val="Quote Char"/>
    <w:basedOn w:val="DefaultParagraphFont"/>
    <w:link w:val="Quote"/>
    <w:uiPriority w:val="29"/>
    <w:rsid w:val="00970DF0"/>
    <w:rPr>
      <w:i/>
      <w:iCs/>
      <w:color w:val="404040" w:themeColor="text1" w:themeTint="BF"/>
    </w:rPr>
  </w:style>
  <w:style w:type="paragraph" w:styleId="ListParagraph">
    <w:name w:val="List Paragraph"/>
    <w:basedOn w:val="Normal"/>
    <w:uiPriority w:val="34"/>
    <w:qFormat/>
    <w:rsid w:val="00970DF0"/>
    <w:pPr>
      <w:ind w:left="720"/>
      <w:contextualSpacing/>
    </w:pPr>
  </w:style>
  <w:style w:type="character" w:styleId="IntenseEmphasis">
    <w:name w:val="Intense Emphasis"/>
    <w:basedOn w:val="DefaultParagraphFont"/>
    <w:uiPriority w:val="21"/>
    <w:qFormat/>
    <w:rsid w:val="00970DF0"/>
    <w:rPr>
      <w:i/>
      <w:iCs/>
      <w:color w:val="0F4761" w:themeColor="accent1" w:themeShade="BF"/>
    </w:rPr>
  </w:style>
  <w:style w:type="paragraph" w:styleId="IntenseQuote">
    <w:name w:val="Intense Quote"/>
    <w:basedOn w:val="Normal"/>
    <w:next w:val="Normal"/>
    <w:link w:val="IntenseQuoteChar"/>
    <w:uiPriority w:val="30"/>
    <w:qFormat/>
    <w:rsid w:val="00970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DF0"/>
    <w:rPr>
      <w:i/>
      <w:iCs/>
      <w:color w:val="0F4761" w:themeColor="accent1" w:themeShade="BF"/>
    </w:rPr>
  </w:style>
  <w:style w:type="character" w:styleId="IntenseReference">
    <w:name w:val="Intense Reference"/>
    <w:basedOn w:val="DefaultParagraphFont"/>
    <w:uiPriority w:val="32"/>
    <w:qFormat/>
    <w:rsid w:val="00970DF0"/>
    <w:rPr>
      <w:b/>
      <w:bCs/>
      <w:smallCaps/>
      <w:color w:val="0F4761" w:themeColor="accent1" w:themeShade="BF"/>
      <w:spacing w:val="5"/>
    </w:rPr>
  </w:style>
  <w:style w:type="table" w:styleId="TableGrid">
    <w:name w:val="Table Grid"/>
    <w:basedOn w:val="TableNormal"/>
    <w:uiPriority w:val="59"/>
    <w:rsid w:val="00970D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0DF0"/>
    <w:rPr>
      <w:sz w:val="16"/>
      <w:szCs w:val="16"/>
    </w:rPr>
  </w:style>
  <w:style w:type="paragraph" w:styleId="CommentText">
    <w:name w:val="annotation text"/>
    <w:basedOn w:val="Normal"/>
    <w:link w:val="CommentTextChar"/>
    <w:uiPriority w:val="99"/>
    <w:unhideWhenUsed/>
    <w:rsid w:val="00970DF0"/>
    <w:pPr>
      <w:spacing w:before="200" w:line="240" w:lineRule="auto"/>
      <w:jc w:val="both"/>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970DF0"/>
    <w:rPr>
      <w:rFonts w:ascii="Arial" w:eastAsia="Times New Roman" w:hAnsi="Arial" w:cs="Times New Roman"/>
      <w:kern w:val="0"/>
      <w:sz w:val="20"/>
      <w:szCs w:val="20"/>
      <w:lang w:eastAsia="en-GB"/>
      <w14:ligatures w14:val="none"/>
    </w:rPr>
  </w:style>
  <w:style w:type="paragraph" w:styleId="Footer">
    <w:name w:val="footer"/>
    <w:basedOn w:val="Normal"/>
    <w:link w:val="FooterChar"/>
    <w:rsid w:val="003452F2"/>
    <w:pPr>
      <w:tabs>
        <w:tab w:val="center" w:pos="4153"/>
        <w:tab w:val="right" w:pos="8306"/>
      </w:tabs>
      <w:spacing w:before="200" w:line="240" w:lineRule="auto"/>
      <w:jc w:val="both"/>
    </w:pPr>
    <w:rPr>
      <w:rFonts w:ascii="Arial" w:eastAsia="Times New Roman" w:hAnsi="Arial" w:cs="Times New Roman"/>
      <w:szCs w:val="24"/>
      <w:lang w:eastAsia="en-GB"/>
    </w:rPr>
  </w:style>
  <w:style w:type="character" w:customStyle="1" w:styleId="FooterChar">
    <w:name w:val="Footer Char"/>
    <w:basedOn w:val="DefaultParagraphFont"/>
    <w:link w:val="Footer"/>
    <w:rsid w:val="003452F2"/>
    <w:rPr>
      <w:rFonts w:ascii="Arial" w:eastAsia="Times New Roman" w:hAnsi="Arial" w:cs="Times New Roman"/>
      <w:kern w:val="0"/>
      <w:szCs w:val="24"/>
      <w:lang w:eastAsia="en-GB"/>
      <w14:ligatures w14:val="none"/>
    </w:rPr>
  </w:style>
  <w:style w:type="character" w:styleId="PageNumber">
    <w:name w:val="page number"/>
    <w:basedOn w:val="DefaultParagraphFont"/>
    <w:rsid w:val="003452F2"/>
    <w:rPr>
      <w:rFonts w:ascii="Arial" w:hAnsi="Arial"/>
      <w:sz w:val="18"/>
    </w:rPr>
  </w:style>
  <w:style w:type="paragraph" w:styleId="Header">
    <w:name w:val="header"/>
    <w:basedOn w:val="Normal"/>
    <w:link w:val="HeaderChar"/>
    <w:unhideWhenUsed/>
    <w:rsid w:val="003452F2"/>
    <w:pPr>
      <w:tabs>
        <w:tab w:val="center" w:pos="4513"/>
        <w:tab w:val="right" w:pos="9026"/>
      </w:tabs>
      <w:spacing w:after="0" w:line="240" w:lineRule="auto"/>
      <w:jc w:val="both"/>
    </w:pPr>
    <w:rPr>
      <w:rFonts w:ascii="Arial" w:eastAsia="Times New Roman" w:hAnsi="Arial" w:cs="Times New Roman"/>
      <w:szCs w:val="24"/>
      <w:lang w:eastAsia="en-GB"/>
    </w:rPr>
  </w:style>
  <w:style w:type="character" w:customStyle="1" w:styleId="HeaderChar">
    <w:name w:val="Header Char"/>
    <w:basedOn w:val="DefaultParagraphFont"/>
    <w:link w:val="Header"/>
    <w:rsid w:val="003452F2"/>
    <w:rPr>
      <w:rFonts w:ascii="Arial" w:eastAsia="Times New Roman" w:hAnsi="Arial" w:cs="Times New Roman"/>
      <w:kern w:val="0"/>
      <w:szCs w:val="24"/>
      <w:lang w:eastAsia="en-GB"/>
      <w14:ligatures w14:val="none"/>
    </w:rPr>
  </w:style>
  <w:style w:type="paragraph" w:styleId="TOCHeading">
    <w:name w:val="TOC Heading"/>
    <w:basedOn w:val="Heading1"/>
    <w:next w:val="Normal"/>
    <w:uiPriority w:val="39"/>
    <w:unhideWhenUsed/>
    <w:qFormat/>
    <w:rsid w:val="00B541FC"/>
    <w:pPr>
      <w:spacing w:before="240" w:after="0" w:line="259" w:lineRule="auto"/>
      <w:outlineLvl w:val="9"/>
    </w:pPr>
    <w:rPr>
      <w:rFonts w:asciiTheme="majorHAnsi" w:hAnsiTheme="majorHAnsi"/>
      <w:b w:val="0"/>
      <w:sz w:val="32"/>
      <w:szCs w:val="32"/>
      <w:lang w:val="en-US"/>
    </w:rPr>
  </w:style>
  <w:style w:type="paragraph" w:styleId="TOC1">
    <w:name w:val="toc 1"/>
    <w:basedOn w:val="Normal"/>
    <w:next w:val="Normal"/>
    <w:autoRedefine/>
    <w:uiPriority w:val="39"/>
    <w:unhideWhenUsed/>
    <w:rsid w:val="00B541FC"/>
    <w:pPr>
      <w:spacing w:after="100"/>
    </w:pPr>
  </w:style>
  <w:style w:type="paragraph" w:styleId="TOC3">
    <w:name w:val="toc 3"/>
    <w:basedOn w:val="Normal"/>
    <w:next w:val="Normal"/>
    <w:autoRedefine/>
    <w:uiPriority w:val="39"/>
    <w:unhideWhenUsed/>
    <w:rsid w:val="00B541FC"/>
    <w:pPr>
      <w:spacing w:after="100"/>
      <w:ind w:left="440"/>
    </w:pPr>
  </w:style>
  <w:style w:type="character" w:styleId="Hyperlink">
    <w:name w:val="Hyperlink"/>
    <w:basedOn w:val="DefaultParagraphFont"/>
    <w:uiPriority w:val="99"/>
    <w:unhideWhenUsed/>
    <w:rsid w:val="00B541F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940379"/>
    <w:pPr>
      <w:spacing w:befor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40379"/>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2C5B32"/>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003C1C"/>
    <w:rPr>
      <w:color w:val="605E5C"/>
      <w:shd w:val="clear" w:color="auto" w:fill="E1DFDD"/>
    </w:rPr>
  </w:style>
  <w:style w:type="paragraph" w:styleId="FootnoteText">
    <w:name w:val="footnote text"/>
    <w:basedOn w:val="Normal"/>
    <w:link w:val="FootnoteTextChar"/>
    <w:uiPriority w:val="99"/>
    <w:semiHidden/>
    <w:unhideWhenUsed/>
    <w:rsid w:val="00676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5C2"/>
    <w:rPr>
      <w:kern w:val="0"/>
      <w:sz w:val="20"/>
      <w:szCs w:val="20"/>
      <w14:ligatures w14:val="none"/>
    </w:rPr>
  </w:style>
  <w:style w:type="character" w:styleId="FootnoteReference">
    <w:name w:val="footnote reference"/>
    <w:basedOn w:val="DefaultParagraphFont"/>
    <w:uiPriority w:val="99"/>
    <w:semiHidden/>
    <w:unhideWhenUsed/>
    <w:rsid w:val="00676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land.nhs.uk/long-read/sexual-safety-in-healthcare-organisational-char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ft.nhs.uk/information-about-elft/trust-policies-procedu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lft.nhs.uk/information-about-elft/trust-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E45C-CBD9-4547-9F4F-8F5D8EDA818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OLUTOBI, Shade (EAST LONDON NHS FOUNDATION TRUST)</dc:creator>
  <cp:keywords/>
  <dc:description/>
  <cp:lastModifiedBy>KHATUN, Rashida (EAST LONDON NHS FOUNDATION TRUST)</cp:lastModifiedBy>
  <cp:revision>2</cp:revision>
  <dcterms:created xsi:type="dcterms:W3CDTF">2024-12-27T12:51:00Z</dcterms:created>
  <dcterms:modified xsi:type="dcterms:W3CDTF">2024-12-27T12:51:00Z</dcterms:modified>
</cp:coreProperties>
</file>