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116D3" w14:textId="77777777" w:rsidR="006F3719" w:rsidRPr="0064264A" w:rsidRDefault="006F3719" w:rsidP="006F3719">
      <w:pPr>
        <w:jc w:val="center"/>
        <w:rPr>
          <w:rFonts w:cs="Arial"/>
          <w:szCs w:val="22"/>
        </w:rPr>
      </w:pPr>
    </w:p>
    <w:p w14:paraId="0AC55321" w14:textId="77777777" w:rsidR="006F3719" w:rsidRPr="0064264A" w:rsidRDefault="0079159A" w:rsidP="006F3719">
      <w:pPr>
        <w:jc w:val="center"/>
        <w:rPr>
          <w:rFonts w:cs="Arial"/>
          <w:sz w:val="40"/>
          <w:szCs w:val="22"/>
        </w:rPr>
      </w:pPr>
      <w:r w:rsidRPr="0064264A">
        <w:rPr>
          <w:rFonts w:cs="Arial"/>
          <w:sz w:val="40"/>
          <w:szCs w:val="22"/>
        </w:rPr>
        <w:t>Clinical Data Quality Management Procedure</w:t>
      </w:r>
    </w:p>
    <w:p w14:paraId="4F12CE7D" w14:textId="77777777" w:rsidR="006F3719" w:rsidRPr="0064264A" w:rsidRDefault="006F3719" w:rsidP="006F3719">
      <w:pPr>
        <w:rPr>
          <w:rFonts w:cs="Arial"/>
          <w:szCs w:val="22"/>
        </w:rPr>
      </w:pPr>
      <w:bookmarkStart w:id="0" w:name="_GoBack"/>
      <w:bookmarkEnd w:id="0"/>
    </w:p>
    <w:p w14:paraId="1F885F6A" w14:textId="77777777" w:rsidR="006F3719" w:rsidRPr="0064264A" w:rsidRDefault="006F3719" w:rsidP="006F3719">
      <w:pPr>
        <w:rPr>
          <w:rFonts w:cs="Arial"/>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rsidRPr="0064264A" w14:paraId="6447D3D0" w14:textId="77777777" w:rsidTr="0084474D">
        <w:tc>
          <w:tcPr>
            <w:tcW w:w="4513" w:type="dxa"/>
          </w:tcPr>
          <w:p w14:paraId="4DC11C5B" w14:textId="3C0C1116" w:rsidR="0084474D" w:rsidRPr="0064264A" w:rsidRDefault="0084474D" w:rsidP="0084474D">
            <w:pPr>
              <w:spacing w:before="40" w:after="40"/>
              <w:rPr>
                <w:rFonts w:cs="Arial"/>
                <w:szCs w:val="22"/>
              </w:rPr>
            </w:pPr>
            <w:r w:rsidRPr="0064264A">
              <w:rPr>
                <w:rFonts w:cs="Arial"/>
                <w:szCs w:val="22"/>
              </w:rPr>
              <w:t xml:space="preserve">Version </w:t>
            </w:r>
            <w:r w:rsidR="00ED1FAD" w:rsidRPr="0064264A">
              <w:rPr>
                <w:rFonts w:cs="Arial"/>
                <w:szCs w:val="22"/>
              </w:rPr>
              <w:t>number:</w:t>
            </w:r>
          </w:p>
        </w:tc>
        <w:tc>
          <w:tcPr>
            <w:tcW w:w="4487" w:type="dxa"/>
          </w:tcPr>
          <w:p w14:paraId="0469A767" w14:textId="304994C5" w:rsidR="0084474D" w:rsidRPr="0064264A" w:rsidRDefault="00F97345" w:rsidP="0084474D">
            <w:pPr>
              <w:spacing w:before="40" w:after="40"/>
              <w:rPr>
                <w:rFonts w:cs="Arial"/>
                <w:szCs w:val="22"/>
              </w:rPr>
            </w:pPr>
            <w:r>
              <w:rPr>
                <w:rFonts w:cs="Arial"/>
                <w:szCs w:val="22"/>
              </w:rPr>
              <w:t>4.0</w:t>
            </w:r>
          </w:p>
        </w:tc>
      </w:tr>
      <w:tr w:rsidR="0084474D" w:rsidRPr="0064264A" w14:paraId="58BAE917" w14:textId="77777777" w:rsidTr="0084474D">
        <w:tc>
          <w:tcPr>
            <w:tcW w:w="4513" w:type="dxa"/>
          </w:tcPr>
          <w:p w14:paraId="3295B1A6" w14:textId="77777777" w:rsidR="0084474D" w:rsidRPr="0064264A" w:rsidRDefault="0084474D" w:rsidP="0084474D">
            <w:pPr>
              <w:spacing w:before="40" w:after="40"/>
              <w:rPr>
                <w:rFonts w:cs="Arial"/>
                <w:szCs w:val="22"/>
              </w:rPr>
            </w:pPr>
            <w:r w:rsidRPr="0064264A">
              <w:rPr>
                <w:rFonts w:cs="Arial"/>
                <w:szCs w:val="22"/>
              </w:rPr>
              <w:t xml:space="preserve">Consultation Groups </w:t>
            </w:r>
          </w:p>
        </w:tc>
        <w:tc>
          <w:tcPr>
            <w:tcW w:w="4487" w:type="dxa"/>
          </w:tcPr>
          <w:p w14:paraId="33CCF40A" w14:textId="77777777" w:rsidR="0084474D" w:rsidRPr="0064264A" w:rsidRDefault="0079159A" w:rsidP="0084474D">
            <w:pPr>
              <w:spacing w:before="40" w:after="40"/>
              <w:rPr>
                <w:rFonts w:cs="Arial"/>
                <w:szCs w:val="22"/>
              </w:rPr>
            </w:pPr>
            <w:r w:rsidRPr="0064264A">
              <w:rPr>
                <w:rFonts w:cs="Arial"/>
                <w:szCs w:val="22"/>
              </w:rPr>
              <w:t>Information Governance Steering Group</w:t>
            </w:r>
          </w:p>
        </w:tc>
      </w:tr>
      <w:tr w:rsidR="0084474D" w:rsidRPr="0064264A" w14:paraId="3D807FD0" w14:textId="77777777" w:rsidTr="0084474D">
        <w:tc>
          <w:tcPr>
            <w:tcW w:w="4513" w:type="dxa"/>
          </w:tcPr>
          <w:p w14:paraId="158CFFCF" w14:textId="77777777" w:rsidR="0084474D" w:rsidRPr="0064264A" w:rsidRDefault="0084474D" w:rsidP="0084474D">
            <w:pPr>
              <w:spacing w:before="40" w:after="40"/>
              <w:rPr>
                <w:rFonts w:cs="Arial"/>
                <w:szCs w:val="22"/>
              </w:rPr>
            </w:pPr>
            <w:r w:rsidRPr="0064264A">
              <w:rPr>
                <w:rFonts w:cs="Arial"/>
                <w:szCs w:val="22"/>
              </w:rPr>
              <w:t>Approved by (Sponsor Group)</w:t>
            </w:r>
          </w:p>
        </w:tc>
        <w:tc>
          <w:tcPr>
            <w:tcW w:w="4487" w:type="dxa"/>
          </w:tcPr>
          <w:p w14:paraId="5D3E639E" w14:textId="7AB81638" w:rsidR="0084474D" w:rsidRPr="0064264A" w:rsidRDefault="00D56553" w:rsidP="0084474D">
            <w:pPr>
              <w:spacing w:before="40" w:after="40"/>
              <w:rPr>
                <w:rFonts w:cs="Arial"/>
                <w:szCs w:val="22"/>
              </w:rPr>
            </w:pPr>
            <w:r w:rsidRPr="0064264A">
              <w:rPr>
                <w:rFonts w:cs="Arial"/>
                <w:szCs w:val="22"/>
              </w:rPr>
              <w:t>Information Governance Steering Group</w:t>
            </w:r>
          </w:p>
        </w:tc>
      </w:tr>
      <w:tr w:rsidR="00ED1FAD" w:rsidRPr="0064264A" w14:paraId="202508B0" w14:textId="77777777" w:rsidTr="0084474D">
        <w:tc>
          <w:tcPr>
            <w:tcW w:w="4513" w:type="dxa"/>
          </w:tcPr>
          <w:p w14:paraId="71FAF9FE" w14:textId="66DCDADB" w:rsidR="00ED1FAD" w:rsidRPr="0064264A" w:rsidRDefault="00ED1FAD" w:rsidP="0084474D">
            <w:pPr>
              <w:spacing w:before="40" w:after="40"/>
              <w:rPr>
                <w:rFonts w:cs="Arial"/>
                <w:szCs w:val="22"/>
              </w:rPr>
            </w:pPr>
            <w:r>
              <w:rPr>
                <w:rFonts w:cs="Arial"/>
                <w:szCs w:val="22"/>
              </w:rPr>
              <w:t>Date approved</w:t>
            </w:r>
          </w:p>
        </w:tc>
        <w:tc>
          <w:tcPr>
            <w:tcW w:w="4487" w:type="dxa"/>
          </w:tcPr>
          <w:p w14:paraId="445586E6" w14:textId="75F662AA" w:rsidR="00ED1FAD" w:rsidRPr="0064264A" w:rsidRDefault="00ED1FAD" w:rsidP="0084474D">
            <w:pPr>
              <w:spacing w:before="40" w:after="40"/>
              <w:rPr>
                <w:rFonts w:cs="Arial"/>
                <w:szCs w:val="22"/>
              </w:rPr>
            </w:pPr>
            <w:r>
              <w:rPr>
                <w:rFonts w:cs="Arial"/>
                <w:szCs w:val="22"/>
              </w:rPr>
              <w:t>13</w:t>
            </w:r>
            <w:r w:rsidRPr="00ED1FAD">
              <w:rPr>
                <w:rFonts w:cs="Arial"/>
                <w:szCs w:val="22"/>
                <w:vertAlign w:val="superscript"/>
              </w:rPr>
              <w:t>th</w:t>
            </w:r>
            <w:r>
              <w:rPr>
                <w:rFonts w:cs="Arial"/>
                <w:szCs w:val="22"/>
              </w:rPr>
              <w:t xml:space="preserve"> January 2025</w:t>
            </w:r>
          </w:p>
        </w:tc>
      </w:tr>
      <w:tr w:rsidR="0079159A" w:rsidRPr="0064264A" w14:paraId="19D8EF0D" w14:textId="77777777" w:rsidTr="0084474D">
        <w:tc>
          <w:tcPr>
            <w:tcW w:w="4513" w:type="dxa"/>
          </w:tcPr>
          <w:p w14:paraId="05B4191F" w14:textId="77777777" w:rsidR="0079159A" w:rsidRPr="0064264A" w:rsidRDefault="0079159A" w:rsidP="0079159A">
            <w:pPr>
              <w:spacing w:before="40" w:after="40"/>
              <w:rPr>
                <w:rFonts w:cs="Arial"/>
                <w:szCs w:val="22"/>
              </w:rPr>
            </w:pPr>
            <w:r w:rsidRPr="0064264A">
              <w:rPr>
                <w:rFonts w:cs="Arial"/>
                <w:szCs w:val="22"/>
              </w:rPr>
              <w:t>Ratified by:</w:t>
            </w:r>
          </w:p>
        </w:tc>
        <w:tc>
          <w:tcPr>
            <w:tcW w:w="4487" w:type="dxa"/>
          </w:tcPr>
          <w:p w14:paraId="69346378" w14:textId="77777777" w:rsidR="0079159A" w:rsidRPr="0064264A" w:rsidRDefault="0079159A" w:rsidP="0079159A">
            <w:pPr>
              <w:spacing w:before="40" w:after="40"/>
              <w:jc w:val="left"/>
              <w:rPr>
                <w:rFonts w:cs="Arial"/>
                <w:szCs w:val="22"/>
              </w:rPr>
            </w:pPr>
            <w:r w:rsidRPr="0064264A">
              <w:rPr>
                <w:rFonts w:cs="Arial"/>
                <w:szCs w:val="22"/>
              </w:rPr>
              <w:t xml:space="preserve">Quality Committee </w:t>
            </w:r>
          </w:p>
        </w:tc>
      </w:tr>
      <w:tr w:rsidR="0079159A" w:rsidRPr="0064264A" w14:paraId="5E55AF72" w14:textId="77777777" w:rsidTr="0084474D">
        <w:tc>
          <w:tcPr>
            <w:tcW w:w="4513" w:type="dxa"/>
          </w:tcPr>
          <w:p w14:paraId="32579440" w14:textId="77777777" w:rsidR="0079159A" w:rsidRPr="0064264A" w:rsidRDefault="0079159A" w:rsidP="0079159A">
            <w:pPr>
              <w:spacing w:before="40" w:after="40"/>
              <w:rPr>
                <w:rFonts w:cs="Arial"/>
                <w:szCs w:val="22"/>
              </w:rPr>
            </w:pPr>
            <w:r w:rsidRPr="0064264A">
              <w:rPr>
                <w:rFonts w:cs="Arial"/>
                <w:szCs w:val="22"/>
              </w:rPr>
              <w:t>Date ratified:</w:t>
            </w:r>
          </w:p>
        </w:tc>
        <w:tc>
          <w:tcPr>
            <w:tcW w:w="4487" w:type="dxa"/>
          </w:tcPr>
          <w:p w14:paraId="64DF1C83" w14:textId="0D6D0255" w:rsidR="0079159A" w:rsidRPr="0064264A" w:rsidRDefault="00ED1FAD" w:rsidP="0079159A">
            <w:pPr>
              <w:spacing w:before="40" w:after="40"/>
              <w:rPr>
                <w:rFonts w:cs="Arial"/>
                <w:szCs w:val="22"/>
              </w:rPr>
            </w:pPr>
            <w:r>
              <w:rPr>
                <w:rFonts w:cs="Arial"/>
                <w:szCs w:val="22"/>
              </w:rPr>
              <w:t>22</w:t>
            </w:r>
            <w:r w:rsidRPr="00ED1FAD">
              <w:rPr>
                <w:rFonts w:cs="Arial"/>
                <w:szCs w:val="22"/>
                <w:vertAlign w:val="superscript"/>
              </w:rPr>
              <w:t>nd</w:t>
            </w:r>
            <w:r w:rsidRPr="00ED1FAD">
              <w:rPr>
                <w:rFonts w:cs="Arial"/>
                <w:szCs w:val="22"/>
              </w:rPr>
              <w:t xml:space="preserve"> January 2025</w:t>
            </w:r>
          </w:p>
        </w:tc>
      </w:tr>
      <w:tr w:rsidR="0079159A" w:rsidRPr="0064264A" w14:paraId="2136F672" w14:textId="77777777" w:rsidTr="0084474D">
        <w:tc>
          <w:tcPr>
            <w:tcW w:w="4513" w:type="dxa"/>
          </w:tcPr>
          <w:p w14:paraId="18388ACC" w14:textId="77777777" w:rsidR="0079159A" w:rsidRPr="0064264A" w:rsidRDefault="0079159A" w:rsidP="0079159A">
            <w:pPr>
              <w:spacing w:before="40" w:after="40"/>
              <w:rPr>
                <w:rFonts w:cs="Arial"/>
                <w:szCs w:val="22"/>
              </w:rPr>
            </w:pPr>
            <w:r w:rsidRPr="0064264A">
              <w:rPr>
                <w:rFonts w:cs="Arial"/>
                <w:szCs w:val="22"/>
              </w:rPr>
              <w:t>Name of originator/author:</w:t>
            </w:r>
          </w:p>
        </w:tc>
        <w:tc>
          <w:tcPr>
            <w:tcW w:w="4487" w:type="dxa"/>
          </w:tcPr>
          <w:p w14:paraId="4C317A8B" w14:textId="2FBD3E15" w:rsidR="0079159A" w:rsidRPr="0064264A" w:rsidRDefault="00332488" w:rsidP="0079159A">
            <w:pPr>
              <w:spacing w:before="40" w:after="40"/>
              <w:rPr>
                <w:rFonts w:cs="Arial"/>
                <w:szCs w:val="22"/>
              </w:rPr>
            </w:pPr>
            <w:r w:rsidRPr="0064264A">
              <w:rPr>
                <w:rFonts w:cs="Arial"/>
                <w:szCs w:val="22"/>
              </w:rPr>
              <w:t xml:space="preserve">Associate Director for Business Intelligence and Analytics </w:t>
            </w:r>
            <w:r w:rsidR="0079159A" w:rsidRPr="0064264A">
              <w:rPr>
                <w:rFonts w:cs="Arial"/>
                <w:szCs w:val="22"/>
              </w:rPr>
              <w:t>/ Information Governance Manager</w:t>
            </w:r>
          </w:p>
        </w:tc>
      </w:tr>
      <w:tr w:rsidR="0079159A" w:rsidRPr="0064264A" w14:paraId="100C1285" w14:textId="77777777" w:rsidTr="0084474D">
        <w:tc>
          <w:tcPr>
            <w:tcW w:w="4513" w:type="dxa"/>
          </w:tcPr>
          <w:p w14:paraId="549945FC" w14:textId="5078AFED" w:rsidR="0079159A" w:rsidRPr="0064264A" w:rsidRDefault="0079159A" w:rsidP="0079159A">
            <w:pPr>
              <w:spacing w:before="40" w:after="40"/>
              <w:rPr>
                <w:rFonts w:cs="Arial"/>
                <w:szCs w:val="22"/>
              </w:rPr>
            </w:pPr>
            <w:r w:rsidRPr="0064264A">
              <w:rPr>
                <w:rFonts w:cs="Arial"/>
                <w:szCs w:val="22"/>
              </w:rPr>
              <w:t xml:space="preserve">Executive Director </w:t>
            </w:r>
            <w:r w:rsidR="00ED1FAD" w:rsidRPr="0064264A">
              <w:rPr>
                <w:rFonts w:cs="Arial"/>
                <w:szCs w:val="22"/>
              </w:rPr>
              <w:t>lead:</w:t>
            </w:r>
          </w:p>
        </w:tc>
        <w:tc>
          <w:tcPr>
            <w:tcW w:w="4487" w:type="dxa"/>
          </w:tcPr>
          <w:p w14:paraId="171EB4D5" w14:textId="750263E0" w:rsidR="0079159A" w:rsidRPr="0064264A" w:rsidRDefault="0079159A" w:rsidP="0079159A">
            <w:pPr>
              <w:spacing w:before="40" w:after="40"/>
              <w:rPr>
                <w:rFonts w:cs="Arial"/>
                <w:szCs w:val="22"/>
              </w:rPr>
            </w:pPr>
            <w:r w:rsidRPr="0064264A">
              <w:rPr>
                <w:rFonts w:cs="Arial"/>
                <w:szCs w:val="22"/>
              </w:rPr>
              <w:t xml:space="preserve">Chief </w:t>
            </w:r>
            <w:r w:rsidR="00140749">
              <w:rPr>
                <w:rFonts w:cs="Arial"/>
                <w:szCs w:val="22"/>
              </w:rPr>
              <w:t>Quality</w:t>
            </w:r>
            <w:r w:rsidRPr="0064264A">
              <w:rPr>
                <w:rFonts w:cs="Arial"/>
                <w:szCs w:val="22"/>
              </w:rPr>
              <w:t xml:space="preserve"> Officer</w:t>
            </w:r>
          </w:p>
        </w:tc>
      </w:tr>
      <w:tr w:rsidR="0079159A" w:rsidRPr="0064264A" w14:paraId="5872DC41" w14:textId="77777777" w:rsidTr="0084474D">
        <w:tc>
          <w:tcPr>
            <w:tcW w:w="4513" w:type="dxa"/>
          </w:tcPr>
          <w:p w14:paraId="3A2F2234" w14:textId="02541B10" w:rsidR="0079159A" w:rsidRPr="0064264A" w:rsidRDefault="0079159A" w:rsidP="0079159A">
            <w:pPr>
              <w:spacing w:before="40" w:after="40"/>
              <w:rPr>
                <w:rFonts w:cs="Arial"/>
                <w:szCs w:val="22"/>
              </w:rPr>
            </w:pPr>
            <w:r w:rsidRPr="0064264A">
              <w:rPr>
                <w:rFonts w:cs="Arial"/>
                <w:szCs w:val="22"/>
              </w:rPr>
              <w:t xml:space="preserve">Implementation </w:t>
            </w:r>
            <w:r w:rsidR="00ED1FAD" w:rsidRPr="0064264A">
              <w:rPr>
                <w:rFonts w:cs="Arial"/>
                <w:szCs w:val="22"/>
              </w:rPr>
              <w:t>Date:</w:t>
            </w:r>
          </w:p>
        </w:tc>
        <w:tc>
          <w:tcPr>
            <w:tcW w:w="4487" w:type="dxa"/>
          </w:tcPr>
          <w:p w14:paraId="3D3FECF9" w14:textId="40B861F2" w:rsidR="0079159A" w:rsidRPr="0064264A" w:rsidRDefault="00ED1FAD" w:rsidP="0079159A">
            <w:pPr>
              <w:spacing w:before="40" w:after="40"/>
              <w:rPr>
                <w:rFonts w:cs="Arial"/>
                <w:szCs w:val="22"/>
              </w:rPr>
            </w:pPr>
            <w:r>
              <w:rPr>
                <w:rFonts w:cs="Arial"/>
                <w:szCs w:val="22"/>
              </w:rPr>
              <w:t>January 2025</w:t>
            </w:r>
          </w:p>
        </w:tc>
      </w:tr>
      <w:tr w:rsidR="0079159A" w:rsidRPr="0064264A" w14:paraId="7B091FE9" w14:textId="77777777" w:rsidTr="0084474D">
        <w:tc>
          <w:tcPr>
            <w:tcW w:w="4513" w:type="dxa"/>
          </w:tcPr>
          <w:p w14:paraId="4978949C" w14:textId="77777777" w:rsidR="0079159A" w:rsidRPr="0064264A" w:rsidRDefault="0079159A" w:rsidP="0079159A">
            <w:pPr>
              <w:spacing w:before="40" w:after="40"/>
              <w:rPr>
                <w:rFonts w:cs="Arial"/>
                <w:szCs w:val="22"/>
              </w:rPr>
            </w:pPr>
            <w:r w:rsidRPr="0064264A">
              <w:rPr>
                <w:rFonts w:cs="Arial"/>
                <w:szCs w:val="22"/>
              </w:rPr>
              <w:t xml:space="preserve">Last Review Date </w:t>
            </w:r>
          </w:p>
        </w:tc>
        <w:tc>
          <w:tcPr>
            <w:tcW w:w="4487" w:type="dxa"/>
          </w:tcPr>
          <w:p w14:paraId="31EA0D33" w14:textId="304A511F" w:rsidR="0079159A" w:rsidRPr="0064264A" w:rsidRDefault="00DA4F29" w:rsidP="0079159A">
            <w:pPr>
              <w:spacing w:before="40" w:after="40"/>
              <w:rPr>
                <w:rFonts w:cs="Arial"/>
                <w:szCs w:val="22"/>
              </w:rPr>
            </w:pPr>
            <w:r>
              <w:rPr>
                <w:rFonts w:cs="Arial"/>
                <w:szCs w:val="22"/>
              </w:rPr>
              <w:t>December</w:t>
            </w:r>
            <w:r w:rsidR="00160AAB">
              <w:rPr>
                <w:rFonts w:cs="Arial"/>
                <w:szCs w:val="22"/>
              </w:rPr>
              <w:t xml:space="preserve"> 2024</w:t>
            </w:r>
          </w:p>
        </w:tc>
      </w:tr>
      <w:tr w:rsidR="0079159A" w:rsidRPr="0064264A" w14:paraId="72CB90D7" w14:textId="77777777" w:rsidTr="0084474D">
        <w:tc>
          <w:tcPr>
            <w:tcW w:w="4513" w:type="dxa"/>
          </w:tcPr>
          <w:p w14:paraId="281A2B4D" w14:textId="77777777" w:rsidR="0079159A" w:rsidRPr="0064264A" w:rsidRDefault="0079159A" w:rsidP="0079159A">
            <w:pPr>
              <w:spacing w:before="40" w:after="40"/>
              <w:rPr>
                <w:rFonts w:cs="Arial"/>
                <w:szCs w:val="22"/>
              </w:rPr>
            </w:pPr>
            <w:r w:rsidRPr="0064264A">
              <w:rPr>
                <w:rFonts w:cs="Arial"/>
                <w:szCs w:val="22"/>
              </w:rPr>
              <w:t>Next Review date:</w:t>
            </w:r>
          </w:p>
        </w:tc>
        <w:tc>
          <w:tcPr>
            <w:tcW w:w="4487" w:type="dxa"/>
          </w:tcPr>
          <w:p w14:paraId="0EFBF3FB" w14:textId="02792210" w:rsidR="0079159A" w:rsidRPr="0064264A" w:rsidRDefault="00ED1FAD" w:rsidP="0079159A">
            <w:pPr>
              <w:spacing w:before="40" w:after="40"/>
              <w:rPr>
                <w:rFonts w:cs="Arial"/>
                <w:szCs w:val="22"/>
              </w:rPr>
            </w:pPr>
            <w:r>
              <w:rPr>
                <w:rFonts w:cs="Arial"/>
                <w:szCs w:val="22"/>
              </w:rPr>
              <w:t xml:space="preserve">December </w:t>
            </w:r>
            <w:r w:rsidRPr="0064264A">
              <w:rPr>
                <w:rFonts w:cs="Arial"/>
                <w:szCs w:val="22"/>
              </w:rPr>
              <w:t>2027</w:t>
            </w:r>
          </w:p>
        </w:tc>
      </w:tr>
    </w:tbl>
    <w:p w14:paraId="06806BD7" w14:textId="77777777" w:rsidR="006F3719" w:rsidRPr="0064264A" w:rsidRDefault="006F3719" w:rsidP="006F3719">
      <w:pPr>
        <w:rPr>
          <w:rFonts w:cs="Arial"/>
          <w:szCs w:val="22"/>
        </w:rPr>
      </w:pPr>
    </w:p>
    <w:p w14:paraId="07B5C198" w14:textId="77777777" w:rsidR="006F3719" w:rsidRPr="0064264A" w:rsidRDefault="006F3719" w:rsidP="006F3719">
      <w:pPr>
        <w:rPr>
          <w:rFonts w:cs="Arial"/>
          <w:szCs w:val="22"/>
        </w:rPr>
      </w:pPr>
    </w:p>
    <w:tbl>
      <w:tblPr>
        <w:tblStyle w:val="TableGrid"/>
        <w:tblW w:w="0" w:type="auto"/>
        <w:tblLook w:val="04A0" w:firstRow="1" w:lastRow="0" w:firstColumn="1" w:lastColumn="0" w:noHBand="0" w:noVBand="1"/>
      </w:tblPr>
      <w:tblGrid>
        <w:gridCol w:w="4510"/>
        <w:gridCol w:w="4506"/>
      </w:tblGrid>
      <w:tr w:rsidR="002408E9" w:rsidRPr="0064264A" w14:paraId="6C08002D" w14:textId="77777777" w:rsidTr="002408E9">
        <w:tc>
          <w:tcPr>
            <w:tcW w:w="4621" w:type="dxa"/>
          </w:tcPr>
          <w:p w14:paraId="62D09751" w14:textId="77777777" w:rsidR="002408E9" w:rsidRPr="0064264A" w:rsidRDefault="0084474D" w:rsidP="006F3719">
            <w:pPr>
              <w:rPr>
                <w:rFonts w:cs="Arial"/>
                <w:szCs w:val="22"/>
              </w:rPr>
            </w:pPr>
            <w:r w:rsidRPr="0064264A">
              <w:rPr>
                <w:rFonts w:cs="Arial"/>
                <w:szCs w:val="22"/>
              </w:rPr>
              <w:t xml:space="preserve">Services </w:t>
            </w:r>
          </w:p>
        </w:tc>
        <w:tc>
          <w:tcPr>
            <w:tcW w:w="4621" w:type="dxa"/>
          </w:tcPr>
          <w:p w14:paraId="7749F9FB" w14:textId="77777777" w:rsidR="002408E9" w:rsidRPr="0064264A" w:rsidRDefault="0084474D" w:rsidP="006F3719">
            <w:pPr>
              <w:rPr>
                <w:rFonts w:cs="Arial"/>
                <w:szCs w:val="22"/>
              </w:rPr>
            </w:pPr>
            <w:r w:rsidRPr="0064264A">
              <w:rPr>
                <w:rFonts w:cs="Arial"/>
                <w:szCs w:val="22"/>
              </w:rPr>
              <w:t xml:space="preserve">Applicable </w:t>
            </w:r>
          </w:p>
        </w:tc>
      </w:tr>
      <w:tr w:rsidR="002408E9" w:rsidRPr="0064264A" w14:paraId="6ADEAE21" w14:textId="77777777" w:rsidTr="002408E9">
        <w:tc>
          <w:tcPr>
            <w:tcW w:w="4621" w:type="dxa"/>
          </w:tcPr>
          <w:p w14:paraId="09FBB111" w14:textId="202C5C5E" w:rsidR="002408E9" w:rsidRPr="0064264A" w:rsidRDefault="00ED1FAD" w:rsidP="006F3719">
            <w:pPr>
              <w:rPr>
                <w:rFonts w:cs="Arial"/>
                <w:szCs w:val="22"/>
              </w:rPr>
            </w:pPr>
            <w:r w:rsidRPr="0064264A">
              <w:rPr>
                <w:rFonts w:cs="Arial"/>
                <w:szCs w:val="22"/>
              </w:rPr>
              <w:t>Trust wide</w:t>
            </w:r>
          </w:p>
        </w:tc>
        <w:tc>
          <w:tcPr>
            <w:tcW w:w="4621" w:type="dxa"/>
          </w:tcPr>
          <w:p w14:paraId="17C49040" w14:textId="77777777" w:rsidR="002408E9" w:rsidRPr="0064264A" w:rsidRDefault="0079159A" w:rsidP="006F3719">
            <w:pPr>
              <w:rPr>
                <w:rFonts w:cs="Arial"/>
                <w:szCs w:val="22"/>
              </w:rPr>
            </w:pPr>
            <w:r w:rsidRPr="0064264A">
              <w:rPr>
                <w:rFonts w:cs="Arial"/>
                <w:szCs w:val="22"/>
              </w:rPr>
              <w:t>All Staff</w:t>
            </w:r>
          </w:p>
        </w:tc>
      </w:tr>
      <w:tr w:rsidR="002408E9" w:rsidRPr="0064264A" w14:paraId="6AED95B1" w14:textId="77777777" w:rsidTr="002408E9">
        <w:tc>
          <w:tcPr>
            <w:tcW w:w="4621" w:type="dxa"/>
          </w:tcPr>
          <w:p w14:paraId="7BCB21BE" w14:textId="77777777" w:rsidR="002408E9" w:rsidRPr="0064264A" w:rsidRDefault="0084474D" w:rsidP="006F3719">
            <w:pPr>
              <w:rPr>
                <w:rFonts w:cs="Arial"/>
                <w:szCs w:val="22"/>
              </w:rPr>
            </w:pPr>
            <w:r w:rsidRPr="0064264A">
              <w:rPr>
                <w:rFonts w:cs="Arial"/>
                <w:szCs w:val="22"/>
              </w:rPr>
              <w:t xml:space="preserve">Mental Health and LD </w:t>
            </w:r>
          </w:p>
        </w:tc>
        <w:tc>
          <w:tcPr>
            <w:tcW w:w="4621" w:type="dxa"/>
          </w:tcPr>
          <w:p w14:paraId="3ADA7CAC" w14:textId="77777777" w:rsidR="002408E9" w:rsidRPr="0064264A" w:rsidRDefault="002408E9" w:rsidP="006F3719">
            <w:pPr>
              <w:rPr>
                <w:rFonts w:cs="Arial"/>
                <w:szCs w:val="22"/>
              </w:rPr>
            </w:pPr>
          </w:p>
        </w:tc>
      </w:tr>
      <w:tr w:rsidR="002408E9" w:rsidRPr="0064264A" w14:paraId="23D4D3FD" w14:textId="77777777" w:rsidTr="002408E9">
        <w:tc>
          <w:tcPr>
            <w:tcW w:w="4621" w:type="dxa"/>
          </w:tcPr>
          <w:p w14:paraId="3794A4E2" w14:textId="77777777" w:rsidR="002408E9" w:rsidRPr="0064264A" w:rsidRDefault="0084474D" w:rsidP="0084474D">
            <w:pPr>
              <w:rPr>
                <w:rFonts w:cs="Arial"/>
                <w:szCs w:val="22"/>
              </w:rPr>
            </w:pPr>
            <w:r w:rsidRPr="0064264A">
              <w:rPr>
                <w:rFonts w:cs="Arial"/>
                <w:szCs w:val="22"/>
              </w:rPr>
              <w:t xml:space="preserve">Community Health Services </w:t>
            </w:r>
          </w:p>
        </w:tc>
        <w:tc>
          <w:tcPr>
            <w:tcW w:w="4621" w:type="dxa"/>
          </w:tcPr>
          <w:p w14:paraId="5C86360F" w14:textId="77777777" w:rsidR="002408E9" w:rsidRPr="0064264A" w:rsidRDefault="002408E9" w:rsidP="006F3719">
            <w:pPr>
              <w:rPr>
                <w:rFonts w:cs="Arial"/>
                <w:szCs w:val="22"/>
              </w:rPr>
            </w:pPr>
          </w:p>
        </w:tc>
      </w:tr>
    </w:tbl>
    <w:p w14:paraId="36D55206" w14:textId="77777777" w:rsidR="006F3719" w:rsidRPr="0064264A" w:rsidRDefault="006F3719" w:rsidP="006F3719">
      <w:pPr>
        <w:rPr>
          <w:rFonts w:cs="Arial"/>
          <w:szCs w:val="22"/>
        </w:rPr>
        <w:sectPr w:rsidR="006F3719" w:rsidRPr="0064264A" w:rsidSect="00266359">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30B8841A" w14:textId="77777777" w:rsidR="006F3719" w:rsidRPr="0064264A" w:rsidRDefault="006F3719" w:rsidP="006F3719">
      <w:pPr>
        <w:jc w:val="center"/>
        <w:rPr>
          <w:rFonts w:cs="Arial"/>
          <w:b/>
          <w:szCs w:val="22"/>
        </w:rPr>
      </w:pPr>
      <w:bookmarkStart w:id="1" w:name="OLE_LINK3"/>
      <w:bookmarkStart w:id="2" w:name="OLE_LINK4"/>
      <w:r w:rsidRPr="0064264A">
        <w:rPr>
          <w:rFonts w:cs="Arial"/>
          <w:b/>
          <w:szCs w:val="22"/>
        </w:rPr>
        <w:lastRenderedPageBreak/>
        <w:t>Version Control Summary</w:t>
      </w:r>
    </w:p>
    <w:p w14:paraId="31B09DB5" w14:textId="77777777" w:rsidR="006F3719" w:rsidRPr="0064264A" w:rsidRDefault="006F3719" w:rsidP="006F3719">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25"/>
        <w:gridCol w:w="1669"/>
        <w:gridCol w:w="1625"/>
        <w:gridCol w:w="1720"/>
      </w:tblGrid>
      <w:tr w:rsidR="006F3719" w:rsidRPr="0064264A" w14:paraId="7154ADE3" w14:textId="77777777" w:rsidTr="0079159A">
        <w:tc>
          <w:tcPr>
            <w:tcW w:w="1716" w:type="dxa"/>
          </w:tcPr>
          <w:p w14:paraId="5F9EEE70" w14:textId="77777777" w:rsidR="006F3719" w:rsidRPr="0064264A" w:rsidRDefault="006F3719" w:rsidP="00C96291">
            <w:pPr>
              <w:rPr>
                <w:rFonts w:cs="Arial"/>
                <w:b/>
                <w:szCs w:val="22"/>
              </w:rPr>
            </w:pPr>
            <w:r w:rsidRPr="0064264A">
              <w:rPr>
                <w:rFonts w:cs="Arial"/>
                <w:b/>
                <w:szCs w:val="22"/>
              </w:rPr>
              <w:t>Version</w:t>
            </w:r>
          </w:p>
        </w:tc>
        <w:tc>
          <w:tcPr>
            <w:tcW w:w="1662" w:type="dxa"/>
          </w:tcPr>
          <w:p w14:paraId="6F2E15AD" w14:textId="77777777" w:rsidR="006F3719" w:rsidRPr="0064264A" w:rsidRDefault="006F3719" w:rsidP="00C96291">
            <w:pPr>
              <w:rPr>
                <w:rFonts w:cs="Arial"/>
                <w:b/>
                <w:szCs w:val="22"/>
              </w:rPr>
            </w:pPr>
            <w:r w:rsidRPr="0064264A">
              <w:rPr>
                <w:rFonts w:cs="Arial"/>
                <w:b/>
                <w:szCs w:val="22"/>
              </w:rPr>
              <w:t>Date</w:t>
            </w:r>
          </w:p>
        </w:tc>
        <w:tc>
          <w:tcPr>
            <w:tcW w:w="1701" w:type="dxa"/>
          </w:tcPr>
          <w:p w14:paraId="560289A1" w14:textId="77777777" w:rsidR="006F3719" w:rsidRPr="0064264A" w:rsidRDefault="006F3719" w:rsidP="00C96291">
            <w:pPr>
              <w:rPr>
                <w:rFonts w:cs="Arial"/>
                <w:b/>
                <w:szCs w:val="22"/>
              </w:rPr>
            </w:pPr>
            <w:r w:rsidRPr="0064264A">
              <w:rPr>
                <w:rFonts w:cs="Arial"/>
                <w:b/>
                <w:szCs w:val="22"/>
              </w:rPr>
              <w:t>Author</w:t>
            </w:r>
          </w:p>
        </w:tc>
        <w:tc>
          <w:tcPr>
            <w:tcW w:w="1694" w:type="dxa"/>
          </w:tcPr>
          <w:p w14:paraId="3A66C206" w14:textId="77777777" w:rsidR="006F3719" w:rsidRPr="0064264A" w:rsidRDefault="006F3719" w:rsidP="00C96291">
            <w:pPr>
              <w:rPr>
                <w:rFonts w:cs="Arial"/>
                <w:b/>
                <w:szCs w:val="22"/>
              </w:rPr>
            </w:pPr>
            <w:r w:rsidRPr="0064264A">
              <w:rPr>
                <w:rFonts w:cs="Arial"/>
                <w:b/>
                <w:szCs w:val="22"/>
              </w:rPr>
              <w:t>Status</w:t>
            </w:r>
          </w:p>
        </w:tc>
        <w:tc>
          <w:tcPr>
            <w:tcW w:w="1749" w:type="dxa"/>
          </w:tcPr>
          <w:p w14:paraId="132E4689" w14:textId="77777777" w:rsidR="006F3719" w:rsidRPr="0064264A" w:rsidRDefault="006F3719" w:rsidP="00C96291">
            <w:pPr>
              <w:rPr>
                <w:rFonts w:cs="Arial"/>
                <w:b/>
                <w:szCs w:val="22"/>
              </w:rPr>
            </w:pPr>
            <w:r w:rsidRPr="0064264A">
              <w:rPr>
                <w:rFonts w:cs="Arial"/>
                <w:b/>
                <w:szCs w:val="22"/>
              </w:rPr>
              <w:t>Comment</w:t>
            </w:r>
          </w:p>
        </w:tc>
      </w:tr>
      <w:tr w:rsidR="0079159A" w:rsidRPr="0064264A" w14:paraId="775F28D8" w14:textId="77777777" w:rsidTr="0079159A">
        <w:tc>
          <w:tcPr>
            <w:tcW w:w="1716" w:type="dxa"/>
          </w:tcPr>
          <w:p w14:paraId="589FDF8A" w14:textId="77777777" w:rsidR="0079159A" w:rsidRPr="0064264A" w:rsidRDefault="0079159A" w:rsidP="0079159A">
            <w:pPr>
              <w:spacing w:before="120" w:after="120"/>
              <w:rPr>
                <w:rFonts w:cs="Arial"/>
                <w:szCs w:val="22"/>
              </w:rPr>
            </w:pPr>
            <w:r w:rsidRPr="0064264A">
              <w:rPr>
                <w:rFonts w:cs="Arial"/>
                <w:szCs w:val="22"/>
              </w:rPr>
              <w:t>2 Draft</w:t>
            </w:r>
          </w:p>
        </w:tc>
        <w:tc>
          <w:tcPr>
            <w:tcW w:w="1662" w:type="dxa"/>
          </w:tcPr>
          <w:p w14:paraId="084F9790" w14:textId="77777777" w:rsidR="0079159A" w:rsidRPr="0064264A" w:rsidRDefault="0079159A" w:rsidP="0079159A">
            <w:pPr>
              <w:spacing w:before="120" w:after="120"/>
              <w:rPr>
                <w:rFonts w:cs="Arial"/>
                <w:szCs w:val="22"/>
              </w:rPr>
            </w:pPr>
            <w:r w:rsidRPr="0064264A">
              <w:rPr>
                <w:rFonts w:cs="Arial"/>
                <w:szCs w:val="22"/>
              </w:rPr>
              <w:t>October 2017</w:t>
            </w:r>
          </w:p>
        </w:tc>
        <w:tc>
          <w:tcPr>
            <w:tcW w:w="1701" w:type="dxa"/>
          </w:tcPr>
          <w:p w14:paraId="70762E66" w14:textId="77777777" w:rsidR="0079159A" w:rsidRPr="0064264A" w:rsidRDefault="0079159A" w:rsidP="0079159A">
            <w:pPr>
              <w:spacing w:before="120" w:after="120"/>
              <w:rPr>
                <w:rFonts w:cs="Arial"/>
                <w:szCs w:val="22"/>
              </w:rPr>
            </w:pPr>
            <w:r w:rsidRPr="0064264A">
              <w:rPr>
                <w:rFonts w:cs="Arial"/>
                <w:szCs w:val="22"/>
              </w:rPr>
              <w:t>AD of informatics</w:t>
            </w:r>
          </w:p>
        </w:tc>
        <w:tc>
          <w:tcPr>
            <w:tcW w:w="1694" w:type="dxa"/>
          </w:tcPr>
          <w:p w14:paraId="00DEFD03" w14:textId="77777777" w:rsidR="0079159A" w:rsidRPr="0064264A" w:rsidRDefault="0079159A" w:rsidP="0079159A">
            <w:pPr>
              <w:spacing w:before="120" w:after="120"/>
              <w:rPr>
                <w:rFonts w:cs="Arial"/>
                <w:szCs w:val="22"/>
              </w:rPr>
            </w:pPr>
            <w:r w:rsidRPr="0064264A">
              <w:rPr>
                <w:rFonts w:cs="Arial"/>
                <w:szCs w:val="22"/>
              </w:rPr>
              <w:t>Draft</w:t>
            </w:r>
          </w:p>
        </w:tc>
        <w:tc>
          <w:tcPr>
            <w:tcW w:w="1749" w:type="dxa"/>
          </w:tcPr>
          <w:p w14:paraId="059D1C9B" w14:textId="77777777" w:rsidR="0079159A" w:rsidRPr="0064264A" w:rsidRDefault="0079159A" w:rsidP="0079159A">
            <w:pPr>
              <w:spacing w:before="120" w:after="120"/>
              <w:jc w:val="left"/>
              <w:rPr>
                <w:rFonts w:cs="Arial"/>
                <w:szCs w:val="22"/>
              </w:rPr>
            </w:pPr>
            <w:r w:rsidRPr="0064264A">
              <w:rPr>
                <w:rFonts w:cs="Arial"/>
                <w:szCs w:val="22"/>
              </w:rPr>
              <w:t>Circulated for consultation prior to submission at November 2017 IGSG</w:t>
            </w:r>
          </w:p>
        </w:tc>
      </w:tr>
      <w:tr w:rsidR="0079159A" w:rsidRPr="0064264A" w14:paraId="5B45908C" w14:textId="77777777" w:rsidTr="0079159A">
        <w:tc>
          <w:tcPr>
            <w:tcW w:w="1716" w:type="dxa"/>
          </w:tcPr>
          <w:p w14:paraId="18AED732" w14:textId="77777777" w:rsidR="0079159A" w:rsidRPr="0064264A" w:rsidRDefault="0079159A" w:rsidP="0079159A">
            <w:pPr>
              <w:spacing w:before="120" w:after="120"/>
              <w:rPr>
                <w:rFonts w:cs="Arial"/>
                <w:szCs w:val="22"/>
              </w:rPr>
            </w:pPr>
            <w:r w:rsidRPr="0064264A">
              <w:rPr>
                <w:rFonts w:cs="Arial"/>
                <w:szCs w:val="22"/>
              </w:rPr>
              <w:t>3</w:t>
            </w:r>
          </w:p>
        </w:tc>
        <w:tc>
          <w:tcPr>
            <w:tcW w:w="1662" w:type="dxa"/>
          </w:tcPr>
          <w:p w14:paraId="068262F9" w14:textId="252DEA78" w:rsidR="0079159A" w:rsidRPr="0064264A" w:rsidRDefault="00332488" w:rsidP="0079159A">
            <w:pPr>
              <w:spacing w:before="120" w:after="120"/>
              <w:rPr>
                <w:rFonts w:cs="Arial"/>
                <w:szCs w:val="22"/>
              </w:rPr>
            </w:pPr>
            <w:r w:rsidRPr="0064264A">
              <w:rPr>
                <w:rFonts w:cs="Arial"/>
                <w:szCs w:val="22"/>
              </w:rPr>
              <w:t>August</w:t>
            </w:r>
            <w:r w:rsidR="0079159A" w:rsidRPr="0064264A">
              <w:rPr>
                <w:rFonts w:cs="Arial"/>
                <w:szCs w:val="22"/>
              </w:rPr>
              <w:t xml:space="preserve"> 2021</w:t>
            </w:r>
          </w:p>
        </w:tc>
        <w:tc>
          <w:tcPr>
            <w:tcW w:w="1701" w:type="dxa"/>
          </w:tcPr>
          <w:p w14:paraId="531B9AB6" w14:textId="7573478E" w:rsidR="0079159A" w:rsidRPr="0064264A" w:rsidRDefault="00332488" w:rsidP="0079159A">
            <w:pPr>
              <w:spacing w:before="120" w:after="120"/>
              <w:rPr>
                <w:rFonts w:cs="Arial"/>
                <w:szCs w:val="22"/>
              </w:rPr>
            </w:pPr>
            <w:r w:rsidRPr="0064264A">
              <w:rPr>
                <w:rFonts w:cs="Arial"/>
                <w:szCs w:val="22"/>
              </w:rPr>
              <w:t>Associate Director f</w:t>
            </w:r>
            <w:r w:rsidR="0079159A" w:rsidRPr="0064264A">
              <w:rPr>
                <w:rFonts w:cs="Arial"/>
                <w:szCs w:val="22"/>
              </w:rPr>
              <w:t>or Business Intelligence and Analytics</w:t>
            </w:r>
          </w:p>
        </w:tc>
        <w:tc>
          <w:tcPr>
            <w:tcW w:w="1694" w:type="dxa"/>
          </w:tcPr>
          <w:p w14:paraId="650B110E" w14:textId="77777777" w:rsidR="0079159A" w:rsidRPr="0064264A" w:rsidRDefault="0079159A" w:rsidP="0079159A">
            <w:pPr>
              <w:spacing w:before="120" w:after="120"/>
              <w:rPr>
                <w:rFonts w:cs="Arial"/>
                <w:szCs w:val="22"/>
              </w:rPr>
            </w:pPr>
          </w:p>
        </w:tc>
        <w:tc>
          <w:tcPr>
            <w:tcW w:w="1749" w:type="dxa"/>
          </w:tcPr>
          <w:p w14:paraId="749A373A" w14:textId="77777777" w:rsidR="0079159A" w:rsidRPr="0064264A" w:rsidRDefault="0079159A" w:rsidP="0079159A">
            <w:pPr>
              <w:spacing w:before="120" w:after="120"/>
              <w:jc w:val="left"/>
              <w:rPr>
                <w:rFonts w:cs="Arial"/>
                <w:szCs w:val="22"/>
              </w:rPr>
            </w:pPr>
          </w:p>
        </w:tc>
      </w:tr>
      <w:tr w:rsidR="008F0CD3" w:rsidRPr="0064264A" w14:paraId="6D2074CE" w14:textId="77777777" w:rsidTr="0079159A">
        <w:tc>
          <w:tcPr>
            <w:tcW w:w="1716" w:type="dxa"/>
          </w:tcPr>
          <w:p w14:paraId="6120A11E" w14:textId="47B8379F" w:rsidR="008F0CD3" w:rsidRPr="0064264A" w:rsidRDefault="00F97345" w:rsidP="0079159A">
            <w:pPr>
              <w:spacing w:before="120" w:after="120"/>
              <w:rPr>
                <w:rFonts w:cs="Arial"/>
                <w:szCs w:val="22"/>
              </w:rPr>
            </w:pPr>
            <w:r>
              <w:rPr>
                <w:rFonts w:cs="Arial"/>
                <w:szCs w:val="22"/>
              </w:rPr>
              <w:t>4</w:t>
            </w:r>
          </w:p>
        </w:tc>
        <w:tc>
          <w:tcPr>
            <w:tcW w:w="1662" w:type="dxa"/>
          </w:tcPr>
          <w:p w14:paraId="3BD1E938" w14:textId="465550FC" w:rsidR="008F0CD3" w:rsidRPr="0064264A" w:rsidRDefault="0076150D" w:rsidP="0079159A">
            <w:pPr>
              <w:spacing w:before="120" w:after="120"/>
              <w:rPr>
                <w:rFonts w:cs="Arial"/>
                <w:szCs w:val="22"/>
              </w:rPr>
            </w:pPr>
            <w:r>
              <w:rPr>
                <w:rFonts w:cs="Arial"/>
                <w:szCs w:val="22"/>
              </w:rPr>
              <w:t xml:space="preserve">December </w:t>
            </w:r>
            <w:r w:rsidR="008F0CD3">
              <w:rPr>
                <w:rFonts w:cs="Arial"/>
                <w:szCs w:val="22"/>
              </w:rPr>
              <w:t>2024</w:t>
            </w:r>
          </w:p>
        </w:tc>
        <w:tc>
          <w:tcPr>
            <w:tcW w:w="1701" w:type="dxa"/>
          </w:tcPr>
          <w:p w14:paraId="7EECE3B4" w14:textId="50DD1898" w:rsidR="008F0CD3" w:rsidRPr="0064264A" w:rsidRDefault="008F0CD3" w:rsidP="0079159A">
            <w:pPr>
              <w:spacing w:before="120" w:after="120"/>
              <w:rPr>
                <w:rFonts w:cs="Arial"/>
                <w:szCs w:val="22"/>
              </w:rPr>
            </w:pPr>
            <w:r w:rsidRPr="0064264A">
              <w:rPr>
                <w:rFonts w:cs="Arial"/>
                <w:szCs w:val="22"/>
              </w:rPr>
              <w:t>Associate Director for Business Intelligence and Analytics</w:t>
            </w:r>
          </w:p>
        </w:tc>
        <w:tc>
          <w:tcPr>
            <w:tcW w:w="1694" w:type="dxa"/>
          </w:tcPr>
          <w:p w14:paraId="60E872D7" w14:textId="77777777" w:rsidR="008F0CD3" w:rsidRPr="0064264A" w:rsidRDefault="008F0CD3" w:rsidP="0079159A">
            <w:pPr>
              <w:spacing w:before="120" w:after="120"/>
              <w:rPr>
                <w:rFonts w:cs="Arial"/>
                <w:szCs w:val="22"/>
              </w:rPr>
            </w:pPr>
          </w:p>
        </w:tc>
        <w:tc>
          <w:tcPr>
            <w:tcW w:w="1749" w:type="dxa"/>
          </w:tcPr>
          <w:p w14:paraId="508A8516" w14:textId="091B1B52" w:rsidR="008F0CD3" w:rsidRPr="0064264A" w:rsidRDefault="008F0CD3" w:rsidP="0079159A">
            <w:pPr>
              <w:spacing w:before="120" w:after="120"/>
              <w:jc w:val="left"/>
              <w:rPr>
                <w:rFonts w:cs="Arial"/>
                <w:szCs w:val="22"/>
              </w:rPr>
            </w:pPr>
            <w:r>
              <w:rPr>
                <w:rFonts w:cs="Arial"/>
                <w:szCs w:val="22"/>
              </w:rPr>
              <w:t>Document reviewed</w:t>
            </w:r>
            <w:r w:rsidR="00F97345">
              <w:rPr>
                <w:rFonts w:cs="Arial"/>
                <w:szCs w:val="22"/>
              </w:rPr>
              <w:t xml:space="preserve"> additionally by Information Governance and Digital</w:t>
            </w:r>
            <w:r w:rsidR="0076150D">
              <w:rPr>
                <w:rFonts w:cs="Arial"/>
                <w:szCs w:val="22"/>
              </w:rPr>
              <w:t xml:space="preserve"> – Circulated to December 2024 IGSG</w:t>
            </w:r>
          </w:p>
        </w:tc>
      </w:tr>
      <w:bookmarkEnd w:id="1"/>
      <w:bookmarkEnd w:id="2"/>
    </w:tbl>
    <w:p w14:paraId="16C73B08" w14:textId="77777777" w:rsidR="006F3719" w:rsidRPr="0064264A" w:rsidRDefault="006F3719" w:rsidP="006F3719">
      <w:pPr>
        <w:rPr>
          <w:rFonts w:cs="Arial"/>
          <w:b/>
          <w:szCs w:val="22"/>
        </w:rPr>
      </w:pPr>
    </w:p>
    <w:p w14:paraId="74305228" w14:textId="77777777" w:rsidR="006F3719" w:rsidRPr="0064264A" w:rsidRDefault="006F3719" w:rsidP="006F3719">
      <w:pPr>
        <w:rPr>
          <w:rFonts w:cs="Arial"/>
          <w:b/>
          <w:szCs w:val="22"/>
        </w:rPr>
      </w:pPr>
      <w:r w:rsidRPr="0064264A">
        <w:rPr>
          <w:rFonts w:cs="Arial"/>
          <w:b/>
          <w:szCs w:val="22"/>
        </w:rPr>
        <w:br w:type="page"/>
      </w:r>
    </w:p>
    <w:p w14:paraId="7CCCC7D5" w14:textId="77777777" w:rsidR="006F3719" w:rsidRPr="0064264A" w:rsidRDefault="006F3719" w:rsidP="006F3719">
      <w:pPr>
        <w:jc w:val="center"/>
        <w:rPr>
          <w:rFonts w:cs="Arial"/>
          <w:szCs w:val="22"/>
        </w:rPr>
      </w:pPr>
      <w:r w:rsidRPr="0064264A">
        <w:rPr>
          <w:rFonts w:cs="Arial"/>
          <w:szCs w:val="22"/>
        </w:rPr>
        <w:lastRenderedPageBreak/>
        <w:t>Contents</w:t>
      </w:r>
    </w:p>
    <w:tbl>
      <w:tblPr>
        <w:tblW w:w="9104" w:type="dxa"/>
        <w:jc w:val="center"/>
        <w:tblLayout w:type="fixed"/>
        <w:tblLook w:val="01E0" w:firstRow="1" w:lastRow="1" w:firstColumn="1" w:lastColumn="1" w:noHBand="0" w:noVBand="0"/>
      </w:tblPr>
      <w:tblGrid>
        <w:gridCol w:w="1368"/>
        <w:gridCol w:w="6749"/>
        <w:gridCol w:w="987"/>
      </w:tblGrid>
      <w:tr w:rsidR="006F3719" w:rsidRPr="0064264A" w14:paraId="4CA98E9A" w14:textId="77777777" w:rsidTr="0040454F">
        <w:trPr>
          <w:tblHeader/>
          <w:jc w:val="center"/>
        </w:trPr>
        <w:tc>
          <w:tcPr>
            <w:tcW w:w="8117" w:type="dxa"/>
            <w:gridSpan w:val="2"/>
            <w:vAlign w:val="center"/>
          </w:tcPr>
          <w:p w14:paraId="571B2798" w14:textId="77777777" w:rsidR="006F3719" w:rsidRPr="0064264A" w:rsidRDefault="006F3719" w:rsidP="00C96291">
            <w:pPr>
              <w:rPr>
                <w:rFonts w:cs="Arial"/>
                <w:b/>
                <w:szCs w:val="22"/>
              </w:rPr>
            </w:pPr>
            <w:r w:rsidRPr="0064264A">
              <w:rPr>
                <w:rFonts w:cs="Arial"/>
                <w:b/>
                <w:szCs w:val="22"/>
              </w:rPr>
              <w:t>Paragraph</w:t>
            </w:r>
          </w:p>
        </w:tc>
        <w:tc>
          <w:tcPr>
            <w:tcW w:w="987" w:type="dxa"/>
            <w:vAlign w:val="center"/>
          </w:tcPr>
          <w:p w14:paraId="47CADDBE" w14:textId="77777777" w:rsidR="006F3719" w:rsidRPr="0064264A" w:rsidRDefault="006F3719" w:rsidP="00C96291">
            <w:pPr>
              <w:jc w:val="center"/>
              <w:rPr>
                <w:rFonts w:cs="Arial"/>
                <w:b/>
                <w:szCs w:val="22"/>
              </w:rPr>
            </w:pPr>
            <w:r w:rsidRPr="0064264A">
              <w:rPr>
                <w:rFonts w:cs="Arial"/>
                <w:b/>
                <w:szCs w:val="22"/>
              </w:rPr>
              <w:t>Page</w:t>
            </w:r>
          </w:p>
        </w:tc>
      </w:tr>
      <w:tr w:rsidR="006F3719" w:rsidRPr="0064264A" w14:paraId="317A646B" w14:textId="77777777" w:rsidTr="0040454F">
        <w:trPr>
          <w:jc w:val="center"/>
        </w:trPr>
        <w:tc>
          <w:tcPr>
            <w:tcW w:w="1368" w:type="dxa"/>
            <w:vAlign w:val="center"/>
          </w:tcPr>
          <w:p w14:paraId="1FD075DA" w14:textId="77777777" w:rsidR="006F3719" w:rsidRPr="0064264A" w:rsidRDefault="006F3719" w:rsidP="00C96291">
            <w:pPr>
              <w:spacing w:before="80" w:after="80"/>
              <w:jc w:val="center"/>
              <w:rPr>
                <w:rFonts w:cs="Arial"/>
                <w:szCs w:val="22"/>
              </w:rPr>
            </w:pPr>
          </w:p>
          <w:p w14:paraId="1B45DFC0" w14:textId="77777777" w:rsidR="006F3719" w:rsidRPr="0064264A" w:rsidRDefault="006F3719" w:rsidP="00C96291">
            <w:pPr>
              <w:spacing w:before="80" w:after="80"/>
              <w:jc w:val="center"/>
              <w:rPr>
                <w:rFonts w:cs="Arial"/>
                <w:szCs w:val="22"/>
              </w:rPr>
            </w:pPr>
          </w:p>
          <w:p w14:paraId="62A57B06" w14:textId="77777777" w:rsidR="006F3719" w:rsidRPr="0064264A" w:rsidRDefault="006F3719" w:rsidP="00C96291">
            <w:pPr>
              <w:spacing w:before="80" w:after="80"/>
              <w:jc w:val="center"/>
              <w:rPr>
                <w:rFonts w:cs="Arial"/>
                <w:szCs w:val="22"/>
              </w:rPr>
            </w:pPr>
            <w:r w:rsidRPr="0064264A">
              <w:rPr>
                <w:rFonts w:cs="Arial"/>
                <w:szCs w:val="22"/>
              </w:rPr>
              <w:t>1</w:t>
            </w:r>
          </w:p>
        </w:tc>
        <w:tc>
          <w:tcPr>
            <w:tcW w:w="6749" w:type="dxa"/>
            <w:vAlign w:val="center"/>
          </w:tcPr>
          <w:p w14:paraId="63594A29" w14:textId="3CC3D8FC" w:rsidR="006F3719" w:rsidRPr="0064264A" w:rsidRDefault="006F3719" w:rsidP="00C96291">
            <w:pPr>
              <w:spacing w:before="80" w:after="80"/>
              <w:rPr>
                <w:rFonts w:cs="Arial"/>
                <w:szCs w:val="22"/>
              </w:rPr>
            </w:pPr>
          </w:p>
          <w:p w14:paraId="4068134A" w14:textId="77777777" w:rsidR="00332488" w:rsidRPr="0064264A" w:rsidRDefault="00332488" w:rsidP="00C96291">
            <w:pPr>
              <w:spacing w:before="80" w:after="80"/>
              <w:rPr>
                <w:rFonts w:cs="Arial"/>
                <w:szCs w:val="22"/>
              </w:rPr>
            </w:pPr>
          </w:p>
          <w:p w14:paraId="737EF57D" w14:textId="6ECED5A4" w:rsidR="006F3719" w:rsidRPr="0064264A" w:rsidRDefault="0040454F" w:rsidP="00C96291">
            <w:pPr>
              <w:spacing w:before="80" w:after="80"/>
              <w:rPr>
                <w:rFonts w:cs="Arial"/>
                <w:szCs w:val="22"/>
              </w:rPr>
            </w:pPr>
            <w:r>
              <w:rPr>
                <w:rFonts w:cs="Arial"/>
                <w:szCs w:val="22"/>
              </w:rPr>
              <w:t xml:space="preserve">Executive Summary </w:t>
            </w:r>
          </w:p>
        </w:tc>
        <w:tc>
          <w:tcPr>
            <w:tcW w:w="987" w:type="dxa"/>
            <w:vAlign w:val="center"/>
          </w:tcPr>
          <w:p w14:paraId="689CA59B" w14:textId="4ACBCFB6" w:rsidR="006F3719" w:rsidRPr="0064264A" w:rsidRDefault="006F3719" w:rsidP="00C96291">
            <w:pPr>
              <w:spacing w:before="80" w:after="80"/>
              <w:jc w:val="center"/>
              <w:rPr>
                <w:rFonts w:cs="Arial"/>
                <w:szCs w:val="22"/>
              </w:rPr>
            </w:pPr>
          </w:p>
          <w:p w14:paraId="5C8A2C69" w14:textId="77777777" w:rsidR="0079159A" w:rsidRPr="0064264A" w:rsidRDefault="0079159A" w:rsidP="00C96291">
            <w:pPr>
              <w:spacing w:before="80" w:after="80"/>
              <w:jc w:val="center"/>
              <w:rPr>
                <w:rFonts w:cs="Arial"/>
                <w:szCs w:val="22"/>
              </w:rPr>
            </w:pPr>
          </w:p>
          <w:p w14:paraId="3BD690B6" w14:textId="5CFB1459" w:rsidR="0079159A" w:rsidRPr="0064264A" w:rsidRDefault="00332488" w:rsidP="00C96291">
            <w:pPr>
              <w:spacing w:before="80" w:after="80"/>
              <w:jc w:val="center"/>
              <w:rPr>
                <w:rFonts w:cs="Arial"/>
                <w:szCs w:val="22"/>
              </w:rPr>
            </w:pPr>
            <w:r w:rsidRPr="0064264A">
              <w:rPr>
                <w:rFonts w:cs="Arial"/>
                <w:szCs w:val="22"/>
              </w:rPr>
              <w:t>4</w:t>
            </w:r>
          </w:p>
        </w:tc>
      </w:tr>
      <w:tr w:rsidR="006F3719" w:rsidRPr="0064264A" w14:paraId="3CB3B9E4" w14:textId="77777777" w:rsidTr="0040454F">
        <w:trPr>
          <w:jc w:val="center"/>
        </w:trPr>
        <w:tc>
          <w:tcPr>
            <w:tcW w:w="1368" w:type="dxa"/>
            <w:vAlign w:val="center"/>
          </w:tcPr>
          <w:p w14:paraId="3F6B2F98" w14:textId="2BD59B8A" w:rsidR="006F3719" w:rsidRPr="0064264A" w:rsidRDefault="0040454F" w:rsidP="00C96291">
            <w:pPr>
              <w:spacing w:before="80" w:after="80"/>
              <w:jc w:val="center"/>
              <w:rPr>
                <w:rFonts w:cs="Arial"/>
                <w:szCs w:val="22"/>
              </w:rPr>
            </w:pPr>
            <w:r>
              <w:rPr>
                <w:rFonts w:cs="Arial"/>
                <w:szCs w:val="22"/>
              </w:rPr>
              <w:t>2</w:t>
            </w:r>
          </w:p>
        </w:tc>
        <w:tc>
          <w:tcPr>
            <w:tcW w:w="6749" w:type="dxa"/>
            <w:vAlign w:val="center"/>
          </w:tcPr>
          <w:p w14:paraId="0E0DA214" w14:textId="7EC1067F" w:rsidR="006F3719" w:rsidRPr="0064264A" w:rsidRDefault="0040454F" w:rsidP="00C96291">
            <w:pPr>
              <w:spacing w:before="80" w:after="80"/>
              <w:rPr>
                <w:rFonts w:cs="Arial"/>
                <w:szCs w:val="22"/>
              </w:rPr>
            </w:pPr>
            <w:r w:rsidRPr="0064264A">
              <w:rPr>
                <w:rFonts w:cs="Arial"/>
                <w:szCs w:val="22"/>
              </w:rPr>
              <w:t>Introduction</w:t>
            </w:r>
          </w:p>
        </w:tc>
        <w:tc>
          <w:tcPr>
            <w:tcW w:w="987" w:type="dxa"/>
            <w:vAlign w:val="center"/>
          </w:tcPr>
          <w:p w14:paraId="3C0F9429" w14:textId="26E1FE5B" w:rsidR="006F3719" w:rsidRPr="0064264A" w:rsidRDefault="0040454F" w:rsidP="00C96291">
            <w:pPr>
              <w:spacing w:before="80" w:after="80"/>
              <w:jc w:val="center"/>
              <w:rPr>
                <w:rFonts w:cs="Arial"/>
                <w:szCs w:val="22"/>
              </w:rPr>
            </w:pPr>
            <w:r>
              <w:rPr>
                <w:rFonts w:cs="Arial"/>
                <w:szCs w:val="22"/>
              </w:rPr>
              <w:t>4</w:t>
            </w:r>
          </w:p>
        </w:tc>
      </w:tr>
      <w:tr w:rsidR="0040454F" w:rsidRPr="0064264A" w14:paraId="5783BE5D" w14:textId="77777777" w:rsidTr="0040454F">
        <w:trPr>
          <w:jc w:val="center"/>
        </w:trPr>
        <w:tc>
          <w:tcPr>
            <w:tcW w:w="1368" w:type="dxa"/>
            <w:vAlign w:val="center"/>
          </w:tcPr>
          <w:p w14:paraId="0AE5943D" w14:textId="43D6871B" w:rsidR="0040454F" w:rsidRPr="0064264A" w:rsidRDefault="0040454F" w:rsidP="0040454F">
            <w:pPr>
              <w:spacing w:before="80" w:after="80"/>
              <w:jc w:val="center"/>
              <w:rPr>
                <w:rFonts w:cs="Arial"/>
                <w:szCs w:val="22"/>
              </w:rPr>
            </w:pPr>
            <w:r>
              <w:rPr>
                <w:rFonts w:cs="Arial"/>
                <w:szCs w:val="22"/>
              </w:rPr>
              <w:t>3</w:t>
            </w:r>
          </w:p>
        </w:tc>
        <w:tc>
          <w:tcPr>
            <w:tcW w:w="6749" w:type="dxa"/>
            <w:vAlign w:val="center"/>
          </w:tcPr>
          <w:p w14:paraId="2474AC6C" w14:textId="7BC6982A" w:rsidR="0040454F" w:rsidRPr="0064264A" w:rsidRDefault="0040454F" w:rsidP="0040454F">
            <w:pPr>
              <w:spacing w:before="80" w:after="80"/>
              <w:rPr>
                <w:rFonts w:cs="Arial"/>
                <w:szCs w:val="22"/>
              </w:rPr>
            </w:pPr>
            <w:r w:rsidRPr="0064264A">
              <w:rPr>
                <w:rFonts w:cs="Arial"/>
                <w:szCs w:val="22"/>
              </w:rPr>
              <w:t>Purpose</w:t>
            </w:r>
          </w:p>
        </w:tc>
        <w:tc>
          <w:tcPr>
            <w:tcW w:w="987" w:type="dxa"/>
            <w:vAlign w:val="center"/>
          </w:tcPr>
          <w:p w14:paraId="2B0770EB" w14:textId="0CC88423" w:rsidR="0040454F" w:rsidRPr="0064264A" w:rsidRDefault="0040454F" w:rsidP="0040454F">
            <w:pPr>
              <w:spacing w:before="80" w:after="80"/>
              <w:jc w:val="center"/>
              <w:rPr>
                <w:rFonts w:cs="Arial"/>
                <w:szCs w:val="22"/>
              </w:rPr>
            </w:pPr>
            <w:r w:rsidRPr="0064264A">
              <w:rPr>
                <w:rFonts w:cs="Arial"/>
                <w:szCs w:val="22"/>
              </w:rPr>
              <w:t>5</w:t>
            </w:r>
          </w:p>
        </w:tc>
      </w:tr>
      <w:tr w:rsidR="0040454F" w:rsidRPr="0064264A" w14:paraId="49CCA8A4" w14:textId="77777777" w:rsidTr="0040454F">
        <w:trPr>
          <w:jc w:val="center"/>
        </w:trPr>
        <w:tc>
          <w:tcPr>
            <w:tcW w:w="1368" w:type="dxa"/>
            <w:vAlign w:val="center"/>
          </w:tcPr>
          <w:p w14:paraId="55EF473A" w14:textId="484D263D" w:rsidR="0040454F" w:rsidRPr="0064264A" w:rsidRDefault="0040454F" w:rsidP="0040454F">
            <w:pPr>
              <w:spacing w:before="80" w:after="80"/>
              <w:jc w:val="center"/>
              <w:rPr>
                <w:rFonts w:cs="Arial"/>
                <w:szCs w:val="22"/>
              </w:rPr>
            </w:pPr>
            <w:r>
              <w:rPr>
                <w:rFonts w:cs="Arial"/>
                <w:szCs w:val="22"/>
              </w:rPr>
              <w:t>4</w:t>
            </w:r>
          </w:p>
        </w:tc>
        <w:tc>
          <w:tcPr>
            <w:tcW w:w="6749" w:type="dxa"/>
            <w:vAlign w:val="center"/>
          </w:tcPr>
          <w:p w14:paraId="578C6F62" w14:textId="77777777" w:rsidR="0040454F" w:rsidRPr="0064264A" w:rsidRDefault="0040454F" w:rsidP="0040454F">
            <w:pPr>
              <w:spacing w:before="80" w:after="80"/>
              <w:rPr>
                <w:rFonts w:cs="Arial"/>
                <w:szCs w:val="22"/>
              </w:rPr>
            </w:pPr>
            <w:r w:rsidRPr="0064264A">
              <w:rPr>
                <w:rFonts w:cs="Arial"/>
                <w:szCs w:val="22"/>
              </w:rPr>
              <w:t xml:space="preserve">Duties and Responsibilities </w:t>
            </w:r>
          </w:p>
        </w:tc>
        <w:tc>
          <w:tcPr>
            <w:tcW w:w="987" w:type="dxa"/>
            <w:vAlign w:val="center"/>
          </w:tcPr>
          <w:p w14:paraId="4199F159" w14:textId="5D3A69DC" w:rsidR="0040454F" w:rsidRPr="0064264A" w:rsidRDefault="0040454F" w:rsidP="0040454F">
            <w:pPr>
              <w:spacing w:before="80" w:after="80"/>
              <w:jc w:val="center"/>
              <w:rPr>
                <w:rFonts w:cs="Arial"/>
                <w:szCs w:val="22"/>
              </w:rPr>
            </w:pPr>
            <w:r w:rsidRPr="0064264A">
              <w:rPr>
                <w:rFonts w:cs="Arial"/>
                <w:szCs w:val="22"/>
              </w:rPr>
              <w:t>5</w:t>
            </w:r>
          </w:p>
        </w:tc>
      </w:tr>
      <w:tr w:rsidR="0040454F" w:rsidRPr="0064264A" w14:paraId="03F0F085" w14:textId="77777777" w:rsidTr="0040454F">
        <w:trPr>
          <w:jc w:val="center"/>
        </w:trPr>
        <w:tc>
          <w:tcPr>
            <w:tcW w:w="1368" w:type="dxa"/>
            <w:vAlign w:val="center"/>
          </w:tcPr>
          <w:p w14:paraId="4B6E7617" w14:textId="4793025D" w:rsidR="0040454F" w:rsidRPr="0064264A" w:rsidRDefault="0040454F" w:rsidP="0040454F">
            <w:pPr>
              <w:spacing w:before="80" w:after="80"/>
              <w:jc w:val="center"/>
              <w:rPr>
                <w:rFonts w:cs="Arial"/>
                <w:szCs w:val="22"/>
              </w:rPr>
            </w:pPr>
            <w:r>
              <w:rPr>
                <w:rFonts w:cs="Arial"/>
                <w:szCs w:val="22"/>
              </w:rPr>
              <w:t>5</w:t>
            </w:r>
          </w:p>
        </w:tc>
        <w:tc>
          <w:tcPr>
            <w:tcW w:w="6749" w:type="dxa"/>
            <w:vAlign w:val="center"/>
          </w:tcPr>
          <w:p w14:paraId="67B53A60" w14:textId="77777777" w:rsidR="0040454F" w:rsidRPr="0064264A" w:rsidRDefault="0040454F" w:rsidP="0040454F">
            <w:pPr>
              <w:spacing w:before="80" w:after="80"/>
              <w:rPr>
                <w:rFonts w:cs="Arial"/>
                <w:szCs w:val="22"/>
              </w:rPr>
            </w:pPr>
            <w:r w:rsidRPr="0064264A">
              <w:rPr>
                <w:rFonts w:cs="Arial"/>
                <w:szCs w:val="22"/>
              </w:rPr>
              <w:t>Definitions</w:t>
            </w:r>
          </w:p>
        </w:tc>
        <w:tc>
          <w:tcPr>
            <w:tcW w:w="987" w:type="dxa"/>
            <w:vAlign w:val="center"/>
          </w:tcPr>
          <w:p w14:paraId="2E8D75E7" w14:textId="6D93055C" w:rsidR="0040454F" w:rsidRPr="0064264A" w:rsidRDefault="0040454F" w:rsidP="0040454F">
            <w:pPr>
              <w:spacing w:before="80" w:after="80"/>
              <w:jc w:val="center"/>
              <w:rPr>
                <w:rFonts w:cs="Arial"/>
                <w:szCs w:val="22"/>
              </w:rPr>
            </w:pPr>
            <w:r w:rsidRPr="0064264A">
              <w:rPr>
                <w:rFonts w:cs="Arial"/>
                <w:szCs w:val="22"/>
              </w:rPr>
              <w:t>7</w:t>
            </w:r>
          </w:p>
        </w:tc>
      </w:tr>
      <w:tr w:rsidR="0040454F" w:rsidRPr="0064264A" w14:paraId="1C48E87E" w14:textId="77777777" w:rsidTr="0040454F">
        <w:trPr>
          <w:jc w:val="center"/>
        </w:trPr>
        <w:tc>
          <w:tcPr>
            <w:tcW w:w="1368" w:type="dxa"/>
            <w:vAlign w:val="center"/>
          </w:tcPr>
          <w:p w14:paraId="4D47CA60" w14:textId="279F1729" w:rsidR="0040454F" w:rsidRPr="0064264A" w:rsidRDefault="0040454F" w:rsidP="0040454F">
            <w:pPr>
              <w:spacing w:before="80" w:after="80"/>
              <w:jc w:val="center"/>
              <w:rPr>
                <w:rFonts w:cs="Arial"/>
                <w:szCs w:val="22"/>
              </w:rPr>
            </w:pPr>
            <w:r>
              <w:rPr>
                <w:rFonts w:cs="Arial"/>
                <w:szCs w:val="22"/>
              </w:rPr>
              <w:t>6</w:t>
            </w:r>
          </w:p>
        </w:tc>
        <w:tc>
          <w:tcPr>
            <w:tcW w:w="6749" w:type="dxa"/>
            <w:vAlign w:val="center"/>
          </w:tcPr>
          <w:p w14:paraId="562B9738" w14:textId="77777777" w:rsidR="0040454F" w:rsidRPr="0064264A" w:rsidRDefault="0040454F" w:rsidP="0040454F">
            <w:pPr>
              <w:spacing w:before="80" w:after="80"/>
              <w:rPr>
                <w:rFonts w:cs="Arial"/>
                <w:szCs w:val="22"/>
              </w:rPr>
            </w:pPr>
            <w:r w:rsidRPr="0064264A">
              <w:rPr>
                <w:rFonts w:cs="Arial"/>
                <w:szCs w:val="22"/>
              </w:rPr>
              <w:t>Data Quality Procedures</w:t>
            </w:r>
          </w:p>
        </w:tc>
        <w:tc>
          <w:tcPr>
            <w:tcW w:w="987" w:type="dxa"/>
            <w:vAlign w:val="center"/>
          </w:tcPr>
          <w:p w14:paraId="61553115" w14:textId="4D270931" w:rsidR="0040454F" w:rsidRPr="0064264A" w:rsidRDefault="0040454F" w:rsidP="0040454F">
            <w:pPr>
              <w:spacing w:before="80" w:after="80"/>
              <w:jc w:val="center"/>
              <w:rPr>
                <w:rFonts w:cs="Arial"/>
                <w:szCs w:val="22"/>
              </w:rPr>
            </w:pPr>
            <w:r w:rsidRPr="0064264A">
              <w:rPr>
                <w:rFonts w:cs="Arial"/>
                <w:szCs w:val="22"/>
              </w:rPr>
              <w:t>7</w:t>
            </w:r>
          </w:p>
        </w:tc>
      </w:tr>
      <w:tr w:rsidR="0040454F" w:rsidRPr="0064264A" w14:paraId="3C0228AC" w14:textId="77777777" w:rsidTr="0040454F">
        <w:trPr>
          <w:jc w:val="center"/>
        </w:trPr>
        <w:tc>
          <w:tcPr>
            <w:tcW w:w="1368" w:type="dxa"/>
            <w:vAlign w:val="center"/>
          </w:tcPr>
          <w:p w14:paraId="340BF8E6" w14:textId="77BEFFF9" w:rsidR="0040454F" w:rsidRPr="0064264A" w:rsidRDefault="0040454F" w:rsidP="0040454F">
            <w:pPr>
              <w:spacing w:before="80" w:after="80"/>
              <w:jc w:val="center"/>
              <w:rPr>
                <w:rFonts w:cs="Arial"/>
                <w:szCs w:val="22"/>
              </w:rPr>
            </w:pPr>
            <w:r>
              <w:rPr>
                <w:rFonts w:cs="Arial"/>
                <w:szCs w:val="22"/>
              </w:rPr>
              <w:t>7</w:t>
            </w:r>
          </w:p>
        </w:tc>
        <w:tc>
          <w:tcPr>
            <w:tcW w:w="6749" w:type="dxa"/>
            <w:vAlign w:val="center"/>
          </w:tcPr>
          <w:p w14:paraId="4A586233" w14:textId="77777777" w:rsidR="0040454F" w:rsidRPr="0064264A" w:rsidRDefault="0040454F" w:rsidP="0040454F">
            <w:pPr>
              <w:spacing w:before="80" w:after="80"/>
              <w:rPr>
                <w:rFonts w:cs="Arial"/>
                <w:szCs w:val="22"/>
              </w:rPr>
            </w:pPr>
            <w:r w:rsidRPr="0064264A">
              <w:rPr>
                <w:rFonts w:cs="Arial"/>
                <w:szCs w:val="22"/>
              </w:rPr>
              <w:t>Data Quality Standards</w:t>
            </w:r>
          </w:p>
        </w:tc>
        <w:tc>
          <w:tcPr>
            <w:tcW w:w="987" w:type="dxa"/>
            <w:vAlign w:val="center"/>
          </w:tcPr>
          <w:p w14:paraId="3BBC25C7" w14:textId="34936E8E" w:rsidR="0040454F" w:rsidRPr="0064264A" w:rsidRDefault="0040454F" w:rsidP="0040454F">
            <w:pPr>
              <w:spacing w:before="80" w:after="80"/>
              <w:jc w:val="center"/>
              <w:rPr>
                <w:rFonts w:cs="Arial"/>
                <w:szCs w:val="22"/>
              </w:rPr>
            </w:pPr>
            <w:r w:rsidRPr="0064264A">
              <w:rPr>
                <w:rFonts w:cs="Arial"/>
                <w:szCs w:val="22"/>
              </w:rPr>
              <w:t>8</w:t>
            </w:r>
          </w:p>
        </w:tc>
      </w:tr>
      <w:tr w:rsidR="0040454F" w:rsidRPr="0064264A" w14:paraId="59C85448" w14:textId="77777777" w:rsidTr="0040454F">
        <w:trPr>
          <w:jc w:val="center"/>
        </w:trPr>
        <w:tc>
          <w:tcPr>
            <w:tcW w:w="1368" w:type="dxa"/>
            <w:vAlign w:val="center"/>
          </w:tcPr>
          <w:p w14:paraId="39DF1F1C" w14:textId="38E8D5C9" w:rsidR="0040454F" w:rsidRPr="0064264A" w:rsidRDefault="0040454F" w:rsidP="0040454F">
            <w:pPr>
              <w:spacing w:before="80" w:after="80"/>
              <w:jc w:val="center"/>
              <w:rPr>
                <w:rFonts w:cs="Arial"/>
                <w:szCs w:val="22"/>
              </w:rPr>
            </w:pPr>
            <w:r>
              <w:rPr>
                <w:rFonts w:cs="Arial"/>
                <w:szCs w:val="22"/>
              </w:rPr>
              <w:t>8</w:t>
            </w:r>
          </w:p>
        </w:tc>
        <w:tc>
          <w:tcPr>
            <w:tcW w:w="6749" w:type="dxa"/>
            <w:vAlign w:val="center"/>
          </w:tcPr>
          <w:p w14:paraId="3FB939BB" w14:textId="77777777" w:rsidR="0040454F" w:rsidRPr="0064264A" w:rsidRDefault="0040454F" w:rsidP="0040454F">
            <w:pPr>
              <w:spacing w:before="80" w:after="80"/>
              <w:rPr>
                <w:rFonts w:cs="Arial"/>
                <w:szCs w:val="22"/>
              </w:rPr>
            </w:pPr>
            <w:r w:rsidRPr="0064264A">
              <w:rPr>
                <w:rFonts w:cs="Arial"/>
                <w:szCs w:val="22"/>
              </w:rPr>
              <w:t>Validation</w:t>
            </w:r>
          </w:p>
        </w:tc>
        <w:tc>
          <w:tcPr>
            <w:tcW w:w="987" w:type="dxa"/>
            <w:vAlign w:val="center"/>
          </w:tcPr>
          <w:p w14:paraId="3FE89C7E" w14:textId="0CE80FAE" w:rsidR="0040454F" w:rsidRPr="0064264A" w:rsidRDefault="0040454F" w:rsidP="0040454F">
            <w:pPr>
              <w:spacing w:before="80" w:after="80"/>
              <w:jc w:val="center"/>
              <w:rPr>
                <w:rFonts w:cs="Arial"/>
                <w:szCs w:val="22"/>
              </w:rPr>
            </w:pPr>
            <w:r w:rsidRPr="0064264A">
              <w:rPr>
                <w:rFonts w:cs="Arial"/>
                <w:szCs w:val="22"/>
              </w:rPr>
              <w:t>9</w:t>
            </w:r>
          </w:p>
        </w:tc>
      </w:tr>
      <w:tr w:rsidR="0040454F" w:rsidRPr="0064264A" w14:paraId="5AAAE38B" w14:textId="77777777" w:rsidTr="0040454F">
        <w:trPr>
          <w:jc w:val="center"/>
        </w:trPr>
        <w:tc>
          <w:tcPr>
            <w:tcW w:w="1368" w:type="dxa"/>
            <w:vAlign w:val="center"/>
          </w:tcPr>
          <w:p w14:paraId="75562512" w14:textId="584B6E5F" w:rsidR="0040454F" w:rsidRPr="0064264A" w:rsidRDefault="0040454F" w:rsidP="0040454F">
            <w:pPr>
              <w:spacing w:before="80" w:after="80"/>
              <w:jc w:val="center"/>
              <w:rPr>
                <w:rFonts w:cs="Arial"/>
                <w:szCs w:val="22"/>
              </w:rPr>
            </w:pPr>
            <w:r>
              <w:rPr>
                <w:rFonts w:cs="Arial"/>
                <w:szCs w:val="22"/>
              </w:rPr>
              <w:t>9</w:t>
            </w:r>
          </w:p>
        </w:tc>
        <w:tc>
          <w:tcPr>
            <w:tcW w:w="6749" w:type="dxa"/>
            <w:vAlign w:val="center"/>
          </w:tcPr>
          <w:p w14:paraId="04D9185B" w14:textId="77777777" w:rsidR="0040454F" w:rsidRPr="0064264A" w:rsidRDefault="0040454F" w:rsidP="0040454F">
            <w:pPr>
              <w:spacing w:before="80" w:after="80"/>
              <w:rPr>
                <w:rFonts w:cs="Arial"/>
                <w:szCs w:val="22"/>
              </w:rPr>
            </w:pPr>
            <w:r w:rsidRPr="0064264A">
              <w:rPr>
                <w:rFonts w:cs="Arial"/>
                <w:szCs w:val="22"/>
              </w:rPr>
              <w:t>Training</w:t>
            </w:r>
          </w:p>
        </w:tc>
        <w:tc>
          <w:tcPr>
            <w:tcW w:w="987" w:type="dxa"/>
            <w:vAlign w:val="center"/>
          </w:tcPr>
          <w:p w14:paraId="1788156E" w14:textId="3F9EA57B" w:rsidR="0040454F" w:rsidRPr="0064264A" w:rsidRDefault="0040454F" w:rsidP="0040454F">
            <w:pPr>
              <w:spacing w:before="80" w:after="80"/>
              <w:jc w:val="center"/>
              <w:rPr>
                <w:rFonts w:cs="Arial"/>
                <w:szCs w:val="22"/>
              </w:rPr>
            </w:pPr>
            <w:r w:rsidRPr="0064264A">
              <w:rPr>
                <w:rFonts w:cs="Arial"/>
                <w:szCs w:val="22"/>
              </w:rPr>
              <w:t>11</w:t>
            </w:r>
          </w:p>
        </w:tc>
      </w:tr>
      <w:tr w:rsidR="0040454F" w:rsidRPr="0064264A" w14:paraId="3FDC113B" w14:textId="77777777" w:rsidTr="0040454F">
        <w:trPr>
          <w:jc w:val="center"/>
        </w:trPr>
        <w:tc>
          <w:tcPr>
            <w:tcW w:w="1368" w:type="dxa"/>
            <w:vAlign w:val="center"/>
          </w:tcPr>
          <w:p w14:paraId="68E82961" w14:textId="0B5C8C4B" w:rsidR="0040454F" w:rsidRPr="0064264A" w:rsidRDefault="0040454F" w:rsidP="0040454F">
            <w:pPr>
              <w:spacing w:before="80" w:after="80"/>
              <w:jc w:val="center"/>
              <w:rPr>
                <w:rFonts w:cs="Arial"/>
                <w:szCs w:val="22"/>
              </w:rPr>
            </w:pPr>
            <w:r>
              <w:rPr>
                <w:rFonts w:cs="Arial"/>
                <w:szCs w:val="22"/>
              </w:rPr>
              <w:t>10</w:t>
            </w:r>
          </w:p>
        </w:tc>
        <w:tc>
          <w:tcPr>
            <w:tcW w:w="6749" w:type="dxa"/>
            <w:vAlign w:val="center"/>
          </w:tcPr>
          <w:p w14:paraId="2D885EEF" w14:textId="77777777" w:rsidR="0040454F" w:rsidRPr="0064264A" w:rsidRDefault="0040454F" w:rsidP="0040454F">
            <w:pPr>
              <w:spacing w:before="80" w:after="80"/>
              <w:rPr>
                <w:rFonts w:cs="Arial"/>
                <w:szCs w:val="22"/>
              </w:rPr>
            </w:pPr>
            <w:r w:rsidRPr="0064264A">
              <w:rPr>
                <w:rFonts w:cs="Arial"/>
                <w:szCs w:val="22"/>
              </w:rPr>
              <w:t>Monitoring</w:t>
            </w:r>
          </w:p>
        </w:tc>
        <w:tc>
          <w:tcPr>
            <w:tcW w:w="987" w:type="dxa"/>
            <w:vAlign w:val="center"/>
          </w:tcPr>
          <w:p w14:paraId="63AEB17E" w14:textId="158A8F48" w:rsidR="0040454F" w:rsidRPr="0064264A" w:rsidRDefault="0040454F" w:rsidP="0040454F">
            <w:pPr>
              <w:spacing w:before="80" w:after="80"/>
              <w:jc w:val="center"/>
              <w:rPr>
                <w:rFonts w:cs="Arial"/>
                <w:szCs w:val="22"/>
              </w:rPr>
            </w:pPr>
            <w:r w:rsidRPr="0064264A">
              <w:rPr>
                <w:rFonts w:cs="Arial"/>
                <w:szCs w:val="22"/>
              </w:rPr>
              <w:t>11</w:t>
            </w:r>
          </w:p>
        </w:tc>
      </w:tr>
      <w:tr w:rsidR="0040454F" w:rsidRPr="0064264A" w14:paraId="5ECF4162" w14:textId="77777777" w:rsidTr="0040454F">
        <w:trPr>
          <w:jc w:val="center"/>
        </w:trPr>
        <w:tc>
          <w:tcPr>
            <w:tcW w:w="1368" w:type="dxa"/>
            <w:vAlign w:val="center"/>
          </w:tcPr>
          <w:p w14:paraId="788DD1D5" w14:textId="3474FBE3" w:rsidR="0040454F" w:rsidRPr="0064264A" w:rsidRDefault="0040454F" w:rsidP="0040454F">
            <w:pPr>
              <w:spacing w:before="80" w:after="80"/>
              <w:jc w:val="center"/>
              <w:rPr>
                <w:rFonts w:cs="Arial"/>
                <w:szCs w:val="22"/>
              </w:rPr>
            </w:pPr>
            <w:r w:rsidRPr="0064264A">
              <w:rPr>
                <w:rFonts w:cs="Arial"/>
                <w:szCs w:val="22"/>
              </w:rPr>
              <w:t>1</w:t>
            </w:r>
            <w:r>
              <w:rPr>
                <w:rFonts w:cs="Arial"/>
                <w:szCs w:val="22"/>
              </w:rPr>
              <w:t>1</w:t>
            </w:r>
          </w:p>
        </w:tc>
        <w:tc>
          <w:tcPr>
            <w:tcW w:w="6749" w:type="dxa"/>
            <w:vAlign w:val="center"/>
          </w:tcPr>
          <w:p w14:paraId="73B7CA91" w14:textId="77777777" w:rsidR="0040454F" w:rsidRPr="0064264A" w:rsidRDefault="0040454F" w:rsidP="0040454F">
            <w:pPr>
              <w:spacing w:before="80" w:after="80"/>
              <w:rPr>
                <w:rFonts w:cs="Arial"/>
                <w:szCs w:val="22"/>
              </w:rPr>
            </w:pPr>
            <w:r w:rsidRPr="0064264A">
              <w:rPr>
                <w:rFonts w:cs="Arial"/>
                <w:bCs/>
                <w:szCs w:val="22"/>
              </w:rPr>
              <w:t>Related policies and procedures</w:t>
            </w:r>
          </w:p>
        </w:tc>
        <w:tc>
          <w:tcPr>
            <w:tcW w:w="987" w:type="dxa"/>
            <w:vAlign w:val="center"/>
          </w:tcPr>
          <w:p w14:paraId="6CE315FB" w14:textId="1C468D25" w:rsidR="0040454F" w:rsidRPr="0064264A" w:rsidRDefault="0040454F" w:rsidP="0040454F">
            <w:pPr>
              <w:spacing w:before="80" w:after="80"/>
              <w:jc w:val="center"/>
              <w:rPr>
                <w:rFonts w:cs="Arial"/>
                <w:szCs w:val="22"/>
              </w:rPr>
            </w:pPr>
            <w:r w:rsidRPr="0064264A">
              <w:rPr>
                <w:rFonts w:cs="Arial"/>
                <w:szCs w:val="22"/>
              </w:rPr>
              <w:t>12</w:t>
            </w:r>
          </w:p>
        </w:tc>
      </w:tr>
      <w:tr w:rsidR="0040454F" w:rsidRPr="0064264A" w14:paraId="3BEE098F" w14:textId="77777777" w:rsidTr="0040454F">
        <w:trPr>
          <w:jc w:val="center"/>
        </w:trPr>
        <w:tc>
          <w:tcPr>
            <w:tcW w:w="1368" w:type="dxa"/>
            <w:vAlign w:val="center"/>
          </w:tcPr>
          <w:p w14:paraId="500C288A" w14:textId="416C4452" w:rsidR="0040454F" w:rsidRPr="0064264A" w:rsidRDefault="0040454F" w:rsidP="0040454F">
            <w:pPr>
              <w:spacing w:before="80" w:after="80"/>
              <w:jc w:val="center"/>
              <w:rPr>
                <w:rFonts w:cs="Arial"/>
                <w:szCs w:val="22"/>
              </w:rPr>
            </w:pPr>
            <w:r w:rsidRPr="0064264A">
              <w:rPr>
                <w:rFonts w:cs="Arial"/>
                <w:szCs w:val="22"/>
              </w:rPr>
              <w:t>1</w:t>
            </w:r>
            <w:r>
              <w:rPr>
                <w:rFonts w:cs="Arial"/>
                <w:szCs w:val="22"/>
              </w:rPr>
              <w:t>2</w:t>
            </w:r>
          </w:p>
        </w:tc>
        <w:tc>
          <w:tcPr>
            <w:tcW w:w="6749" w:type="dxa"/>
            <w:vAlign w:val="center"/>
          </w:tcPr>
          <w:p w14:paraId="7D7C0B19" w14:textId="77777777" w:rsidR="0040454F" w:rsidRPr="0064264A" w:rsidRDefault="0040454F" w:rsidP="0040454F">
            <w:pPr>
              <w:spacing w:before="80" w:after="80"/>
              <w:rPr>
                <w:rFonts w:cs="Arial"/>
                <w:szCs w:val="22"/>
              </w:rPr>
            </w:pPr>
            <w:r w:rsidRPr="0064264A">
              <w:rPr>
                <w:rFonts w:cs="Arial"/>
                <w:szCs w:val="22"/>
              </w:rPr>
              <w:t>References</w:t>
            </w:r>
          </w:p>
        </w:tc>
        <w:tc>
          <w:tcPr>
            <w:tcW w:w="987" w:type="dxa"/>
            <w:vAlign w:val="center"/>
          </w:tcPr>
          <w:p w14:paraId="1AC2BD8A" w14:textId="0319AB4C" w:rsidR="0040454F" w:rsidRPr="0064264A" w:rsidRDefault="0040454F" w:rsidP="0040454F">
            <w:pPr>
              <w:spacing w:before="80" w:after="80"/>
              <w:jc w:val="center"/>
              <w:rPr>
                <w:rFonts w:cs="Arial"/>
                <w:szCs w:val="22"/>
              </w:rPr>
            </w:pPr>
            <w:r w:rsidRPr="0064264A">
              <w:rPr>
                <w:rFonts w:cs="Arial"/>
                <w:szCs w:val="22"/>
              </w:rPr>
              <w:t>12</w:t>
            </w:r>
          </w:p>
        </w:tc>
      </w:tr>
      <w:tr w:rsidR="0040454F" w:rsidRPr="0064264A" w14:paraId="38A3F4E4" w14:textId="77777777" w:rsidTr="0040454F">
        <w:trPr>
          <w:jc w:val="center"/>
        </w:trPr>
        <w:tc>
          <w:tcPr>
            <w:tcW w:w="1368" w:type="dxa"/>
            <w:vAlign w:val="center"/>
          </w:tcPr>
          <w:p w14:paraId="35F19628" w14:textId="77777777" w:rsidR="0040454F" w:rsidRPr="0064264A" w:rsidRDefault="0040454F" w:rsidP="0040454F">
            <w:pPr>
              <w:spacing w:before="80" w:after="80"/>
              <w:jc w:val="center"/>
              <w:rPr>
                <w:rFonts w:cs="Arial"/>
                <w:szCs w:val="22"/>
              </w:rPr>
            </w:pPr>
          </w:p>
        </w:tc>
        <w:tc>
          <w:tcPr>
            <w:tcW w:w="6749" w:type="dxa"/>
            <w:vAlign w:val="center"/>
          </w:tcPr>
          <w:p w14:paraId="101A42E4" w14:textId="77777777" w:rsidR="0040454F" w:rsidRPr="0064264A" w:rsidRDefault="0040454F" w:rsidP="0040454F">
            <w:pPr>
              <w:spacing w:before="80" w:after="80"/>
              <w:rPr>
                <w:rFonts w:cs="Arial"/>
                <w:szCs w:val="22"/>
              </w:rPr>
            </w:pPr>
          </w:p>
        </w:tc>
        <w:tc>
          <w:tcPr>
            <w:tcW w:w="987" w:type="dxa"/>
            <w:vAlign w:val="center"/>
          </w:tcPr>
          <w:p w14:paraId="5A84EDCF" w14:textId="77777777" w:rsidR="0040454F" w:rsidRPr="0064264A" w:rsidRDefault="0040454F" w:rsidP="0040454F">
            <w:pPr>
              <w:spacing w:before="80" w:after="80"/>
              <w:jc w:val="center"/>
              <w:rPr>
                <w:rFonts w:cs="Arial"/>
                <w:szCs w:val="22"/>
              </w:rPr>
            </w:pPr>
          </w:p>
        </w:tc>
      </w:tr>
      <w:tr w:rsidR="0040454F" w:rsidRPr="0064264A" w14:paraId="36DA7F5D" w14:textId="77777777" w:rsidTr="0040454F">
        <w:trPr>
          <w:jc w:val="center"/>
        </w:trPr>
        <w:tc>
          <w:tcPr>
            <w:tcW w:w="1368" w:type="dxa"/>
            <w:vAlign w:val="center"/>
          </w:tcPr>
          <w:p w14:paraId="04F6AEBE" w14:textId="77777777" w:rsidR="0040454F" w:rsidRPr="0064264A" w:rsidRDefault="0040454F" w:rsidP="0040454F">
            <w:pPr>
              <w:spacing w:before="80" w:after="80"/>
              <w:jc w:val="center"/>
              <w:rPr>
                <w:rFonts w:cs="Arial"/>
                <w:szCs w:val="22"/>
              </w:rPr>
            </w:pPr>
          </w:p>
        </w:tc>
        <w:tc>
          <w:tcPr>
            <w:tcW w:w="6749" w:type="dxa"/>
            <w:vAlign w:val="center"/>
          </w:tcPr>
          <w:p w14:paraId="069A4F52" w14:textId="77777777" w:rsidR="0040454F" w:rsidRPr="0064264A" w:rsidRDefault="0040454F" w:rsidP="0040454F">
            <w:pPr>
              <w:spacing w:before="80" w:after="80"/>
              <w:rPr>
                <w:rFonts w:cs="Arial"/>
                <w:szCs w:val="22"/>
              </w:rPr>
            </w:pPr>
          </w:p>
        </w:tc>
        <w:tc>
          <w:tcPr>
            <w:tcW w:w="987" w:type="dxa"/>
            <w:vAlign w:val="center"/>
          </w:tcPr>
          <w:p w14:paraId="68E1BB47" w14:textId="77777777" w:rsidR="0040454F" w:rsidRPr="0064264A" w:rsidRDefault="0040454F" w:rsidP="0040454F">
            <w:pPr>
              <w:spacing w:before="80" w:after="80"/>
              <w:jc w:val="center"/>
              <w:rPr>
                <w:rFonts w:cs="Arial"/>
                <w:szCs w:val="22"/>
              </w:rPr>
            </w:pPr>
          </w:p>
        </w:tc>
      </w:tr>
    </w:tbl>
    <w:p w14:paraId="7754F430" w14:textId="77777777" w:rsidR="006F3719" w:rsidRPr="0064264A" w:rsidRDefault="006F3719" w:rsidP="006F3719">
      <w:pPr>
        <w:rPr>
          <w:rFonts w:cs="Arial"/>
          <w:szCs w:val="22"/>
        </w:rPr>
      </w:pPr>
    </w:p>
    <w:p w14:paraId="1128DABD" w14:textId="77777777" w:rsidR="0079159A" w:rsidRPr="0064264A" w:rsidRDefault="0079159A" w:rsidP="006F3719">
      <w:pPr>
        <w:rPr>
          <w:rFonts w:cs="Arial"/>
          <w:szCs w:val="22"/>
        </w:rPr>
      </w:pPr>
    </w:p>
    <w:p w14:paraId="675C3D87" w14:textId="77777777" w:rsidR="0079159A" w:rsidRPr="0064264A" w:rsidRDefault="0079159A" w:rsidP="006F3719">
      <w:pPr>
        <w:rPr>
          <w:rFonts w:cs="Arial"/>
          <w:szCs w:val="22"/>
        </w:rPr>
      </w:pPr>
    </w:p>
    <w:p w14:paraId="58B15F13" w14:textId="77777777" w:rsidR="0079159A" w:rsidRPr="0064264A" w:rsidRDefault="0079159A" w:rsidP="006F3719">
      <w:pPr>
        <w:rPr>
          <w:rFonts w:cs="Arial"/>
          <w:szCs w:val="22"/>
        </w:rPr>
      </w:pPr>
    </w:p>
    <w:p w14:paraId="27993F7C" w14:textId="77777777" w:rsidR="0079159A" w:rsidRPr="0064264A" w:rsidRDefault="0079159A" w:rsidP="006F3719">
      <w:pPr>
        <w:rPr>
          <w:rFonts w:cs="Arial"/>
          <w:szCs w:val="22"/>
        </w:rPr>
      </w:pPr>
    </w:p>
    <w:p w14:paraId="3D253AE2" w14:textId="77777777" w:rsidR="0079159A" w:rsidRPr="0064264A" w:rsidRDefault="0079159A" w:rsidP="006F3719">
      <w:pPr>
        <w:rPr>
          <w:rFonts w:cs="Arial"/>
          <w:szCs w:val="22"/>
        </w:rPr>
      </w:pPr>
    </w:p>
    <w:p w14:paraId="5850CAD7" w14:textId="77777777" w:rsidR="0079159A" w:rsidRPr="0064264A" w:rsidRDefault="0079159A" w:rsidP="006F3719">
      <w:pPr>
        <w:rPr>
          <w:rFonts w:cs="Arial"/>
          <w:szCs w:val="22"/>
        </w:rPr>
      </w:pPr>
    </w:p>
    <w:p w14:paraId="2E8272AC" w14:textId="77777777" w:rsidR="0079159A" w:rsidRPr="0064264A" w:rsidRDefault="0079159A" w:rsidP="006F3719">
      <w:pPr>
        <w:rPr>
          <w:rFonts w:cs="Arial"/>
          <w:szCs w:val="22"/>
        </w:rPr>
      </w:pPr>
    </w:p>
    <w:p w14:paraId="5D75FEC8" w14:textId="77777777" w:rsidR="0079159A" w:rsidRPr="0064264A" w:rsidRDefault="0079159A" w:rsidP="006F3719">
      <w:pPr>
        <w:rPr>
          <w:rFonts w:cs="Arial"/>
          <w:szCs w:val="22"/>
        </w:rPr>
      </w:pPr>
    </w:p>
    <w:p w14:paraId="12BC37BE" w14:textId="77777777" w:rsidR="0079159A" w:rsidRPr="0064264A" w:rsidRDefault="0079159A" w:rsidP="006F3719">
      <w:pPr>
        <w:rPr>
          <w:rFonts w:cs="Arial"/>
          <w:szCs w:val="22"/>
        </w:rPr>
      </w:pPr>
    </w:p>
    <w:p w14:paraId="59B33BE1" w14:textId="77777777" w:rsidR="0079159A" w:rsidRPr="0064264A" w:rsidRDefault="0079159A" w:rsidP="006F3719">
      <w:pPr>
        <w:rPr>
          <w:rFonts w:cs="Arial"/>
          <w:szCs w:val="22"/>
        </w:rPr>
      </w:pPr>
    </w:p>
    <w:p w14:paraId="4C0D07FF" w14:textId="77777777" w:rsidR="0079159A" w:rsidRPr="0064264A" w:rsidRDefault="0079159A" w:rsidP="006F3719">
      <w:pPr>
        <w:rPr>
          <w:rFonts w:cs="Arial"/>
          <w:szCs w:val="22"/>
        </w:rPr>
      </w:pPr>
    </w:p>
    <w:p w14:paraId="2AF892A3" w14:textId="77777777" w:rsidR="00635856" w:rsidRPr="0064264A" w:rsidRDefault="00635856" w:rsidP="006F3719">
      <w:pPr>
        <w:rPr>
          <w:rFonts w:cs="Arial"/>
          <w:szCs w:val="22"/>
        </w:rPr>
      </w:pPr>
    </w:p>
    <w:p w14:paraId="49F60DC2" w14:textId="54592E43" w:rsidR="0079159A" w:rsidRPr="0064264A" w:rsidRDefault="0079159A">
      <w:pPr>
        <w:spacing w:before="0" w:line="276" w:lineRule="auto"/>
        <w:jc w:val="left"/>
        <w:rPr>
          <w:rFonts w:cs="Arial"/>
          <w:b/>
          <w:szCs w:val="22"/>
        </w:rPr>
      </w:pPr>
      <w:r w:rsidRPr="0064264A">
        <w:rPr>
          <w:rFonts w:cs="Arial"/>
          <w:b/>
          <w:szCs w:val="22"/>
        </w:rPr>
        <w:br w:type="page"/>
      </w:r>
    </w:p>
    <w:p w14:paraId="112372E5" w14:textId="77777777" w:rsidR="0040454F" w:rsidRPr="00DA4333" w:rsidRDefault="0040454F" w:rsidP="0040454F">
      <w:pPr>
        <w:pStyle w:val="Heading1"/>
      </w:pPr>
      <w:bookmarkStart w:id="3" w:name="_Toc187080756"/>
      <w:r w:rsidRPr="00DA4333">
        <w:lastRenderedPageBreak/>
        <w:t>Executive Summary</w:t>
      </w:r>
      <w:bookmarkEnd w:id="3"/>
    </w:p>
    <w:p w14:paraId="36755D81" w14:textId="77777777" w:rsidR="0040454F" w:rsidRPr="0040454F" w:rsidRDefault="0040454F" w:rsidP="0040454F">
      <w:pPr>
        <w:autoSpaceDE w:val="0"/>
        <w:autoSpaceDN w:val="0"/>
        <w:adjustRightInd w:val="0"/>
        <w:spacing w:before="0" w:after="0"/>
        <w:rPr>
          <w:rFonts w:cs="Arial"/>
          <w:color w:val="000000"/>
          <w:szCs w:val="22"/>
        </w:rPr>
      </w:pPr>
      <w:r w:rsidRPr="0040454F">
        <w:rPr>
          <w:rFonts w:cs="Arial"/>
          <w:color w:val="000000"/>
          <w:szCs w:val="22"/>
        </w:rPr>
        <w:t>High quality information underpins the delivery of effective patient care. The availability of complete, relevant, accurate and timely data means better patient care and patient safety. The management information produced from service user records is essential for the efficient running of the Trust and also supports robust clinical governance, healthcare planning, performance and accountability.</w:t>
      </w:r>
    </w:p>
    <w:p w14:paraId="28C74791" w14:textId="77777777" w:rsidR="0040454F" w:rsidRPr="0040454F" w:rsidRDefault="0040454F" w:rsidP="0040454F">
      <w:pPr>
        <w:rPr>
          <w:rFonts w:cs="Arial"/>
          <w:b/>
          <w:szCs w:val="22"/>
        </w:rPr>
      </w:pPr>
    </w:p>
    <w:p w14:paraId="1F3EC4F0" w14:textId="28EE0F3E" w:rsidR="00606F64" w:rsidRPr="00ED1FAD" w:rsidRDefault="0040454F" w:rsidP="00ED1FAD">
      <w:pPr>
        <w:pStyle w:val="ListParagraph"/>
        <w:numPr>
          <w:ilvl w:val="0"/>
          <w:numId w:val="39"/>
        </w:numPr>
        <w:rPr>
          <w:rFonts w:cs="Arial"/>
          <w:b/>
          <w:szCs w:val="22"/>
        </w:rPr>
      </w:pPr>
      <w:r w:rsidRPr="0040454F">
        <w:rPr>
          <w:rFonts w:cs="Arial"/>
          <w:b/>
          <w:szCs w:val="22"/>
        </w:rPr>
        <w:t>Introduction</w:t>
      </w:r>
    </w:p>
    <w:p w14:paraId="502E6FE1" w14:textId="77777777" w:rsidR="00606F64" w:rsidRPr="0064264A" w:rsidRDefault="00606F64" w:rsidP="0040454F">
      <w:pPr>
        <w:spacing w:before="0" w:after="0"/>
        <w:ind w:firstLine="720"/>
        <w:rPr>
          <w:rFonts w:cs="Arial"/>
          <w:szCs w:val="22"/>
        </w:rPr>
      </w:pPr>
    </w:p>
    <w:p w14:paraId="55836965" w14:textId="77777777" w:rsidR="0040454F" w:rsidRPr="0040454F" w:rsidRDefault="0040454F" w:rsidP="0040454F">
      <w:pPr>
        <w:pStyle w:val="ListParagraph"/>
        <w:numPr>
          <w:ilvl w:val="0"/>
          <w:numId w:val="4"/>
        </w:numPr>
        <w:spacing w:before="0" w:after="0"/>
        <w:rPr>
          <w:rFonts w:cs="Arial"/>
          <w:vanish/>
          <w:szCs w:val="22"/>
        </w:rPr>
      </w:pPr>
    </w:p>
    <w:p w14:paraId="1DCA7489" w14:textId="77777777" w:rsidR="0040454F" w:rsidRPr="0040454F" w:rsidRDefault="0040454F" w:rsidP="0040454F">
      <w:pPr>
        <w:pStyle w:val="ListParagraph"/>
        <w:numPr>
          <w:ilvl w:val="0"/>
          <w:numId w:val="4"/>
        </w:numPr>
        <w:spacing w:before="0" w:after="0"/>
        <w:rPr>
          <w:rFonts w:cs="Arial"/>
          <w:vanish/>
          <w:szCs w:val="22"/>
        </w:rPr>
      </w:pPr>
    </w:p>
    <w:p w14:paraId="2086D90A" w14:textId="2D6F317E" w:rsidR="0079159A" w:rsidRPr="0064264A" w:rsidRDefault="0079159A" w:rsidP="0040454F">
      <w:pPr>
        <w:pStyle w:val="ListParagraph"/>
        <w:numPr>
          <w:ilvl w:val="1"/>
          <w:numId w:val="4"/>
        </w:numPr>
        <w:spacing w:before="0" w:after="0"/>
        <w:ind w:left="720"/>
        <w:rPr>
          <w:rFonts w:cs="Arial"/>
          <w:szCs w:val="22"/>
        </w:rPr>
      </w:pPr>
      <w:r w:rsidRPr="0064264A">
        <w:rPr>
          <w:rFonts w:cs="Arial"/>
          <w:szCs w:val="22"/>
        </w:rPr>
        <w:t xml:space="preserve">The importance of having data of the highest quality on which to base decisions, whether clinical, managerial, or financial, is recognised by the Trust. The importance of having robust systems, processes, data definitions and systems of validation in place to assure data quality is part of this process. </w:t>
      </w:r>
    </w:p>
    <w:p w14:paraId="7041275A" w14:textId="77777777" w:rsidR="00606F64" w:rsidRPr="0064264A" w:rsidRDefault="00606F64" w:rsidP="0040454F">
      <w:pPr>
        <w:pStyle w:val="ListParagraph"/>
        <w:ind w:left="0"/>
        <w:rPr>
          <w:rFonts w:cs="Arial"/>
          <w:szCs w:val="22"/>
        </w:rPr>
      </w:pPr>
    </w:p>
    <w:p w14:paraId="0E8F95EB" w14:textId="77777777" w:rsidR="00606F64" w:rsidRPr="0064264A" w:rsidRDefault="00606F64" w:rsidP="0040454F">
      <w:pPr>
        <w:pStyle w:val="ListParagraph"/>
        <w:spacing w:before="0" w:after="0"/>
        <w:ind w:left="0"/>
        <w:rPr>
          <w:rFonts w:cs="Arial"/>
          <w:szCs w:val="22"/>
        </w:rPr>
      </w:pPr>
    </w:p>
    <w:p w14:paraId="35771357" w14:textId="77777777" w:rsidR="0079159A" w:rsidRPr="0064264A" w:rsidRDefault="0079159A" w:rsidP="0040454F">
      <w:pPr>
        <w:numPr>
          <w:ilvl w:val="1"/>
          <w:numId w:val="4"/>
        </w:numPr>
        <w:spacing w:before="0" w:after="0"/>
        <w:ind w:left="720"/>
        <w:rPr>
          <w:rFonts w:cs="Arial"/>
          <w:szCs w:val="22"/>
        </w:rPr>
      </w:pPr>
      <w:r w:rsidRPr="0064264A">
        <w:rPr>
          <w:rFonts w:cs="Arial"/>
          <w:szCs w:val="22"/>
        </w:rPr>
        <w:t>The quality of data can affect the reputat</w:t>
      </w:r>
      <w:r w:rsidR="00606F64" w:rsidRPr="0064264A">
        <w:rPr>
          <w:rFonts w:cs="Arial"/>
          <w:szCs w:val="22"/>
        </w:rPr>
        <w:t>ion of the Trust and may lead to</w:t>
      </w:r>
      <w:r w:rsidRPr="0064264A">
        <w:rPr>
          <w:rFonts w:cs="Arial"/>
          <w:szCs w:val="22"/>
        </w:rPr>
        <w:t xml:space="preserve"> financial penalty in certain circumstances, e.g. failing to meet contractual requirements such as Key Performance Indicators (KPIs), Commissioning for Quality and Innovation targets (CQUINs) and other reportable outcome measures. </w:t>
      </w:r>
    </w:p>
    <w:p w14:paraId="342DC893" w14:textId="77777777" w:rsidR="00606F64" w:rsidRPr="0064264A" w:rsidRDefault="00606F64" w:rsidP="0040454F">
      <w:pPr>
        <w:spacing w:before="0" w:after="0"/>
        <w:rPr>
          <w:rFonts w:cs="Arial"/>
          <w:szCs w:val="22"/>
        </w:rPr>
      </w:pPr>
    </w:p>
    <w:p w14:paraId="5B746C51" w14:textId="77777777" w:rsidR="0079159A" w:rsidRPr="0064264A" w:rsidRDefault="00606F64" w:rsidP="0040454F">
      <w:pPr>
        <w:numPr>
          <w:ilvl w:val="1"/>
          <w:numId w:val="4"/>
        </w:numPr>
        <w:spacing w:before="0" w:after="0"/>
        <w:ind w:left="720"/>
        <w:rPr>
          <w:rFonts w:cs="Arial"/>
          <w:szCs w:val="22"/>
        </w:rPr>
      </w:pPr>
      <w:r w:rsidRPr="0064264A">
        <w:rPr>
          <w:rFonts w:cs="Arial"/>
          <w:szCs w:val="22"/>
        </w:rPr>
        <w:t xml:space="preserve">Information accuracy is a legal requirement under the Data Protection Act and Public Records Act. </w:t>
      </w:r>
    </w:p>
    <w:p w14:paraId="1C6C531E" w14:textId="77777777" w:rsidR="00606F64" w:rsidRPr="0064264A" w:rsidRDefault="00606F64" w:rsidP="0040454F">
      <w:pPr>
        <w:spacing w:before="0" w:after="0"/>
        <w:rPr>
          <w:rFonts w:cs="Arial"/>
          <w:szCs w:val="22"/>
        </w:rPr>
      </w:pPr>
    </w:p>
    <w:p w14:paraId="02BD6AC3" w14:textId="77777777" w:rsidR="00606F64" w:rsidRPr="0064264A" w:rsidRDefault="00606F64" w:rsidP="0040454F">
      <w:pPr>
        <w:pStyle w:val="ListParagraph"/>
        <w:numPr>
          <w:ilvl w:val="1"/>
          <w:numId w:val="4"/>
        </w:numPr>
        <w:spacing w:before="0" w:after="0"/>
        <w:ind w:left="720"/>
        <w:rPr>
          <w:rFonts w:cs="Arial"/>
          <w:szCs w:val="22"/>
        </w:rPr>
      </w:pPr>
      <w:r w:rsidRPr="0064264A">
        <w:rPr>
          <w:rFonts w:cs="Arial"/>
          <w:szCs w:val="22"/>
        </w:rPr>
        <w:t xml:space="preserve"> Complete and accurate data are essential to support effective decision making across the spectrum of Trust functions, including:</w:t>
      </w:r>
    </w:p>
    <w:p w14:paraId="37B56B8B" w14:textId="77777777" w:rsidR="00606F64" w:rsidRPr="0064264A" w:rsidRDefault="00606F64" w:rsidP="0040454F">
      <w:pPr>
        <w:spacing w:before="0" w:after="0"/>
        <w:rPr>
          <w:rFonts w:cs="Arial"/>
          <w:szCs w:val="22"/>
        </w:rPr>
      </w:pPr>
    </w:p>
    <w:p w14:paraId="45EB8FE3" w14:textId="77777777" w:rsidR="00606F64" w:rsidRPr="0064264A" w:rsidRDefault="00606F64" w:rsidP="0040454F">
      <w:pPr>
        <w:numPr>
          <w:ilvl w:val="1"/>
          <w:numId w:val="5"/>
        </w:numPr>
        <w:spacing w:before="0" w:after="0"/>
        <w:rPr>
          <w:rFonts w:cs="Arial"/>
          <w:szCs w:val="22"/>
        </w:rPr>
      </w:pPr>
      <w:r w:rsidRPr="0064264A">
        <w:rPr>
          <w:rFonts w:cs="Arial"/>
          <w:szCs w:val="22"/>
        </w:rPr>
        <w:t>Patient Care – in the delivery of effective, relevant and timely care, thereby, minimising clinical risk.</w:t>
      </w:r>
    </w:p>
    <w:p w14:paraId="78FBC084" w14:textId="77777777" w:rsidR="00606F64" w:rsidRPr="0064264A" w:rsidRDefault="00606F64" w:rsidP="0040454F">
      <w:pPr>
        <w:numPr>
          <w:ilvl w:val="1"/>
          <w:numId w:val="5"/>
        </w:numPr>
        <w:spacing w:before="0" w:after="0"/>
        <w:rPr>
          <w:rFonts w:cs="Arial"/>
          <w:szCs w:val="22"/>
        </w:rPr>
      </w:pPr>
      <w:r w:rsidRPr="0064264A">
        <w:rPr>
          <w:rFonts w:cs="Arial"/>
          <w:szCs w:val="22"/>
        </w:rPr>
        <w:t>Good Clinical Governance – a pre-requisite for minimising clinical risk and avoiding clinical error and misjudgement.</w:t>
      </w:r>
    </w:p>
    <w:p w14:paraId="6D158BF9" w14:textId="77777777" w:rsidR="00606F64" w:rsidRPr="0064264A" w:rsidRDefault="00606F64" w:rsidP="0040454F">
      <w:pPr>
        <w:numPr>
          <w:ilvl w:val="1"/>
          <w:numId w:val="5"/>
        </w:numPr>
        <w:spacing w:before="0" w:after="0"/>
        <w:rPr>
          <w:rFonts w:cs="Arial"/>
          <w:szCs w:val="22"/>
        </w:rPr>
      </w:pPr>
      <w:r w:rsidRPr="0064264A">
        <w:rPr>
          <w:rFonts w:cs="Arial"/>
          <w:szCs w:val="22"/>
        </w:rPr>
        <w:t>Disclosure – ensuring that clinical and administrative information provided to the patient and authorised health partners is of the highest quality.</w:t>
      </w:r>
    </w:p>
    <w:p w14:paraId="6EA7D1C1" w14:textId="77777777" w:rsidR="00606F64" w:rsidRPr="0064264A" w:rsidRDefault="00606F64" w:rsidP="0040454F">
      <w:pPr>
        <w:numPr>
          <w:ilvl w:val="1"/>
          <w:numId w:val="5"/>
        </w:numPr>
        <w:spacing w:before="0" w:after="0"/>
        <w:rPr>
          <w:rFonts w:cs="Arial"/>
          <w:szCs w:val="22"/>
        </w:rPr>
      </w:pPr>
      <w:r w:rsidRPr="0064264A">
        <w:rPr>
          <w:rFonts w:cs="Arial"/>
          <w:szCs w:val="22"/>
        </w:rPr>
        <w:t>Service planning – ensuring management can rely on the information to make informed and effective operational decisions.</w:t>
      </w:r>
    </w:p>
    <w:p w14:paraId="3726D485" w14:textId="77777777" w:rsidR="00606F64" w:rsidRPr="0064264A" w:rsidRDefault="00606F64" w:rsidP="0040454F">
      <w:pPr>
        <w:numPr>
          <w:ilvl w:val="1"/>
          <w:numId w:val="5"/>
        </w:numPr>
        <w:spacing w:before="0" w:after="0"/>
        <w:rPr>
          <w:rFonts w:cs="Arial"/>
          <w:szCs w:val="22"/>
        </w:rPr>
      </w:pPr>
      <w:r w:rsidRPr="0064264A">
        <w:rPr>
          <w:rFonts w:cs="Arial"/>
          <w:szCs w:val="22"/>
        </w:rPr>
        <w:t>The measurement of activity and performance to ensure effective distribution and use of Trust resources.</w:t>
      </w:r>
    </w:p>
    <w:p w14:paraId="67B3D273" w14:textId="77777777" w:rsidR="00606F64" w:rsidRPr="0064264A" w:rsidRDefault="00606F64" w:rsidP="0040454F">
      <w:pPr>
        <w:numPr>
          <w:ilvl w:val="1"/>
          <w:numId w:val="5"/>
        </w:numPr>
        <w:spacing w:before="0" w:after="0"/>
        <w:rPr>
          <w:rFonts w:cs="Arial"/>
          <w:szCs w:val="22"/>
        </w:rPr>
      </w:pPr>
      <w:r w:rsidRPr="0064264A">
        <w:rPr>
          <w:rFonts w:cs="Arial"/>
          <w:szCs w:val="22"/>
        </w:rPr>
        <w:t>Regulatory reporting – to ensure compliance with the standards and targets as laid down in measures such as CQUIN, IG Toolkit and NHSI Assessments.</w:t>
      </w:r>
    </w:p>
    <w:p w14:paraId="789D6156" w14:textId="77777777" w:rsidR="00606F64" w:rsidRPr="0064264A" w:rsidRDefault="00606F64" w:rsidP="0040454F">
      <w:pPr>
        <w:numPr>
          <w:ilvl w:val="1"/>
          <w:numId w:val="5"/>
        </w:numPr>
        <w:spacing w:before="0" w:after="0"/>
        <w:rPr>
          <w:rFonts w:cs="Arial"/>
          <w:szCs w:val="22"/>
        </w:rPr>
      </w:pPr>
      <w:r w:rsidRPr="0064264A">
        <w:rPr>
          <w:rFonts w:cs="Arial"/>
          <w:szCs w:val="22"/>
        </w:rPr>
        <w:t>Good corporate governance – which, as above, has data quality as a pre-requisite to ensure effective strategic management.</w:t>
      </w:r>
    </w:p>
    <w:p w14:paraId="48AC1F18" w14:textId="77777777" w:rsidR="00606F64" w:rsidRPr="0064264A" w:rsidRDefault="00606F64" w:rsidP="0040454F">
      <w:pPr>
        <w:numPr>
          <w:ilvl w:val="1"/>
          <w:numId w:val="5"/>
        </w:numPr>
        <w:spacing w:before="0" w:after="0"/>
        <w:rPr>
          <w:rFonts w:cs="Arial"/>
          <w:szCs w:val="22"/>
        </w:rPr>
      </w:pPr>
      <w:r w:rsidRPr="0064264A">
        <w:rPr>
          <w:rFonts w:cs="Arial"/>
          <w:szCs w:val="22"/>
        </w:rPr>
        <w:t>Legal compliance – ensuring that the Trust conforms to its legal obligations as laid down in relevant legislation, such as the Data Protection Act.</w:t>
      </w:r>
    </w:p>
    <w:p w14:paraId="0E31C97E" w14:textId="77777777" w:rsidR="00606F64" w:rsidRPr="0064264A" w:rsidRDefault="00606F64" w:rsidP="0040454F">
      <w:pPr>
        <w:numPr>
          <w:ilvl w:val="1"/>
          <w:numId w:val="5"/>
        </w:numPr>
        <w:spacing w:before="0" w:after="0"/>
        <w:rPr>
          <w:rFonts w:cs="Arial"/>
          <w:szCs w:val="22"/>
        </w:rPr>
      </w:pPr>
      <w:r w:rsidRPr="0064264A">
        <w:rPr>
          <w:rFonts w:cs="Arial"/>
          <w:szCs w:val="22"/>
        </w:rPr>
        <w:t>Education and Training – in the development and delivery of quality education and training provision and the effective administration of the student journey.</w:t>
      </w:r>
    </w:p>
    <w:p w14:paraId="270B9E39" w14:textId="77777777" w:rsidR="00AA1AE0" w:rsidRPr="0064264A" w:rsidRDefault="00606F64" w:rsidP="0040454F">
      <w:pPr>
        <w:pStyle w:val="ListParagraph"/>
        <w:numPr>
          <w:ilvl w:val="0"/>
          <w:numId w:val="4"/>
        </w:numPr>
        <w:spacing w:before="0" w:after="0"/>
        <w:rPr>
          <w:rFonts w:cs="Arial"/>
          <w:b/>
          <w:szCs w:val="22"/>
        </w:rPr>
      </w:pPr>
      <w:r w:rsidRPr="0064264A">
        <w:rPr>
          <w:rFonts w:cs="Arial"/>
          <w:szCs w:val="22"/>
        </w:rPr>
        <w:br w:type="page"/>
      </w:r>
      <w:r w:rsidRPr="0064264A">
        <w:rPr>
          <w:rFonts w:cs="Arial"/>
          <w:b/>
          <w:szCs w:val="22"/>
        </w:rPr>
        <w:lastRenderedPageBreak/>
        <w:t>Purpose</w:t>
      </w:r>
    </w:p>
    <w:p w14:paraId="03C1B412" w14:textId="77777777" w:rsidR="00AA1AE0" w:rsidRPr="0064264A" w:rsidRDefault="00AA1AE0" w:rsidP="0040454F">
      <w:pPr>
        <w:pStyle w:val="ListParagraph"/>
        <w:spacing w:before="0" w:after="0"/>
        <w:rPr>
          <w:rFonts w:cs="Arial"/>
          <w:b/>
          <w:szCs w:val="22"/>
        </w:rPr>
      </w:pPr>
    </w:p>
    <w:p w14:paraId="46814FA8" w14:textId="77777777" w:rsidR="0040454F" w:rsidRPr="0040454F" w:rsidRDefault="0040454F" w:rsidP="0040454F">
      <w:pPr>
        <w:pStyle w:val="ListParagraph"/>
        <w:numPr>
          <w:ilvl w:val="0"/>
          <w:numId w:val="13"/>
        </w:numPr>
        <w:spacing w:before="0" w:after="0"/>
        <w:rPr>
          <w:rFonts w:cs="Arial"/>
          <w:vanish/>
          <w:color w:val="000000"/>
          <w:szCs w:val="22"/>
        </w:rPr>
      </w:pPr>
    </w:p>
    <w:p w14:paraId="61B3A68F" w14:textId="77777777" w:rsidR="0040454F" w:rsidRPr="0040454F" w:rsidRDefault="0040454F" w:rsidP="0040454F">
      <w:pPr>
        <w:pStyle w:val="ListParagraph"/>
        <w:numPr>
          <w:ilvl w:val="0"/>
          <w:numId w:val="13"/>
        </w:numPr>
        <w:spacing w:before="0" w:after="0"/>
        <w:rPr>
          <w:rFonts w:cs="Arial"/>
          <w:vanish/>
          <w:color w:val="000000"/>
          <w:szCs w:val="22"/>
        </w:rPr>
      </w:pPr>
    </w:p>
    <w:p w14:paraId="3925D554" w14:textId="69D9C050" w:rsidR="00606F64" w:rsidRPr="0064264A" w:rsidRDefault="00606F64" w:rsidP="0040454F">
      <w:pPr>
        <w:pStyle w:val="ListParagraph"/>
        <w:numPr>
          <w:ilvl w:val="1"/>
          <w:numId w:val="13"/>
        </w:numPr>
        <w:spacing w:before="0" w:after="0"/>
        <w:rPr>
          <w:rFonts w:cs="Arial"/>
          <w:b/>
          <w:szCs w:val="22"/>
        </w:rPr>
      </w:pPr>
      <w:r w:rsidRPr="0064264A">
        <w:rPr>
          <w:rFonts w:cs="Arial"/>
          <w:color w:val="000000"/>
          <w:szCs w:val="22"/>
        </w:rPr>
        <w:t>This procedure outlines the Trust’s commitment to meeting high quality data standards. It sets out a clear framework for capturing and maintaining conformance with standards of data quality and is aimed at all individuals involved in the collection, recording, storage, processing and use of service user data.</w:t>
      </w:r>
    </w:p>
    <w:p w14:paraId="7B75D998" w14:textId="77777777" w:rsidR="00606F64" w:rsidRPr="0064264A" w:rsidRDefault="00606F64" w:rsidP="0040454F">
      <w:pPr>
        <w:spacing w:before="0" w:after="0"/>
        <w:rPr>
          <w:rFonts w:cs="Arial"/>
          <w:szCs w:val="22"/>
        </w:rPr>
      </w:pPr>
    </w:p>
    <w:p w14:paraId="73299380" w14:textId="77777777" w:rsidR="00123AA0" w:rsidRPr="0064264A" w:rsidRDefault="00606F64" w:rsidP="0040454F">
      <w:pPr>
        <w:pStyle w:val="ListParagraph"/>
        <w:numPr>
          <w:ilvl w:val="0"/>
          <w:numId w:val="4"/>
        </w:numPr>
        <w:spacing w:before="0" w:after="0"/>
        <w:rPr>
          <w:rFonts w:cs="Arial"/>
          <w:b/>
          <w:szCs w:val="22"/>
        </w:rPr>
      </w:pPr>
      <w:r w:rsidRPr="0064264A">
        <w:rPr>
          <w:rFonts w:cs="Arial"/>
          <w:b/>
          <w:szCs w:val="22"/>
        </w:rPr>
        <w:t>Duties and Responsibilities</w:t>
      </w:r>
    </w:p>
    <w:p w14:paraId="1D0C9C4C" w14:textId="77777777" w:rsidR="00123AA0" w:rsidRPr="0064264A" w:rsidRDefault="00123AA0" w:rsidP="0040454F">
      <w:pPr>
        <w:spacing w:before="0" w:after="0"/>
        <w:rPr>
          <w:rFonts w:cs="Arial"/>
          <w:b/>
          <w:szCs w:val="22"/>
        </w:rPr>
      </w:pPr>
    </w:p>
    <w:p w14:paraId="4F5F2ADE" w14:textId="77777777" w:rsidR="0040454F" w:rsidRPr="0040454F" w:rsidRDefault="0040454F" w:rsidP="0040454F">
      <w:pPr>
        <w:pStyle w:val="ListParagraph"/>
        <w:numPr>
          <w:ilvl w:val="0"/>
          <w:numId w:val="10"/>
        </w:numPr>
        <w:spacing w:before="0" w:after="0"/>
        <w:rPr>
          <w:rFonts w:cs="Arial"/>
          <w:vanish/>
          <w:szCs w:val="22"/>
        </w:rPr>
      </w:pPr>
    </w:p>
    <w:p w14:paraId="3B37024B" w14:textId="77777777" w:rsidR="0040454F" w:rsidRPr="0040454F" w:rsidRDefault="0040454F" w:rsidP="0040454F">
      <w:pPr>
        <w:pStyle w:val="ListParagraph"/>
        <w:numPr>
          <w:ilvl w:val="0"/>
          <w:numId w:val="10"/>
        </w:numPr>
        <w:spacing w:before="0" w:after="0"/>
        <w:rPr>
          <w:rFonts w:cs="Arial"/>
          <w:vanish/>
          <w:szCs w:val="22"/>
        </w:rPr>
      </w:pPr>
    </w:p>
    <w:p w14:paraId="07D4E0C3" w14:textId="10FC5434" w:rsidR="00123AA0" w:rsidRPr="0064264A" w:rsidRDefault="00123AA0" w:rsidP="0040454F">
      <w:pPr>
        <w:pStyle w:val="ListParagraph"/>
        <w:numPr>
          <w:ilvl w:val="1"/>
          <w:numId w:val="10"/>
        </w:numPr>
        <w:spacing w:before="0" w:after="0"/>
        <w:rPr>
          <w:rFonts w:cs="Arial"/>
          <w:szCs w:val="22"/>
        </w:rPr>
      </w:pPr>
      <w:r w:rsidRPr="0064264A">
        <w:rPr>
          <w:rFonts w:cs="Arial"/>
          <w:szCs w:val="22"/>
        </w:rPr>
        <w:t>The Chief Executive (CE) has overall responsibility for data quality systems and processes in the Trust. The CE is responsible for signing the statement of assurance of clinical data quality included in the annual Quality Report.</w:t>
      </w:r>
    </w:p>
    <w:p w14:paraId="0CBF4174" w14:textId="77777777" w:rsidR="00123AA0" w:rsidRPr="0064264A" w:rsidRDefault="00123AA0" w:rsidP="0040454F">
      <w:pPr>
        <w:pStyle w:val="ListParagraph"/>
        <w:spacing w:before="0" w:after="0"/>
        <w:rPr>
          <w:rFonts w:cs="Arial"/>
          <w:szCs w:val="22"/>
        </w:rPr>
      </w:pPr>
    </w:p>
    <w:p w14:paraId="203EC3DA" w14:textId="77777777" w:rsidR="00123AA0" w:rsidRPr="0064264A" w:rsidRDefault="00123AA0" w:rsidP="0040454F">
      <w:pPr>
        <w:pStyle w:val="ListParagraph"/>
        <w:numPr>
          <w:ilvl w:val="1"/>
          <w:numId w:val="10"/>
        </w:numPr>
        <w:spacing w:before="0" w:after="0"/>
        <w:rPr>
          <w:rFonts w:cs="Arial"/>
          <w:szCs w:val="22"/>
        </w:rPr>
      </w:pPr>
      <w:r w:rsidRPr="0064264A">
        <w:rPr>
          <w:rFonts w:cs="Arial"/>
          <w:szCs w:val="22"/>
        </w:rPr>
        <w:t>The responsibility for data quality is delegated through the Trust management structure, with specific responsibilities allocated as below:</w:t>
      </w:r>
    </w:p>
    <w:p w14:paraId="22EC4B54" w14:textId="77777777" w:rsidR="00123AA0" w:rsidRPr="0064264A" w:rsidRDefault="00123AA0" w:rsidP="0040454F">
      <w:pPr>
        <w:pStyle w:val="ListParagraph"/>
        <w:rPr>
          <w:rFonts w:cs="Arial"/>
          <w:szCs w:val="22"/>
        </w:rPr>
      </w:pPr>
    </w:p>
    <w:p w14:paraId="5E1293C8" w14:textId="77777777" w:rsidR="00123AA0" w:rsidRPr="0064264A" w:rsidRDefault="00123AA0" w:rsidP="0040454F">
      <w:pPr>
        <w:pStyle w:val="ListParagraph"/>
        <w:numPr>
          <w:ilvl w:val="1"/>
          <w:numId w:val="10"/>
        </w:numPr>
        <w:spacing w:before="0" w:after="0"/>
        <w:rPr>
          <w:rFonts w:cs="Arial"/>
          <w:szCs w:val="22"/>
        </w:rPr>
      </w:pPr>
      <w:r w:rsidRPr="0064264A">
        <w:rPr>
          <w:rFonts w:cs="Arial"/>
          <w:szCs w:val="22"/>
        </w:rPr>
        <w:t>The Senior Information Risk Owner (SIRO) acts as the advocate for information risk on the Board and oversees any risks related to clinical data.</w:t>
      </w:r>
    </w:p>
    <w:p w14:paraId="09BC3753" w14:textId="77777777" w:rsidR="00123AA0" w:rsidRPr="0064264A" w:rsidRDefault="00123AA0" w:rsidP="0040454F">
      <w:pPr>
        <w:pStyle w:val="ListParagraph"/>
        <w:rPr>
          <w:rFonts w:cs="Arial"/>
          <w:szCs w:val="22"/>
        </w:rPr>
      </w:pPr>
    </w:p>
    <w:p w14:paraId="6548F2AE" w14:textId="33DB37B4" w:rsidR="00AA1AE0" w:rsidRPr="0064264A" w:rsidRDefault="00332488" w:rsidP="0040454F">
      <w:pPr>
        <w:pStyle w:val="ListParagraph"/>
        <w:numPr>
          <w:ilvl w:val="1"/>
          <w:numId w:val="10"/>
        </w:numPr>
        <w:spacing w:before="0" w:after="0"/>
        <w:rPr>
          <w:rFonts w:cs="Arial"/>
          <w:szCs w:val="22"/>
        </w:rPr>
      </w:pPr>
      <w:r w:rsidRPr="0064264A">
        <w:rPr>
          <w:rFonts w:cs="Arial"/>
          <w:szCs w:val="22"/>
        </w:rPr>
        <w:t xml:space="preserve">The Chief Quality </w:t>
      </w:r>
      <w:r w:rsidR="00E838A8" w:rsidRPr="0064264A">
        <w:rPr>
          <w:rFonts w:cs="Arial"/>
          <w:szCs w:val="22"/>
        </w:rPr>
        <w:t>Officer is</w:t>
      </w:r>
      <w:r w:rsidR="00123AA0" w:rsidRPr="0064264A">
        <w:rPr>
          <w:rFonts w:cs="Arial"/>
          <w:szCs w:val="22"/>
        </w:rPr>
        <w:t xml:space="preserve"> responsible to the Board for assurance that systems and processes for clinical data quality are in place and working effectively, and alerting the Executive Management Team (and the Board of Directors, if appropriate) of any significant risks to clinical data quality.</w:t>
      </w:r>
    </w:p>
    <w:p w14:paraId="3568E2B8" w14:textId="77777777" w:rsidR="00332488" w:rsidRPr="00666B9E" w:rsidRDefault="00332488" w:rsidP="0040454F">
      <w:pPr>
        <w:spacing w:before="0" w:after="0"/>
        <w:rPr>
          <w:rFonts w:cs="Arial"/>
          <w:szCs w:val="22"/>
        </w:rPr>
      </w:pPr>
    </w:p>
    <w:p w14:paraId="3A92DF4B" w14:textId="28B92060" w:rsidR="00AA1AE0" w:rsidRPr="0064264A" w:rsidRDefault="00123AA0" w:rsidP="0040454F">
      <w:pPr>
        <w:pStyle w:val="ListParagraph"/>
        <w:numPr>
          <w:ilvl w:val="1"/>
          <w:numId w:val="10"/>
        </w:numPr>
        <w:spacing w:before="0" w:after="0"/>
        <w:rPr>
          <w:rFonts w:cs="Arial"/>
          <w:szCs w:val="22"/>
        </w:rPr>
      </w:pPr>
      <w:r w:rsidRPr="0064264A">
        <w:rPr>
          <w:rFonts w:cs="Arial"/>
          <w:szCs w:val="22"/>
        </w:rPr>
        <w:t xml:space="preserve">The </w:t>
      </w:r>
      <w:r w:rsidR="00E84ADA">
        <w:rPr>
          <w:rFonts w:cs="Arial"/>
          <w:szCs w:val="22"/>
        </w:rPr>
        <w:t>Associate Director of Information Governance</w:t>
      </w:r>
      <w:r w:rsidRPr="0064264A">
        <w:rPr>
          <w:rFonts w:cs="Arial"/>
          <w:szCs w:val="22"/>
        </w:rPr>
        <w:t xml:space="preserve"> has responsibility for the strategic and operational management of information governance, and for providing subject matter expertise in this area. The </w:t>
      </w:r>
      <w:r w:rsidR="00E84ADA">
        <w:rPr>
          <w:rFonts w:cs="Arial"/>
          <w:szCs w:val="22"/>
        </w:rPr>
        <w:t>post holder</w:t>
      </w:r>
      <w:r w:rsidR="00E84ADA" w:rsidRPr="0064264A">
        <w:rPr>
          <w:rFonts w:cs="Arial"/>
          <w:szCs w:val="22"/>
        </w:rPr>
        <w:t xml:space="preserve"> </w:t>
      </w:r>
      <w:r w:rsidRPr="0064264A">
        <w:rPr>
          <w:rFonts w:cs="Arial"/>
          <w:szCs w:val="22"/>
        </w:rPr>
        <w:t xml:space="preserve">will assess quality of data related evidence submissions for the </w:t>
      </w:r>
      <w:r w:rsidR="00E84ADA">
        <w:rPr>
          <w:rFonts w:cs="Arial"/>
          <w:szCs w:val="22"/>
        </w:rPr>
        <w:t>Data Security and Protection Toolkit</w:t>
      </w:r>
    </w:p>
    <w:p w14:paraId="2F8D112C" w14:textId="77777777" w:rsidR="00AA1AE0" w:rsidRPr="0064264A" w:rsidRDefault="00AA1AE0" w:rsidP="0040454F">
      <w:pPr>
        <w:pStyle w:val="ListParagraph"/>
        <w:rPr>
          <w:rFonts w:cs="Arial"/>
          <w:szCs w:val="22"/>
        </w:rPr>
      </w:pPr>
    </w:p>
    <w:p w14:paraId="51D87F0E" w14:textId="04FD16DF" w:rsidR="00AA1AE0" w:rsidRPr="0064264A" w:rsidRDefault="00123AA0" w:rsidP="0040454F">
      <w:pPr>
        <w:pStyle w:val="ListParagraph"/>
        <w:numPr>
          <w:ilvl w:val="1"/>
          <w:numId w:val="10"/>
        </w:numPr>
        <w:spacing w:before="0" w:after="0"/>
        <w:rPr>
          <w:rFonts w:cs="Arial"/>
          <w:szCs w:val="22"/>
        </w:rPr>
      </w:pPr>
      <w:r w:rsidRPr="0064264A">
        <w:rPr>
          <w:rFonts w:cs="Arial"/>
          <w:szCs w:val="22"/>
        </w:rPr>
        <w:t xml:space="preserve">The </w:t>
      </w:r>
      <w:r w:rsidR="00E254CC">
        <w:rPr>
          <w:rFonts w:cs="Arial"/>
          <w:szCs w:val="22"/>
        </w:rPr>
        <w:t xml:space="preserve">Chief Clinical Digital Officers </w:t>
      </w:r>
      <w:r w:rsidRPr="0064264A">
        <w:rPr>
          <w:rFonts w:cs="Arial"/>
          <w:szCs w:val="22"/>
        </w:rPr>
        <w:t>support the improvement of the quality of the Trust’s data by providing clinical insight to those managing the Trust’s data in secondary use assurance.</w:t>
      </w:r>
    </w:p>
    <w:p w14:paraId="798F0D28" w14:textId="77777777" w:rsidR="00AA1AE0" w:rsidRPr="0064264A" w:rsidRDefault="00AA1AE0" w:rsidP="0040454F">
      <w:pPr>
        <w:pStyle w:val="ListParagraph"/>
        <w:rPr>
          <w:rFonts w:cs="Arial"/>
          <w:szCs w:val="22"/>
        </w:rPr>
      </w:pPr>
    </w:p>
    <w:p w14:paraId="7FF8A5E6" w14:textId="77777777" w:rsidR="00AA1AE0" w:rsidRPr="0064264A" w:rsidRDefault="00123AA0" w:rsidP="0040454F">
      <w:pPr>
        <w:pStyle w:val="ListParagraph"/>
        <w:numPr>
          <w:ilvl w:val="1"/>
          <w:numId w:val="10"/>
        </w:numPr>
        <w:spacing w:before="0" w:after="0"/>
        <w:rPr>
          <w:rFonts w:cs="Arial"/>
          <w:szCs w:val="22"/>
        </w:rPr>
      </w:pPr>
      <w:r w:rsidRPr="0064264A">
        <w:rPr>
          <w:rFonts w:cs="Arial"/>
          <w:szCs w:val="22"/>
        </w:rPr>
        <w:t xml:space="preserve">The </w:t>
      </w:r>
      <w:r w:rsidR="00FD5599" w:rsidRPr="0064264A">
        <w:rPr>
          <w:rFonts w:cs="Arial"/>
          <w:szCs w:val="22"/>
        </w:rPr>
        <w:t>Associate Director of</w:t>
      </w:r>
      <w:r w:rsidRPr="0064264A">
        <w:rPr>
          <w:rFonts w:cs="Arial"/>
          <w:szCs w:val="22"/>
        </w:rPr>
        <w:t xml:space="preserve"> Performance provide guidance and support across a range of clinical data collection processes and advise on data quality improvements or changes necessary for reporting on the current and developing performance measures, such as CQUINs and KPIs. The individuals are responsible for actively monitoring, commentating on and supporting staff to improve performance trends.</w:t>
      </w:r>
    </w:p>
    <w:p w14:paraId="010157D4" w14:textId="77777777" w:rsidR="00AA1AE0" w:rsidRPr="0064264A" w:rsidRDefault="00AA1AE0" w:rsidP="0040454F">
      <w:pPr>
        <w:pStyle w:val="ListParagraph"/>
        <w:rPr>
          <w:rFonts w:cs="Arial"/>
          <w:szCs w:val="22"/>
        </w:rPr>
      </w:pPr>
    </w:p>
    <w:p w14:paraId="2B930974" w14:textId="77777777" w:rsidR="00AA1AE0" w:rsidRPr="0064264A" w:rsidRDefault="00123AA0" w:rsidP="0040454F">
      <w:pPr>
        <w:pStyle w:val="ListParagraph"/>
        <w:numPr>
          <w:ilvl w:val="1"/>
          <w:numId w:val="10"/>
        </w:numPr>
        <w:spacing w:before="0" w:after="0"/>
        <w:rPr>
          <w:rFonts w:cs="Arial"/>
          <w:szCs w:val="22"/>
        </w:rPr>
      </w:pPr>
      <w:r w:rsidRPr="0064264A">
        <w:rPr>
          <w:rFonts w:cs="Arial"/>
          <w:szCs w:val="22"/>
        </w:rPr>
        <w:t>The Clinical Service Directors are responsible for the collation and validation of data in their respective directorates, alerting the Executive Management Committee (and the Board of Directors, if appropriate) of any significant risks to the data quality. Managers are responsible for managing the quality of data within their teams.</w:t>
      </w:r>
    </w:p>
    <w:p w14:paraId="42DE6BC7" w14:textId="77777777" w:rsidR="00AA1AE0" w:rsidRPr="0064264A" w:rsidRDefault="00AA1AE0" w:rsidP="0040454F">
      <w:pPr>
        <w:pStyle w:val="ListParagraph"/>
        <w:ind w:left="360"/>
        <w:rPr>
          <w:rFonts w:cs="Arial"/>
          <w:szCs w:val="22"/>
        </w:rPr>
      </w:pPr>
    </w:p>
    <w:p w14:paraId="69D97EF4" w14:textId="77777777" w:rsidR="00123AA0" w:rsidRPr="0064264A" w:rsidRDefault="00123AA0" w:rsidP="0040454F">
      <w:pPr>
        <w:pStyle w:val="ListParagraph"/>
        <w:numPr>
          <w:ilvl w:val="1"/>
          <w:numId w:val="10"/>
        </w:numPr>
        <w:spacing w:before="0" w:after="0"/>
        <w:rPr>
          <w:rFonts w:cs="Arial"/>
          <w:szCs w:val="22"/>
        </w:rPr>
      </w:pPr>
      <w:r w:rsidRPr="0064264A">
        <w:rPr>
          <w:rFonts w:cs="Arial"/>
          <w:szCs w:val="22"/>
        </w:rPr>
        <w:t xml:space="preserve">The </w:t>
      </w:r>
      <w:r w:rsidR="00AA1AE0" w:rsidRPr="0064264A">
        <w:rPr>
          <w:rFonts w:cs="Arial"/>
          <w:szCs w:val="22"/>
        </w:rPr>
        <w:t>Associate Director for Business Intelligence and Analytics</w:t>
      </w:r>
      <w:r w:rsidRPr="0064264A">
        <w:rPr>
          <w:rFonts w:cs="Arial"/>
          <w:szCs w:val="22"/>
        </w:rPr>
        <w:t xml:space="preserve"> is responsible for developing and validating reports based on commissioning and management requirements.</w:t>
      </w:r>
    </w:p>
    <w:p w14:paraId="57E84E13" w14:textId="239CBB01" w:rsidR="00AA1AE0" w:rsidRPr="0064264A" w:rsidRDefault="00123AA0" w:rsidP="0040454F">
      <w:pPr>
        <w:spacing w:before="120" w:after="120"/>
        <w:ind w:left="720"/>
        <w:rPr>
          <w:rFonts w:cs="Arial"/>
          <w:color w:val="000000"/>
          <w:szCs w:val="22"/>
        </w:rPr>
      </w:pPr>
      <w:r w:rsidRPr="0064264A">
        <w:rPr>
          <w:rFonts w:cs="Arial"/>
          <w:color w:val="000000"/>
          <w:szCs w:val="22"/>
        </w:rPr>
        <w:t xml:space="preserve">The </w:t>
      </w:r>
      <w:r w:rsidR="00AA1AE0" w:rsidRPr="0064264A">
        <w:rPr>
          <w:rFonts w:cs="Arial"/>
          <w:szCs w:val="22"/>
        </w:rPr>
        <w:t>Associate Director for Business Intelligence and Analytics</w:t>
      </w:r>
      <w:r w:rsidRPr="0064264A">
        <w:rPr>
          <w:rFonts w:cs="Arial"/>
          <w:color w:val="000000"/>
          <w:szCs w:val="22"/>
        </w:rPr>
        <w:t xml:space="preserve"> ensures the </w:t>
      </w:r>
      <w:r w:rsidR="00E254CC" w:rsidRPr="0064264A">
        <w:rPr>
          <w:rFonts w:cs="Arial"/>
          <w:color w:val="000000"/>
          <w:szCs w:val="22"/>
        </w:rPr>
        <w:t>Trust provides</w:t>
      </w:r>
      <w:r w:rsidRPr="0064264A">
        <w:rPr>
          <w:rFonts w:cs="Arial"/>
          <w:color w:val="000000"/>
          <w:szCs w:val="22"/>
        </w:rPr>
        <w:t xml:space="preserve">  focussed </w:t>
      </w:r>
      <w:r w:rsidR="00410498">
        <w:rPr>
          <w:rFonts w:cs="Arial"/>
          <w:color w:val="000000"/>
          <w:szCs w:val="22"/>
        </w:rPr>
        <w:t>analytical</w:t>
      </w:r>
      <w:r w:rsidR="00410498" w:rsidRPr="0064264A">
        <w:rPr>
          <w:rFonts w:cs="Arial"/>
          <w:color w:val="000000"/>
          <w:szCs w:val="22"/>
        </w:rPr>
        <w:t xml:space="preserve"> </w:t>
      </w:r>
      <w:r w:rsidRPr="0064264A">
        <w:rPr>
          <w:rFonts w:cs="Arial"/>
          <w:color w:val="000000"/>
          <w:szCs w:val="22"/>
        </w:rPr>
        <w:t>service that supports the delivery of patient care, and produces and analyses a wide range of data and performance management information. This includes the production of high quality performance and contract compliance reports to the Trust Board, Service and Clinical Directors, Directorate Management Teams, Performance Managers and exte</w:t>
      </w:r>
      <w:r w:rsidR="00AA1AE0" w:rsidRPr="0064264A">
        <w:rPr>
          <w:rFonts w:cs="Arial"/>
          <w:color w:val="000000"/>
          <w:szCs w:val="22"/>
        </w:rPr>
        <w:t>rnal commissioners and partners.</w:t>
      </w:r>
    </w:p>
    <w:p w14:paraId="06081D47" w14:textId="77777777" w:rsidR="00EC6F0A" w:rsidRPr="0064264A" w:rsidRDefault="00EC6F0A" w:rsidP="0040454F">
      <w:pPr>
        <w:spacing w:before="120" w:after="120"/>
        <w:ind w:left="349"/>
        <w:rPr>
          <w:rFonts w:cs="Arial"/>
          <w:color w:val="000000"/>
          <w:szCs w:val="22"/>
        </w:rPr>
      </w:pPr>
    </w:p>
    <w:p w14:paraId="0057CF44" w14:textId="5894DFF4" w:rsidR="00231D38" w:rsidRPr="0064264A" w:rsidRDefault="00123AA0" w:rsidP="00EC6F0A">
      <w:pPr>
        <w:pStyle w:val="ListParagraph"/>
        <w:numPr>
          <w:ilvl w:val="1"/>
          <w:numId w:val="10"/>
        </w:numPr>
        <w:spacing w:before="120" w:after="120"/>
        <w:rPr>
          <w:rFonts w:cs="Arial"/>
          <w:szCs w:val="22"/>
        </w:rPr>
      </w:pPr>
      <w:r w:rsidRPr="0064264A">
        <w:rPr>
          <w:rFonts w:cs="Arial"/>
          <w:szCs w:val="22"/>
        </w:rPr>
        <w:t xml:space="preserve">The Chief </w:t>
      </w:r>
      <w:r w:rsidR="00AA1AE0" w:rsidRPr="0064264A">
        <w:rPr>
          <w:rFonts w:cs="Arial"/>
          <w:szCs w:val="22"/>
        </w:rPr>
        <w:t>Quality Officer ensures</w:t>
      </w:r>
      <w:r w:rsidRPr="0064264A">
        <w:rPr>
          <w:rFonts w:cs="Arial"/>
          <w:szCs w:val="22"/>
        </w:rPr>
        <w:t xml:space="preserve"> that the Trust’s </w:t>
      </w:r>
      <w:r w:rsidR="001E2277">
        <w:rPr>
          <w:rFonts w:cs="Arial"/>
          <w:szCs w:val="22"/>
        </w:rPr>
        <w:t>data and analytics</w:t>
      </w:r>
      <w:r w:rsidR="001B55DD">
        <w:rPr>
          <w:rFonts w:cs="Arial"/>
          <w:szCs w:val="22"/>
        </w:rPr>
        <w:t xml:space="preserve"> function</w:t>
      </w:r>
      <w:r w:rsidR="00B65F58">
        <w:rPr>
          <w:rFonts w:cs="Arial"/>
          <w:szCs w:val="22"/>
        </w:rPr>
        <w:t xml:space="preserve">’s </w:t>
      </w:r>
      <w:r w:rsidR="00FD5599" w:rsidRPr="0064264A">
        <w:rPr>
          <w:rFonts w:cs="Arial"/>
          <w:szCs w:val="22"/>
        </w:rPr>
        <w:t xml:space="preserve"> storage of </w:t>
      </w:r>
      <w:r w:rsidR="00231D38" w:rsidRPr="0064264A">
        <w:rPr>
          <w:rFonts w:cs="Arial"/>
          <w:szCs w:val="22"/>
        </w:rPr>
        <w:t xml:space="preserve">clinical information are operating safely, </w:t>
      </w:r>
      <w:r w:rsidR="00FD5599" w:rsidRPr="0064264A">
        <w:rPr>
          <w:rFonts w:cs="Arial"/>
          <w:szCs w:val="22"/>
        </w:rPr>
        <w:t xml:space="preserve">efficiently and effectively to </w:t>
      </w:r>
      <w:r w:rsidR="00231D38" w:rsidRPr="0064264A">
        <w:rPr>
          <w:rFonts w:cs="Arial"/>
          <w:szCs w:val="22"/>
        </w:rPr>
        <w:t>discharge this procedure.</w:t>
      </w:r>
    </w:p>
    <w:p w14:paraId="43B70618" w14:textId="77777777" w:rsidR="00EC6F0A" w:rsidRPr="0064264A" w:rsidRDefault="00EC6F0A" w:rsidP="00EC6F0A">
      <w:pPr>
        <w:pStyle w:val="ListParagraph"/>
        <w:spacing w:before="120" w:after="120"/>
        <w:ind w:left="360"/>
        <w:rPr>
          <w:rFonts w:cs="Arial"/>
          <w:szCs w:val="22"/>
        </w:rPr>
      </w:pPr>
    </w:p>
    <w:p w14:paraId="5F71AEDE" w14:textId="77777777" w:rsidR="00231D38" w:rsidRPr="0064264A" w:rsidRDefault="00231D38" w:rsidP="00EC6F0A">
      <w:pPr>
        <w:pStyle w:val="ListParagraph"/>
        <w:spacing w:before="120" w:after="120"/>
        <w:ind w:left="360"/>
        <w:rPr>
          <w:rFonts w:cs="Arial"/>
          <w:szCs w:val="22"/>
        </w:rPr>
      </w:pPr>
    </w:p>
    <w:p w14:paraId="274E754F" w14:textId="77777777" w:rsidR="00231D38" w:rsidRPr="0064264A" w:rsidRDefault="00AA1AE0" w:rsidP="00EC6F0A">
      <w:pPr>
        <w:pStyle w:val="ListParagraph"/>
        <w:numPr>
          <w:ilvl w:val="1"/>
          <w:numId w:val="10"/>
        </w:numPr>
        <w:spacing w:before="120" w:after="120"/>
        <w:rPr>
          <w:rFonts w:cs="Arial"/>
          <w:szCs w:val="22"/>
        </w:rPr>
      </w:pPr>
      <w:r w:rsidRPr="0064264A">
        <w:rPr>
          <w:rFonts w:cs="Arial"/>
          <w:szCs w:val="22"/>
        </w:rPr>
        <w:t xml:space="preserve"> The Chief Digital Officer ensures that the Trust’s digital systems, information </w:t>
      </w:r>
      <w:r w:rsidRPr="0064264A">
        <w:rPr>
          <w:rFonts w:cs="Arial"/>
          <w:szCs w:val="22"/>
        </w:rPr>
        <w:tab/>
        <w:t>technology, and information security systems are</w:t>
      </w:r>
      <w:r w:rsidR="00FD5599" w:rsidRPr="0064264A">
        <w:rPr>
          <w:rFonts w:cs="Arial"/>
          <w:szCs w:val="22"/>
        </w:rPr>
        <w:t xml:space="preserve"> operating safely, efficiently </w:t>
      </w:r>
      <w:r w:rsidRPr="0064264A">
        <w:rPr>
          <w:rFonts w:cs="Arial"/>
          <w:szCs w:val="22"/>
        </w:rPr>
        <w:t>and effectively to discharge this procedure.</w:t>
      </w:r>
    </w:p>
    <w:p w14:paraId="07F71871" w14:textId="77777777" w:rsidR="00EC6F0A" w:rsidRPr="0064264A" w:rsidRDefault="00EC6F0A" w:rsidP="00EC6F0A">
      <w:pPr>
        <w:pStyle w:val="ListParagraph"/>
        <w:spacing w:before="120" w:after="120"/>
        <w:ind w:left="360"/>
        <w:rPr>
          <w:rFonts w:cs="Arial"/>
          <w:szCs w:val="22"/>
        </w:rPr>
      </w:pPr>
    </w:p>
    <w:p w14:paraId="2D715821" w14:textId="77777777" w:rsidR="00231D38" w:rsidRPr="0064264A" w:rsidRDefault="00231D38" w:rsidP="00EC6F0A">
      <w:pPr>
        <w:pStyle w:val="ListParagraph"/>
        <w:spacing w:before="120" w:after="120"/>
        <w:ind w:left="360"/>
        <w:rPr>
          <w:rFonts w:cs="Arial"/>
          <w:szCs w:val="22"/>
        </w:rPr>
      </w:pPr>
    </w:p>
    <w:p w14:paraId="704EC2DA" w14:textId="4287FFED" w:rsidR="00123AA0" w:rsidRPr="0064264A" w:rsidRDefault="00123AA0" w:rsidP="00EC6F0A">
      <w:pPr>
        <w:pStyle w:val="ListParagraph"/>
        <w:numPr>
          <w:ilvl w:val="1"/>
          <w:numId w:val="10"/>
        </w:numPr>
        <w:spacing w:before="120" w:after="120"/>
        <w:rPr>
          <w:rFonts w:cs="Arial"/>
          <w:szCs w:val="22"/>
        </w:rPr>
      </w:pPr>
      <w:r w:rsidRPr="0064264A">
        <w:rPr>
          <w:rFonts w:cs="Arial"/>
          <w:szCs w:val="22"/>
        </w:rPr>
        <w:t xml:space="preserve">Head of Contract Compliance is responsible for ‘sense-checking’ any data and information that will be reported to commissioners, as well as providing robust definitions and assurance of commissioning and reporting requirements working closely with the </w:t>
      </w:r>
      <w:r w:rsidR="00043C93" w:rsidRPr="0064264A">
        <w:rPr>
          <w:rFonts w:cs="Arial"/>
          <w:szCs w:val="22"/>
        </w:rPr>
        <w:t>Associate Director for Business Intelligence and Analytics</w:t>
      </w:r>
      <w:r w:rsidRPr="0064264A">
        <w:rPr>
          <w:rFonts w:cs="Arial"/>
          <w:szCs w:val="22"/>
        </w:rPr>
        <w:t>.</w:t>
      </w:r>
    </w:p>
    <w:p w14:paraId="18960F5F" w14:textId="77777777" w:rsidR="00EC6F0A" w:rsidRPr="0064264A" w:rsidRDefault="00EC6F0A" w:rsidP="00EC6F0A">
      <w:pPr>
        <w:pStyle w:val="ListParagraph"/>
        <w:spacing w:before="120" w:after="120"/>
        <w:ind w:left="360"/>
        <w:rPr>
          <w:rFonts w:cs="Arial"/>
          <w:szCs w:val="22"/>
        </w:rPr>
      </w:pPr>
    </w:p>
    <w:p w14:paraId="4FD871D3" w14:textId="77777777" w:rsidR="00123AA0" w:rsidRPr="0064264A" w:rsidRDefault="00123AA0" w:rsidP="00EC6F0A">
      <w:pPr>
        <w:numPr>
          <w:ilvl w:val="1"/>
          <w:numId w:val="10"/>
        </w:numPr>
        <w:spacing w:before="120" w:after="120"/>
        <w:rPr>
          <w:rFonts w:cs="Arial"/>
          <w:szCs w:val="22"/>
        </w:rPr>
      </w:pPr>
      <w:r w:rsidRPr="0064264A">
        <w:rPr>
          <w:rFonts w:cs="Arial"/>
          <w:szCs w:val="22"/>
        </w:rPr>
        <w:t xml:space="preserve">Clinical Staff have a responsibility to ensure the data they enter onto any system is of good quality and undertake regular data validation checks.  </w:t>
      </w:r>
      <w:r w:rsidRPr="0064264A">
        <w:rPr>
          <w:rFonts w:cs="Arial"/>
          <w:color w:val="000000"/>
          <w:szCs w:val="22"/>
        </w:rPr>
        <w:t>Clinical staff are professionally accountable for the quality of information they submit, collect and use and may be held accountable for any data incorrectly recorded or not submitted.</w:t>
      </w:r>
    </w:p>
    <w:p w14:paraId="3D937BFA" w14:textId="77777777" w:rsidR="00EC6F0A" w:rsidRPr="0064264A" w:rsidRDefault="00EC6F0A" w:rsidP="00EC6F0A">
      <w:pPr>
        <w:spacing w:before="120" w:after="120"/>
        <w:rPr>
          <w:rFonts w:cs="Arial"/>
          <w:szCs w:val="22"/>
        </w:rPr>
      </w:pPr>
    </w:p>
    <w:p w14:paraId="5E07F4DE" w14:textId="77777777" w:rsidR="00123AA0" w:rsidRPr="00E254CC" w:rsidRDefault="00123AA0" w:rsidP="00EC6F0A">
      <w:pPr>
        <w:numPr>
          <w:ilvl w:val="1"/>
          <w:numId w:val="10"/>
        </w:numPr>
        <w:spacing w:before="120" w:after="120"/>
        <w:rPr>
          <w:rFonts w:cs="Arial"/>
          <w:szCs w:val="22"/>
        </w:rPr>
      </w:pPr>
      <w:r w:rsidRPr="0064264A">
        <w:rPr>
          <w:rFonts w:cs="Arial"/>
          <w:color w:val="000000"/>
          <w:szCs w:val="22"/>
        </w:rPr>
        <w:t>All individuals who record information have a responsibility to ensure data is accurate, complete and captured in a timely manner. A fundamental principle of data quality is that data should be right first time which means responsibility is at the point at which it is collected and recorded.  Individuals must ensure they read, understand and comply with this procedure, associated policies and any relevant local procedures and must advise their line manager of any factors affecting the production of complete, accurate and timely data. Day to day adherence to policies and procedures is a personal responsibility.</w:t>
      </w:r>
    </w:p>
    <w:p w14:paraId="08AFEBD5" w14:textId="77777777" w:rsidR="00E254CC" w:rsidRPr="0064264A" w:rsidRDefault="00E254CC" w:rsidP="00E254CC">
      <w:pPr>
        <w:spacing w:before="120" w:after="120"/>
        <w:rPr>
          <w:rFonts w:cs="Arial"/>
          <w:szCs w:val="22"/>
        </w:rPr>
      </w:pPr>
    </w:p>
    <w:p w14:paraId="356F24C7" w14:textId="77777777" w:rsidR="00123AA0" w:rsidRPr="0064264A" w:rsidRDefault="00123AA0" w:rsidP="00EC6F0A">
      <w:pPr>
        <w:numPr>
          <w:ilvl w:val="1"/>
          <w:numId w:val="10"/>
        </w:numPr>
        <w:spacing w:before="120" w:after="120"/>
        <w:rPr>
          <w:rFonts w:cs="Arial"/>
          <w:szCs w:val="22"/>
        </w:rPr>
      </w:pPr>
      <w:r w:rsidRPr="0064264A">
        <w:rPr>
          <w:rFonts w:cs="Arial"/>
          <w:szCs w:val="22"/>
        </w:rPr>
        <w:t>In addition, staff members must follow any local Standard Operating Procedures for the validation of data.</w:t>
      </w:r>
    </w:p>
    <w:p w14:paraId="03E2C169" w14:textId="77777777" w:rsidR="00EC6F0A" w:rsidRPr="0064264A" w:rsidRDefault="00EC6F0A" w:rsidP="00EC6F0A">
      <w:pPr>
        <w:spacing w:before="120" w:after="120"/>
        <w:ind w:left="720"/>
        <w:rPr>
          <w:rFonts w:cs="Arial"/>
          <w:szCs w:val="22"/>
        </w:rPr>
      </w:pPr>
    </w:p>
    <w:p w14:paraId="2D2287D4" w14:textId="36F58AD6" w:rsidR="00123AA0" w:rsidRPr="0064264A" w:rsidRDefault="005E2BBE" w:rsidP="00EC6F0A">
      <w:pPr>
        <w:numPr>
          <w:ilvl w:val="1"/>
          <w:numId w:val="10"/>
        </w:numPr>
        <w:spacing w:before="120" w:after="120"/>
        <w:rPr>
          <w:rFonts w:cs="Arial"/>
          <w:szCs w:val="22"/>
        </w:rPr>
      </w:pPr>
      <w:r w:rsidRPr="0064264A">
        <w:rPr>
          <w:rFonts w:cs="Arial"/>
          <w:color w:val="000000"/>
          <w:szCs w:val="22"/>
        </w:rPr>
        <w:t>Data</w:t>
      </w:r>
      <w:r w:rsidR="00123AA0" w:rsidRPr="0064264A">
        <w:rPr>
          <w:rFonts w:cs="Arial"/>
          <w:color w:val="000000"/>
          <w:szCs w:val="22"/>
        </w:rPr>
        <w:t xml:space="preserve"> quality reports are tabled at the</w:t>
      </w:r>
      <w:r w:rsidRPr="0064264A">
        <w:rPr>
          <w:rFonts w:cs="Arial"/>
          <w:color w:val="000000"/>
          <w:szCs w:val="22"/>
        </w:rPr>
        <w:t xml:space="preserve"> Information Governance Steering Group and Operations Meeting once per quarter. </w:t>
      </w:r>
      <w:r w:rsidR="00123AA0" w:rsidRPr="0064264A">
        <w:rPr>
          <w:rFonts w:cs="Arial"/>
          <w:color w:val="000000"/>
          <w:szCs w:val="22"/>
        </w:rPr>
        <w:t xml:space="preserve"> </w:t>
      </w:r>
    </w:p>
    <w:p w14:paraId="20C189B6" w14:textId="77777777" w:rsidR="00EC6F0A" w:rsidRPr="0064264A" w:rsidRDefault="00EC6F0A" w:rsidP="00EC6F0A">
      <w:pPr>
        <w:spacing w:before="120" w:after="120"/>
        <w:rPr>
          <w:rFonts w:cs="Arial"/>
          <w:szCs w:val="22"/>
          <w:highlight w:val="yellow"/>
        </w:rPr>
      </w:pPr>
    </w:p>
    <w:p w14:paraId="3BCCDFB6" w14:textId="77777777" w:rsidR="00123AA0" w:rsidRPr="0064264A" w:rsidRDefault="00123AA0" w:rsidP="00EC6F0A">
      <w:pPr>
        <w:numPr>
          <w:ilvl w:val="1"/>
          <w:numId w:val="10"/>
        </w:numPr>
        <w:spacing w:before="120" w:after="120"/>
        <w:rPr>
          <w:rFonts w:cs="Arial"/>
          <w:szCs w:val="22"/>
        </w:rPr>
      </w:pPr>
      <w:r w:rsidRPr="0064264A">
        <w:rPr>
          <w:rFonts w:cs="Arial"/>
          <w:color w:val="000000"/>
          <w:szCs w:val="22"/>
        </w:rPr>
        <w:t>All recipients of reports are required to routinely monitor data quality including local spot checks and request corrective action to be taken where necessary.</w:t>
      </w:r>
    </w:p>
    <w:p w14:paraId="3DAF25BB" w14:textId="77777777" w:rsidR="00EC6F0A" w:rsidRPr="0064264A" w:rsidRDefault="00EC6F0A" w:rsidP="00EC6F0A">
      <w:pPr>
        <w:spacing w:before="120" w:after="120"/>
        <w:rPr>
          <w:rFonts w:cs="Arial"/>
          <w:szCs w:val="22"/>
        </w:rPr>
      </w:pPr>
    </w:p>
    <w:p w14:paraId="03473DE5" w14:textId="77777777" w:rsidR="00231D38" w:rsidRPr="0064264A" w:rsidRDefault="00123AA0" w:rsidP="00C93968">
      <w:pPr>
        <w:numPr>
          <w:ilvl w:val="1"/>
          <w:numId w:val="10"/>
        </w:numPr>
        <w:spacing w:before="120" w:after="120"/>
        <w:rPr>
          <w:rFonts w:cs="Arial"/>
          <w:szCs w:val="22"/>
        </w:rPr>
      </w:pPr>
      <w:r w:rsidRPr="0064264A">
        <w:rPr>
          <w:rFonts w:cs="Arial"/>
          <w:szCs w:val="22"/>
        </w:rPr>
        <w:t>This procedure is applicable to all clinical data held and processed by the Trust. All data must be managed and held within a controlled environment and to a standard of accuracy and completeness. This applies to data regardless of format.</w:t>
      </w:r>
    </w:p>
    <w:p w14:paraId="5F1E2E31" w14:textId="77777777" w:rsidR="00EC6F0A" w:rsidRPr="0064264A" w:rsidRDefault="00EC6F0A" w:rsidP="00EC6F0A">
      <w:pPr>
        <w:spacing w:before="120" w:after="120"/>
        <w:ind w:left="709"/>
        <w:rPr>
          <w:rFonts w:cs="Arial"/>
          <w:szCs w:val="22"/>
        </w:rPr>
      </w:pPr>
    </w:p>
    <w:p w14:paraId="23DEE9E4" w14:textId="77777777" w:rsidR="00123AA0" w:rsidRPr="0064264A" w:rsidRDefault="00123AA0" w:rsidP="00C93968">
      <w:pPr>
        <w:numPr>
          <w:ilvl w:val="1"/>
          <w:numId w:val="10"/>
        </w:numPr>
        <w:spacing w:before="120" w:after="120"/>
        <w:rPr>
          <w:rFonts w:cs="Arial"/>
          <w:szCs w:val="22"/>
        </w:rPr>
      </w:pPr>
      <w:r w:rsidRPr="0064264A">
        <w:rPr>
          <w:rFonts w:cs="Arial"/>
          <w:szCs w:val="22"/>
        </w:rPr>
        <w:t xml:space="preserve">This procedure must be applied by all permanent, contract or temporary staff, clinical and non-clinical and all third parties who process Trust data. </w:t>
      </w:r>
    </w:p>
    <w:p w14:paraId="39BFA360" w14:textId="77777777" w:rsidR="00DC37BA" w:rsidRDefault="00DC37BA" w:rsidP="00DC37BA">
      <w:pPr>
        <w:spacing w:before="120" w:after="120"/>
        <w:rPr>
          <w:rFonts w:cs="Arial"/>
          <w:szCs w:val="22"/>
        </w:rPr>
      </w:pPr>
    </w:p>
    <w:p w14:paraId="0C2B7A34" w14:textId="77777777" w:rsidR="00E254CC" w:rsidRPr="0064264A" w:rsidRDefault="00E254CC" w:rsidP="00DC37BA">
      <w:pPr>
        <w:spacing w:before="120" w:after="120"/>
        <w:rPr>
          <w:rFonts w:cs="Arial"/>
          <w:szCs w:val="22"/>
        </w:rPr>
      </w:pPr>
    </w:p>
    <w:p w14:paraId="07EB61A9" w14:textId="77777777" w:rsidR="00DC37BA" w:rsidRPr="0064264A" w:rsidRDefault="00DC37BA" w:rsidP="0040454F">
      <w:pPr>
        <w:pStyle w:val="ListParagraph"/>
        <w:numPr>
          <w:ilvl w:val="0"/>
          <w:numId w:val="4"/>
        </w:numPr>
        <w:spacing w:before="0" w:after="0"/>
        <w:rPr>
          <w:rFonts w:cs="Arial"/>
          <w:b/>
          <w:szCs w:val="22"/>
        </w:rPr>
      </w:pPr>
      <w:r w:rsidRPr="0064264A">
        <w:rPr>
          <w:rFonts w:cs="Arial"/>
          <w:b/>
          <w:szCs w:val="22"/>
        </w:rPr>
        <w:lastRenderedPageBreak/>
        <w:t>Definitions</w:t>
      </w:r>
    </w:p>
    <w:p w14:paraId="6C0E4451" w14:textId="77777777" w:rsidR="00DC37BA" w:rsidRPr="0064264A" w:rsidRDefault="00DC37BA" w:rsidP="00EC6F0A">
      <w:pPr>
        <w:pStyle w:val="ListParagraph"/>
        <w:spacing w:before="0" w:after="0"/>
        <w:ind w:left="1080"/>
        <w:rPr>
          <w:rFonts w:cs="Arial"/>
          <w:b/>
          <w:szCs w:val="22"/>
        </w:rPr>
      </w:pPr>
    </w:p>
    <w:p w14:paraId="6EE65505" w14:textId="77777777" w:rsidR="0040454F" w:rsidRPr="0040454F" w:rsidRDefault="0040454F" w:rsidP="0040454F">
      <w:pPr>
        <w:pStyle w:val="ListParagraph"/>
        <w:numPr>
          <w:ilvl w:val="0"/>
          <w:numId w:val="16"/>
        </w:numPr>
        <w:spacing w:before="0" w:after="0"/>
        <w:rPr>
          <w:rFonts w:cs="Arial"/>
          <w:vanish/>
          <w:szCs w:val="22"/>
        </w:rPr>
      </w:pPr>
    </w:p>
    <w:p w14:paraId="00A816B6" w14:textId="77777777" w:rsidR="0040454F" w:rsidRPr="0040454F" w:rsidRDefault="0040454F" w:rsidP="0040454F">
      <w:pPr>
        <w:pStyle w:val="ListParagraph"/>
        <w:numPr>
          <w:ilvl w:val="0"/>
          <w:numId w:val="16"/>
        </w:numPr>
        <w:spacing w:before="0" w:after="0"/>
        <w:rPr>
          <w:rFonts w:cs="Arial"/>
          <w:vanish/>
          <w:szCs w:val="22"/>
        </w:rPr>
      </w:pPr>
    </w:p>
    <w:p w14:paraId="7A5FD2E8" w14:textId="155889B8" w:rsidR="00DC37BA" w:rsidRPr="0064264A" w:rsidRDefault="00DC37BA" w:rsidP="0040454F">
      <w:pPr>
        <w:pStyle w:val="ListParagraph"/>
        <w:numPr>
          <w:ilvl w:val="1"/>
          <w:numId w:val="16"/>
        </w:numPr>
        <w:spacing w:before="0" w:after="0"/>
        <w:ind w:left="720"/>
        <w:rPr>
          <w:rFonts w:cs="Arial"/>
          <w:b/>
          <w:szCs w:val="22"/>
        </w:rPr>
      </w:pPr>
      <w:r w:rsidRPr="0064264A">
        <w:rPr>
          <w:rFonts w:cs="Arial"/>
          <w:szCs w:val="22"/>
        </w:rPr>
        <w:tab/>
        <w:t>Data quality is</w:t>
      </w:r>
      <w:r w:rsidRPr="0064264A">
        <w:rPr>
          <w:rFonts w:cs="Arial"/>
          <w:color w:val="000000"/>
          <w:szCs w:val="22"/>
        </w:rPr>
        <w:t xml:space="preserve"> a measure of the difference between data collected against the </w:t>
      </w:r>
      <w:r w:rsidRPr="0064264A">
        <w:rPr>
          <w:rFonts w:cs="Arial"/>
          <w:color w:val="000000"/>
          <w:szCs w:val="22"/>
        </w:rPr>
        <w:tab/>
        <w:t>experience of the subject (that is, the patient).</w:t>
      </w:r>
    </w:p>
    <w:p w14:paraId="492AF54F" w14:textId="77777777" w:rsidR="00DC37BA" w:rsidRPr="0064264A" w:rsidRDefault="00DC37BA" w:rsidP="00EC6F0A">
      <w:pPr>
        <w:pStyle w:val="ListParagraph"/>
        <w:spacing w:before="0" w:after="0"/>
        <w:rPr>
          <w:rFonts w:cs="Arial"/>
          <w:b/>
          <w:szCs w:val="22"/>
        </w:rPr>
      </w:pPr>
    </w:p>
    <w:p w14:paraId="1011A840" w14:textId="17841894" w:rsidR="00DC37BA" w:rsidRPr="0064264A" w:rsidRDefault="00DC37BA" w:rsidP="00EC6F0A">
      <w:pPr>
        <w:pStyle w:val="ListParagraph"/>
        <w:numPr>
          <w:ilvl w:val="1"/>
          <w:numId w:val="16"/>
        </w:numPr>
        <w:spacing w:before="0" w:after="0"/>
        <w:ind w:left="720"/>
        <w:rPr>
          <w:rFonts w:cs="Arial"/>
          <w:b/>
          <w:szCs w:val="22"/>
        </w:rPr>
      </w:pPr>
      <w:r w:rsidRPr="0064264A">
        <w:rPr>
          <w:rFonts w:cs="Arial"/>
          <w:b/>
          <w:szCs w:val="22"/>
        </w:rPr>
        <w:tab/>
      </w:r>
      <w:r w:rsidRPr="0064264A">
        <w:rPr>
          <w:rFonts w:cs="Arial"/>
          <w:szCs w:val="22"/>
        </w:rPr>
        <w:t xml:space="preserve">Data validation is defined as systems and processes employed to verify </w:t>
      </w:r>
      <w:r w:rsidR="00C93968" w:rsidRPr="0064264A">
        <w:rPr>
          <w:rFonts w:cs="Arial"/>
          <w:szCs w:val="22"/>
        </w:rPr>
        <w:t xml:space="preserve">           </w:t>
      </w:r>
      <w:r w:rsidRPr="0064264A">
        <w:rPr>
          <w:rFonts w:cs="Arial"/>
          <w:szCs w:val="22"/>
        </w:rPr>
        <w:t>the accuracy and completeness of data that is collected.</w:t>
      </w:r>
    </w:p>
    <w:p w14:paraId="10705CD8" w14:textId="77777777" w:rsidR="00DC37BA" w:rsidRPr="0064264A" w:rsidRDefault="00DC37BA" w:rsidP="00DC37BA">
      <w:pPr>
        <w:pStyle w:val="ListParagraph"/>
        <w:rPr>
          <w:rFonts w:cs="Arial"/>
          <w:b/>
          <w:szCs w:val="22"/>
        </w:rPr>
      </w:pPr>
    </w:p>
    <w:p w14:paraId="41A689C9" w14:textId="77777777" w:rsidR="00DC37BA" w:rsidRPr="0064264A" w:rsidRDefault="00DC37BA" w:rsidP="00DC37BA">
      <w:pPr>
        <w:pStyle w:val="ListParagraph"/>
        <w:spacing w:before="0" w:after="0"/>
        <w:ind w:left="360"/>
        <w:rPr>
          <w:rFonts w:cs="Arial"/>
          <w:b/>
          <w:szCs w:val="22"/>
        </w:rPr>
      </w:pPr>
    </w:p>
    <w:p w14:paraId="2D00AA27" w14:textId="120CDACF" w:rsidR="00DC37BA" w:rsidRPr="0040454F" w:rsidRDefault="00DC37BA" w:rsidP="0040454F">
      <w:pPr>
        <w:pStyle w:val="ListParagraph"/>
        <w:numPr>
          <w:ilvl w:val="0"/>
          <w:numId w:val="16"/>
        </w:numPr>
        <w:spacing w:before="120" w:after="120"/>
        <w:rPr>
          <w:rFonts w:cs="Arial"/>
          <w:szCs w:val="22"/>
        </w:rPr>
      </w:pPr>
      <w:r w:rsidRPr="0040454F">
        <w:rPr>
          <w:rFonts w:cs="Arial"/>
          <w:b/>
          <w:szCs w:val="22"/>
        </w:rPr>
        <w:t>Data Quality Procedures</w:t>
      </w:r>
    </w:p>
    <w:p w14:paraId="0D8C749C" w14:textId="77777777" w:rsidR="00DC37BA" w:rsidRPr="0064264A" w:rsidRDefault="00DC37BA" w:rsidP="00EC6F0A">
      <w:pPr>
        <w:spacing w:before="120" w:after="120"/>
        <w:ind w:left="720"/>
        <w:rPr>
          <w:rFonts w:cs="Arial"/>
          <w:szCs w:val="22"/>
        </w:rPr>
      </w:pPr>
    </w:p>
    <w:p w14:paraId="6062415D" w14:textId="4595AC03" w:rsidR="00DC37BA" w:rsidRPr="0064264A" w:rsidRDefault="0040454F" w:rsidP="00C93968">
      <w:pPr>
        <w:spacing w:before="120" w:after="120"/>
        <w:ind w:left="780" w:hanging="525"/>
        <w:rPr>
          <w:rFonts w:cs="Arial"/>
          <w:szCs w:val="22"/>
        </w:rPr>
      </w:pPr>
      <w:r>
        <w:rPr>
          <w:rFonts w:cs="Arial"/>
          <w:szCs w:val="22"/>
        </w:rPr>
        <w:t>6.1</w:t>
      </w:r>
      <w:r>
        <w:rPr>
          <w:rFonts w:cs="Arial"/>
          <w:szCs w:val="22"/>
        </w:rPr>
        <w:tab/>
      </w:r>
      <w:r w:rsidR="00C93968" w:rsidRPr="0064264A">
        <w:rPr>
          <w:rFonts w:cs="Arial"/>
          <w:szCs w:val="22"/>
        </w:rPr>
        <w:t xml:space="preserve"> </w:t>
      </w:r>
      <w:r w:rsidR="00DC37BA" w:rsidRPr="0064264A">
        <w:rPr>
          <w:rFonts w:cs="Arial"/>
          <w:szCs w:val="22"/>
        </w:rPr>
        <w:t xml:space="preserve">The Trust has a number of interrelated processes to support high levels of data </w:t>
      </w:r>
      <w:r w:rsidR="00C93968" w:rsidRPr="0064264A">
        <w:rPr>
          <w:rFonts w:cs="Arial"/>
          <w:szCs w:val="22"/>
        </w:rPr>
        <w:t xml:space="preserve">   </w:t>
      </w:r>
      <w:r w:rsidR="00DC37BA" w:rsidRPr="0064264A">
        <w:rPr>
          <w:rFonts w:cs="Arial"/>
          <w:szCs w:val="22"/>
        </w:rPr>
        <w:t xml:space="preserve">quality: </w:t>
      </w:r>
    </w:p>
    <w:p w14:paraId="34726B92" w14:textId="77777777" w:rsidR="00DC37BA" w:rsidRPr="0064264A" w:rsidRDefault="00DC37BA" w:rsidP="00EC6F0A">
      <w:pPr>
        <w:numPr>
          <w:ilvl w:val="1"/>
          <w:numId w:val="17"/>
        </w:numPr>
        <w:spacing w:before="0" w:after="0"/>
        <w:ind w:left="2055"/>
        <w:rPr>
          <w:rFonts w:cs="Arial"/>
          <w:szCs w:val="22"/>
        </w:rPr>
      </w:pPr>
      <w:r w:rsidRPr="0064264A">
        <w:rPr>
          <w:rFonts w:cs="Arial"/>
          <w:szCs w:val="22"/>
        </w:rPr>
        <w:t>Data Quality Standards</w:t>
      </w:r>
    </w:p>
    <w:p w14:paraId="24959143" w14:textId="77777777" w:rsidR="00DC37BA" w:rsidRPr="0064264A" w:rsidRDefault="00DC37BA" w:rsidP="00EC6F0A">
      <w:pPr>
        <w:numPr>
          <w:ilvl w:val="1"/>
          <w:numId w:val="17"/>
        </w:numPr>
        <w:spacing w:before="0" w:after="0"/>
        <w:ind w:left="2055"/>
        <w:rPr>
          <w:rFonts w:cs="Arial"/>
          <w:szCs w:val="22"/>
        </w:rPr>
      </w:pPr>
      <w:r w:rsidRPr="0064264A">
        <w:rPr>
          <w:rFonts w:cs="Arial"/>
          <w:szCs w:val="22"/>
        </w:rPr>
        <w:t>Undertaking data validation</w:t>
      </w:r>
    </w:p>
    <w:p w14:paraId="18F28D49" w14:textId="77777777" w:rsidR="00DC37BA" w:rsidRPr="0064264A" w:rsidRDefault="00DC37BA" w:rsidP="00EC6F0A">
      <w:pPr>
        <w:numPr>
          <w:ilvl w:val="1"/>
          <w:numId w:val="17"/>
        </w:numPr>
        <w:spacing w:before="0" w:after="0"/>
        <w:ind w:left="2055"/>
        <w:rPr>
          <w:rFonts w:cs="Arial"/>
          <w:szCs w:val="22"/>
        </w:rPr>
      </w:pPr>
      <w:r w:rsidRPr="0064264A">
        <w:rPr>
          <w:rFonts w:cs="Arial"/>
          <w:szCs w:val="22"/>
        </w:rPr>
        <w:t>Checking for and acting on missing or inconsistent data</w:t>
      </w:r>
    </w:p>
    <w:p w14:paraId="2C22EA1C" w14:textId="77777777" w:rsidR="00DC37BA" w:rsidRPr="0064264A" w:rsidRDefault="00DC37BA" w:rsidP="00EC6F0A">
      <w:pPr>
        <w:numPr>
          <w:ilvl w:val="1"/>
          <w:numId w:val="17"/>
        </w:numPr>
        <w:spacing w:before="0" w:after="0"/>
        <w:ind w:left="2055"/>
        <w:rPr>
          <w:rFonts w:cs="Arial"/>
          <w:szCs w:val="22"/>
        </w:rPr>
      </w:pPr>
      <w:r w:rsidRPr="0064264A">
        <w:rPr>
          <w:rFonts w:cs="Arial"/>
          <w:szCs w:val="22"/>
        </w:rPr>
        <w:t>Managerial arrangements for quality and performance control</w:t>
      </w:r>
    </w:p>
    <w:p w14:paraId="527BFDAD" w14:textId="77777777" w:rsidR="00DC37BA" w:rsidRPr="0064264A" w:rsidRDefault="00DC37BA" w:rsidP="00EC6F0A">
      <w:pPr>
        <w:numPr>
          <w:ilvl w:val="1"/>
          <w:numId w:val="17"/>
        </w:numPr>
        <w:spacing w:before="0" w:after="0"/>
        <w:ind w:left="2055"/>
        <w:rPr>
          <w:rFonts w:cs="Arial"/>
          <w:szCs w:val="22"/>
        </w:rPr>
      </w:pPr>
      <w:r w:rsidRPr="0064264A">
        <w:rPr>
          <w:rFonts w:cs="Arial"/>
          <w:szCs w:val="22"/>
        </w:rPr>
        <w:t>Standard Operating Procedures</w:t>
      </w:r>
    </w:p>
    <w:p w14:paraId="79BFB6F4" w14:textId="77777777" w:rsidR="000776AA" w:rsidRPr="0064264A" w:rsidRDefault="00DC37BA" w:rsidP="00EC6F0A">
      <w:pPr>
        <w:numPr>
          <w:ilvl w:val="1"/>
          <w:numId w:val="17"/>
        </w:numPr>
        <w:spacing w:before="0" w:after="0"/>
        <w:ind w:left="2055"/>
        <w:rPr>
          <w:rFonts w:cs="Arial"/>
          <w:szCs w:val="22"/>
        </w:rPr>
      </w:pPr>
      <w:r w:rsidRPr="0064264A">
        <w:rPr>
          <w:rFonts w:cs="Arial"/>
          <w:szCs w:val="22"/>
        </w:rPr>
        <w:t>Reports and dashboards</w:t>
      </w:r>
    </w:p>
    <w:p w14:paraId="4ADA9810" w14:textId="77777777" w:rsidR="000776AA" w:rsidRPr="0064264A" w:rsidRDefault="000776AA" w:rsidP="00EC6F0A">
      <w:pPr>
        <w:spacing w:before="0" w:line="276" w:lineRule="auto"/>
        <w:ind w:left="255"/>
        <w:jc w:val="left"/>
        <w:rPr>
          <w:rFonts w:cs="Arial"/>
          <w:szCs w:val="22"/>
        </w:rPr>
      </w:pPr>
      <w:r w:rsidRPr="0064264A">
        <w:rPr>
          <w:rFonts w:cs="Arial"/>
          <w:szCs w:val="22"/>
        </w:rPr>
        <w:br w:type="page"/>
      </w:r>
    </w:p>
    <w:p w14:paraId="3F088D88" w14:textId="77777777" w:rsidR="000776AA" w:rsidRPr="0064264A" w:rsidRDefault="000776AA" w:rsidP="00EC6F0A">
      <w:pPr>
        <w:spacing w:before="0" w:after="0"/>
        <w:ind w:left="2055"/>
        <w:rPr>
          <w:rFonts w:cs="Arial"/>
          <w:szCs w:val="22"/>
        </w:rPr>
      </w:pPr>
    </w:p>
    <w:p w14:paraId="462A6D94" w14:textId="77777777" w:rsidR="000776AA" w:rsidRPr="0064264A" w:rsidRDefault="000776AA" w:rsidP="000776AA">
      <w:pPr>
        <w:spacing w:before="0" w:after="0"/>
        <w:ind w:left="1800"/>
        <w:rPr>
          <w:rFonts w:cs="Arial"/>
          <w:szCs w:val="22"/>
        </w:rPr>
      </w:pPr>
    </w:p>
    <w:p w14:paraId="64BA9211" w14:textId="77777777" w:rsidR="00DC37BA" w:rsidRPr="0064264A" w:rsidRDefault="00DC37BA" w:rsidP="0040454F">
      <w:pPr>
        <w:pStyle w:val="ListParagraph"/>
        <w:numPr>
          <w:ilvl w:val="0"/>
          <w:numId w:val="16"/>
        </w:numPr>
        <w:spacing w:before="0" w:after="0"/>
        <w:rPr>
          <w:rFonts w:cs="Arial"/>
          <w:szCs w:val="22"/>
        </w:rPr>
      </w:pPr>
      <w:r w:rsidRPr="0064264A">
        <w:rPr>
          <w:rFonts w:cs="Arial"/>
          <w:b/>
          <w:szCs w:val="22"/>
        </w:rPr>
        <w:t>Data Quality Standards</w:t>
      </w:r>
      <w:r w:rsidRPr="0064264A">
        <w:rPr>
          <w:rFonts w:cs="Arial"/>
          <w:szCs w:val="22"/>
        </w:rPr>
        <w:t xml:space="preserve"> </w:t>
      </w:r>
    </w:p>
    <w:p w14:paraId="64828511" w14:textId="77777777" w:rsidR="00DC37BA" w:rsidRPr="0064264A" w:rsidRDefault="00DC37BA" w:rsidP="00DC37BA">
      <w:pPr>
        <w:rPr>
          <w:rFonts w:cs="Arial"/>
          <w:szCs w:val="22"/>
        </w:rPr>
      </w:pPr>
    </w:p>
    <w:p w14:paraId="7E37D6C8" w14:textId="08DDA17F" w:rsidR="00DC37BA" w:rsidRPr="0064264A" w:rsidRDefault="0040454F" w:rsidP="00EC6F0A">
      <w:pPr>
        <w:ind w:left="1174" w:hanging="709"/>
        <w:rPr>
          <w:rFonts w:cs="Arial"/>
          <w:szCs w:val="22"/>
        </w:rPr>
      </w:pPr>
      <w:r>
        <w:rPr>
          <w:rFonts w:cs="Arial"/>
          <w:szCs w:val="22"/>
        </w:rPr>
        <w:t>7.1</w:t>
      </w:r>
      <w:r w:rsidR="00DC37BA" w:rsidRPr="0064264A">
        <w:rPr>
          <w:rFonts w:cs="Arial"/>
          <w:szCs w:val="22"/>
        </w:rPr>
        <w:tab/>
        <w:t>Data standards ensure there is consistency in data collection by having agreed and implemented data definitions for key data items. These may be externally mandated or best practice.</w:t>
      </w:r>
    </w:p>
    <w:p w14:paraId="3F37AF4B" w14:textId="77777777" w:rsidR="00DC37BA" w:rsidRPr="0064264A" w:rsidRDefault="000776AA" w:rsidP="00EC6F0A">
      <w:pPr>
        <w:ind w:firstLine="465"/>
        <w:rPr>
          <w:rFonts w:cs="Arial"/>
          <w:szCs w:val="22"/>
        </w:rPr>
      </w:pPr>
      <w:r w:rsidRPr="0064264A">
        <w:rPr>
          <w:rFonts w:cs="Arial"/>
          <w:szCs w:val="22"/>
        </w:rPr>
        <w:t>Data must be:</w:t>
      </w:r>
    </w:p>
    <w:p w14:paraId="564C94CE" w14:textId="77777777" w:rsidR="00DC37BA" w:rsidRPr="0064264A" w:rsidRDefault="00DC37BA" w:rsidP="00DC37BA">
      <w:pPr>
        <w:numPr>
          <w:ilvl w:val="0"/>
          <w:numId w:val="18"/>
        </w:numPr>
        <w:autoSpaceDE w:val="0"/>
        <w:autoSpaceDN w:val="0"/>
        <w:adjustRightInd w:val="0"/>
        <w:spacing w:before="0" w:after="0"/>
        <w:ind w:left="1701"/>
        <w:rPr>
          <w:rFonts w:cs="Arial"/>
          <w:szCs w:val="22"/>
        </w:rPr>
      </w:pPr>
      <w:r w:rsidRPr="0064264A">
        <w:rPr>
          <w:rFonts w:cs="Arial"/>
          <w:color w:val="000000"/>
          <w:szCs w:val="22"/>
        </w:rPr>
        <w:t xml:space="preserve">Accurate. All recorded data must be correct when the service user is registered and updated as appropriate thereafter to reflect both the service user’s detail and the clinical pathway.  </w:t>
      </w:r>
    </w:p>
    <w:p w14:paraId="52F58464" w14:textId="77777777" w:rsidR="000776AA" w:rsidRPr="0064264A" w:rsidRDefault="000776AA" w:rsidP="000776AA">
      <w:pPr>
        <w:autoSpaceDE w:val="0"/>
        <w:autoSpaceDN w:val="0"/>
        <w:adjustRightInd w:val="0"/>
        <w:spacing w:before="0" w:after="0"/>
        <w:ind w:left="1701"/>
        <w:rPr>
          <w:rFonts w:cs="Arial"/>
          <w:szCs w:val="22"/>
        </w:rPr>
      </w:pPr>
    </w:p>
    <w:p w14:paraId="2FE4DD33" w14:textId="77777777" w:rsidR="00DC37BA" w:rsidRPr="0064264A" w:rsidRDefault="00DC37BA" w:rsidP="00DC37BA">
      <w:pPr>
        <w:numPr>
          <w:ilvl w:val="0"/>
          <w:numId w:val="18"/>
        </w:numPr>
        <w:autoSpaceDE w:val="0"/>
        <w:autoSpaceDN w:val="0"/>
        <w:adjustRightInd w:val="0"/>
        <w:spacing w:before="0" w:after="0"/>
        <w:ind w:left="1701"/>
        <w:rPr>
          <w:rFonts w:cs="Arial"/>
          <w:szCs w:val="22"/>
        </w:rPr>
      </w:pPr>
      <w:r w:rsidRPr="0064264A">
        <w:rPr>
          <w:rFonts w:cs="Arial"/>
          <w:color w:val="000000"/>
          <w:szCs w:val="22"/>
        </w:rPr>
        <w:t>Relevant. Data must not be superfluous and must meet current and future needs.</w:t>
      </w:r>
    </w:p>
    <w:p w14:paraId="7A06C471" w14:textId="77777777" w:rsidR="000776AA" w:rsidRPr="0064264A" w:rsidRDefault="000776AA" w:rsidP="000776AA">
      <w:pPr>
        <w:autoSpaceDE w:val="0"/>
        <w:autoSpaceDN w:val="0"/>
        <w:adjustRightInd w:val="0"/>
        <w:spacing w:before="0" w:after="0"/>
        <w:ind w:left="1701"/>
        <w:rPr>
          <w:rFonts w:cs="Arial"/>
          <w:szCs w:val="22"/>
        </w:rPr>
      </w:pPr>
    </w:p>
    <w:p w14:paraId="70AB17DD" w14:textId="77777777" w:rsidR="00DC37BA" w:rsidRPr="0064264A" w:rsidRDefault="00DC37BA" w:rsidP="00DC37BA">
      <w:pPr>
        <w:numPr>
          <w:ilvl w:val="0"/>
          <w:numId w:val="18"/>
        </w:numPr>
        <w:autoSpaceDE w:val="0"/>
        <w:autoSpaceDN w:val="0"/>
        <w:adjustRightInd w:val="0"/>
        <w:spacing w:before="0" w:after="0"/>
        <w:ind w:left="1701"/>
        <w:rPr>
          <w:rFonts w:cs="Arial"/>
          <w:szCs w:val="22"/>
        </w:rPr>
      </w:pPr>
      <w:r w:rsidRPr="0064264A">
        <w:rPr>
          <w:rFonts w:cs="Arial"/>
          <w:color w:val="000000"/>
          <w:szCs w:val="22"/>
        </w:rPr>
        <w:t>Complete. All mandatory data items within a data set must be completed. Default codes will only be used where appropriate and not as a substitute for real data.</w:t>
      </w:r>
    </w:p>
    <w:p w14:paraId="6EBF5A04" w14:textId="77777777" w:rsidR="000776AA" w:rsidRPr="0064264A" w:rsidRDefault="000776AA" w:rsidP="000776AA">
      <w:pPr>
        <w:autoSpaceDE w:val="0"/>
        <w:autoSpaceDN w:val="0"/>
        <w:adjustRightInd w:val="0"/>
        <w:spacing w:before="0" w:after="0"/>
        <w:ind w:left="1701"/>
        <w:rPr>
          <w:rFonts w:cs="Arial"/>
          <w:szCs w:val="22"/>
        </w:rPr>
      </w:pPr>
    </w:p>
    <w:p w14:paraId="3DED3879" w14:textId="77777777" w:rsidR="00DC37BA" w:rsidRPr="0064264A" w:rsidRDefault="00DC37BA" w:rsidP="00DC37BA">
      <w:pPr>
        <w:numPr>
          <w:ilvl w:val="0"/>
          <w:numId w:val="18"/>
        </w:numPr>
        <w:autoSpaceDE w:val="0"/>
        <w:autoSpaceDN w:val="0"/>
        <w:adjustRightInd w:val="0"/>
        <w:spacing w:before="0" w:after="0"/>
        <w:ind w:left="1701"/>
        <w:rPr>
          <w:rFonts w:cs="Arial"/>
          <w:szCs w:val="22"/>
        </w:rPr>
      </w:pPr>
      <w:r w:rsidRPr="0064264A">
        <w:rPr>
          <w:rFonts w:cs="Arial"/>
          <w:color w:val="000000"/>
          <w:szCs w:val="22"/>
        </w:rPr>
        <w:t>Accessible. Data must be retrievable and must therefore be entered in the correct fields</w:t>
      </w:r>
      <w:r w:rsidRPr="0064264A">
        <w:rPr>
          <w:rFonts w:cs="Arial"/>
          <w:szCs w:val="22"/>
        </w:rPr>
        <w:t>.</w:t>
      </w:r>
    </w:p>
    <w:p w14:paraId="509C5EE2" w14:textId="77777777" w:rsidR="000776AA" w:rsidRPr="0064264A" w:rsidRDefault="000776AA" w:rsidP="000776AA">
      <w:pPr>
        <w:autoSpaceDE w:val="0"/>
        <w:autoSpaceDN w:val="0"/>
        <w:adjustRightInd w:val="0"/>
        <w:spacing w:before="0" w:after="0"/>
        <w:ind w:left="1701"/>
        <w:rPr>
          <w:rFonts w:cs="Arial"/>
          <w:szCs w:val="22"/>
        </w:rPr>
      </w:pPr>
    </w:p>
    <w:p w14:paraId="19F0F7A5" w14:textId="77777777" w:rsidR="00DC37BA" w:rsidRPr="0064264A" w:rsidRDefault="00DC37BA" w:rsidP="00DC37BA">
      <w:pPr>
        <w:numPr>
          <w:ilvl w:val="0"/>
          <w:numId w:val="18"/>
        </w:numPr>
        <w:autoSpaceDE w:val="0"/>
        <w:autoSpaceDN w:val="0"/>
        <w:adjustRightInd w:val="0"/>
        <w:spacing w:before="0" w:after="0"/>
        <w:ind w:left="1701"/>
        <w:rPr>
          <w:rFonts w:cs="Arial"/>
          <w:szCs w:val="22"/>
        </w:rPr>
      </w:pPr>
      <w:r w:rsidRPr="0064264A">
        <w:rPr>
          <w:rFonts w:cs="Arial"/>
          <w:color w:val="000000"/>
          <w:szCs w:val="22"/>
        </w:rPr>
        <w:t>Timely. All data must be recorded as soon after the event as possible according to the locally agreed timescales set out in Trust policies and procedures that will enable the data to be submitted in line with national deadlines.</w:t>
      </w:r>
    </w:p>
    <w:p w14:paraId="4C592BDD" w14:textId="77777777" w:rsidR="000776AA" w:rsidRPr="0064264A" w:rsidRDefault="000776AA" w:rsidP="000776AA">
      <w:pPr>
        <w:autoSpaceDE w:val="0"/>
        <w:autoSpaceDN w:val="0"/>
        <w:adjustRightInd w:val="0"/>
        <w:spacing w:before="0" w:after="0"/>
        <w:ind w:left="1701"/>
        <w:rPr>
          <w:rFonts w:cs="Arial"/>
          <w:szCs w:val="22"/>
        </w:rPr>
      </w:pPr>
    </w:p>
    <w:p w14:paraId="13F49C99" w14:textId="77777777" w:rsidR="00DC37BA" w:rsidRPr="0064264A" w:rsidRDefault="00DC37BA" w:rsidP="00DC37BA">
      <w:pPr>
        <w:numPr>
          <w:ilvl w:val="0"/>
          <w:numId w:val="18"/>
        </w:numPr>
        <w:autoSpaceDE w:val="0"/>
        <w:autoSpaceDN w:val="0"/>
        <w:adjustRightInd w:val="0"/>
        <w:spacing w:before="0" w:after="0"/>
        <w:ind w:left="1701"/>
        <w:rPr>
          <w:rFonts w:cs="Arial"/>
          <w:szCs w:val="22"/>
        </w:rPr>
      </w:pPr>
      <w:r w:rsidRPr="0064264A">
        <w:rPr>
          <w:rFonts w:cs="Arial"/>
          <w:color w:val="000000"/>
          <w:szCs w:val="22"/>
        </w:rPr>
        <w:t>Valid. All data held on Trust electronic systems must be valid. Where codes are used these will comply with national standards or map to national values.</w:t>
      </w:r>
      <w:r w:rsidRPr="0064264A">
        <w:rPr>
          <w:rFonts w:cs="Arial"/>
          <w:szCs w:val="22"/>
        </w:rPr>
        <w:t xml:space="preserve">  </w:t>
      </w:r>
      <w:r w:rsidRPr="0064264A">
        <w:rPr>
          <w:rFonts w:cs="Arial"/>
          <w:color w:val="000000"/>
          <w:szCs w:val="22"/>
        </w:rPr>
        <w:t>Computer systems will wherever possible be programmed to accept only valid</w:t>
      </w:r>
      <w:r w:rsidRPr="0064264A">
        <w:rPr>
          <w:rFonts w:cs="Arial"/>
          <w:szCs w:val="22"/>
        </w:rPr>
        <w:t xml:space="preserve"> </w:t>
      </w:r>
      <w:r w:rsidRPr="0064264A">
        <w:rPr>
          <w:rFonts w:cs="Arial"/>
          <w:color w:val="000000"/>
          <w:szCs w:val="22"/>
        </w:rPr>
        <w:t>entries.</w:t>
      </w:r>
    </w:p>
    <w:p w14:paraId="2A284EDC" w14:textId="77777777" w:rsidR="000776AA" w:rsidRPr="0064264A" w:rsidRDefault="000776AA" w:rsidP="000776AA">
      <w:pPr>
        <w:autoSpaceDE w:val="0"/>
        <w:autoSpaceDN w:val="0"/>
        <w:adjustRightInd w:val="0"/>
        <w:spacing w:before="0" w:after="0"/>
        <w:ind w:left="1701"/>
        <w:rPr>
          <w:rFonts w:cs="Arial"/>
          <w:szCs w:val="22"/>
        </w:rPr>
      </w:pPr>
    </w:p>
    <w:p w14:paraId="67660704" w14:textId="77777777" w:rsidR="004D1A71" w:rsidRPr="0064264A" w:rsidRDefault="00DC37BA" w:rsidP="004D1A71">
      <w:pPr>
        <w:numPr>
          <w:ilvl w:val="0"/>
          <w:numId w:val="18"/>
        </w:numPr>
        <w:autoSpaceDE w:val="0"/>
        <w:autoSpaceDN w:val="0"/>
        <w:adjustRightInd w:val="0"/>
        <w:spacing w:before="0" w:after="0"/>
        <w:ind w:left="1701"/>
        <w:rPr>
          <w:rFonts w:cs="Arial"/>
          <w:szCs w:val="22"/>
        </w:rPr>
      </w:pPr>
      <w:r w:rsidRPr="0064264A">
        <w:rPr>
          <w:rFonts w:cs="Arial"/>
          <w:color w:val="000000"/>
          <w:szCs w:val="22"/>
        </w:rPr>
        <w:t>Consistent. Data collection and recording must be consistent throughout the Trust to avoid ambiguity between different data sources and enable local and national comparisons to be made</w:t>
      </w:r>
    </w:p>
    <w:p w14:paraId="50280E07" w14:textId="77777777" w:rsidR="004D1A71" w:rsidRPr="0064264A" w:rsidRDefault="004D1A71" w:rsidP="004D1A71">
      <w:pPr>
        <w:pStyle w:val="ListParagraph"/>
        <w:autoSpaceDE w:val="0"/>
        <w:autoSpaceDN w:val="0"/>
        <w:adjustRightInd w:val="0"/>
        <w:spacing w:before="0" w:after="0"/>
        <w:ind w:left="1080"/>
        <w:rPr>
          <w:rFonts w:cs="Arial"/>
          <w:b/>
          <w:szCs w:val="22"/>
        </w:rPr>
      </w:pPr>
    </w:p>
    <w:p w14:paraId="4C579BFA" w14:textId="77777777" w:rsidR="0040454F" w:rsidRPr="0040454F" w:rsidRDefault="0040454F" w:rsidP="0040454F">
      <w:pPr>
        <w:pStyle w:val="ListParagraph"/>
        <w:numPr>
          <w:ilvl w:val="0"/>
          <w:numId w:val="29"/>
        </w:numPr>
        <w:autoSpaceDE w:val="0"/>
        <w:autoSpaceDN w:val="0"/>
        <w:adjustRightInd w:val="0"/>
        <w:spacing w:before="0" w:after="0"/>
        <w:jc w:val="left"/>
        <w:rPr>
          <w:rFonts w:cs="Arial"/>
          <w:vanish/>
          <w:szCs w:val="22"/>
        </w:rPr>
      </w:pPr>
    </w:p>
    <w:p w14:paraId="364B962A" w14:textId="77777777" w:rsidR="0040454F" w:rsidRPr="0040454F" w:rsidRDefault="0040454F" w:rsidP="0040454F">
      <w:pPr>
        <w:pStyle w:val="ListParagraph"/>
        <w:numPr>
          <w:ilvl w:val="0"/>
          <w:numId w:val="29"/>
        </w:numPr>
        <w:autoSpaceDE w:val="0"/>
        <w:autoSpaceDN w:val="0"/>
        <w:adjustRightInd w:val="0"/>
        <w:spacing w:before="0" w:after="0"/>
        <w:jc w:val="left"/>
        <w:rPr>
          <w:rFonts w:cs="Arial"/>
          <w:vanish/>
          <w:szCs w:val="22"/>
        </w:rPr>
      </w:pPr>
    </w:p>
    <w:p w14:paraId="1FDC3BCD" w14:textId="77777777" w:rsidR="0040454F" w:rsidRPr="0040454F" w:rsidRDefault="0040454F" w:rsidP="0040454F">
      <w:pPr>
        <w:pStyle w:val="ListParagraph"/>
        <w:numPr>
          <w:ilvl w:val="1"/>
          <w:numId w:val="29"/>
        </w:numPr>
        <w:autoSpaceDE w:val="0"/>
        <w:autoSpaceDN w:val="0"/>
        <w:adjustRightInd w:val="0"/>
        <w:spacing w:before="0" w:after="0"/>
        <w:jc w:val="left"/>
        <w:rPr>
          <w:rFonts w:cs="Arial"/>
          <w:vanish/>
          <w:szCs w:val="22"/>
        </w:rPr>
      </w:pPr>
    </w:p>
    <w:p w14:paraId="2BAEF9C3" w14:textId="0CCC977D" w:rsidR="004D1A71" w:rsidRPr="0064264A" w:rsidRDefault="00DC37BA" w:rsidP="0040454F">
      <w:pPr>
        <w:pStyle w:val="ListParagraph"/>
        <w:numPr>
          <w:ilvl w:val="2"/>
          <w:numId w:val="29"/>
        </w:numPr>
        <w:autoSpaceDE w:val="0"/>
        <w:autoSpaceDN w:val="0"/>
        <w:adjustRightInd w:val="0"/>
        <w:spacing w:before="0" w:after="0"/>
        <w:jc w:val="left"/>
        <w:rPr>
          <w:rFonts w:cs="Arial"/>
          <w:szCs w:val="22"/>
        </w:rPr>
      </w:pPr>
      <w:r w:rsidRPr="0064264A">
        <w:rPr>
          <w:rFonts w:cs="Arial"/>
          <w:szCs w:val="22"/>
        </w:rPr>
        <w:t>Demographic Data</w:t>
      </w:r>
      <w:r w:rsidR="004D1A71" w:rsidRPr="0064264A">
        <w:rPr>
          <w:rFonts w:cs="Arial"/>
          <w:szCs w:val="22"/>
        </w:rPr>
        <w:t xml:space="preserve">. </w:t>
      </w:r>
      <w:r w:rsidRPr="0064264A">
        <w:rPr>
          <w:rFonts w:cs="Arial"/>
          <w:color w:val="000000"/>
          <w:szCs w:val="22"/>
        </w:rPr>
        <w:t xml:space="preserve">To ensure continuing accuracy of clinical records, </w:t>
      </w:r>
      <w:r w:rsidR="00EC6F0A" w:rsidRPr="0064264A">
        <w:rPr>
          <w:rFonts w:cs="Arial"/>
          <w:color w:val="000000"/>
          <w:szCs w:val="22"/>
        </w:rPr>
        <w:t xml:space="preserve">the </w:t>
      </w:r>
      <w:r w:rsidRPr="0064264A">
        <w:rPr>
          <w:rFonts w:cs="Arial"/>
          <w:color w:val="000000"/>
          <w:szCs w:val="22"/>
        </w:rPr>
        <w:t xml:space="preserve">service user’s full name, address and key contact details should be verified regularly at each contact.  Electronic clinical systems and if appropriate paper records must be </w:t>
      </w:r>
      <w:r w:rsidR="004D1A71" w:rsidRPr="0064264A">
        <w:rPr>
          <w:rFonts w:cs="Arial"/>
          <w:color w:val="000000"/>
          <w:szCs w:val="22"/>
        </w:rPr>
        <w:t>updated to reflect any changes.</w:t>
      </w:r>
    </w:p>
    <w:p w14:paraId="72B071CC" w14:textId="64F37C45" w:rsidR="00DC37BA" w:rsidRPr="0064264A" w:rsidRDefault="00DC37BA" w:rsidP="0064264A">
      <w:pPr>
        <w:pStyle w:val="ListParagraph"/>
        <w:numPr>
          <w:ilvl w:val="2"/>
          <w:numId w:val="29"/>
        </w:numPr>
        <w:autoSpaceDE w:val="0"/>
        <w:autoSpaceDN w:val="0"/>
        <w:adjustRightInd w:val="0"/>
        <w:jc w:val="left"/>
        <w:rPr>
          <w:rFonts w:cs="Arial"/>
          <w:color w:val="000000"/>
          <w:szCs w:val="22"/>
        </w:rPr>
      </w:pPr>
      <w:r w:rsidRPr="0064264A">
        <w:rPr>
          <w:rFonts w:cs="Arial"/>
          <w:color w:val="000000"/>
          <w:szCs w:val="22"/>
        </w:rPr>
        <w:t xml:space="preserve">The NHS number is the only unique way of identifying patients in the NHS system. It is imperative this is recorded correctly and used in all systems where patient information is present, including all </w:t>
      </w:r>
      <w:r w:rsidR="004D1A71" w:rsidRPr="0064264A">
        <w:rPr>
          <w:rFonts w:cs="Arial"/>
          <w:color w:val="000000"/>
          <w:szCs w:val="22"/>
        </w:rPr>
        <w:t xml:space="preserve">correspondence. </w:t>
      </w:r>
      <w:r w:rsidRPr="0064264A">
        <w:rPr>
          <w:rFonts w:cs="Arial"/>
          <w:color w:val="000000"/>
          <w:szCs w:val="22"/>
        </w:rPr>
        <w:t xml:space="preserve">Detailed guidance is given in the Service User Identification Procedure and the Health Record Keeping </w:t>
      </w:r>
      <w:r w:rsidR="004D1A71" w:rsidRPr="0064264A">
        <w:rPr>
          <w:rFonts w:cs="Arial"/>
          <w:color w:val="000000"/>
          <w:szCs w:val="22"/>
        </w:rPr>
        <w:t>Procedure.</w:t>
      </w:r>
    </w:p>
    <w:p w14:paraId="4F922C80" w14:textId="77777777" w:rsidR="0064264A" w:rsidRDefault="0064264A" w:rsidP="0064264A">
      <w:pPr>
        <w:autoSpaceDE w:val="0"/>
        <w:autoSpaceDN w:val="0"/>
        <w:adjustRightInd w:val="0"/>
        <w:rPr>
          <w:rFonts w:cs="Arial"/>
          <w:color w:val="000000"/>
          <w:szCs w:val="22"/>
        </w:rPr>
      </w:pPr>
    </w:p>
    <w:p w14:paraId="12A519B1" w14:textId="77777777" w:rsidR="0064264A" w:rsidRDefault="0064264A" w:rsidP="0064264A">
      <w:pPr>
        <w:autoSpaceDE w:val="0"/>
        <w:autoSpaceDN w:val="0"/>
        <w:adjustRightInd w:val="0"/>
        <w:rPr>
          <w:rFonts w:cs="Arial"/>
          <w:color w:val="000000"/>
          <w:szCs w:val="22"/>
        </w:rPr>
      </w:pPr>
    </w:p>
    <w:p w14:paraId="62D76481" w14:textId="77777777" w:rsidR="0064264A" w:rsidRPr="0064264A" w:rsidRDefault="0064264A" w:rsidP="0064264A">
      <w:pPr>
        <w:autoSpaceDE w:val="0"/>
        <w:autoSpaceDN w:val="0"/>
        <w:adjustRightInd w:val="0"/>
        <w:rPr>
          <w:rFonts w:cs="Arial"/>
          <w:color w:val="000000"/>
          <w:szCs w:val="22"/>
        </w:rPr>
      </w:pPr>
    </w:p>
    <w:p w14:paraId="760A95A5" w14:textId="677DDCC4" w:rsidR="00DC37BA" w:rsidRPr="0040454F" w:rsidRDefault="00DC37BA" w:rsidP="0040454F">
      <w:pPr>
        <w:pStyle w:val="ListParagraph"/>
        <w:numPr>
          <w:ilvl w:val="0"/>
          <w:numId w:val="40"/>
        </w:numPr>
        <w:spacing w:before="0" w:after="0"/>
        <w:rPr>
          <w:rFonts w:cs="Arial"/>
          <w:b/>
          <w:szCs w:val="22"/>
        </w:rPr>
      </w:pPr>
      <w:r w:rsidRPr="0040454F">
        <w:rPr>
          <w:rFonts w:cs="Arial"/>
          <w:b/>
          <w:szCs w:val="22"/>
        </w:rPr>
        <w:lastRenderedPageBreak/>
        <w:t xml:space="preserve">Validation  </w:t>
      </w:r>
    </w:p>
    <w:p w14:paraId="0F1BC292" w14:textId="77777777" w:rsidR="00EC6F0A" w:rsidRPr="0064264A" w:rsidRDefault="00EC6F0A" w:rsidP="00EC6F0A">
      <w:pPr>
        <w:rPr>
          <w:rFonts w:cs="Arial"/>
          <w:szCs w:val="22"/>
        </w:rPr>
      </w:pPr>
    </w:p>
    <w:p w14:paraId="3704169C" w14:textId="63962008" w:rsidR="00DC37BA" w:rsidRPr="0064264A" w:rsidRDefault="0040454F" w:rsidP="009515C8">
      <w:pPr>
        <w:ind w:left="1440" w:hanging="720"/>
        <w:rPr>
          <w:rFonts w:cs="Arial"/>
          <w:szCs w:val="22"/>
        </w:rPr>
      </w:pPr>
      <w:r>
        <w:rPr>
          <w:rFonts w:cs="Arial"/>
          <w:szCs w:val="22"/>
        </w:rPr>
        <w:t>8.1</w:t>
      </w:r>
      <w:r w:rsidR="00A92B70" w:rsidRPr="0064264A">
        <w:rPr>
          <w:rFonts w:cs="Arial"/>
          <w:szCs w:val="22"/>
        </w:rPr>
        <w:tab/>
      </w:r>
      <w:r w:rsidR="00DC37BA" w:rsidRPr="0064264A">
        <w:rPr>
          <w:rFonts w:cs="Arial"/>
          <w:szCs w:val="22"/>
        </w:rPr>
        <w:t xml:space="preserve">Data validation should be undertaken using a variety of methods depending on the way in which the data are stored. The following should be taken at least on a </w:t>
      </w:r>
      <w:r w:rsidR="004D1A71" w:rsidRPr="0064264A">
        <w:rPr>
          <w:rFonts w:cs="Arial"/>
          <w:szCs w:val="22"/>
        </w:rPr>
        <w:t>monthly basis and will include:</w:t>
      </w:r>
    </w:p>
    <w:p w14:paraId="32E421A9" w14:textId="77777777" w:rsidR="00DC37BA" w:rsidRPr="0064264A" w:rsidRDefault="00DC37BA" w:rsidP="0040454F">
      <w:pPr>
        <w:numPr>
          <w:ilvl w:val="1"/>
          <w:numId w:val="4"/>
        </w:numPr>
        <w:spacing w:before="0" w:after="0"/>
        <w:rPr>
          <w:rFonts w:cs="Arial"/>
          <w:szCs w:val="22"/>
        </w:rPr>
      </w:pPr>
      <w:r w:rsidRPr="0064264A">
        <w:rPr>
          <w:rFonts w:cs="Arial"/>
          <w:szCs w:val="22"/>
        </w:rPr>
        <w:t>checking for the completeness of any data set and reviewing if missing information can be obtained and entered onto a system</w:t>
      </w:r>
    </w:p>
    <w:p w14:paraId="74EC12B4" w14:textId="77777777" w:rsidR="004D1A71" w:rsidRPr="0064264A" w:rsidRDefault="004D1A71" w:rsidP="004D1A71">
      <w:pPr>
        <w:spacing w:before="0" w:after="0"/>
        <w:ind w:left="1440"/>
        <w:rPr>
          <w:rFonts w:cs="Arial"/>
          <w:szCs w:val="22"/>
        </w:rPr>
      </w:pPr>
    </w:p>
    <w:p w14:paraId="1F967A14" w14:textId="77777777" w:rsidR="00DC37BA" w:rsidRPr="0064264A" w:rsidRDefault="00DC37BA" w:rsidP="0040454F">
      <w:pPr>
        <w:numPr>
          <w:ilvl w:val="1"/>
          <w:numId w:val="4"/>
        </w:numPr>
        <w:spacing w:before="0" w:after="0"/>
        <w:rPr>
          <w:rFonts w:cs="Arial"/>
          <w:szCs w:val="22"/>
        </w:rPr>
      </w:pPr>
      <w:r w:rsidRPr="0064264A">
        <w:rPr>
          <w:rFonts w:cs="Arial"/>
          <w:szCs w:val="22"/>
        </w:rPr>
        <w:t>benchmarking, both local and national, to identify data quality issues and trends; any discrepancies should then be investigated</w:t>
      </w:r>
    </w:p>
    <w:p w14:paraId="6AD62050" w14:textId="77777777" w:rsidR="004D1A71" w:rsidRPr="0064264A" w:rsidRDefault="004D1A71" w:rsidP="004D1A71">
      <w:pPr>
        <w:spacing w:before="0" w:after="0"/>
        <w:ind w:left="1440"/>
        <w:rPr>
          <w:rFonts w:cs="Arial"/>
          <w:szCs w:val="22"/>
        </w:rPr>
      </w:pPr>
    </w:p>
    <w:p w14:paraId="33A28F1B" w14:textId="77777777" w:rsidR="00DC37BA" w:rsidRPr="0064264A" w:rsidRDefault="00DC37BA" w:rsidP="0040454F">
      <w:pPr>
        <w:numPr>
          <w:ilvl w:val="1"/>
          <w:numId w:val="4"/>
        </w:numPr>
        <w:spacing w:before="0" w:after="0"/>
        <w:rPr>
          <w:rFonts w:cs="Arial"/>
          <w:szCs w:val="22"/>
        </w:rPr>
      </w:pPr>
      <w:r w:rsidRPr="0064264A">
        <w:rPr>
          <w:rFonts w:cs="Arial"/>
          <w:szCs w:val="22"/>
        </w:rPr>
        <w:t>undertaking regular checks on service user data through rolling programmes of audit to check for completeness</w:t>
      </w:r>
    </w:p>
    <w:p w14:paraId="7E58C3F7" w14:textId="77777777" w:rsidR="004D1A71" w:rsidRPr="0064264A" w:rsidRDefault="004D1A71" w:rsidP="004D1A71">
      <w:pPr>
        <w:spacing w:before="0" w:after="0"/>
        <w:ind w:left="1440"/>
        <w:rPr>
          <w:rFonts w:cs="Arial"/>
          <w:szCs w:val="22"/>
        </w:rPr>
      </w:pPr>
    </w:p>
    <w:p w14:paraId="2E62CDAC" w14:textId="77777777" w:rsidR="00DC37BA" w:rsidRPr="0064264A" w:rsidRDefault="00DC37BA" w:rsidP="0040454F">
      <w:pPr>
        <w:numPr>
          <w:ilvl w:val="1"/>
          <w:numId w:val="4"/>
        </w:numPr>
        <w:spacing w:before="0" w:after="0"/>
        <w:rPr>
          <w:rFonts w:cs="Arial"/>
          <w:szCs w:val="22"/>
        </w:rPr>
      </w:pPr>
      <w:r w:rsidRPr="0064264A">
        <w:rPr>
          <w:rFonts w:cs="Arial"/>
          <w:szCs w:val="22"/>
        </w:rPr>
        <w:t>validation of data entries</w:t>
      </w:r>
    </w:p>
    <w:p w14:paraId="1F790B8A" w14:textId="77777777" w:rsidR="004D1A71" w:rsidRPr="0064264A" w:rsidRDefault="004D1A71" w:rsidP="004D1A71">
      <w:pPr>
        <w:spacing w:before="0" w:after="0"/>
        <w:ind w:left="1440"/>
        <w:rPr>
          <w:rFonts w:cs="Arial"/>
          <w:szCs w:val="22"/>
        </w:rPr>
      </w:pPr>
    </w:p>
    <w:p w14:paraId="01BC6EA0" w14:textId="77777777" w:rsidR="00DC37BA" w:rsidRPr="0064264A" w:rsidRDefault="00DC37BA" w:rsidP="0040454F">
      <w:pPr>
        <w:numPr>
          <w:ilvl w:val="1"/>
          <w:numId w:val="4"/>
        </w:numPr>
        <w:spacing w:before="0" w:after="0"/>
        <w:rPr>
          <w:rFonts w:cs="Arial"/>
          <w:szCs w:val="22"/>
        </w:rPr>
      </w:pPr>
      <w:r w:rsidRPr="0064264A">
        <w:rPr>
          <w:rFonts w:cs="Arial"/>
          <w:szCs w:val="22"/>
        </w:rPr>
        <w:t>checking any data output or report against the live system from whence it came to prove validity and accuracy</w:t>
      </w:r>
    </w:p>
    <w:p w14:paraId="34EC9A29" w14:textId="77777777" w:rsidR="004D1A71" w:rsidRPr="0064264A" w:rsidRDefault="004D1A71" w:rsidP="004D1A71">
      <w:pPr>
        <w:spacing w:before="0" w:after="0"/>
        <w:ind w:left="1440"/>
        <w:rPr>
          <w:rFonts w:cs="Arial"/>
          <w:szCs w:val="22"/>
        </w:rPr>
      </w:pPr>
    </w:p>
    <w:p w14:paraId="73E2ECE9" w14:textId="77777777" w:rsidR="00DC37BA" w:rsidRPr="0064264A" w:rsidRDefault="00DC37BA" w:rsidP="0040454F">
      <w:pPr>
        <w:numPr>
          <w:ilvl w:val="1"/>
          <w:numId w:val="4"/>
        </w:numPr>
        <w:spacing w:before="0" w:after="0"/>
        <w:rPr>
          <w:rFonts w:cs="Arial"/>
          <w:szCs w:val="22"/>
        </w:rPr>
      </w:pPr>
      <w:r w:rsidRPr="0064264A">
        <w:rPr>
          <w:rFonts w:cs="Arial"/>
          <w:szCs w:val="22"/>
        </w:rPr>
        <w:t>‘Sense-checking’ any information produced and comparing to similar or previous datasets.</w:t>
      </w:r>
    </w:p>
    <w:p w14:paraId="63A7AB91" w14:textId="08627CCF" w:rsidR="00DC37BA" w:rsidRPr="0064264A" w:rsidRDefault="0040454F" w:rsidP="00FD5599">
      <w:pPr>
        <w:ind w:firstLine="720"/>
        <w:rPr>
          <w:rFonts w:cs="Arial"/>
          <w:color w:val="000000"/>
          <w:szCs w:val="22"/>
        </w:rPr>
      </w:pPr>
      <w:r>
        <w:rPr>
          <w:rFonts w:cs="Arial"/>
          <w:szCs w:val="22"/>
        </w:rPr>
        <w:t>8.2</w:t>
      </w:r>
      <w:r w:rsidR="00A92B70" w:rsidRPr="0064264A">
        <w:rPr>
          <w:rFonts w:cs="Arial"/>
          <w:szCs w:val="22"/>
        </w:rPr>
        <w:tab/>
      </w:r>
      <w:r w:rsidR="00DC37BA" w:rsidRPr="0064264A">
        <w:rPr>
          <w:rFonts w:cs="Arial"/>
          <w:color w:val="000000"/>
          <w:szCs w:val="22"/>
        </w:rPr>
        <w:t>The following va</w:t>
      </w:r>
      <w:r w:rsidR="004D1A71" w:rsidRPr="0064264A">
        <w:rPr>
          <w:rFonts w:cs="Arial"/>
          <w:color w:val="000000"/>
          <w:szCs w:val="22"/>
        </w:rPr>
        <w:t>lidation routines will be used:</w:t>
      </w:r>
    </w:p>
    <w:p w14:paraId="326DBC82" w14:textId="77777777" w:rsidR="005E0827" w:rsidRPr="0064264A" w:rsidRDefault="00DC37BA" w:rsidP="00FD5599">
      <w:pPr>
        <w:pStyle w:val="ListParagraph"/>
        <w:numPr>
          <w:ilvl w:val="0"/>
          <w:numId w:val="36"/>
        </w:numPr>
        <w:autoSpaceDE w:val="0"/>
        <w:autoSpaceDN w:val="0"/>
        <w:adjustRightInd w:val="0"/>
        <w:spacing w:before="0" w:after="0"/>
        <w:rPr>
          <w:rFonts w:cs="Arial"/>
          <w:szCs w:val="22"/>
        </w:rPr>
      </w:pPr>
      <w:r w:rsidRPr="0064264A">
        <w:rPr>
          <w:rFonts w:cs="Arial"/>
          <w:color w:val="000000"/>
          <w:szCs w:val="22"/>
        </w:rPr>
        <w:t xml:space="preserve">The Clinical Systems Manager will ensure that regular updates of appropriate national reference tables take place e.g. GPs and postcodes. If reference tables are incomplete the user must </w:t>
      </w:r>
      <w:r w:rsidR="005E0827" w:rsidRPr="0064264A">
        <w:rPr>
          <w:rFonts w:cs="Arial"/>
          <w:color w:val="000000"/>
          <w:szCs w:val="22"/>
        </w:rPr>
        <w:t xml:space="preserve">raise a request on the IT service desk portal </w:t>
      </w:r>
      <w:hyperlink r:id="rId15" w:history="1">
        <w:r w:rsidR="005E0827" w:rsidRPr="0064264A">
          <w:rPr>
            <w:rStyle w:val="Hyperlink"/>
            <w:rFonts w:cs="Arial"/>
            <w:szCs w:val="22"/>
          </w:rPr>
          <w:t>https://eastlondon.service-now.com/sp</w:t>
        </w:r>
      </w:hyperlink>
    </w:p>
    <w:p w14:paraId="36E5911B" w14:textId="77777777" w:rsidR="00DC37BA" w:rsidRPr="0064264A" w:rsidRDefault="00DC37BA" w:rsidP="005E0827">
      <w:pPr>
        <w:pStyle w:val="ListParagraph"/>
        <w:autoSpaceDE w:val="0"/>
        <w:autoSpaceDN w:val="0"/>
        <w:adjustRightInd w:val="0"/>
        <w:spacing w:before="0" w:after="0"/>
        <w:ind w:left="1800"/>
        <w:rPr>
          <w:rFonts w:cs="Arial"/>
          <w:szCs w:val="22"/>
          <w:highlight w:val="yellow"/>
        </w:rPr>
      </w:pPr>
    </w:p>
    <w:p w14:paraId="1FFC9665" w14:textId="77777777" w:rsidR="00DC37BA" w:rsidRPr="0064264A" w:rsidRDefault="00DC37BA" w:rsidP="005E0827">
      <w:pPr>
        <w:pStyle w:val="ListParagraph"/>
        <w:numPr>
          <w:ilvl w:val="0"/>
          <w:numId w:val="19"/>
        </w:numPr>
        <w:autoSpaceDE w:val="0"/>
        <w:autoSpaceDN w:val="0"/>
        <w:adjustRightInd w:val="0"/>
        <w:spacing w:before="0" w:after="0"/>
        <w:ind w:left="1843"/>
        <w:rPr>
          <w:rFonts w:cs="Arial"/>
          <w:szCs w:val="22"/>
        </w:rPr>
      </w:pPr>
      <w:r w:rsidRPr="0064264A">
        <w:rPr>
          <w:rFonts w:cs="Arial"/>
          <w:color w:val="000000"/>
          <w:szCs w:val="22"/>
        </w:rPr>
        <w:t xml:space="preserve">The </w:t>
      </w:r>
      <w:r w:rsidR="00593C8C" w:rsidRPr="0064264A">
        <w:rPr>
          <w:rFonts w:cs="Arial"/>
          <w:color w:val="000000"/>
          <w:szCs w:val="22"/>
        </w:rPr>
        <w:t>Associate Director for Business Intelligence and Analytics</w:t>
      </w:r>
      <w:r w:rsidRPr="0064264A">
        <w:rPr>
          <w:rFonts w:cs="Arial"/>
          <w:color w:val="000000"/>
          <w:szCs w:val="22"/>
        </w:rPr>
        <w:t xml:space="preserve"> will ensure local tables are mapped to national codes in accordance with national data dictionary and dataset standards. Where local reference tables used for reporting are found to be incomplete or incorrect then the user should notify the Information team at </w:t>
      </w:r>
      <w:hyperlink r:id="rId16" w:history="1">
        <w:r w:rsidR="005E0827" w:rsidRPr="0064264A">
          <w:rPr>
            <w:rStyle w:val="Hyperlink"/>
            <w:rFonts w:cs="Arial"/>
            <w:szCs w:val="22"/>
          </w:rPr>
          <w:t>elft-tr-Performance@nhs.net</w:t>
        </w:r>
      </w:hyperlink>
      <w:r w:rsidR="005E0827" w:rsidRPr="0064264A">
        <w:rPr>
          <w:rFonts w:cs="Arial"/>
          <w:color w:val="000000"/>
          <w:szCs w:val="22"/>
        </w:rPr>
        <w:t xml:space="preserve">. Alternatively a request can be raised on the IT service desk portal </w:t>
      </w:r>
      <w:hyperlink r:id="rId17" w:history="1">
        <w:r w:rsidR="005E0827" w:rsidRPr="0064264A">
          <w:rPr>
            <w:rStyle w:val="Hyperlink"/>
            <w:rFonts w:cs="Arial"/>
            <w:szCs w:val="22"/>
          </w:rPr>
          <w:t>https://eastlondon.service-now.com/sp</w:t>
        </w:r>
      </w:hyperlink>
      <w:r w:rsidR="005E0827" w:rsidRPr="0064264A">
        <w:rPr>
          <w:rFonts w:cs="Arial"/>
          <w:color w:val="000000"/>
          <w:szCs w:val="22"/>
        </w:rPr>
        <w:t xml:space="preserve">  </w:t>
      </w:r>
      <w:r w:rsidRPr="0064264A">
        <w:rPr>
          <w:rFonts w:cs="Arial"/>
          <w:color w:val="000000"/>
          <w:szCs w:val="22"/>
        </w:rPr>
        <w:t>However, inaccurate data must not be allowed to delay treatment of the patient.</w:t>
      </w:r>
    </w:p>
    <w:p w14:paraId="38227583" w14:textId="77777777" w:rsidR="00DC37BA" w:rsidRPr="0064264A" w:rsidRDefault="00DC37BA" w:rsidP="00DC37BA">
      <w:pPr>
        <w:pStyle w:val="ListParagraph"/>
        <w:ind w:left="1843"/>
        <w:rPr>
          <w:rFonts w:cs="Arial"/>
          <w:color w:val="000000"/>
          <w:szCs w:val="22"/>
        </w:rPr>
      </w:pPr>
    </w:p>
    <w:p w14:paraId="1D02EDBF" w14:textId="77777777" w:rsidR="00DC37BA" w:rsidRPr="0064264A" w:rsidRDefault="00DC37BA" w:rsidP="00DC37BA">
      <w:pPr>
        <w:pStyle w:val="ListParagraph"/>
        <w:numPr>
          <w:ilvl w:val="0"/>
          <w:numId w:val="19"/>
        </w:numPr>
        <w:autoSpaceDE w:val="0"/>
        <w:autoSpaceDN w:val="0"/>
        <w:adjustRightInd w:val="0"/>
        <w:spacing w:before="0" w:after="0"/>
        <w:ind w:left="1843"/>
        <w:rPr>
          <w:rFonts w:cs="Arial"/>
          <w:szCs w:val="22"/>
        </w:rPr>
      </w:pPr>
      <w:r w:rsidRPr="0064264A">
        <w:rPr>
          <w:rFonts w:cs="Arial"/>
          <w:color w:val="000000"/>
          <w:szCs w:val="22"/>
        </w:rPr>
        <w:t>Accredited external sources of information such as the Personal Demographics Service (PDS)</w:t>
      </w:r>
      <w:r w:rsidRPr="0064264A">
        <w:rPr>
          <w:rFonts w:cs="Arial"/>
          <w:b/>
          <w:bCs/>
          <w:color w:val="000000"/>
          <w:szCs w:val="22"/>
        </w:rPr>
        <w:t xml:space="preserve"> </w:t>
      </w:r>
      <w:r w:rsidRPr="0064264A">
        <w:rPr>
          <w:rFonts w:cs="Arial"/>
          <w:color w:val="000000"/>
          <w:szCs w:val="22"/>
        </w:rPr>
        <w:t>will be used to assist with the validation of records, particularly the NHS number.</w:t>
      </w:r>
    </w:p>
    <w:p w14:paraId="146772FC" w14:textId="77777777" w:rsidR="00DC37BA" w:rsidRPr="0064264A" w:rsidRDefault="00DC37BA" w:rsidP="00DC37BA">
      <w:pPr>
        <w:pStyle w:val="ListParagraph"/>
        <w:ind w:left="1843"/>
        <w:rPr>
          <w:rFonts w:cs="Arial"/>
          <w:color w:val="000000"/>
          <w:szCs w:val="22"/>
        </w:rPr>
      </w:pPr>
    </w:p>
    <w:p w14:paraId="5FB2E2AB" w14:textId="77777777" w:rsidR="00DC37BA" w:rsidRPr="0064264A" w:rsidRDefault="00DC37BA" w:rsidP="00DC37BA">
      <w:pPr>
        <w:pStyle w:val="ListParagraph"/>
        <w:numPr>
          <w:ilvl w:val="0"/>
          <w:numId w:val="19"/>
        </w:numPr>
        <w:autoSpaceDE w:val="0"/>
        <w:autoSpaceDN w:val="0"/>
        <w:adjustRightInd w:val="0"/>
        <w:spacing w:before="0" w:after="0"/>
        <w:ind w:left="1843"/>
        <w:rPr>
          <w:rFonts w:cs="Arial"/>
          <w:szCs w:val="22"/>
        </w:rPr>
      </w:pPr>
      <w:r w:rsidRPr="0064264A">
        <w:rPr>
          <w:rFonts w:cs="Arial"/>
          <w:color w:val="000000"/>
          <w:szCs w:val="22"/>
        </w:rPr>
        <w:t xml:space="preserve">Regular validation processes will be undertaken on data to assess its completeness and accuracy e.g. checks for logical errors, duplicate records, incomplete or inconsistent data, missing NHS numbers.  </w:t>
      </w:r>
    </w:p>
    <w:p w14:paraId="6CAEB201" w14:textId="77777777" w:rsidR="00DC37BA" w:rsidRPr="0064264A" w:rsidRDefault="00DC37BA" w:rsidP="00DC37BA">
      <w:pPr>
        <w:pStyle w:val="ListParagraph"/>
        <w:ind w:left="1843"/>
        <w:rPr>
          <w:rFonts w:cs="Arial"/>
          <w:color w:val="000000"/>
          <w:szCs w:val="22"/>
        </w:rPr>
      </w:pPr>
    </w:p>
    <w:p w14:paraId="04EFC22F" w14:textId="77777777" w:rsidR="00DC37BA" w:rsidRPr="0064264A" w:rsidRDefault="00DC37BA" w:rsidP="00DC37BA">
      <w:pPr>
        <w:pStyle w:val="ListParagraph"/>
        <w:numPr>
          <w:ilvl w:val="0"/>
          <w:numId w:val="19"/>
        </w:numPr>
        <w:autoSpaceDE w:val="0"/>
        <w:autoSpaceDN w:val="0"/>
        <w:adjustRightInd w:val="0"/>
        <w:spacing w:before="0" w:after="0"/>
        <w:ind w:left="1843"/>
        <w:rPr>
          <w:rFonts w:cs="Arial"/>
          <w:szCs w:val="22"/>
        </w:rPr>
      </w:pPr>
      <w:r w:rsidRPr="0064264A">
        <w:rPr>
          <w:rFonts w:cs="Arial"/>
          <w:color w:val="000000"/>
          <w:szCs w:val="22"/>
        </w:rPr>
        <w:t xml:space="preserve">External sources of information such as reports from the Health &amp; Social Care Information Centre, NHS Secondary user Services (SUS) will be used to ensure completeness and validity of records.  </w:t>
      </w:r>
    </w:p>
    <w:p w14:paraId="7CF93540" w14:textId="77777777" w:rsidR="00DC37BA" w:rsidRPr="0064264A" w:rsidRDefault="00DC37BA" w:rsidP="00DC37BA">
      <w:pPr>
        <w:pStyle w:val="ListParagraph"/>
        <w:ind w:left="1843"/>
        <w:rPr>
          <w:rFonts w:cs="Arial"/>
          <w:color w:val="000000"/>
          <w:szCs w:val="22"/>
        </w:rPr>
      </w:pPr>
    </w:p>
    <w:p w14:paraId="7F7CD095" w14:textId="77777777" w:rsidR="00DC37BA" w:rsidRPr="0064264A" w:rsidRDefault="00DC37BA" w:rsidP="00DC37BA">
      <w:pPr>
        <w:pStyle w:val="ListParagraph"/>
        <w:numPr>
          <w:ilvl w:val="0"/>
          <w:numId w:val="19"/>
        </w:numPr>
        <w:autoSpaceDE w:val="0"/>
        <w:autoSpaceDN w:val="0"/>
        <w:adjustRightInd w:val="0"/>
        <w:spacing w:before="0" w:after="0"/>
        <w:ind w:left="1843"/>
        <w:rPr>
          <w:rFonts w:cs="Arial"/>
          <w:szCs w:val="22"/>
        </w:rPr>
      </w:pPr>
      <w:r w:rsidRPr="0064264A">
        <w:rPr>
          <w:rFonts w:cs="Arial"/>
          <w:color w:val="000000"/>
          <w:szCs w:val="22"/>
        </w:rPr>
        <w:t>Regular audits will be undertaken including CQUIN, Payment by Results,</w:t>
      </w:r>
      <w:r w:rsidRPr="0064264A">
        <w:rPr>
          <w:rFonts w:cs="Arial"/>
          <w:szCs w:val="22"/>
        </w:rPr>
        <w:t xml:space="preserve"> </w:t>
      </w:r>
      <w:r w:rsidRPr="0064264A">
        <w:rPr>
          <w:rFonts w:cs="Arial"/>
          <w:color w:val="000000"/>
          <w:szCs w:val="22"/>
        </w:rPr>
        <w:t xml:space="preserve">clinical coding and record keeping standards.  </w:t>
      </w:r>
    </w:p>
    <w:p w14:paraId="725AD98A" w14:textId="77777777" w:rsidR="00DC37BA" w:rsidRPr="0064264A" w:rsidRDefault="00DC37BA" w:rsidP="00DC37BA">
      <w:pPr>
        <w:pStyle w:val="ListParagraph"/>
        <w:ind w:left="1843"/>
        <w:rPr>
          <w:rFonts w:cs="Arial"/>
          <w:color w:val="000000"/>
          <w:szCs w:val="22"/>
        </w:rPr>
      </w:pPr>
    </w:p>
    <w:p w14:paraId="22587540" w14:textId="77777777" w:rsidR="00DC37BA" w:rsidRPr="0064264A" w:rsidRDefault="00DC37BA" w:rsidP="00DC37BA">
      <w:pPr>
        <w:pStyle w:val="ListParagraph"/>
        <w:numPr>
          <w:ilvl w:val="0"/>
          <w:numId w:val="19"/>
        </w:numPr>
        <w:autoSpaceDE w:val="0"/>
        <w:autoSpaceDN w:val="0"/>
        <w:adjustRightInd w:val="0"/>
        <w:spacing w:before="0" w:after="0"/>
        <w:ind w:left="1843"/>
        <w:rPr>
          <w:rFonts w:cs="Arial"/>
          <w:szCs w:val="22"/>
        </w:rPr>
      </w:pPr>
      <w:r w:rsidRPr="0064264A">
        <w:rPr>
          <w:rFonts w:cs="Arial"/>
          <w:color w:val="000000"/>
          <w:szCs w:val="22"/>
        </w:rPr>
        <w:t>Clinicians should be involved in validating data derived from the recording of clinical activity, including clinical coding purposes.</w:t>
      </w:r>
    </w:p>
    <w:p w14:paraId="3696E44E" w14:textId="77777777" w:rsidR="00DC37BA" w:rsidRPr="0064264A" w:rsidRDefault="00DC37BA" w:rsidP="00DC37BA">
      <w:pPr>
        <w:pStyle w:val="ListParagraph"/>
        <w:ind w:left="1843"/>
        <w:rPr>
          <w:rFonts w:cs="Arial"/>
          <w:color w:val="000000"/>
          <w:szCs w:val="22"/>
        </w:rPr>
      </w:pPr>
    </w:p>
    <w:p w14:paraId="55C145D2" w14:textId="77777777" w:rsidR="00DC37BA" w:rsidRPr="0064264A" w:rsidRDefault="00DC37BA" w:rsidP="00DC37BA">
      <w:pPr>
        <w:pStyle w:val="ListParagraph"/>
        <w:numPr>
          <w:ilvl w:val="0"/>
          <w:numId w:val="19"/>
        </w:numPr>
        <w:autoSpaceDE w:val="0"/>
        <w:autoSpaceDN w:val="0"/>
        <w:adjustRightInd w:val="0"/>
        <w:spacing w:before="0" w:after="0"/>
        <w:ind w:left="1843"/>
        <w:rPr>
          <w:rFonts w:cs="Arial"/>
          <w:szCs w:val="22"/>
        </w:rPr>
      </w:pPr>
      <w:r w:rsidRPr="0064264A">
        <w:rPr>
          <w:rFonts w:cs="Arial"/>
          <w:color w:val="000000"/>
          <w:szCs w:val="22"/>
        </w:rPr>
        <w:t xml:space="preserve">Benchmarking of completeness of information on the Mental Health Service and Community Service and IAPT Datasets will be reported. </w:t>
      </w:r>
    </w:p>
    <w:p w14:paraId="72A0800C" w14:textId="77777777" w:rsidR="00DC37BA" w:rsidRPr="0064264A" w:rsidRDefault="00DC37BA" w:rsidP="00DC37BA">
      <w:pPr>
        <w:pStyle w:val="ListParagraph"/>
        <w:ind w:left="1843"/>
        <w:rPr>
          <w:rFonts w:cs="Arial"/>
          <w:color w:val="000000"/>
          <w:szCs w:val="22"/>
        </w:rPr>
      </w:pPr>
    </w:p>
    <w:p w14:paraId="125D48BE" w14:textId="77777777" w:rsidR="00DC37BA" w:rsidRPr="0064264A" w:rsidRDefault="00DC37BA" w:rsidP="00DC37BA">
      <w:pPr>
        <w:pStyle w:val="ListParagraph"/>
        <w:numPr>
          <w:ilvl w:val="0"/>
          <w:numId w:val="19"/>
        </w:numPr>
        <w:autoSpaceDE w:val="0"/>
        <w:autoSpaceDN w:val="0"/>
        <w:adjustRightInd w:val="0"/>
        <w:spacing w:before="0" w:after="0"/>
        <w:ind w:left="1843"/>
        <w:rPr>
          <w:rFonts w:cs="Arial"/>
          <w:szCs w:val="22"/>
        </w:rPr>
      </w:pPr>
      <w:r w:rsidRPr="0064264A">
        <w:rPr>
          <w:rFonts w:cs="Arial"/>
          <w:color w:val="000000"/>
          <w:szCs w:val="22"/>
        </w:rPr>
        <w:t>Spot checks and comparisons between systems will be used to identify</w:t>
      </w:r>
      <w:r w:rsidRPr="0064264A">
        <w:rPr>
          <w:rFonts w:cs="Arial"/>
          <w:szCs w:val="22"/>
        </w:rPr>
        <w:t xml:space="preserve"> </w:t>
      </w:r>
      <w:r w:rsidRPr="0064264A">
        <w:rPr>
          <w:rFonts w:cs="Arial"/>
          <w:color w:val="000000"/>
          <w:szCs w:val="22"/>
        </w:rPr>
        <w:t>missing and inconsistent data.</w:t>
      </w:r>
    </w:p>
    <w:p w14:paraId="1FBC6895" w14:textId="77777777" w:rsidR="00DC37BA" w:rsidRPr="0064264A" w:rsidRDefault="00DC37BA" w:rsidP="00DC37BA">
      <w:pPr>
        <w:pStyle w:val="ListParagraph"/>
        <w:ind w:left="1843"/>
        <w:rPr>
          <w:rFonts w:cs="Arial"/>
          <w:color w:val="000000"/>
          <w:szCs w:val="22"/>
        </w:rPr>
      </w:pPr>
    </w:p>
    <w:p w14:paraId="1A04E184" w14:textId="77777777" w:rsidR="00DC37BA" w:rsidRPr="0064264A" w:rsidRDefault="00DC37BA" w:rsidP="00DC37BA">
      <w:pPr>
        <w:pStyle w:val="ListParagraph"/>
        <w:numPr>
          <w:ilvl w:val="0"/>
          <w:numId w:val="19"/>
        </w:numPr>
        <w:autoSpaceDE w:val="0"/>
        <w:autoSpaceDN w:val="0"/>
        <w:adjustRightInd w:val="0"/>
        <w:spacing w:before="0" w:after="0"/>
        <w:ind w:left="1843"/>
        <w:rPr>
          <w:rFonts w:cs="Arial"/>
          <w:szCs w:val="22"/>
        </w:rPr>
      </w:pPr>
      <w:r w:rsidRPr="0064264A">
        <w:rPr>
          <w:rFonts w:cs="Arial"/>
          <w:color w:val="000000"/>
          <w:szCs w:val="22"/>
        </w:rPr>
        <w:t>Up to date system operating or training manuals must exist for each system</w:t>
      </w:r>
    </w:p>
    <w:p w14:paraId="484C4012" w14:textId="77777777" w:rsidR="00DC37BA" w:rsidRPr="0064264A" w:rsidRDefault="00DC37BA" w:rsidP="00DC37BA">
      <w:pPr>
        <w:pStyle w:val="ListParagraph"/>
        <w:ind w:left="1843"/>
        <w:rPr>
          <w:rFonts w:cs="Arial"/>
          <w:color w:val="000000"/>
          <w:szCs w:val="22"/>
        </w:rPr>
      </w:pPr>
    </w:p>
    <w:p w14:paraId="3042D871" w14:textId="77777777" w:rsidR="00DC37BA" w:rsidRPr="0064264A" w:rsidRDefault="00DC37BA" w:rsidP="00DC37BA">
      <w:pPr>
        <w:pStyle w:val="ListParagraph"/>
        <w:numPr>
          <w:ilvl w:val="0"/>
          <w:numId w:val="19"/>
        </w:numPr>
        <w:autoSpaceDE w:val="0"/>
        <w:autoSpaceDN w:val="0"/>
        <w:adjustRightInd w:val="0"/>
        <w:spacing w:before="0" w:after="0"/>
        <w:ind w:left="1843"/>
        <w:rPr>
          <w:rFonts w:cs="Arial"/>
          <w:szCs w:val="22"/>
        </w:rPr>
      </w:pPr>
      <w:r w:rsidRPr="0064264A">
        <w:rPr>
          <w:rFonts w:cs="Arial"/>
          <w:color w:val="000000"/>
          <w:szCs w:val="22"/>
        </w:rPr>
        <w:t>There must be written departmental procedures for the collection, validation</w:t>
      </w:r>
      <w:r w:rsidRPr="0064264A">
        <w:rPr>
          <w:rFonts w:cs="Arial"/>
          <w:szCs w:val="22"/>
        </w:rPr>
        <w:t xml:space="preserve"> </w:t>
      </w:r>
      <w:r w:rsidRPr="0064264A">
        <w:rPr>
          <w:rFonts w:cs="Arial"/>
          <w:color w:val="000000"/>
          <w:szCs w:val="22"/>
        </w:rPr>
        <w:t>and entry of data where these differ from standard operating procedures</w:t>
      </w:r>
    </w:p>
    <w:p w14:paraId="0F764218" w14:textId="77777777" w:rsidR="00DC37BA" w:rsidRPr="0064264A" w:rsidRDefault="00DC37BA" w:rsidP="00DC37BA">
      <w:pPr>
        <w:rPr>
          <w:rFonts w:cs="Arial"/>
          <w:b/>
          <w:szCs w:val="22"/>
        </w:rPr>
      </w:pPr>
    </w:p>
    <w:p w14:paraId="46D23A6E" w14:textId="649177DE" w:rsidR="00DC37BA" w:rsidRPr="0064264A" w:rsidRDefault="0040454F" w:rsidP="00DC37BA">
      <w:pPr>
        <w:rPr>
          <w:rFonts w:cs="Arial"/>
          <w:szCs w:val="22"/>
        </w:rPr>
      </w:pPr>
      <w:r>
        <w:rPr>
          <w:rFonts w:cs="Arial"/>
          <w:szCs w:val="22"/>
        </w:rPr>
        <w:t>8.3</w:t>
      </w:r>
      <w:r w:rsidR="00DC37BA" w:rsidRPr="0064264A">
        <w:rPr>
          <w:rFonts w:cs="Arial"/>
          <w:szCs w:val="22"/>
        </w:rPr>
        <w:tab/>
        <w:t xml:space="preserve">Checking and acting on missing or </w:t>
      </w:r>
      <w:r w:rsidR="00593C8C" w:rsidRPr="0064264A">
        <w:rPr>
          <w:rFonts w:cs="Arial"/>
          <w:szCs w:val="22"/>
        </w:rPr>
        <w:t>inconsistent data</w:t>
      </w:r>
    </w:p>
    <w:p w14:paraId="0A187225" w14:textId="5A9D68F4" w:rsidR="00DC37BA" w:rsidRPr="0064264A" w:rsidRDefault="00DC37BA" w:rsidP="00A92B70">
      <w:pPr>
        <w:ind w:left="720"/>
        <w:rPr>
          <w:rFonts w:cs="Arial"/>
          <w:szCs w:val="22"/>
        </w:rPr>
      </w:pPr>
      <w:r w:rsidRPr="0064264A">
        <w:rPr>
          <w:rFonts w:cs="Arial"/>
          <w:szCs w:val="22"/>
        </w:rPr>
        <w:t xml:space="preserve">Virtually all data systems are prone to inconsistencies. Any member of staff identifying inconsistency in data should either correct it (if in the </w:t>
      </w:r>
      <w:r w:rsidR="00B76238">
        <w:rPr>
          <w:rFonts w:cs="Arial"/>
          <w:szCs w:val="22"/>
        </w:rPr>
        <w:t>s</w:t>
      </w:r>
      <w:r w:rsidRPr="0064264A">
        <w:rPr>
          <w:rFonts w:cs="Arial"/>
          <w:szCs w:val="22"/>
        </w:rPr>
        <w:t>cope of their role/responsibility) or draw it to the attention of an appropriate administrator or manager without delay. Errors and inconsistencies</w:t>
      </w:r>
      <w:r w:rsidR="00B76238">
        <w:rPr>
          <w:rFonts w:cs="Arial"/>
          <w:szCs w:val="22"/>
        </w:rPr>
        <w:t xml:space="preserve"> </w:t>
      </w:r>
      <w:r w:rsidRPr="0064264A">
        <w:rPr>
          <w:rFonts w:cs="Arial"/>
          <w:szCs w:val="22"/>
        </w:rPr>
        <w:t xml:space="preserve">identified should be investigated and addressed by managers and escalated as appropriate. </w:t>
      </w:r>
    </w:p>
    <w:p w14:paraId="66DFA34C" w14:textId="7DF9F7FD" w:rsidR="00DC37BA" w:rsidRPr="0064264A" w:rsidRDefault="0040454F" w:rsidP="00DC37BA">
      <w:pPr>
        <w:rPr>
          <w:rFonts w:cs="Arial"/>
          <w:szCs w:val="22"/>
        </w:rPr>
      </w:pPr>
      <w:r>
        <w:rPr>
          <w:rFonts w:cs="Arial"/>
          <w:szCs w:val="22"/>
        </w:rPr>
        <w:t>8.4</w:t>
      </w:r>
      <w:r w:rsidR="00DC37BA" w:rsidRPr="0064264A">
        <w:rPr>
          <w:rFonts w:cs="Arial"/>
          <w:szCs w:val="22"/>
        </w:rPr>
        <w:tab/>
      </w:r>
      <w:r w:rsidR="00593C8C" w:rsidRPr="0064264A">
        <w:rPr>
          <w:rFonts w:cs="Arial"/>
          <w:szCs w:val="22"/>
        </w:rPr>
        <w:t>Data Quality Assurance checks</w:t>
      </w:r>
    </w:p>
    <w:p w14:paraId="2C887ABE" w14:textId="77777777" w:rsidR="00DC37BA" w:rsidRPr="0064264A" w:rsidRDefault="00DC37BA" w:rsidP="00A92B70">
      <w:pPr>
        <w:ind w:left="720"/>
        <w:rPr>
          <w:rFonts w:cs="Arial"/>
          <w:szCs w:val="22"/>
        </w:rPr>
      </w:pPr>
      <w:r w:rsidRPr="0064264A">
        <w:rPr>
          <w:rFonts w:cs="Arial"/>
          <w:szCs w:val="22"/>
        </w:rPr>
        <w:t>These should be established by respective directors</w:t>
      </w:r>
      <w:r w:rsidR="00593C8C" w:rsidRPr="0064264A">
        <w:rPr>
          <w:rFonts w:cs="Arial"/>
          <w:szCs w:val="22"/>
        </w:rPr>
        <w:t xml:space="preserve">. </w:t>
      </w:r>
    </w:p>
    <w:p w14:paraId="0AD9A697" w14:textId="77777777" w:rsidR="00DC37BA" w:rsidRPr="0064264A" w:rsidRDefault="00DC37BA" w:rsidP="00A92B70">
      <w:pPr>
        <w:ind w:left="720"/>
        <w:rPr>
          <w:rFonts w:cs="Arial"/>
          <w:szCs w:val="22"/>
        </w:rPr>
      </w:pPr>
      <w:r w:rsidRPr="0064264A">
        <w:rPr>
          <w:rFonts w:cs="Arial"/>
          <w:szCs w:val="22"/>
        </w:rPr>
        <w:t>Clinical Data checks are run regularly by the Informatics department, and followed up by the Performance Teams via service leads and administrators, to improve data quality completeness and validity on reportable mandated fields (e.g. ethnicity, patient’s postcode, registered GP) to ensure submissions to NHS Digital are as comprehe</w:t>
      </w:r>
      <w:r w:rsidR="00593C8C" w:rsidRPr="0064264A">
        <w:rPr>
          <w:rFonts w:cs="Arial"/>
          <w:szCs w:val="22"/>
        </w:rPr>
        <w:t xml:space="preserve">nsive and correct as possible. </w:t>
      </w:r>
    </w:p>
    <w:p w14:paraId="5AD8A0FB" w14:textId="21C0C731" w:rsidR="00DC37BA" w:rsidRPr="0064264A" w:rsidRDefault="00DC37BA" w:rsidP="00A92B70">
      <w:pPr>
        <w:ind w:left="720"/>
        <w:rPr>
          <w:rFonts w:cs="Arial"/>
          <w:szCs w:val="22"/>
        </w:rPr>
      </w:pPr>
      <w:r w:rsidRPr="0064264A">
        <w:rPr>
          <w:rFonts w:cs="Arial"/>
          <w:szCs w:val="22"/>
        </w:rPr>
        <w:t xml:space="preserve">The </w:t>
      </w:r>
      <w:r w:rsidR="00B76238">
        <w:rPr>
          <w:rFonts w:cs="Arial"/>
          <w:szCs w:val="22"/>
        </w:rPr>
        <w:t>Data Security and Protection Toolkit</w:t>
      </w:r>
      <w:r w:rsidR="00B76238" w:rsidRPr="0064264A" w:rsidDel="00B76238">
        <w:rPr>
          <w:rFonts w:cs="Arial"/>
          <w:szCs w:val="22"/>
        </w:rPr>
        <w:t xml:space="preserve"> </w:t>
      </w:r>
      <w:r w:rsidRPr="0064264A">
        <w:rPr>
          <w:rFonts w:cs="Arial"/>
          <w:szCs w:val="22"/>
        </w:rPr>
        <w:t xml:space="preserve">requires an annual data quality assurance check to be undertaken </w:t>
      </w:r>
      <w:r w:rsidR="00593C8C" w:rsidRPr="0064264A">
        <w:rPr>
          <w:rFonts w:cs="Arial"/>
          <w:szCs w:val="22"/>
        </w:rPr>
        <w:t>and passed at a required level.</w:t>
      </w:r>
    </w:p>
    <w:p w14:paraId="43A4AAE1" w14:textId="48E73B7C" w:rsidR="00DC37BA" w:rsidRPr="0064264A" w:rsidRDefault="00593C8C" w:rsidP="00EC6F0A">
      <w:pPr>
        <w:ind w:hanging="720"/>
        <w:rPr>
          <w:rFonts w:cs="Arial"/>
          <w:szCs w:val="22"/>
        </w:rPr>
      </w:pPr>
      <w:r w:rsidRPr="0064264A">
        <w:rPr>
          <w:rFonts w:cs="Arial"/>
          <w:szCs w:val="22"/>
        </w:rPr>
        <w:tab/>
      </w:r>
      <w:r w:rsidR="0040454F">
        <w:rPr>
          <w:rFonts w:cs="Arial"/>
          <w:szCs w:val="22"/>
        </w:rPr>
        <w:t>8</w:t>
      </w:r>
      <w:r w:rsidR="00DC37BA" w:rsidRPr="0064264A">
        <w:rPr>
          <w:rFonts w:cs="Arial"/>
          <w:szCs w:val="22"/>
        </w:rPr>
        <w:t>.5</w:t>
      </w:r>
      <w:r w:rsidR="00DC37BA" w:rsidRPr="0064264A">
        <w:rPr>
          <w:rFonts w:cs="Arial"/>
          <w:szCs w:val="22"/>
        </w:rPr>
        <w:tab/>
        <w:t>Management Arrangements for Quality Control</w:t>
      </w:r>
    </w:p>
    <w:p w14:paraId="1F3C5095" w14:textId="77777777" w:rsidR="00DC37BA" w:rsidRPr="0064264A" w:rsidRDefault="00DC37BA" w:rsidP="00A92B70">
      <w:pPr>
        <w:ind w:left="720"/>
        <w:rPr>
          <w:rFonts w:cs="Arial"/>
          <w:szCs w:val="22"/>
          <w:lang w:val="en-US"/>
        </w:rPr>
      </w:pPr>
      <w:r w:rsidRPr="0064264A">
        <w:rPr>
          <w:rFonts w:cs="Arial"/>
          <w:bCs/>
          <w:szCs w:val="22"/>
        </w:rPr>
        <w:t>Team</w:t>
      </w:r>
      <w:r w:rsidRPr="0064264A">
        <w:rPr>
          <w:rFonts w:cs="Arial"/>
          <w:bCs/>
          <w:szCs w:val="22"/>
          <w:lang w:val="en-US"/>
        </w:rPr>
        <w:t xml:space="preserve"> level </w:t>
      </w:r>
      <w:r w:rsidRPr="0064264A">
        <w:rPr>
          <w:rFonts w:cs="Arial"/>
          <w:szCs w:val="22"/>
          <w:lang w:val="en-US"/>
        </w:rPr>
        <w:t>day-to-day management of data quality lies with the respective team manager. SOPs may be employed to give guidance.</w:t>
      </w:r>
    </w:p>
    <w:p w14:paraId="67EC2B9C" w14:textId="77777777" w:rsidR="00DC37BA" w:rsidRPr="0064264A" w:rsidRDefault="00DC37BA" w:rsidP="00A92B70">
      <w:pPr>
        <w:ind w:left="720"/>
        <w:rPr>
          <w:rFonts w:cs="Arial"/>
          <w:szCs w:val="22"/>
          <w:lang w:val="en-US"/>
        </w:rPr>
      </w:pPr>
      <w:r w:rsidRPr="0064264A">
        <w:rPr>
          <w:rFonts w:cs="Arial"/>
          <w:bCs/>
          <w:szCs w:val="22"/>
        </w:rPr>
        <w:t>Directorate Management Teams</w:t>
      </w:r>
      <w:r w:rsidRPr="0064264A">
        <w:rPr>
          <w:rFonts w:cs="Arial"/>
          <w:b/>
          <w:bCs/>
          <w:szCs w:val="22"/>
        </w:rPr>
        <w:t xml:space="preserve"> </w:t>
      </w:r>
      <w:r w:rsidRPr="0064264A">
        <w:rPr>
          <w:rFonts w:cs="Arial"/>
          <w:szCs w:val="22"/>
        </w:rPr>
        <w:t xml:space="preserve">will receive updates against key targets and standards from Quality and Performance Leads. Managers are responsible for reviewing and challenging any reported data that does not reflect members’ understanding of practice/outcomes, as well as commissioning data investigations and monitoring action plans. </w:t>
      </w:r>
    </w:p>
    <w:p w14:paraId="62B5F561" w14:textId="1BB0809E" w:rsidR="00DC37BA" w:rsidRPr="0064264A" w:rsidRDefault="0040454F" w:rsidP="00DC37BA">
      <w:pPr>
        <w:tabs>
          <w:tab w:val="num" w:pos="709"/>
        </w:tabs>
        <w:ind w:left="709" w:hanging="709"/>
        <w:rPr>
          <w:rFonts w:cs="Arial"/>
          <w:bCs/>
          <w:szCs w:val="22"/>
        </w:rPr>
      </w:pPr>
      <w:r>
        <w:rPr>
          <w:rFonts w:cs="Arial"/>
          <w:bCs/>
          <w:szCs w:val="22"/>
        </w:rPr>
        <w:t>8</w:t>
      </w:r>
      <w:r w:rsidR="00DC37BA" w:rsidRPr="0064264A">
        <w:rPr>
          <w:rFonts w:cs="Arial"/>
          <w:bCs/>
          <w:szCs w:val="22"/>
        </w:rPr>
        <w:t>.6</w:t>
      </w:r>
      <w:r w:rsidR="00DC37BA" w:rsidRPr="0064264A">
        <w:rPr>
          <w:rFonts w:cs="Arial"/>
          <w:bCs/>
          <w:szCs w:val="22"/>
        </w:rPr>
        <w:tab/>
        <w:t>Stand</w:t>
      </w:r>
      <w:r w:rsidR="00593C8C" w:rsidRPr="0064264A">
        <w:rPr>
          <w:rFonts w:cs="Arial"/>
          <w:bCs/>
          <w:szCs w:val="22"/>
        </w:rPr>
        <w:t>ard Operating Procedures (SOPs)</w:t>
      </w:r>
    </w:p>
    <w:p w14:paraId="79936FC3" w14:textId="77777777" w:rsidR="00DC37BA" w:rsidRPr="0064264A" w:rsidRDefault="00DC37BA" w:rsidP="00DC37BA">
      <w:pPr>
        <w:tabs>
          <w:tab w:val="num" w:pos="709"/>
        </w:tabs>
        <w:ind w:left="709" w:hanging="709"/>
        <w:rPr>
          <w:rFonts w:cs="Arial"/>
          <w:bCs/>
          <w:szCs w:val="22"/>
        </w:rPr>
      </w:pPr>
      <w:r w:rsidRPr="0064264A">
        <w:rPr>
          <w:rFonts w:cs="Arial"/>
          <w:bCs/>
          <w:szCs w:val="22"/>
        </w:rPr>
        <w:tab/>
        <w:t>Local Standard Operating Procedures (SOPs) defining the processes required to accurately and effectively assure the qu</w:t>
      </w:r>
      <w:r w:rsidR="00593C8C" w:rsidRPr="0064264A">
        <w:rPr>
          <w:rFonts w:cs="Arial"/>
          <w:bCs/>
          <w:szCs w:val="22"/>
        </w:rPr>
        <w:t>ality of data should be agreed.</w:t>
      </w:r>
    </w:p>
    <w:p w14:paraId="283390C4" w14:textId="77777777" w:rsidR="00593C8C" w:rsidRPr="0064264A" w:rsidRDefault="00DC37BA" w:rsidP="00593C8C">
      <w:pPr>
        <w:tabs>
          <w:tab w:val="num" w:pos="709"/>
        </w:tabs>
        <w:ind w:left="709" w:hanging="709"/>
        <w:rPr>
          <w:rFonts w:cs="Arial"/>
          <w:bCs/>
          <w:szCs w:val="22"/>
        </w:rPr>
      </w:pPr>
      <w:r w:rsidRPr="0064264A">
        <w:rPr>
          <w:rFonts w:cs="Arial"/>
          <w:bCs/>
          <w:szCs w:val="22"/>
        </w:rPr>
        <w:lastRenderedPageBreak/>
        <w:tab/>
        <w:t>These SOPs should be reviewed on an annual basis, in conjunction with commissioning and management requirements, and adjusted where necessary to improve efficiencies in process and the quality of data collected.</w:t>
      </w:r>
    </w:p>
    <w:p w14:paraId="5D456BAB" w14:textId="6CF59FDC" w:rsidR="00DC37BA" w:rsidRPr="0064264A" w:rsidRDefault="0040454F" w:rsidP="00DC37BA">
      <w:pPr>
        <w:tabs>
          <w:tab w:val="num" w:pos="709"/>
        </w:tabs>
        <w:ind w:left="709" w:hanging="709"/>
        <w:rPr>
          <w:rFonts w:cs="Arial"/>
          <w:bCs/>
          <w:szCs w:val="22"/>
        </w:rPr>
      </w:pPr>
      <w:r>
        <w:rPr>
          <w:rFonts w:cs="Arial"/>
          <w:bCs/>
          <w:szCs w:val="22"/>
        </w:rPr>
        <w:t>8.7</w:t>
      </w:r>
      <w:r w:rsidR="00593C8C" w:rsidRPr="0064264A">
        <w:rPr>
          <w:rFonts w:cs="Arial"/>
          <w:bCs/>
          <w:szCs w:val="22"/>
        </w:rPr>
        <w:tab/>
      </w:r>
      <w:r w:rsidR="00DC37BA" w:rsidRPr="0064264A">
        <w:rPr>
          <w:rFonts w:cs="Arial"/>
          <w:bCs/>
          <w:szCs w:val="22"/>
        </w:rPr>
        <w:t>Reports and dashboards</w:t>
      </w:r>
    </w:p>
    <w:p w14:paraId="4B406F5D" w14:textId="47B23819" w:rsidR="00A92B70" w:rsidRPr="0064264A" w:rsidRDefault="00DC37BA" w:rsidP="00A92B70">
      <w:pPr>
        <w:ind w:left="709"/>
        <w:rPr>
          <w:rFonts w:cs="Arial"/>
          <w:bCs/>
          <w:szCs w:val="22"/>
        </w:rPr>
      </w:pPr>
      <w:r w:rsidRPr="0064264A">
        <w:rPr>
          <w:rFonts w:cs="Arial"/>
          <w:bCs/>
          <w:szCs w:val="22"/>
        </w:rPr>
        <w:t xml:space="preserve">The Trust use reports from a number of </w:t>
      </w:r>
      <w:r w:rsidR="000E765B">
        <w:rPr>
          <w:rFonts w:cs="Arial"/>
          <w:bCs/>
          <w:szCs w:val="22"/>
        </w:rPr>
        <w:t xml:space="preserve">clinical and non clinical </w:t>
      </w:r>
      <w:r w:rsidRPr="0064264A">
        <w:rPr>
          <w:rFonts w:cs="Arial"/>
          <w:bCs/>
          <w:szCs w:val="22"/>
        </w:rPr>
        <w:t>systems</w:t>
      </w:r>
      <w:r w:rsidR="00E071A5">
        <w:rPr>
          <w:rFonts w:cs="Arial"/>
          <w:bCs/>
          <w:szCs w:val="22"/>
        </w:rPr>
        <w:t xml:space="preserve"> and</w:t>
      </w:r>
      <w:r w:rsidR="00593C8C" w:rsidRPr="0064264A">
        <w:rPr>
          <w:rFonts w:cs="Arial"/>
          <w:bCs/>
          <w:szCs w:val="22"/>
        </w:rPr>
        <w:t>Power BI</w:t>
      </w:r>
      <w:r w:rsidRPr="0064264A">
        <w:rPr>
          <w:rFonts w:cs="Arial"/>
          <w:bCs/>
          <w:szCs w:val="22"/>
        </w:rPr>
        <w:t xml:space="preserve"> </w:t>
      </w:r>
      <w:r w:rsidR="00E071A5">
        <w:rPr>
          <w:rFonts w:cs="Arial"/>
          <w:bCs/>
          <w:szCs w:val="22"/>
        </w:rPr>
        <w:t xml:space="preserve"> Is the trusts self service dashboard tool.</w:t>
      </w:r>
    </w:p>
    <w:p w14:paraId="01FD2060" w14:textId="77777777" w:rsidR="00DC37BA" w:rsidRPr="0064264A" w:rsidRDefault="00DC37BA" w:rsidP="00A92B70">
      <w:pPr>
        <w:ind w:left="709"/>
        <w:rPr>
          <w:rFonts w:cs="Arial"/>
          <w:bCs/>
          <w:szCs w:val="22"/>
        </w:rPr>
      </w:pPr>
      <w:r w:rsidRPr="0064264A">
        <w:rPr>
          <w:rFonts w:cs="Arial"/>
          <w:bCs/>
          <w:szCs w:val="22"/>
        </w:rPr>
        <w:br/>
        <w:t>Appropriate staff members have access and a responsibility to run, analyse and where appropriate, resolve issues identified on these reports.</w:t>
      </w:r>
    </w:p>
    <w:p w14:paraId="66CFB154" w14:textId="77777777" w:rsidR="00A92B70" w:rsidRPr="0064264A" w:rsidRDefault="00A92B70" w:rsidP="00A92B70">
      <w:pPr>
        <w:ind w:left="709"/>
        <w:rPr>
          <w:rFonts w:cs="Arial"/>
          <w:bCs/>
          <w:szCs w:val="22"/>
        </w:rPr>
      </w:pPr>
    </w:p>
    <w:p w14:paraId="48D2D509" w14:textId="5127F3ED" w:rsidR="00DC37BA" w:rsidRPr="0064264A" w:rsidRDefault="0040454F" w:rsidP="00593C8C">
      <w:pPr>
        <w:rPr>
          <w:rFonts w:cs="Arial"/>
          <w:b/>
          <w:szCs w:val="22"/>
        </w:rPr>
      </w:pPr>
      <w:r>
        <w:rPr>
          <w:rFonts w:cs="Arial"/>
          <w:b/>
          <w:szCs w:val="22"/>
        </w:rPr>
        <w:t>9</w:t>
      </w:r>
      <w:r w:rsidR="00DC37BA" w:rsidRPr="0064264A">
        <w:rPr>
          <w:rFonts w:cs="Arial"/>
          <w:b/>
          <w:szCs w:val="22"/>
        </w:rPr>
        <w:t>.</w:t>
      </w:r>
      <w:r w:rsidR="00DC37BA" w:rsidRPr="0064264A">
        <w:rPr>
          <w:rFonts w:cs="Arial"/>
          <w:b/>
          <w:szCs w:val="22"/>
        </w:rPr>
        <w:tab/>
      </w:r>
      <w:r w:rsidR="00DC37BA" w:rsidRPr="0064264A">
        <w:rPr>
          <w:rFonts w:cs="Arial"/>
          <w:b/>
          <w:bCs/>
          <w:szCs w:val="22"/>
        </w:rPr>
        <w:t>Training</w:t>
      </w:r>
    </w:p>
    <w:p w14:paraId="5B438BDD" w14:textId="73F90541" w:rsidR="00DC37BA" w:rsidRPr="0064264A" w:rsidRDefault="0040454F" w:rsidP="00593C8C">
      <w:pPr>
        <w:autoSpaceDE w:val="0"/>
        <w:autoSpaceDN w:val="0"/>
        <w:adjustRightInd w:val="0"/>
        <w:ind w:left="709" w:hanging="709"/>
        <w:rPr>
          <w:rFonts w:cs="Arial"/>
          <w:color w:val="000000"/>
          <w:szCs w:val="22"/>
        </w:rPr>
      </w:pPr>
      <w:r>
        <w:rPr>
          <w:rFonts w:cs="Arial"/>
          <w:color w:val="000000"/>
          <w:szCs w:val="22"/>
        </w:rPr>
        <w:t>9</w:t>
      </w:r>
      <w:r w:rsidR="00DC37BA" w:rsidRPr="0064264A">
        <w:rPr>
          <w:rFonts w:cs="Arial"/>
          <w:color w:val="000000"/>
          <w:szCs w:val="22"/>
        </w:rPr>
        <w:t>.1</w:t>
      </w:r>
      <w:r w:rsidR="00DC37BA" w:rsidRPr="0064264A">
        <w:rPr>
          <w:rFonts w:cs="Arial"/>
          <w:color w:val="000000"/>
          <w:szCs w:val="22"/>
        </w:rPr>
        <w:tab/>
        <w:t>All new contracted staff must attend an information governance induction training session, which includ</w:t>
      </w:r>
      <w:r w:rsidR="00593C8C" w:rsidRPr="0064264A">
        <w:rPr>
          <w:rFonts w:cs="Arial"/>
          <w:color w:val="000000"/>
          <w:szCs w:val="22"/>
        </w:rPr>
        <w:t>es instruction on data quality.</w:t>
      </w:r>
    </w:p>
    <w:p w14:paraId="49599612" w14:textId="0DBDB594" w:rsidR="00DC37BA" w:rsidRPr="0040454F" w:rsidRDefault="00593C8C" w:rsidP="0040454F">
      <w:pPr>
        <w:pStyle w:val="ListParagraph"/>
        <w:numPr>
          <w:ilvl w:val="1"/>
          <w:numId w:val="41"/>
        </w:numPr>
        <w:spacing w:before="0" w:after="0"/>
        <w:rPr>
          <w:rFonts w:cs="Arial"/>
          <w:bCs/>
          <w:szCs w:val="22"/>
        </w:rPr>
      </w:pPr>
      <w:r w:rsidRPr="0040454F">
        <w:rPr>
          <w:rFonts w:cs="Arial"/>
          <w:color w:val="000000"/>
          <w:szCs w:val="22"/>
        </w:rPr>
        <w:tab/>
      </w:r>
      <w:r w:rsidR="00DC37BA" w:rsidRPr="0040454F">
        <w:rPr>
          <w:rFonts w:cs="Arial"/>
          <w:color w:val="000000"/>
          <w:szCs w:val="22"/>
        </w:rPr>
        <w:t xml:space="preserve">All new staff using clinical systems, or teams where a clinical system is </w:t>
      </w:r>
      <w:r w:rsidRPr="0040454F">
        <w:rPr>
          <w:rFonts w:cs="Arial"/>
          <w:color w:val="000000"/>
          <w:szCs w:val="22"/>
        </w:rPr>
        <w:tab/>
      </w:r>
      <w:r w:rsidR="00DC37BA" w:rsidRPr="0040454F">
        <w:rPr>
          <w:rFonts w:cs="Arial"/>
          <w:color w:val="000000"/>
          <w:szCs w:val="22"/>
        </w:rPr>
        <w:t xml:space="preserve">introduced must attend training for that system and reporting services and </w:t>
      </w:r>
      <w:r w:rsidRPr="0040454F">
        <w:rPr>
          <w:rFonts w:cs="Arial"/>
          <w:color w:val="000000"/>
          <w:szCs w:val="22"/>
        </w:rPr>
        <w:tab/>
      </w:r>
      <w:r w:rsidR="00DC37BA" w:rsidRPr="0040454F">
        <w:rPr>
          <w:rFonts w:cs="Arial"/>
          <w:color w:val="000000"/>
          <w:szCs w:val="22"/>
        </w:rPr>
        <w:t>may be further supported by workplace facilitation.</w:t>
      </w:r>
    </w:p>
    <w:p w14:paraId="0CDF02E4" w14:textId="77777777" w:rsidR="00A92B70" w:rsidRPr="0064264A" w:rsidRDefault="00A92B70" w:rsidP="00A92B70">
      <w:pPr>
        <w:pStyle w:val="ListParagraph"/>
        <w:spacing w:before="0" w:after="0"/>
        <w:ind w:left="360"/>
        <w:rPr>
          <w:rFonts w:cs="Arial"/>
          <w:bCs/>
          <w:szCs w:val="22"/>
        </w:rPr>
      </w:pPr>
    </w:p>
    <w:p w14:paraId="627E89D7" w14:textId="2EC7510E" w:rsidR="00DC37BA" w:rsidRPr="0064264A" w:rsidRDefault="0040454F" w:rsidP="00DC37BA">
      <w:pPr>
        <w:rPr>
          <w:rFonts w:cs="Arial"/>
          <w:b/>
          <w:bCs/>
          <w:szCs w:val="22"/>
        </w:rPr>
      </w:pPr>
      <w:r>
        <w:rPr>
          <w:rFonts w:cs="Arial"/>
          <w:b/>
          <w:szCs w:val="22"/>
        </w:rPr>
        <w:t>10</w:t>
      </w:r>
      <w:r w:rsidR="00DC37BA" w:rsidRPr="0064264A">
        <w:rPr>
          <w:rFonts w:cs="Arial"/>
          <w:b/>
          <w:szCs w:val="22"/>
        </w:rPr>
        <w:t>.</w:t>
      </w:r>
      <w:r w:rsidR="00DC37BA" w:rsidRPr="0064264A">
        <w:rPr>
          <w:rFonts w:cs="Arial"/>
          <w:b/>
          <w:szCs w:val="22"/>
        </w:rPr>
        <w:tab/>
        <w:t>Monitoring</w:t>
      </w:r>
    </w:p>
    <w:p w14:paraId="5DA62306" w14:textId="77777777" w:rsidR="0040454F" w:rsidRPr="0040454F" w:rsidRDefault="0040454F" w:rsidP="0040454F">
      <w:pPr>
        <w:pStyle w:val="ListParagraph"/>
        <w:numPr>
          <w:ilvl w:val="0"/>
          <w:numId w:val="33"/>
        </w:numPr>
        <w:spacing w:before="0" w:after="0"/>
        <w:rPr>
          <w:rFonts w:cs="Arial"/>
          <w:vanish/>
          <w:szCs w:val="22"/>
        </w:rPr>
      </w:pPr>
    </w:p>
    <w:p w14:paraId="45872FFB" w14:textId="77777777" w:rsidR="0040454F" w:rsidRPr="0040454F" w:rsidRDefault="0040454F" w:rsidP="0040454F">
      <w:pPr>
        <w:pStyle w:val="ListParagraph"/>
        <w:numPr>
          <w:ilvl w:val="0"/>
          <w:numId w:val="33"/>
        </w:numPr>
        <w:spacing w:before="0" w:after="0"/>
        <w:rPr>
          <w:rFonts w:cs="Arial"/>
          <w:vanish/>
          <w:szCs w:val="22"/>
        </w:rPr>
      </w:pPr>
    </w:p>
    <w:p w14:paraId="7A73AA28" w14:textId="499A74FF" w:rsidR="00385CEB" w:rsidRPr="0064264A" w:rsidRDefault="00593C8C" w:rsidP="0040454F">
      <w:pPr>
        <w:pStyle w:val="ListParagraph"/>
        <w:numPr>
          <w:ilvl w:val="1"/>
          <w:numId w:val="33"/>
        </w:numPr>
        <w:spacing w:before="0" w:after="0"/>
        <w:rPr>
          <w:rFonts w:cs="Arial"/>
          <w:bCs/>
          <w:szCs w:val="22"/>
        </w:rPr>
      </w:pPr>
      <w:r w:rsidRPr="0064264A">
        <w:rPr>
          <w:rFonts w:cs="Arial"/>
          <w:szCs w:val="22"/>
        </w:rPr>
        <w:tab/>
      </w:r>
      <w:r w:rsidR="00DC37BA" w:rsidRPr="0064264A">
        <w:rPr>
          <w:rFonts w:cs="Arial"/>
          <w:szCs w:val="22"/>
        </w:rPr>
        <w:t>P</w:t>
      </w:r>
      <w:r w:rsidR="00DC37BA" w:rsidRPr="0064264A">
        <w:rPr>
          <w:rFonts w:cs="Arial"/>
          <w:color w:val="000000"/>
          <w:szCs w:val="22"/>
        </w:rPr>
        <w:t xml:space="preserve">erformance in collecting and processing data will be routinely monitored and </w:t>
      </w:r>
      <w:r w:rsidRPr="0064264A">
        <w:rPr>
          <w:rFonts w:cs="Arial"/>
          <w:color w:val="000000"/>
          <w:szCs w:val="22"/>
        </w:rPr>
        <w:tab/>
      </w:r>
      <w:r w:rsidR="00DC37BA" w:rsidRPr="0064264A">
        <w:rPr>
          <w:rFonts w:cs="Arial"/>
          <w:color w:val="000000"/>
          <w:szCs w:val="22"/>
        </w:rPr>
        <w:t>appropriate feedback provided to staff.</w:t>
      </w:r>
    </w:p>
    <w:p w14:paraId="4253CC46" w14:textId="77777777" w:rsidR="00385CEB" w:rsidRPr="0064264A" w:rsidRDefault="00385CEB" w:rsidP="00385CEB">
      <w:pPr>
        <w:pStyle w:val="ListParagraph"/>
        <w:spacing w:before="0" w:after="0"/>
        <w:ind w:left="360"/>
        <w:rPr>
          <w:rFonts w:cs="Arial"/>
          <w:bCs/>
          <w:szCs w:val="22"/>
        </w:rPr>
      </w:pPr>
    </w:p>
    <w:p w14:paraId="23D06A21" w14:textId="1CCB9931" w:rsidR="00DC37BA" w:rsidRPr="0064264A" w:rsidRDefault="00593C8C" w:rsidP="00593C8C">
      <w:pPr>
        <w:pStyle w:val="ListParagraph"/>
        <w:numPr>
          <w:ilvl w:val="1"/>
          <w:numId w:val="33"/>
        </w:numPr>
        <w:spacing w:before="0" w:after="0"/>
        <w:rPr>
          <w:rFonts w:cs="Arial"/>
          <w:bCs/>
          <w:szCs w:val="22"/>
        </w:rPr>
      </w:pPr>
      <w:r w:rsidRPr="0064264A">
        <w:rPr>
          <w:rFonts w:cs="Arial"/>
          <w:szCs w:val="22"/>
        </w:rPr>
        <w:tab/>
      </w:r>
      <w:r w:rsidR="00DC37BA" w:rsidRPr="0064264A">
        <w:rPr>
          <w:rFonts w:cs="Arial"/>
          <w:szCs w:val="22"/>
        </w:rPr>
        <w:t xml:space="preserve">The Quality and Performance Managers also monitor clinical data and </w:t>
      </w:r>
      <w:r w:rsidRPr="0064264A">
        <w:rPr>
          <w:rFonts w:cs="Arial"/>
          <w:szCs w:val="22"/>
        </w:rPr>
        <w:tab/>
      </w:r>
      <w:r w:rsidR="00DC37BA" w:rsidRPr="0064264A">
        <w:rPr>
          <w:rFonts w:cs="Arial"/>
          <w:szCs w:val="22"/>
        </w:rPr>
        <w:t>information from RiO EMIS, IAPTus</w:t>
      </w:r>
      <w:r w:rsidR="00E838A8">
        <w:rPr>
          <w:rFonts w:cs="Arial"/>
          <w:szCs w:val="22"/>
        </w:rPr>
        <w:t xml:space="preserve"> a</w:t>
      </w:r>
      <w:r w:rsidR="00DC37BA" w:rsidRPr="0064264A">
        <w:rPr>
          <w:rFonts w:cs="Arial"/>
          <w:szCs w:val="22"/>
        </w:rPr>
        <w:t xml:space="preserve">nd other Electronic Clinical </w:t>
      </w:r>
      <w:r w:rsidRPr="0064264A">
        <w:rPr>
          <w:rFonts w:cs="Arial"/>
          <w:szCs w:val="22"/>
        </w:rPr>
        <w:tab/>
      </w:r>
      <w:r w:rsidR="00DC37BA" w:rsidRPr="0064264A">
        <w:rPr>
          <w:rFonts w:cs="Arial"/>
          <w:szCs w:val="22"/>
        </w:rPr>
        <w:t xml:space="preserve">Record Systems and more widely across the organisation and can be </w:t>
      </w:r>
      <w:r w:rsidRPr="0064264A">
        <w:rPr>
          <w:rFonts w:cs="Arial"/>
          <w:szCs w:val="22"/>
        </w:rPr>
        <w:tab/>
      </w:r>
      <w:r w:rsidR="00DC37BA" w:rsidRPr="0064264A">
        <w:rPr>
          <w:rFonts w:cs="Arial"/>
          <w:szCs w:val="22"/>
        </w:rPr>
        <w:t>noted of any perceived data quality problems.</w:t>
      </w:r>
    </w:p>
    <w:p w14:paraId="0D843F85" w14:textId="77777777" w:rsidR="00DC37BA" w:rsidRPr="0064264A" w:rsidRDefault="00DC37BA" w:rsidP="00DC37BA">
      <w:pPr>
        <w:pStyle w:val="ListParagraph"/>
        <w:ind w:left="709" w:hanging="709"/>
        <w:rPr>
          <w:rFonts w:cs="Arial"/>
          <w:bCs/>
          <w:szCs w:val="22"/>
        </w:rPr>
      </w:pPr>
    </w:p>
    <w:p w14:paraId="25858864" w14:textId="45249C96" w:rsidR="00DC37BA" w:rsidRPr="0064264A" w:rsidRDefault="00DC37BA" w:rsidP="00DC37BA">
      <w:pPr>
        <w:numPr>
          <w:ilvl w:val="1"/>
          <w:numId w:val="33"/>
        </w:numPr>
        <w:spacing w:before="0" w:after="0"/>
        <w:ind w:left="709" w:hanging="709"/>
        <w:rPr>
          <w:rFonts w:cs="Arial"/>
          <w:bCs/>
          <w:szCs w:val="22"/>
        </w:rPr>
      </w:pPr>
      <w:r w:rsidRPr="0064264A">
        <w:rPr>
          <w:rFonts w:cs="Arial"/>
          <w:bCs/>
          <w:szCs w:val="22"/>
        </w:rPr>
        <w:t xml:space="preserve">The Trust uses NHS Digital’s </w:t>
      </w:r>
      <w:r w:rsidR="00B76238">
        <w:rPr>
          <w:rFonts w:cs="Arial"/>
          <w:szCs w:val="22"/>
        </w:rPr>
        <w:t>Data Security and Protection Toolkit</w:t>
      </w:r>
      <w:r w:rsidR="00B76238" w:rsidRPr="0064264A" w:rsidDel="00B76238">
        <w:rPr>
          <w:rFonts w:cs="Arial"/>
          <w:bCs/>
          <w:szCs w:val="22"/>
        </w:rPr>
        <w:t xml:space="preserve"> </w:t>
      </w:r>
      <w:r w:rsidRPr="0064264A">
        <w:rPr>
          <w:rFonts w:cs="Arial"/>
          <w:bCs/>
          <w:szCs w:val="22"/>
        </w:rPr>
        <w:t xml:space="preserve">as a way of providing a form of assurance of its management of information including assurance of data quality. Performance against the </w:t>
      </w:r>
      <w:r w:rsidR="00B76238">
        <w:rPr>
          <w:rFonts w:cs="Arial"/>
          <w:szCs w:val="22"/>
        </w:rPr>
        <w:t>Data Security and Protection Toolkit</w:t>
      </w:r>
      <w:r w:rsidR="00B76238" w:rsidRPr="0064264A" w:rsidDel="00B76238">
        <w:rPr>
          <w:rFonts w:cs="Arial"/>
          <w:bCs/>
          <w:szCs w:val="22"/>
        </w:rPr>
        <w:t xml:space="preserve"> </w:t>
      </w:r>
      <w:r w:rsidRPr="0064264A">
        <w:rPr>
          <w:rFonts w:cs="Arial"/>
          <w:bCs/>
          <w:szCs w:val="22"/>
        </w:rPr>
        <w:t xml:space="preserve">standards is considered by the Information Governance Steering Group. Assurance is </w:t>
      </w:r>
      <w:r w:rsidR="00B76238" w:rsidRPr="0064264A">
        <w:rPr>
          <w:rFonts w:cs="Arial"/>
          <w:bCs/>
          <w:szCs w:val="22"/>
        </w:rPr>
        <w:t>provided</w:t>
      </w:r>
      <w:r w:rsidRPr="0064264A">
        <w:rPr>
          <w:rFonts w:cs="Arial"/>
          <w:bCs/>
          <w:szCs w:val="22"/>
        </w:rPr>
        <w:t xml:space="preserve"> to the Board via the </w:t>
      </w:r>
      <w:r w:rsidRPr="0064264A">
        <w:rPr>
          <w:rFonts w:cs="Arial"/>
          <w:szCs w:val="22"/>
        </w:rPr>
        <w:t>Quality Committee</w:t>
      </w:r>
      <w:r w:rsidRPr="0064264A">
        <w:rPr>
          <w:rFonts w:cs="Arial"/>
          <w:bCs/>
          <w:szCs w:val="22"/>
        </w:rPr>
        <w:t>.</w:t>
      </w:r>
    </w:p>
    <w:p w14:paraId="0ECE2B37" w14:textId="77777777" w:rsidR="00635856" w:rsidRPr="0064264A" w:rsidRDefault="00635856" w:rsidP="00635856">
      <w:pPr>
        <w:spacing w:before="0" w:after="0"/>
        <w:ind w:left="709"/>
        <w:rPr>
          <w:rFonts w:cs="Arial"/>
          <w:bCs/>
          <w:szCs w:val="22"/>
        </w:rPr>
      </w:pPr>
    </w:p>
    <w:p w14:paraId="165C8A04" w14:textId="77777777" w:rsidR="00DC37BA" w:rsidRPr="0064264A" w:rsidRDefault="00DC37BA" w:rsidP="00DC37BA">
      <w:pPr>
        <w:numPr>
          <w:ilvl w:val="1"/>
          <w:numId w:val="33"/>
        </w:numPr>
        <w:spacing w:before="0" w:after="0"/>
        <w:ind w:left="709" w:hanging="709"/>
        <w:rPr>
          <w:rFonts w:cs="Arial"/>
          <w:bCs/>
          <w:szCs w:val="22"/>
        </w:rPr>
      </w:pPr>
      <w:r w:rsidRPr="0064264A">
        <w:rPr>
          <w:rFonts w:cs="Arial"/>
          <w:color w:val="000000"/>
          <w:szCs w:val="22"/>
        </w:rPr>
        <w:t xml:space="preserve">Activity reports will routinely be sent to Performance and Operational Managers who must check and sign off reports within agreed time scales and take any necessary corrective action such as improving processes or staff training and development. </w:t>
      </w:r>
    </w:p>
    <w:p w14:paraId="7727754B" w14:textId="77777777" w:rsidR="00635856" w:rsidRPr="0064264A" w:rsidRDefault="00635856" w:rsidP="00635856">
      <w:pPr>
        <w:spacing w:before="0" w:after="0"/>
        <w:ind w:left="709"/>
        <w:rPr>
          <w:rFonts w:cs="Arial"/>
          <w:bCs/>
          <w:szCs w:val="22"/>
        </w:rPr>
      </w:pPr>
    </w:p>
    <w:p w14:paraId="3FCBC724" w14:textId="77777777" w:rsidR="00635856" w:rsidRPr="0064264A" w:rsidRDefault="00DC37BA" w:rsidP="00635856">
      <w:pPr>
        <w:numPr>
          <w:ilvl w:val="1"/>
          <w:numId w:val="33"/>
        </w:numPr>
        <w:spacing w:before="0" w:after="0"/>
        <w:ind w:left="709" w:hanging="709"/>
        <w:rPr>
          <w:rFonts w:cs="Arial"/>
          <w:bCs/>
          <w:szCs w:val="22"/>
        </w:rPr>
      </w:pPr>
      <w:r w:rsidRPr="0064264A">
        <w:rPr>
          <w:rFonts w:cs="Arial"/>
          <w:color w:val="000000"/>
          <w:szCs w:val="22"/>
        </w:rPr>
        <w:t>Directorate Management Teams should undertake local spot checks / audits to ensure accuracy of figures reported to the central Information team.</w:t>
      </w:r>
    </w:p>
    <w:p w14:paraId="07A38487" w14:textId="77777777" w:rsidR="00635856" w:rsidRDefault="00635856" w:rsidP="00635856">
      <w:pPr>
        <w:pStyle w:val="ListParagraph"/>
        <w:rPr>
          <w:rFonts w:cs="Arial"/>
          <w:b/>
          <w:bCs/>
          <w:szCs w:val="22"/>
        </w:rPr>
      </w:pPr>
    </w:p>
    <w:p w14:paraId="50E739B0" w14:textId="77777777" w:rsidR="0040454F" w:rsidRDefault="0040454F" w:rsidP="00635856">
      <w:pPr>
        <w:pStyle w:val="ListParagraph"/>
        <w:rPr>
          <w:rFonts w:cs="Arial"/>
          <w:b/>
          <w:bCs/>
          <w:szCs w:val="22"/>
        </w:rPr>
      </w:pPr>
    </w:p>
    <w:p w14:paraId="0B1E19E7" w14:textId="77777777" w:rsidR="0040454F" w:rsidRDefault="0040454F" w:rsidP="00635856">
      <w:pPr>
        <w:pStyle w:val="ListParagraph"/>
        <w:rPr>
          <w:rFonts w:cs="Arial"/>
          <w:b/>
          <w:bCs/>
          <w:szCs w:val="22"/>
        </w:rPr>
      </w:pPr>
    </w:p>
    <w:p w14:paraId="1C5A7781" w14:textId="77777777" w:rsidR="0040454F" w:rsidRDefault="0040454F" w:rsidP="00635856">
      <w:pPr>
        <w:pStyle w:val="ListParagraph"/>
        <w:rPr>
          <w:rFonts w:cs="Arial"/>
          <w:b/>
          <w:bCs/>
          <w:szCs w:val="22"/>
        </w:rPr>
      </w:pPr>
    </w:p>
    <w:p w14:paraId="0C9B749C" w14:textId="77777777" w:rsidR="0040454F" w:rsidRDefault="0040454F" w:rsidP="00635856">
      <w:pPr>
        <w:pStyle w:val="ListParagraph"/>
        <w:rPr>
          <w:rFonts w:cs="Arial"/>
          <w:b/>
          <w:bCs/>
          <w:szCs w:val="22"/>
        </w:rPr>
      </w:pPr>
    </w:p>
    <w:p w14:paraId="0864E0A7" w14:textId="77777777" w:rsidR="0040454F" w:rsidRDefault="0040454F" w:rsidP="00635856">
      <w:pPr>
        <w:pStyle w:val="ListParagraph"/>
        <w:rPr>
          <w:rFonts w:cs="Arial"/>
          <w:b/>
          <w:bCs/>
          <w:szCs w:val="22"/>
        </w:rPr>
      </w:pPr>
    </w:p>
    <w:p w14:paraId="439A7C3B" w14:textId="77777777" w:rsidR="0040454F" w:rsidRPr="0064264A" w:rsidRDefault="0040454F" w:rsidP="00635856">
      <w:pPr>
        <w:pStyle w:val="ListParagraph"/>
        <w:rPr>
          <w:rFonts w:cs="Arial"/>
          <w:b/>
          <w:bCs/>
          <w:szCs w:val="22"/>
        </w:rPr>
      </w:pPr>
    </w:p>
    <w:p w14:paraId="271FD75B" w14:textId="5EB62B43" w:rsidR="00DC37BA" w:rsidRPr="0040454F" w:rsidRDefault="0040454F" w:rsidP="0040454F">
      <w:pPr>
        <w:spacing w:before="0" w:after="0"/>
        <w:rPr>
          <w:rFonts w:cs="Arial"/>
          <w:b/>
          <w:bCs/>
          <w:szCs w:val="22"/>
        </w:rPr>
      </w:pPr>
      <w:r>
        <w:rPr>
          <w:rFonts w:cs="Arial"/>
          <w:b/>
          <w:bCs/>
          <w:szCs w:val="22"/>
        </w:rPr>
        <w:lastRenderedPageBreak/>
        <w:t>11.</w:t>
      </w:r>
      <w:r w:rsidR="00635856" w:rsidRPr="0040454F">
        <w:rPr>
          <w:rFonts w:cs="Arial"/>
          <w:b/>
          <w:bCs/>
          <w:szCs w:val="22"/>
        </w:rPr>
        <w:tab/>
      </w:r>
      <w:r w:rsidR="00DC37BA" w:rsidRPr="0040454F">
        <w:rPr>
          <w:rFonts w:cs="Arial"/>
          <w:b/>
          <w:bCs/>
          <w:szCs w:val="22"/>
        </w:rPr>
        <w:t>Related policies and procedures</w:t>
      </w:r>
    </w:p>
    <w:p w14:paraId="0B958D43" w14:textId="77777777" w:rsidR="00DC37BA" w:rsidRPr="0064264A" w:rsidRDefault="00DC37BA" w:rsidP="00635856">
      <w:pPr>
        <w:ind w:left="709"/>
        <w:rPr>
          <w:rFonts w:cs="Arial"/>
          <w:b/>
          <w:bCs/>
          <w:szCs w:val="22"/>
        </w:rPr>
      </w:pPr>
      <w:r w:rsidRPr="0064264A">
        <w:rPr>
          <w:rFonts w:cs="Arial"/>
          <w:szCs w:val="22"/>
        </w:rPr>
        <w:t>This procedure should also be considered in conjunction with all the policies and legislation, especially those highlighted below:</w:t>
      </w:r>
    </w:p>
    <w:p w14:paraId="0358F698" w14:textId="77777777" w:rsidR="00DC37BA" w:rsidRPr="0064264A" w:rsidRDefault="00DC37BA" w:rsidP="00DC37BA">
      <w:pPr>
        <w:numPr>
          <w:ilvl w:val="0"/>
          <w:numId w:val="21"/>
        </w:numPr>
        <w:autoSpaceDE w:val="0"/>
        <w:autoSpaceDN w:val="0"/>
        <w:adjustRightInd w:val="0"/>
        <w:spacing w:before="0" w:after="0"/>
        <w:ind w:left="709" w:firstLine="131"/>
        <w:jc w:val="left"/>
        <w:rPr>
          <w:rFonts w:cs="Arial"/>
          <w:color w:val="000000"/>
          <w:szCs w:val="22"/>
        </w:rPr>
      </w:pPr>
      <w:r w:rsidRPr="0064264A">
        <w:rPr>
          <w:rFonts w:cs="Arial"/>
          <w:color w:val="000000"/>
          <w:szCs w:val="22"/>
        </w:rPr>
        <w:t>Information Governance and IMT Security Procedure</w:t>
      </w:r>
    </w:p>
    <w:p w14:paraId="06F8E1FD" w14:textId="77777777" w:rsidR="00DC37BA" w:rsidRPr="0064264A" w:rsidRDefault="00DC37BA" w:rsidP="00DC37BA">
      <w:pPr>
        <w:numPr>
          <w:ilvl w:val="0"/>
          <w:numId w:val="21"/>
        </w:numPr>
        <w:autoSpaceDE w:val="0"/>
        <w:autoSpaceDN w:val="0"/>
        <w:adjustRightInd w:val="0"/>
        <w:spacing w:before="0" w:after="0"/>
        <w:ind w:left="709" w:firstLine="131"/>
        <w:jc w:val="left"/>
        <w:rPr>
          <w:rFonts w:cs="Arial"/>
          <w:color w:val="000000"/>
          <w:szCs w:val="22"/>
        </w:rPr>
      </w:pPr>
      <w:r w:rsidRPr="0064264A">
        <w:rPr>
          <w:rFonts w:cs="Arial"/>
          <w:color w:val="000000"/>
          <w:szCs w:val="22"/>
        </w:rPr>
        <w:t>Service User Identification Procedure</w:t>
      </w:r>
    </w:p>
    <w:p w14:paraId="1502664D" w14:textId="77777777" w:rsidR="00DC37BA" w:rsidRPr="0064264A" w:rsidRDefault="00DC37BA" w:rsidP="00DC37BA">
      <w:pPr>
        <w:numPr>
          <w:ilvl w:val="0"/>
          <w:numId w:val="21"/>
        </w:numPr>
        <w:autoSpaceDE w:val="0"/>
        <w:autoSpaceDN w:val="0"/>
        <w:adjustRightInd w:val="0"/>
        <w:spacing w:before="0" w:after="0"/>
        <w:ind w:left="709" w:firstLine="131"/>
        <w:jc w:val="left"/>
        <w:rPr>
          <w:rFonts w:cs="Arial"/>
          <w:color w:val="000000"/>
          <w:szCs w:val="22"/>
        </w:rPr>
      </w:pPr>
      <w:r w:rsidRPr="0064264A">
        <w:rPr>
          <w:rFonts w:cs="Arial"/>
          <w:color w:val="000000"/>
          <w:szCs w:val="22"/>
        </w:rPr>
        <w:t>Health Record Keeping Procedure</w:t>
      </w:r>
    </w:p>
    <w:p w14:paraId="181B6514" w14:textId="77777777" w:rsidR="00DC37BA" w:rsidRPr="0064264A" w:rsidRDefault="00DC37BA" w:rsidP="00DC37BA">
      <w:pPr>
        <w:numPr>
          <w:ilvl w:val="0"/>
          <w:numId w:val="21"/>
        </w:numPr>
        <w:autoSpaceDE w:val="0"/>
        <w:autoSpaceDN w:val="0"/>
        <w:adjustRightInd w:val="0"/>
        <w:spacing w:before="0" w:after="0"/>
        <w:ind w:left="709" w:firstLine="131"/>
        <w:jc w:val="left"/>
        <w:rPr>
          <w:rFonts w:cs="Arial"/>
          <w:color w:val="000000"/>
          <w:szCs w:val="22"/>
        </w:rPr>
      </w:pPr>
      <w:r w:rsidRPr="0064264A">
        <w:rPr>
          <w:rFonts w:cs="Arial"/>
          <w:color w:val="000000"/>
          <w:szCs w:val="22"/>
        </w:rPr>
        <w:t>NHS Number Procedure</w:t>
      </w:r>
    </w:p>
    <w:p w14:paraId="6E016038" w14:textId="77777777" w:rsidR="00DC37BA" w:rsidRPr="0064264A" w:rsidRDefault="00DC37BA" w:rsidP="00DC37BA">
      <w:pPr>
        <w:numPr>
          <w:ilvl w:val="0"/>
          <w:numId w:val="21"/>
        </w:numPr>
        <w:autoSpaceDE w:val="0"/>
        <w:autoSpaceDN w:val="0"/>
        <w:adjustRightInd w:val="0"/>
        <w:spacing w:before="0" w:after="0"/>
        <w:ind w:left="709" w:firstLine="131"/>
        <w:jc w:val="left"/>
        <w:rPr>
          <w:rFonts w:cs="Arial"/>
          <w:color w:val="000000"/>
          <w:szCs w:val="22"/>
        </w:rPr>
      </w:pPr>
      <w:r w:rsidRPr="0064264A">
        <w:rPr>
          <w:rFonts w:cs="Arial"/>
          <w:color w:val="000000"/>
          <w:szCs w:val="22"/>
        </w:rPr>
        <w:t>CPA Procedure</w:t>
      </w:r>
    </w:p>
    <w:p w14:paraId="45D527C6" w14:textId="77777777" w:rsidR="00DC37BA" w:rsidRPr="0064264A" w:rsidRDefault="00DC37BA" w:rsidP="00DC37BA">
      <w:pPr>
        <w:numPr>
          <w:ilvl w:val="0"/>
          <w:numId w:val="21"/>
        </w:numPr>
        <w:autoSpaceDE w:val="0"/>
        <w:autoSpaceDN w:val="0"/>
        <w:adjustRightInd w:val="0"/>
        <w:spacing w:before="0" w:after="0"/>
        <w:ind w:left="709" w:firstLine="131"/>
        <w:jc w:val="left"/>
        <w:rPr>
          <w:rFonts w:cs="Arial"/>
          <w:color w:val="000000"/>
          <w:szCs w:val="22"/>
        </w:rPr>
      </w:pPr>
      <w:r w:rsidRPr="0064264A">
        <w:rPr>
          <w:rFonts w:cs="Arial"/>
          <w:color w:val="000000"/>
          <w:szCs w:val="22"/>
        </w:rPr>
        <w:t>Admission and Discharge Procedure</w:t>
      </w:r>
    </w:p>
    <w:p w14:paraId="1D63B245" w14:textId="77777777" w:rsidR="00DC37BA" w:rsidRPr="0064264A" w:rsidRDefault="00DC37BA" w:rsidP="00DC37BA">
      <w:pPr>
        <w:numPr>
          <w:ilvl w:val="0"/>
          <w:numId w:val="21"/>
        </w:numPr>
        <w:autoSpaceDE w:val="0"/>
        <w:autoSpaceDN w:val="0"/>
        <w:adjustRightInd w:val="0"/>
        <w:spacing w:before="0" w:after="0"/>
        <w:ind w:left="709" w:firstLine="131"/>
        <w:jc w:val="left"/>
        <w:rPr>
          <w:rFonts w:cs="Arial"/>
          <w:color w:val="000000"/>
          <w:szCs w:val="22"/>
        </w:rPr>
      </w:pPr>
      <w:r w:rsidRPr="0064264A">
        <w:rPr>
          <w:rFonts w:cs="Arial"/>
          <w:color w:val="000000"/>
          <w:szCs w:val="22"/>
        </w:rPr>
        <w:t>Clinical Coding Procedure</w:t>
      </w:r>
    </w:p>
    <w:p w14:paraId="14BAC4A8" w14:textId="77777777" w:rsidR="00DC37BA" w:rsidRPr="0064264A" w:rsidRDefault="00DC37BA" w:rsidP="00DC37BA">
      <w:pPr>
        <w:numPr>
          <w:ilvl w:val="0"/>
          <w:numId w:val="21"/>
        </w:numPr>
        <w:spacing w:before="0" w:after="0"/>
        <w:ind w:left="709" w:firstLine="131"/>
        <w:jc w:val="left"/>
        <w:rPr>
          <w:rFonts w:cs="Arial"/>
          <w:b/>
          <w:bCs/>
          <w:szCs w:val="22"/>
        </w:rPr>
      </w:pPr>
      <w:r w:rsidRPr="0064264A">
        <w:rPr>
          <w:rFonts w:cs="Arial"/>
          <w:color w:val="000000"/>
          <w:szCs w:val="22"/>
        </w:rPr>
        <w:t>RiO crib sheets and procedures</w:t>
      </w:r>
    </w:p>
    <w:p w14:paraId="5C170E5D" w14:textId="77777777" w:rsidR="00DC37BA" w:rsidRPr="0064264A" w:rsidRDefault="00DC37BA" w:rsidP="00DC37BA">
      <w:pPr>
        <w:numPr>
          <w:ilvl w:val="0"/>
          <w:numId w:val="21"/>
        </w:numPr>
        <w:spacing w:before="0" w:after="0"/>
        <w:ind w:left="709" w:firstLine="131"/>
        <w:jc w:val="left"/>
        <w:rPr>
          <w:rFonts w:cs="Arial"/>
          <w:b/>
          <w:bCs/>
          <w:szCs w:val="22"/>
        </w:rPr>
      </w:pPr>
      <w:r w:rsidRPr="0064264A">
        <w:rPr>
          <w:rFonts w:cs="Arial"/>
          <w:color w:val="000000"/>
          <w:szCs w:val="22"/>
        </w:rPr>
        <w:t>Reporting Services sheets and procedures</w:t>
      </w:r>
    </w:p>
    <w:p w14:paraId="7B8EDB80" w14:textId="77777777" w:rsidR="00DC37BA" w:rsidRPr="0064264A" w:rsidRDefault="00A84DBA" w:rsidP="00DC37BA">
      <w:pPr>
        <w:numPr>
          <w:ilvl w:val="0"/>
          <w:numId w:val="21"/>
        </w:numPr>
        <w:tabs>
          <w:tab w:val="left" w:pos="1418"/>
        </w:tabs>
        <w:overflowPunct w:val="0"/>
        <w:autoSpaceDE w:val="0"/>
        <w:autoSpaceDN w:val="0"/>
        <w:adjustRightInd w:val="0"/>
        <w:spacing w:before="0" w:after="0"/>
        <w:ind w:left="1560" w:hanging="709"/>
        <w:jc w:val="left"/>
        <w:textAlignment w:val="baseline"/>
        <w:rPr>
          <w:rFonts w:cs="Arial"/>
          <w:szCs w:val="22"/>
        </w:rPr>
      </w:pPr>
      <w:hyperlink r:id="rId18" w:history="1">
        <w:r w:rsidR="00DC37BA" w:rsidRPr="0064264A">
          <w:rPr>
            <w:rStyle w:val="Hyperlink"/>
            <w:rFonts w:cs="Arial"/>
            <w:szCs w:val="22"/>
          </w:rPr>
          <w:t>Health Records Management Procedure</w:t>
        </w:r>
      </w:hyperlink>
    </w:p>
    <w:p w14:paraId="3287B5E9" w14:textId="77777777" w:rsidR="00DC37BA" w:rsidRPr="0064264A" w:rsidRDefault="00DC37BA" w:rsidP="00DC37BA">
      <w:pPr>
        <w:numPr>
          <w:ilvl w:val="0"/>
          <w:numId w:val="21"/>
        </w:numPr>
        <w:tabs>
          <w:tab w:val="left" w:pos="1418"/>
        </w:tabs>
        <w:overflowPunct w:val="0"/>
        <w:autoSpaceDE w:val="0"/>
        <w:autoSpaceDN w:val="0"/>
        <w:adjustRightInd w:val="0"/>
        <w:spacing w:before="0" w:after="0"/>
        <w:ind w:left="1560" w:hanging="709"/>
        <w:jc w:val="left"/>
        <w:textAlignment w:val="baseline"/>
        <w:rPr>
          <w:rFonts w:cs="Arial"/>
          <w:szCs w:val="22"/>
        </w:rPr>
      </w:pPr>
      <w:r w:rsidRPr="0064264A">
        <w:rPr>
          <w:rFonts w:cs="Arial"/>
          <w:szCs w:val="22"/>
        </w:rPr>
        <w:t xml:space="preserve">Health Records Audit Procedure </w:t>
      </w:r>
    </w:p>
    <w:p w14:paraId="1B5A8197" w14:textId="77777777" w:rsidR="00DC37BA" w:rsidRPr="0064264A" w:rsidRDefault="00A84DBA" w:rsidP="00DC37BA">
      <w:pPr>
        <w:numPr>
          <w:ilvl w:val="0"/>
          <w:numId w:val="21"/>
        </w:numPr>
        <w:tabs>
          <w:tab w:val="left" w:pos="1418"/>
        </w:tabs>
        <w:overflowPunct w:val="0"/>
        <w:autoSpaceDE w:val="0"/>
        <w:autoSpaceDN w:val="0"/>
        <w:adjustRightInd w:val="0"/>
        <w:spacing w:before="0" w:after="0"/>
        <w:ind w:left="1560" w:hanging="709"/>
        <w:jc w:val="left"/>
        <w:textAlignment w:val="baseline"/>
        <w:rPr>
          <w:rFonts w:cs="Arial"/>
          <w:szCs w:val="22"/>
        </w:rPr>
      </w:pPr>
      <w:hyperlink r:id="rId19" w:history="1">
        <w:r w:rsidR="00DC37BA" w:rsidRPr="0064264A">
          <w:rPr>
            <w:rStyle w:val="Hyperlink"/>
            <w:rFonts w:cs="Arial"/>
            <w:szCs w:val="22"/>
          </w:rPr>
          <w:t>Code of Conduct on Confidentiality</w:t>
        </w:r>
      </w:hyperlink>
    </w:p>
    <w:p w14:paraId="7A2A3E71" w14:textId="77777777" w:rsidR="00DC37BA" w:rsidRPr="0064264A" w:rsidRDefault="00DC37BA" w:rsidP="00DC37BA">
      <w:pPr>
        <w:numPr>
          <w:ilvl w:val="0"/>
          <w:numId w:val="21"/>
        </w:numPr>
        <w:tabs>
          <w:tab w:val="left" w:pos="1418"/>
        </w:tabs>
        <w:overflowPunct w:val="0"/>
        <w:autoSpaceDE w:val="0"/>
        <w:autoSpaceDN w:val="0"/>
        <w:adjustRightInd w:val="0"/>
        <w:spacing w:before="0" w:after="0"/>
        <w:ind w:left="1560" w:hanging="709"/>
        <w:jc w:val="left"/>
        <w:textAlignment w:val="baseline"/>
        <w:rPr>
          <w:rFonts w:cs="Arial"/>
          <w:szCs w:val="22"/>
        </w:rPr>
      </w:pPr>
      <w:r w:rsidRPr="0064264A">
        <w:rPr>
          <w:rFonts w:cs="Arial"/>
          <w:szCs w:val="22"/>
        </w:rPr>
        <w:t>Data Protection Procedure</w:t>
      </w:r>
    </w:p>
    <w:p w14:paraId="41AA64EB" w14:textId="77777777" w:rsidR="00DC37BA" w:rsidRPr="0064264A" w:rsidRDefault="00A84DBA" w:rsidP="00DC37BA">
      <w:pPr>
        <w:numPr>
          <w:ilvl w:val="0"/>
          <w:numId w:val="21"/>
        </w:numPr>
        <w:tabs>
          <w:tab w:val="left" w:pos="1418"/>
        </w:tabs>
        <w:overflowPunct w:val="0"/>
        <w:autoSpaceDE w:val="0"/>
        <w:autoSpaceDN w:val="0"/>
        <w:adjustRightInd w:val="0"/>
        <w:spacing w:before="0" w:after="0"/>
        <w:ind w:left="1560" w:hanging="709"/>
        <w:jc w:val="left"/>
        <w:textAlignment w:val="baseline"/>
        <w:rPr>
          <w:rFonts w:cs="Arial"/>
          <w:szCs w:val="22"/>
        </w:rPr>
      </w:pPr>
      <w:hyperlink r:id="rId20" w:history="1">
        <w:r w:rsidR="00DC37BA" w:rsidRPr="0064264A">
          <w:rPr>
            <w:rStyle w:val="Hyperlink"/>
            <w:rFonts w:cs="Arial"/>
            <w:szCs w:val="22"/>
          </w:rPr>
          <w:t>Information Governance Policy</w:t>
        </w:r>
      </w:hyperlink>
    </w:p>
    <w:p w14:paraId="40EE6C8E" w14:textId="77777777" w:rsidR="00DC37BA" w:rsidRPr="0064264A" w:rsidRDefault="00DC37BA" w:rsidP="00DC37BA">
      <w:pPr>
        <w:numPr>
          <w:ilvl w:val="0"/>
          <w:numId w:val="21"/>
        </w:numPr>
        <w:tabs>
          <w:tab w:val="left" w:pos="1418"/>
        </w:tabs>
        <w:overflowPunct w:val="0"/>
        <w:autoSpaceDE w:val="0"/>
        <w:autoSpaceDN w:val="0"/>
        <w:adjustRightInd w:val="0"/>
        <w:spacing w:before="0" w:after="0"/>
        <w:ind w:left="1560" w:hanging="709"/>
        <w:jc w:val="left"/>
        <w:textAlignment w:val="baseline"/>
        <w:rPr>
          <w:rFonts w:cs="Arial"/>
          <w:szCs w:val="22"/>
        </w:rPr>
      </w:pPr>
      <w:r w:rsidRPr="0064264A">
        <w:rPr>
          <w:rFonts w:cs="Arial"/>
          <w:szCs w:val="22"/>
        </w:rPr>
        <w:t>Risk Management Strategy and Policy</w:t>
      </w:r>
    </w:p>
    <w:p w14:paraId="15C74D9E" w14:textId="77777777" w:rsidR="00DC37BA" w:rsidRPr="0064264A" w:rsidRDefault="00DC37BA" w:rsidP="00DC37BA">
      <w:pPr>
        <w:numPr>
          <w:ilvl w:val="0"/>
          <w:numId w:val="21"/>
        </w:numPr>
        <w:tabs>
          <w:tab w:val="left" w:pos="1418"/>
        </w:tabs>
        <w:overflowPunct w:val="0"/>
        <w:autoSpaceDE w:val="0"/>
        <w:autoSpaceDN w:val="0"/>
        <w:adjustRightInd w:val="0"/>
        <w:spacing w:before="0" w:after="0"/>
        <w:ind w:left="1560" w:hanging="709"/>
        <w:jc w:val="left"/>
        <w:textAlignment w:val="baseline"/>
        <w:rPr>
          <w:rFonts w:cs="Arial"/>
          <w:szCs w:val="22"/>
        </w:rPr>
      </w:pPr>
      <w:r w:rsidRPr="0064264A">
        <w:rPr>
          <w:rFonts w:cs="Arial"/>
          <w:szCs w:val="22"/>
        </w:rPr>
        <w:t>Records Retention Schedule</w:t>
      </w:r>
    </w:p>
    <w:p w14:paraId="19F96B8F" w14:textId="77777777" w:rsidR="00DC37BA" w:rsidRPr="0064264A" w:rsidRDefault="00DC37BA" w:rsidP="00DC37BA">
      <w:pPr>
        <w:numPr>
          <w:ilvl w:val="0"/>
          <w:numId w:val="21"/>
        </w:numPr>
        <w:tabs>
          <w:tab w:val="left" w:pos="1418"/>
        </w:tabs>
        <w:overflowPunct w:val="0"/>
        <w:autoSpaceDE w:val="0"/>
        <w:autoSpaceDN w:val="0"/>
        <w:adjustRightInd w:val="0"/>
        <w:spacing w:before="0" w:after="0"/>
        <w:ind w:left="1560" w:hanging="709"/>
        <w:jc w:val="left"/>
        <w:textAlignment w:val="baseline"/>
        <w:rPr>
          <w:rFonts w:cs="Arial"/>
          <w:szCs w:val="22"/>
        </w:rPr>
      </w:pPr>
      <w:r w:rsidRPr="0064264A">
        <w:rPr>
          <w:rFonts w:cs="Arial"/>
          <w:szCs w:val="22"/>
        </w:rPr>
        <w:t>Standard Operating Procedures may also exist locally</w:t>
      </w:r>
    </w:p>
    <w:p w14:paraId="10A01987" w14:textId="77777777" w:rsidR="00DC37BA" w:rsidRPr="0064264A" w:rsidRDefault="00DC37BA" w:rsidP="00DC37BA">
      <w:pPr>
        <w:autoSpaceDE w:val="0"/>
        <w:autoSpaceDN w:val="0"/>
        <w:adjustRightInd w:val="0"/>
        <w:jc w:val="left"/>
        <w:rPr>
          <w:rFonts w:cs="Arial"/>
          <w:color w:val="000000"/>
          <w:szCs w:val="22"/>
        </w:rPr>
      </w:pPr>
    </w:p>
    <w:p w14:paraId="69001BF1" w14:textId="06277D71" w:rsidR="00DC37BA" w:rsidRPr="0040454F" w:rsidRDefault="00DC37BA" w:rsidP="0040454F">
      <w:pPr>
        <w:pStyle w:val="ListParagraph"/>
        <w:numPr>
          <w:ilvl w:val="0"/>
          <w:numId w:val="42"/>
        </w:numPr>
        <w:autoSpaceDE w:val="0"/>
        <w:autoSpaceDN w:val="0"/>
        <w:adjustRightInd w:val="0"/>
        <w:spacing w:before="0" w:after="0"/>
        <w:jc w:val="left"/>
        <w:rPr>
          <w:rFonts w:cs="Arial"/>
          <w:b/>
          <w:color w:val="000000"/>
          <w:szCs w:val="22"/>
        </w:rPr>
      </w:pPr>
      <w:r w:rsidRPr="0040454F">
        <w:rPr>
          <w:rFonts w:cs="Arial"/>
          <w:b/>
          <w:color w:val="000000"/>
          <w:szCs w:val="22"/>
        </w:rPr>
        <w:t>References</w:t>
      </w:r>
    </w:p>
    <w:p w14:paraId="1B9D41B2" w14:textId="77777777" w:rsidR="0040454F" w:rsidRDefault="00DC37BA" w:rsidP="00635856">
      <w:pPr>
        <w:jc w:val="left"/>
        <w:rPr>
          <w:rFonts w:cs="Arial"/>
          <w:szCs w:val="22"/>
        </w:rPr>
      </w:pPr>
      <w:r w:rsidRPr="0064264A">
        <w:rPr>
          <w:rFonts w:cs="Arial"/>
          <w:szCs w:val="22"/>
        </w:rPr>
        <w:t>Data Protection Act</w:t>
      </w:r>
    </w:p>
    <w:p w14:paraId="5B1798B8" w14:textId="2337B58A" w:rsidR="0095340A" w:rsidRDefault="00A84DBA" w:rsidP="00635856">
      <w:pPr>
        <w:jc w:val="left"/>
        <w:rPr>
          <w:rFonts w:cs="Arial"/>
          <w:szCs w:val="22"/>
        </w:rPr>
      </w:pPr>
      <w:hyperlink r:id="rId21" w:history="1">
        <w:r w:rsidR="0095340A" w:rsidRPr="00C06FEB">
          <w:rPr>
            <w:rStyle w:val="Hyperlink"/>
            <w:rFonts w:cs="Arial"/>
            <w:szCs w:val="22"/>
          </w:rPr>
          <w:t>https://www.legislation.gov.uk/ukpga/2018/12/contents</w:t>
        </w:r>
      </w:hyperlink>
    </w:p>
    <w:p w14:paraId="7E941F76" w14:textId="686C9118" w:rsidR="0095340A" w:rsidRDefault="00DC37BA" w:rsidP="00635856">
      <w:pPr>
        <w:jc w:val="left"/>
        <w:rPr>
          <w:rFonts w:cs="Arial"/>
          <w:szCs w:val="22"/>
        </w:rPr>
      </w:pPr>
      <w:r w:rsidRPr="0064264A">
        <w:rPr>
          <w:rFonts w:cs="Arial"/>
          <w:szCs w:val="22"/>
        </w:rPr>
        <w:t xml:space="preserve">NHS </w:t>
      </w:r>
      <w:r w:rsidR="00E84ADA">
        <w:rPr>
          <w:rFonts w:cs="Arial"/>
          <w:szCs w:val="22"/>
        </w:rPr>
        <w:t xml:space="preserve">Data Security </w:t>
      </w:r>
      <w:r w:rsidR="00A84DBA">
        <w:rPr>
          <w:rFonts w:cs="Arial"/>
          <w:szCs w:val="22"/>
        </w:rPr>
        <w:t xml:space="preserve">&amp; </w:t>
      </w:r>
      <w:r w:rsidR="00A84DBA" w:rsidRPr="0064264A">
        <w:rPr>
          <w:rFonts w:cs="Arial"/>
          <w:szCs w:val="22"/>
        </w:rPr>
        <w:t>Protection</w:t>
      </w:r>
      <w:r w:rsidR="006575C9" w:rsidRPr="0064264A">
        <w:rPr>
          <w:rFonts w:cs="Arial"/>
          <w:szCs w:val="22"/>
        </w:rPr>
        <w:t xml:space="preserve"> Toolkit</w:t>
      </w:r>
      <w:r w:rsidRPr="0064264A">
        <w:rPr>
          <w:rFonts w:cs="Arial"/>
          <w:szCs w:val="22"/>
        </w:rPr>
        <w:t xml:space="preserve">: </w:t>
      </w:r>
    </w:p>
    <w:p w14:paraId="705659A7" w14:textId="4FA197BD" w:rsidR="0079159A" w:rsidRDefault="00A84DBA" w:rsidP="00635856">
      <w:pPr>
        <w:jc w:val="left"/>
      </w:pPr>
      <w:hyperlink r:id="rId22" w:history="1">
        <w:r w:rsidR="0095340A" w:rsidRPr="00C06FEB">
          <w:rPr>
            <w:rStyle w:val="Hyperlink"/>
          </w:rPr>
          <w:t>https://www.dsptoolkit.nhs.uk/Account/Login</w:t>
        </w:r>
      </w:hyperlink>
    </w:p>
    <w:p w14:paraId="60D194B2" w14:textId="77777777" w:rsidR="0095340A" w:rsidRPr="0064264A" w:rsidRDefault="0095340A" w:rsidP="00635856">
      <w:pPr>
        <w:jc w:val="left"/>
        <w:rPr>
          <w:rFonts w:cs="Arial"/>
          <w:szCs w:val="22"/>
        </w:rPr>
      </w:pPr>
    </w:p>
    <w:sectPr w:rsidR="0095340A" w:rsidRPr="0064264A"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C7729" w14:textId="77777777" w:rsidR="003370E8" w:rsidRDefault="003370E8" w:rsidP="006F3719">
      <w:pPr>
        <w:spacing w:before="0" w:after="0"/>
      </w:pPr>
      <w:r>
        <w:separator/>
      </w:r>
    </w:p>
  </w:endnote>
  <w:endnote w:type="continuationSeparator" w:id="0">
    <w:p w14:paraId="5D7CD539" w14:textId="77777777" w:rsidR="003370E8" w:rsidRDefault="003370E8"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A909" w14:textId="77777777" w:rsidR="004C3055" w:rsidRDefault="0075297B" w:rsidP="00266359">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end"/>
    </w:r>
  </w:p>
  <w:p w14:paraId="63686E5F" w14:textId="77777777" w:rsidR="004C3055" w:rsidRDefault="004C3055"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41C3" w14:textId="0E751CD2" w:rsidR="004C3055" w:rsidRDefault="0075297B" w:rsidP="001C3088">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A84DBA">
      <w:rPr>
        <w:rStyle w:val="PageNumber"/>
        <w:noProof/>
      </w:rPr>
      <w:t>2</w:t>
    </w:r>
    <w:r>
      <w:rPr>
        <w:rStyle w:val="PageNumber"/>
      </w:rPr>
      <w:fldChar w:fldCharType="end"/>
    </w:r>
  </w:p>
  <w:p w14:paraId="00179336" w14:textId="77777777" w:rsidR="004C3055" w:rsidRDefault="004C3055"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53600" w14:textId="28D00475" w:rsidR="004C3055" w:rsidRDefault="0075297B" w:rsidP="001C3088">
    <w:pPr>
      <w:pStyle w:val="Footer"/>
      <w:framePr w:wrap="around" w:vAnchor="text" w:hAnchor="margin" w:xAlign="right"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A84DBA">
      <w:rPr>
        <w:rStyle w:val="PageNumber"/>
        <w:noProof/>
      </w:rPr>
      <w:t>1</w:t>
    </w:r>
    <w:r>
      <w:rPr>
        <w:rStyle w:val="PageNumber"/>
      </w:rPr>
      <w:fldChar w:fldCharType="end"/>
    </w:r>
  </w:p>
  <w:p w14:paraId="5CD558BE" w14:textId="77777777" w:rsidR="004C3055" w:rsidRDefault="004C3055"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144E5" w14:textId="77777777" w:rsidR="003370E8" w:rsidRDefault="003370E8" w:rsidP="006F3719">
      <w:pPr>
        <w:spacing w:before="0" w:after="0"/>
      </w:pPr>
      <w:r>
        <w:separator/>
      </w:r>
    </w:p>
  </w:footnote>
  <w:footnote w:type="continuationSeparator" w:id="0">
    <w:p w14:paraId="120AC753" w14:textId="77777777" w:rsidR="003370E8" w:rsidRDefault="003370E8"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DC40B" w14:textId="77777777" w:rsidR="006F3719" w:rsidRDefault="00742373" w:rsidP="00742373">
    <w:pPr>
      <w:pStyle w:val="Header"/>
      <w:tabs>
        <w:tab w:val="clear" w:pos="4513"/>
        <w:tab w:val="clear" w:pos="9026"/>
        <w:tab w:val="left" w:pos="6420"/>
      </w:tabs>
    </w:pPr>
    <w:r>
      <w:tab/>
    </w:r>
    <w:r>
      <w:rPr>
        <w:noProof/>
      </w:rPr>
      <w:drawing>
        <wp:inline distT="0" distB="0" distL="0" distR="0" wp14:anchorId="6D7786CC" wp14:editId="1D7B43D6">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40B"/>
    <w:multiLevelType w:val="multilevel"/>
    <w:tmpl w:val="51801FA0"/>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0F3E7D"/>
    <w:multiLevelType w:val="hybridMultilevel"/>
    <w:tmpl w:val="8EE09836"/>
    <w:lvl w:ilvl="0" w:tplc="02E8DD7C">
      <w:start w:val="10"/>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033877"/>
    <w:multiLevelType w:val="multilevel"/>
    <w:tmpl w:val="C3EA7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92558"/>
    <w:multiLevelType w:val="multilevel"/>
    <w:tmpl w:val="D1DA2158"/>
    <w:lvl w:ilvl="0">
      <w:start w:val="6"/>
      <w:numFmt w:val="decimal"/>
      <w:lvlText w:val="%1"/>
      <w:lvlJc w:val="left"/>
      <w:pPr>
        <w:ind w:left="360" w:hanging="360"/>
      </w:pPr>
      <w:rPr>
        <w:rFonts w:hint="default"/>
        <w:b/>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5AD4188"/>
    <w:multiLevelType w:val="multilevel"/>
    <w:tmpl w:val="9D0EBFA6"/>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6B14227"/>
    <w:multiLevelType w:val="multilevel"/>
    <w:tmpl w:val="BA34D1D0"/>
    <w:lvl w:ilvl="0">
      <w:start w:val="6"/>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80C3584"/>
    <w:multiLevelType w:val="multilevel"/>
    <w:tmpl w:val="94062CA2"/>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8BB693C"/>
    <w:multiLevelType w:val="multilevel"/>
    <w:tmpl w:val="BD446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45B05"/>
    <w:multiLevelType w:val="hybridMultilevel"/>
    <w:tmpl w:val="1E38C1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E032003"/>
    <w:multiLevelType w:val="hybridMultilevel"/>
    <w:tmpl w:val="2FAA0AFE"/>
    <w:lvl w:ilvl="0" w:tplc="0809000F">
      <w:start w:val="1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7366972"/>
    <w:multiLevelType w:val="multilevel"/>
    <w:tmpl w:val="508C867C"/>
    <w:lvl w:ilvl="0">
      <w:start w:val="5"/>
      <w:numFmt w:val="decimal"/>
      <w:lvlText w:val="%1"/>
      <w:lvlJc w:val="left"/>
      <w:pPr>
        <w:ind w:left="465" w:hanging="465"/>
      </w:pPr>
      <w:rPr>
        <w:rFonts w:hint="default"/>
        <w:b/>
      </w:rPr>
    </w:lvl>
    <w:lvl w:ilvl="1">
      <w:start w:val="10"/>
      <w:numFmt w:val="decimal"/>
      <w:lvlText w:val="%1.%2"/>
      <w:lvlJc w:val="left"/>
      <w:pPr>
        <w:ind w:left="607" w:hanging="465"/>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11" w15:restartNumberingAfterBreak="0">
    <w:nsid w:val="27A52FD3"/>
    <w:multiLevelType w:val="multilevel"/>
    <w:tmpl w:val="CBDE931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2053D8"/>
    <w:multiLevelType w:val="hybridMultilevel"/>
    <w:tmpl w:val="EDCC6942"/>
    <w:lvl w:ilvl="0" w:tplc="116E0D6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B47A3"/>
    <w:multiLevelType w:val="multilevel"/>
    <w:tmpl w:val="EAC655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DBC3943"/>
    <w:multiLevelType w:val="multilevel"/>
    <w:tmpl w:val="21DE8BC0"/>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742E60"/>
    <w:multiLevelType w:val="multilevel"/>
    <w:tmpl w:val="9036E5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60A6949"/>
    <w:multiLevelType w:val="multilevel"/>
    <w:tmpl w:val="A84845EA"/>
    <w:lvl w:ilvl="0">
      <w:start w:val="2"/>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7" w15:restartNumberingAfterBreak="0">
    <w:nsid w:val="37451CE8"/>
    <w:multiLevelType w:val="multilevel"/>
    <w:tmpl w:val="64A6C3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AB31525"/>
    <w:multiLevelType w:val="multilevel"/>
    <w:tmpl w:val="D44C119E"/>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4122667"/>
    <w:multiLevelType w:val="hybridMultilevel"/>
    <w:tmpl w:val="625CC480"/>
    <w:lvl w:ilvl="0" w:tplc="0802A6C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696798"/>
    <w:multiLevelType w:val="multilevel"/>
    <w:tmpl w:val="F6F001C6"/>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85B202C"/>
    <w:multiLevelType w:val="hybridMultilevel"/>
    <w:tmpl w:val="3806A260"/>
    <w:lvl w:ilvl="0" w:tplc="5D7E1A0A">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CA56F058">
      <w:start w:val="2"/>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54521A"/>
    <w:multiLevelType w:val="hybridMultilevel"/>
    <w:tmpl w:val="9260E12A"/>
    <w:lvl w:ilvl="0" w:tplc="08090001">
      <w:start w:val="1"/>
      <w:numFmt w:val="bullet"/>
      <w:lvlText w:val=""/>
      <w:lvlJc w:val="left"/>
      <w:pPr>
        <w:ind w:left="720" w:hanging="360"/>
      </w:pPr>
      <w:rPr>
        <w:rFonts w:ascii="Symbol" w:hAnsi="Symbol" w:hint="default"/>
      </w:rPr>
    </w:lvl>
    <w:lvl w:ilvl="1" w:tplc="B77C8076">
      <w:start w:val="6"/>
      <w:numFmt w:val="bullet"/>
      <w:lvlText w:val=""/>
      <w:lvlJc w:val="left"/>
      <w:pPr>
        <w:ind w:left="1440" w:hanging="360"/>
      </w:pPr>
      <w:rPr>
        <w:rFonts w:ascii="Wingdings" w:eastAsia="Calibri" w:hAnsi="Wingdings" w:cs="Wingdings" w:hint="default"/>
        <w:color w:val="000000"/>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A3F3B"/>
    <w:multiLevelType w:val="multilevel"/>
    <w:tmpl w:val="FADC6C4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2D45D78"/>
    <w:multiLevelType w:val="hybridMultilevel"/>
    <w:tmpl w:val="0CC68A8C"/>
    <w:lvl w:ilvl="0" w:tplc="0809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25" w15:restartNumberingAfterBreak="0">
    <w:nsid w:val="5BC43E4D"/>
    <w:multiLevelType w:val="multilevel"/>
    <w:tmpl w:val="F2008152"/>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rPr>
        <w:rFonts w:ascii="Arial" w:hAnsi="Arial" w:cs="Arial" w:hint="default"/>
        <w:b/>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E8551F2"/>
    <w:multiLevelType w:val="multilevel"/>
    <w:tmpl w:val="FD36891A"/>
    <w:lvl w:ilvl="0">
      <w:start w:val="6"/>
      <w:numFmt w:val="decimal"/>
      <w:lvlText w:val="%1"/>
      <w:lvlJc w:val="left"/>
      <w:pPr>
        <w:ind w:left="360" w:hanging="360"/>
      </w:pPr>
      <w:rPr>
        <w:rFonts w:hint="default"/>
        <w:b/>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27" w15:restartNumberingAfterBreak="0">
    <w:nsid w:val="5FB02251"/>
    <w:multiLevelType w:val="multilevel"/>
    <w:tmpl w:val="6FFEE15A"/>
    <w:lvl w:ilvl="0">
      <w:start w:val="2"/>
      <w:numFmt w:val="decimal"/>
      <w:lvlText w:val="%1"/>
      <w:lvlJc w:val="left"/>
      <w:pPr>
        <w:ind w:left="360" w:hanging="360"/>
      </w:pPr>
      <w:rPr>
        <w:rFonts w:hint="default"/>
        <w:b w:val="0"/>
        <w:color w:val="000000"/>
      </w:rPr>
    </w:lvl>
    <w:lvl w:ilvl="1">
      <w:start w:val="1"/>
      <w:numFmt w:val="decimal"/>
      <w:lvlText w:val="%1.%2"/>
      <w:lvlJc w:val="left"/>
      <w:pPr>
        <w:ind w:left="1080" w:hanging="36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3240" w:hanging="1080"/>
      </w:pPr>
      <w:rPr>
        <w:rFonts w:hint="default"/>
        <w:b w:val="0"/>
        <w:color w:val="000000"/>
      </w:rPr>
    </w:lvl>
    <w:lvl w:ilvl="4">
      <w:start w:val="1"/>
      <w:numFmt w:val="decimal"/>
      <w:lvlText w:val="%1.%2.%3.%4.%5"/>
      <w:lvlJc w:val="left"/>
      <w:pPr>
        <w:ind w:left="3960" w:hanging="1080"/>
      </w:pPr>
      <w:rPr>
        <w:rFonts w:hint="default"/>
        <w:b w:val="0"/>
        <w:color w:val="000000"/>
      </w:rPr>
    </w:lvl>
    <w:lvl w:ilvl="5">
      <w:start w:val="1"/>
      <w:numFmt w:val="decimal"/>
      <w:lvlText w:val="%1.%2.%3.%4.%5.%6"/>
      <w:lvlJc w:val="left"/>
      <w:pPr>
        <w:ind w:left="5040" w:hanging="1440"/>
      </w:pPr>
      <w:rPr>
        <w:rFonts w:hint="default"/>
        <w:b w:val="0"/>
        <w:color w:val="000000"/>
      </w:rPr>
    </w:lvl>
    <w:lvl w:ilvl="6">
      <w:start w:val="1"/>
      <w:numFmt w:val="decimal"/>
      <w:lvlText w:val="%1.%2.%3.%4.%5.%6.%7"/>
      <w:lvlJc w:val="left"/>
      <w:pPr>
        <w:ind w:left="5760" w:hanging="1440"/>
      </w:pPr>
      <w:rPr>
        <w:rFonts w:hint="default"/>
        <w:b w:val="0"/>
        <w:color w:val="000000"/>
      </w:rPr>
    </w:lvl>
    <w:lvl w:ilvl="7">
      <w:start w:val="1"/>
      <w:numFmt w:val="decimal"/>
      <w:lvlText w:val="%1.%2.%3.%4.%5.%6.%7.%8"/>
      <w:lvlJc w:val="left"/>
      <w:pPr>
        <w:ind w:left="6840" w:hanging="1800"/>
      </w:pPr>
      <w:rPr>
        <w:rFonts w:hint="default"/>
        <w:b w:val="0"/>
        <w:color w:val="000000"/>
      </w:rPr>
    </w:lvl>
    <w:lvl w:ilvl="8">
      <w:start w:val="1"/>
      <w:numFmt w:val="decimal"/>
      <w:lvlText w:val="%1.%2.%3.%4.%5.%6.%7.%8.%9"/>
      <w:lvlJc w:val="left"/>
      <w:pPr>
        <w:ind w:left="7560" w:hanging="1800"/>
      </w:pPr>
      <w:rPr>
        <w:rFonts w:hint="default"/>
        <w:b w:val="0"/>
        <w:color w:val="000000"/>
      </w:rPr>
    </w:lvl>
  </w:abstractNum>
  <w:abstractNum w:abstractNumId="28" w15:restartNumberingAfterBreak="0">
    <w:nsid w:val="60A61262"/>
    <w:multiLevelType w:val="multilevel"/>
    <w:tmpl w:val="CA34EB4A"/>
    <w:lvl w:ilvl="0">
      <w:start w:val="2"/>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2160" w:hanging="108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3240" w:hanging="144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4320" w:hanging="180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29" w15:restartNumberingAfterBreak="0">
    <w:nsid w:val="641E1C1A"/>
    <w:multiLevelType w:val="multilevel"/>
    <w:tmpl w:val="ABD6E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D748B6"/>
    <w:multiLevelType w:val="multilevel"/>
    <w:tmpl w:val="53F2BA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6094610"/>
    <w:multiLevelType w:val="multilevel"/>
    <w:tmpl w:val="3CB423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893273C"/>
    <w:multiLevelType w:val="hybridMultilevel"/>
    <w:tmpl w:val="648EF774"/>
    <w:lvl w:ilvl="0" w:tplc="BFC472BE">
      <w:start w:val="1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6A405F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0906DA"/>
    <w:multiLevelType w:val="hybridMultilevel"/>
    <w:tmpl w:val="0952FE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F83C15"/>
    <w:multiLevelType w:val="hybridMultilevel"/>
    <w:tmpl w:val="5B1E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335B01"/>
    <w:multiLevelType w:val="multilevel"/>
    <w:tmpl w:val="22464606"/>
    <w:lvl w:ilvl="0">
      <w:start w:val="7"/>
      <w:numFmt w:val="decimal"/>
      <w:lvlText w:val="%1."/>
      <w:lvlJc w:val="left"/>
      <w:pPr>
        <w:ind w:left="720" w:hanging="360"/>
      </w:pPr>
      <w:rPr>
        <w:rFonts w:hint="default"/>
      </w:rPr>
    </w:lvl>
    <w:lvl w:ilvl="1">
      <w:start w:val="2"/>
      <w:numFmt w:val="decimal"/>
      <w:isLgl/>
      <w:lvlText w:val="%1.%2"/>
      <w:lvlJc w:val="left"/>
      <w:pPr>
        <w:ind w:left="2421" w:hanging="360"/>
      </w:pPr>
      <w:rPr>
        <w:rFonts w:hint="default"/>
        <w:b/>
      </w:rPr>
    </w:lvl>
    <w:lvl w:ilvl="2">
      <w:start w:val="1"/>
      <w:numFmt w:val="decimal"/>
      <w:isLgl/>
      <w:lvlText w:val="%1.%2.%3"/>
      <w:lvlJc w:val="left"/>
      <w:pPr>
        <w:ind w:left="4482" w:hanging="720"/>
      </w:pPr>
      <w:rPr>
        <w:rFonts w:hint="default"/>
        <w:b/>
      </w:rPr>
    </w:lvl>
    <w:lvl w:ilvl="3">
      <w:start w:val="1"/>
      <w:numFmt w:val="decimal"/>
      <w:isLgl/>
      <w:lvlText w:val="%1.%2.%3.%4"/>
      <w:lvlJc w:val="left"/>
      <w:pPr>
        <w:ind w:left="6543" w:hanging="1080"/>
      </w:pPr>
      <w:rPr>
        <w:rFonts w:hint="default"/>
        <w:b/>
      </w:rPr>
    </w:lvl>
    <w:lvl w:ilvl="4">
      <w:start w:val="1"/>
      <w:numFmt w:val="decimal"/>
      <w:isLgl/>
      <w:lvlText w:val="%1.%2.%3.%4.%5"/>
      <w:lvlJc w:val="left"/>
      <w:pPr>
        <w:ind w:left="8244" w:hanging="1080"/>
      </w:pPr>
      <w:rPr>
        <w:rFonts w:hint="default"/>
        <w:b/>
      </w:rPr>
    </w:lvl>
    <w:lvl w:ilvl="5">
      <w:start w:val="1"/>
      <w:numFmt w:val="decimal"/>
      <w:isLgl/>
      <w:lvlText w:val="%1.%2.%3.%4.%5.%6"/>
      <w:lvlJc w:val="left"/>
      <w:pPr>
        <w:ind w:left="10305" w:hanging="1440"/>
      </w:pPr>
      <w:rPr>
        <w:rFonts w:hint="default"/>
        <w:b/>
      </w:rPr>
    </w:lvl>
    <w:lvl w:ilvl="6">
      <w:start w:val="1"/>
      <w:numFmt w:val="decimal"/>
      <w:isLgl/>
      <w:lvlText w:val="%1.%2.%3.%4.%5.%6.%7"/>
      <w:lvlJc w:val="left"/>
      <w:pPr>
        <w:ind w:left="12006" w:hanging="1440"/>
      </w:pPr>
      <w:rPr>
        <w:rFonts w:hint="default"/>
        <w:b/>
      </w:rPr>
    </w:lvl>
    <w:lvl w:ilvl="7">
      <w:start w:val="1"/>
      <w:numFmt w:val="decimal"/>
      <w:isLgl/>
      <w:lvlText w:val="%1.%2.%3.%4.%5.%6.%7.%8"/>
      <w:lvlJc w:val="left"/>
      <w:pPr>
        <w:ind w:left="14067" w:hanging="1800"/>
      </w:pPr>
      <w:rPr>
        <w:rFonts w:hint="default"/>
        <w:b/>
      </w:rPr>
    </w:lvl>
    <w:lvl w:ilvl="8">
      <w:start w:val="1"/>
      <w:numFmt w:val="decimal"/>
      <w:isLgl/>
      <w:lvlText w:val="%1.%2.%3.%4.%5.%6.%7.%8.%9"/>
      <w:lvlJc w:val="left"/>
      <w:pPr>
        <w:ind w:left="15768" w:hanging="1800"/>
      </w:pPr>
      <w:rPr>
        <w:rFonts w:hint="default"/>
        <w:b/>
      </w:rPr>
    </w:lvl>
  </w:abstractNum>
  <w:abstractNum w:abstractNumId="37" w15:restartNumberingAfterBreak="0">
    <w:nsid w:val="72B26645"/>
    <w:multiLevelType w:val="hybridMultilevel"/>
    <w:tmpl w:val="73D41434"/>
    <w:lvl w:ilvl="0" w:tplc="7A3A7BA8">
      <w:start w:val="10"/>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74105BF9"/>
    <w:multiLevelType w:val="multilevel"/>
    <w:tmpl w:val="3EB64E0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6C3DB1"/>
    <w:multiLevelType w:val="hybridMultilevel"/>
    <w:tmpl w:val="F7E6F6A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804139"/>
    <w:multiLevelType w:val="multilevel"/>
    <w:tmpl w:val="CDF26B38"/>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1" w15:restartNumberingAfterBreak="0">
    <w:nsid w:val="7F4D6E49"/>
    <w:multiLevelType w:val="hybridMultilevel"/>
    <w:tmpl w:val="8CB69CD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33"/>
  </w:num>
  <w:num w:numId="3">
    <w:abstractNumId w:val="2"/>
  </w:num>
  <w:num w:numId="4">
    <w:abstractNumId w:val="40"/>
  </w:num>
  <w:num w:numId="5">
    <w:abstractNumId w:val="21"/>
  </w:num>
  <w:num w:numId="6">
    <w:abstractNumId w:val="16"/>
  </w:num>
  <w:num w:numId="7">
    <w:abstractNumId w:val="29"/>
  </w:num>
  <w:num w:numId="8">
    <w:abstractNumId w:val="17"/>
  </w:num>
  <w:num w:numId="9">
    <w:abstractNumId w:val="10"/>
  </w:num>
  <w:num w:numId="10">
    <w:abstractNumId w:val="11"/>
  </w:num>
  <w:num w:numId="11">
    <w:abstractNumId w:val="13"/>
  </w:num>
  <w:num w:numId="12">
    <w:abstractNumId w:val="27"/>
  </w:num>
  <w:num w:numId="13">
    <w:abstractNumId w:val="28"/>
  </w:num>
  <w:num w:numId="14">
    <w:abstractNumId w:val="30"/>
  </w:num>
  <w:num w:numId="15">
    <w:abstractNumId w:val="31"/>
  </w:num>
  <w:num w:numId="16">
    <w:abstractNumId w:val="23"/>
  </w:num>
  <w:num w:numId="17">
    <w:abstractNumId w:val="41"/>
  </w:num>
  <w:num w:numId="18">
    <w:abstractNumId w:val="22"/>
  </w:num>
  <w:num w:numId="19">
    <w:abstractNumId w:val="8"/>
  </w:num>
  <w:num w:numId="20">
    <w:abstractNumId w:val="15"/>
  </w:num>
  <w:num w:numId="21">
    <w:abstractNumId w:val="35"/>
  </w:num>
  <w:num w:numId="22">
    <w:abstractNumId w:val="36"/>
  </w:num>
  <w:num w:numId="23">
    <w:abstractNumId w:val="0"/>
  </w:num>
  <w:num w:numId="24">
    <w:abstractNumId w:val="20"/>
  </w:num>
  <w:num w:numId="25">
    <w:abstractNumId w:val="38"/>
  </w:num>
  <w:num w:numId="26">
    <w:abstractNumId w:val="9"/>
  </w:num>
  <w:num w:numId="27">
    <w:abstractNumId w:val="5"/>
  </w:num>
  <w:num w:numId="28">
    <w:abstractNumId w:val="26"/>
  </w:num>
  <w:num w:numId="29">
    <w:abstractNumId w:val="3"/>
  </w:num>
  <w:num w:numId="30">
    <w:abstractNumId w:val="14"/>
  </w:num>
  <w:num w:numId="31">
    <w:abstractNumId w:val="18"/>
  </w:num>
  <w:num w:numId="32">
    <w:abstractNumId w:val="4"/>
  </w:num>
  <w:num w:numId="33">
    <w:abstractNumId w:val="7"/>
  </w:num>
  <w:num w:numId="34">
    <w:abstractNumId w:val="37"/>
  </w:num>
  <w:num w:numId="35">
    <w:abstractNumId w:val="1"/>
  </w:num>
  <w:num w:numId="36">
    <w:abstractNumId w:val="24"/>
  </w:num>
  <w:num w:numId="37">
    <w:abstractNumId w:val="25"/>
  </w:num>
  <w:num w:numId="38">
    <w:abstractNumId w:val="34"/>
  </w:num>
  <w:num w:numId="39">
    <w:abstractNumId w:val="39"/>
  </w:num>
  <w:num w:numId="40">
    <w:abstractNumId w:val="12"/>
  </w:num>
  <w:num w:numId="41">
    <w:abstractNumId w:val="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wNzQwMrc0NDUxNDJR0lEKTi0uzszPAykwrAUAMxK8giwAAAA="/>
  </w:docVars>
  <w:rsids>
    <w:rsidRoot w:val="006F3719"/>
    <w:rsid w:val="0001724E"/>
    <w:rsid w:val="00023920"/>
    <w:rsid w:val="00043C93"/>
    <w:rsid w:val="000776AA"/>
    <w:rsid w:val="000A4F93"/>
    <w:rsid w:val="000E765B"/>
    <w:rsid w:val="00121F13"/>
    <w:rsid w:val="00123AA0"/>
    <w:rsid w:val="00140749"/>
    <w:rsid w:val="00160AAB"/>
    <w:rsid w:val="001B55DD"/>
    <w:rsid w:val="001C43CE"/>
    <w:rsid w:val="001D22C5"/>
    <w:rsid w:val="001D6BA1"/>
    <w:rsid w:val="001E2277"/>
    <w:rsid w:val="00231D38"/>
    <w:rsid w:val="002408E9"/>
    <w:rsid w:val="002F068F"/>
    <w:rsid w:val="00301780"/>
    <w:rsid w:val="0032244F"/>
    <w:rsid w:val="00325E06"/>
    <w:rsid w:val="00332488"/>
    <w:rsid w:val="003370E8"/>
    <w:rsid w:val="00353DEC"/>
    <w:rsid w:val="00385CEB"/>
    <w:rsid w:val="003C4408"/>
    <w:rsid w:val="003E2B3E"/>
    <w:rsid w:val="0040454F"/>
    <w:rsid w:val="00410498"/>
    <w:rsid w:val="004356FD"/>
    <w:rsid w:val="004C01C4"/>
    <w:rsid w:val="004C0617"/>
    <w:rsid w:val="004C3055"/>
    <w:rsid w:val="004D1A71"/>
    <w:rsid w:val="00531E6A"/>
    <w:rsid w:val="00593C8C"/>
    <w:rsid w:val="005B3D64"/>
    <w:rsid w:val="005E0827"/>
    <w:rsid w:val="005E2BBE"/>
    <w:rsid w:val="00606F64"/>
    <w:rsid w:val="00635856"/>
    <w:rsid w:val="0064264A"/>
    <w:rsid w:val="006575C9"/>
    <w:rsid w:val="00662EA3"/>
    <w:rsid w:val="00666B9E"/>
    <w:rsid w:val="006671B8"/>
    <w:rsid w:val="006D3ABD"/>
    <w:rsid w:val="006D6E97"/>
    <w:rsid w:val="006F203B"/>
    <w:rsid w:val="006F3719"/>
    <w:rsid w:val="0073170E"/>
    <w:rsid w:val="007372C0"/>
    <w:rsid w:val="00742373"/>
    <w:rsid w:val="0075297B"/>
    <w:rsid w:val="00756B68"/>
    <w:rsid w:val="007600AB"/>
    <w:rsid w:val="0076150D"/>
    <w:rsid w:val="0079159A"/>
    <w:rsid w:val="007A18B6"/>
    <w:rsid w:val="00815342"/>
    <w:rsid w:val="00820698"/>
    <w:rsid w:val="0084474D"/>
    <w:rsid w:val="008E2936"/>
    <w:rsid w:val="008F0CD3"/>
    <w:rsid w:val="009315B7"/>
    <w:rsid w:val="009403D3"/>
    <w:rsid w:val="009515C8"/>
    <w:rsid w:val="0095340A"/>
    <w:rsid w:val="00965693"/>
    <w:rsid w:val="009D4046"/>
    <w:rsid w:val="00A05EE4"/>
    <w:rsid w:val="00A41DAA"/>
    <w:rsid w:val="00A84DBA"/>
    <w:rsid w:val="00A92B70"/>
    <w:rsid w:val="00AA1AE0"/>
    <w:rsid w:val="00B65F58"/>
    <w:rsid w:val="00B76238"/>
    <w:rsid w:val="00C93968"/>
    <w:rsid w:val="00CF2550"/>
    <w:rsid w:val="00D222D6"/>
    <w:rsid w:val="00D56553"/>
    <w:rsid w:val="00DA4F29"/>
    <w:rsid w:val="00DB3741"/>
    <w:rsid w:val="00DC37BA"/>
    <w:rsid w:val="00E071A5"/>
    <w:rsid w:val="00E254CC"/>
    <w:rsid w:val="00E56897"/>
    <w:rsid w:val="00E838A8"/>
    <w:rsid w:val="00E84ADA"/>
    <w:rsid w:val="00E864B6"/>
    <w:rsid w:val="00EC6F0A"/>
    <w:rsid w:val="00ED1FAD"/>
    <w:rsid w:val="00EF78D2"/>
    <w:rsid w:val="00F368DD"/>
    <w:rsid w:val="00F97345"/>
    <w:rsid w:val="00FD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4C4A"/>
  <w15:docId w15:val="{AF1A1544-4E1C-4F72-AEFB-F1E3A91E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40454F"/>
    <w:pPr>
      <w:keepNext/>
      <w:keepLines/>
      <w:numPr>
        <w:numId w:val="37"/>
      </w:numPr>
      <w:spacing w:before="240" w:after="240" w:line="259" w:lineRule="auto"/>
      <w:jc w:val="left"/>
      <w:outlineLvl w:val="0"/>
    </w:pPr>
    <w:rPr>
      <w:rFonts w:eastAsiaTheme="majorEastAsia" w:cstheme="majorBidi"/>
      <w:b/>
      <w:sz w:val="24"/>
      <w:szCs w:val="32"/>
      <w:lang w:eastAsia="en-US"/>
    </w:rPr>
  </w:style>
  <w:style w:type="paragraph" w:styleId="Heading2">
    <w:name w:val="heading 2"/>
    <w:basedOn w:val="Normal"/>
    <w:next w:val="Normal"/>
    <w:link w:val="Heading2Char"/>
    <w:uiPriority w:val="9"/>
    <w:unhideWhenUsed/>
    <w:qFormat/>
    <w:rsid w:val="0040454F"/>
    <w:pPr>
      <w:keepNext/>
      <w:keepLines/>
      <w:numPr>
        <w:ilvl w:val="1"/>
        <w:numId w:val="37"/>
      </w:numPr>
      <w:spacing w:before="120" w:after="120" w:line="259" w:lineRule="auto"/>
      <w:jc w:val="left"/>
      <w:outlineLvl w:val="1"/>
    </w:pPr>
    <w:rPr>
      <w:rFonts w:eastAsiaTheme="majorEastAsia" w:cstheme="majorBidi"/>
      <w:b/>
      <w:sz w:val="24"/>
      <w:szCs w:val="26"/>
      <w:lang w:eastAsia="en-US"/>
    </w:rPr>
  </w:style>
  <w:style w:type="paragraph" w:styleId="Heading3">
    <w:name w:val="heading 3"/>
    <w:basedOn w:val="Normal"/>
    <w:next w:val="Normal"/>
    <w:link w:val="Heading3Char"/>
    <w:autoRedefine/>
    <w:uiPriority w:val="9"/>
    <w:unhideWhenUsed/>
    <w:qFormat/>
    <w:rsid w:val="0040454F"/>
    <w:pPr>
      <w:keepNext/>
      <w:keepLines/>
      <w:numPr>
        <w:ilvl w:val="2"/>
        <w:numId w:val="37"/>
      </w:numPr>
      <w:spacing w:before="120" w:after="120" w:line="259" w:lineRule="auto"/>
      <w:jc w:val="left"/>
      <w:outlineLvl w:val="2"/>
    </w:pPr>
    <w:rPr>
      <w:rFonts w:eastAsiaTheme="majorEastAsia" w:cstheme="majorBidi"/>
      <w:b/>
      <w:lang w:eastAsia="en-US"/>
    </w:rPr>
  </w:style>
  <w:style w:type="paragraph" w:styleId="Heading4">
    <w:name w:val="heading 4"/>
    <w:basedOn w:val="Normal"/>
    <w:next w:val="Normal"/>
    <w:link w:val="Heading4Char"/>
    <w:uiPriority w:val="9"/>
    <w:unhideWhenUsed/>
    <w:qFormat/>
    <w:rsid w:val="0040454F"/>
    <w:pPr>
      <w:keepNext/>
      <w:keepLines/>
      <w:numPr>
        <w:ilvl w:val="3"/>
        <w:numId w:val="37"/>
      </w:numPr>
      <w:spacing w:before="40" w:after="0" w:line="259" w:lineRule="auto"/>
      <w:jc w:val="left"/>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40454F"/>
    <w:pPr>
      <w:keepNext/>
      <w:keepLines/>
      <w:numPr>
        <w:ilvl w:val="4"/>
        <w:numId w:val="37"/>
      </w:numPr>
      <w:spacing w:before="40" w:after="0" w:line="259" w:lineRule="auto"/>
      <w:jc w:val="left"/>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40454F"/>
    <w:pPr>
      <w:keepNext/>
      <w:keepLines/>
      <w:numPr>
        <w:ilvl w:val="5"/>
        <w:numId w:val="37"/>
      </w:numPr>
      <w:spacing w:before="40" w:after="0" w:line="259" w:lineRule="auto"/>
      <w:jc w:val="left"/>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40454F"/>
    <w:pPr>
      <w:keepNext/>
      <w:keepLines/>
      <w:numPr>
        <w:ilvl w:val="6"/>
        <w:numId w:val="37"/>
      </w:numPr>
      <w:spacing w:before="40" w:after="0" w:line="259" w:lineRule="auto"/>
      <w:jc w:val="left"/>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semiHidden/>
    <w:unhideWhenUsed/>
    <w:qFormat/>
    <w:rsid w:val="0040454F"/>
    <w:pPr>
      <w:keepNext/>
      <w:keepLines/>
      <w:numPr>
        <w:ilvl w:val="7"/>
        <w:numId w:val="37"/>
      </w:numPr>
      <w:spacing w:before="40" w:after="0" w:line="259" w:lineRule="auto"/>
      <w:jc w:val="left"/>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454F"/>
    <w:pPr>
      <w:keepNext/>
      <w:keepLines/>
      <w:numPr>
        <w:ilvl w:val="8"/>
        <w:numId w:val="37"/>
      </w:numPr>
      <w:spacing w:before="40" w:after="0" w:line="259" w:lineRule="auto"/>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59A"/>
    <w:pPr>
      <w:ind w:left="720"/>
      <w:contextualSpacing/>
    </w:pPr>
  </w:style>
  <w:style w:type="character" w:styleId="Hyperlink">
    <w:name w:val="Hyperlink"/>
    <w:uiPriority w:val="99"/>
    <w:unhideWhenUsed/>
    <w:rsid w:val="00DC37BA"/>
    <w:rPr>
      <w:color w:val="0000FF"/>
      <w:u w:val="single"/>
    </w:rPr>
  </w:style>
  <w:style w:type="paragraph" w:styleId="Revision">
    <w:name w:val="Revision"/>
    <w:hidden/>
    <w:uiPriority w:val="99"/>
    <w:semiHidden/>
    <w:rsid w:val="00EF78D2"/>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4C0617"/>
    <w:rPr>
      <w:sz w:val="16"/>
      <w:szCs w:val="16"/>
    </w:rPr>
  </w:style>
  <w:style w:type="paragraph" w:styleId="CommentText">
    <w:name w:val="annotation text"/>
    <w:basedOn w:val="Normal"/>
    <w:link w:val="CommentTextChar"/>
    <w:uiPriority w:val="99"/>
    <w:unhideWhenUsed/>
    <w:rsid w:val="004C0617"/>
    <w:rPr>
      <w:sz w:val="20"/>
      <w:szCs w:val="20"/>
    </w:rPr>
  </w:style>
  <w:style w:type="character" w:customStyle="1" w:styleId="CommentTextChar">
    <w:name w:val="Comment Text Char"/>
    <w:basedOn w:val="DefaultParagraphFont"/>
    <w:link w:val="CommentText"/>
    <w:uiPriority w:val="99"/>
    <w:rsid w:val="004C061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C0617"/>
    <w:rPr>
      <w:b/>
      <w:bCs/>
    </w:rPr>
  </w:style>
  <w:style w:type="character" w:customStyle="1" w:styleId="CommentSubjectChar">
    <w:name w:val="Comment Subject Char"/>
    <w:basedOn w:val="CommentTextChar"/>
    <w:link w:val="CommentSubject"/>
    <w:uiPriority w:val="99"/>
    <w:semiHidden/>
    <w:rsid w:val="004C0617"/>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40454F"/>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40454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40454F"/>
    <w:rPr>
      <w:rFonts w:ascii="Arial" w:eastAsiaTheme="majorEastAsia" w:hAnsi="Arial" w:cstheme="majorBidi"/>
      <w:b/>
      <w:szCs w:val="24"/>
    </w:rPr>
  </w:style>
  <w:style w:type="character" w:customStyle="1" w:styleId="Heading4Char">
    <w:name w:val="Heading 4 Char"/>
    <w:basedOn w:val="DefaultParagraphFont"/>
    <w:link w:val="Heading4"/>
    <w:uiPriority w:val="9"/>
    <w:rsid w:val="0040454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0454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0454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0454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045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454F"/>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953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763796">
      <w:bodyDiv w:val="1"/>
      <w:marLeft w:val="0"/>
      <w:marRight w:val="0"/>
      <w:marTop w:val="0"/>
      <w:marBottom w:val="0"/>
      <w:divBdr>
        <w:top w:val="none" w:sz="0" w:space="0" w:color="auto"/>
        <w:left w:val="none" w:sz="0" w:space="0" w:color="auto"/>
        <w:bottom w:val="none" w:sz="0" w:space="0" w:color="auto"/>
        <w:right w:val="none" w:sz="0" w:space="0" w:color="auto"/>
      </w:divBdr>
      <w:divsChild>
        <w:div w:id="11058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intranet/PolicyDocs/Clinical%20Record%20Standards%20and%20Audit%20Procedure%20(March%202009).pdf" TargetMode="External"/><Relationship Id="rId3" Type="http://schemas.openxmlformats.org/officeDocument/2006/relationships/customXml" Target="../customXml/item3.xml"/><Relationship Id="rId21" Type="http://schemas.openxmlformats.org/officeDocument/2006/relationships/hyperlink" Target="https://www.legislation.gov.uk/ukpga/2018/12/content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eastlondon.service-now.com/sp" TargetMode="External"/><Relationship Id="rId2" Type="http://schemas.openxmlformats.org/officeDocument/2006/relationships/customXml" Target="../customXml/item2.xml"/><Relationship Id="rId16" Type="http://schemas.openxmlformats.org/officeDocument/2006/relationships/hyperlink" Target="mailto:elft-tr-Performance@nhs.net" TargetMode="External"/><Relationship Id="rId20" Type="http://schemas.openxmlformats.org/officeDocument/2006/relationships/hyperlink" Target="http://intranet/PolicyDocs/IG%20policy%20Nov%2020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astlondon.service-now.com/s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intranet/PolicyDocs/Confidentiality%20Code%20of%20Conduct%202010.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sptoolkit.nhs.uk/Account/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60094c1-103e-4691-ab6b-603e2df31610">
      <Terms xmlns="http://schemas.microsoft.com/office/infopath/2007/PartnerControls"/>
    </lcf76f155ced4ddcb4097134ff3c332f>
    <TaxCatchAll xmlns="6584e5a5-4f8c-4090-b1cd-fba3d2dfea20" xsi:nil="true"/>
    <_ip_UnifiedCompliancePolicyProperties xmlns="http://schemas.microsoft.com/sharepoint/v3" xsi:nil="true"/>
    <Comments xmlns="c60094c1-103e-4691-ab6b-603e2df316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0C51B8E2DA041A7C716FE977D1AD9" ma:contentTypeVersion="21" ma:contentTypeDescription="Create a new document." ma:contentTypeScope="" ma:versionID="fcaf167f4394b70ee19fae2e9b04b03e">
  <xsd:schema xmlns:xsd="http://www.w3.org/2001/XMLSchema" xmlns:xs="http://www.w3.org/2001/XMLSchema" xmlns:p="http://schemas.microsoft.com/office/2006/metadata/properties" xmlns:ns1="http://schemas.microsoft.com/sharepoint/v3" xmlns:ns2="c60094c1-103e-4691-ab6b-603e2df31610" xmlns:ns3="6584e5a5-4f8c-4090-b1cd-fba3d2dfea20" targetNamespace="http://schemas.microsoft.com/office/2006/metadata/properties" ma:root="true" ma:fieldsID="d61e474eca3b8a6095588212261cde2d" ns1:_="" ns2:_="" ns3:_="">
    <xsd:import namespace="http://schemas.microsoft.com/sharepoint/v3"/>
    <xsd:import namespace="c60094c1-103e-4691-ab6b-603e2df31610"/>
    <xsd:import namespace="6584e5a5-4f8c-4090-b1cd-fba3d2dfe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Comme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094c1-103e-4691-ab6b-603e2df31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4e5a5-4f8c-4090-b1cd-fba3d2dfe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48d52c1-7527-4a94-b048-d2193521e279}" ma:internalName="TaxCatchAll" ma:showField="CatchAllData" ma:web="6584e5a5-4f8c-4090-b1cd-fba3d2dfe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26327-76C4-4267-930B-382E70317FE0}">
  <ds:schemaRefs>
    <ds:schemaRef ds:uri="http://schemas.microsoft.com/sharepoint/v3"/>
    <ds:schemaRef ds:uri="6584e5a5-4f8c-4090-b1cd-fba3d2dfea20"/>
    <ds:schemaRef ds:uri="http://purl.org/dc/terms/"/>
    <ds:schemaRef ds:uri="http://schemas.microsoft.com/office/infopath/2007/PartnerControls"/>
    <ds:schemaRef ds:uri="http://purl.org/dc/dcmitype/"/>
    <ds:schemaRef ds:uri="http://schemas.microsoft.com/office/2006/documentManagement/types"/>
    <ds:schemaRef ds:uri="c60094c1-103e-4691-ab6b-603e2df31610"/>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64D1CB8-6BB2-4FE8-816A-527EB6AC7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0094c1-103e-4691-ab6b-603e2df31610"/>
    <ds:schemaRef ds:uri="6584e5a5-4f8c-4090-b1cd-fba3d2dfe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E1935-0018-40BC-89ED-7767311938F9}">
  <ds:schemaRefs>
    <ds:schemaRef ds:uri="http://schemas.microsoft.com/sharepoint/v3/contenttype/forms"/>
  </ds:schemaRefs>
</ds:datastoreItem>
</file>

<file path=customXml/itemProps4.xml><?xml version="1.0" encoding="utf-8"?>
<ds:datastoreItem xmlns:ds="http://schemas.openxmlformats.org/officeDocument/2006/customXml" ds:itemID="{4BF381A6-8B72-4FC4-B91E-193813A951C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3022</Words>
  <Characters>17230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cp:lastModifiedBy>
  <cp:revision>2</cp:revision>
  <dcterms:created xsi:type="dcterms:W3CDTF">2025-01-22T14:24:00Z</dcterms:created>
  <dcterms:modified xsi:type="dcterms:W3CDTF">2025-01-22T14:24:00Z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0x010100D490C51B8E2DA041A7C716FE977D1AD9</vt:lpwstr>
  </property>
</Properties>
</file>